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CB137">
      <w:pPr>
        <w:spacing w:line="360" w:lineRule="auto"/>
        <w:ind w:firstLine="420" w:firstLineChars="200"/>
        <w:jc w:val="center"/>
        <w:rPr>
          <w:rFonts w:hint="eastAsia" w:ascii="宋体" w:hAnsi="宋体" w:cs="宋体"/>
        </w:rPr>
      </w:pPr>
    </w:p>
    <w:p w14:paraId="3CC13E24">
      <w:pPr>
        <w:spacing w:line="360" w:lineRule="auto"/>
        <w:ind w:firstLine="420" w:firstLineChars="200"/>
        <w:rPr>
          <w:rFonts w:hint="eastAsia" w:ascii="宋体" w:hAnsi="宋体" w:cs="宋体"/>
        </w:rPr>
      </w:pPr>
    </w:p>
    <w:p w14:paraId="307C5CA8">
      <w:pPr>
        <w:pStyle w:val="2"/>
        <w:rPr>
          <w:rFonts w:hint="eastAsia" w:ascii="宋体" w:hAnsi="宋体" w:cs="宋体"/>
        </w:rPr>
      </w:pPr>
    </w:p>
    <w:p w14:paraId="26B0CCA4">
      <w:pPr>
        <w:pStyle w:val="2"/>
        <w:rPr>
          <w:rFonts w:hint="eastAsia" w:ascii="宋体" w:hAnsi="宋体" w:cs="宋体"/>
        </w:rPr>
      </w:pPr>
    </w:p>
    <w:p w14:paraId="24FEB41A">
      <w:pPr>
        <w:pStyle w:val="2"/>
        <w:rPr>
          <w:rFonts w:hint="eastAsia" w:ascii="宋体" w:hAnsi="宋体" w:cs="宋体"/>
        </w:rPr>
      </w:pPr>
    </w:p>
    <w:p w14:paraId="6DD0A7D4">
      <w:pPr>
        <w:spacing w:line="360" w:lineRule="auto"/>
        <w:ind w:firstLine="420" w:firstLineChars="200"/>
        <w:jc w:val="center"/>
        <w:rPr>
          <w:rFonts w:hint="eastAsia" w:ascii="宋体" w:hAnsi="宋体" w:cs="宋体"/>
        </w:rPr>
      </w:pPr>
    </w:p>
    <w:p w14:paraId="718B7FAA">
      <w:pPr>
        <w:spacing w:line="360" w:lineRule="auto"/>
        <w:jc w:val="center"/>
        <w:rPr>
          <w:rFonts w:hint="eastAsia"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公开竞谈文件</w:t>
      </w:r>
    </w:p>
    <w:p w14:paraId="69EEE020">
      <w:pPr>
        <w:spacing w:line="360" w:lineRule="auto"/>
        <w:ind w:firstLine="420" w:firstLineChars="200"/>
        <w:jc w:val="center"/>
        <w:rPr>
          <w:rFonts w:hint="eastAsia" w:ascii="宋体" w:hAnsi="宋体" w:cs="宋体"/>
        </w:rPr>
      </w:pPr>
    </w:p>
    <w:p w14:paraId="4775B369">
      <w:pPr>
        <w:spacing w:line="360" w:lineRule="auto"/>
        <w:ind w:firstLine="422" w:firstLineChars="200"/>
        <w:rPr>
          <w:rFonts w:hint="eastAsia" w:ascii="宋体" w:hAnsi="宋体" w:cs="宋体"/>
          <w:b/>
          <w:bCs/>
        </w:rPr>
      </w:pPr>
    </w:p>
    <w:p w14:paraId="25E337BE">
      <w:pPr>
        <w:adjustRightInd w:val="0"/>
        <w:snapToGrid w:val="0"/>
        <w:spacing w:line="408" w:lineRule="auto"/>
        <w:ind w:right="-691" w:rightChars="-329"/>
        <w:jc w:val="center"/>
        <w:rPr>
          <w:rFonts w:hint="eastAsia" w:ascii="宋体" w:hAnsi="宋体" w:cs="宋体"/>
          <w:b/>
          <w:sz w:val="36"/>
          <w:szCs w:val="36"/>
        </w:rPr>
      </w:pPr>
    </w:p>
    <w:p w14:paraId="6FB0F37E">
      <w:pPr>
        <w:spacing w:line="500" w:lineRule="exact"/>
        <w:jc w:val="center"/>
        <w:rPr>
          <w:rFonts w:hint="default" w:ascii="Cambria" w:hAnsi="Cambria" w:eastAsia="仿宋_GB2312" w:cs="仿宋_GB2312"/>
          <w:b/>
          <w:bCs/>
          <w:sz w:val="28"/>
          <w:szCs w:val="28"/>
          <w:lang w:val="en-US" w:eastAsia="zh-CN"/>
        </w:rPr>
      </w:pPr>
      <w:r>
        <w:rPr>
          <w:rFonts w:hint="eastAsia" w:ascii="仿宋_GB2312" w:hAnsi="仿宋_GB2312" w:eastAsia="仿宋_GB2312" w:cs="仿宋_GB2312"/>
          <w:b/>
          <w:bCs/>
          <w:sz w:val="28"/>
          <w:szCs w:val="28"/>
        </w:rPr>
        <w:t>项目编号：ZCB-</w:t>
      </w:r>
      <w:r>
        <w:rPr>
          <w:rFonts w:hint="eastAsia" w:ascii="仿宋_GB2312" w:hAnsi="仿宋_GB2312" w:eastAsia="仿宋_GB2312" w:cs="仿宋_GB2312"/>
          <w:b/>
          <w:bCs/>
          <w:sz w:val="28"/>
          <w:szCs w:val="28"/>
          <w:highlight w:val="none"/>
        </w:rPr>
        <w:t>2026</w:t>
      </w:r>
      <w:r>
        <w:rPr>
          <w:rFonts w:hint="eastAsia" w:ascii="仿宋_GB2312" w:hAnsi="仿宋_GB2312" w:eastAsia="仿宋_GB2312" w:cs="仿宋_GB2312"/>
          <w:b/>
          <w:bCs/>
          <w:sz w:val="28"/>
          <w:szCs w:val="28"/>
          <w:highlight w:val="none"/>
          <w:lang w:val="en-US" w:eastAsia="zh-CN"/>
        </w:rPr>
        <w:t>045</w:t>
      </w:r>
    </w:p>
    <w:p w14:paraId="1BDDB25E">
      <w:pPr>
        <w:jc w:val="center"/>
        <w:rPr>
          <w:rFonts w:hint="eastAsia"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项目名称：</w:t>
      </w:r>
      <w:r>
        <w:rPr>
          <w:rFonts w:hint="eastAsia" w:ascii="仿宋_GB2312" w:hAnsi="仿宋_GB2312" w:eastAsia="仿宋_GB2312" w:cs="仿宋_GB2312"/>
          <w:b/>
          <w:bCs/>
          <w:sz w:val="28"/>
          <w:szCs w:val="28"/>
          <w:u w:val="single"/>
        </w:rPr>
        <w:t>中山大学孙逸仙纪念医院</w:t>
      </w:r>
    </w:p>
    <w:p w14:paraId="30A446FD">
      <w:pPr>
        <w:jc w:val="center"/>
        <w:rPr>
          <w:rFonts w:hint="eastAsia"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u w:val="single"/>
        </w:rPr>
        <w:t>海珠湾院区一期工程造价审核服务项目</w:t>
      </w:r>
    </w:p>
    <w:p w14:paraId="5A8D65DC">
      <w:pPr>
        <w:jc w:val="center"/>
        <w:rPr>
          <w:rFonts w:hint="eastAsia" w:ascii="仿宋_GB2312" w:hAnsi="仿宋_GB2312" w:eastAsia="仿宋_GB2312" w:cs="仿宋_GB2312"/>
          <w:b/>
          <w:bCs/>
          <w:sz w:val="28"/>
          <w:szCs w:val="28"/>
          <w:u w:val="single"/>
        </w:rPr>
      </w:pPr>
    </w:p>
    <w:p w14:paraId="07E56D8A">
      <w:pPr>
        <w:jc w:val="center"/>
        <w:rPr>
          <w:rFonts w:hint="eastAsia" w:ascii="宋体" w:hAnsi="宋体" w:cs="宋体"/>
          <w:b/>
          <w:bCs/>
        </w:rPr>
      </w:pPr>
    </w:p>
    <w:p w14:paraId="5D782EE4">
      <w:pPr>
        <w:spacing w:line="360" w:lineRule="auto"/>
        <w:ind w:firstLine="422" w:firstLineChars="200"/>
        <w:jc w:val="center"/>
        <w:rPr>
          <w:rFonts w:hint="eastAsia" w:ascii="宋体" w:hAnsi="宋体" w:cs="宋体"/>
          <w:b/>
          <w:bCs/>
        </w:rPr>
      </w:pPr>
    </w:p>
    <w:p w14:paraId="32C2D63E">
      <w:pPr>
        <w:spacing w:line="360" w:lineRule="auto"/>
        <w:ind w:firstLine="422" w:firstLineChars="200"/>
        <w:jc w:val="center"/>
        <w:rPr>
          <w:rFonts w:hint="eastAsia" w:ascii="宋体" w:hAnsi="宋体" w:cs="宋体"/>
          <w:b/>
          <w:bCs/>
        </w:rPr>
      </w:pPr>
    </w:p>
    <w:p w14:paraId="6DAA3498">
      <w:pPr>
        <w:spacing w:line="360" w:lineRule="auto"/>
        <w:ind w:firstLine="422" w:firstLineChars="200"/>
        <w:jc w:val="center"/>
        <w:rPr>
          <w:rFonts w:hint="eastAsia" w:ascii="宋体" w:hAnsi="宋体" w:cs="宋体"/>
          <w:b/>
          <w:bCs/>
        </w:rPr>
      </w:pPr>
    </w:p>
    <w:p w14:paraId="205A5CF5">
      <w:pPr>
        <w:spacing w:line="360" w:lineRule="auto"/>
        <w:ind w:firstLine="422" w:firstLineChars="200"/>
        <w:jc w:val="center"/>
        <w:rPr>
          <w:rFonts w:hint="eastAsia" w:ascii="宋体" w:hAnsi="宋体" w:cs="宋体"/>
          <w:b/>
          <w:bCs/>
        </w:rPr>
      </w:pPr>
    </w:p>
    <w:p w14:paraId="6D238406">
      <w:pPr>
        <w:spacing w:line="360" w:lineRule="auto"/>
        <w:ind w:firstLine="562" w:firstLineChars="200"/>
        <w:jc w:val="center"/>
        <w:rPr>
          <w:rFonts w:hint="eastAsia" w:ascii="宋体" w:hAnsi="宋体" w:cs="宋体"/>
          <w:b/>
          <w:bCs/>
          <w:sz w:val="28"/>
          <w:szCs w:val="28"/>
        </w:rPr>
      </w:pPr>
    </w:p>
    <w:p w14:paraId="689D8963">
      <w:pPr>
        <w:spacing w:line="360" w:lineRule="auto"/>
        <w:jc w:val="center"/>
        <w:rPr>
          <w:rFonts w:hint="eastAsia" w:ascii="宋体" w:hAnsi="宋体" w:cs="宋体"/>
          <w:b/>
          <w:bCs/>
          <w:sz w:val="28"/>
          <w:szCs w:val="28"/>
        </w:rPr>
      </w:pPr>
      <w:r>
        <w:rPr>
          <w:rFonts w:hint="eastAsia" w:ascii="微软雅黑" w:hAnsi="微软雅黑" w:eastAsia="微软雅黑" w:cs="微软雅黑"/>
          <w:b/>
          <w:bCs/>
          <w:sz w:val="28"/>
          <w:szCs w:val="28"/>
        </w:rPr>
        <w:t>中山大学孙逸仙纪念医院</w:t>
      </w:r>
    </w:p>
    <w:p w14:paraId="3ADD85A3">
      <w:pPr>
        <w:spacing w:line="360" w:lineRule="auto"/>
        <w:jc w:val="center"/>
        <w:rPr>
          <w:rFonts w:hint="eastAsia" w:ascii="宋体" w:hAnsi="宋体" w:cs="宋体"/>
          <w:b/>
          <w:bCs/>
          <w:sz w:val="28"/>
          <w:szCs w:val="28"/>
        </w:rPr>
      </w:pPr>
      <w:r>
        <w:rPr>
          <w:rFonts w:hint="eastAsia" w:ascii="宋体" w:hAnsi="宋体" w:cs="宋体"/>
          <w:b/>
          <w:bCs/>
          <w:sz w:val="28"/>
          <w:szCs w:val="28"/>
        </w:rPr>
        <w:t>2026年4月</w:t>
      </w:r>
      <w:r>
        <w:rPr>
          <w:rFonts w:hint="eastAsia" w:ascii="宋体" w:hAnsi="宋体" w:cs="宋体"/>
          <w:b/>
          <w:bCs/>
          <w:sz w:val="28"/>
          <w:szCs w:val="28"/>
          <w:highlight w:val="none"/>
        </w:rPr>
        <w:t>20日</w:t>
      </w:r>
    </w:p>
    <w:p w14:paraId="5CE45EBA">
      <w:pPr>
        <w:pStyle w:val="57"/>
        <w:ind w:firstLine="562"/>
        <w:rPr>
          <w:rFonts w:hint="eastAsia" w:ascii="宋体" w:hAnsi="宋体" w:cs="宋体"/>
          <w:b/>
          <w:bCs/>
          <w:sz w:val="28"/>
          <w:szCs w:val="28"/>
        </w:rPr>
      </w:pPr>
    </w:p>
    <w:p w14:paraId="2E0F562E">
      <w:pPr>
        <w:pStyle w:val="57"/>
        <w:ind w:firstLine="562"/>
        <w:rPr>
          <w:rFonts w:hint="eastAsia" w:ascii="宋体" w:hAnsi="宋体" w:cs="宋体"/>
          <w:b/>
          <w:bCs/>
          <w:sz w:val="28"/>
          <w:szCs w:val="28"/>
        </w:rPr>
      </w:pPr>
    </w:p>
    <w:p w14:paraId="53C32306">
      <w:pPr>
        <w:pStyle w:val="57"/>
        <w:ind w:firstLine="562"/>
        <w:rPr>
          <w:rFonts w:hint="eastAsia" w:ascii="宋体" w:hAnsi="宋体" w:cs="宋体"/>
          <w:b/>
          <w:bCs/>
          <w:sz w:val="28"/>
          <w:szCs w:val="28"/>
        </w:rPr>
      </w:pPr>
    </w:p>
    <w:p w14:paraId="16FA78BD">
      <w:pPr>
        <w:pStyle w:val="57"/>
        <w:ind w:firstLine="562"/>
        <w:rPr>
          <w:rFonts w:hint="eastAsia" w:ascii="宋体" w:hAnsi="宋体" w:cs="宋体"/>
          <w:b/>
          <w:bCs/>
          <w:sz w:val="28"/>
          <w:szCs w:val="28"/>
        </w:rPr>
      </w:pPr>
    </w:p>
    <w:p w14:paraId="14353A36">
      <w:pPr>
        <w:pStyle w:val="57"/>
        <w:ind w:firstLine="562"/>
        <w:rPr>
          <w:rFonts w:hint="eastAsia" w:ascii="宋体" w:hAnsi="宋体" w:cs="宋体"/>
          <w:b/>
          <w:bCs/>
          <w:sz w:val="28"/>
          <w:szCs w:val="28"/>
        </w:rPr>
        <w:sectPr>
          <w:pgSz w:w="11906" w:h="16838"/>
          <w:pgMar w:top="1134" w:right="1417" w:bottom="1134" w:left="1417" w:header="851" w:footer="992" w:gutter="0"/>
          <w:pgNumType w:start="0"/>
          <w:cols w:space="425" w:num="1"/>
          <w:docGrid w:type="lines" w:linePitch="312" w:charSpace="0"/>
        </w:sectPr>
      </w:pPr>
    </w:p>
    <w:p w14:paraId="65206DCE">
      <w:pPr>
        <w:pStyle w:val="57"/>
        <w:ind w:firstLine="562"/>
        <w:rPr>
          <w:rFonts w:hint="eastAsia" w:ascii="宋体" w:hAnsi="宋体" w:cs="宋体"/>
          <w:b/>
          <w:bCs/>
          <w:sz w:val="28"/>
          <w:szCs w:val="28"/>
        </w:rPr>
      </w:pPr>
    </w:p>
    <w:p w14:paraId="6D7598B1">
      <w:pPr>
        <w:jc w:val="center"/>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14:paraId="6B6E4460">
      <w:pPr>
        <w:pStyle w:val="31"/>
        <w:adjustRightInd w:val="0"/>
        <w:snapToGrid w:val="0"/>
        <w:spacing w:before="0" w:after="0" w:line="480" w:lineRule="auto"/>
        <w:rPr>
          <w:rFonts w:hint="eastAsia" w:ascii="华文仿宋" w:hAnsi="华文仿宋" w:eastAsia="华文仿宋" w:cs="华文仿宋"/>
          <w:b/>
          <w:sz w:val="30"/>
          <w:szCs w:val="30"/>
        </w:rPr>
      </w:pPr>
    </w:p>
    <w:p w14:paraId="507CBEA4">
      <w:pPr>
        <w:pStyle w:val="31"/>
        <w:adjustRightInd w:val="0"/>
        <w:snapToGrid w:val="0"/>
        <w:spacing w:before="0" w:after="0" w:line="480" w:lineRule="auto"/>
        <w:ind w:firstLine="1922" w:firstLineChars="600"/>
        <w:rPr>
          <w:rFonts w:hint="eastAsia" w:ascii="华文仿宋" w:hAnsi="华文仿宋" w:eastAsia="华文仿宋" w:cs="华文仿宋"/>
          <w:b/>
          <w:bCs/>
          <w:sz w:val="32"/>
          <w:szCs w:val="32"/>
        </w:r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bookmarkStart w:id="0" w:name="_Hlk98936287"/>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第一章</w:instrText>
      </w:r>
      <w:r>
        <w:rPr>
          <w:rFonts w:ascii="华文仿宋" w:hAnsi="华文仿宋" w:eastAsia="华文仿宋"/>
          <w:b/>
          <w:bCs/>
          <w:sz w:val="32"/>
          <w:szCs w:val="32"/>
        </w:rPr>
        <w:instrText xml:space="preserve">"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第一章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邀请函</w:t>
      </w:r>
      <w:r>
        <w:rPr>
          <w:rFonts w:ascii="华文仿宋" w:hAnsi="华文仿宋" w:eastAsia="华文仿宋"/>
          <w:b/>
          <w:bCs/>
          <w:sz w:val="32"/>
          <w:szCs w:val="32"/>
        </w:rPr>
        <w:fldChar w:fldCharType="end"/>
      </w:r>
    </w:p>
    <w:bookmarkEnd w:id="0"/>
    <w:p w14:paraId="737759BE">
      <w:pPr>
        <w:pStyle w:val="31"/>
        <w:adjustRightInd w:val="0"/>
        <w:snapToGrid w:val="0"/>
        <w:spacing w:before="0" w:after="0" w:line="480" w:lineRule="auto"/>
        <w:ind w:firstLine="1922" w:firstLineChars="600"/>
        <w:rPr>
          <w:rFonts w:hint="eastAsia" w:ascii="华文仿宋" w:hAnsi="华文仿宋" w:eastAsia="华文仿宋"/>
          <w:b/>
          <w:bCs/>
          <w:sz w:val="32"/>
          <w:szCs w:val="32"/>
          <w:lang w:eastAsia="zh"/>
        </w:rPr>
      </w:pPr>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第二章</w:instrText>
      </w:r>
      <w:r>
        <w:rPr>
          <w:rFonts w:ascii="华文仿宋" w:hAnsi="华文仿宋" w:eastAsia="华文仿宋"/>
          <w:b/>
          <w:bCs/>
          <w:sz w:val="32"/>
          <w:szCs w:val="32"/>
        </w:rPr>
        <w:instrText xml:space="preserve">" \o "</w:instrText>
      </w:r>
      <w:r>
        <w:rPr>
          <w:rFonts w:hint="eastAsia" w:ascii="华文仿宋" w:hAnsi="华文仿宋" w:eastAsia="华文仿宋"/>
          <w:b/>
          <w:bCs/>
          <w:sz w:val="32"/>
          <w:szCs w:val="32"/>
        </w:rPr>
        <w:instrText xml:space="preserve">第二章</w:instrText>
      </w:r>
      <w:r>
        <w:rPr>
          <w:rFonts w:ascii="华文仿宋" w:hAnsi="华文仿宋" w:eastAsia="华文仿宋"/>
          <w:b/>
          <w:bCs/>
          <w:sz w:val="32"/>
          <w:szCs w:val="32"/>
        </w:rPr>
        <w:instrText xml:space="preserve">  用户需求书"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第二章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用户需求书</w:t>
      </w:r>
      <w:r>
        <w:rPr>
          <w:rFonts w:ascii="华文仿宋" w:hAnsi="华文仿宋" w:eastAsia="华文仿宋"/>
          <w:b/>
          <w:bCs/>
          <w:sz w:val="32"/>
          <w:szCs w:val="32"/>
        </w:rPr>
        <w:fldChar w:fldCharType="end"/>
      </w:r>
    </w:p>
    <w:p w14:paraId="5E39B379">
      <w:pPr>
        <w:pStyle w:val="31"/>
        <w:adjustRightInd w:val="0"/>
        <w:snapToGrid w:val="0"/>
        <w:spacing w:before="0" w:after="0" w:line="480" w:lineRule="auto"/>
        <w:ind w:firstLine="1922" w:firstLineChars="600"/>
        <w:rPr>
          <w:rStyle w:val="54"/>
          <w:rFonts w:hint="eastAsia" w:ascii="华文仿宋" w:hAnsi="华文仿宋" w:eastAsia="华文仿宋"/>
          <w:b/>
          <w:bCs/>
          <w:sz w:val="32"/>
          <w:szCs w:val="32"/>
        </w:rPr>
      </w:pPr>
      <w:bookmarkStart w:id="1" w:name="_Hlk98933346"/>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第三章</w:instrText>
      </w:r>
      <w:r>
        <w:rPr>
          <w:rFonts w:ascii="华文仿宋" w:hAnsi="华文仿宋" w:eastAsia="华文仿宋"/>
          <w:b/>
          <w:bCs/>
          <w:sz w:val="32"/>
          <w:szCs w:val="32"/>
        </w:rPr>
        <w:instrText xml:space="preserve">"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第三章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响应须知</w:t>
      </w:r>
    </w:p>
    <w:p w14:paraId="07368060">
      <w:pPr>
        <w:pStyle w:val="31"/>
        <w:adjustRightInd w:val="0"/>
        <w:snapToGrid w:val="0"/>
        <w:spacing w:before="0" w:after="0" w:line="480" w:lineRule="auto"/>
        <w:ind w:firstLine="1922" w:firstLineChars="600"/>
        <w:rPr>
          <w:rStyle w:val="54"/>
          <w:rFonts w:hint="eastAsia" w:ascii="华文仿宋" w:hAnsi="华文仿宋" w:eastAsia="华文仿宋"/>
          <w:b/>
          <w:bCs/>
          <w:sz w:val="32"/>
          <w:szCs w:val="32"/>
        </w:rPr>
      </w:pPr>
      <w:r>
        <w:rPr>
          <w:rStyle w:val="54"/>
          <w:rFonts w:hint="eastAsia" w:ascii="华文仿宋" w:hAnsi="华文仿宋" w:eastAsia="华文仿宋"/>
          <w:b/>
          <w:bCs/>
          <w:sz w:val="32"/>
          <w:szCs w:val="32"/>
        </w:rPr>
        <w:t>第四章　合同参考文本</w:t>
      </w:r>
    </w:p>
    <w:p w14:paraId="17A13654">
      <w:pPr>
        <w:ind w:firstLine="1922" w:firstLineChars="600"/>
      </w:pPr>
      <w:r>
        <w:rPr>
          <w:rStyle w:val="54"/>
          <w:rFonts w:hint="eastAsia" w:ascii="华文仿宋" w:hAnsi="华文仿宋" w:eastAsia="华文仿宋"/>
          <w:b/>
          <w:bCs/>
          <w:sz w:val="32"/>
          <w:szCs w:val="32"/>
        </w:rPr>
        <w:t>第五章  响应文件编制要求</w:t>
      </w:r>
    </w:p>
    <w:p w14:paraId="7D8455FB"/>
    <w:bookmarkEnd w:id="1"/>
    <w:p w14:paraId="34FB407A">
      <w:pPr>
        <w:pStyle w:val="31"/>
        <w:adjustRightInd w:val="0"/>
        <w:snapToGrid w:val="0"/>
        <w:spacing w:before="0" w:after="0" w:line="480" w:lineRule="auto"/>
        <w:rPr>
          <w:rFonts w:hint="eastAsia" w:ascii="宋体" w:hAnsi="宋体" w:cs="宋体"/>
          <w:b/>
          <w:bCs/>
          <w:sz w:val="28"/>
          <w:szCs w:val="28"/>
        </w:rPr>
      </w:pPr>
      <w:r>
        <w:rPr>
          <w:rFonts w:ascii="华文仿宋" w:hAnsi="华文仿宋" w:eastAsia="华文仿宋"/>
          <w:b/>
          <w:bCs/>
          <w:sz w:val="32"/>
          <w:szCs w:val="32"/>
        </w:rPr>
        <w:fldChar w:fldCharType="end"/>
      </w:r>
      <w:r>
        <w:rPr>
          <w:rFonts w:hint="eastAsia" w:ascii="华文仿宋" w:hAnsi="华文仿宋" w:eastAsia="华文仿宋" w:cs="华文仿宋"/>
          <w:b/>
          <w:sz w:val="32"/>
          <w:szCs w:val="32"/>
        </w:rPr>
        <w:fldChar w:fldCharType="end"/>
      </w:r>
    </w:p>
    <w:p w14:paraId="0333A0FB">
      <w:pPr>
        <w:spacing w:line="360" w:lineRule="auto"/>
        <w:ind w:firstLine="723" w:firstLineChars="200"/>
        <w:jc w:val="center"/>
        <w:rPr>
          <w:rFonts w:hint="eastAsia" w:ascii="宋体" w:hAnsi="宋体" w:cs="宋体"/>
          <w:b/>
          <w:sz w:val="36"/>
          <w:szCs w:val="36"/>
        </w:rPr>
      </w:pPr>
    </w:p>
    <w:p w14:paraId="75207863">
      <w:pPr>
        <w:spacing w:line="360" w:lineRule="auto"/>
        <w:ind w:firstLine="723" w:firstLineChars="200"/>
        <w:jc w:val="center"/>
        <w:rPr>
          <w:rFonts w:hint="eastAsia" w:ascii="宋体" w:hAnsi="宋体" w:cs="宋体"/>
          <w:b/>
          <w:sz w:val="36"/>
          <w:szCs w:val="36"/>
        </w:rPr>
      </w:pPr>
    </w:p>
    <w:p w14:paraId="64582867">
      <w:pPr>
        <w:spacing w:line="360" w:lineRule="auto"/>
        <w:ind w:firstLine="723" w:firstLineChars="200"/>
        <w:jc w:val="center"/>
        <w:rPr>
          <w:rFonts w:hint="eastAsia" w:ascii="宋体" w:hAnsi="宋体" w:cs="宋体"/>
          <w:b/>
          <w:sz w:val="36"/>
          <w:szCs w:val="36"/>
        </w:rPr>
      </w:pPr>
    </w:p>
    <w:p w14:paraId="2F1C0275">
      <w:pPr>
        <w:spacing w:line="360" w:lineRule="auto"/>
        <w:ind w:firstLine="723" w:firstLineChars="200"/>
        <w:jc w:val="center"/>
        <w:rPr>
          <w:rFonts w:hint="eastAsia" w:ascii="宋体" w:hAnsi="宋体" w:cs="宋体"/>
          <w:b/>
          <w:sz w:val="36"/>
          <w:szCs w:val="36"/>
        </w:rPr>
      </w:pPr>
    </w:p>
    <w:p w14:paraId="4BEFABBB">
      <w:pPr>
        <w:spacing w:line="360" w:lineRule="auto"/>
        <w:ind w:firstLine="723" w:firstLineChars="200"/>
        <w:jc w:val="center"/>
        <w:rPr>
          <w:rFonts w:hint="eastAsia" w:ascii="宋体" w:hAnsi="宋体" w:cs="宋体"/>
          <w:b/>
          <w:sz w:val="36"/>
          <w:szCs w:val="36"/>
        </w:rPr>
      </w:pPr>
    </w:p>
    <w:p w14:paraId="62EFB97C">
      <w:pPr>
        <w:spacing w:line="360" w:lineRule="auto"/>
        <w:ind w:firstLine="723" w:firstLineChars="200"/>
        <w:jc w:val="center"/>
        <w:rPr>
          <w:rFonts w:hint="eastAsia" w:ascii="宋体" w:hAnsi="宋体" w:cs="宋体"/>
          <w:b/>
          <w:sz w:val="36"/>
          <w:szCs w:val="36"/>
        </w:rPr>
      </w:pPr>
    </w:p>
    <w:p w14:paraId="5208DB36">
      <w:pPr>
        <w:spacing w:line="360" w:lineRule="auto"/>
        <w:ind w:firstLine="723" w:firstLineChars="200"/>
        <w:jc w:val="center"/>
        <w:rPr>
          <w:rFonts w:hint="eastAsia" w:ascii="宋体" w:hAnsi="宋体" w:cs="宋体"/>
          <w:b/>
          <w:sz w:val="36"/>
          <w:szCs w:val="36"/>
        </w:rPr>
      </w:pPr>
    </w:p>
    <w:p w14:paraId="6D8F9E75">
      <w:pPr>
        <w:spacing w:line="360" w:lineRule="auto"/>
        <w:ind w:firstLine="723" w:firstLineChars="200"/>
        <w:rPr>
          <w:rFonts w:hint="eastAsia" w:ascii="宋体" w:hAnsi="宋体" w:cs="宋体"/>
          <w:b/>
          <w:sz w:val="36"/>
          <w:szCs w:val="36"/>
        </w:rPr>
      </w:pPr>
    </w:p>
    <w:p w14:paraId="7CD82B15"/>
    <w:p w14:paraId="1104F84C">
      <w:pPr>
        <w:pStyle w:val="57"/>
        <w:ind w:firstLine="400"/>
      </w:pPr>
    </w:p>
    <w:p w14:paraId="71D3AEBA">
      <w:pPr>
        <w:pStyle w:val="57"/>
        <w:ind w:firstLine="400"/>
      </w:pPr>
    </w:p>
    <w:p w14:paraId="2B54FD0A">
      <w:pPr>
        <w:pStyle w:val="57"/>
        <w:ind w:firstLine="400"/>
      </w:pPr>
    </w:p>
    <w:p w14:paraId="1F4738CA">
      <w:pPr>
        <w:pStyle w:val="57"/>
        <w:ind w:firstLine="400"/>
      </w:pPr>
    </w:p>
    <w:p w14:paraId="65A0882B">
      <w:pPr>
        <w:pStyle w:val="57"/>
        <w:ind w:firstLine="400"/>
      </w:pPr>
    </w:p>
    <w:p w14:paraId="5006BCC4">
      <w:pPr>
        <w:pStyle w:val="57"/>
        <w:ind w:firstLine="400"/>
      </w:pPr>
    </w:p>
    <w:p w14:paraId="02A1D21C">
      <w:pPr>
        <w:pStyle w:val="57"/>
        <w:ind w:firstLine="400"/>
      </w:pPr>
    </w:p>
    <w:p w14:paraId="02859226">
      <w:pPr>
        <w:pStyle w:val="57"/>
        <w:ind w:firstLine="400"/>
      </w:pPr>
    </w:p>
    <w:p w14:paraId="0C2E555B">
      <w:pPr>
        <w:pStyle w:val="57"/>
        <w:ind w:firstLine="400"/>
      </w:pPr>
    </w:p>
    <w:p w14:paraId="0D56270E">
      <w:pPr>
        <w:pStyle w:val="57"/>
        <w:ind w:firstLine="400"/>
      </w:pPr>
    </w:p>
    <w:p w14:paraId="3A1BA006">
      <w:pPr>
        <w:pStyle w:val="57"/>
        <w:ind w:firstLine="400"/>
      </w:pPr>
    </w:p>
    <w:p w14:paraId="0266E1B9">
      <w:pPr>
        <w:pStyle w:val="57"/>
        <w:ind w:firstLine="400"/>
      </w:pPr>
    </w:p>
    <w:p w14:paraId="388DB35C">
      <w:pPr>
        <w:pStyle w:val="57"/>
        <w:ind w:firstLine="400"/>
      </w:pPr>
    </w:p>
    <w:p w14:paraId="4273883D">
      <w:pPr>
        <w:pStyle w:val="57"/>
        <w:ind w:firstLine="400"/>
      </w:pPr>
    </w:p>
    <w:p w14:paraId="54CB6C3A">
      <w:pPr>
        <w:pStyle w:val="57"/>
        <w:ind w:firstLine="400"/>
      </w:pPr>
    </w:p>
    <w:p w14:paraId="6F0FC47E">
      <w:pPr>
        <w:pStyle w:val="57"/>
        <w:ind w:firstLine="400"/>
      </w:pPr>
    </w:p>
    <w:p w14:paraId="6D8C9D02">
      <w:pPr>
        <w:pStyle w:val="57"/>
        <w:ind w:firstLine="400"/>
      </w:pPr>
    </w:p>
    <w:p w14:paraId="00C9DF70">
      <w:pPr>
        <w:pStyle w:val="57"/>
        <w:ind w:firstLine="400"/>
      </w:pPr>
    </w:p>
    <w:p w14:paraId="58FF081A">
      <w:pPr>
        <w:pStyle w:val="57"/>
        <w:ind w:firstLine="400"/>
      </w:pPr>
    </w:p>
    <w:p w14:paraId="29622B55">
      <w:pPr>
        <w:pStyle w:val="57"/>
        <w:ind w:firstLine="0" w:firstLineChars="0"/>
        <w:rPr>
          <w:rFonts w:hint="eastAsia" w:ascii="微软雅黑" w:hAnsi="微软雅黑" w:eastAsia="微软雅黑"/>
          <w:b/>
          <w:bCs/>
          <w:sz w:val="44"/>
          <w:szCs w:val="44"/>
        </w:rPr>
      </w:pPr>
    </w:p>
    <w:p w14:paraId="2E4C61AB">
      <w:pPr>
        <w:pStyle w:val="57"/>
        <w:ind w:firstLine="0" w:firstLineChars="0"/>
        <w:jc w:val="center"/>
        <w:rPr>
          <w:rFonts w:hint="eastAsia" w:ascii="微软雅黑" w:hAnsi="微软雅黑" w:eastAsia="微软雅黑"/>
          <w:sz w:val="44"/>
          <w:szCs w:val="44"/>
        </w:rPr>
      </w:pPr>
      <w:bookmarkStart w:id="2" w:name="第一章"/>
      <w:r>
        <w:rPr>
          <w:rFonts w:hint="eastAsia" w:ascii="微软雅黑" w:hAnsi="微软雅黑" w:eastAsia="微软雅黑"/>
          <w:b/>
          <w:bCs/>
          <w:sz w:val="44"/>
          <w:szCs w:val="44"/>
        </w:rPr>
        <w:t xml:space="preserve">第一章 </w:t>
      </w:r>
      <w:r>
        <w:rPr>
          <w:rFonts w:ascii="微软雅黑" w:hAnsi="微软雅黑" w:eastAsia="微软雅黑"/>
          <w:b/>
          <w:bCs/>
          <w:sz w:val="44"/>
          <w:szCs w:val="44"/>
        </w:rPr>
        <w:t xml:space="preserve"> </w:t>
      </w:r>
      <w:r>
        <w:rPr>
          <w:rFonts w:hint="eastAsia" w:ascii="微软雅黑" w:hAnsi="微软雅黑" w:eastAsia="微软雅黑"/>
          <w:b/>
          <w:bCs/>
          <w:sz w:val="44"/>
          <w:szCs w:val="44"/>
        </w:rPr>
        <w:t>邀请函</w:t>
      </w:r>
    </w:p>
    <w:bookmarkEnd w:id="2"/>
    <w:p w14:paraId="177AA680">
      <w:pPr>
        <w:pStyle w:val="57"/>
        <w:ind w:firstLine="400"/>
      </w:pPr>
    </w:p>
    <w:p w14:paraId="20C60056">
      <w:pPr>
        <w:pStyle w:val="57"/>
        <w:ind w:firstLine="400"/>
      </w:pPr>
    </w:p>
    <w:p w14:paraId="6E7682BD">
      <w:pPr>
        <w:pStyle w:val="57"/>
        <w:ind w:firstLine="400"/>
      </w:pPr>
    </w:p>
    <w:p w14:paraId="068DD60C">
      <w:bookmarkStart w:id="3" w:name="_Toc50737317"/>
      <w:bookmarkStart w:id="4" w:name="_Toc76354913"/>
      <w:bookmarkStart w:id="5" w:name="_Toc417914517"/>
      <w:bookmarkStart w:id="6" w:name="_Toc50736465"/>
      <w:bookmarkStart w:id="7" w:name="_Toc50737285"/>
      <w:bookmarkStart w:id="8" w:name="_Toc50691018"/>
      <w:bookmarkStart w:id="9" w:name="_Toc385939527"/>
      <w:bookmarkStart w:id="10" w:name="_Toc385940868"/>
    </w:p>
    <w:bookmarkEnd w:id="3"/>
    <w:bookmarkEnd w:id="4"/>
    <w:bookmarkEnd w:id="5"/>
    <w:bookmarkEnd w:id="6"/>
    <w:bookmarkEnd w:id="7"/>
    <w:bookmarkEnd w:id="8"/>
    <w:bookmarkEnd w:id="9"/>
    <w:bookmarkEnd w:id="10"/>
    <w:p w14:paraId="7CE41EBE"/>
    <w:p w14:paraId="77A08D14"/>
    <w:p w14:paraId="2C5C3B77"/>
    <w:p w14:paraId="25D29775">
      <w:pPr>
        <w:pStyle w:val="57"/>
        <w:ind w:firstLine="400"/>
      </w:pPr>
    </w:p>
    <w:p w14:paraId="39B34063">
      <w:pPr>
        <w:pStyle w:val="57"/>
        <w:ind w:firstLine="400"/>
      </w:pPr>
    </w:p>
    <w:p w14:paraId="763602F4">
      <w:pPr>
        <w:pStyle w:val="57"/>
        <w:ind w:firstLine="400"/>
      </w:pPr>
    </w:p>
    <w:p w14:paraId="204FA90F">
      <w:pPr>
        <w:pStyle w:val="57"/>
        <w:ind w:firstLine="400"/>
      </w:pPr>
    </w:p>
    <w:p w14:paraId="4C2B06E9">
      <w:pPr>
        <w:pStyle w:val="57"/>
        <w:ind w:firstLine="400"/>
      </w:pPr>
    </w:p>
    <w:p w14:paraId="59A0A590">
      <w:pPr>
        <w:pStyle w:val="57"/>
        <w:ind w:firstLine="400"/>
      </w:pPr>
    </w:p>
    <w:p w14:paraId="4AD3C053">
      <w:pPr>
        <w:pStyle w:val="57"/>
        <w:ind w:firstLine="400"/>
      </w:pPr>
    </w:p>
    <w:p w14:paraId="105DDB01">
      <w:pPr>
        <w:pStyle w:val="57"/>
        <w:ind w:firstLine="400"/>
      </w:pPr>
    </w:p>
    <w:p w14:paraId="7F0AB6D1">
      <w:pPr>
        <w:pStyle w:val="57"/>
        <w:ind w:firstLine="400"/>
      </w:pPr>
    </w:p>
    <w:p w14:paraId="07B8BE52">
      <w:pPr>
        <w:pStyle w:val="57"/>
        <w:ind w:firstLine="400"/>
      </w:pPr>
    </w:p>
    <w:p w14:paraId="76BF0B3F">
      <w:pPr>
        <w:pStyle w:val="57"/>
        <w:ind w:firstLine="400"/>
      </w:pPr>
    </w:p>
    <w:p w14:paraId="4365BD97">
      <w:pPr>
        <w:pStyle w:val="57"/>
        <w:ind w:firstLine="400"/>
      </w:pPr>
    </w:p>
    <w:p w14:paraId="7E3F06B9">
      <w:pPr>
        <w:pStyle w:val="57"/>
        <w:ind w:firstLine="400"/>
      </w:pPr>
    </w:p>
    <w:p w14:paraId="497C827C">
      <w:pPr>
        <w:pStyle w:val="57"/>
        <w:ind w:firstLine="400"/>
      </w:pPr>
    </w:p>
    <w:p w14:paraId="3D6E00EC">
      <w:pPr>
        <w:pStyle w:val="57"/>
        <w:ind w:firstLine="400"/>
      </w:pPr>
    </w:p>
    <w:p w14:paraId="79469AAB">
      <w:pPr>
        <w:pStyle w:val="57"/>
        <w:ind w:firstLine="400"/>
      </w:pPr>
    </w:p>
    <w:p w14:paraId="129956C7">
      <w:pPr>
        <w:pStyle w:val="57"/>
        <w:ind w:firstLine="400"/>
      </w:pPr>
    </w:p>
    <w:p w14:paraId="7E0036B1">
      <w:pPr>
        <w:widowControl/>
        <w:adjustRightInd w:val="0"/>
        <w:snapToGrid w:val="0"/>
        <w:spacing w:line="408" w:lineRule="auto"/>
        <w:jc w:val="center"/>
        <w:rPr>
          <w:rFonts w:hint="eastAsia" w:ascii="宋体" w:hAnsi="宋体" w:cs="宋体"/>
          <w:b/>
          <w:bCs/>
          <w:kern w:val="44"/>
          <w:sz w:val="36"/>
          <w:szCs w:val="36"/>
        </w:rPr>
      </w:pPr>
      <w:r>
        <w:rPr>
          <w:rFonts w:hint="eastAsia" w:ascii="宋体" w:hAnsi="宋体" w:cs="宋体"/>
          <w:b/>
          <w:bCs/>
          <w:kern w:val="44"/>
          <w:sz w:val="36"/>
          <w:szCs w:val="36"/>
        </w:rPr>
        <w:t>邀 请 函</w:t>
      </w:r>
    </w:p>
    <w:p w14:paraId="22260F30">
      <w:pPr>
        <w:adjustRightInd w:val="0"/>
        <w:snapToGrid w:val="0"/>
        <w:spacing w:line="360"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各供应商：</w:t>
      </w:r>
    </w:p>
    <w:p w14:paraId="4129C9E9">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中山大学孙逸仙纪念医院（以下简称“我院”）依据我院的需求，现对中山大学孙逸仙纪念医院海珠湾院区一期工程造价审核服务项目进行公开采购，欢迎符合</w:t>
      </w:r>
      <w:r>
        <w:rPr>
          <w:rFonts w:asciiTheme="minorEastAsia" w:hAnsiTheme="minorEastAsia" w:eastAsiaTheme="minorEastAsia" w:cstheme="minorEastAsia"/>
          <w:bCs/>
          <w:sz w:val="24"/>
        </w:rPr>
        <w:t>条件</w:t>
      </w:r>
      <w:r>
        <w:rPr>
          <w:rFonts w:hint="eastAsia" w:asciiTheme="minorEastAsia" w:hAnsiTheme="minorEastAsia" w:eastAsiaTheme="minorEastAsia" w:cstheme="minorEastAsia"/>
          <w:bCs/>
          <w:sz w:val="24"/>
        </w:rPr>
        <w:t>的供应商参加报名。</w:t>
      </w:r>
    </w:p>
    <w:p w14:paraId="6BA127BD">
      <w:pPr>
        <w:adjustRightInd w:val="0"/>
        <w:snapToGrid w:val="0"/>
        <w:spacing w:line="360" w:lineRule="auto"/>
        <w:ind w:firstLine="480" w:firstLineChars="200"/>
        <w:jc w:val="left"/>
        <w:rPr>
          <w:rFonts w:hint="default" w:eastAsia="宋体" w:asciiTheme="minorEastAsia" w:hAnsiTheme="minorEastAsia" w:cstheme="minorEastAsia"/>
          <w:bCs/>
          <w:sz w:val="24"/>
          <w:lang w:val="en-US" w:eastAsia="zh-CN"/>
        </w:rPr>
      </w:pPr>
      <w:r>
        <w:rPr>
          <w:rFonts w:hint="eastAsia" w:asciiTheme="minorEastAsia" w:hAnsiTheme="minorEastAsia" w:eastAsiaTheme="minorEastAsia" w:cstheme="minorEastAsia"/>
          <w:bCs/>
          <w:sz w:val="24"/>
        </w:rPr>
        <w:t>一、</w:t>
      </w:r>
      <w:r>
        <w:rPr>
          <w:rFonts w:hint="eastAsia" w:ascii="宋体" w:hAnsi="宋体" w:cs="宋体"/>
          <w:b/>
          <w:sz w:val="24"/>
        </w:rPr>
        <w:t>项目编号：</w:t>
      </w:r>
      <w:r>
        <w:rPr>
          <w:rFonts w:hint="eastAsia" w:ascii="宋体" w:hAnsi="宋体" w:cs="宋体"/>
          <w:b/>
          <w:sz w:val="24"/>
          <w:highlight w:val="none"/>
        </w:rPr>
        <w:t>ZCB-20260</w:t>
      </w:r>
      <w:r>
        <w:rPr>
          <w:rFonts w:hint="eastAsia" w:ascii="宋体" w:hAnsi="宋体" w:cs="宋体"/>
          <w:b/>
          <w:sz w:val="24"/>
          <w:highlight w:val="none"/>
          <w:lang w:val="en-US" w:eastAsia="zh-CN"/>
        </w:rPr>
        <w:t>45</w:t>
      </w:r>
    </w:p>
    <w:p w14:paraId="7BAF9884">
      <w:pPr>
        <w:adjustRightInd w:val="0"/>
        <w:snapToGrid w:val="0"/>
        <w:spacing w:line="360" w:lineRule="auto"/>
        <w:ind w:firstLine="482"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
          <w:sz w:val="24"/>
        </w:rPr>
        <w:t>二、项目名称：</w:t>
      </w:r>
      <w:r>
        <w:rPr>
          <w:rFonts w:hint="eastAsia" w:asciiTheme="minorEastAsia" w:hAnsiTheme="minorEastAsia" w:eastAsiaTheme="minorEastAsia" w:cstheme="minorEastAsia"/>
          <w:bCs/>
          <w:sz w:val="24"/>
        </w:rPr>
        <w:t>中山大学孙逸仙纪念医院海珠湾院区一期工程造价审核服务项目</w:t>
      </w:r>
    </w:p>
    <w:p w14:paraId="78A478D4">
      <w:pPr>
        <w:pStyle w:val="57"/>
        <w:adjustRightInd w:val="0"/>
        <w:snapToGrid w:val="0"/>
        <w:spacing w:line="360" w:lineRule="auto"/>
        <w:ind w:firstLine="482"/>
        <w:rPr>
          <w:rFonts w:hint="eastAsia" w:ascii="宋体" w:hAnsi="宋体"/>
          <w:b/>
          <w:bCs/>
          <w:sz w:val="24"/>
        </w:rPr>
      </w:pPr>
      <w:r>
        <w:rPr>
          <w:rFonts w:hint="eastAsia" w:ascii="宋体" w:hAnsi="宋体"/>
          <w:b/>
          <w:bCs/>
          <w:sz w:val="24"/>
        </w:rPr>
        <w:t>三、项目需求：</w:t>
      </w:r>
    </w:p>
    <w:tbl>
      <w:tblPr>
        <w:tblStyle w:val="47"/>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33"/>
        <w:gridCol w:w="2637"/>
        <w:gridCol w:w="3685"/>
      </w:tblGrid>
      <w:tr w14:paraId="4C93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92" w:type="dxa"/>
            <w:vAlign w:val="center"/>
          </w:tcPr>
          <w:p w14:paraId="7A395096">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序号</w:t>
            </w:r>
          </w:p>
        </w:tc>
        <w:tc>
          <w:tcPr>
            <w:tcW w:w="1733" w:type="dxa"/>
            <w:vAlign w:val="center"/>
          </w:tcPr>
          <w:p w14:paraId="3AA9E37C">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项目名称</w:t>
            </w:r>
          </w:p>
        </w:tc>
        <w:tc>
          <w:tcPr>
            <w:tcW w:w="2637" w:type="dxa"/>
            <w:vAlign w:val="center"/>
          </w:tcPr>
          <w:p w14:paraId="1D1DF56C">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服务期</w:t>
            </w:r>
          </w:p>
        </w:tc>
        <w:tc>
          <w:tcPr>
            <w:tcW w:w="3685" w:type="dxa"/>
            <w:vAlign w:val="center"/>
          </w:tcPr>
          <w:p w14:paraId="2D34D9A8">
            <w:pPr>
              <w:autoSpaceDE w:val="0"/>
              <w:autoSpaceDN w:val="0"/>
              <w:spacing w:line="360" w:lineRule="auto"/>
              <w:jc w:val="center"/>
              <w:rPr>
                <w:rFonts w:hint="eastAsia" w:ascii="宋体" w:hAnsi="宋体" w:cs="仿宋_GB2312"/>
                <w:b/>
                <w:bCs/>
                <w:szCs w:val="21"/>
              </w:rPr>
            </w:pPr>
            <w:r>
              <w:rPr>
                <w:rFonts w:hint="eastAsia" w:ascii="宋体" w:hAnsi="宋体" w:cs="仿宋_GB2312"/>
                <w:b/>
                <w:bCs/>
                <w:szCs w:val="21"/>
              </w:rPr>
              <w:t>报价要求</w:t>
            </w:r>
          </w:p>
        </w:tc>
      </w:tr>
      <w:tr w14:paraId="46D3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2" w:type="dxa"/>
            <w:vAlign w:val="center"/>
          </w:tcPr>
          <w:p w14:paraId="376371D3">
            <w:pPr>
              <w:autoSpaceDE w:val="0"/>
              <w:autoSpaceDN w:val="0"/>
              <w:adjustRightInd w:val="0"/>
              <w:snapToGrid w:val="0"/>
              <w:spacing w:line="360"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1</w:t>
            </w:r>
          </w:p>
        </w:tc>
        <w:tc>
          <w:tcPr>
            <w:tcW w:w="1733" w:type="dxa"/>
            <w:vAlign w:val="center"/>
          </w:tcPr>
          <w:p w14:paraId="4EC130EE">
            <w:pPr>
              <w:autoSpaceDE w:val="0"/>
              <w:autoSpaceDN w:val="0"/>
              <w:adjustRightInd w:val="0"/>
              <w:snapToGrid w:val="0"/>
              <w:spacing w:line="360" w:lineRule="auto"/>
              <w:ind w:right="-88" w:rightChars="-42"/>
              <w:jc w:val="center"/>
              <w:rPr>
                <w:rFonts w:hint="eastAsia" w:asciiTheme="minorEastAsia" w:hAnsiTheme="minorEastAsia" w:eastAsiaTheme="minorEastAsia" w:cstheme="minorEastAsia"/>
                <w:b/>
                <w:bCs/>
                <w:szCs w:val="21"/>
                <w:lang w:val="zh-CN"/>
              </w:rPr>
            </w:pPr>
            <w:r>
              <w:rPr>
                <w:rFonts w:hint="eastAsia" w:ascii="宋体" w:hAnsi="宋体" w:cs="宋体"/>
                <w:color w:val="000000"/>
                <w:szCs w:val="21"/>
                <w:shd w:val="clear" w:color="auto" w:fill="FCFCFC"/>
              </w:rPr>
              <w:t>中山大学孙逸仙纪念医院海珠湾院区一期工程造价审核服务项目</w:t>
            </w:r>
          </w:p>
        </w:tc>
        <w:tc>
          <w:tcPr>
            <w:tcW w:w="2637" w:type="dxa"/>
            <w:vAlign w:val="center"/>
          </w:tcPr>
          <w:p w14:paraId="1B18B7A3">
            <w:pPr>
              <w:pStyle w:val="10"/>
              <w:ind w:left="0"/>
            </w:pPr>
            <w:r>
              <w:rPr>
                <w:rFonts w:hint="eastAsia" w:ascii="宋体" w:hAnsi="宋体" w:eastAsia="宋体" w:cs="宋体"/>
                <w:b w:val="0"/>
                <w:bCs w:val="0"/>
                <w:sz w:val="21"/>
                <w:szCs w:val="21"/>
                <w:shd w:val="clear" w:color="auto" w:fill="FCFCFC"/>
              </w:rPr>
              <w:t>本项目服务期自合同签订之日起至造价审核服务工作全部完成时止，具体按合同约定。</w:t>
            </w:r>
          </w:p>
        </w:tc>
        <w:tc>
          <w:tcPr>
            <w:tcW w:w="3685" w:type="dxa"/>
            <w:vAlign w:val="center"/>
          </w:tcPr>
          <w:p w14:paraId="2599D5CA">
            <w:pPr>
              <w:autoSpaceDE w:val="0"/>
              <w:autoSpaceDN w:val="0"/>
              <w:adjustRightInd w:val="0"/>
              <w:snapToGrid w:val="0"/>
              <w:spacing w:line="360" w:lineRule="auto"/>
              <w:ind w:right="-88" w:rightChars="-42"/>
              <w:jc w:val="left"/>
              <w:rPr>
                <w:szCs w:val="21"/>
                <w:highlight w:val="yellow"/>
              </w:rPr>
            </w:pPr>
            <w:r>
              <w:rPr>
                <w:rFonts w:hint="eastAsia" w:ascii="宋体" w:hAnsi="宋体" w:cs="宋体"/>
                <w:color w:val="000000"/>
                <w:szCs w:val="21"/>
                <w:shd w:val="clear" w:color="auto" w:fill="FCFCFC"/>
              </w:rPr>
              <w:t>本项目采用在最高限价基础上填报下浮率的方式报价，供应商须针对编制+ 审核类服务及仅审核类服务分别填报唯一的下浮率，下浮率取值保留两位小数</w:t>
            </w:r>
          </w:p>
        </w:tc>
      </w:tr>
    </w:tbl>
    <w:p w14:paraId="553397E5">
      <w:pPr>
        <w:pStyle w:val="57"/>
        <w:adjustRightInd w:val="0"/>
        <w:snapToGrid w:val="0"/>
        <w:spacing w:line="360" w:lineRule="auto"/>
        <w:ind w:firstLine="480"/>
        <w:rPr>
          <w:rFonts w:hint="eastAsia" w:asciiTheme="minorEastAsia" w:hAnsiTheme="minorEastAsia" w:eastAsiaTheme="minorEastAsia" w:cstheme="minorEastAsia"/>
          <w:bCs/>
          <w:sz w:val="24"/>
        </w:rPr>
      </w:pPr>
    </w:p>
    <w:p w14:paraId="75A6C363">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r>
        <w:rPr>
          <w:rFonts w:hint="eastAsia" w:asciiTheme="minorEastAsia" w:hAnsiTheme="minorEastAsia" w:eastAsiaTheme="minorEastAsia" w:cstheme="minorEastAsia"/>
          <w:b/>
          <w:sz w:val="24"/>
        </w:rPr>
        <w:t>项目概述：</w:t>
      </w:r>
      <w:r>
        <w:rPr>
          <w:rFonts w:hint="eastAsia" w:asciiTheme="minorEastAsia" w:hAnsiTheme="minorEastAsia" w:eastAsiaTheme="minorEastAsia" w:cstheme="minorEastAsia"/>
          <w:bCs/>
          <w:sz w:val="24"/>
        </w:rPr>
        <w:t>本工程主要建设内容为门急诊、住院、医技、后勤辅助以及停车等功能用房及相关配套设施。一期工程总建筑面积238120平方米，其中，地上建筑面积151120平方米（包含综合医疗中心149120平方米，发热门诊2000平方米），地下建筑面积87000平方米。</w:t>
      </w:r>
    </w:p>
    <w:p w14:paraId="3224871F">
      <w:pPr>
        <w:snapToGrid w:val="0"/>
        <w:spacing w:line="360" w:lineRule="auto"/>
        <w:ind w:firstLine="480" w:firstLineChars="200"/>
        <w:jc w:val="left"/>
        <w:rPr>
          <w:rFonts w:hint="eastAsia" w:ascii="宋体" w:hAnsi="宋体" w:cs="宋体"/>
          <w:sz w:val="24"/>
        </w:rPr>
      </w:pPr>
      <w:r>
        <w:rPr>
          <w:rFonts w:hint="eastAsia" w:asciiTheme="minorEastAsia" w:hAnsiTheme="minorEastAsia" w:eastAsiaTheme="minorEastAsia" w:cstheme="minorEastAsia"/>
          <w:bCs/>
          <w:sz w:val="24"/>
        </w:rPr>
        <w:t>2、</w:t>
      </w:r>
      <w:r>
        <w:rPr>
          <w:rFonts w:hint="eastAsia" w:asciiTheme="minorEastAsia" w:hAnsiTheme="minorEastAsia" w:eastAsiaTheme="minorEastAsia" w:cstheme="minorEastAsia"/>
          <w:b/>
          <w:sz w:val="24"/>
        </w:rPr>
        <w:t>服务内容：</w:t>
      </w:r>
      <w:r>
        <w:rPr>
          <w:rFonts w:hint="eastAsia" w:ascii="宋体" w:hAnsi="宋体" w:cs="宋体"/>
          <w:sz w:val="24"/>
        </w:rPr>
        <w:t>依据采购人提供的资料，按照国家、省、市建设主管部门颁布的清单定额标准及相关计价文件，并根据采购人要求，公正、客观地对以下5类专业工程提供预算编制及审核服务（含招标控制价与工程量清单编制、审核）或仅审核服务（招标控制价与工程量清单审核），具体服务内容以采购人委托为准。涉及工程及对应概算金额如下：</w:t>
      </w:r>
    </w:p>
    <w:p w14:paraId="4B8D6CE7">
      <w:pPr>
        <w:snapToGrid w:val="0"/>
        <w:spacing w:line="360" w:lineRule="auto"/>
        <w:ind w:firstLine="480" w:firstLineChars="200"/>
        <w:jc w:val="left"/>
        <w:rPr>
          <w:rFonts w:hint="eastAsia" w:ascii="宋体" w:hAnsi="宋体" w:cs="宋体"/>
          <w:sz w:val="24"/>
        </w:rPr>
      </w:pPr>
      <w:r>
        <w:rPr>
          <w:rFonts w:hint="eastAsia" w:ascii="宋体" w:hAnsi="宋体" w:cs="宋体"/>
          <w:sz w:val="24"/>
        </w:rPr>
        <w:t>（1）弱电智能化工程：约 7512 万元；</w:t>
      </w:r>
    </w:p>
    <w:p w14:paraId="0F619078">
      <w:pPr>
        <w:snapToGrid w:val="0"/>
        <w:spacing w:line="360" w:lineRule="auto"/>
        <w:ind w:firstLine="480" w:firstLineChars="200"/>
        <w:jc w:val="left"/>
        <w:rPr>
          <w:rFonts w:hint="eastAsia" w:ascii="宋体" w:hAnsi="宋体" w:cs="宋体"/>
          <w:sz w:val="24"/>
        </w:rPr>
      </w:pPr>
      <w:r>
        <w:rPr>
          <w:rFonts w:hint="eastAsia" w:ascii="宋体" w:hAnsi="宋体" w:cs="宋体"/>
          <w:sz w:val="24"/>
        </w:rPr>
        <w:t>（2）医用系统工程（医用气体、洁净、物流、防护等）：约 31800 万元；</w:t>
      </w:r>
    </w:p>
    <w:p w14:paraId="7323E625">
      <w:pPr>
        <w:snapToGrid w:val="0"/>
        <w:spacing w:line="360" w:lineRule="auto"/>
        <w:ind w:firstLine="480" w:firstLineChars="200"/>
        <w:jc w:val="left"/>
        <w:rPr>
          <w:rFonts w:hint="eastAsia" w:ascii="宋体" w:hAnsi="宋体" w:cs="宋体"/>
          <w:sz w:val="24"/>
        </w:rPr>
      </w:pPr>
      <w:r>
        <w:rPr>
          <w:rFonts w:hint="eastAsia" w:ascii="宋体" w:hAnsi="宋体" w:cs="宋体"/>
          <w:sz w:val="24"/>
        </w:rPr>
        <w:t>（3）10kV供配电工程：约 3800 万元；</w:t>
      </w:r>
    </w:p>
    <w:p w14:paraId="7142271B">
      <w:pPr>
        <w:snapToGrid w:val="0"/>
        <w:spacing w:line="360" w:lineRule="auto"/>
        <w:ind w:firstLine="480" w:firstLineChars="200"/>
        <w:jc w:val="left"/>
        <w:rPr>
          <w:rFonts w:hint="eastAsia" w:ascii="宋体" w:hAnsi="宋体" w:cs="宋体"/>
          <w:sz w:val="24"/>
        </w:rPr>
      </w:pPr>
      <w:r>
        <w:rPr>
          <w:rFonts w:hint="eastAsia" w:ascii="宋体" w:hAnsi="宋体" w:cs="宋体"/>
          <w:sz w:val="24"/>
        </w:rPr>
        <w:t>（4）污水处理系统工程：约 1000 万元；</w:t>
      </w:r>
    </w:p>
    <w:p w14:paraId="44D4A0A1">
      <w:pPr>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宋体" w:hAnsi="宋体" w:cs="宋体"/>
          <w:sz w:val="24"/>
        </w:rPr>
        <w:t>（5）信息机房基础建设工程：约 3400 万元。</w:t>
      </w:r>
    </w:p>
    <w:p w14:paraId="189F7C25">
      <w:pPr>
        <w:pStyle w:val="57"/>
        <w:adjustRightInd w:val="0"/>
        <w:snapToGrid w:val="0"/>
        <w:spacing w:line="360" w:lineRule="auto"/>
        <w:ind w:firstLine="48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供应商必须对本项目的全部内容进行响应报价，如有缺漏或超出采购预算，将导致响应无效。</w:t>
      </w:r>
    </w:p>
    <w:p w14:paraId="56294E27">
      <w:pPr>
        <w:pStyle w:val="57"/>
        <w:adjustRightInd w:val="0"/>
        <w:snapToGrid w:val="0"/>
        <w:spacing w:line="360" w:lineRule="auto"/>
        <w:ind w:firstLine="480"/>
        <w:jc w:val="left"/>
        <w:rPr>
          <w:rFonts w:hint="eastAsia" w:asciiTheme="minorEastAsia" w:hAnsiTheme="minorEastAsia" w:eastAsiaTheme="minorEastAsia" w:cstheme="minorEastAsia"/>
          <w:bCs/>
          <w:sz w:val="24"/>
          <w:highlight w:val="green"/>
        </w:rPr>
      </w:pPr>
      <w:r>
        <w:rPr>
          <w:rFonts w:hint="eastAsia" w:asciiTheme="minorEastAsia" w:hAnsiTheme="minorEastAsia" w:eastAsiaTheme="minorEastAsia" w:cstheme="minorEastAsia"/>
          <w:bCs/>
          <w:sz w:val="24"/>
        </w:rPr>
        <w:t>3、</w:t>
      </w:r>
      <w:r>
        <w:rPr>
          <w:rFonts w:hint="eastAsia" w:asciiTheme="minorEastAsia" w:hAnsiTheme="minorEastAsia" w:eastAsiaTheme="minorEastAsia" w:cstheme="minorEastAsia"/>
          <w:b/>
          <w:sz w:val="24"/>
        </w:rPr>
        <w:t>项目地点：</w:t>
      </w:r>
      <w:r>
        <w:rPr>
          <w:rFonts w:hint="eastAsia" w:asciiTheme="minorEastAsia" w:hAnsiTheme="minorEastAsia" w:eastAsiaTheme="minorEastAsia" w:cstheme="minorEastAsia"/>
          <w:bCs/>
          <w:sz w:val="24"/>
        </w:rPr>
        <w:t>广州市海珠区环岛路北侧、海珠区儿童公园南侧、洛溪大桥东侧</w:t>
      </w:r>
    </w:p>
    <w:p w14:paraId="1F0B7351">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w:t>
      </w:r>
      <w:r>
        <w:rPr>
          <w:rFonts w:hint="eastAsia" w:asciiTheme="minorEastAsia" w:hAnsiTheme="minorEastAsia" w:eastAsiaTheme="minorEastAsia" w:cstheme="minorEastAsia"/>
          <w:b/>
          <w:sz w:val="24"/>
        </w:rPr>
        <w:t>项目服务期：</w:t>
      </w:r>
      <w:r>
        <w:rPr>
          <w:rFonts w:hint="eastAsia" w:asciiTheme="minorEastAsia" w:hAnsiTheme="minorEastAsia" w:eastAsiaTheme="minorEastAsia" w:cstheme="minorEastAsia"/>
          <w:bCs/>
          <w:sz w:val="24"/>
        </w:rPr>
        <w:t>本项目服务期自合同签订之日起至造价审核服务工作全部完成时止。</w:t>
      </w:r>
    </w:p>
    <w:p w14:paraId="3873C766">
      <w:pPr>
        <w:pStyle w:val="57"/>
        <w:adjustRightInd w:val="0"/>
        <w:snapToGrid w:val="0"/>
        <w:spacing w:line="360" w:lineRule="auto"/>
        <w:ind w:firstLine="480" w:firstLineChars="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备注：本项目服务期内的造价审核服务总费用为各独立工程项目所产生的造价审核服务费之和，总费用不得超过71.72万元（大写金额：人民币柒拾壹万柒仟贰佰元整）。</w:t>
      </w:r>
    </w:p>
    <w:p w14:paraId="2F1D12FD">
      <w:pPr>
        <w:pStyle w:val="57"/>
        <w:adjustRightInd w:val="0"/>
        <w:snapToGrid w:val="0"/>
        <w:spacing w:line="360" w:lineRule="auto"/>
        <w:ind w:firstLine="482"/>
        <w:rPr>
          <w:rFonts w:hint="eastAsia" w:ascii="宋体" w:hAnsi="宋体"/>
          <w:b/>
          <w:bCs/>
          <w:sz w:val="24"/>
        </w:rPr>
      </w:pPr>
      <w:r>
        <w:rPr>
          <w:rFonts w:hint="eastAsia" w:ascii="宋体" w:hAnsi="宋体"/>
          <w:b/>
          <w:bCs/>
          <w:sz w:val="24"/>
        </w:rPr>
        <w:t>四、供应商资格要求：</w:t>
      </w:r>
    </w:p>
    <w:p w14:paraId="5657B6D0">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1、供应商应具备以下条件：</w:t>
      </w:r>
    </w:p>
    <w:p w14:paraId="25DABE79">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（1）具有良好的商业信誉和健全的财务会计制度；</w:t>
      </w:r>
    </w:p>
    <w:p w14:paraId="7553BDE9">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（2）具有依法缴纳税收和社会保障资金的良好记录；</w:t>
      </w:r>
    </w:p>
    <w:p w14:paraId="7EFFF105">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（3）具备履行合同所必需的设备和专业技术能力；</w:t>
      </w:r>
    </w:p>
    <w:p w14:paraId="5EC598B9">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（4）参加本次采购活动前3年内在经营活动中没有重大违法记录。</w:t>
      </w:r>
    </w:p>
    <w:p w14:paraId="5E8A46D3">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p w14:paraId="5231DA89">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3、被“信用中国”网站列入失信被执行人和重大税收违法失信主体的、被“中国政府采购网”网站列入政府采购严重违法失信行为记录名单（处罚期限尚未届满的）的供应商，不得参与本项目的采购活动。</w:t>
      </w:r>
    </w:p>
    <w:p w14:paraId="52924FD3">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4、法定代表人或单位负责人为同一人或者存在直接控股、管理关系的不同响应单位，不得参加同一合同项下的采购活动。</w:t>
      </w:r>
    </w:p>
    <w:p w14:paraId="2FB77107">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5、为本采购项目提供过整体设计、规范编制或者项目管理、监理、检测等服务的供应商及其附属机构，不得再参加本采购项目的响应。</w:t>
      </w:r>
    </w:p>
    <w:p w14:paraId="64BA201B">
      <w:pPr>
        <w:pStyle w:val="57"/>
        <w:adjustRightInd w:val="0"/>
        <w:snapToGrid w:val="0"/>
        <w:spacing w:line="360" w:lineRule="auto"/>
        <w:ind w:firstLine="480"/>
        <w:rPr>
          <w:rFonts w:hint="eastAsia" w:asciiTheme="minorEastAsia" w:hAnsiTheme="minorEastAsia" w:eastAsiaTheme="minorEastAsia" w:cstheme="minorEastAsia"/>
          <w:bCs/>
          <w:sz w:val="24"/>
          <w:highlight w:val="yellow"/>
        </w:rPr>
      </w:pPr>
      <w:r>
        <w:rPr>
          <w:rFonts w:hint="eastAsia" w:asciiTheme="minorEastAsia" w:hAnsiTheme="minorEastAsia" w:eastAsiaTheme="minorEastAsia" w:cstheme="minorEastAsia"/>
          <w:bCs/>
          <w:sz w:val="24"/>
          <w:highlight w:val="yellow"/>
        </w:rPr>
        <w:t>6、供应商拟委派的项目负责人须具备</w:t>
      </w:r>
      <w:r>
        <w:rPr>
          <w:rFonts w:hint="eastAsia" w:ascii="宋体" w:hAnsi="宋体"/>
          <w:color w:val="FF0000"/>
          <w:sz w:val="24"/>
          <w:highlight w:val="yellow"/>
        </w:rPr>
        <w:t>建筑工程相关</w:t>
      </w:r>
      <w:r>
        <w:rPr>
          <w:rFonts w:hint="eastAsia" w:ascii="宋体" w:hAnsi="宋体"/>
          <w:sz w:val="24"/>
          <w:highlight w:val="yellow"/>
        </w:rPr>
        <w:t>专业</w:t>
      </w:r>
      <w:r>
        <w:rPr>
          <w:rFonts w:hint="eastAsia" w:asciiTheme="minorEastAsia" w:hAnsiTheme="minorEastAsia" w:eastAsiaTheme="minorEastAsia" w:cstheme="minorEastAsia"/>
          <w:bCs/>
          <w:sz w:val="24"/>
          <w:highlight w:val="yellow"/>
        </w:rPr>
        <w:t>中级工程师（或以上）技术职称并同时取得一级造价工程师</w:t>
      </w:r>
      <w:r>
        <w:rPr>
          <w:rFonts w:hint="eastAsia" w:asciiTheme="minorEastAsia" w:hAnsiTheme="minorEastAsia" w:eastAsiaTheme="minorEastAsia" w:cstheme="minorEastAsia"/>
          <w:bCs/>
          <w:color w:val="FF0000"/>
          <w:sz w:val="24"/>
          <w:highlight w:val="yellow"/>
        </w:rPr>
        <w:t>（土木建筑工程专业或安装工程专业）</w:t>
      </w:r>
      <w:r>
        <w:rPr>
          <w:rFonts w:hint="eastAsia" w:asciiTheme="minorEastAsia" w:hAnsiTheme="minorEastAsia" w:eastAsiaTheme="minorEastAsia" w:cstheme="minorEastAsia"/>
          <w:bCs/>
          <w:sz w:val="24"/>
          <w:highlight w:val="yellow"/>
        </w:rPr>
        <w:t>执业资格证书，造价工程师注册执业单位必须与响应人一致。</w:t>
      </w:r>
    </w:p>
    <w:p w14:paraId="121D1F66">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7、本项目不接受联合体响应，成交人不得以任何方式转包或分包本项目。</w:t>
      </w:r>
    </w:p>
    <w:p w14:paraId="59103768">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8、供应商成功报名本项目。</w:t>
      </w:r>
    </w:p>
    <w:p w14:paraId="2597511D">
      <w:pPr>
        <w:pStyle w:val="57"/>
        <w:adjustRightInd w:val="0"/>
        <w:snapToGrid w:val="0"/>
        <w:spacing w:line="360" w:lineRule="auto"/>
        <w:ind w:firstLine="482"/>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注：（1）供应商若不能同时满足以上条件则视为响应参与无效。如发现提供虚假材料者，取消其参加竞谈资格，列入采购人失信供应商名单，</w:t>
      </w:r>
      <w:r>
        <w:rPr>
          <w:rFonts w:hint="eastAsia" w:hAnsi="宋体" w:cs="宋体"/>
          <w:b/>
          <w:sz w:val="24"/>
        </w:rPr>
        <w:t>并依法追究相关责任</w:t>
      </w:r>
      <w:r>
        <w:rPr>
          <w:rFonts w:hint="eastAsia" w:asciiTheme="minorEastAsia" w:hAnsiTheme="minorEastAsia" w:eastAsiaTheme="minorEastAsia" w:cstheme="minorEastAsia"/>
          <w:b/>
          <w:sz w:val="24"/>
        </w:rPr>
        <w:t>。</w:t>
      </w:r>
    </w:p>
    <w:p w14:paraId="41CE2FD7">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w:t>
      </w:r>
      <w:r>
        <w:rPr>
          <w:rFonts w:hint="eastAsia" w:hAnsi="宋体" w:cs="宋体"/>
          <w:bCs/>
          <w:sz w:val="24"/>
        </w:rPr>
        <w:t>提供资</w:t>
      </w:r>
      <w:r>
        <w:rPr>
          <w:rFonts w:hint="eastAsia" w:asciiTheme="minorEastAsia" w:hAnsiTheme="minorEastAsia" w:eastAsiaTheme="minorEastAsia" w:cstheme="minorEastAsia"/>
          <w:bCs/>
          <w:sz w:val="24"/>
        </w:rPr>
        <w:t>格声明函，详见“</w:t>
      </w:r>
      <w:r>
        <w:rPr>
          <w:rFonts w:hint="eastAsia" w:ascii="宋体" w:hAnsi="宋体" w:cs="宋体"/>
          <w:sz w:val="24"/>
        </w:rPr>
        <w:t>报名</w:t>
      </w:r>
      <w:r>
        <w:rPr>
          <w:rFonts w:hint="eastAsia" w:asciiTheme="minorEastAsia" w:hAnsiTheme="minorEastAsia" w:eastAsiaTheme="minorEastAsia" w:cstheme="minorEastAsia"/>
          <w:bCs/>
          <w:sz w:val="24"/>
        </w:rPr>
        <w:t>资料格式模板”。</w:t>
      </w:r>
    </w:p>
    <w:p w14:paraId="7961FB6F">
      <w:pPr>
        <w:pStyle w:val="57"/>
        <w:adjustRightInd w:val="0"/>
        <w:snapToGrid w:val="0"/>
        <w:spacing w:line="360" w:lineRule="auto"/>
        <w:ind w:firstLine="482"/>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
          <w:sz w:val="24"/>
        </w:rPr>
        <w:t>五、提供资料相关事项：</w:t>
      </w:r>
    </w:p>
    <w:p w14:paraId="2106E156">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1、报名方式：电子邮件报名。</w:t>
      </w:r>
    </w:p>
    <w:p w14:paraId="17B7B4B2">
      <w:pPr>
        <w:pStyle w:val="57"/>
        <w:adjustRightInd w:val="0"/>
        <w:snapToGrid w:val="0"/>
        <w:spacing w:line="360" w:lineRule="auto"/>
        <w:ind w:firstLine="480"/>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sz w:val="24"/>
        </w:rPr>
        <w:t>2、邮件主题：</w:t>
      </w:r>
      <w:r>
        <w:rPr>
          <w:rFonts w:hint="eastAsia" w:asciiTheme="minorEastAsia" w:hAnsiTheme="minorEastAsia" w:eastAsiaTheme="minorEastAsia" w:cstheme="minorEastAsia"/>
          <w:bCs/>
          <w:color w:val="000000" w:themeColor="text1"/>
          <w:sz w:val="24"/>
          <w14:textFill>
            <w14:solidFill>
              <w14:schemeClr w14:val="tx1"/>
            </w14:solidFill>
          </w14:textFill>
        </w:rPr>
        <w:t>项目名称</w: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begin"/>
      </w:r>
      <w:r>
        <w:rPr>
          <w:rFonts w:hint="eastAsia" w:asciiTheme="minorEastAsia" w:hAnsiTheme="minorEastAsia" w:eastAsiaTheme="minorEastAsia" w:cstheme="minorEastAsia"/>
          <w:bCs/>
          <w:color w:val="000000" w:themeColor="text1"/>
          <w:sz w:val="24"/>
          <w14:textFill>
            <w14:solidFill>
              <w14:schemeClr w14:val="tx1"/>
            </w14:solidFill>
          </w14:textFill>
        </w:rPr>
        <w:instrText xml:space="preserve"> DOCVARIABLE  项目名称  \* MERGEFORMAT </w:instrTex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end"/>
      </w:r>
      <w:r>
        <w:rPr>
          <w:rFonts w:hint="eastAsia" w:asciiTheme="minorEastAsia" w:hAnsiTheme="minorEastAsia" w:eastAsiaTheme="minorEastAsia" w:cstheme="minorEastAsia"/>
          <w:bCs/>
          <w:color w:val="000000" w:themeColor="text1"/>
          <w:sz w:val="24"/>
          <w14:textFill>
            <w14:solidFill>
              <w14:schemeClr w14:val="tx1"/>
            </w14:solidFill>
          </w14:textFill>
        </w:rPr>
        <w:t>--供应商名称。</w:t>
      </w:r>
    </w:p>
    <w:p w14:paraId="0F35A3E8">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3、邮件正文：供应商名称、项目联系人、联系电话（手机号码）及联系邮箱。</w:t>
      </w:r>
    </w:p>
    <w:p w14:paraId="0D95EDEC">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4、报名截止时间：</w:t>
      </w:r>
      <w:r>
        <w:rPr>
          <w:rFonts w:hint="eastAsia" w:asciiTheme="minorEastAsia" w:hAnsiTheme="minorEastAsia" w:eastAsiaTheme="minorEastAsia" w:cstheme="minorEastAsia"/>
          <w:b/>
          <w:color w:val="FF0000"/>
          <w:sz w:val="24"/>
        </w:rPr>
        <w:t>2026年</w:t>
      </w:r>
      <w:r>
        <w:rPr>
          <w:rFonts w:hint="eastAsia" w:asciiTheme="minorEastAsia" w:hAnsiTheme="minorEastAsia" w:eastAsiaTheme="minorEastAsia" w:cstheme="minorEastAsia"/>
          <w:b/>
          <w:color w:val="FF0000"/>
          <w:sz w:val="24"/>
          <w:highlight w:val="none"/>
        </w:rPr>
        <w:t>4月24日17:00</w:t>
      </w:r>
      <w:r>
        <w:rPr>
          <w:rFonts w:hint="eastAsia" w:asciiTheme="minorEastAsia" w:hAnsiTheme="minorEastAsia" w:eastAsiaTheme="minorEastAsia" w:cstheme="minorEastAsia"/>
          <w:bCs/>
          <w:sz w:val="24"/>
        </w:rPr>
        <w:t>，以邮件接收时间为准，超时视为无效报名。</w:t>
      </w:r>
    </w:p>
    <w:p w14:paraId="41F97CC7">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w:t>
      </w:r>
      <w:r>
        <w:rPr>
          <w:rFonts w:hint="eastAsia" w:asciiTheme="minorEastAsia" w:hAnsiTheme="minorEastAsia" w:eastAsiaTheme="minorEastAsia" w:cstheme="minorEastAsia"/>
          <w:b/>
          <w:sz w:val="24"/>
        </w:rPr>
        <w:t>报名所需提供资料及要求：详见邀请函后附“报名资料格式模板”</w:t>
      </w:r>
      <w:r>
        <w:rPr>
          <w:rFonts w:hint="eastAsia" w:asciiTheme="minorEastAsia" w:hAnsiTheme="minorEastAsia" w:eastAsiaTheme="minorEastAsia" w:cstheme="minorEastAsia"/>
          <w:bCs/>
          <w:sz w:val="24"/>
        </w:rPr>
        <w:t>。</w:t>
      </w:r>
    </w:p>
    <w:p w14:paraId="77E53105">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6、报名时提交的资料查验不代表资格审查的最终通过或合格。</w:t>
      </w:r>
    </w:p>
    <w:p w14:paraId="0947C759">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7、供应商的报名邮箱视为我院采购过程中成交通知书及相关答疑回复的电子送达地址；电子文书成功发送至供应商提供的电子送达地址时，视为已送达。</w:t>
      </w:r>
    </w:p>
    <w:p w14:paraId="072A77EE">
      <w:pPr>
        <w:pStyle w:val="57"/>
        <w:adjustRightInd w:val="0"/>
        <w:snapToGrid w:val="0"/>
        <w:spacing w:line="360" w:lineRule="auto"/>
        <w:ind w:firstLine="482"/>
        <w:jc w:val="left"/>
        <w:rPr>
          <w:rFonts w:hint="eastAsia" w:ascii="宋体" w:hAnsi="宋体" w:cs="宋体"/>
          <w:b/>
          <w:bCs/>
          <w:sz w:val="24"/>
        </w:rPr>
      </w:pPr>
      <w:r>
        <w:rPr>
          <w:rFonts w:hint="eastAsia" w:ascii="宋体" w:hAnsi="宋体" w:cs="宋体"/>
          <w:b/>
          <w:bCs/>
          <w:sz w:val="24"/>
        </w:rPr>
        <w:t>六、采购人联系方式：</w:t>
      </w:r>
    </w:p>
    <w:p w14:paraId="012903A8">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联系人：翁工</w:t>
      </w:r>
    </w:p>
    <w:p w14:paraId="54CC1F37">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电话：020-81338019、81338035，</w:t>
      </w:r>
      <w:r>
        <w:rPr>
          <w:rFonts w:hint="eastAsia" w:ascii="宋体" w:hAnsi="宋体" w:cs="宋体"/>
          <w:color w:val="000000" w:themeColor="text1"/>
          <w:sz w:val="24"/>
          <w14:textFill>
            <w14:solidFill>
              <w14:schemeClr w14:val="tx1"/>
            </w14:solidFill>
          </w14:textFill>
        </w:rPr>
        <w:t>工作日8:30-12:00、15:00-17:30，</w:t>
      </w:r>
      <w:r>
        <w:rPr>
          <w:rFonts w:hint="eastAsia" w:hAnsi="宋体" w:cs="宋体"/>
          <w:b/>
          <w:bCs/>
          <w:color w:val="FF0000"/>
          <w:sz w:val="24"/>
        </w:rPr>
        <w:t>其余时间请勿电联！谢谢！</w:t>
      </w:r>
    </w:p>
    <w:p w14:paraId="0C4074B9">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电子邮箱：sysmhzcb@mail.sysu.edu.cn</w:t>
      </w:r>
    </w:p>
    <w:p w14:paraId="2968401E">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 xml:space="preserve">联系地址：广州市越秀区长堤大马路171号一方长堤健康产业中心906室 </w:t>
      </w:r>
      <w:r>
        <w:rPr>
          <w:rFonts w:hint="eastAsia" w:hAnsi="宋体" w:cs="宋体"/>
          <w:sz w:val="24"/>
        </w:rPr>
        <w:t>中山大学孙逸仙纪念医院招投标与采购管理办公室</w:t>
      </w:r>
    </w:p>
    <w:p w14:paraId="40DAE5E2">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邮编：510120</w:t>
      </w:r>
    </w:p>
    <w:p w14:paraId="5ADD4300">
      <w:pPr>
        <w:pStyle w:val="57"/>
        <w:autoSpaceDE w:val="0"/>
        <w:adjustRightInd w:val="0"/>
        <w:snapToGrid w:val="0"/>
        <w:spacing w:line="360" w:lineRule="auto"/>
        <w:ind w:firstLine="482"/>
        <w:rPr>
          <w:rFonts w:hint="eastAsia" w:ascii="宋体" w:hAnsi="宋体"/>
          <w:b/>
          <w:bCs/>
          <w:sz w:val="24"/>
        </w:rPr>
      </w:pPr>
      <w:r>
        <w:rPr>
          <w:rFonts w:hint="eastAsia" w:ascii="宋体" w:hAnsi="宋体"/>
          <w:b/>
          <w:bCs/>
          <w:sz w:val="24"/>
        </w:rPr>
        <w:t>七、公告期限：</w:t>
      </w:r>
    </w:p>
    <w:p w14:paraId="15DBB4D5">
      <w:pPr>
        <w:pStyle w:val="57"/>
        <w:autoSpaceDE w:val="0"/>
        <w:adjustRightInd w:val="0"/>
        <w:snapToGrid w:val="0"/>
        <w:spacing w:line="360" w:lineRule="auto"/>
        <w:ind w:firstLine="480"/>
        <w:rPr>
          <w:rFonts w:hint="eastAsia" w:ascii="宋体" w:hAnsi="宋体"/>
          <w:sz w:val="24"/>
        </w:rPr>
      </w:pPr>
      <w:r>
        <w:rPr>
          <w:rFonts w:hint="eastAsia" w:ascii="宋体" w:hAnsi="宋体"/>
          <w:sz w:val="24"/>
        </w:rPr>
        <w:t>自本公告发布之日起5个工作日。</w:t>
      </w:r>
    </w:p>
    <w:p w14:paraId="34EFE65F">
      <w:pPr>
        <w:pStyle w:val="57"/>
        <w:adjustRightInd w:val="0"/>
        <w:snapToGrid w:val="0"/>
        <w:spacing w:line="360" w:lineRule="auto"/>
        <w:ind w:firstLine="482"/>
        <w:jc w:val="left"/>
        <w:rPr>
          <w:rFonts w:hint="eastAsia" w:ascii="宋体" w:hAnsi="宋体" w:cs="宋体"/>
          <w:sz w:val="24"/>
        </w:rPr>
      </w:pPr>
      <w:r>
        <w:rPr>
          <w:rFonts w:hint="eastAsia" w:ascii="宋体" w:hAnsi="宋体" w:cs="宋体"/>
          <w:b/>
          <w:bCs/>
          <w:sz w:val="24"/>
        </w:rPr>
        <w:t>八、响应文件提交的截止时间、地点：</w:t>
      </w:r>
      <w:r>
        <w:rPr>
          <w:rFonts w:hint="eastAsia" w:ascii="宋体" w:hAnsi="宋体" w:cs="宋体"/>
          <w:b/>
          <w:bCs/>
          <w:color w:val="FF0000"/>
          <w:sz w:val="24"/>
        </w:rPr>
        <w:t xml:space="preserve"> 2026年</w:t>
      </w:r>
      <w:r>
        <w:rPr>
          <w:rFonts w:hint="eastAsia" w:ascii="宋体" w:hAnsi="宋体" w:cs="宋体"/>
          <w:b/>
          <w:bCs/>
          <w:color w:val="FF0000"/>
          <w:sz w:val="24"/>
          <w:highlight w:val="none"/>
        </w:rPr>
        <w:t>4月27日1</w:t>
      </w:r>
      <w:r>
        <w:rPr>
          <w:rFonts w:hint="eastAsia" w:ascii="宋体" w:hAnsi="宋体" w:cs="宋体"/>
          <w:b/>
          <w:bCs/>
          <w:color w:val="FF0000"/>
          <w:sz w:val="24"/>
        </w:rPr>
        <w:t>7</w:t>
      </w:r>
      <w:r>
        <w:rPr>
          <w:rFonts w:hint="eastAsia" w:ascii="宋体" w:hAnsi="宋体" w:cs="宋体"/>
          <w:b/>
          <w:bCs/>
          <w:color w:val="FF0000"/>
          <w:sz w:val="24"/>
          <w:highlight w:val="none"/>
        </w:rPr>
        <w:t>：00</w:t>
      </w:r>
      <w:r>
        <w:rPr>
          <w:rFonts w:hint="eastAsia" w:ascii="宋体" w:hAnsi="宋体" w:cs="宋体"/>
          <w:b/>
          <w:bCs/>
          <w:color w:val="FF0000"/>
          <w:sz w:val="24"/>
        </w:rPr>
        <w:t>，</w:t>
      </w:r>
      <w:r>
        <w:rPr>
          <w:rFonts w:hint="eastAsia" w:ascii="宋体" w:hAnsi="宋体" w:cs="宋体"/>
          <w:sz w:val="24"/>
        </w:rPr>
        <w:t>广州市长堤大马路171号一方长堤健康产业中心906室。</w:t>
      </w:r>
    </w:p>
    <w:p w14:paraId="32B7A0BE">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1、纸质响应文件一式3份（正本1份/副本2份），具体要求详见采购文件第五章响应文件编制要求。纸质响应文件建议采用</w:t>
      </w:r>
      <w:r>
        <w:rPr>
          <w:rFonts w:hint="eastAsia" w:ascii="宋体" w:hAnsi="宋体" w:cs="宋体"/>
          <w:b/>
          <w:sz w:val="24"/>
        </w:rPr>
        <w:t>双面印制</w:t>
      </w:r>
      <w:r>
        <w:rPr>
          <w:rFonts w:hint="eastAsia" w:ascii="宋体" w:hAnsi="宋体" w:cs="宋体"/>
          <w:sz w:val="24"/>
        </w:rPr>
        <w:t>。</w:t>
      </w:r>
    </w:p>
    <w:p w14:paraId="3CAE2943">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2、响应文件正本的word版电子文件以及盖章扫描PDF版电子文件提交邮箱的截止时间：</w:t>
      </w:r>
      <w:r>
        <w:rPr>
          <w:rFonts w:hint="eastAsia" w:ascii="宋体" w:hAnsi="宋体" w:cs="宋体"/>
          <w:b/>
          <w:bCs/>
          <w:color w:val="FF0000"/>
          <w:sz w:val="24"/>
        </w:rPr>
        <w:t>2026年</w:t>
      </w:r>
      <w:r>
        <w:rPr>
          <w:rFonts w:hint="eastAsia" w:ascii="宋体" w:hAnsi="宋体" w:cs="宋体"/>
          <w:b/>
          <w:bCs/>
          <w:color w:val="FF0000"/>
          <w:sz w:val="24"/>
          <w:highlight w:val="none"/>
        </w:rPr>
        <w:t>4月27日17:00</w:t>
      </w:r>
      <w:r>
        <w:rPr>
          <w:rFonts w:hint="eastAsia" w:ascii="宋体" w:hAnsi="宋体" w:cs="宋体"/>
          <w:sz w:val="24"/>
          <w:highlight w:val="none"/>
        </w:rPr>
        <w:t>。</w:t>
      </w:r>
    </w:p>
    <w:p w14:paraId="6FDB0DDB">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（1）请响应人对</w:t>
      </w:r>
      <w:r>
        <w:rPr>
          <w:rFonts w:hint="eastAsia" w:ascii="宋体" w:hAnsi="宋体" w:cs="宋体"/>
          <w:b/>
          <w:bCs/>
          <w:color w:val="FF0000"/>
          <w:sz w:val="24"/>
        </w:rPr>
        <w:t>电子文件压缩包进行加密处理</w:t>
      </w:r>
      <w:r>
        <w:rPr>
          <w:rFonts w:hint="eastAsia" w:ascii="宋体" w:hAnsi="宋体" w:cs="宋体"/>
          <w:sz w:val="24"/>
        </w:rPr>
        <w:t>，密码可在响应文件目录页下方空白处打印“</w:t>
      </w:r>
      <w:r>
        <w:rPr>
          <w:rFonts w:hint="eastAsia" w:ascii="宋体" w:hAnsi="宋体" w:cs="宋体"/>
          <w:color w:val="0000FF"/>
          <w:sz w:val="24"/>
        </w:rPr>
        <w:t>电子文件密码：******</w:t>
      </w:r>
      <w:r>
        <w:rPr>
          <w:rFonts w:hint="eastAsia" w:ascii="宋体" w:hAnsi="宋体" w:cs="宋体"/>
          <w:sz w:val="24"/>
        </w:rPr>
        <w:t>”。</w:t>
      </w:r>
    </w:p>
    <w:p w14:paraId="0EDDAD75">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（2）如未及时提交邮件的，其响应可能</w:t>
      </w:r>
      <w:r>
        <w:rPr>
          <w:rFonts w:hint="eastAsia" w:ascii="宋体" w:hAnsi="宋体" w:cs="宋体"/>
          <w:b/>
          <w:sz w:val="24"/>
        </w:rPr>
        <w:t>视为无效</w:t>
      </w:r>
      <w:r>
        <w:rPr>
          <w:rFonts w:hint="eastAsia" w:ascii="宋体" w:hAnsi="宋体" w:cs="宋体"/>
          <w:bCs/>
          <w:sz w:val="24"/>
        </w:rPr>
        <w:t>。</w:t>
      </w:r>
    </w:p>
    <w:p w14:paraId="2DC65D56">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3、纸质响应文件原则上接受快递形式递交。如若采取快递寄送，请务必于响应文件提交截止时间前寄达。</w:t>
      </w:r>
    </w:p>
    <w:p w14:paraId="31BDB238">
      <w:pPr>
        <w:pStyle w:val="57"/>
        <w:autoSpaceDE w:val="0"/>
        <w:adjustRightInd w:val="0"/>
        <w:snapToGrid w:val="0"/>
        <w:spacing w:line="360" w:lineRule="auto"/>
        <w:ind w:firstLine="482"/>
        <w:rPr>
          <w:rFonts w:hint="eastAsia" w:ascii="宋体" w:hAnsi="宋体"/>
          <w:color w:val="EE0000"/>
          <w:sz w:val="24"/>
        </w:rPr>
      </w:pPr>
      <w:r>
        <w:rPr>
          <w:rFonts w:hint="eastAsia" w:ascii="宋体" w:hAnsi="宋体" w:cs="宋体"/>
          <w:b/>
          <w:bCs/>
          <w:color w:val="EE0000"/>
          <w:sz w:val="24"/>
        </w:rPr>
        <w:t>九、评审会议时间、地点：</w:t>
      </w:r>
      <w:r>
        <w:rPr>
          <w:rFonts w:hint="eastAsia" w:ascii="宋体" w:hAnsi="宋体" w:cs="仿宋"/>
          <w:b/>
          <w:bCs/>
          <w:color w:val="EE0000"/>
          <w:sz w:val="24"/>
        </w:rPr>
        <w:t>待定</w:t>
      </w:r>
      <w:r>
        <w:rPr>
          <w:rFonts w:hint="eastAsia" w:ascii="宋体" w:hAnsi="宋体" w:cs="仿宋"/>
          <w:color w:val="EE0000"/>
          <w:sz w:val="24"/>
        </w:rPr>
        <w:t>（采购人将根据医院工作安排，</w:t>
      </w:r>
      <w:r>
        <w:rPr>
          <w:rFonts w:hint="eastAsia" w:ascii="宋体" w:hAnsi="宋体" w:cs="宋体"/>
          <w:color w:val="EE0000"/>
          <w:sz w:val="24"/>
        </w:rPr>
        <w:t>另行通知报名成功的供应商参加现场竞谈环节，供应商可派1-2名人员参加，其中须包含拟委任的项目负责人</w:t>
      </w:r>
      <w:r>
        <w:rPr>
          <w:rFonts w:hint="eastAsia" w:ascii="宋体" w:hAnsi="宋体" w:cs="仿宋"/>
          <w:color w:val="EE0000"/>
          <w:sz w:val="24"/>
        </w:rPr>
        <w:t>）</w:t>
      </w:r>
      <w:r>
        <w:rPr>
          <w:rFonts w:hint="eastAsia" w:ascii="宋体" w:hAnsi="宋体"/>
          <w:color w:val="EE0000"/>
          <w:sz w:val="24"/>
        </w:rPr>
        <w:t>。</w:t>
      </w:r>
    </w:p>
    <w:p w14:paraId="6A9B2340">
      <w:pPr>
        <w:pStyle w:val="57"/>
        <w:autoSpaceDE w:val="0"/>
        <w:adjustRightInd w:val="0"/>
        <w:snapToGrid w:val="0"/>
        <w:spacing w:line="360" w:lineRule="auto"/>
        <w:ind w:firstLine="480"/>
        <w:jc w:val="right"/>
        <w:rPr>
          <w:rFonts w:hint="eastAsia" w:ascii="宋体" w:hAnsi="宋体"/>
          <w:sz w:val="24"/>
        </w:rPr>
      </w:pPr>
      <w:r>
        <w:rPr>
          <w:rFonts w:hint="eastAsia" w:ascii="宋体" w:hAnsi="宋体"/>
          <w:sz w:val="24"/>
        </w:rPr>
        <w:t>中山大学孙逸仙纪念医院                                                                2026年4月</w:t>
      </w:r>
      <w:r>
        <w:rPr>
          <w:rFonts w:hint="eastAsia" w:ascii="宋体" w:hAnsi="宋体"/>
          <w:sz w:val="24"/>
          <w:highlight w:val="none"/>
        </w:rPr>
        <w:t>20日</w:t>
      </w:r>
    </w:p>
    <w:p w14:paraId="0D406FC3">
      <w:pPr>
        <w:rPr>
          <w:rFonts w:hint="eastAsia" w:ascii="宋体" w:hAnsi="宋体" w:cs="宋体"/>
          <w:b/>
          <w:sz w:val="24"/>
        </w:rPr>
      </w:pPr>
      <w:r>
        <w:rPr>
          <w:rFonts w:hint="eastAsia" w:ascii="宋体" w:hAnsi="宋体" w:cs="宋体"/>
          <w:b/>
          <w:sz w:val="24"/>
        </w:rPr>
        <w:br w:type="page"/>
      </w:r>
    </w:p>
    <w:p w14:paraId="3936CD23">
      <w:pPr>
        <w:rPr>
          <w:rFonts w:hint="eastAsia" w:ascii="宋体" w:hAnsi="宋体" w:cs="宋体"/>
          <w:bCs/>
          <w:sz w:val="24"/>
        </w:rPr>
      </w:pPr>
      <w:r>
        <w:rPr>
          <w:rFonts w:hint="eastAsia" w:ascii="宋体" w:hAnsi="宋体" w:cs="宋体"/>
          <w:b/>
          <w:sz w:val="24"/>
        </w:rPr>
        <w:t>报名资料格式模板</w:t>
      </w:r>
    </w:p>
    <w:p w14:paraId="6F8B56A0">
      <w:pPr>
        <w:pStyle w:val="5"/>
      </w:pPr>
    </w:p>
    <w:p w14:paraId="1BC03F25">
      <w:pPr>
        <w:jc w:val="center"/>
        <w:rPr>
          <w:rFonts w:hint="eastAsia" w:ascii="宋体" w:hAnsi="宋体" w:cs="宋体"/>
          <w:b/>
          <w:kern w:val="0"/>
          <w:sz w:val="52"/>
          <w:szCs w:val="52"/>
        </w:rPr>
      </w:pPr>
    </w:p>
    <w:p w14:paraId="7B6A2169">
      <w:pPr>
        <w:jc w:val="center"/>
        <w:rPr>
          <w:rFonts w:hint="eastAsia" w:ascii="宋体" w:hAnsi="宋体" w:cs="宋体"/>
          <w:kern w:val="0"/>
          <w:sz w:val="72"/>
          <w:szCs w:val="72"/>
        </w:rPr>
      </w:pPr>
      <w:bookmarkStart w:id="11" w:name="_Toc7291"/>
      <w:bookmarkStart w:id="12" w:name="_Toc1994"/>
      <w:bookmarkStart w:id="13" w:name="_Toc26267"/>
      <w:bookmarkStart w:id="14" w:name="_Toc29113"/>
      <w:bookmarkStart w:id="15" w:name="_Toc40346375"/>
      <w:bookmarkStart w:id="16" w:name="_Toc11305"/>
      <w:bookmarkStart w:id="17" w:name="_Toc6547"/>
      <w:bookmarkStart w:id="18" w:name="_Toc40776111"/>
      <w:bookmarkStart w:id="19" w:name="_Toc28703"/>
      <w:bookmarkStart w:id="20" w:name="_Toc12520"/>
      <w:bookmarkStart w:id="21" w:name="_Toc435"/>
      <w:bookmarkStart w:id="22" w:name="_Toc3471"/>
      <w:bookmarkStart w:id="23" w:name="_Toc8364"/>
      <w:bookmarkStart w:id="24" w:name="_Toc21249"/>
      <w:bookmarkStart w:id="25" w:name="_Toc40346216"/>
      <w:bookmarkStart w:id="26" w:name="_Toc11075"/>
      <w:bookmarkStart w:id="27" w:name="_Toc15870"/>
      <w:r>
        <w:rPr>
          <w:rFonts w:hint="eastAsia" w:ascii="宋体" w:hAnsi="宋体"/>
          <w:b/>
          <w:bCs/>
          <w:sz w:val="72"/>
          <w:szCs w:val="72"/>
        </w:rPr>
        <w:t>报 名 资 料</w:t>
      </w:r>
    </w:p>
    <w:p w14:paraId="31CF2E01">
      <w:pPr>
        <w:pStyle w:val="5"/>
        <w:rPr>
          <w:rFonts w:hint="eastAsia" w:ascii="宋体" w:hAnsi="宋体" w:eastAsia="宋体" w:cs="宋体"/>
          <w:sz w:val="36"/>
          <w:szCs w:val="36"/>
        </w:rPr>
      </w:pPr>
      <w:r>
        <w:rPr>
          <w:rFonts w:hint="eastAsia" w:ascii="宋体" w:hAnsi="宋体" w:eastAsia="宋体" w:cs="宋体"/>
          <w:sz w:val="36"/>
          <w:szCs w:val="36"/>
        </w:rPr>
        <w:t>（公开竞谈）</w:t>
      </w:r>
    </w:p>
    <w:p w14:paraId="0D63D78F">
      <w:pPr>
        <w:pStyle w:val="5"/>
        <w:ind w:firstLine="637" w:firstLineChars="177"/>
        <w:jc w:val="left"/>
        <w:rPr>
          <w:rFonts w:hint="eastAsia" w:ascii="宋体" w:hAnsi="宋体" w:eastAsia="宋体" w:cs="宋体"/>
          <w:b w:val="0"/>
          <w:bCs w:val="0"/>
          <w:sz w:val="36"/>
          <w:szCs w:val="36"/>
        </w:rPr>
      </w:pPr>
    </w:p>
    <w:p w14:paraId="7E5DDE2C">
      <w:pPr>
        <w:pStyle w:val="5"/>
        <w:ind w:firstLine="637" w:firstLineChars="177"/>
        <w:jc w:val="left"/>
        <w:rPr>
          <w:rFonts w:hint="eastAsia" w:ascii="宋体" w:hAnsi="宋体" w:eastAsia="宋体" w:cs="宋体"/>
          <w:b w:val="0"/>
          <w:bCs w:val="0"/>
          <w:sz w:val="36"/>
          <w:szCs w:val="36"/>
        </w:rPr>
      </w:pPr>
    </w:p>
    <w:p w14:paraId="472A09EE">
      <w:pPr>
        <w:pStyle w:val="5"/>
        <w:ind w:firstLine="637" w:firstLineChars="177"/>
        <w:jc w:val="left"/>
        <w:rPr>
          <w:rFonts w:hint="eastAsia" w:ascii="宋体" w:hAnsi="宋体" w:eastAsia="宋体" w:cs="宋体"/>
          <w:b w:val="0"/>
          <w:bCs w:val="0"/>
          <w:u w:val="single"/>
        </w:rPr>
      </w:pPr>
      <w:r>
        <w:rPr>
          <w:rFonts w:hint="eastAsia" w:ascii="宋体" w:hAnsi="宋体" w:eastAsia="宋体" w:cs="宋体"/>
          <w:b w:val="0"/>
          <w:bCs w:val="0"/>
          <w:sz w:val="36"/>
          <w:szCs w:val="36"/>
        </w:rPr>
        <w:t>项目名称：</w:t>
      </w:r>
      <w:r>
        <w:rPr>
          <w:rFonts w:hint="eastAsia" w:ascii="宋体" w:hAnsi="宋体" w:eastAsia="宋体" w:cs="宋体"/>
          <w:b w:val="0"/>
          <w:bCs w:val="0"/>
          <w:sz w:val="36"/>
          <w:szCs w:val="36"/>
          <w:u w:val="single"/>
        </w:rPr>
        <w:t xml:space="preserve">                             </w:t>
      </w:r>
    </w:p>
    <w:p w14:paraId="7F2134CB">
      <w:pPr>
        <w:widowControl/>
        <w:spacing w:line="360" w:lineRule="auto"/>
        <w:ind w:firstLine="637" w:firstLineChars="177"/>
        <w:outlineLvl w:val="0"/>
        <w:rPr>
          <w:u w:val="single"/>
        </w:rPr>
      </w:pPr>
      <w:r>
        <w:rPr>
          <w:rFonts w:hint="eastAsia" w:ascii="宋体" w:hAnsi="宋体" w:cs="宋体"/>
          <w:color w:val="000000"/>
          <w:kern w:val="44"/>
          <w:sz w:val="36"/>
          <w:szCs w:val="36"/>
        </w:rPr>
        <w:t>项目编号：</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28" w:name="_Toc40346376"/>
      <w:bookmarkStart w:id="29" w:name="_Toc40346217"/>
      <w:bookmarkStart w:id="30" w:name="_Toc17709"/>
      <w:bookmarkStart w:id="31" w:name="_Toc27997"/>
      <w:bookmarkStart w:id="32" w:name="_Toc1743"/>
      <w:bookmarkStart w:id="33" w:name="_Toc2916"/>
      <w:bookmarkStart w:id="34" w:name="_Toc40776112"/>
      <w:bookmarkStart w:id="35" w:name="_Toc20884"/>
      <w:r>
        <w:rPr>
          <w:rFonts w:hint="eastAsia" w:ascii="宋体" w:hAnsi="宋体" w:cs="宋体"/>
          <w:kern w:val="0"/>
          <w:sz w:val="30"/>
          <w:szCs w:val="30"/>
          <w:u w:val="single"/>
        </w:rPr>
        <w:t xml:space="preserve">                                   </w:t>
      </w:r>
    </w:p>
    <w:p w14:paraId="4C9485A3">
      <w:pPr>
        <w:widowControl/>
        <w:spacing w:line="360" w:lineRule="auto"/>
        <w:ind w:firstLine="600"/>
        <w:outlineLvl w:val="0"/>
        <w:rPr>
          <w:rFonts w:hint="eastAsia" w:ascii="宋体" w:hAnsi="宋体" w:cs="宋体"/>
          <w:kern w:val="0"/>
          <w:sz w:val="30"/>
          <w:szCs w:val="30"/>
        </w:rPr>
      </w:pPr>
      <w:bookmarkStart w:id="36" w:name="_Toc31538"/>
      <w:bookmarkStart w:id="37" w:name="_Toc19699"/>
      <w:bookmarkStart w:id="38" w:name="_Toc29102"/>
      <w:bookmarkStart w:id="39" w:name="_Toc23097"/>
      <w:bookmarkStart w:id="40" w:name="_Toc2012"/>
      <w:bookmarkStart w:id="41" w:name="_Toc30979"/>
      <w:bookmarkStart w:id="42" w:name="_Toc5238"/>
      <w:bookmarkStart w:id="43" w:name="_Toc2029"/>
      <w:bookmarkStart w:id="44" w:name="_Toc11485"/>
    </w:p>
    <w:p w14:paraId="655E101A">
      <w:pPr>
        <w:widowControl/>
        <w:spacing w:line="360" w:lineRule="auto"/>
        <w:ind w:firstLine="600"/>
        <w:outlineLvl w:val="0"/>
        <w:rPr>
          <w:rFonts w:hint="eastAsia" w:ascii="宋体" w:hAnsi="宋体" w:cs="宋体"/>
          <w:kern w:val="0"/>
          <w:sz w:val="30"/>
          <w:szCs w:val="30"/>
        </w:rPr>
      </w:pPr>
      <w:r>
        <w:rPr>
          <w:rFonts w:hint="eastAsia" w:ascii="宋体" w:hAnsi="宋体" w:cs="宋体"/>
          <w:kern w:val="0"/>
          <w:sz w:val="30"/>
          <w:szCs w:val="30"/>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宋体" w:hAnsi="宋体" w:cs="宋体"/>
          <w:kern w:val="0"/>
          <w:sz w:val="30"/>
          <w:szCs w:val="30"/>
          <w:u w:val="single"/>
        </w:rPr>
        <w:t xml:space="preserve">                         </w:t>
      </w:r>
    </w:p>
    <w:p w14:paraId="0F7846C2">
      <w:pPr>
        <w:widowControl/>
        <w:spacing w:line="360" w:lineRule="auto"/>
        <w:ind w:firstLine="600"/>
        <w:outlineLvl w:val="0"/>
        <w:rPr>
          <w:rFonts w:hint="eastAsia" w:ascii="宋体" w:hAnsi="宋体" w:cs="宋体"/>
          <w:kern w:val="0"/>
          <w:sz w:val="30"/>
          <w:szCs w:val="30"/>
          <w:u w:val="single"/>
        </w:rPr>
      </w:pPr>
      <w:r>
        <w:rPr>
          <w:rFonts w:hint="eastAsia" w:ascii="宋体" w:hAnsi="宋体" w:cs="宋体"/>
          <w:kern w:val="0"/>
          <w:sz w:val="30"/>
          <w:szCs w:val="30"/>
        </w:rPr>
        <w:t>单位地址：</w:t>
      </w:r>
      <w:r>
        <w:rPr>
          <w:rFonts w:hint="eastAsia" w:ascii="宋体" w:hAnsi="宋体" w:cs="宋体"/>
          <w:kern w:val="0"/>
          <w:sz w:val="30"/>
          <w:szCs w:val="30"/>
          <w:u w:val="single"/>
        </w:rPr>
        <w:t xml:space="preserve">                                     </w:t>
      </w:r>
    </w:p>
    <w:p w14:paraId="4EF3FB5E">
      <w:pPr>
        <w:widowControl/>
        <w:spacing w:line="360" w:lineRule="auto"/>
        <w:ind w:firstLine="600"/>
        <w:outlineLvl w:val="0"/>
        <w:rPr>
          <w:rFonts w:cs="宋体"/>
          <w:kern w:val="0"/>
          <w:sz w:val="30"/>
          <w:szCs w:val="30"/>
          <w:u w:val="single"/>
        </w:rPr>
      </w:pPr>
      <w:bookmarkStart w:id="45" w:name="_Toc24763"/>
      <w:bookmarkStart w:id="46" w:name="_Toc14824"/>
      <w:bookmarkStart w:id="47" w:name="_Toc4013"/>
      <w:bookmarkStart w:id="48" w:name="_Toc29767"/>
      <w:bookmarkStart w:id="49" w:name="_Toc21483"/>
      <w:bookmarkStart w:id="50" w:name="_Toc40346218"/>
      <w:bookmarkStart w:id="51" w:name="_Toc31993"/>
      <w:bookmarkStart w:id="52" w:name="_Toc27867"/>
      <w:bookmarkStart w:id="53" w:name="_Toc40346377"/>
      <w:bookmarkStart w:id="54" w:name="_Toc11558"/>
      <w:bookmarkStart w:id="55" w:name="_Toc11141"/>
      <w:bookmarkStart w:id="56" w:name="_Toc7052"/>
      <w:bookmarkStart w:id="57" w:name="_Toc17930"/>
      <w:bookmarkStart w:id="58" w:name="_Toc28064"/>
      <w:bookmarkStart w:id="59" w:name="_Toc40776113"/>
      <w:bookmarkStart w:id="60" w:name="_Toc16794"/>
      <w:bookmarkStart w:id="61" w:name="_Toc12645"/>
      <w:r>
        <w:rPr>
          <w:rFonts w:ascii="宋体" w:hAnsi="宋体" w:cs="宋体"/>
          <w:kern w:val="0"/>
          <w:sz w:val="30"/>
          <w:szCs w:val="30"/>
        </w:rPr>
        <w:t>业务代表：</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hint="eastAsia" w:ascii="宋体" w:hAnsi="宋体" w:cs="宋体"/>
          <w:kern w:val="0"/>
          <w:sz w:val="30"/>
          <w:szCs w:val="30"/>
          <w:u w:val="single"/>
        </w:rPr>
        <w:t xml:space="preserve">                                     </w:t>
      </w:r>
    </w:p>
    <w:p w14:paraId="42C2049F">
      <w:pPr>
        <w:widowControl/>
        <w:spacing w:line="360" w:lineRule="auto"/>
        <w:ind w:firstLine="600"/>
        <w:outlineLvl w:val="0"/>
        <w:rPr>
          <w:rFonts w:cs="宋体"/>
          <w:kern w:val="0"/>
          <w:sz w:val="30"/>
          <w:szCs w:val="30"/>
          <w:u w:val="single"/>
        </w:rPr>
      </w:pPr>
      <w:bookmarkStart w:id="62" w:name="_Toc24651"/>
      <w:bookmarkStart w:id="63" w:name="_Toc40346219"/>
      <w:bookmarkStart w:id="64" w:name="_Toc40776114"/>
      <w:bookmarkStart w:id="65" w:name="_Toc14287"/>
      <w:bookmarkStart w:id="66" w:name="_Toc1324"/>
      <w:bookmarkStart w:id="67" w:name="_Toc9883"/>
      <w:bookmarkStart w:id="68" w:name="_Toc40346378"/>
      <w:bookmarkStart w:id="69" w:name="_Toc32709"/>
      <w:bookmarkStart w:id="70" w:name="_Toc31197"/>
      <w:bookmarkStart w:id="71" w:name="_Toc11334"/>
      <w:bookmarkStart w:id="72" w:name="_Toc16813"/>
      <w:bookmarkStart w:id="73" w:name="_Toc4563"/>
      <w:bookmarkStart w:id="74" w:name="_Toc17537"/>
      <w:bookmarkStart w:id="75" w:name="_Toc26029"/>
      <w:bookmarkStart w:id="76" w:name="_Toc6438"/>
      <w:bookmarkStart w:id="77" w:name="_Toc19831"/>
      <w:bookmarkStart w:id="78" w:name="_Toc27771"/>
      <w:r>
        <w:rPr>
          <w:rFonts w:ascii="宋体" w:hAnsi="宋体" w:cs="宋体"/>
          <w:kern w:val="0"/>
          <w:sz w:val="30"/>
          <w:szCs w:val="30"/>
        </w:rPr>
        <w:t>联系电话：</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hint="eastAsia" w:ascii="宋体" w:hAnsi="宋体" w:cs="宋体"/>
          <w:kern w:val="0"/>
          <w:sz w:val="30"/>
          <w:szCs w:val="30"/>
          <w:u w:val="single"/>
        </w:rPr>
        <w:t xml:space="preserve">                                     </w:t>
      </w:r>
    </w:p>
    <w:p w14:paraId="1706C69A">
      <w:pPr>
        <w:widowControl/>
        <w:spacing w:line="360" w:lineRule="auto"/>
        <w:ind w:firstLine="600"/>
        <w:outlineLvl w:val="0"/>
        <w:rPr>
          <w:rFonts w:cs="宋体"/>
          <w:kern w:val="0"/>
          <w:sz w:val="30"/>
          <w:szCs w:val="30"/>
          <w:u w:val="single"/>
        </w:rPr>
      </w:pPr>
      <w:bookmarkStart w:id="79" w:name="_Toc20994"/>
      <w:bookmarkStart w:id="80" w:name="_Toc30336"/>
      <w:bookmarkStart w:id="81" w:name="_Toc27868"/>
      <w:bookmarkStart w:id="82" w:name="_Toc5634"/>
      <w:bookmarkStart w:id="83" w:name="_Toc21940"/>
      <w:bookmarkStart w:id="84" w:name="_Toc40346379"/>
      <w:bookmarkStart w:id="85" w:name="_Toc27206"/>
      <w:bookmarkStart w:id="86" w:name="_Toc18353"/>
      <w:bookmarkStart w:id="87" w:name="_Toc14586"/>
      <w:bookmarkStart w:id="88" w:name="_Toc13222"/>
      <w:bookmarkStart w:id="89" w:name="_Toc12650"/>
      <w:bookmarkStart w:id="90" w:name="_Toc40346220"/>
      <w:bookmarkStart w:id="91" w:name="_Toc21686"/>
      <w:bookmarkStart w:id="92" w:name="_Toc17483"/>
      <w:bookmarkStart w:id="93" w:name="_Toc5189"/>
      <w:bookmarkStart w:id="94" w:name="_Toc40776115"/>
      <w:bookmarkStart w:id="95" w:name="_Toc3895"/>
      <w:r>
        <w:rPr>
          <w:rFonts w:ascii="宋体" w:hAnsi="宋体" w:cs="宋体"/>
          <w:kern w:val="0"/>
          <w:sz w:val="30"/>
          <w:szCs w:val="30"/>
        </w:rPr>
        <w:t>联系邮箱：</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ascii="宋体" w:hAnsi="宋体" w:cs="宋体"/>
          <w:kern w:val="0"/>
          <w:sz w:val="30"/>
          <w:szCs w:val="30"/>
          <w:u w:val="single"/>
        </w:rPr>
        <w:t xml:space="preserve">                                     </w:t>
      </w:r>
    </w:p>
    <w:p w14:paraId="3467B468">
      <w:pPr>
        <w:widowControl/>
        <w:spacing w:line="360" w:lineRule="auto"/>
        <w:ind w:firstLine="600"/>
        <w:outlineLvl w:val="0"/>
        <w:rPr>
          <w:rFonts w:cs="宋体"/>
          <w:kern w:val="0"/>
          <w:sz w:val="30"/>
          <w:szCs w:val="30"/>
          <w:u w:val="single"/>
        </w:rPr>
      </w:pPr>
      <w:bookmarkStart w:id="96" w:name="_Toc12127"/>
      <w:bookmarkStart w:id="97" w:name="_Toc5220"/>
      <w:bookmarkStart w:id="98" w:name="_Toc40346221"/>
      <w:bookmarkStart w:id="99" w:name="_Toc32371"/>
      <w:bookmarkStart w:id="100" w:name="_Toc10454"/>
      <w:bookmarkStart w:id="101" w:name="_Toc3498"/>
      <w:bookmarkStart w:id="102" w:name="_Toc14462"/>
      <w:bookmarkStart w:id="103" w:name="_Toc30904"/>
      <w:bookmarkStart w:id="104" w:name="_Toc27646"/>
      <w:bookmarkStart w:id="105" w:name="_Toc21449"/>
      <w:bookmarkStart w:id="106" w:name="_Toc40346380"/>
      <w:bookmarkStart w:id="107" w:name="_Toc27009"/>
      <w:bookmarkStart w:id="108" w:name="_Toc11547"/>
      <w:bookmarkStart w:id="109" w:name="_Toc30856"/>
      <w:bookmarkStart w:id="110" w:name="_Toc9282"/>
      <w:bookmarkStart w:id="111" w:name="_Toc40776116"/>
      <w:bookmarkStart w:id="112" w:name="_Toc8526"/>
      <w:r>
        <w:rPr>
          <w:rFonts w:ascii="宋体" w:hAnsi="宋体" w:cs="宋体"/>
          <w:kern w:val="0"/>
          <w:sz w:val="30"/>
          <w:szCs w:val="30"/>
        </w:rPr>
        <w:t>日    期：</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ascii="宋体" w:hAnsi="宋体" w:cs="宋体"/>
          <w:kern w:val="0"/>
          <w:sz w:val="30"/>
          <w:szCs w:val="30"/>
          <w:u w:val="single"/>
        </w:rPr>
        <w:t xml:space="preserve">                                     </w:t>
      </w:r>
    </w:p>
    <w:p w14:paraId="1605AE11">
      <w:pPr>
        <w:pStyle w:val="57"/>
        <w:ind w:firstLine="400"/>
      </w:pPr>
    </w:p>
    <w:p w14:paraId="2DE60658">
      <w:pPr>
        <w:pStyle w:val="57"/>
        <w:ind w:firstLine="400"/>
      </w:pPr>
    </w:p>
    <w:p w14:paraId="30F0C0CA">
      <w:pPr>
        <w:pStyle w:val="57"/>
        <w:ind w:firstLine="400"/>
      </w:pPr>
    </w:p>
    <w:p w14:paraId="63913928">
      <w:pPr>
        <w:pStyle w:val="57"/>
        <w:ind w:firstLine="400"/>
      </w:pPr>
    </w:p>
    <w:p w14:paraId="2A6509A0">
      <w:pPr>
        <w:pStyle w:val="57"/>
        <w:ind w:firstLine="400"/>
      </w:pPr>
    </w:p>
    <w:p w14:paraId="62EDC0B9">
      <w:pPr>
        <w:widowControl/>
        <w:jc w:val="center"/>
        <w:rPr>
          <w:b/>
          <w:bCs/>
          <w:color w:val="000000" w:themeColor="text1"/>
          <w:sz w:val="32"/>
          <w:szCs w:val="32"/>
          <w14:textFill>
            <w14:solidFill>
              <w14:schemeClr w14:val="tx1"/>
            </w14:solidFill>
          </w14:textFill>
        </w:rPr>
      </w:pPr>
      <w:bookmarkStart w:id="113" w:name="_Toc9697"/>
      <w:bookmarkStart w:id="114" w:name="_Toc15539"/>
      <w:bookmarkStart w:id="115" w:name="_Toc10399"/>
      <w:bookmarkStart w:id="116" w:name="_Toc16728"/>
      <w:bookmarkStart w:id="117" w:name="_Toc6691"/>
      <w:bookmarkStart w:id="118" w:name="_Toc21213"/>
      <w:bookmarkStart w:id="119" w:name="_Toc31077"/>
      <w:bookmarkStart w:id="120" w:name="_Toc28747"/>
      <w:bookmarkStart w:id="121" w:name="_Toc8637"/>
      <w:bookmarkStart w:id="122" w:name="_Toc16608"/>
      <w:bookmarkStart w:id="123" w:name="_Toc13184"/>
      <w:r>
        <w:rPr>
          <w:rFonts w:hint="eastAsia" w:ascii="宋体" w:hAnsi="宋体" w:cs="宋体"/>
          <w:b/>
          <w:bCs/>
          <w:color w:val="000000" w:themeColor="text1"/>
          <w:kern w:val="0"/>
          <w:sz w:val="32"/>
          <w:szCs w:val="32"/>
          <w14:textFill>
            <w14:solidFill>
              <w14:schemeClr w14:val="tx1"/>
            </w14:solidFill>
          </w14:textFill>
        </w:rPr>
        <w:t>一、资格声明函</w:t>
      </w:r>
    </w:p>
    <w:p w14:paraId="3D6C7392">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p>
    <w:p w14:paraId="3CFF9416">
      <w:pPr>
        <w:adjustRightInd w:val="0"/>
        <w:snapToGrid w:val="0"/>
        <w:spacing w:line="360" w:lineRule="auto"/>
        <w:rPr>
          <w:rFonts w:hint="eastAsia" w:ascii="宋体" w:hAnsi="宋体" w:cs="宋体"/>
          <w:b/>
          <w:sz w:val="24"/>
        </w:rPr>
      </w:pPr>
      <w:r>
        <w:rPr>
          <w:rFonts w:hint="eastAsia" w:ascii="宋体" w:hAnsi="宋体" w:cs="宋体"/>
          <w:sz w:val="24"/>
        </w:rPr>
        <w:t>致：中山大学孙逸仙纪念医院</w:t>
      </w:r>
    </w:p>
    <w:p w14:paraId="22EFFC34">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rPr>
        <w:t>******</w:t>
      </w:r>
      <w:r>
        <w:rPr>
          <w:rFonts w:hint="eastAsia" w:ascii="宋体" w:hAnsi="宋体" w:cs="宋体"/>
          <w:bCs/>
          <w:sz w:val="24"/>
          <w:u w:val="single"/>
        </w:rPr>
        <w:t>项目</w:t>
      </w:r>
      <w:r>
        <w:rPr>
          <w:rFonts w:hint="eastAsia" w:ascii="宋体" w:hAnsi="宋体" w:cs="宋体"/>
          <w:sz w:val="24"/>
        </w:rPr>
        <w:t>的公开竞谈采购邀请，本单位（企业）自愿参加报名响应，现声明如下：</w:t>
      </w:r>
    </w:p>
    <w:p w14:paraId="38B2841B">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(1)本单位已完全清楚本项目采购文件的内容和要求。</w:t>
      </w:r>
    </w:p>
    <w:p w14:paraId="0976247B">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(2)本单位具备履行合同所必需的设备和专业技术能力，且参加本次采购活动前3年内在经营活动中没有重大违法记录。否则，由此所造成的损失、不良后果及法律责任，一律由本单位承担。</w:t>
      </w:r>
    </w:p>
    <w:p w14:paraId="2B4586E1">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(3)本单位</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75F8708">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(4)本单位承诺绝不存在“法定代表人或单位负责人为同一人或者存在直接控股、管理关系的不同供应商，参加同一合同项下的采购活动”的情况。</w:t>
      </w:r>
    </w:p>
    <w:p w14:paraId="1D52C1E3">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(5)本单位参加本次采购活动，具备独立实施能力，属于非联合体响应。</w:t>
      </w:r>
    </w:p>
    <w:p w14:paraId="780011C9">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14:paraId="703AC33E">
      <w:pPr>
        <w:pStyle w:val="57"/>
        <w:adjustRightInd w:val="0"/>
        <w:snapToGrid w:val="0"/>
        <w:spacing w:line="360" w:lineRule="auto"/>
        <w:ind w:firstLineChars="175"/>
        <w:rPr>
          <w:rFonts w:hint="eastAsia"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本单位承诺，若成为本项目成交人，绝不分包、转包本项目。</w:t>
      </w:r>
    </w:p>
    <w:p w14:paraId="40EE09B7">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(8)关于本单位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2C90BDFF">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(9)本次采购活动中，如有违法、违规、弄虚作假行为，所造成的损失、不良后果及法律责任，一律由本单位承担。</w:t>
      </w:r>
    </w:p>
    <w:p w14:paraId="52464CCC">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特此声明。</w:t>
      </w:r>
    </w:p>
    <w:p w14:paraId="62010058">
      <w:pPr>
        <w:adjustRightInd w:val="0"/>
        <w:snapToGrid w:val="0"/>
        <w:spacing w:line="360" w:lineRule="auto"/>
        <w:ind w:firstLine="482" w:firstLineChars="200"/>
      </w:pPr>
      <w:r>
        <w:rPr>
          <w:rFonts w:hint="eastAsia" w:ascii="宋体" w:hAnsi="宋体" w:cs="宋体"/>
          <w:b/>
          <w:sz w:val="24"/>
        </w:rPr>
        <w:t>（注：本资格声明函内容不得擅自删改）</w:t>
      </w:r>
    </w:p>
    <w:p w14:paraId="3683E958">
      <w:pPr>
        <w:spacing w:line="360" w:lineRule="auto"/>
        <w:ind w:firstLine="3542" w:firstLineChars="1476"/>
        <w:jc w:val="left"/>
        <w:rPr>
          <w:rFonts w:hint="eastAsia" w:ascii="宋体" w:hAnsi="宋体" w:cs="宋体"/>
          <w:sz w:val="24"/>
        </w:rPr>
      </w:pPr>
    </w:p>
    <w:p w14:paraId="0C4D35B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71B8FD2">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1D41D3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75C3C4">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ABF1F2C">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3A21B312">
      <w:pPr>
        <w:pStyle w:val="57"/>
        <w:adjustRightInd w:val="0"/>
        <w:snapToGrid w:val="0"/>
        <w:spacing w:line="360" w:lineRule="auto"/>
        <w:ind w:firstLine="480"/>
        <w:rPr>
          <w:rFonts w:hint="eastAsia" w:ascii="宋体" w:hAnsi="宋体" w:cs="宋体"/>
          <w:sz w:val="24"/>
        </w:rPr>
      </w:pPr>
    </w:p>
    <w:p w14:paraId="0C92C116">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（1）提供有效的营业执照复印件,并加盖供应商公章。</w:t>
      </w:r>
    </w:p>
    <w:p w14:paraId="0CB61E68">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（2）若为分公司参与响应，须提供具有法人资格的总公司（总所）出具的有效授权文件（加盖总公司公章），同时提供总公司及分公司的营业执照（执业许可证）复印件并分别加盖公章。</w:t>
      </w:r>
    </w:p>
    <w:p w14:paraId="7BBA10BC">
      <w:pPr>
        <w:pStyle w:val="148"/>
        <w:tabs>
          <w:tab w:val="left" w:pos="1050"/>
          <w:tab w:val="center" w:pos="4535"/>
        </w:tabs>
        <w:spacing w:line="360" w:lineRule="auto"/>
        <w:jc w:val="center"/>
        <w:outlineLvl w:val="0"/>
        <w:rPr>
          <w:b/>
          <w:bCs/>
          <w:sz w:val="32"/>
          <w:szCs w:val="32"/>
        </w:rPr>
      </w:pPr>
    </w:p>
    <w:p w14:paraId="4476032B">
      <w:pPr>
        <w:pStyle w:val="148"/>
        <w:tabs>
          <w:tab w:val="left" w:pos="1050"/>
          <w:tab w:val="center" w:pos="4535"/>
        </w:tabs>
        <w:spacing w:line="360" w:lineRule="auto"/>
        <w:jc w:val="center"/>
        <w:outlineLvl w:val="0"/>
        <w:rPr>
          <w:b/>
          <w:bCs/>
          <w:sz w:val="32"/>
          <w:szCs w:val="32"/>
        </w:rPr>
      </w:pPr>
    </w:p>
    <w:p w14:paraId="0D0D1564">
      <w:pPr>
        <w:pStyle w:val="148"/>
        <w:tabs>
          <w:tab w:val="left" w:pos="1050"/>
          <w:tab w:val="center" w:pos="4535"/>
        </w:tabs>
        <w:spacing w:line="360" w:lineRule="auto"/>
        <w:jc w:val="center"/>
        <w:outlineLvl w:val="0"/>
        <w:rPr>
          <w:b/>
          <w:bCs/>
          <w:sz w:val="32"/>
          <w:szCs w:val="32"/>
        </w:rPr>
      </w:pPr>
    </w:p>
    <w:p w14:paraId="14C94637">
      <w:pPr>
        <w:pStyle w:val="148"/>
        <w:tabs>
          <w:tab w:val="left" w:pos="1050"/>
          <w:tab w:val="center" w:pos="4535"/>
        </w:tabs>
        <w:spacing w:line="360" w:lineRule="auto"/>
        <w:jc w:val="center"/>
        <w:outlineLvl w:val="0"/>
        <w:rPr>
          <w:b/>
          <w:bCs/>
          <w:sz w:val="32"/>
          <w:szCs w:val="32"/>
        </w:rPr>
      </w:pPr>
    </w:p>
    <w:bookmarkEnd w:id="113"/>
    <w:bookmarkEnd w:id="114"/>
    <w:bookmarkEnd w:id="115"/>
    <w:bookmarkEnd w:id="116"/>
    <w:bookmarkEnd w:id="117"/>
    <w:bookmarkEnd w:id="118"/>
    <w:bookmarkEnd w:id="119"/>
    <w:bookmarkEnd w:id="120"/>
    <w:bookmarkEnd w:id="121"/>
    <w:bookmarkEnd w:id="122"/>
    <w:bookmarkEnd w:id="123"/>
    <w:p w14:paraId="18E7F232">
      <w:pPr>
        <w:widowControl/>
        <w:spacing w:line="360" w:lineRule="auto"/>
        <w:jc w:val="left"/>
        <w:outlineLvl w:val="0"/>
        <w:rPr>
          <w:rFonts w:hint="eastAsia" w:ascii="宋体" w:hAnsi="宋体"/>
          <w:sz w:val="24"/>
        </w:rPr>
      </w:pPr>
    </w:p>
    <w:p w14:paraId="7B37A078">
      <w:pPr>
        <w:rPr>
          <w:rFonts w:hint="eastAsia" w:ascii="宋体" w:hAnsi="宋体" w:cs="宋体"/>
          <w:b/>
          <w:sz w:val="24"/>
        </w:rPr>
      </w:pPr>
    </w:p>
    <w:p w14:paraId="5A2D8A9B">
      <w:pPr>
        <w:rPr>
          <w:rFonts w:hint="eastAsia" w:ascii="宋体" w:hAnsi="宋体" w:cs="宋体"/>
          <w:b/>
          <w:sz w:val="24"/>
        </w:rPr>
      </w:pPr>
    </w:p>
    <w:p w14:paraId="475B6281">
      <w:pPr>
        <w:pStyle w:val="5"/>
      </w:pPr>
    </w:p>
    <w:p w14:paraId="79A639C3"/>
    <w:p w14:paraId="52E9D612">
      <w:pPr>
        <w:pStyle w:val="5"/>
      </w:pPr>
    </w:p>
    <w:p w14:paraId="29B73D6A"/>
    <w:p w14:paraId="36D6BA1A">
      <w:pPr>
        <w:rPr>
          <w:rFonts w:hint="eastAsia" w:ascii="宋体" w:hAnsi="宋体" w:cs="宋体"/>
          <w:b/>
          <w:sz w:val="24"/>
        </w:rPr>
      </w:pPr>
    </w:p>
    <w:p w14:paraId="7B6C9AFF">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C0512E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9132BE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9EC42B">
      <w:pPr>
        <w:pStyle w:val="57"/>
        <w:ind w:firstLine="400"/>
      </w:pPr>
    </w:p>
    <w:p w14:paraId="72CC9A44">
      <w:pPr>
        <w:pStyle w:val="57"/>
        <w:ind w:firstLine="400"/>
      </w:pPr>
    </w:p>
    <w:p w14:paraId="5B2345D6">
      <w:pPr>
        <w:pStyle w:val="57"/>
        <w:ind w:firstLine="400"/>
      </w:pPr>
    </w:p>
    <w:p w14:paraId="473D6395">
      <w:pPr>
        <w:pStyle w:val="57"/>
        <w:ind w:firstLine="400"/>
      </w:pPr>
    </w:p>
    <w:p w14:paraId="1C8EB574">
      <w:pPr>
        <w:pStyle w:val="57"/>
        <w:ind w:firstLine="400"/>
      </w:pPr>
    </w:p>
    <w:p w14:paraId="17BA884E">
      <w:pPr>
        <w:pStyle w:val="57"/>
        <w:ind w:firstLine="400"/>
      </w:pPr>
    </w:p>
    <w:p w14:paraId="0165B77F">
      <w:pPr>
        <w:pStyle w:val="57"/>
        <w:ind w:firstLine="400"/>
      </w:pPr>
    </w:p>
    <w:p w14:paraId="1473EF2A">
      <w:pPr>
        <w:pStyle w:val="57"/>
        <w:ind w:firstLine="400"/>
      </w:pPr>
    </w:p>
    <w:p w14:paraId="18A29ACF">
      <w:pPr>
        <w:pStyle w:val="57"/>
        <w:ind w:firstLine="400"/>
      </w:pPr>
    </w:p>
    <w:p w14:paraId="44293C6E">
      <w:pPr>
        <w:pStyle w:val="57"/>
        <w:ind w:firstLine="0" w:firstLineChars="0"/>
      </w:pPr>
    </w:p>
    <w:p w14:paraId="086804A0">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三、项目负责人资质</w:t>
      </w:r>
    </w:p>
    <w:p w14:paraId="198635AF">
      <w:pPr>
        <w:pStyle w:val="57"/>
        <w:adjustRightInd w:val="0"/>
        <w:snapToGrid w:val="0"/>
        <w:spacing w:line="360" w:lineRule="auto"/>
        <w:ind w:firstLine="480"/>
        <w:rPr>
          <w:rFonts w:hint="eastAsia" w:ascii="宋体" w:hAnsi="宋体" w:cs="宋体"/>
          <w:sz w:val="24"/>
        </w:rPr>
      </w:pPr>
    </w:p>
    <w:p w14:paraId="4CC63FF5">
      <w:pPr>
        <w:pStyle w:val="57"/>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供应商拟委派的项目负责人须具备</w:t>
      </w:r>
      <w:r>
        <w:rPr>
          <w:rFonts w:hint="eastAsia" w:ascii="宋体" w:hAnsi="宋体"/>
          <w:sz w:val="24"/>
          <w:highlight w:val="none"/>
        </w:rPr>
        <w:t>建筑工程相关专业</w:t>
      </w:r>
      <w:r>
        <w:rPr>
          <w:rFonts w:hint="eastAsia" w:ascii="宋体" w:hAnsi="宋体" w:cs="宋体"/>
          <w:sz w:val="24"/>
          <w:highlight w:val="none"/>
        </w:rPr>
        <w:t>中级工程师（或以上）技术职称并同时取得一级造价工程师（土木建筑工程专业或安装工程专业）执业资格证书，须提供相应职称证书及注册造价工程师证书复印件加盖单位公章，造价工程师注册执业单位必须与响应人一致。</w:t>
      </w:r>
    </w:p>
    <w:p w14:paraId="3FAB5D6D">
      <w:pPr>
        <w:pStyle w:val="2"/>
        <w:widowControl/>
        <w:jc w:val="left"/>
        <w:rPr>
          <w:sz w:val="20"/>
        </w:rPr>
      </w:pPr>
      <w:r>
        <w:br w:type="page"/>
      </w:r>
    </w:p>
    <w:p w14:paraId="361B984A">
      <w:pPr>
        <w:pStyle w:val="57"/>
        <w:ind w:firstLine="0" w:firstLineChars="0"/>
      </w:pPr>
    </w:p>
    <w:p w14:paraId="65728875">
      <w:pPr>
        <w:pStyle w:val="57"/>
        <w:ind w:firstLine="400"/>
      </w:pPr>
    </w:p>
    <w:p w14:paraId="20EC2503">
      <w:pPr>
        <w:pStyle w:val="57"/>
        <w:ind w:firstLine="400"/>
      </w:pPr>
    </w:p>
    <w:p w14:paraId="4ECD7F9F">
      <w:pPr>
        <w:pStyle w:val="57"/>
        <w:ind w:firstLine="0" w:firstLineChars="0"/>
      </w:pPr>
    </w:p>
    <w:p w14:paraId="6E9A2734">
      <w:pPr>
        <w:pStyle w:val="57"/>
        <w:ind w:firstLine="400"/>
      </w:pPr>
    </w:p>
    <w:p w14:paraId="67E6BDCB">
      <w:pPr>
        <w:pStyle w:val="57"/>
        <w:ind w:firstLine="400"/>
      </w:pPr>
    </w:p>
    <w:p w14:paraId="1265C5F4">
      <w:pPr>
        <w:pStyle w:val="57"/>
        <w:ind w:firstLine="400"/>
      </w:pPr>
    </w:p>
    <w:p w14:paraId="085069B0">
      <w:pPr>
        <w:pStyle w:val="57"/>
        <w:ind w:firstLine="400"/>
      </w:pPr>
    </w:p>
    <w:p w14:paraId="540FE007">
      <w:pPr>
        <w:pStyle w:val="57"/>
        <w:ind w:firstLine="400"/>
      </w:pPr>
    </w:p>
    <w:p w14:paraId="1E6B5736">
      <w:pPr>
        <w:pStyle w:val="57"/>
        <w:ind w:firstLine="0" w:firstLineChars="0"/>
      </w:pPr>
    </w:p>
    <w:p w14:paraId="06C1C5C6">
      <w:pPr>
        <w:pStyle w:val="57"/>
        <w:ind w:firstLine="400"/>
      </w:pPr>
    </w:p>
    <w:p w14:paraId="54D72F14">
      <w:pPr>
        <w:pStyle w:val="57"/>
        <w:ind w:firstLine="400"/>
      </w:pPr>
    </w:p>
    <w:p w14:paraId="087D57A2">
      <w:pPr>
        <w:pStyle w:val="57"/>
        <w:ind w:firstLine="0" w:firstLineChars="0"/>
      </w:pPr>
    </w:p>
    <w:p w14:paraId="5C9E597D">
      <w:pPr>
        <w:pStyle w:val="57"/>
        <w:ind w:firstLine="400"/>
      </w:pPr>
    </w:p>
    <w:p w14:paraId="731E0723">
      <w:pPr>
        <w:pStyle w:val="57"/>
        <w:ind w:firstLine="400"/>
      </w:pPr>
    </w:p>
    <w:p w14:paraId="7F15F2AF">
      <w:pPr>
        <w:jc w:val="center"/>
        <w:rPr>
          <w:rFonts w:hint="eastAsia" w:ascii="微软雅黑" w:hAnsi="微软雅黑" w:eastAsia="微软雅黑"/>
          <w:b/>
          <w:bCs/>
          <w:sz w:val="44"/>
          <w:szCs w:val="44"/>
        </w:rPr>
      </w:pPr>
      <w:bookmarkStart w:id="124" w:name="_Toc50737288"/>
      <w:bookmarkStart w:id="125" w:name="_Toc385940869"/>
      <w:bookmarkStart w:id="126" w:name="_Toc50691021"/>
      <w:bookmarkStart w:id="127" w:name="_Toc50737320"/>
      <w:bookmarkStart w:id="128" w:name="_Toc50736468"/>
      <w:bookmarkStart w:id="129" w:name="_Toc76354916"/>
      <w:bookmarkStart w:id="130" w:name="_Toc385939528"/>
      <w:bookmarkStart w:id="131" w:name="_Toc417914518"/>
      <w:bookmarkStart w:id="132" w:name="第二章"/>
      <w:r>
        <w:rPr>
          <w:rFonts w:hint="eastAsia" w:ascii="微软雅黑" w:hAnsi="微软雅黑" w:eastAsia="微软雅黑"/>
          <w:b/>
          <w:bCs/>
          <w:sz w:val="44"/>
          <w:szCs w:val="44"/>
        </w:rPr>
        <w:t xml:space="preserve">第二章  </w:t>
      </w:r>
      <w:bookmarkEnd w:id="124"/>
      <w:bookmarkEnd w:id="125"/>
      <w:bookmarkEnd w:id="126"/>
      <w:bookmarkEnd w:id="127"/>
      <w:bookmarkEnd w:id="128"/>
      <w:bookmarkEnd w:id="129"/>
      <w:bookmarkEnd w:id="130"/>
      <w:bookmarkEnd w:id="131"/>
      <w:r>
        <w:rPr>
          <w:rFonts w:hint="eastAsia" w:ascii="微软雅黑" w:hAnsi="微软雅黑" w:eastAsia="微软雅黑"/>
          <w:b/>
          <w:bCs/>
          <w:sz w:val="44"/>
          <w:szCs w:val="44"/>
        </w:rPr>
        <w:t>用户需求书</w:t>
      </w:r>
    </w:p>
    <w:bookmarkEnd w:id="132"/>
    <w:p w14:paraId="4D0E4F12">
      <w:pPr>
        <w:pStyle w:val="57"/>
        <w:ind w:firstLine="400"/>
      </w:pPr>
    </w:p>
    <w:p w14:paraId="44A94166">
      <w:pPr>
        <w:pStyle w:val="57"/>
        <w:ind w:firstLine="400"/>
      </w:pPr>
    </w:p>
    <w:p w14:paraId="0695DAC1">
      <w:pPr>
        <w:pStyle w:val="57"/>
        <w:ind w:firstLine="400"/>
      </w:pPr>
    </w:p>
    <w:p w14:paraId="4E45C1BA">
      <w:pPr>
        <w:pStyle w:val="57"/>
        <w:ind w:firstLine="400"/>
      </w:pPr>
    </w:p>
    <w:p w14:paraId="62552CE2">
      <w:pPr>
        <w:pStyle w:val="57"/>
        <w:ind w:firstLine="400"/>
      </w:pPr>
    </w:p>
    <w:p w14:paraId="15A6F37B">
      <w:pPr>
        <w:pStyle w:val="57"/>
        <w:ind w:firstLine="400"/>
      </w:pPr>
    </w:p>
    <w:p w14:paraId="7C1CA4F1">
      <w:pPr>
        <w:pStyle w:val="57"/>
        <w:ind w:firstLine="400"/>
      </w:pPr>
    </w:p>
    <w:p w14:paraId="5A3A8E55">
      <w:pPr>
        <w:pStyle w:val="57"/>
        <w:ind w:firstLine="400"/>
      </w:pPr>
    </w:p>
    <w:p w14:paraId="3188C19E">
      <w:pPr>
        <w:pStyle w:val="57"/>
        <w:ind w:firstLine="400"/>
      </w:pPr>
    </w:p>
    <w:p w14:paraId="63847C10">
      <w:pPr>
        <w:pStyle w:val="57"/>
        <w:ind w:firstLine="400"/>
      </w:pPr>
    </w:p>
    <w:p w14:paraId="138A0565">
      <w:pPr>
        <w:pStyle w:val="57"/>
        <w:ind w:firstLine="400"/>
      </w:pPr>
    </w:p>
    <w:p w14:paraId="3D0FF768">
      <w:pPr>
        <w:pStyle w:val="57"/>
        <w:ind w:firstLine="400"/>
      </w:pPr>
    </w:p>
    <w:p w14:paraId="6E00E9FF">
      <w:pPr>
        <w:pStyle w:val="57"/>
        <w:ind w:firstLine="400"/>
      </w:pPr>
    </w:p>
    <w:p w14:paraId="030EB929">
      <w:pPr>
        <w:pStyle w:val="57"/>
        <w:ind w:firstLine="400"/>
      </w:pPr>
    </w:p>
    <w:p w14:paraId="7085570B">
      <w:pPr>
        <w:pStyle w:val="57"/>
        <w:ind w:firstLine="400"/>
      </w:pPr>
    </w:p>
    <w:p w14:paraId="4AA05EFD">
      <w:pPr>
        <w:pStyle w:val="57"/>
        <w:ind w:firstLine="400"/>
      </w:pPr>
    </w:p>
    <w:p w14:paraId="6616D682">
      <w:pPr>
        <w:pStyle w:val="57"/>
        <w:ind w:firstLine="400"/>
      </w:pPr>
    </w:p>
    <w:p w14:paraId="221EF823">
      <w:pPr>
        <w:pStyle w:val="57"/>
        <w:ind w:firstLine="400"/>
      </w:pPr>
    </w:p>
    <w:p w14:paraId="0CF99838">
      <w:pPr>
        <w:pStyle w:val="57"/>
        <w:ind w:firstLine="400"/>
      </w:pPr>
    </w:p>
    <w:p w14:paraId="5385A9E0">
      <w:pPr>
        <w:pStyle w:val="57"/>
        <w:ind w:firstLine="400"/>
      </w:pPr>
    </w:p>
    <w:p w14:paraId="0D255045">
      <w:pPr>
        <w:pStyle w:val="57"/>
        <w:ind w:firstLine="400"/>
      </w:pPr>
    </w:p>
    <w:p w14:paraId="52F79AE2">
      <w:pPr>
        <w:pStyle w:val="57"/>
        <w:ind w:firstLine="400"/>
      </w:pPr>
    </w:p>
    <w:p w14:paraId="40A55A88">
      <w:pPr>
        <w:pStyle w:val="57"/>
        <w:ind w:firstLine="400"/>
      </w:pPr>
    </w:p>
    <w:p w14:paraId="5BB34644">
      <w:pPr>
        <w:pStyle w:val="57"/>
        <w:ind w:firstLine="400"/>
      </w:pPr>
    </w:p>
    <w:p w14:paraId="3B514292">
      <w:pPr>
        <w:pStyle w:val="57"/>
        <w:ind w:firstLine="400"/>
      </w:pPr>
    </w:p>
    <w:p w14:paraId="5B80E87E">
      <w:pPr>
        <w:pStyle w:val="57"/>
        <w:ind w:firstLine="400"/>
      </w:pPr>
    </w:p>
    <w:p w14:paraId="29C89CAF">
      <w:pPr>
        <w:pStyle w:val="57"/>
        <w:ind w:firstLine="400"/>
      </w:pPr>
    </w:p>
    <w:p w14:paraId="27E84263">
      <w:pPr>
        <w:pStyle w:val="25"/>
        <w:adjustRightInd w:val="0"/>
        <w:snapToGrid w:val="0"/>
        <w:spacing w:line="360" w:lineRule="auto"/>
        <w:jc w:val="center"/>
        <w:rPr>
          <w:rFonts w:hint="eastAsia" w:hAnsi="宋体" w:cs="宋体"/>
          <w:b/>
          <w:color w:val="000000"/>
          <w:sz w:val="32"/>
          <w:szCs w:val="32"/>
        </w:rPr>
      </w:pPr>
    </w:p>
    <w:p w14:paraId="49A918C1">
      <w:pPr>
        <w:pStyle w:val="25"/>
        <w:adjustRightInd w:val="0"/>
        <w:snapToGrid w:val="0"/>
        <w:spacing w:line="360" w:lineRule="auto"/>
        <w:jc w:val="center"/>
        <w:rPr>
          <w:rFonts w:hint="eastAsia" w:hAnsi="宋体" w:cs="宋体"/>
          <w:b/>
          <w:color w:val="000000"/>
          <w:sz w:val="32"/>
          <w:szCs w:val="32"/>
        </w:rPr>
      </w:pPr>
      <w:r>
        <w:rPr>
          <w:rFonts w:hint="eastAsia" w:hAnsi="宋体" w:cs="宋体"/>
          <w:b/>
          <w:color w:val="000000"/>
          <w:sz w:val="32"/>
          <w:szCs w:val="32"/>
        </w:rPr>
        <w:t>用户需求书</w:t>
      </w:r>
    </w:p>
    <w:p w14:paraId="66381CDF">
      <w:pPr>
        <w:pStyle w:val="25"/>
        <w:adjustRightInd w:val="0"/>
        <w:snapToGrid w:val="0"/>
        <w:spacing w:line="360" w:lineRule="auto"/>
        <w:rPr>
          <w:rFonts w:hint="eastAsia" w:hAnsi="宋体" w:cs="宋体"/>
          <w:b/>
          <w:color w:val="000000"/>
          <w:sz w:val="24"/>
          <w:szCs w:val="24"/>
        </w:rPr>
      </w:pPr>
      <w:r>
        <w:rPr>
          <w:rFonts w:hint="eastAsia" w:hAnsi="宋体" w:cs="宋体"/>
          <w:b/>
          <w:color w:val="000000"/>
          <w:sz w:val="24"/>
          <w:szCs w:val="24"/>
        </w:rPr>
        <w:t xml:space="preserve">说明： </w:t>
      </w:r>
    </w:p>
    <w:p w14:paraId="45773D70">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 xml:space="preserve">1.响应人须对本项目所有标的物进行整体响应，任何只对其中一部分内容进行的响应都被视为无效响应。 </w:t>
      </w:r>
    </w:p>
    <w:p w14:paraId="2FB84238">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 xml:space="preserve">2.《用户需求书》中标注有“★”号的条款为不可负偏离条款，响应人要特别加以注意，必须对此作出一一响应。任一项未响应或不满足要求的，将导致响应无效。 </w:t>
      </w:r>
    </w:p>
    <w:p w14:paraId="3EE562D0">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3.《用户需求书》中标注有“▲”号的条款为重要条款要求，如不满足将导致严重扣分，但不作为无效响应处理。</w:t>
      </w:r>
    </w:p>
    <w:p w14:paraId="658C9387">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4.响应人在响应详细内容中必须列出具体数值或作出具体承诺。如果响应人只注明“正偏离”或“无偏离”，将可能被视为“负偏离”，从而可能导致严重影响评分结果。</w:t>
      </w:r>
    </w:p>
    <w:p w14:paraId="6ED9B1DE">
      <w:pPr>
        <w:pStyle w:val="7"/>
        <w:spacing w:before="0" w:after="0" w:line="360" w:lineRule="auto"/>
        <w:jc w:val="left"/>
        <w:rPr>
          <w:rFonts w:hint="eastAsia" w:ascii="宋体" w:hAnsi="宋体" w:cs="宋体"/>
          <w:sz w:val="24"/>
          <w:szCs w:val="24"/>
        </w:rPr>
      </w:pPr>
    </w:p>
    <w:p w14:paraId="3395EAF0">
      <w:pPr>
        <w:pStyle w:val="7"/>
        <w:snapToGrid w:val="0"/>
        <w:spacing w:before="0" w:after="0" w:line="360" w:lineRule="auto"/>
        <w:jc w:val="left"/>
        <w:rPr>
          <w:rFonts w:hint="eastAsia" w:ascii="宋体" w:hAnsi="宋体" w:cs="宋体"/>
          <w:b w:val="0"/>
          <w:bCs w:val="0"/>
          <w:sz w:val="24"/>
          <w:szCs w:val="24"/>
        </w:rPr>
      </w:pPr>
      <w:r>
        <w:rPr>
          <w:rFonts w:hint="eastAsia" w:ascii="宋体" w:hAnsi="宋体" w:cs="宋体"/>
          <w:sz w:val="24"/>
          <w:szCs w:val="24"/>
        </w:rPr>
        <w:t>一、项目概况</w:t>
      </w:r>
      <w:r>
        <w:rPr>
          <w:rFonts w:hint="eastAsia" w:ascii="宋体" w:hAnsi="宋体" w:cs="宋体"/>
          <w:b w:val="0"/>
          <w:bCs w:val="0"/>
          <w:sz w:val="24"/>
          <w:szCs w:val="24"/>
        </w:rPr>
        <w:t xml:space="preserve">     </w:t>
      </w:r>
    </w:p>
    <w:p w14:paraId="276A8478">
      <w:pPr>
        <w:tabs>
          <w:tab w:val="left" w:pos="1080"/>
          <w:tab w:val="left" w:pos="1394"/>
        </w:tabs>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宋体" w:hAnsi="宋体" w:cs="宋体"/>
          <w:sz w:val="24"/>
        </w:rPr>
        <w:t>1、</w:t>
      </w:r>
      <w:r>
        <w:rPr>
          <w:rFonts w:hint="eastAsia" w:ascii="宋体" w:hAnsi="宋体" w:cs="宋体"/>
          <w:b/>
          <w:bCs/>
          <w:sz w:val="24"/>
        </w:rPr>
        <w:t>项目</w:t>
      </w:r>
      <w:r>
        <w:rPr>
          <w:rFonts w:hint="eastAsia" w:asciiTheme="minorEastAsia" w:hAnsiTheme="minorEastAsia" w:eastAsiaTheme="minorEastAsia" w:cstheme="minorEastAsia"/>
          <w:b/>
          <w:bCs/>
          <w:sz w:val="24"/>
        </w:rPr>
        <w:t>名称：</w:t>
      </w:r>
      <w:r>
        <w:rPr>
          <w:rFonts w:hint="eastAsia" w:asciiTheme="minorEastAsia" w:hAnsiTheme="minorEastAsia" w:eastAsiaTheme="minorEastAsia" w:cstheme="minorEastAsia"/>
          <w:bCs/>
          <w:sz w:val="24"/>
        </w:rPr>
        <w:t>中山大学孙逸仙纪念医院海珠湾院区一期工程造价审核服务项目</w:t>
      </w:r>
    </w:p>
    <w:p w14:paraId="2B5F5323">
      <w:pPr>
        <w:snapToGrid w:val="0"/>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b/>
          <w:bCs/>
          <w:sz w:val="24"/>
        </w:rPr>
        <w:t>项目地点：</w:t>
      </w:r>
      <w:r>
        <w:rPr>
          <w:rFonts w:hint="eastAsia" w:ascii="宋体" w:hAnsi="宋体" w:cs="宋体"/>
          <w:sz w:val="24"/>
        </w:rPr>
        <w:t>广州市海珠区环岛路北侧、海珠区儿童公园南侧、洛溪大桥东侧</w:t>
      </w:r>
    </w:p>
    <w:p w14:paraId="5C090302">
      <w:pPr>
        <w:snapToGrid w:val="0"/>
        <w:spacing w:line="360" w:lineRule="auto"/>
        <w:ind w:firstLine="480" w:firstLineChars="200"/>
        <w:jc w:val="left"/>
      </w:pPr>
      <w:r>
        <w:rPr>
          <w:rFonts w:hint="eastAsia" w:ascii="宋体" w:hAnsi="宋体" w:cs="宋体"/>
          <w:sz w:val="24"/>
        </w:rPr>
        <w:t>3、</w:t>
      </w:r>
      <w:r>
        <w:rPr>
          <w:rFonts w:hint="eastAsia" w:ascii="宋体" w:hAnsi="宋体" w:cs="宋体"/>
          <w:b/>
          <w:bCs/>
          <w:sz w:val="24"/>
        </w:rPr>
        <w:t>项目情况：</w:t>
      </w:r>
      <w:r>
        <w:rPr>
          <w:rFonts w:hint="eastAsia" w:ascii="宋体" w:hAnsi="宋体" w:cs="宋体"/>
          <w:sz w:val="24"/>
        </w:rPr>
        <w:t>本工程主要建设内容为门急诊、住院、医技、后勤辅助以及停车等功能用房及相关配套设施。一期工程总建筑面积238120平方米，其中，地上建筑面积151120平方米（包含综合医疗中心149120平方米，发热门诊2000平方米），地下建筑面积87000平方米。</w:t>
      </w:r>
    </w:p>
    <w:p w14:paraId="209A9E3C">
      <w:pPr>
        <w:snapToGrid w:val="0"/>
        <w:spacing w:line="360" w:lineRule="auto"/>
        <w:ind w:firstLine="480" w:firstLineChars="200"/>
        <w:jc w:val="left"/>
        <w:rPr>
          <w:rFonts w:hint="eastAsia" w:ascii="宋体" w:hAnsi="宋体" w:cs="宋体"/>
          <w:b/>
          <w:bCs/>
          <w:sz w:val="24"/>
        </w:rPr>
      </w:pPr>
      <w:r>
        <w:rPr>
          <w:rFonts w:hint="eastAsia" w:ascii="宋体" w:hAnsi="宋体" w:cs="宋体"/>
          <w:sz w:val="24"/>
        </w:rPr>
        <w:t>4、</w:t>
      </w:r>
      <w:r>
        <w:rPr>
          <w:rFonts w:hint="eastAsia" w:ascii="宋体" w:hAnsi="宋体" w:cs="宋体"/>
          <w:b/>
          <w:bCs/>
          <w:sz w:val="24"/>
        </w:rPr>
        <w:t>服务内容：</w:t>
      </w:r>
    </w:p>
    <w:p w14:paraId="59BD711F">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4.1 主要服务内容</w:t>
      </w:r>
    </w:p>
    <w:p w14:paraId="58FDF224">
      <w:pPr>
        <w:snapToGrid w:val="0"/>
        <w:spacing w:line="360" w:lineRule="auto"/>
        <w:ind w:firstLine="480" w:firstLineChars="200"/>
        <w:jc w:val="left"/>
        <w:rPr>
          <w:rFonts w:hint="eastAsia" w:ascii="宋体" w:hAnsi="宋体" w:cs="宋体"/>
          <w:sz w:val="24"/>
        </w:rPr>
      </w:pPr>
      <w:r>
        <w:rPr>
          <w:rFonts w:hint="eastAsia" w:ascii="宋体" w:hAnsi="宋体" w:cs="宋体"/>
          <w:sz w:val="24"/>
        </w:rPr>
        <w:t>4.1.1 依据采购人提供的资料，按照国家、省、市建设主管部门颁布的清单定额标准及相关计价文件，并根据采购人要求，公正、客观地对以下5类专业工程提供预算编制及审核服务（含招标控制价与工程量清单编制、审核）或仅审核服务（招标控制价与工程量清单审核），具体服务内容以采购人委托为准。涉及工程及对应概算金额如下：</w:t>
      </w:r>
    </w:p>
    <w:p w14:paraId="3836D11E">
      <w:pPr>
        <w:snapToGrid w:val="0"/>
        <w:spacing w:line="360" w:lineRule="auto"/>
        <w:ind w:firstLine="480" w:firstLineChars="200"/>
        <w:jc w:val="left"/>
        <w:rPr>
          <w:rFonts w:hint="eastAsia" w:ascii="宋体" w:hAnsi="宋体" w:cs="宋体"/>
          <w:sz w:val="24"/>
        </w:rPr>
      </w:pPr>
      <w:r>
        <w:rPr>
          <w:rFonts w:hint="eastAsia" w:ascii="宋体" w:hAnsi="宋体" w:cs="宋体"/>
          <w:sz w:val="24"/>
        </w:rPr>
        <w:t>（1）弱电智能化工程：约 7512 万元；</w:t>
      </w:r>
    </w:p>
    <w:p w14:paraId="43D72652">
      <w:pPr>
        <w:snapToGrid w:val="0"/>
        <w:spacing w:line="360" w:lineRule="auto"/>
        <w:ind w:firstLine="480" w:firstLineChars="200"/>
        <w:jc w:val="left"/>
        <w:rPr>
          <w:rFonts w:hint="eastAsia" w:ascii="宋体" w:hAnsi="宋体" w:cs="宋体"/>
          <w:sz w:val="24"/>
        </w:rPr>
      </w:pPr>
      <w:r>
        <w:rPr>
          <w:rFonts w:hint="eastAsia" w:ascii="宋体" w:hAnsi="宋体" w:cs="宋体"/>
          <w:sz w:val="24"/>
        </w:rPr>
        <w:t>（2）医用系统工程</w:t>
      </w:r>
      <w:r>
        <w:rPr>
          <w:rFonts w:hint="eastAsia" w:ascii="宋体" w:hAnsi="宋体" w:cs="宋体"/>
          <w:color w:val="FF0000"/>
          <w:sz w:val="24"/>
        </w:rPr>
        <w:t>（医用气体、洁净、物流、防护等）</w:t>
      </w:r>
      <w:r>
        <w:rPr>
          <w:rFonts w:hint="eastAsia" w:ascii="宋体" w:hAnsi="宋体" w:cs="宋体"/>
          <w:sz w:val="24"/>
        </w:rPr>
        <w:t>：约 31800 万元；</w:t>
      </w:r>
    </w:p>
    <w:p w14:paraId="4AAD4BE5">
      <w:pPr>
        <w:snapToGrid w:val="0"/>
        <w:spacing w:line="360" w:lineRule="auto"/>
        <w:ind w:firstLine="480" w:firstLineChars="200"/>
        <w:jc w:val="left"/>
        <w:rPr>
          <w:rFonts w:hint="eastAsia" w:ascii="宋体" w:hAnsi="宋体" w:cs="宋体"/>
          <w:sz w:val="24"/>
        </w:rPr>
      </w:pPr>
      <w:r>
        <w:rPr>
          <w:rFonts w:hint="eastAsia" w:ascii="宋体" w:hAnsi="宋体" w:cs="宋体"/>
          <w:sz w:val="24"/>
        </w:rPr>
        <w:t>（3）10kV供配电工程：约 3800 万元；</w:t>
      </w:r>
    </w:p>
    <w:p w14:paraId="3BBC2867">
      <w:pPr>
        <w:snapToGrid w:val="0"/>
        <w:spacing w:line="360" w:lineRule="auto"/>
        <w:ind w:firstLine="480" w:firstLineChars="200"/>
        <w:jc w:val="left"/>
        <w:rPr>
          <w:rFonts w:hint="eastAsia" w:ascii="宋体" w:hAnsi="宋体" w:cs="宋体"/>
          <w:sz w:val="24"/>
        </w:rPr>
      </w:pPr>
      <w:r>
        <w:rPr>
          <w:rFonts w:hint="eastAsia" w:ascii="宋体" w:hAnsi="宋体" w:cs="宋体"/>
          <w:sz w:val="24"/>
        </w:rPr>
        <w:t>（4）污水处理系统工程：约 1000 万元；</w:t>
      </w:r>
    </w:p>
    <w:p w14:paraId="5CF70BB4">
      <w:pPr>
        <w:snapToGrid w:val="0"/>
        <w:spacing w:line="360" w:lineRule="auto"/>
        <w:ind w:firstLine="480" w:firstLineChars="200"/>
        <w:jc w:val="left"/>
      </w:pPr>
      <w:r>
        <w:rPr>
          <w:rFonts w:hint="eastAsia" w:ascii="宋体" w:hAnsi="宋体" w:cs="宋体"/>
          <w:sz w:val="24"/>
        </w:rPr>
        <w:t>（5）信息机房基础建设工程：约 3400 万元。</w:t>
      </w:r>
    </w:p>
    <w:p w14:paraId="5587B007">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w:t>
      </w:r>
      <w:r>
        <w:rPr>
          <w:rFonts w:hint="eastAsia" w:ascii="宋体" w:hAnsi="宋体" w:cs="宋体"/>
          <w:sz w:val="24"/>
        </w:rPr>
        <w:t xml:space="preserve">4.1.2 </w:t>
      </w:r>
      <w:r>
        <w:rPr>
          <w:rFonts w:ascii="宋体" w:hAnsi="宋体" w:cs="宋体"/>
          <w:sz w:val="24"/>
        </w:rPr>
        <w:t>本项目上述</w:t>
      </w:r>
      <w:r>
        <w:rPr>
          <w:rFonts w:hint="eastAsia" w:ascii="宋体" w:hAnsi="宋体" w:cs="宋体"/>
          <w:sz w:val="24"/>
        </w:rPr>
        <w:t>5类</w:t>
      </w:r>
      <w:r>
        <w:rPr>
          <w:rFonts w:ascii="宋体" w:hAnsi="宋体" w:cs="宋体"/>
          <w:sz w:val="24"/>
        </w:rPr>
        <w:t>专业工程的造价</w:t>
      </w:r>
      <w:r>
        <w:rPr>
          <w:rFonts w:hint="eastAsia" w:ascii="宋体" w:hAnsi="宋体" w:cs="宋体"/>
          <w:sz w:val="24"/>
        </w:rPr>
        <w:t>审核</w:t>
      </w:r>
      <w:r>
        <w:rPr>
          <w:rFonts w:ascii="宋体" w:hAnsi="宋体" w:cs="宋体"/>
          <w:sz w:val="24"/>
        </w:rPr>
        <w:t>服务模式，将根据项目实际推进进度及工作时限要求确定：若项目工期充裕，由成交人与原清单及控制价编制单位开展背对背编制，</w:t>
      </w:r>
      <w:r>
        <w:rPr>
          <w:rFonts w:hint="eastAsia" w:ascii="宋体" w:hAnsi="宋体" w:cs="宋体"/>
          <w:sz w:val="24"/>
        </w:rPr>
        <w:t>成交人须按广州市建设工程造价管理站招标控制价备案要求提供造价文件（含编制说明、最高投标限价公布函、招标控制价软件版、EXCEL版、XML（cos）版、指标分析表等），并会同原单位</w:t>
      </w:r>
      <w:r>
        <w:rPr>
          <w:rFonts w:ascii="宋体" w:hAnsi="宋体" w:cs="宋体"/>
          <w:sz w:val="24"/>
        </w:rPr>
        <w:t>对数、调整后形成最终成果文件</w:t>
      </w:r>
      <w:r>
        <w:rPr>
          <w:rFonts w:hint="eastAsia" w:ascii="宋体" w:hAnsi="宋体" w:cs="宋体"/>
          <w:sz w:val="24"/>
        </w:rPr>
        <w:t>，并协助完成招标控制价备案</w:t>
      </w:r>
      <w:r>
        <w:rPr>
          <w:rFonts w:ascii="宋体" w:hAnsi="宋体" w:cs="宋体"/>
          <w:sz w:val="24"/>
        </w:rPr>
        <w:t>；若项目工期紧张，则由原单位负责编制工作，成交人仅对成果文件实施审核。采购人可视各专业工程推进情况，分别要求成交人对</w:t>
      </w:r>
      <w:r>
        <w:rPr>
          <w:rFonts w:hint="eastAsia" w:ascii="宋体" w:hAnsi="宋体" w:cs="宋体"/>
          <w:sz w:val="24"/>
        </w:rPr>
        <w:t>5</w:t>
      </w:r>
      <w:r>
        <w:rPr>
          <w:rFonts w:ascii="宋体" w:hAnsi="宋体" w:cs="宋体"/>
          <w:sz w:val="24"/>
        </w:rPr>
        <w:t xml:space="preserve"> </w:t>
      </w:r>
      <w:r>
        <w:rPr>
          <w:rFonts w:hint="eastAsia" w:ascii="宋体" w:hAnsi="宋体" w:cs="宋体"/>
          <w:sz w:val="24"/>
        </w:rPr>
        <w:t>类</w:t>
      </w:r>
      <w:r>
        <w:rPr>
          <w:rFonts w:ascii="宋体" w:hAnsi="宋体" w:cs="宋体"/>
          <w:sz w:val="24"/>
        </w:rPr>
        <w:t>工程采取编制 + 审核或仅审核的服务模式，各项工程最终采用何种服务方式由采购人根据实际需求统筹确定。</w:t>
      </w:r>
      <w:r>
        <w:rPr>
          <w:rFonts w:ascii="宋体" w:hAnsi="宋体" w:cs="宋体"/>
          <w:b/>
          <w:bCs/>
          <w:sz w:val="24"/>
        </w:rPr>
        <w:t>采购人不预先承诺具体服务内容及工作模式，供应商应在充分考虑各类服务模式下的成本及风险后自主报价。</w:t>
      </w:r>
    </w:p>
    <w:p w14:paraId="76538B00">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★4.2 本项目特殊服务要求</w:t>
      </w:r>
    </w:p>
    <w:p w14:paraId="22FDC4C0">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根据海珠湾院区委托建设方广州市重点公共建设项目管理中心要求，本项目成交人须在施工单位定标并签订施工合同后，协助</w:t>
      </w:r>
      <w:r>
        <w:rPr>
          <w:rFonts w:ascii="宋体" w:hAnsi="宋体" w:cs="宋体"/>
          <w:b/>
          <w:bCs/>
          <w:sz w:val="24"/>
        </w:rPr>
        <w:t>原清单及控制价编制单位</w:t>
      </w:r>
      <w:r>
        <w:rPr>
          <w:rFonts w:hint="eastAsia" w:ascii="宋体" w:hAnsi="宋体" w:cs="宋体"/>
          <w:b/>
          <w:bCs/>
          <w:sz w:val="24"/>
        </w:rPr>
        <w:t>与中标施工单位开展招标图纸清标工作，清标过程中发现的漏项及偏差金额，将作为该单项审核费用的结算依据（具体见“七、结算及付款”第3点）。</w:t>
      </w:r>
    </w:p>
    <w:p w14:paraId="58F808FE">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4.3 其他服务内容</w:t>
      </w:r>
    </w:p>
    <w:p w14:paraId="67D92E09">
      <w:pPr>
        <w:snapToGrid w:val="0"/>
        <w:spacing w:line="360" w:lineRule="auto"/>
        <w:ind w:firstLine="480" w:firstLineChars="200"/>
        <w:jc w:val="left"/>
        <w:rPr>
          <w:rFonts w:hint="eastAsia" w:ascii="宋体" w:hAnsi="宋体" w:cs="宋体"/>
          <w:sz w:val="24"/>
        </w:rPr>
      </w:pPr>
      <w:r>
        <w:rPr>
          <w:rFonts w:hint="eastAsia" w:ascii="宋体" w:hAnsi="宋体" w:cs="宋体"/>
          <w:sz w:val="24"/>
        </w:rPr>
        <w:t>4.3.1负责进行市场调查、询价，按采购人要求在指定地点进行对数、编制、审核或调整等。</w:t>
      </w:r>
    </w:p>
    <w:p w14:paraId="0F12F5E3">
      <w:pPr>
        <w:snapToGrid w:val="0"/>
        <w:spacing w:line="360" w:lineRule="auto"/>
        <w:ind w:firstLine="480" w:firstLineChars="200"/>
        <w:jc w:val="left"/>
        <w:rPr>
          <w:rFonts w:hint="eastAsia" w:ascii="宋体" w:hAnsi="宋体" w:cs="宋体"/>
          <w:sz w:val="24"/>
        </w:rPr>
      </w:pPr>
      <w:r>
        <w:rPr>
          <w:rFonts w:hint="eastAsia" w:ascii="宋体" w:hAnsi="宋体" w:cs="宋体"/>
          <w:sz w:val="24"/>
        </w:rPr>
        <w:t>4.3.2负责根据设计单位的图纸及技术规范、用户需求书，编制、审核设备、材料询价或采购清单。</w:t>
      </w:r>
    </w:p>
    <w:p w14:paraId="02229576">
      <w:pPr>
        <w:snapToGrid w:val="0"/>
        <w:spacing w:line="360" w:lineRule="auto"/>
        <w:ind w:firstLine="480" w:firstLineChars="200"/>
        <w:jc w:val="left"/>
        <w:rPr>
          <w:rFonts w:hint="eastAsia" w:ascii="宋体" w:hAnsi="宋体" w:cs="宋体"/>
          <w:sz w:val="24"/>
        </w:rPr>
      </w:pPr>
      <w:r>
        <w:rPr>
          <w:rFonts w:hint="eastAsia" w:ascii="宋体" w:hAnsi="宋体" w:cs="宋体"/>
          <w:sz w:val="24"/>
        </w:rPr>
        <w:t>4.3.3 负责对招标图纸可能存在的风险因素及优化等提出合理化建议供采购人参考。</w:t>
      </w:r>
    </w:p>
    <w:p w14:paraId="65454769">
      <w:pPr>
        <w:snapToGrid w:val="0"/>
        <w:spacing w:line="360" w:lineRule="auto"/>
        <w:ind w:firstLine="480" w:firstLineChars="200"/>
        <w:jc w:val="left"/>
        <w:rPr>
          <w:rFonts w:hint="eastAsia" w:ascii="宋体" w:hAnsi="宋体" w:cs="宋体"/>
          <w:sz w:val="24"/>
        </w:rPr>
      </w:pPr>
      <w:r>
        <w:rPr>
          <w:rFonts w:hint="eastAsia" w:ascii="宋体" w:hAnsi="宋体" w:cs="宋体"/>
          <w:sz w:val="24"/>
        </w:rPr>
        <w:t>4.3.4 负责解答采购人提出的与本工程相关的造价问题。</w:t>
      </w:r>
    </w:p>
    <w:p w14:paraId="6878A259">
      <w:pPr>
        <w:snapToGrid w:val="0"/>
        <w:spacing w:line="360" w:lineRule="auto"/>
        <w:ind w:firstLine="420" w:firstLineChars="200"/>
        <w:jc w:val="left"/>
      </w:pPr>
    </w:p>
    <w:p w14:paraId="5670A40D">
      <w:pPr>
        <w:adjustRightInd w:val="0"/>
        <w:snapToGrid w:val="0"/>
        <w:spacing w:line="360" w:lineRule="auto"/>
        <w:jc w:val="left"/>
      </w:pPr>
      <w:bookmarkStart w:id="133" w:name="_Toc294864473"/>
      <w:r>
        <w:rPr>
          <w:rFonts w:hint="eastAsia" w:ascii="宋体" w:hAnsi="宋体" w:cs="宋体"/>
          <w:b/>
          <w:bCs/>
          <w:sz w:val="24"/>
        </w:rPr>
        <w:t>二</w:t>
      </w:r>
      <w:r>
        <w:rPr>
          <w:rFonts w:hint="eastAsia"/>
        </w:rPr>
        <w:t>、</w:t>
      </w:r>
      <w:r>
        <w:rPr>
          <w:rFonts w:hint="eastAsia" w:ascii="宋体" w:hAnsi="宋体" w:cs="宋体"/>
          <w:b/>
          <w:bCs/>
          <w:sz w:val="24"/>
        </w:rPr>
        <w:t>服务要求</w:t>
      </w:r>
    </w:p>
    <w:p w14:paraId="7B92C445">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1、成交人须严格按照国家、省、市有关财政管理、基本建设管理及工程造价管理的法律法规、政策文件及规范标准开展工作，坚持合理、合规、节约投资的原则，规范开展招标控制价及工程量清单编制、审核等审核服务，按时保质保量完成工作。</w:t>
      </w:r>
    </w:p>
    <w:p w14:paraId="79162B09">
      <w:pPr>
        <w:pStyle w:val="7"/>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2、</w:t>
      </w:r>
      <w:r>
        <w:rPr>
          <w:rFonts w:ascii="宋体" w:hAnsi="宋体" w:cs="宋体"/>
          <w:b w:val="0"/>
          <w:bCs w:val="0"/>
          <w:sz w:val="24"/>
          <w:szCs w:val="24"/>
        </w:rPr>
        <w:t>成交人</w:t>
      </w:r>
      <w:r>
        <w:rPr>
          <w:rFonts w:hint="eastAsia" w:ascii="宋体" w:hAnsi="宋体" w:cs="宋体"/>
          <w:b w:val="0"/>
          <w:bCs w:val="0"/>
          <w:sz w:val="24"/>
          <w:szCs w:val="24"/>
        </w:rPr>
        <w:t>须</w:t>
      </w:r>
      <w:r>
        <w:rPr>
          <w:rFonts w:ascii="宋体" w:hAnsi="宋体" w:cs="宋体"/>
          <w:b w:val="0"/>
          <w:bCs w:val="0"/>
          <w:sz w:val="24"/>
          <w:szCs w:val="24"/>
        </w:rPr>
        <w:t>结合项目建设进度要求，及时出具各类成果文件。严格把控</w:t>
      </w:r>
      <w:r>
        <w:rPr>
          <w:rFonts w:hint="eastAsia" w:ascii="宋体" w:hAnsi="宋体" w:cs="宋体"/>
          <w:b w:val="0"/>
          <w:bCs w:val="0"/>
          <w:sz w:val="24"/>
          <w:szCs w:val="24"/>
        </w:rPr>
        <w:t>造价审核</w:t>
      </w:r>
      <w:r>
        <w:rPr>
          <w:rFonts w:ascii="宋体" w:hAnsi="宋体" w:cs="宋体"/>
          <w:b w:val="0"/>
          <w:bCs w:val="0"/>
          <w:sz w:val="24"/>
          <w:szCs w:val="24"/>
        </w:rPr>
        <w:t>成果质量，确保</w:t>
      </w:r>
      <w:r>
        <w:rPr>
          <w:rFonts w:hint="eastAsia" w:ascii="宋体" w:hAnsi="宋体" w:cs="宋体"/>
          <w:b w:val="0"/>
          <w:bCs w:val="0"/>
          <w:sz w:val="24"/>
          <w:szCs w:val="24"/>
        </w:rPr>
        <w:t>造价审核</w:t>
      </w:r>
      <w:r>
        <w:rPr>
          <w:rFonts w:ascii="宋体" w:hAnsi="宋体" w:cs="宋体"/>
          <w:b w:val="0"/>
          <w:bCs w:val="0"/>
          <w:sz w:val="24"/>
          <w:szCs w:val="24"/>
        </w:rPr>
        <w:t>准确率符合国家现行规范及行业标准；科学开展投资管控，优化造价方案，确保项目投资控制在批复工程总概算范围内，成果文件满足财政评审及相关主管部门审查要求，保障建设资金合法、合规、合理使用。</w:t>
      </w:r>
    </w:p>
    <w:p w14:paraId="25310365">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3、成交人须具备多学科综合服务能力，审核意见应在充分分析、多方比对、综合论证的基础上形成，确保经济合理、技术可行，并对审核成果的真实性、准确性、完整性、合法性及合理性承担全部责任。</w:t>
      </w:r>
    </w:p>
    <w:p w14:paraId="1CBF1798">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4、成交人须保持执业独立性，不受任何单位和个人干预，坚持实事求是，通过充分调查研究，运用科学合理的分析方法与技术手段，独立、客观、公正地形成造价审核成果。成交人不得就同一项目，在接受采购人委托的同时，再接受施工单位、承包单位等利益相关方的审核服务委托，严禁存在利益冲突行为。</w:t>
      </w:r>
    </w:p>
    <w:p w14:paraId="5D4A7D5D">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5、成交人须严格遵循 “诚信、公正、精业、进取” 的执业原则，站在采购人合法合理利益角度开展工作，恪守职业操守，不接受任何可能影响公正执业的酬金、馈赠或其他利益。审核从业人员应完整、真实、规范记录审核过程，认真审阅施工图纸，必要时开展现场查勘，做好工作底稿、相关资料的整理与归档工作，确保造价成果文件真实、准确、规范。</w:t>
      </w:r>
    </w:p>
    <w:p w14:paraId="3B6CCCAE">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6、成交人须独立完成合同约定的造价审核服务，未经采购人同意不得将工作内容另行委托第三方实施；对有特殊技术要求的审核服务项目，需聘请相关专家共同完成审核服务的，应事先征得采购人同意。未经采购人同意，成交人不得以任何形式向任何单位或个人披露审核项目的相关信息，不得对外提供、泄露相关审核情况。</w:t>
      </w:r>
    </w:p>
    <w:p w14:paraId="779EE64A">
      <w:pPr>
        <w:pStyle w:val="7"/>
        <w:snapToGrid w:val="0"/>
        <w:spacing w:before="0" w:after="0" w:line="360" w:lineRule="auto"/>
        <w:jc w:val="left"/>
        <w:rPr>
          <w:rFonts w:hint="eastAsia" w:ascii="宋体" w:hAnsi="宋体" w:cs="宋体"/>
          <w:sz w:val="24"/>
          <w:szCs w:val="24"/>
        </w:rPr>
      </w:pPr>
    </w:p>
    <w:p w14:paraId="440C98B1">
      <w:pPr>
        <w:pStyle w:val="7"/>
        <w:snapToGrid w:val="0"/>
        <w:spacing w:before="0" w:after="0" w:line="360" w:lineRule="auto"/>
        <w:jc w:val="left"/>
        <w:rPr>
          <w:rFonts w:hint="eastAsia" w:ascii="宋体" w:hAnsi="宋体" w:cs="宋体"/>
          <w:sz w:val="24"/>
          <w:szCs w:val="24"/>
        </w:rPr>
      </w:pPr>
      <w:r>
        <w:rPr>
          <w:rFonts w:hint="eastAsia" w:ascii="宋体" w:hAnsi="宋体" w:cs="宋体"/>
          <w:sz w:val="24"/>
          <w:szCs w:val="24"/>
        </w:rPr>
        <w:t>三、工作时间要求</w:t>
      </w:r>
    </w:p>
    <w:p w14:paraId="47347A8D">
      <w:pPr>
        <w:spacing w:line="360" w:lineRule="auto"/>
        <w:ind w:firstLine="480" w:firstLineChars="200"/>
        <w:rPr>
          <w:rFonts w:hint="eastAsia" w:ascii="宋体" w:hAnsi="宋体" w:cs="宋体"/>
          <w:sz w:val="24"/>
        </w:rPr>
      </w:pPr>
      <w:r>
        <w:rPr>
          <w:rFonts w:hint="eastAsia" w:ascii="宋体" w:hAnsi="宋体" w:cs="宋体"/>
          <w:sz w:val="24"/>
        </w:rPr>
        <w:t>1、成交</w:t>
      </w:r>
      <w:r>
        <w:rPr>
          <w:rFonts w:hint="eastAsia" w:ascii="宋体" w:hAnsi="宋体" w:cs="宋体"/>
          <w:kern w:val="0"/>
          <w:sz w:val="24"/>
          <w:lang w:bidi="ar"/>
        </w:rPr>
        <w:t>人应对采购人提供资料的完整性、严谨性把关，对因范围不清晰、图纸不详导致基本工程量难以计算等情况，应在收到资料后</w:t>
      </w:r>
      <w:r>
        <w:rPr>
          <w:rFonts w:hint="eastAsia" w:ascii="宋体" w:hAnsi="宋体" w:cs="宋体"/>
          <w:color w:val="FF0000"/>
          <w:kern w:val="0"/>
          <w:sz w:val="24"/>
          <w:lang w:bidi="ar"/>
        </w:rPr>
        <w:t>2天</w:t>
      </w:r>
      <w:r>
        <w:rPr>
          <w:rFonts w:hint="eastAsia" w:ascii="宋体" w:hAnsi="宋体" w:cs="宋体"/>
          <w:kern w:val="0"/>
          <w:sz w:val="24"/>
          <w:lang w:bidi="ar"/>
        </w:rPr>
        <w:t>内向采购人提出资料补充要求。因成交人未能在上述时间内提出要求而造成编审进度延误或其他损失的均由成交人自行承担全部责任。</w:t>
      </w:r>
    </w:p>
    <w:p w14:paraId="1FBDE93A">
      <w:pPr>
        <w:spacing w:line="360" w:lineRule="auto"/>
        <w:ind w:firstLine="480" w:firstLineChars="200"/>
        <w:rPr>
          <w:rFonts w:hint="eastAsia" w:ascii="宋体" w:hAnsi="宋体" w:cs="宋体"/>
          <w:sz w:val="24"/>
        </w:rPr>
      </w:pPr>
      <w:r>
        <w:rPr>
          <w:rFonts w:hint="eastAsia" w:ascii="宋体" w:hAnsi="宋体" w:cs="宋体"/>
          <w:sz w:val="24"/>
        </w:rPr>
        <w:t>2、各项工作完成时间要求如下：（如采购人有特殊要求除外）</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260"/>
        <w:gridCol w:w="3096"/>
      </w:tblGrid>
      <w:tr w14:paraId="5AE8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restart"/>
            <w:vAlign w:val="center"/>
          </w:tcPr>
          <w:p w14:paraId="314041CB">
            <w:pPr>
              <w:pStyle w:val="10"/>
              <w:ind w:left="0"/>
              <w:jc w:val="center"/>
              <w:rPr>
                <w:rFonts w:hint="eastAsia" w:ascii="宋体" w:hAnsi="宋体" w:eastAsia="宋体" w:cs="宋体"/>
              </w:rPr>
            </w:pPr>
            <w:r>
              <w:rPr>
                <w:rFonts w:hint="eastAsia" w:ascii="宋体" w:hAnsi="宋体" w:eastAsia="宋体" w:cs="宋体"/>
              </w:rPr>
              <w:t>专业工程</w:t>
            </w:r>
          </w:p>
        </w:tc>
        <w:tc>
          <w:tcPr>
            <w:tcW w:w="3260" w:type="dxa"/>
            <w:vAlign w:val="center"/>
          </w:tcPr>
          <w:p w14:paraId="462561AE">
            <w:pPr>
              <w:pStyle w:val="10"/>
              <w:ind w:left="0"/>
              <w:jc w:val="center"/>
              <w:rPr>
                <w:rFonts w:hint="eastAsia" w:ascii="宋体" w:hAnsi="宋体" w:eastAsia="宋体" w:cs="宋体"/>
              </w:rPr>
            </w:pPr>
            <w:r>
              <w:rPr>
                <w:rFonts w:hint="eastAsia" w:ascii="宋体" w:hAnsi="宋体" w:eastAsia="宋体" w:cs="宋体"/>
              </w:rPr>
              <w:t>招标控制价、工程量清单编制及审核</w:t>
            </w:r>
          </w:p>
        </w:tc>
        <w:tc>
          <w:tcPr>
            <w:tcW w:w="3096" w:type="dxa"/>
            <w:vAlign w:val="center"/>
          </w:tcPr>
          <w:p w14:paraId="0484828E">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7DB3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continue"/>
            <w:vAlign w:val="center"/>
          </w:tcPr>
          <w:p w14:paraId="0E745853">
            <w:pPr>
              <w:pStyle w:val="10"/>
              <w:ind w:left="0"/>
              <w:jc w:val="center"/>
              <w:rPr>
                <w:rFonts w:hint="eastAsia" w:ascii="宋体" w:hAnsi="宋体" w:eastAsia="宋体" w:cs="宋体"/>
              </w:rPr>
            </w:pPr>
          </w:p>
        </w:tc>
        <w:tc>
          <w:tcPr>
            <w:tcW w:w="3260" w:type="dxa"/>
            <w:vAlign w:val="center"/>
          </w:tcPr>
          <w:p w14:paraId="359018C5">
            <w:pPr>
              <w:pStyle w:val="10"/>
              <w:ind w:left="0"/>
              <w:jc w:val="center"/>
              <w:rPr>
                <w:rFonts w:hint="eastAsia" w:ascii="宋体" w:hAnsi="宋体" w:eastAsia="宋体" w:cs="宋体"/>
              </w:rPr>
            </w:pPr>
            <w:r>
              <w:rPr>
                <w:rFonts w:hint="eastAsia" w:ascii="宋体" w:hAnsi="宋体" w:eastAsia="宋体" w:cs="宋体"/>
              </w:rPr>
              <w:t>完成时间（日历天）</w:t>
            </w:r>
          </w:p>
        </w:tc>
        <w:tc>
          <w:tcPr>
            <w:tcW w:w="3096" w:type="dxa"/>
            <w:vAlign w:val="center"/>
          </w:tcPr>
          <w:p w14:paraId="6753A3FD">
            <w:pPr>
              <w:pStyle w:val="10"/>
              <w:ind w:left="0"/>
              <w:jc w:val="center"/>
              <w:rPr>
                <w:rFonts w:hint="eastAsia" w:ascii="宋体" w:hAnsi="宋体" w:eastAsia="宋体" w:cs="宋体"/>
              </w:rPr>
            </w:pPr>
            <w:r>
              <w:rPr>
                <w:rFonts w:hint="eastAsia" w:ascii="宋体" w:hAnsi="宋体" w:eastAsia="宋体" w:cs="宋体"/>
              </w:rPr>
              <w:t>完成时间（日历天）</w:t>
            </w:r>
          </w:p>
        </w:tc>
      </w:tr>
      <w:tr w14:paraId="6CB2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06CB78E6">
            <w:pPr>
              <w:pStyle w:val="10"/>
              <w:ind w:left="0"/>
              <w:jc w:val="center"/>
              <w:rPr>
                <w:rFonts w:hint="eastAsia" w:ascii="宋体" w:hAnsi="宋体" w:eastAsia="宋体" w:cs="宋体"/>
              </w:rPr>
            </w:pPr>
            <w:r>
              <w:rPr>
                <w:rFonts w:hint="eastAsia" w:ascii="宋体" w:hAnsi="宋体" w:eastAsia="宋体" w:cs="宋体"/>
              </w:rPr>
              <w:t>弱电智能化工程</w:t>
            </w:r>
          </w:p>
        </w:tc>
        <w:tc>
          <w:tcPr>
            <w:tcW w:w="3260" w:type="dxa"/>
          </w:tcPr>
          <w:p w14:paraId="66096BB6">
            <w:pPr>
              <w:pStyle w:val="10"/>
              <w:ind w:left="0"/>
              <w:jc w:val="center"/>
              <w:rPr>
                <w:rFonts w:hint="eastAsia" w:ascii="宋体" w:hAnsi="宋体" w:eastAsia="宋体" w:cs="宋体"/>
              </w:rPr>
            </w:pPr>
            <w:r>
              <w:rPr>
                <w:rFonts w:hint="eastAsia" w:ascii="宋体" w:hAnsi="宋体" w:eastAsia="宋体" w:cs="宋体"/>
              </w:rPr>
              <w:t>20</w:t>
            </w:r>
          </w:p>
        </w:tc>
        <w:tc>
          <w:tcPr>
            <w:tcW w:w="3096" w:type="dxa"/>
          </w:tcPr>
          <w:p w14:paraId="0FBAA583">
            <w:pPr>
              <w:pStyle w:val="10"/>
              <w:ind w:left="0"/>
              <w:jc w:val="center"/>
              <w:rPr>
                <w:rFonts w:hint="eastAsia" w:ascii="宋体" w:hAnsi="宋体" w:eastAsia="宋体" w:cs="宋体"/>
              </w:rPr>
            </w:pPr>
            <w:r>
              <w:rPr>
                <w:rFonts w:hint="eastAsia" w:ascii="宋体" w:hAnsi="宋体" w:eastAsia="宋体" w:cs="宋体"/>
              </w:rPr>
              <w:t>10</w:t>
            </w:r>
          </w:p>
        </w:tc>
      </w:tr>
      <w:tr w14:paraId="1598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53A1FCBA">
            <w:pPr>
              <w:pStyle w:val="10"/>
              <w:ind w:left="0"/>
              <w:jc w:val="center"/>
              <w:rPr>
                <w:rFonts w:hint="eastAsia" w:ascii="宋体" w:hAnsi="宋体" w:eastAsia="宋体" w:cs="宋体"/>
              </w:rPr>
            </w:pPr>
            <w:r>
              <w:rPr>
                <w:rFonts w:hint="eastAsia" w:ascii="宋体" w:hAnsi="宋体" w:eastAsia="宋体" w:cs="宋体"/>
              </w:rPr>
              <w:t>医用系统工程</w:t>
            </w:r>
          </w:p>
        </w:tc>
        <w:tc>
          <w:tcPr>
            <w:tcW w:w="3260" w:type="dxa"/>
          </w:tcPr>
          <w:p w14:paraId="345B17AA">
            <w:pPr>
              <w:pStyle w:val="10"/>
              <w:ind w:left="0"/>
              <w:jc w:val="center"/>
              <w:rPr>
                <w:rFonts w:hint="eastAsia" w:ascii="宋体" w:hAnsi="宋体" w:eastAsia="宋体" w:cs="宋体"/>
              </w:rPr>
            </w:pPr>
            <w:r>
              <w:rPr>
                <w:rFonts w:hint="eastAsia" w:ascii="宋体" w:hAnsi="宋体" w:eastAsia="宋体" w:cs="宋体"/>
              </w:rPr>
              <w:t>20</w:t>
            </w:r>
          </w:p>
        </w:tc>
        <w:tc>
          <w:tcPr>
            <w:tcW w:w="3096" w:type="dxa"/>
          </w:tcPr>
          <w:p w14:paraId="546D9094">
            <w:pPr>
              <w:pStyle w:val="10"/>
              <w:ind w:left="0"/>
              <w:jc w:val="center"/>
              <w:rPr>
                <w:rFonts w:hint="eastAsia" w:ascii="宋体" w:hAnsi="宋体" w:eastAsia="宋体" w:cs="宋体"/>
              </w:rPr>
            </w:pPr>
            <w:r>
              <w:rPr>
                <w:rFonts w:hint="eastAsia" w:ascii="宋体" w:hAnsi="宋体" w:eastAsia="宋体" w:cs="宋体"/>
              </w:rPr>
              <w:t>10</w:t>
            </w:r>
          </w:p>
        </w:tc>
      </w:tr>
      <w:tr w14:paraId="41C9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44FE102">
            <w:pPr>
              <w:pStyle w:val="10"/>
              <w:ind w:left="0"/>
              <w:jc w:val="center"/>
              <w:rPr>
                <w:rFonts w:hint="eastAsia" w:ascii="宋体" w:hAnsi="宋体" w:eastAsia="宋体" w:cs="宋体"/>
              </w:rPr>
            </w:pPr>
            <w:r>
              <w:rPr>
                <w:rFonts w:hint="eastAsia" w:ascii="宋体" w:hAnsi="宋体" w:eastAsia="宋体" w:cs="宋体"/>
              </w:rPr>
              <w:t>10kV供配电工程</w:t>
            </w:r>
          </w:p>
        </w:tc>
        <w:tc>
          <w:tcPr>
            <w:tcW w:w="3260" w:type="dxa"/>
          </w:tcPr>
          <w:p w14:paraId="7B210E0A">
            <w:pPr>
              <w:pStyle w:val="10"/>
              <w:ind w:left="0"/>
              <w:jc w:val="center"/>
              <w:rPr>
                <w:rFonts w:hint="eastAsia" w:ascii="宋体" w:hAnsi="宋体" w:eastAsia="宋体" w:cs="宋体"/>
              </w:rPr>
            </w:pPr>
            <w:r>
              <w:rPr>
                <w:rFonts w:hint="eastAsia" w:ascii="宋体" w:hAnsi="宋体" w:eastAsia="宋体" w:cs="宋体"/>
              </w:rPr>
              <w:t>15</w:t>
            </w:r>
          </w:p>
        </w:tc>
        <w:tc>
          <w:tcPr>
            <w:tcW w:w="3096" w:type="dxa"/>
          </w:tcPr>
          <w:p w14:paraId="7D037017">
            <w:pPr>
              <w:pStyle w:val="10"/>
              <w:ind w:left="0"/>
              <w:jc w:val="center"/>
              <w:rPr>
                <w:rFonts w:hint="eastAsia" w:ascii="宋体" w:hAnsi="宋体" w:eastAsia="宋体" w:cs="宋体"/>
              </w:rPr>
            </w:pPr>
            <w:r>
              <w:rPr>
                <w:rFonts w:hint="eastAsia" w:ascii="宋体" w:hAnsi="宋体" w:eastAsia="宋体" w:cs="宋体"/>
              </w:rPr>
              <w:t>7</w:t>
            </w:r>
          </w:p>
        </w:tc>
      </w:tr>
      <w:tr w14:paraId="41F1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75A42D3">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260" w:type="dxa"/>
          </w:tcPr>
          <w:p w14:paraId="70CA55A0">
            <w:pPr>
              <w:pStyle w:val="10"/>
              <w:ind w:left="0"/>
              <w:jc w:val="center"/>
              <w:rPr>
                <w:rFonts w:hint="eastAsia" w:ascii="宋体" w:hAnsi="宋体" w:eastAsia="宋体" w:cs="宋体"/>
              </w:rPr>
            </w:pPr>
            <w:r>
              <w:rPr>
                <w:rFonts w:hint="eastAsia" w:ascii="宋体" w:hAnsi="宋体" w:eastAsia="宋体" w:cs="宋体"/>
              </w:rPr>
              <w:t>7</w:t>
            </w:r>
          </w:p>
        </w:tc>
        <w:tc>
          <w:tcPr>
            <w:tcW w:w="3096" w:type="dxa"/>
          </w:tcPr>
          <w:p w14:paraId="15A906A5">
            <w:pPr>
              <w:pStyle w:val="10"/>
              <w:ind w:left="0"/>
              <w:jc w:val="center"/>
              <w:rPr>
                <w:rFonts w:hint="eastAsia" w:ascii="宋体" w:hAnsi="宋体" w:eastAsia="宋体" w:cs="宋体"/>
              </w:rPr>
            </w:pPr>
            <w:r>
              <w:rPr>
                <w:rFonts w:hint="eastAsia" w:ascii="宋体" w:hAnsi="宋体" w:eastAsia="宋体" w:cs="宋体"/>
              </w:rPr>
              <w:t>3</w:t>
            </w:r>
          </w:p>
        </w:tc>
      </w:tr>
      <w:tr w14:paraId="285B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164D2B7A">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260" w:type="dxa"/>
          </w:tcPr>
          <w:p w14:paraId="51804EAB">
            <w:pPr>
              <w:pStyle w:val="10"/>
              <w:ind w:left="0"/>
              <w:jc w:val="center"/>
              <w:rPr>
                <w:rFonts w:hint="eastAsia" w:ascii="宋体" w:hAnsi="宋体" w:eastAsia="宋体" w:cs="宋体"/>
              </w:rPr>
            </w:pPr>
            <w:r>
              <w:rPr>
                <w:rFonts w:hint="eastAsia" w:ascii="宋体" w:hAnsi="宋体" w:eastAsia="宋体" w:cs="宋体"/>
              </w:rPr>
              <w:t>15</w:t>
            </w:r>
          </w:p>
        </w:tc>
        <w:tc>
          <w:tcPr>
            <w:tcW w:w="3096" w:type="dxa"/>
          </w:tcPr>
          <w:p w14:paraId="659230C8">
            <w:pPr>
              <w:pStyle w:val="10"/>
              <w:ind w:left="0"/>
              <w:jc w:val="center"/>
              <w:rPr>
                <w:rFonts w:hint="eastAsia" w:ascii="宋体" w:hAnsi="宋体" w:eastAsia="宋体" w:cs="宋体"/>
              </w:rPr>
            </w:pPr>
            <w:r>
              <w:rPr>
                <w:rFonts w:hint="eastAsia" w:ascii="宋体" w:hAnsi="宋体" w:eastAsia="宋体" w:cs="宋体"/>
              </w:rPr>
              <w:t>7</w:t>
            </w:r>
          </w:p>
        </w:tc>
      </w:tr>
    </w:tbl>
    <w:p w14:paraId="204B3DFD">
      <w:pPr>
        <w:pStyle w:val="10"/>
        <w:ind w:left="0"/>
      </w:pPr>
    </w:p>
    <w:p w14:paraId="534EEF4D">
      <w:pPr>
        <w:snapToGrid w:val="0"/>
        <w:spacing w:line="360" w:lineRule="auto"/>
        <w:ind w:firstLine="480" w:firstLineChars="200"/>
        <w:rPr>
          <w:rFonts w:hint="eastAsia" w:ascii="宋体" w:hAnsi="宋体" w:cs="宋体"/>
          <w:sz w:val="24"/>
        </w:rPr>
      </w:pPr>
      <w:r>
        <w:rPr>
          <w:rFonts w:hint="eastAsia" w:ascii="宋体" w:hAnsi="宋体" w:cs="宋体"/>
          <w:sz w:val="24"/>
        </w:rPr>
        <w:t>3、工程量清单及招标控制价编制、</w:t>
      </w:r>
      <w:r>
        <w:rPr>
          <w:rFonts w:hint="eastAsia" w:ascii="宋体" w:hAnsi="宋体" w:cs="宋体"/>
          <w:color w:val="FF0000"/>
          <w:sz w:val="24"/>
        </w:rPr>
        <w:t>审核</w:t>
      </w:r>
      <w:r>
        <w:rPr>
          <w:rFonts w:hint="eastAsia" w:ascii="宋体" w:hAnsi="宋体" w:cs="宋体"/>
          <w:sz w:val="24"/>
        </w:rPr>
        <w:t>工作在采购人书面通知启动之日起</w:t>
      </w:r>
      <w:r>
        <w:rPr>
          <w:rFonts w:hint="eastAsia" w:ascii="宋体" w:hAnsi="宋体" w:cs="宋体"/>
          <w:color w:val="FF0000"/>
          <w:sz w:val="24"/>
        </w:rPr>
        <w:t>约定时间内</w:t>
      </w:r>
      <w:r>
        <w:rPr>
          <w:rFonts w:hint="eastAsia" w:ascii="宋体" w:hAnsi="宋体" w:cs="宋体"/>
          <w:sz w:val="24"/>
        </w:rPr>
        <w:t>出初步审查结果，初步审查结果出来后，由采购人通知一审审核单位并约定时间、地点，由三方或以上一起核对数据，通过核对数据并达成调整工程造价的一致意见后，由成交人出具审查结果，同时向采购人提供具有法律效果的造价审核报告书，采购人复核和确认审查结果，成交人对出具的结果及报告负责。</w:t>
      </w:r>
    </w:p>
    <w:p w14:paraId="67F0A32D">
      <w:pPr>
        <w:snapToGrid w:val="0"/>
        <w:spacing w:line="360" w:lineRule="auto"/>
        <w:ind w:firstLine="480" w:firstLineChars="200"/>
        <w:rPr>
          <w:rFonts w:hint="eastAsia" w:ascii="宋体" w:hAnsi="宋体" w:cs="宋体"/>
          <w:sz w:val="24"/>
        </w:rPr>
      </w:pPr>
      <w:r>
        <w:rPr>
          <w:rFonts w:hint="eastAsia" w:ascii="宋体" w:hAnsi="宋体" w:cs="宋体"/>
          <w:sz w:val="24"/>
        </w:rPr>
        <w:t>4、招标文件（含澄清答疑）审核：自收到资料起</w:t>
      </w:r>
      <w:r>
        <w:rPr>
          <w:rFonts w:hint="eastAsia" w:ascii="宋体" w:hAnsi="宋体" w:cs="宋体"/>
          <w:color w:val="FF0000"/>
          <w:sz w:val="24"/>
        </w:rPr>
        <w:t>2天内</w:t>
      </w:r>
      <w:r>
        <w:rPr>
          <w:rFonts w:hint="eastAsia" w:ascii="宋体" w:hAnsi="宋体" w:cs="宋体"/>
          <w:sz w:val="24"/>
        </w:rPr>
        <w:t>出具电子版审核说明。</w:t>
      </w:r>
    </w:p>
    <w:p w14:paraId="2B27CE76">
      <w:pPr>
        <w:pStyle w:val="7"/>
        <w:snapToGrid w:val="0"/>
        <w:spacing w:before="0" w:after="0" w:line="360" w:lineRule="auto"/>
        <w:jc w:val="left"/>
        <w:rPr>
          <w:rFonts w:hint="eastAsia" w:ascii="宋体" w:hAnsi="宋体" w:cs="宋体"/>
          <w:sz w:val="24"/>
          <w:szCs w:val="24"/>
        </w:rPr>
      </w:pPr>
    </w:p>
    <w:p w14:paraId="1B05DF1F">
      <w:pPr>
        <w:pStyle w:val="7"/>
        <w:snapToGrid w:val="0"/>
        <w:spacing w:before="0" w:after="0" w:line="360" w:lineRule="auto"/>
        <w:jc w:val="left"/>
        <w:rPr>
          <w:rFonts w:hint="eastAsia" w:ascii="宋体" w:hAnsi="宋体" w:cs="宋体"/>
          <w:b w:val="0"/>
          <w:bCs w:val="0"/>
          <w:sz w:val="24"/>
          <w:szCs w:val="24"/>
        </w:rPr>
      </w:pPr>
      <w:r>
        <w:rPr>
          <w:rFonts w:hint="eastAsia" w:ascii="宋体" w:hAnsi="宋体" w:cs="宋体"/>
          <w:sz w:val="24"/>
          <w:szCs w:val="24"/>
        </w:rPr>
        <w:t>★四、服务期限</w:t>
      </w:r>
    </w:p>
    <w:p w14:paraId="7C3F50E6">
      <w:pPr>
        <w:keepNext/>
        <w:keepLines/>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1、本项目服务期自合同签订之日起至造价审核服务工作全部完成时止。</w:t>
      </w:r>
    </w:p>
    <w:p w14:paraId="7F6D27EA">
      <w:pPr>
        <w:keepNext/>
        <w:keepLines/>
        <w:snapToGrid w:val="0"/>
        <w:spacing w:line="360" w:lineRule="auto"/>
        <w:ind w:firstLine="480" w:firstLineChars="200"/>
        <w:jc w:val="left"/>
        <w:rPr>
          <w:rFonts w:hint="eastAsia" w:ascii="宋体" w:hAnsi="宋体" w:cs="宋体"/>
          <w:sz w:val="24"/>
        </w:rPr>
      </w:pPr>
      <w:r>
        <w:rPr>
          <w:rFonts w:hint="eastAsia" w:ascii="宋体" w:hAnsi="宋体" w:cs="宋体"/>
          <w:sz w:val="24"/>
        </w:rPr>
        <w:t>2、本项目服务期内的造价审核服务总费用为各独立工程项目所产生的造价审核服务费之和，总费用不得超过71.72万元（大写金额：人民币柒拾壹万柒仟贰佰元整）。</w:t>
      </w:r>
    </w:p>
    <w:p w14:paraId="015ADB2A">
      <w:pPr>
        <w:pStyle w:val="7"/>
        <w:snapToGrid w:val="0"/>
        <w:spacing w:before="0" w:after="0" w:line="360" w:lineRule="auto"/>
        <w:rPr>
          <w:rFonts w:hint="eastAsia" w:ascii="宋体" w:hAnsi="宋体" w:cs="宋体"/>
          <w:sz w:val="24"/>
          <w:szCs w:val="24"/>
        </w:rPr>
      </w:pPr>
    </w:p>
    <w:p w14:paraId="43D5B2D5">
      <w:pPr>
        <w:pStyle w:val="7"/>
        <w:snapToGrid w:val="0"/>
        <w:spacing w:before="0" w:after="0" w:line="360" w:lineRule="auto"/>
        <w:rPr>
          <w:rFonts w:hint="eastAsia" w:ascii="宋体" w:hAnsi="宋体" w:cs="宋体"/>
          <w:b w:val="0"/>
          <w:bCs w:val="0"/>
          <w:sz w:val="24"/>
          <w:szCs w:val="24"/>
        </w:rPr>
      </w:pPr>
      <w:r>
        <w:rPr>
          <w:rFonts w:hint="eastAsia" w:ascii="宋体" w:hAnsi="宋体" w:cs="宋体"/>
          <w:sz w:val="24"/>
          <w:szCs w:val="24"/>
        </w:rPr>
        <w:t>五、项目团队人员配置要求</w:t>
      </w:r>
      <w:bookmarkEnd w:id="133"/>
    </w:p>
    <w:p w14:paraId="64CD727A">
      <w:pPr>
        <w:pStyle w:val="57"/>
        <w:adjustRightInd w:val="0"/>
        <w:snapToGrid w:val="0"/>
        <w:spacing w:line="360" w:lineRule="auto"/>
        <w:ind w:firstLine="482"/>
        <w:rPr>
          <w:rFonts w:hint="eastAsia" w:ascii="宋体" w:hAnsi="宋体"/>
          <w:sz w:val="24"/>
        </w:rPr>
      </w:pPr>
      <w:r>
        <w:rPr>
          <w:rFonts w:hint="eastAsia" w:ascii="宋体" w:hAnsi="宋体" w:cs="宋体"/>
          <w:b/>
          <w:bCs/>
          <w:sz w:val="24"/>
        </w:rPr>
        <w:t>★</w:t>
      </w:r>
      <w:r>
        <w:rPr>
          <w:rFonts w:hint="eastAsia" w:ascii="宋体" w:hAnsi="宋体"/>
          <w:sz w:val="24"/>
        </w:rPr>
        <w:t>1、成交人拟委派的项目负责人须具备建筑工程相关专业中级工程师（或以上）技术职称并同时取得一级造价工程师（土木建筑工程专业或安装工程专业）执业资格证书，造价工程师注册执业单位必须与响应人一致。</w:t>
      </w:r>
    </w:p>
    <w:p w14:paraId="41F85877">
      <w:pPr>
        <w:snapToGrid w:val="0"/>
        <w:spacing w:line="360" w:lineRule="auto"/>
        <w:ind w:firstLine="480" w:firstLineChars="200"/>
        <w:rPr>
          <w:rFonts w:hint="eastAsia" w:ascii="宋体" w:hAnsi="宋体" w:cs="宋体"/>
          <w:sz w:val="24"/>
        </w:rPr>
      </w:pPr>
      <w:r>
        <w:rPr>
          <w:rFonts w:hint="eastAsia" w:ascii="宋体" w:hAnsi="宋体"/>
          <w:sz w:val="24"/>
        </w:rPr>
        <w:t>2、</w:t>
      </w:r>
      <w:r>
        <w:rPr>
          <w:rFonts w:hint="eastAsia" w:ascii="宋体" w:hAnsi="宋体" w:cs="宋体"/>
          <w:sz w:val="24"/>
        </w:rPr>
        <w:t>成交人应保持审核及审核队伍的相对稳定，应按响应文件承诺投入相应资历和数量的造价审核人员。</w:t>
      </w:r>
    </w:p>
    <w:p w14:paraId="09160D38">
      <w:pPr>
        <w:snapToGrid w:val="0"/>
        <w:spacing w:line="360" w:lineRule="auto"/>
        <w:ind w:firstLine="480" w:firstLineChars="200"/>
        <w:rPr>
          <w:rFonts w:hint="eastAsia" w:ascii="宋体" w:hAnsi="宋体" w:cs="宋体"/>
          <w:sz w:val="24"/>
        </w:rPr>
      </w:pPr>
      <w:r>
        <w:rPr>
          <w:rFonts w:hint="eastAsia" w:ascii="宋体" w:hAnsi="宋体" w:cs="宋体"/>
          <w:sz w:val="24"/>
        </w:rPr>
        <w:t>3、如采购人认为成交人投入的工作人员数量、业务水平、专业配置等不能满足本项目实际工作需要时，有权要求成交人及时调配或增加符合资格要求的人员。</w:t>
      </w:r>
    </w:p>
    <w:p w14:paraId="55E70A7F">
      <w:pPr>
        <w:pStyle w:val="2"/>
        <w:snapToGrid w:val="0"/>
        <w:spacing w:after="0" w:line="360" w:lineRule="auto"/>
        <w:ind w:left="0" w:leftChars="0" w:firstLine="480" w:firstLineChars="200"/>
        <w:rPr>
          <w:rFonts w:hint="eastAsia" w:ascii="宋体" w:hAnsi="宋体" w:cs="宋体"/>
          <w:sz w:val="24"/>
        </w:rPr>
      </w:pPr>
      <w:r>
        <w:rPr>
          <w:rFonts w:hint="eastAsia" w:ascii="宋体" w:hAnsi="宋体" w:cs="宋体"/>
          <w:sz w:val="24"/>
        </w:rPr>
        <w:t>4、若成交人有特殊情况需对所配置人员及时间要求进行调整，应提前7个工作日向采购人发出书面调整申请，经采购人审批同意后方可进行相应调整。</w:t>
      </w:r>
    </w:p>
    <w:p w14:paraId="11A61661">
      <w:pPr>
        <w:keepNext/>
        <w:keepLines/>
        <w:snapToGrid w:val="0"/>
        <w:spacing w:line="360" w:lineRule="auto"/>
        <w:ind w:firstLine="420" w:firstLineChars="200"/>
      </w:pPr>
    </w:p>
    <w:p w14:paraId="540C8CC6">
      <w:pPr>
        <w:spacing w:line="360" w:lineRule="auto"/>
        <w:jc w:val="left"/>
        <w:rPr>
          <w:rFonts w:hint="eastAsia" w:ascii="宋体" w:hAnsi="宋体" w:cs="宋体"/>
          <w:sz w:val="24"/>
        </w:rPr>
      </w:pPr>
      <w:r>
        <w:rPr>
          <w:rFonts w:hint="eastAsia" w:ascii="宋体" w:hAnsi="宋体" w:cs="宋体"/>
          <w:b/>
          <w:bCs/>
          <w:sz w:val="24"/>
        </w:rPr>
        <w:t>★六、报价要求</w:t>
      </w:r>
    </w:p>
    <w:p w14:paraId="27CBB7A4">
      <w:pPr>
        <w:spacing w:line="360" w:lineRule="auto"/>
        <w:ind w:firstLine="480" w:firstLineChars="200"/>
        <w:rPr>
          <w:rFonts w:hint="eastAsia" w:ascii="宋体" w:hAnsi="宋体" w:cs="宋体"/>
          <w:sz w:val="24"/>
        </w:rPr>
      </w:pPr>
      <w:r>
        <w:rPr>
          <w:rFonts w:hint="eastAsia" w:ascii="宋体" w:hAnsi="宋体" w:cs="宋体"/>
          <w:sz w:val="24"/>
        </w:rPr>
        <w:t>1、本项目采用在最高限价基础上填报下浮率的方式报价，供应商须针对编制+审核类服务及仅审核类服务分别填报唯一的下浮率，下浮率取值保留两位小数。各类专业工程限价如下：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251C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04DA5081">
            <w:pPr>
              <w:pStyle w:val="10"/>
              <w:ind w:left="0"/>
              <w:jc w:val="center"/>
              <w:rPr>
                <w:rFonts w:hint="eastAsia" w:ascii="宋体" w:hAnsi="宋体" w:eastAsia="宋体" w:cs="宋体"/>
              </w:rPr>
            </w:pPr>
            <w:r>
              <w:rPr>
                <w:rFonts w:hint="eastAsia" w:ascii="宋体" w:hAnsi="宋体" w:eastAsia="宋体" w:cs="宋体"/>
              </w:rPr>
              <w:t>专业工程</w:t>
            </w:r>
          </w:p>
        </w:tc>
        <w:tc>
          <w:tcPr>
            <w:tcW w:w="3096" w:type="dxa"/>
            <w:vAlign w:val="center"/>
          </w:tcPr>
          <w:p w14:paraId="466577DE">
            <w:pPr>
              <w:pStyle w:val="10"/>
              <w:ind w:left="0"/>
              <w:jc w:val="center"/>
              <w:rPr>
                <w:rFonts w:hint="eastAsia" w:ascii="宋体" w:hAnsi="宋体" w:eastAsia="宋体" w:cs="宋体"/>
              </w:rPr>
            </w:pPr>
            <w:r>
              <w:rPr>
                <w:rFonts w:hint="eastAsia" w:ascii="宋体" w:hAnsi="宋体" w:eastAsia="宋体" w:cs="宋体"/>
              </w:rPr>
              <w:t>招标控制价、工程量清单编制</w:t>
            </w:r>
            <w:r>
              <w:rPr>
                <w:rFonts w:hint="eastAsia" w:ascii="宋体" w:hAnsi="宋体" w:eastAsia="宋体" w:cs="宋体"/>
                <w:color w:val="FF0000"/>
              </w:rPr>
              <w:t>及审核</w:t>
            </w:r>
          </w:p>
        </w:tc>
        <w:tc>
          <w:tcPr>
            <w:tcW w:w="3096" w:type="dxa"/>
            <w:vAlign w:val="center"/>
          </w:tcPr>
          <w:p w14:paraId="65CC701B">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3B9E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274EF0C7">
            <w:pPr>
              <w:pStyle w:val="10"/>
              <w:ind w:left="0"/>
              <w:jc w:val="center"/>
              <w:rPr>
                <w:rFonts w:hint="eastAsia" w:ascii="宋体" w:hAnsi="宋体" w:eastAsia="宋体" w:cs="宋体"/>
              </w:rPr>
            </w:pPr>
          </w:p>
        </w:tc>
        <w:tc>
          <w:tcPr>
            <w:tcW w:w="3096" w:type="dxa"/>
            <w:vAlign w:val="center"/>
          </w:tcPr>
          <w:p w14:paraId="5782C4A7">
            <w:pPr>
              <w:pStyle w:val="10"/>
              <w:ind w:left="0"/>
              <w:jc w:val="center"/>
              <w:rPr>
                <w:rFonts w:hint="eastAsia" w:ascii="宋体" w:hAnsi="宋体" w:eastAsia="宋体" w:cs="宋体"/>
              </w:rPr>
            </w:pPr>
            <w:r>
              <w:rPr>
                <w:rFonts w:hint="eastAsia" w:ascii="宋体" w:hAnsi="宋体" w:eastAsia="宋体" w:cs="宋体"/>
              </w:rPr>
              <w:t>限价（万元）</w:t>
            </w:r>
          </w:p>
        </w:tc>
        <w:tc>
          <w:tcPr>
            <w:tcW w:w="3096" w:type="dxa"/>
            <w:vAlign w:val="center"/>
          </w:tcPr>
          <w:p w14:paraId="07B62163">
            <w:pPr>
              <w:pStyle w:val="10"/>
              <w:ind w:left="0"/>
              <w:jc w:val="center"/>
              <w:rPr>
                <w:rFonts w:hint="eastAsia" w:ascii="宋体" w:hAnsi="宋体" w:eastAsia="宋体" w:cs="宋体"/>
              </w:rPr>
            </w:pPr>
            <w:r>
              <w:rPr>
                <w:rFonts w:hint="eastAsia" w:ascii="宋体" w:hAnsi="宋体" w:eastAsia="宋体" w:cs="宋体"/>
              </w:rPr>
              <w:t>限价（万元）</w:t>
            </w:r>
          </w:p>
        </w:tc>
      </w:tr>
      <w:tr w14:paraId="3623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78F407A">
            <w:pPr>
              <w:pStyle w:val="10"/>
              <w:ind w:left="0"/>
              <w:jc w:val="center"/>
              <w:rPr>
                <w:rFonts w:hint="eastAsia" w:ascii="宋体" w:hAnsi="宋体" w:eastAsia="宋体" w:cs="宋体"/>
              </w:rPr>
            </w:pPr>
            <w:r>
              <w:rPr>
                <w:rFonts w:hint="eastAsia" w:ascii="宋体" w:hAnsi="宋体" w:eastAsia="宋体" w:cs="宋体"/>
              </w:rPr>
              <w:t>弱电智能化工程</w:t>
            </w:r>
          </w:p>
        </w:tc>
        <w:tc>
          <w:tcPr>
            <w:tcW w:w="3096" w:type="dxa"/>
          </w:tcPr>
          <w:p w14:paraId="553B5D27">
            <w:pPr>
              <w:pStyle w:val="10"/>
              <w:ind w:left="0"/>
              <w:jc w:val="center"/>
              <w:rPr>
                <w:rFonts w:hint="eastAsia" w:ascii="宋体" w:hAnsi="宋体" w:eastAsia="宋体" w:cs="宋体"/>
              </w:rPr>
            </w:pPr>
            <w:r>
              <w:rPr>
                <w:rFonts w:hint="eastAsia" w:ascii="宋体" w:hAnsi="宋体" w:eastAsia="宋体" w:cs="宋体"/>
              </w:rPr>
              <w:t>12.45</w:t>
            </w:r>
          </w:p>
        </w:tc>
        <w:tc>
          <w:tcPr>
            <w:tcW w:w="3096" w:type="dxa"/>
          </w:tcPr>
          <w:p w14:paraId="2490AABA">
            <w:pPr>
              <w:pStyle w:val="10"/>
              <w:ind w:left="0"/>
              <w:jc w:val="center"/>
              <w:rPr>
                <w:rFonts w:hint="eastAsia" w:ascii="宋体" w:hAnsi="宋体" w:eastAsia="宋体" w:cs="宋体"/>
              </w:rPr>
            </w:pPr>
            <w:r>
              <w:rPr>
                <w:rFonts w:hint="eastAsia" w:ascii="宋体" w:hAnsi="宋体" w:eastAsia="宋体" w:cs="宋体"/>
              </w:rPr>
              <w:t>9.96</w:t>
            </w:r>
          </w:p>
        </w:tc>
      </w:tr>
      <w:tr w14:paraId="1A2B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DA8EC02">
            <w:pPr>
              <w:pStyle w:val="10"/>
              <w:ind w:left="0"/>
              <w:jc w:val="center"/>
              <w:rPr>
                <w:rFonts w:hint="eastAsia" w:ascii="宋体" w:hAnsi="宋体" w:eastAsia="宋体" w:cs="宋体"/>
              </w:rPr>
            </w:pPr>
            <w:r>
              <w:rPr>
                <w:rFonts w:hint="eastAsia" w:ascii="宋体" w:hAnsi="宋体" w:eastAsia="宋体" w:cs="宋体"/>
              </w:rPr>
              <w:t>医用系统工程</w:t>
            </w:r>
          </w:p>
        </w:tc>
        <w:tc>
          <w:tcPr>
            <w:tcW w:w="3096" w:type="dxa"/>
          </w:tcPr>
          <w:p w14:paraId="7988C7B5">
            <w:pPr>
              <w:pStyle w:val="10"/>
              <w:ind w:left="0"/>
              <w:jc w:val="center"/>
              <w:rPr>
                <w:rFonts w:hint="eastAsia" w:ascii="宋体" w:hAnsi="宋体" w:eastAsia="宋体" w:cs="宋体"/>
              </w:rPr>
            </w:pPr>
            <w:r>
              <w:rPr>
                <w:rFonts w:hint="eastAsia" w:ascii="宋体" w:hAnsi="宋体" w:eastAsia="宋体" w:cs="宋体"/>
              </w:rPr>
              <w:t>44.40</w:t>
            </w:r>
          </w:p>
        </w:tc>
        <w:tc>
          <w:tcPr>
            <w:tcW w:w="3096" w:type="dxa"/>
          </w:tcPr>
          <w:p w14:paraId="70C5CF93">
            <w:pPr>
              <w:pStyle w:val="10"/>
              <w:ind w:left="0"/>
              <w:jc w:val="center"/>
              <w:rPr>
                <w:rFonts w:hint="eastAsia" w:ascii="宋体" w:hAnsi="宋体" w:eastAsia="宋体" w:cs="宋体"/>
              </w:rPr>
            </w:pPr>
            <w:r>
              <w:rPr>
                <w:rFonts w:hint="eastAsia" w:ascii="宋体" w:hAnsi="宋体" w:eastAsia="宋体" w:cs="宋体"/>
              </w:rPr>
              <w:t>35.52</w:t>
            </w:r>
          </w:p>
        </w:tc>
      </w:tr>
      <w:tr w14:paraId="1255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F7AADF0">
            <w:pPr>
              <w:pStyle w:val="10"/>
              <w:ind w:left="0"/>
              <w:jc w:val="center"/>
              <w:rPr>
                <w:rFonts w:hint="eastAsia" w:ascii="宋体" w:hAnsi="宋体" w:eastAsia="宋体" w:cs="宋体"/>
              </w:rPr>
            </w:pPr>
            <w:r>
              <w:rPr>
                <w:rFonts w:hint="eastAsia" w:ascii="宋体" w:hAnsi="宋体" w:eastAsia="宋体" w:cs="宋体"/>
              </w:rPr>
              <w:t>10kV供配电工程</w:t>
            </w:r>
          </w:p>
        </w:tc>
        <w:tc>
          <w:tcPr>
            <w:tcW w:w="3096" w:type="dxa"/>
          </w:tcPr>
          <w:p w14:paraId="7B9F5DC0">
            <w:pPr>
              <w:pStyle w:val="10"/>
              <w:ind w:left="0"/>
              <w:jc w:val="center"/>
              <w:rPr>
                <w:rFonts w:hint="eastAsia" w:ascii="宋体" w:hAnsi="宋体" w:eastAsia="宋体" w:cs="宋体"/>
              </w:rPr>
            </w:pPr>
            <w:r>
              <w:rPr>
                <w:rFonts w:hint="eastAsia" w:ascii="宋体" w:hAnsi="宋体" w:eastAsia="宋体" w:cs="宋体"/>
              </w:rPr>
              <w:t>6.77</w:t>
            </w:r>
          </w:p>
        </w:tc>
        <w:tc>
          <w:tcPr>
            <w:tcW w:w="3096" w:type="dxa"/>
          </w:tcPr>
          <w:p w14:paraId="11D35E27">
            <w:pPr>
              <w:pStyle w:val="10"/>
              <w:ind w:left="0"/>
              <w:jc w:val="center"/>
              <w:rPr>
                <w:rFonts w:hint="eastAsia" w:ascii="宋体" w:hAnsi="宋体" w:eastAsia="宋体" w:cs="宋体"/>
              </w:rPr>
            </w:pPr>
            <w:r>
              <w:rPr>
                <w:rFonts w:hint="eastAsia" w:ascii="宋体" w:hAnsi="宋体" w:eastAsia="宋体" w:cs="宋体"/>
              </w:rPr>
              <w:t>5.42</w:t>
            </w:r>
          </w:p>
        </w:tc>
      </w:tr>
      <w:tr w14:paraId="2521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4DCC83">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096" w:type="dxa"/>
          </w:tcPr>
          <w:p w14:paraId="2B35FE62">
            <w:pPr>
              <w:pStyle w:val="10"/>
              <w:ind w:left="0"/>
              <w:jc w:val="center"/>
              <w:rPr>
                <w:rFonts w:hint="eastAsia" w:ascii="宋体" w:hAnsi="宋体" w:eastAsia="宋体" w:cs="宋体"/>
              </w:rPr>
            </w:pPr>
            <w:r>
              <w:rPr>
                <w:rFonts w:hint="eastAsia" w:ascii="宋体" w:hAnsi="宋体" w:eastAsia="宋体" w:cs="宋体"/>
              </w:rPr>
              <w:t>2.01</w:t>
            </w:r>
          </w:p>
        </w:tc>
        <w:tc>
          <w:tcPr>
            <w:tcW w:w="3096" w:type="dxa"/>
          </w:tcPr>
          <w:p w14:paraId="43AB114E">
            <w:pPr>
              <w:pStyle w:val="10"/>
              <w:ind w:left="0"/>
              <w:jc w:val="center"/>
              <w:rPr>
                <w:rFonts w:hint="eastAsia" w:ascii="宋体" w:hAnsi="宋体" w:eastAsia="宋体" w:cs="宋体"/>
              </w:rPr>
            </w:pPr>
            <w:r>
              <w:rPr>
                <w:rFonts w:hint="eastAsia" w:ascii="宋体" w:hAnsi="宋体" w:eastAsia="宋体" w:cs="宋体"/>
              </w:rPr>
              <w:t>1.61</w:t>
            </w:r>
          </w:p>
        </w:tc>
      </w:tr>
      <w:tr w14:paraId="0131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A87C166">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096" w:type="dxa"/>
          </w:tcPr>
          <w:p w14:paraId="1913FF57">
            <w:pPr>
              <w:pStyle w:val="10"/>
              <w:ind w:left="0"/>
              <w:jc w:val="center"/>
              <w:rPr>
                <w:rFonts w:hint="eastAsia" w:ascii="宋体" w:hAnsi="宋体" w:eastAsia="宋体" w:cs="宋体"/>
              </w:rPr>
            </w:pPr>
            <w:r>
              <w:rPr>
                <w:rFonts w:hint="eastAsia" w:ascii="宋体" w:hAnsi="宋体" w:eastAsia="宋体" w:cs="宋体"/>
              </w:rPr>
              <w:t>6.09</w:t>
            </w:r>
          </w:p>
        </w:tc>
        <w:tc>
          <w:tcPr>
            <w:tcW w:w="3096" w:type="dxa"/>
          </w:tcPr>
          <w:p w14:paraId="09A432A3">
            <w:pPr>
              <w:pStyle w:val="10"/>
              <w:ind w:left="0"/>
              <w:jc w:val="center"/>
              <w:rPr>
                <w:rFonts w:hint="eastAsia" w:ascii="宋体" w:hAnsi="宋体" w:eastAsia="宋体" w:cs="宋体"/>
              </w:rPr>
            </w:pPr>
            <w:r>
              <w:rPr>
                <w:rFonts w:hint="eastAsia" w:ascii="宋体" w:hAnsi="宋体" w:eastAsia="宋体" w:cs="宋体"/>
              </w:rPr>
              <w:t>4.87</w:t>
            </w:r>
          </w:p>
        </w:tc>
      </w:tr>
      <w:tr w14:paraId="3757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081209A">
            <w:pPr>
              <w:pStyle w:val="10"/>
              <w:ind w:left="0"/>
              <w:jc w:val="center"/>
              <w:rPr>
                <w:rFonts w:hint="eastAsia" w:ascii="宋体" w:hAnsi="宋体" w:eastAsia="宋体" w:cs="宋体"/>
              </w:rPr>
            </w:pPr>
            <w:r>
              <w:rPr>
                <w:rFonts w:hint="eastAsia" w:ascii="宋体" w:hAnsi="宋体" w:eastAsia="宋体" w:cs="宋体"/>
              </w:rPr>
              <w:t>合计</w:t>
            </w:r>
          </w:p>
        </w:tc>
        <w:tc>
          <w:tcPr>
            <w:tcW w:w="3096" w:type="dxa"/>
          </w:tcPr>
          <w:p w14:paraId="46FBF438">
            <w:pPr>
              <w:pStyle w:val="10"/>
              <w:ind w:left="0"/>
              <w:jc w:val="center"/>
              <w:rPr>
                <w:rFonts w:hint="eastAsia" w:ascii="宋体" w:hAnsi="宋体" w:eastAsia="宋体" w:cs="宋体"/>
              </w:rPr>
            </w:pPr>
            <w:r>
              <w:rPr>
                <w:rFonts w:hint="eastAsia" w:ascii="宋体" w:hAnsi="宋体" w:eastAsia="宋体" w:cs="宋体"/>
              </w:rPr>
              <w:t>71.72</w:t>
            </w:r>
          </w:p>
        </w:tc>
        <w:tc>
          <w:tcPr>
            <w:tcW w:w="3096" w:type="dxa"/>
          </w:tcPr>
          <w:p w14:paraId="0CA1D1BE">
            <w:pPr>
              <w:pStyle w:val="10"/>
              <w:ind w:left="0"/>
              <w:jc w:val="center"/>
              <w:rPr>
                <w:rFonts w:hint="eastAsia" w:ascii="宋体" w:hAnsi="宋体" w:eastAsia="宋体" w:cs="宋体"/>
              </w:rPr>
            </w:pPr>
            <w:r>
              <w:rPr>
                <w:rFonts w:hint="eastAsia" w:ascii="宋体" w:hAnsi="宋体" w:eastAsia="宋体" w:cs="宋体"/>
              </w:rPr>
              <w:t>57.38</w:t>
            </w:r>
          </w:p>
        </w:tc>
      </w:tr>
    </w:tbl>
    <w:p w14:paraId="3D63D712">
      <w:pPr>
        <w:spacing w:line="360" w:lineRule="auto"/>
        <w:ind w:firstLine="480" w:firstLineChars="200"/>
        <w:rPr>
          <w:rFonts w:hint="eastAsia" w:ascii="宋体" w:hAnsi="宋体" w:cs="宋体"/>
          <w:sz w:val="24"/>
        </w:rPr>
      </w:pPr>
    </w:p>
    <w:p w14:paraId="7D8D697D">
      <w:pPr>
        <w:spacing w:line="360" w:lineRule="auto"/>
        <w:ind w:firstLine="480" w:firstLineChars="200"/>
        <w:jc w:val="left"/>
        <w:rPr>
          <w:rFonts w:hint="eastAsia" w:ascii="宋体" w:hAnsi="宋体" w:cs="宋体"/>
          <w:sz w:val="24"/>
        </w:rPr>
      </w:pPr>
      <w:r>
        <w:rPr>
          <w:rFonts w:hint="eastAsia" w:ascii="宋体" w:hAnsi="宋体" w:cs="宋体"/>
          <w:sz w:val="24"/>
        </w:rPr>
        <w:t>2、供应商须对本项目的全部内容进行响应，</w:t>
      </w:r>
      <w:r>
        <w:rPr>
          <w:rStyle w:val="50"/>
          <w:rFonts w:ascii="宋体" w:hAnsi="宋体" w:cs="宋体"/>
          <w:b w:val="0"/>
          <w:bCs w:val="0"/>
          <w:color w:val="000000"/>
        </w:rPr>
        <w:t>编制</w:t>
      </w:r>
      <w:r>
        <w:rPr>
          <w:rStyle w:val="50"/>
          <w:rFonts w:hint="eastAsia" w:ascii="宋体" w:hAnsi="宋体" w:cs="宋体"/>
          <w:b w:val="0"/>
          <w:bCs w:val="0"/>
          <w:color w:val="000000"/>
        </w:rPr>
        <w:t>+</w:t>
      </w:r>
      <w:r>
        <w:rPr>
          <w:rStyle w:val="50"/>
          <w:rFonts w:ascii="宋体" w:hAnsi="宋体" w:cs="宋体"/>
          <w:b w:val="0"/>
          <w:bCs w:val="0"/>
          <w:color w:val="000000"/>
        </w:rPr>
        <w:t>审核、仅审核两类</w:t>
      </w:r>
      <w:r>
        <w:rPr>
          <w:rStyle w:val="50"/>
          <w:rFonts w:hint="eastAsia" w:ascii="宋体" w:hAnsi="宋体" w:cs="宋体"/>
          <w:b w:val="0"/>
          <w:bCs w:val="0"/>
          <w:color w:val="000000"/>
        </w:rPr>
        <w:t>下浮率</w:t>
      </w:r>
      <w:r>
        <w:rPr>
          <w:rStyle w:val="50"/>
          <w:rFonts w:ascii="宋体" w:hAnsi="宋体" w:cs="宋体"/>
          <w:b w:val="0"/>
          <w:bCs w:val="0"/>
          <w:color w:val="000000"/>
        </w:rPr>
        <w:t>均需完整填报</w:t>
      </w:r>
      <w:r>
        <w:rPr>
          <w:rFonts w:ascii="宋体" w:hAnsi="宋体" w:cs="宋体"/>
          <w:sz w:val="24"/>
        </w:rPr>
        <w:t>，不得缺项；未按要求填报或不满足本条第 1 款规定的，其响应将按无效处理。</w:t>
      </w:r>
    </w:p>
    <w:p w14:paraId="584573B0">
      <w:pPr>
        <w:spacing w:line="360" w:lineRule="auto"/>
        <w:ind w:firstLine="480" w:firstLineChars="200"/>
        <w:rPr>
          <w:rFonts w:hint="eastAsia" w:ascii="宋体" w:hAnsi="宋体" w:cs="宋体"/>
          <w:sz w:val="24"/>
        </w:rPr>
      </w:pPr>
      <w:r>
        <w:rPr>
          <w:rFonts w:hint="eastAsia" w:ascii="宋体" w:hAnsi="宋体" w:cs="宋体"/>
          <w:sz w:val="24"/>
        </w:rPr>
        <w:t>3、</w:t>
      </w:r>
      <w:r>
        <w:rPr>
          <w:rFonts w:ascii="宋体" w:hAnsi="宋体" w:cs="宋体"/>
          <w:sz w:val="24"/>
        </w:rPr>
        <w:t>供应商所报</w:t>
      </w:r>
      <w:r>
        <w:rPr>
          <w:rFonts w:hint="eastAsia" w:ascii="宋体" w:hAnsi="宋体" w:cs="宋体"/>
          <w:sz w:val="24"/>
        </w:rPr>
        <w:t>下浮率</w:t>
      </w:r>
      <w:r>
        <w:rPr>
          <w:rFonts w:ascii="宋体" w:hAnsi="宋体" w:cs="宋体"/>
          <w:sz w:val="24"/>
        </w:rPr>
        <w:t>，</w:t>
      </w:r>
      <w:r>
        <w:rPr>
          <w:rFonts w:hint="eastAsia" w:ascii="宋体" w:hAnsi="宋体" w:cs="宋体"/>
          <w:sz w:val="24"/>
        </w:rPr>
        <w:t>应</w:t>
      </w:r>
      <w:r>
        <w:rPr>
          <w:rFonts w:ascii="宋体" w:hAnsi="宋体" w:cs="宋体"/>
          <w:sz w:val="24"/>
        </w:rPr>
        <w:t>综合考虑受托项目实施期间的管理、交通、食宿、文件编制、现场核对、各项税费及其他所有相关费用，同时包含服务过程中因加班、突发情况等产生的一切费用。</w:t>
      </w:r>
      <w:r>
        <w:rPr>
          <w:rFonts w:hint="eastAsia" w:ascii="宋体" w:hAnsi="宋体" w:cs="宋体"/>
          <w:sz w:val="24"/>
        </w:rPr>
        <w:t>供应商</w:t>
      </w:r>
      <w:r>
        <w:rPr>
          <w:rFonts w:ascii="宋体" w:hAnsi="宋体" w:cs="宋体"/>
          <w:sz w:val="24"/>
        </w:rPr>
        <w:t>在服务范围内配合</w:t>
      </w:r>
      <w:r>
        <w:rPr>
          <w:rFonts w:hint="eastAsia" w:ascii="宋体" w:hAnsi="宋体" w:cs="宋体"/>
          <w:sz w:val="24"/>
        </w:rPr>
        <w:t>采购人</w:t>
      </w:r>
      <w:r>
        <w:rPr>
          <w:rFonts w:ascii="宋体" w:hAnsi="宋体" w:cs="宋体"/>
          <w:sz w:val="24"/>
        </w:rPr>
        <w:t>开展招投标、协助评标定标、</w:t>
      </w:r>
      <w:r>
        <w:rPr>
          <w:rFonts w:hint="eastAsia" w:ascii="宋体" w:hAnsi="宋体" w:cs="宋体"/>
          <w:sz w:val="24"/>
        </w:rPr>
        <w:t>协助清标、</w:t>
      </w:r>
      <w:r>
        <w:rPr>
          <w:rFonts w:ascii="宋体" w:hAnsi="宋体" w:cs="宋体"/>
          <w:sz w:val="24"/>
        </w:rPr>
        <w:t>提供造价控制相关技术服务（</w:t>
      </w:r>
      <w:r>
        <w:rPr>
          <w:rFonts w:hint="eastAsia" w:ascii="宋体" w:hAnsi="宋体" w:cs="宋体"/>
          <w:sz w:val="24"/>
        </w:rPr>
        <w:t>如</w:t>
      </w:r>
      <w:r>
        <w:rPr>
          <w:rFonts w:ascii="宋体" w:hAnsi="宋体" w:cs="宋体"/>
          <w:sz w:val="24"/>
        </w:rPr>
        <w:t>主要材料市场信息及经济指标对比分析等）的相关费用均已包含在</w:t>
      </w:r>
      <w:r>
        <w:rPr>
          <w:rFonts w:hint="eastAsia" w:ascii="宋体" w:hAnsi="宋体" w:cs="宋体"/>
          <w:sz w:val="24"/>
        </w:rPr>
        <w:t>此下浮率</w:t>
      </w:r>
      <w:r>
        <w:rPr>
          <w:rFonts w:ascii="宋体" w:hAnsi="宋体" w:cs="宋体"/>
          <w:sz w:val="24"/>
        </w:rPr>
        <w:t>内，</w:t>
      </w:r>
      <w:r>
        <w:rPr>
          <w:rFonts w:hint="eastAsia" w:ascii="宋体" w:hAnsi="宋体" w:cs="宋体"/>
          <w:sz w:val="24"/>
        </w:rPr>
        <w:t>除合同另有约定外，采购人</w:t>
      </w:r>
      <w:r>
        <w:rPr>
          <w:rFonts w:ascii="宋体" w:hAnsi="宋体" w:cs="宋体"/>
          <w:sz w:val="24"/>
        </w:rPr>
        <w:t>不再另行支付任何费用。</w:t>
      </w:r>
    </w:p>
    <w:p w14:paraId="5A293433">
      <w:pPr>
        <w:keepNext/>
        <w:keepLines/>
        <w:spacing w:line="360" w:lineRule="auto"/>
        <w:rPr>
          <w:rFonts w:hint="eastAsia" w:ascii="宋体" w:hAnsi="宋体" w:cs="宋体"/>
          <w:b/>
          <w:bCs/>
          <w:sz w:val="24"/>
        </w:rPr>
      </w:pPr>
    </w:p>
    <w:p w14:paraId="7999E280">
      <w:pPr>
        <w:pStyle w:val="2"/>
        <w:spacing w:after="0" w:line="360" w:lineRule="auto"/>
        <w:ind w:left="0" w:leftChars="0" w:firstLine="0"/>
        <w:rPr>
          <w:rFonts w:hint="eastAsia" w:ascii="宋体" w:hAnsi="宋体" w:cs="宋体"/>
          <w:sz w:val="24"/>
        </w:rPr>
      </w:pPr>
      <w:r>
        <w:rPr>
          <w:rFonts w:hint="eastAsia" w:ascii="宋体" w:hAnsi="宋体" w:cs="宋体"/>
          <w:b/>
          <w:bCs/>
          <w:sz w:val="24"/>
        </w:rPr>
        <w:t>★七、结算及付款</w:t>
      </w:r>
    </w:p>
    <w:p w14:paraId="5106D400">
      <w:pPr>
        <w:numPr>
          <w:ilvl w:val="0"/>
          <w:numId w:val="5"/>
        </w:numPr>
        <w:spacing w:line="360" w:lineRule="auto"/>
        <w:ind w:firstLine="480" w:firstLineChars="200"/>
      </w:pPr>
      <w:r>
        <w:rPr>
          <w:rFonts w:hint="eastAsia" w:ascii="宋体" w:hAnsi="宋体"/>
          <w:sz w:val="24"/>
        </w:rPr>
        <w:t>按各类专业工程限价×（100%-成交下浮率）据实结算审核费用（控制价备案费用不另行计取）。</w:t>
      </w:r>
    </w:p>
    <w:p w14:paraId="64C8F7C9">
      <w:pPr>
        <w:snapToGrid w:val="0"/>
        <w:spacing w:line="360" w:lineRule="auto"/>
        <w:ind w:firstLine="480" w:firstLineChars="200"/>
        <w:jc w:val="left"/>
      </w:pPr>
      <w:r>
        <w:rPr>
          <w:rFonts w:hint="eastAsia" w:ascii="宋体" w:hAnsi="宋体" w:cs="宋体"/>
          <w:sz w:val="24"/>
        </w:rPr>
        <w:t>2、</w:t>
      </w:r>
      <w:r>
        <w:rPr>
          <w:rFonts w:hint="eastAsia" w:ascii="宋体" w:hAnsi="宋体" w:cs="宋体"/>
          <w:b/>
          <w:bCs/>
          <w:sz w:val="24"/>
        </w:rPr>
        <w:t>本项目委托的5类工程中，若某单项专业工程</w:t>
      </w:r>
      <w:r>
        <w:rPr>
          <w:rFonts w:ascii="宋体" w:hAnsi="宋体" w:cs="宋体"/>
          <w:b/>
          <w:bCs/>
          <w:sz w:val="24"/>
        </w:rPr>
        <w:t>未实际委托</w:t>
      </w:r>
      <w:r>
        <w:rPr>
          <w:rFonts w:hint="eastAsia" w:ascii="宋体" w:hAnsi="宋体" w:cs="宋体"/>
          <w:b/>
          <w:bCs/>
          <w:sz w:val="24"/>
        </w:rPr>
        <w:t>，或成交人未开展实质性审核工作</w:t>
      </w:r>
      <w:r>
        <w:rPr>
          <w:rFonts w:ascii="宋体" w:hAnsi="宋体" w:cs="宋体"/>
          <w:sz w:val="24"/>
        </w:rPr>
        <w:t>，</w:t>
      </w:r>
      <w:r>
        <w:rPr>
          <w:rFonts w:hint="eastAsia" w:ascii="宋体" w:hAnsi="宋体" w:cs="宋体"/>
          <w:sz w:val="24"/>
        </w:rPr>
        <w:t>则</w:t>
      </w:r>
      <w:r>
        <w:rPr>
          <w:rFonts w:ascii="宋体" w:hAnsi="宋体" w:cs="宋体"/>
          <w:b/>
          <w:bCs/>
          <w:sz w:val="24"/>
        </w:rPr>
        <w:t>采购人无需支付</w:t>
      </w:r>
      <w:r>
        <w:rPr>
          <w:rFonts w:hint="eastAsia" w:ascii="宋体" w:hAnsi="宋体" w:cs="宋体"/>
          <w:b/>
          <w:bCs/>
          <w:sz w:val="24"/>
        </w:rPr>
        <w:t>该项工程对应</w:t>
      </w:r>
      <w:r>
        <w:rPr>
          <w:rFonts w:ascii="宋体" w:hAnsi="宋体" w:cs="宋体"/>
          <w:b/>
          <w:bCs/>
          <w:sz w:val="24"/>
        </w:rPr>
        <w:t>的</w:t>
      </w:r>
      <w:r>
        <w:rPr>
          <w:rFonts w:hint="eastAsia" w:ascii="宋体" w:hAnsi="宋体" w:cs="宋体"/>
          <w:b/>
          <w:bCs/>
          <w:sz w:val="24"/>
        </w:rPr>
        <w:t>审核</w:t>
      </w:r>
      <w:r>
        <w:rPr>
          <w:rFonts w:ascii="宋体" w:hAnsi="宋体" w:cs="宋体"/>
          <w:b/>
          <w:bCs/>
          <w:sz w:val="24"/>
        </w:rPr>
        <w:t>费用</w:t>
      </w:r>
      <w:r>
        <w:rPr>
          <w:rFonts w:hint="eastAsia" w:ascii="宋体" w:hAnsi="宋体" w:cs="宋体"/>
          <w:b/>
          <w:bCs/>
          <w:sz w:val="24"/>
        </w:rPr>
        <w:t>；</w:t>
      </w:r>
      <w:r>
        <w:rPr>
          <w:rFonts w:hint="eastAsia" w:ascii="宋体" w:hAnsi="宋体" w:cs="宋体"/>
          <w:sz w:val="24"/>
        </w:rPr>
        <w:t>若某单项专业工程成交人已按采购人要求完成相应工作后，项目因采购人原因取消或暂停实施，采购人按该项专业工程应付审核费用</w:t>
      </w:r>
      <w:r>
        <w:rPr>
          <w:rFonts w:hint="eastAsia" w:ascii="宋体" w:hAnsi="宋体" w:cs="宋体"/>
          <w:color w:val="FF0000"/>
          <w:sz w:val="24"/>
        </w:rPr>
        <w:t>的50%</w:t>
      </w:r>
      <w:r>
        <w:rPr>
          <w:rFonts w:hint="eastAsia" w:ascii="宋体" w:hAnsi="宋体" w:cs="宋体"/>
          <w:sz w:val="24"/>
        </w:rPr>
        <w:t>向成交人支付费用。若采购人重新启动该项目，成交人应继续提供本合同约定的相应服务，采购人届时支付剩余应付服务费。</w:t>
      </w:r>
    </w:p>
    <w:p w14:paraId="0798D436">
      <w:pPr>
        <w:snapToGrid w:val="0"/>
        <w:spacing w:line="360" w:lineRule="auto"/>
        <w:ind w:firstLine="480" w:firstLineChars="200"/>
        <w:jc w:val="left"/>
        <w:rPr>
          <w:rFonts w:hint="eastAsia" w:ascii="宋体" w:hAnsi="宋体"/>
          <w:sz w:val="24"/>
        </w:rPr>
      </w:pPr>
      <w:r>
        <w:rPr>
          <w:rFonts w:hint="eastAsia" w:ascii="宋体" w:hAnsi="宋体"/>
          <w:sz w:val="24"/>
        </w:rPr>
        <w:t>3、各类工程清标过程中，经招标图纸清标核实，招标控制价</w:t>
      </w:r>
      <w:r>
        <w:rPr>
          <w:rFonts w:hint="eastAsia" w:ascii="宋体" w:hAnsi="宋体"/>
          <w:b/>
          <w:bCs/>
          <w:sz w:val="24"/>
        </w:rPr>
        <w:t>（以公开招标的发布金额为准）</w:t>
      </w:r>
      <w:r>
        <w:rPr>
          <w:rFonts w:hint="eastAsia" w:ascii="宋体" w:hAnsi="宋体"/>
          <w:sz w:val="24"/>
        </w:rPr>
        <w:t>与清标确认价格存在偏差，属于审核人原因造成的，按以下标准执行：</w:t>
      </w:r>
    </w:p>
    <w:p w14:paraId="4A9417EC">
      <w:pPr>
        <w:snapToGrid w:val="0"/>
        <w:spacing w:line="360" w:lineRule="auto"/>
        <w:ind w:firstLine="480" w:firstLineChars="200"/>
        <w:jc w:val="left"/>
        <w:rPr>
          <w:rFonts w:hint="eastAsia" w:ascii="宋体" w:hAnsi="宋体"/>
          <w:sz w:val="24"/>
        </w:rPr>
      </w:pPr>
      <w:r>
        <w:rPr>
          <w:rFonts w:hint="eastAsia" w:ascii="宋体" w:hAnsi="宋体"/>
          <w:sz w:val="24"/>
        </w:rPr>
        <w:t>（1）漏项或偏差金额(绝对值)＜100万元的，该工程造价审核费用不做扣减；</w:t>
      </w:r>
    </w:p>
    <w:p w14:paraId="021C98F4">
      <w:pPr>
        <w:snapToGrid w:val="0"/>
        <w:spacing w:line="360" w:lineRule="auto"/>
        <w:ind w:firstLine="480" w:firstLineChars="200"/>
        <w:jc w:val="left"/>
        <w:rPr>
          <w:rFonts w:hint="eastAsia" w:ascii="宋体" w:hAnsi="宋体"/>
          <w:sz w:val="24"/>
        </w:rPr>
      </w:pPr>
      <w:r>
        <w:rPr>
          <w:rFonts w:hint="eastAsia" w:ascii="宋体" w:hAnsi="宋体"/>
          <w:sz w:val="24"/>
        </w:rPr>
        <w:t>（2）100万元≤漏项或偏差金额(绝对值)＜500万元，扣罚该工程造价审核费用的10%；</w:t>
      </w:r>
    </w:p>
    <w:p w14:paraId="2B34C16B">
      <w:pPr>
        <w:snapToGrid w:val="0"/>
        <w:spacing w:line="360" w:lineRule="auto"/>
        <w:ind w:firstLine="480" w:firstLineChars="200"/>
        <w:jc w:val="left"/>
        <w:rPr>
          <w:rFonts w:hint="eastAsia" w:ascii="宋体" w:hAnsi="宋体"/>
          <w:sz w:val="24"/>
        </w:rPr>
      </w:pPr>
      <w:r>
        <w:rPr>
          <w:rFonts w:hint="eastAsia" w:ascii="宋体" w:hAnsi="宋体"/>
          <w:sz w:val="24"/>
        </w:rPr>
        <w:t>（3）漏项或偏差金额(绝对值)≥500万元，扣罚该工程造价审核费用的20%。</w:t>
      </w:r>
    </w:p>
    <w:p w14:paraId="72E74248">
      <w:pPr>
        <w:snapToGrid w:val="0"/>
        <w:spacing w:line="360" w:lineRule="auto"/>
        <w:ind w:firstLine="480" w:firstLineChars="200"/>
        <w:rPr>
          <w:rFonts w:hint="eastAsia" w:ascii="宋体" w:hAnsi="宋体"/>
          <w:sz w:val="24"/>
        </w:rPr>
      </w:pPr>
      <w:r>
        <w:rPr>
          <w:rFonts w:hint="eastAsia" w:ascii="宋体" w:hAnsi="宋体"/>
          <w:sz w:val="24"/>
        </w:rPr>
        <w:t>4、支付节点：成交人完成单项专业工程审核工作且</w:t>
      </w:r>
      <w:r>
        <w:rPr>
          <w:rFonts w:hint="eastAsia" w:ascii="宋体" w:hAnsi="宋体"/>
          <w:b/>
          <w:bCs/>
          <w:sz w:val="24"/>
          <w:highlight w:val="yellow"/>
        </w:rPr>
        <w:t>该项工程招标完成并签订施工合同后，</w:t>
      </w:r>
      <w:r>
        <w:rPr>
          <w:rFonts w:hint="eastAsia" w:ascii="宋体" w:hAnsi="宋体"/>
          <w:sz w:val="24"/>
        </w:rPr>
        <w:t>采购人支付该项工程审核费用的70%；成交人按委托人及建设方（广州市重点公共建设项目管理中心）要求协助完成招标图纸清标工作并通过考核评价后</w:t>
      </w:r>
      <w:r>
        <w:rPr>
          <w:rFonts w:hint="eastAsia" w:ascii="宋体" w:hAnsi="宋体" w:cs="宋体"/>
          <w:sz w:val="24"/>
        </w:rPr>
        <w:t>，</w:t>
      </w:r>
      <w:r>
        <w:rPr>
          <w:rFonts w:ascii="宋体" w:hAnsi="宋体" w:cs="宋体"/>
          <w:sz w:val="24"/>
        </w:rPr>
        <w:t>采购人在扣除相应扣罚金额的基础上，支付至该项工程审核费用的 100%</w:t>
      </w:r>
      <w:r>
        <w:rPr>
          <w:rFonts w:hint="eastAsia" w:ascii="宋体" w:hAnsi="宋体" w:cs="宋体"/>
          <w:sz w:val="24"/>
        </w:rPr>
        <w:t>。</w:t>
      </w:r>
    </w:p>
    <w:p w14:paraId="34F48454">
      <w:pPr>
        <w:snapToGrid w:val="0"/>
        <w:spacing w:line="360" w:lineRule="auto"/>
        <w:ind w:firstLine="480" w:firstLineChars="200"/>
        <w:rPr>
          <w:rFonts w:hint="eastAsia" w:ascii="宋体" w:hAnsi="宋体"/>
          <w:sz w:val="24"/>
        </w:rPr>
      </w:pPr>
      <w:r>
        <w:rPr>
          <w:rFonts w:hint="eastAsia" w:ascii="宋体" w:hAnsi="宋体"/>
          <w:sz w:val="24"/>
        </w:rPr>
        <w:t>5、成交人向采购人提交请款报告，应附上相应支付申请资料，支付申请资料包括但不限于如下文件：</w:t>
      </w:r>
    </w:p>
    <w:p w14:paraId="68C80EAF">
      <w:pPr>
        <w:spacing w:line="360" w:lineRule="auto"/>
        <w:ind w:firstLine="480" w:firstLineChars="200"/>
        <w:rPr>
          <w:rFonts w:hint="eastAsia" w:ascii="宋体" w:hAnsi="宋体"/>
          <w:sz w:val="24"/>
        </w:rPr>
      </w:pPr>
      <w:r>
        <w:rPr>
          <w:rFonts w:hint="eastAsia" w:ascii="宋体" w:hAnsi="宋体"/>
          <w:sz w:val="24"/>
        </w:rPr>
        <w:t>（1）《付款申请函》；</w:t>
      </w:r>
    </w:p>
    <w:p w14:paraId="75385CB6">
      <w:pPr>
        <w:pStyle w:val="2"/>
        <w:spacing w:after="0" w:line="360" w:lineRule="auto"/>
        <w:ind w:left="0" w:leftChars="0" w:firstLine="480" w:firstLineChars="200"/>
        <w:rPr>
          <w:rFonts w:hint="eastAsia" w:ascii="宋体" w:hAnsi="宋体"/>
          <w:sz w:val="24"/>
        </w:rPr>
      </w:pPr>
      <w:r>
        <w:rPr>
          <w:rFonts w:hint="eastAsia" w:ascii="宋体" w:hAnsi="宋体"/>
          <w:sz w:val="24"/>
        </w:rPr>
        <w:t>（2）经采购人确认完成的成果文件；</w:t>
      </w:r>
    </w:p>
    <w:p w14:paraId="1193DE16">
      <w:pPr>
        <w:pStyle w:val="2"/>
        <w:spacing w:after="0" w:line="360" w:lineRule="auto"/>
        <w:ind w:left="0" w:leftChars="0" w:firstLine="480" w:firstLineChars="200"/>
      </w:pPr>
      <w:r>
        <w:rPr>
          <w:rFonts w:hint="eastAsia" w:ascii="宋体" w:hAnsi="宋体"/>
          <w:sz w:val="24"/>
        </w:rPr>
        <w:t>（3）经双方确认载明付款金额的相关凭证；</w:t>
      </w:r>
    </w:p>
    <w:p w14:paraId="180B0EDB">
      <w:pPr>
        <w:pStyle w:val="4"/>
        <w:spacing w:after="0" w:line="360" w:lineRule="auto"/>
        <w:ind w:left="0" w:leftChars="0" w:firstLine="480" w:firstLineChars="200"/>
        <w:rPr>
          <w:rFonts w:hint="eastAsia" w:ascii="宋体" w:hAnsi="宋体"/>
          <w:sz w:val="24"/>
        </w:rPr>
      </w:pPr>
      <w:r>
        <w:rPr>
          <w:rFonts w:hint="eastAsia" w:ascii="宋体" w:hAnsi="宋体"/>
          <w:sz w:val="24"/>
        </w:rPr>
        <w:t>（4）符合税务机关认可的合法有效等额发票；</w:t>
      </w:r>
    </w:p>
    <w:p w14:paraId="1E4E93A5">
      <w:pPr>
        <w:pStyle w:val="4"/>
        <w:spacing w:after="0" w:line="360" w:lineRule="auto"/>
        <w:ind w:left="0" w:leftChars="0" w:firstLine="480" w:firstLineChars="200"/>
        <w:rPr>
          <w:rFonts w:hint="eastAsia" w:ascii="宋体" w:hAnsi="宋体"/>
          <w:sz w:val="24"/>
        </w:rPr>
      </w:pPr>
      <w:r>
        <w:rPr>
          <w:rFonts w:hint="eastAsia" w:ascii="宋体" w:hAnsi="宋体"/>
          <w:sz w:val="24"/>
        </w:rPr>
        <w:t>（5）采购人要求的其他付款资料文件。</w:t>
      </w:r>
    </w:p>
    <w:p w14:paraId="72BAEF01">
      <w:pPr>
        <w:spacing w:line="360" w:lineRule="auto"/>
        <w:ind w:firstLine="480" w:firstLineChars="200"/>
        <w:rPr>
          <w:rFonts w:hint="eastAsia" w:ascii="宋体" w:hAnsi="宋体"/>
          <w:sz w:val="24"/>
        </w:rPr>
      </w:pPr>
      <w:r>
        <w:rPr>
          <w:rFonts w:hint="eastAsia" w:ascii="宋体" w:hAnsi="宋体"/>
          <w:sz w:val="24"/>
        </w:rPr>
        <w:t>采购人在收到并确认以上支付申请资料且满足支付条件后30天内以银行转账的方式支付对应阶段款项，若采购人对某项收费有异议，应不影响其他项的费用支付。</w:t>
      </w:r>
    </w:p>
    <w:p w14:paraId="1F6741BB"/>
    <w:p w14:paraId="02B765B3">
      <w:pPr>
        <w:rPr>
          <w:rFonts w:hint="eastAsia" w:ascii="宋体" w:hAnsi="宋体" w:cs="宋体"/>
          <w:sz w:val="24"/>
        </w:rPr>
      </w:pPr>
      <w:r>
        <w:rPr>
          <w:rFonts w:hint="eastAsia" w:ascii="宋体" w:hAnsi="宋体" w:cs="宋体"/>
          <w:sz w:val="24"/>
        </w:rPr>
        <w:br w:type="page"/>
      </w:r>
    </w:p>
    <w:p w14:paraId="177EB7A8">
      <w:pPr>
        <w:pStyle w:val="2"/>
      </w:pPr>
    </w:p>
    <w:p w14:paraId="07A0023C">
      <w:pPr>
        <w:pStyle w:val="57"/>
        <w:ind w:firstLine="480"/>
        <w:rPr>
          <w:sz w:val="24"/>
        </w:rPr>
      </w:pPr>
    </w:p>
    <w:p w14:paraId="7D468C4C">
      <w:pPr>
        <w:pStyle w:val="57"/>
        <w:adjustRightInd w:val="0"/>
        <w:snapToGrid w:val="0"/>
        <w:spacing w:line="360" w:lineRule="exact"/>
        <w:ind w:firstLine="0" w:firstLineChars="0"/>
        <w:rPr>
          <w:rFonts w:hint="eastAsia" w:ascii="宋体" w:hAnsi="宋体" w:cs="宋体"/>
          <w:sz w:val="24"/>
        </w:rPr>
      </w:pPr>
    </w:p>
    <w:p w14:paraId="4C5D1323">
      <w:pPr>
        <w:pStyle w:val="57"/>
        <w:adjustRightInd w:val="0"/>
        <w:snapToGrid w:val="0"/>
        <w:spacing w:line="360" w:lineRule="exact"/>
        <w:ind w:firstLine="480"/>
        <w:rPr>
          <w:rFonts w:hint="eastAsia" w:ascii="宋体" w:hAnsi="宋体" w:cs="宋体"/>
          <w:sz w:val="24"/>
        </w:rPr>
      </w:pPr>
    </w:p>
    <w:p w14:paraId="43B891B0">
      <w:pPr>
        <w:pStyle w:val="57"/>
        <w:adjustRightInd w:val="0"/>
        <w:snapToGrid w:val="0"/>
        <w:spacing w:line="360" w:lineRule="exact"/>
        <w:ind w:firstLine="480"/>
        <w:rPr>
          <w:rFonts w:hint="eastAsia" w:ascii="宋体" w:hAnsi="宋体" w:cs="宋体"/>
          <w:sz w:val="24"/>
        </w:rPr>
      </w:pPr>
    </w:p>
    <w:p w14:paraId="68F8D73E">
      <w:pPr>
        <w:pStyle w:val="57"/>
        <w:adjustRightInd w:val="0"/>
        <w:snapToGrid w:val="0"/>
        <w:spacing w:line="360" w:lineRule="exact"/>
        <w:ind w:firstLine="480"/>
        <w:rPr>
          <w:rFonts w:hint="eastAsia" w:ascii="宋体" w:hAnsi="宋体" w:cs="宋体"/>
          <w:sz w:val="24"/>
        </w:rPr>
      </w:pPr>
    </w:p>
    <w:p w14:paraId="5EE56D14">
      <w:pPr>
        <w:pStyle w:val="57"/>
        <w:ind w:firstLine="400"/>
        <w:rPr>
          <w:rFonts w:hint="eastAsia" w:ascii="微软雅黑" w:hAnsi="微软雅黑" w:eastAsia="微软雅黑" w:cs="微软雅黑"/>
        </w:rPr>
      </w:pPr>
      <w:bookmarkStart w:id="134" w:name="_Toc385939529"/>
      <w:bookmarkStart w:id="135" w:name="_Toc417914519"/>
      <w:bookmarkStart w:id="136" w:name="_Toc385940875"/>
    </w:p>
    <w:p w14:paraId="47A2C488">
      <w:pPr>
        <w:pStyle w:val="57"/>
        <w:ind w:firstLine="400"/>
        <w:rPr>
          <w:rFonts w:hint="eastAsia" w:ascii="微软雅黑" w:hAnsi="微软雅黑" w:eastAsia="微软雅黑" w:cs="微软雅黑"/>
        </w:rPr>
      </w:pPr>
    </w:p>
    <w:p w14:paraId="63F5E681">
      <w:pPr>
        <w:pStyle w:val="57"/>
        <w:ind w:firstLine="0" w:firstLineChars="0"/>
        <w:rPr>
          <w:rFonts w:hint="eastAsia" w:ascii="微软雅黑" w:hAnsi="微软雅黑" w:eastAsia="微软雅黑" w:cs="微软雅黑"/>
        </w:rPr>
      </w:pPr>
    </w:p>
    <w:p w14:paraId="080F2D9C">
      <w:pPr>
        <w:pStyle w:val="57"/>
        <w:ind w:firstLine="0" w:firstLineChars="0"/>
        <w:rPr>
          <w:rFonts w:hint="eastAsia" w:ascii="微软雅黑" w:hAnsi="微软雅黑" w:eastAsia="微软雅黑" w:cs="微软雅黑"/>
        </w:rPr>
      </w:pPr>
    </w:p>
    <w:p w14:paraId="12D22085">
      <w:pPr>
        <w:pStyle w:val="57"/>
        <w:ind w:firstLine="400"/>
        <w:rPr>
          <w:rFonts w:hint="eastAsia" w:ascii="微软雅黑" w:hAnsi="微软雅黑" w:eastAsia="微软雅黑" w:cs="微软雅黑"/>
        </w:rPr>
      </w:pPr>
    </w:p>
    <w:p w14:paraId="06778362">
      <w:pPr>
        <w:jc w:val="center"/>
        <w:rPr>
          <w:rFonts w:hint="eastAsia" w:ascii="微软雅黑" w:hAnsi="微软雅黑" w:eastAsia="微软雅黑"/>
          <w:b/>
          <w:bCs/>
          <w:sz w:val="44"/>
          <w:szCs w:val="44"/>
        </w:rPr>
      </w:pPr>
      <w:bookmarkStart w:id="137" w:name="第三章"/>
      <w:r>
        <w:rPr>
          <w:rFonts w:hint="eastAsia" w:ascii="微软雅黑" w:hAnsi="微软雅黑" w:eastAsia="微软雅黑"/>
          <w:b/>
          <w:bCs/>
          <w:sz w:val="44"/>
          <w:szCs w:val="44"/>
        </w:rPr>
        <w:t>第三章  响 应 须 知</w:t>
      </w:r>
      <w:bookmarkEnd w:id="134"/>
      <w:bookmarkEnd w:id="135"/>
      <w:bookmarkEnd w:id="136"/>
    </w:p>
    <w:bookmarkEnd w:id="137"/>
    <w:p w14:paraId="05841FF2">
      <w:pPr>
        <w:pStyle w:val="57"/>
        <w:ind w:firstLine="400"/>
      </w:pPr>
    </w:p>
    <w:p w14:paraId="6185FBBE">
      <w:pPr>
        <w:pStyle w:val="57"/>
        <w:ind w:firstLine="400"/>
      </w:pPr>
    </w:p>
    <w:p w14:paraId="1D517C5F">
      <w:pPr>
        <w:pStyle w:val="57"/>
        <w:ind w:firstLine="400"/>
      </w:pPr>
    </w:p>
    <w:p w14:paraId="4D27C332">
      <w:pPr>
        <w:pStyle w:val="57"/>
        <w:ind w:firstLine="400"/>
      </w:pPr>
    </w:p>
    <w:p w14:paraId="722E31DA">
      <w:pPr>
        <w:pStyle w:val="57"/>
        <w:ind w:firstLine="400"/>
      </w:pPr>
    </w:p>
    <w:p w14:paraId="240CA91E">
      <w:pPr>
        <w:pStyle w:val="57"/>
        <w:ind w:firstLine="400"/>
      </w:pPr>
    </w:p>
    <w:p w14:paraId="5F1B9117">
      <w:pPr>
        <w:pStyle w:val="57"/>
        <w:ind w:firstLine="400"/>
      </w:pPr>
    </w:p>
    <w:p w14:paraId="37166316">
      <w:pPr>
        <w:pStyle w:val="57"/>
        <w:ind w:firstLine="400"/>
      </w:pPr>
    </w:p>
    <w:p w14:paraId="34A2FF12">
      <w:pPr>
        <w:pStyle w:val="57"/>
        <w:ind w:firstLine="400"/>
      </w:pPr>
    </w:p>
    <w:p w14:paraId="14D34394">
      <w:pPr>
        <w:pStyle w:val="57"/>
        <w:ind w:firstLine="400"/>
      </w:pPr>
    </w:p>
    <w:p w14:paraId="7808A85C">
      <w:pPr>
        <w:pStyle w:val="57"/>
        <w:ind w:firstLine="400"/>
      </w:pPr>
    </w:p>
    <w:p w14:paraId="601889AD">
      <w:pPr>
        <w:pStyle w:val="57"/>
        <w:ind w:firstLine="400"/>
      </w:pPr>
    </w:p>
    <w:p w14:paraId="6C61A173">
      <w:pPr>
        <w:pStyle w:val="57"/>
        <w:ind w:firstLine="400"/>
      </w:pPr>
    </w:p>
    <w:p w14:paraId="553FE023">
      <w:pPr>
        <w:pStyle w:val="57"/>
        <w:ind w:firstLine="400"/>
      </w:pPr>
    </w:p>
    <w:p w14:paraId="302C4CDB">
      <w:pPr>
        <w:pStyle w:val="57"/>
        <w:ind w:firstLine="400"/>
      </w:pPr>
    </w:p>
    <w:p w14:paraId="77F86847">
      <w:pPr>
        <w:pStyle w:val="57"/>
        <w:ind w:firstLine="400"/>
      </w:pPr>
    </w:p>
    <w:p w14:paraId="4BE2BC81">
      <w:pPr>
        <w:pStyle w:val="57"/>
        <w:ind w:firstLine="400"/>
      </w:pPr>
    </w:p>
    <w:p w14:paraId="4110B066">
      <w:pPr>
        <w:pStyle w:val="57"/>
        <w:ind w:firstLine="400"/>
      </w:pPr>
    </w:p>
    <w:p w14:paraId="009F7BCA">
      <w:pPr>
        <w:pStyle w:val="57"/>
        <w:ind w:firstLine="400"/>
      </w:pPr>
    </w:p>
    <w:p w14:paraId="38E8E307">
      <w:pPr>
        <w:pStyle w:val="57"/>
        <w:ind w:firstLine="400"/>
      </w:pPr>
    </w:p>
    <w:p w14:paraId="1F578B17">
      <w:pPr>
        <w:pStyle w:val="57"/>
        <w:ind w:firstLine="400"/>
      </w:pPr>
    </w:p>
    <w:p w14:paraId="347D70A1">
      <w:pPr>
        <w:pStyle w:val="57"/>
        <w:ind w:firstLine="400"/>
      </w:pPr>
    </w:p>
    <w:p w14:paraId="1DABB8E9">
      <w:pPr>
        <w:pStyle w:val="57"/>
        <w:ind w:firstLine="400"/>
      </w:pPr>
    </w:p>
    <w:p w14:paraId="7143F7D0">
      <w:pPr>
        <w:pStyle w:val="57"/>
        <w:ind w:firstLine="400"/>
      </w:pPr>
    </w:p>
    <w:p w14:paraId="246DE23E">
      <w:pPr>
        <w:pStyle w:val="57"/>
        <w:ind w:firstLine="400"/>
      </w:pPr>
    </w:p>
    <w:p w14:paraId="0D571737">
      <w:pPr>
        <w:pStyle w:val="57"/>
        <w:ind w:firstLine="400"/>
      </w:pPr>
    </w:p>
    <w:p w14:paraId="1CE57752">
      <w:pPr>
        <w:pStyle w:val="57"/>
        <w:ind w:firstLine="400"/>
      </w:pPr>
    </w:p>
    <w:p w14:paraId="7ECFDF1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00A5676C">
      <w:pPr>
        <w:adjustRightInd w:val="0"/>
        <w:snapToGrid w:val="0"/>
        <w:spacing w:line="360" w:lineRule="exact"/>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549CA4B1">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响应人须按本采购竞谈文件中提供的响应文件编制要求（见第五章）以A4版面统一编制，每份内页须按顺序加注页码，以及按有关要求提供相关的证明资料等。</w:t>
      </w:r>
    </w:p>
    <w:p w14:paraId="184B1139">
      <w:pPr>
        <w:adjustRightInd w:val="0"/>
        <w:snapToGrid w:val="0"/>
        <w:spacing w:line="360" w:lineRule="exact"/>
        <w:ind w:firstLine="482" w:firstLineChars="200"/>
        <w:jc w:val="left"/>
        <w:outlineLvl w:val="1"/>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p>
    <w:p w14:paraId="41A0BA26">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31CA58">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4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5C65229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18E7B50A">
            <w:pPr>
              <w:spacing w:line="360" w:lineRule="auto"/>
              <w:ind w:firstLine="602" w:firstLineChars="200"/>
              <w:jc w:val="center"/>
              <w:rPr>
                <w:rFonts w:hint="eastAsia"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3070DF3">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收件人：中山大学孙逸仙纪念医院</w:t>
            </w:r>
          </w:p>
          <w:p w14:paraId="0D594AE0">
            <w:pPr>
              <w:tabs>
                <w:tab w:val="left" w:pos="4620"/>
              </w:tabs>
              <w:adjustRightInd w:val="0"/>
              <w:snapToGrid w:val="0"/>
              <w:spacing w:line="400" w:lineRule="exact"/>
              <w:ind w:firstLine="420" w:firstLineChars="200"/>
              <w:rPr>
                <w:rFonts w:hint="eastAsia" w:ascii="宋体" w:hAnsi="宋体" w:cs="宋体"/>
                <w:bCs/>
                <w:color w:val="000000" w:themeColor="text1"/>
                <w:szCs w:val="20"/>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项目名称：</w:t>
            </w:r>
            <w:r>
              <w:rPr>
                <w:rFonts w:hint="eastAsia" w:ascii="宋体" w:hAnsi="宋体" w:cs="宋体"/>
                <w:bCs/>
                <w:color w:val="0000FF"/>
                <w:szCs w:val="21"/>
              </w:rPr>
              <w:t>******</w:t>
            </w:r>
          </w:p>
          <w:p w14:paraId="2F5C8940">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响应人名称（加盖公章）：</w:t>
            </w:r>
          </w:p>
          <w:p w14:paraId="3048DA35">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 系 人：</w:t>
            </w:r>
          </w:p>
          <w:p w14:paraId="4C53846E">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联系电话：</w:t>
            </w:r>
          </w:p>
          <w:p w14:paraId="5AD2D9A9">
            <w:pPr>
              <w:pStyle w:val="57"/>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本项目采购评审会议之前不得启封</w:t>
            </w:r>
          </w:p>
          <w:p w14:paraId="57E3210A">
            <w:pPr>
              <w:spacing w:line="400" w:lineRule="exact"/>
              <w:ind w:firstLine="422" w:firstLineChars="200"/>
              <w:jc w:val="center"/>
              <w:rPr>
                <w:rFonts w:hint="eastAsia" w:ascii="宋体" w:hAnsi="宋体" w:cs="宋体"/>
                <w:b/>
                <w:bCs/>
                <w:color w:val="000000" w:themeColor="text1"/>
                <w14:textFill>
                  <w14:solidFill>
                    <w14:schemeClr w14:val="tx1"/>
                  </w14:solidFill>
                </w14:textFill>
              </w:rPr>
            </w:pPr>
          </w:p>
        </w:tc>
      </w:tr>
    </w:tbl>
    <w:p w14:paraId="35AAE139">
      <w:pPr>
        <w:tabs>
          <w:tab w:val="left" w:pos="0"/>
        </w:tabs>
        <w:adjustRightInd w:val="0"/>
        <w:snapToGrid w:val="0"/>
        <w:spacing w:line="360" w:lineRule="exact"/>
        <w:ind w:firstLine="480" w:firstLineChars="200"/>
        <w:jc w:val="left"/>
        <w:outlineLvl w:val="2"/>
        <w:rPr>
          <w:rFonts w:hint="eastAsia" w:ascii="宋体" w:hAnsi="宋体" w:cs="宋体"/>
          <w:bCs/>
          <w:sz w:val="24"/>
        </w:rPr>
      </w:pPr>
      <w:r>
        <w:rPr>
          <w:rFonts w:hint="eastAsia" w:ascii="宋体" w:hAnsi="宋体" w:cs="宋体"/>
          <w:bCs/>
          <w:color w:val="000000" w:themeColor="text1"/>
          <w:sz w:val="24"/>
          <w14:textFill>
            <w14:solidFill>
              <w14:schemeClr w14:val="tx1"/>
            </w14:solidFill>
          </w14:textFill>
        </w:rPr>
        <w:t>2.响应人应编制响应文件正本1份和副本2份。响应文件正本的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b/>
          <w:color w:val="000000" w:themeColor="text1"/>
          <w:sz w:val="24"/>
          <w14:textFill>
            <w14:solidFill>
              <w14:schemeClr w14:val="tx1"/>
            </w14:solidFill>
          </w14:textFill>
        </w:rPr>
        <w:t>响应</w:t>
      </w:r>
      <w:r>
        <w:rPr>
          <w:rFonts w:hint="eastAsia"/>
          <w:b/>
          <w:sz w:val="24"/>
        </w:rPr>
        <w:t>人</w:t>
      </w:r>
      <w:r>
        <w:rPr>
          <w:rFonts w:hint="eastAsia" w:ascii="宋体" w:hAnsi="宋体" w:cs="宋体"/>
          <w:b/>
          <w:bCs/>
          <w:sz w:val="24"/>
        </w:rPr>
        <w:t>鲜</w:t>
      </w:r>
      <w:r>
        <w:rPr>
          <w:b/>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b/>
          <w:sz w:val="24"/>
        </w:rPr>
        <w:t>响应人</w:t>
      </w:r>
      <w:r>
        <w:rPr>
          <w:rFonts w:hint="eastAsia" w:ascii="宋体" w:hAnsi="宋体" w:cs="宋体"/>
          <w:b/>
          <w:bCs/>
          <w:sz w:val="24"/>
        </w:rPr>
        <w:t>鲜章</w:t>
      </w:r>
      <w:r>
        <w:rPr>
          <w:rFonts w:hint="eastAsia" w:ascii="宋体" w:hAnsi="宋体" w:cs="宋体"/>
          <w:bCs/>
          <w:sz w:val="24"/>
        </w:rPr>
        <w:t>。若副本与正本不符，内容以正本为准。</w:t>
      </w:r>
    </w:p>
    <w:p w14:paraId="1571DDEA">
      <w:pPr>
        <w:tabs>
          <w:tab w:val="left" w:pos="0"/>
        </w:tabs>
        <w:adjustRightInd w:val="0"/>
        <w:snapToGrid w:val="0"/>
        <w:spacing w:line="360" w:lineRule="exact"/>
        <w:ind w:firstLine="480" w:firstLineChars="200"/>
        <w:jc w:val="left"/>
        <w:outlineLvl w:val="2"/>
        <w:rPr>
          <w:rFonts w:hint="eastAsia"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color w:val="000000" w:themeColor="text1"/>
          <w:sz w:val="24"/>
          <w14:textFill>
            <w14:solidFill>
              <w14:schemeClr w14:val="tx1"/>
            </w14:solidFill>
          </w14:textFill>
        </w:rPr>
        <w:t>响应人</w:t>
      </w:r>
      <w:r>
        <w:rPr>
          <w:color w:val="000000" w:themeColor="text1"/>
          <w:sz w:val="24"/>
          <w14:textFill>
            <w14:solidFill>
              <w14:schemeClr w14:val="tx1"/>
            </w14:solidFill>
          </w14:textFill>
        </w:rPr>
        <w:t>承担。</w:t>
      </w:r>
    </w:p>
    <w:p w14:paraId="442F3905">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AFC985C">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响应人应当在响应文件提交截止时间前，将响应文件密封送（寄）达我院指定地点。</w:t>
      </w:r>
    </w:p>
    <w:p w14:paraId="73CFC569">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273BBE05">
      <w:pPr>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1.响应人在响应文件提交截止时间前，可以对所递交的响应文件进行补充、修改或者撤回，并书面通知采购人。补充、修改的内容应当按采购文件要求签署、盖章，并作为响应文件的组成部分。</w:t>
      </w:r>
    </w:p>
    <w:p w14:paraId="19D25016">
      <w:pPr>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D3D7D0D">
      <w:pPr>
        <w:adjustRightInd w:val="0"/>
        <w:snapToGrid w:val="0"/>
        <w:spacing w:line="360" w:lineRule="exact"/>
        <w:ind w:left="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3.在响应文件提交截止时间之后，响应人不得对其响应文件做任何修改和补充。</w:t>
      </w:r>
    </w:p>
    <w:p w14:paraId="01E940BE">
      <w:pPr>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4.响应人所提交的响应文件在采购评审会议结束后，无论采购结果成交与否都不退还。</w:t>
      </w:r>
    </w:p>
    <w:p w14:paraId="0BB023C2">
      <w:pPr>
        <w:adjustRightInd w:val="0"/>
        <w:snapToGrid w:val="0"/>
        <w:spacing w:line="360" w:lineRule="exact"/>
        <w:ind w:left="480"/>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0F773AF1">
      <w:pPr>
        <w:adjustRightInd w:val="0"/>
        <w:snapToGrid w:val="0"/>
        <w:spacing w:line="360" w:lineRule="exact"/>
        <w:ind w:firstLine="480" w:firstLineChars="200"/>
        <w:jc w:val="left"/>
        <w:rPr>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04C820D3">
      <w:pPr>
        <w:adjustRightInd w:val="0"/>
        <w:snapToGrid w:val="0"/>
        <w:spacing w:line="360" w:lineRule="exact"/>
        <w:ind w:firstLine="482"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三、竞谈评审会议和评审原则</w:t>
      </w:r>
    </w:p>
    <w:p w14:paraId="62933585">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（一）组织竞谈评审会议</w:t>
      </w:r>
    </w:p>
    <w:p w14:paraId="27D6B9B5">
      <w:pPr>
        <w:pStyle w:val="57"/>
        <w:adjustRightInd w:val="0"/>
        <w:snapToGrid w:val="0"/>
        <w:spacing w:line="360" w:lineRule="exact"/>
        <w:ind w:firstLineChars="175"/>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1.采购人组织竞谈评审会议。</w:t>
      </w:r>
    </w:p>
    <w:p w14:paraId="24E9A2CA">
      <w:pPr>
        <w:pStyle w:val="57"/>
        <w:adjustRightInd w:val="0"/>
        <w:snapToGrid w:val="0"/>
        <w:spacing w:line="360" w:lineRule="exact"/>
        <w:ind w:firstLineChars="175"/>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sz w:val="24"/>
        </w:rPr>
        <w:t>响应人须派1-2名人员按时出席</w:t>
      </w:r>
      <w:r>
        <w:rPr>
          <w:rFonts w:hint="eastAsia" w:ascii="宋体" w:hAnsi="宋体" w:cs="宋体"/>
          <w:color w:val="000000" w:themeColor="text1"/>
          <w:sz w:val="24"/>
          <w14:textFill>
            <w14:solidFill>
              <w14:schemeClr w14:val="tx1"/>
            </w14:solidFill>
          </w14:textFill>
        </w:rPr>
        <w:t>竞谈</w:t>
      </w:r>
      <w:r>
        <w:rPr>
          <w:rFonts w:hint="eastAsia" w:ascii="宋体" w:hAnsi="宋体" w:cs="宋体"/>
          <w:sz w:val="24"/>
        </w:rPr>
        <w:t>评审会议，其中须包含拟委任的项目负责人，</w:t>
      </w:r>
      <w:r>
        <w:rPr>
          <w:rFonts w:ascii="宋体" w:hAnsi="宋体" w:cs="宋体"/>
          <w:sz w:val="24"/>
        </w:rPr>
        <w:t>未出席现场</w:t>
      </w:r>
      <w:r>
        <w:rPr>
          <w:rFonts w:hint="eastAsia" w:ascii="宋体" w:hAnsi="宋体" w:cs="宋体"/>
          <w:sz w:val="24"/>
        </w:rPr>
        <w:t>竞谈</w:t>
      </w:r>
      <w:r>
        <w:rPr>
          <w:rFonts w:ascii="宋体" w:hAnsi="宋体" w:cs="宋体"/>
          <w:sz w:val="24"/>
        </w:rPr>
        <w:t>的，按其首次报价金额参与评审</w:t>
      </w:r>
      <w:r>
        <w:rPr>
          <w:rFonts w:hint="eastAsia" w:ascii="宋体" w:hAnsi="宋体" w:cs="宋体"/>
          <w:sz w:val="24"/>
        </w:rPr>
        <w:t>。</w:t>
      </w:r>
    </w:p>
    <w:p w14:paraId="20B20105">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3.报价一览表内容与响应文件中的明细报价表内容不一致的，以报价一览表为准。</w:t>
      </w:r>
    </w:p>
    <w:p w14:paraId="0F59D560">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4.根据评审委员会对各响应人响应文件的综合评分情况，编写评审报告。</w:t>
      </w:r>
    </w:p>
    <w:p w14:paraId="4802C6FD">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（二）评审原则</w:t>
      </w:r>
    </w:p>
    <w:p w14:paraId="5A15F488">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1.评审委员会由采购人组织的评审专家组成，评审专家从专家库中随机抽取。</w:t>
      </w:r>
    </w:p>
    <w:p w14:paraId="5CBDF2D9">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2.本次评审采用综合评分法。</w:t>
      </w:r>
    </w:p>
    <w:p w14:paraId="64C8061E">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3.采购人根据《资格审查表》内容逐条对响应文件的资格性进行评审，审查每份响应文件是否满足资格要求。</w:t>
      </w:r>
    </w:p>
    <w:p w14:paraId="7F42DF47">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评审委员会根据《符合性审查表》内容逐条对响应文件进行符合性评审，审查每份响应文件是否符合采购文件的商务、技术中的实质性要求。对符合性评审认定意见不一致的，评审委员会按少数服从多数原则表决决定。</w:t>
      </w:r>
    </w:p>
    <w:p w14:paraId="7B4DC71B">
      <w:pPr>
        <w:pStyle w:val="124"/>
        <w:adjustRightInd w:val="0"/>
        <w:snapToGrid w:val="0"/>
        <w:spacing w:line="360" w:lineRule="exact"/>
        <w:ind w:firstLineChars="17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5.资格审查或符合性审查不通过的均视为无效响应。无效响应不能进入技术、商务及价格评审。</w:t>
      </w:r>
    </w:p>
    <w:p w14:paraId="4A7A67A6">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6.评审内容：评审委员会对通过资格审查和符合性审查的响应文件进行商务、技术和价格的评审。</w:t>
      </w:r>
    </w:p>
    <w:p w14:paraId="47909BF7">
      <w:pPr>
        <w:adjustRightInd w:val="0"/>
        <w:snapToGrid w:val="0"/>
        <w:spacing w:line="360" w:lineRule="exact"/>
        <w:ind w:firstLine="420" w:firstLineChars="175"/>
        <w:rPr>
          <w:rFonts w:hint="eastAsia" w:ascii="仿宋_GB2312" w:hAnsi="仿宋_GB2312" w:eastAsia="仿宋_GB2312" w:cs="仿宋_GB2312"/>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7.资格审查</w:t>
      </w:r>
    </w:p>
    <w:p w14:paraId="4936090B">
      <w:pPr>
        <w:pStyle w:val="16"/>
        <w:adjustRightInd w:val="0"/>
        <w:snapToGrid w:val="0"/>
        <w:spacing w:line="360" w:lineRule="exact"/>
        <w:ind w:firstLine="359"/>
        <w:jc w:val="center"/>
        <w:rPr>
          <w:rFonts w:hint="eastAsia" w:ascii="宋体" w:hAnsi="宋体" w:cs="宋体"/>
          <w:b/>
          <w:color w:val="000000" w:themeColor="text1"/>
          <w:sz w:val="24"/>
          <w:szCs w:val="28"/>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《资格审查表》</w:t>
      </w:r>
    </w:p>
    <w:tbl>
      <w:tblPr>
        <w:tblStyle w:val="4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3D61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4948F964">
            <w:pPr>
              <w:widowControl/>
              <w:autoSpaceDE w:val="0"/>
              <w:autoSpaceDN w:val="0"/>
              <w:adjustRightInd w:val="0"/>
              <w:snapToGrid w:val="0"/>
              <w:spacing w:before="156" w:beforeLines="50" w:line="360" w:lineRule="auto"/>
              <w:rPr>
                <w:rFonts w:hint="eastAsia" w:ascii="宋体" w:hAnsi="宋体" w:cs="宋体"/>
                <w:b/>
                <w:bCs/>
                <w:szCs w:val="21"/>
              </w:rPr>
            </w:pPr>
            <w:r>
              <w:rPr>
                <w:rFonts w:hint="eastAsia" w:ascii="宋体" w:hAnsi="宋体" w:cs="宋体"/>
                <w:b/>
                <w:bCs/>
                <w:szCs w:val="21"/>
              </w:rPr>
              <w:t>序号</w:t>
            </w:r>
          </w:p>
        </w:tc>
        <w:tc>
          <w:tcPr>
            <w:tcW w:w="8731" w:type="dxa"/>
            <w:vAlign w:val="center"/>
          </w:tcPr>
          <w:p w14:paraId="283087B5">
            <w:pPr>
              <w:widowControl/>
              <w:autoSpaceDE w:val="0"/>
              <w:autoSpaceDN w:val="0"/>
              <w:adjustRightInd w:val="0"/>
              <w:snapToGrid w:val="0"/>
              <w:spacing w:before="156" w:beforeLines="50" w:line="360" w:lineRule="auto"/>
              <w:jc w:val="center"/>
              <w:rPr>
                <w:rFonts w:hint="eastAsia" w:ascii="宋体" w:hAnsi="宋体" w:cs="宋体"/>
                <w:b/>
                <w:bCs/>
                <w:szCs w:val="21"/>
              </w:rPr>
            </w:pPr>
            <w:r>
              <w:rPr>
                <w:rFonts w:hint="eastAsia" w:ascii="宋体" w:hAnsi="宋体" w:cs="宋体"/>
                <w:b/>
                <w:bCs/>
                <w:szCs w:val="21"/>
              </w:rPr>
              <w:t>内  容</w:t>
            </w:r>
          </w:p>
        </w:tc>
      </w:tr>
      <w:tr w14:paraId="2480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546C0A0B">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ascii="宋体" w:hAnsi="宋体" w:cs="宋体"/>
                <w:sz w:val="20"/>
                <w:szCs w:val="20"/>
              </w:rPr>
              <w:t>1</w:t>
            </w:r>
          </w:p>
        </w:tc>
        <w:tc>
          <w:tcPr>
            <w:tcW w:w="8731" w:type="dxa"/>
            <w:vAlign w:val="center"/>
          </w:tcPr>
          <w:p w14:paraId="3C0B9F03">
            <w:pPr>
              <w:pStyle w:val="21"/>
              <w:rPr>
                <w:sz w:val="21"/>
              </w:rPr>
            </w:pPr>
            <w:r>
              <w:rPr>
                <w:rFonts w:hint="eastAsia"/>
                <w:sz w:val="21"/>
              </w:rPr>
              <w:t>供应商应具备以下条件：（供应商出具有效的声明函并加盖公章）</w:t>
            </w:r>
          </w:p>
          <w:p w14:paraId="6BDF8158">
            <w:pPr>
              <w:pStyle w:val="21"/>
              <w:rPr>
                <w:sz w:val="21"/>
              </w:rPr>
            </w:pPr>
            <w:r>
              <w:rPr>
                <w:rFonts w:hint="eastAsia"/>
                <w:sz w:val="21"/>
              </w:rPr>
              <w:t>（1）具有良好的商业信誉和健全的财务会计制度；</w:t>
            </w:r>
          </w:p>
          <w:p w14:paraId="27CC8775">
            <w:pPr>
              <w:pStyle w:val="21"/>
              <w:rPr>
                <w:sz w:val="21"/>
              </w:rPr>
            </w:pPr>
            <w:r>
              <w:rPr>
                <w:rFonts w:hint="eastAsia"/>
                <w:sz w:val="21"/>
              </w:rPr>
              <w:t>（2）具有依法缴纳税收和社会保障资金的良好记录；</w:t>
            </w:r>
          </w:p>
          <w:p w14:paraId="0414E669">
            <w:pPr>
              <w:pStyle w:val="21"/>
              <w:rPr>
                <w:sz w:val="21"/>
              </w:rPr>
            </w:pPr>
            <w:r>
              <w:rPr>
                <w:rFonts w:hint="eastAsia"/>
                <w:sz w:val="21"/>
              </w:rPr>
              <w:t>（3）具备履行合同所必需的设备和专业技术能力；</w:t>
            </w:r>
          </w:p>
          <w:p w14:paraId="29C30B96">
            <w:pPr>
              <w:pStyle w:val="21"/>
            </w:pPr>
            <w:r>
              <w:rPr>
                <w:rFonts w:hint="eastAsia"/>
                <w:sz w:val="21"/>
              </w:rPr>
              <w:t>（4）参加本次采购活动前3年内在经营活动中没有重大违法记录。</w:t>
            </w:r>
          </w:p>
        </w:tc>
      </w:tr>
      <w:tr w14:paraId="78A7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8E383A3">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hint="eastAsia" w:ascii="宋体" w:hAnsi="宋体" w:cs="宋体"/>
                <w:sz w:val="20"/>
                <w:szCs w:val="20"/>
                <w:shd w:val="clear" w:color="auto" w:fill="FFFFFF"/>
              </w:rPr>
              <w:t>2</w:t>
            </w:r>
          </w:p>
        </w:tc>
        <w:tc>
          <w:tcPr>
            <w:tcW w:w="8731" w:type="dxa"/>
            <w:vAlign w:val="center"/>
          </w:tcPr>
          <w:p w14:paraId="4EB68670">
            <w:pPr>
              <w:widowControl/>
              <w:adjustRightInd w:val="0"/>
              <w:snapToGrid w:val="0"/>
              <w:spacing w:before="156" w:beforeLines="50" w:line="360" w:lineRule="auto"/>
            </w:pPr>
            <w:r>
              <w:rPr>
                <w:rFonts w:hint="eastAsia"/>
              </w:rPr>
              <w:t>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tc>
      </w:tr>
      <w:tr w14:paraId="7249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6AD26F3C">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hint="eastAsia" w:ascii="宋体" w:hAnsi="宋体" w:cs="宋体"/>
                <w:sz w:val="20"/>
                <w:szCs w:val="20"/>
              </w:rPr>
              <w:t>3</w:t>
            </w:r>
          </w:p>
        </w:tc>
        <w:tc>
          <w:tcPr>
            <w:tcW w:w="8731" w:type="dxa"/>
            <w:vAlign w:val="center"/>
          </w:tcPr>
          <w:p w14:paraId="14335125">
            <w:pPr>
              <w:widowControl/>
              <w:autoSpaceDE w:val="0"/>
              <w:autoSpaceDN w:val="0"/>
              <w:adjustRightInd w:val="0"/>
              <w:snapToGrid w:val="0"/>
              <w:spacing w:before="156" w:beforeLines="50" w:line="360" w:lineRule="auto"/>
            </w:pPr>
            <w:r>
              <w:rPr>
                <w:rFonts w:hint="eastAsia"/>
              </w:rPr>
              <w:t>被“信用中国”网站列入失信被执行人和重大税收违法失信主体的、被“中国政府采购网”网站列入政府采购严重违法失信行为记录名单（处罚期限尚未届满的）的供应商，不得参与本项目的采购活动。</w:t>
            </w:r>
            <w:r>
              <w:rPr>
                <w:b/>
                <w:bCs/>
              </w:rPr>
              <w:t>（</w:t>
            </w:r>
            <w:r>
              <w:rPr>
                <w:rFonts w:hint="eastAsia"/>
                <w:b/>
                <w:bCs/>
              </w:rPr>
              <w:t>供应商</w:t>
            </w:r>
            <w:r>
              <w:rPr>
                <w:b/>
                <w:bCs/>
              </w:rPr>
              <w:t>无需提供证明资料，以评审现场查询结果为准）</w:t>
            </w:r>
          </w:p>
        </w:tc>
      </w:tr>
      <w:tr w14:paraId="73D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BA3470">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hint="eastAsia" w:ascii="宋体" w:hAnsi="宋体" w:cs="宋体"/>
                <w:sz w:val="20"/>
                <w:szCs w:val="20"/>
              </w:rPr>
              <w:t>4</w:t>
            </w:r>
          </w:p>
        </w:tc>
        <w:tc>
          <w:tcPr>
            <w:tcW w:w="8731" w:type="dxa"/>
            <w:vAlign w:val="center"/>
          </w:tcPr>
          <w:p w14:paraId="0D530ED5">
            <w:pPr>
              <w:widowControl/>
              <w:autoSpaceDE w:val="0"/>
              <w:autoSpaceDN w:val="0"/>
              <w:adjustRightInd w:val="0"/>
              <w:snapToGrid w:val="0"/>
              <w:spacing w:before="156" w:beforeLines="50" w:line="360" w:lineRule="auto"/>
            </w:pPr>
            <w:r>
              <w:rPr>
                <w:rFonts w:hint="eastAsia"/>
              </w:rPr>
              <w:t>法定代表人或单位负责人为同一人或者存在直接控股、管理关系的不同响应单位，不得参加同一合同项下的采购活动。（出具有效的</w:t>
            </w:r>
            <w:r>
              <w:rPr>
                <w:rFonts w:hint="eastAsia" w:ascii="宋体" w:hAnsi="宋体" w:cs="宋体"/>
                <w:szCs w:val="21"/>
              </w:rPr>
              <w:t>声明</w:t>
            </w:r>
            <w:r>
              <w:rPr>
                <w:rFonts w:hint="eastAsia"/>
              </w:rPr>
              <w:t>函并加盖公章）</w:t>
            </w:r>
          </w:p>
        </w:tc>
      </w:tr>
      <w:tr w14:paraId="6226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777030F">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ascii="宋体" w:hAnsi="宋体" w:cs="宋体"/>
                <w:sz w:val="20"/>
                <w:szCs w:val="20"/>
                <w:shd w:val="clear" w:color="auto" w:fill="FFFFFF"/>
              </w:rPr>
              <w:t>5</w:t>
            </w:r>
          </w:p>
        </w:tc>
        <w:tc>
          <w:tcPr>
            <w:tcW w:w="8731" w:type="dxa"/>
            <w:vAlign w:val="center"/>
          </w:tcPr>
          <w:p w14:paraId="76352C67">
            <w:pPr>
              <w:widowControl/>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为本采购项目提供过整体设计、规范编制或者项目管理、监理、检测等服务的供应商及其附属机构，不得再参加本采购项目的响应。（出具有效的</w:t>
            </w:r>
            <w:r>
              <w:rPr>
                <w:rFonts w:hint="eastAsia" w:ascii="宋体" w:hAnsi="宋体" w:cs="宋体"/>
                <w:szCs w:val="21"/>
              </w:rPr>
              <w:t>声明</w:t>
            </w:r>
            <w:r>
              <w:rPr>
                <w:rFonts w:hint="eastAsia"/>
              </w:rPr>
              <w:t>函并加盖公章）</w:t>
            </w:r>
          </w:p>
        </w:tc>
      </w:tr>
      <w:tr w14:paraId="230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9FD9CAB">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hint="eastAsia" w:ascii="宋体" w:hAnsi="宋体" w:cs="宋体"/>
                <w:sz w:val="20"/>
                <w:szCs w:val="20"/>
                <w:shd w:val="clear" w:color="auto" w:fill="FFFFFF"/>
              </w:rPr>
              <w:t>6</w:t>
            </w:r>
          </w:p>
        </w:tc>
        <w:tc>
          <w:tcPr>
            <w:tcW w:w="8731" w:type="dxa"/>
            <w:vAlign w:val="center"/>
          </w:tcPr>
          <w:p w14:paraId="0E1B7D82">
            <w:pPr>
              <w:widowControl/>
              <w:adjustRightInd w:val="0"/>
              <w:snapToGrid w:val="0"/>
              <w:spacing w:before="156" w:beforeLines="50" w:line="360" w:lineRule="auto"/>
            </w:pPr>
            <w:r>
              <w:rPr>
                <w:rFonts w:hint="eastAsia"/>
              </w:rPr>
              <w:t>供应商拟委派的项目负责人须具备建筑工程相关专业中级工程师（或以上）技术职称并同时取得一级造价工程师（土木建筑工程专业或安装工程专业）执业资格证书，造价工程师注册执业单位必须与响应人一致。</w:t>
            </w:r>
          </w:p>
        </w:tc>
      </w:tr>
      <w:tr w14:paraId="464C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48" w:type="dxa"/>
            <w:vAlign w:val="center"/>
          </w:tcPr>
          <w:p w14:paraId="7AE0612E">
            <w:pPr>
              <w:widowControl/>
              <w:autoSpaceDE w:val="0"/>
              <w:autoSpaceDN w:val="0"/>
              <w:adjustRightInd w:val="0"/>
              <w:snapToGrid w:val="0"/>
              <w:spacing w:before="156" w:beforeLines="50" w:line="360" w:lineRule="auto"/>
              <w:jc w:val="center"/>
              <w:rPr>
                <w:rFonts w:hint="eastAsia" w:ascii="宋体" w:hAnsi="宋体" w:cs="宋体"/>
                <w:sz w:val="20"/>
                <w:szCs w:val="20"/>
                <w:highlight w:val="yellow"/>
                <w:shd w:val="clear" w:color="auto" w:fill="FFFFFF"/>
              </w:rPr>
            </w:pPr>
            <w:r>
              <w:rPr>
                <w:rFonts w:hint="eastAsia" w:ascii="宋体" w:hAnsi="宋体" w:cs="宋体"/>
                <w:sz w:val="20"/>
                <w:szCs w:val="20"/>
                <w:shd w:val="clear" w:color="auto" w:fill="FFFFFF"/>
              </w:rPr>
              <w:t>7</w:t>
            </w:r>
          </w:p>
        </w:tc>
        <w:tc>
          <w:tcPr>
            <w:tcW w:w="8731" w:type="dxa"/>
            <w:vAlign w:val="center"/>
          </w:tcPr>
          <w:p w14:paraId="460D5A7B">
            <w:pPr>
              <w:widowControl/>
              <w:adjustRightInd w:val="0"/>
              <w:snapToGrid w:val="0"/>
              <w:spacing w:before="156" w:beforeLines="50" w:line="360" w:lineRule="auto"/>
            </w:pPr>
            <w:r>
              <w:rPr>
                <w:rFonts w:hint="eastAsia"/>
              </w:rPr>
              <w:t>本项目不接受联合体响应，成交人不得以任何方式转包或分包本项目。（出具有效的</w:t>
            </w:r>
            <w:r>
              <w:rPr>
                <w:rFonts w:hint="eastAsia" w:ascii="宋体" w:hAnsi="宋体" w:cs="宋体"/>
                <w:szCs w:val="21"/>
              </w:rPr>
              <w:t>声明</w:t>
            </w:r>
            <w:r>
              <w:rPr>
                <w:rFonts w:hint="eastAsia"/>
              </w:rPr>
              <w:t>函并加盖公章）</w:t>
            </w:r>
          </w:p>
        </w:tc>
      </w:tr>
      <w:tr w14:paraId="1984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48" w:type="dxa"/>
            <w:vAlign w:val="center"/>
          </w:tcPr>
          <w:p w14:paraId="056C5D15">
            <w:pPr>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ascii="宋体" w:hAnsi="宋体" w:cs="宋体"/>
                <w:sz w:val="20"/>
                <w:szCs w:val="20"/>
                <w:shd w:val="clear" w:color="auto" w:fill="FFFFFF"/>
              </w:rPr>
              <w:t>8</w:t>
            </w:r>
          </w:p>
        </w:tc>
        <w:tc>
          <w:tcPr>
            <w:tcW w:w="8731" w:type="dxa"/>
            <w:vAlign w:val="center"/>
          </w:tcPr>
          <w:p w14:paraId="6190297B">
            <w:pPr>
              <w:widowControl/>
              <w:adjustRightInd w:val="0"/>
              <w:snapToGrid w:val="0"/>
              <w:spacing w:before="156" w:beforeLines="50" w:line="360" w:lineRule="auto"/>
            </w:pPr>
            <w:r>
              <w:rPr>
                <w:rFonts w:hint="eastAsia"/>
              </w:rPr>
              <w:t>供应商成功报名本项目（出具报名邮件截图，加盖公章）。</w:t>
            </w:r>
          </w:p>
        </w:tc>
      </w:tr>
    </w:tbl>
    <w:p w14:paraId="4DD533F6">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p>
    <w:p w14:paraId="6B591628">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628C323">
      <w:pPr>
        <w:pStyle w:val="57"/>
        <w:ind w:firstLine="0" w:firstLineChars="0"/>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47"/>
        <w:tblW w:w="9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30D2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3EBE35A">
            <w:pPr>
              <w:widowControl/>
              <w:autoSpaceDE w:val="0"/>
              <w:autoSpaceDN w:val="0"/>
              <w:adjustRightInd w:val="0"/>
              <w:snapToGrid w:val="0"/>
              <w:ind w:right="32"/>
              <w:jc w:val="center"/>
              <w:rPr>
                <w:b/>
                <w:bCs/>
              </w:rPr>
            </w:pPr>
            <w:r>
              <w:rPr>
                <w:rFonts w:hint="eastAsia"/>
                <w:b/>
                <w:bCs/>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392E3441">
            <w:pPr>
              <w:widowControl/>
              <w:autoSpaceDE w:val="0"/>
              <w:autoSpaceDN w:val="0"/>
              <w:adjustRightInd w:val="0"/>
              <w:snapToGrid w:val="0"/>
              <w:jc w:val="center"/>
              <w:rPr>
                <w:b/>
                <w:bCs/>
              </w:rPr>
            </w:pPr>
            <w:r>
              <w:rPr>
                <w:rFonts w:hint="eastAsia"/>
                <w:b/>
                <w:bCs/>
              </w:rPr>
              <w:t>内  容</w:t>
            </w:r>
          </w:p>
        </w:tc>
      </w:tr>
      <w:tr w14:paraId="7A08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3F136D2">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140CD1D0">
            <w:pPr>
              <w:pStyle w:val="19"/>
              <w:rPr>
                <w:rFonts w:ascii="Times New Roman" w:hAnsi="Times New Roman"/>
                <w:sz w:val="21"/>
              </w:rPr>
            </w:pPr>
            <w:r>
              <w:rPr>
                <w:rFonts w:hint="eastAsia" w:ascii="Times New Roman" w:hAnsi="Times New Roman"/>
                <w:sz w:val="21"/>
              </w:rPr>
              <w:t>响应报价：</w:t>
            </w:r>
          </w:p>
          <w:p w14:paraId="44246301">
            <w:pPr>
              <w:pStyle w:val="19"/>
              <w:rPr>
                <w:rFonts w:ascii="Times New Roman" w:hAnsi="Times New Roman"/>
                <w:sz w:val="21"/>
              </w:rPr>
            </w:pPr>
            <w:r>
              <w:rPr>
                <w:rFonts w:hint="eastAsia"/>
                <w:sz w:val="21"/>
              </w:rPr>
              <w:t>（1）</w:t>
            </w:r>
            <w:r>
              <w:rPr>
                <w:rFonts w:hint="eastAsia" w:ascii="Times New Roman" w:hAnsi="Times New Roman"/>
                <w:sz w:val="21"/>
              </w:rPr>
              <w:t>响应报价有效；</w:t>
            </w:r>
          </w:p>
          <w:p w14:paraId="0DAD6F23">
            <w:pPr>
              <w:pStyle w:val="19"/>
              <w:rPr>
                <w:rFonts w:ascii="Times New Roman" w:hAnsi="Times New Roman"/>
                <w:sz w:val="21"/>
              </w:rPr>
            </w:pPr>
            <w:r>
              <w:rPr>
                <w:rFonts w:hint="eastAsia"/>
                <w:sz w:val="21"/>
              </w:rPr>
              <w:t>（2）</w:t>
            </w:r>
            <w:r>
              <w:rPr>
                <w:rFonts w:hint="eastAsia" w:ascii="Times New Roman" w:hAnsi="Times New Roman"/>
                <w:sz w:val="21"/>
              </w:rPr>
              <w:t>对本项目的全部内容进行响应报价；</w:t>
            </w:r>
          </w:p>
          <w:p w14:paraId="24850354">
            <w:pPr>
              <w:pStyle w:val="19"/>
            </w:pPr>
            <w:r>
              <w:rPr>
                <w:rFonts w:hint="eastAsia"/>
                <w:sz w:val="21"/>
              </w:rPr>
              <w:t>（3）</w:t>
            </w:r>
            <w:r>
              <w:rPr>
                <w:rFonts w:hint="eastAsia" w:ascii="Times New Roman" w:hAnsi="Times New Roman"/>
                <w:sz w:val="21"/>
              </w:rPr>
              <w:t>响应报价是唯一确定的。</w:t>
            </w:r>
          </w:p>
        </w:tc>
      </w:tr>
      <w:tr w14:paraId="68E4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34989BA">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D4AEFB3">
            <w:pPr>
              <w:widowControl/>
              <w:autoSpaceDE w:val="0"/>
              <w:autoSpaceDN w:val="0"/>
              <w:adjustRightInd w:val="0"/>
              <w:snapToGrid w:val="0"/>
            </w:pPr>
            <w:r>
              <w:rPr>
                <w:rFonts w:hint="eastAsia"/>
              </w:rPr>
              <w:t>提供《响应承诺函》，响应有效期为提交响应文件的截止之日起90天。</w:t>
            </w:r>
          </w:p>
        </w:tc>
      </w:tr>
      <w:tr w14:paraId="5E4E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1E83DE8">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B3BC9A5">
            <w:pPr>
              <w:widowControl/>
              <w:autoSpaceDE w:val="0"/>
              <w:autoSpaceDN w:val="0"/>
              <w:adjustRightInd w:val="0"/>
              <w:snapToGrid w:val="0"/>
            </w:pPr>
            <w:r>
              <w:rPr>
                <w:rFonts w:hint="eastAsia"/>
              </w:rPr>
              <w:t>法定代表人资格证明书及授权委托书：按对应格式文件签署、盖章。</w:t>
            </w:r>
          </w:p>
        </w:tc>
      </w:tr>
      <w:tr w14:paraId="1A57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E15269A">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312864A8">
            <w:pPr>
              <w:widowControl/>
              <w:adjustRightInd w:val="0"/>
              <w:snapToGrid w:val="0"/>
              <w:spacing w:before="156" w:beforeLines="50" w:line="360" w:lineRule="auto"/>
            </w:pPr>
            <w:r>
              <w:rPr>
                <w:rFonts w:hint="eastAsia" w:ascii="宋体" w:hAnsi="宋体" w:cs="华文仿宋"/>
                <w:szCs w:val="21"/>
              </w:rPr>
              <w:t>响应文件按照公开竞谈文件规定要求签署、盖章（包括封面、骑缝以及含有“签字”“盖章”字眼的每一处），不得改动本公开竞谈文件中已明确要求不得擅自删改的内容，遵守公开竞谈文件中已列明必须遵照执行否则按无效响应处理的各类要求。</w:t>
            </w:r>
          </w:p>
        </w:tc>
      </w:tr>
      <w:tr w14:paraId="22F8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7650C9B">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2D6BC67D">
            <w:pPr>
              <w:widowControl/>
              <w:autoSpaceDE w:val="0"/>
              <w:autoSpaceDN w:val="0"/>
              <w:adjustRightInd w:val="0"/>
              <w:snapToGrid w:val="0"/>
            </w:pPr>
            <w:r>
              <w:rPr>
                <w:rFonts w:hint="eastAsia"/>
              </w:rPr>
              <w:t>响应文件满足公开竞谈文件第二章《采购需求》中“★”号条款要求。</w:t>
            </w:r>
          </w:p>
        </w:tc>
      </w:tr>
      <w:tr w14:paraId="29E0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6B00396">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D04578D">
            <w:pPr>
              <w:widowControl/>
              <w:autoSpaceDE w:val="0"/>
              <w:autoSpaceDN w:val="0"/>
              <w:adjustRightInd w:val="0"/>
              <w:snapToGrid w:val="0"/>
            </w:pPr>
            <w:r>
              <w:rPr>
                <w:rFonts w:hint="eastAsia"/>
              </w:rPr>
              <w:t>响应文件未含有采购人不能接受的附加条件。</w:t>
            </w:r>
          </w:p>
        </w:tc>
      </w:tr>
    </w:tbl>
    <w:p w14:paraId="1D75B867">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p>
    <w:p w14:paraId="4151923D">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9.分值（权重）分配</w:t>
      </w:r>
    </w:p>
    <w:p w14:paraId="5E906C5B">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（1）评分总值最高为100分，商务、技术及响应报价得分分值（权重）设置如下：</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79782C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230E0DA">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分值比例（100%）</w:t>
            </w:r>
          </w:p>
        </w:tc>
        <w:tc>
          <w:tcPr>
            <w:tcW w:w="2337" w:type="dxa"/>
            <w:vAlign w:val="bottom"/>
          </w:tcPr>
          <w:p w14:paraId="665A9303">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商务</w:t>
            </w:r>
            <w:r>
              <w:rPr>
                <w:rFonts w:hint="eastAsia" w:ascii="宋体" w:hAnsi="宋体" w:cs="宋体"/>
                <w:b/>
                <w:color w:val="000000" w:themeColor="text1"/>
                <w:spacing w:val="-4"/>
                <w:sz w:val="24"/>
                <w14:textFill>
                  <w14:solidFill>
                    <w14:schemeClr w14:val="tx1"/>
                  </w14:solidFill>
                </w14:textFill>
              </w:rPr>
              <w:t>评分（41</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68F70603">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技术</w:t>
            </w:r>
            <w:r>
              <w:rPr>
                <w:rFonts w:hint="eastAsia" w:ascii="宋体" w:hAnsi="宋体" w:cs="宋体"/>
                <w:b/>
                <w:color w:val="000000" w:themeColor="text1"/>
                <w:spacing w:val="-4"/>
                <w:sz w:val="24"/>
                <w14:textFill>
                  <w14:solidFill>
                    <w14:schemeClr w14:val="tx1"/>
                  </w14:solidFill>
                </w14:textFill>
              </w:rPr>
              <w:t>评分（44</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70926954">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4"/>
                <w:sz w:val="24"/>
                <w14:textFill>
                  <w14:solidFill>
                    <w14:schemeClr w14:val="tx1"/>
                  </w14:solidFill>
                </w14:textFill>
              </w:rPr>
              <w:t>价格得分（15</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r>
      <w:tr w14:paraId="382D70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23B1F4D3">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得分100分</w:t>
            </w:r>
          </w:p>
        </w:tc>
        <w:tc>
          <w:tcPr>
            <w:tcW w:w="2337" w:type="dxa"/>
            <w:vAlign w:val="center"/>
          </w:tcPr>
          <w:p w14:paraId="0C77975E">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41分</w:t>
            </w:r>
          </w:p>
        </w:tc>
        <w:tc>
          <w:tcPr>
            <w:tcW w:w="2337" w:type="dxa"/>
            <w:vAlign w:val="center"/>
          </w:tcPr>
          <w:p w14:paraId="06D9AAA1">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44分</w:t>
            </w:r>
          </w:p>
        </w:tc>
        <w:tc>
          <w:tcPr>
            <w:tcW w:w="2337" w:type="dxa"/>
            <w:vAlign w:val="center"/>
          </w:tcPr>
          <w:p w14:paraId="07EE3B51">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15分</w:t>
            </w:r>
          </w:p>
        </w:tc>
      </w:tr>
    </w:tbl>
    <w:p w14:paraId="3DC04346">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（1）商务评分：评审委员会就各响应文件对商务评审内容的各项要求进行评分，评审的具体内容见《商务评审表》：</w:t>
      </w:r>
    </w:p>
    <w:p w14:paraId="3333AD48">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p>
    <w:p w14:paraId="468AAD9D">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p>
    <w:p w14:paraId="1E7F04AD">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商务评审表（41分）</w:t>
      </w:r>
    </w:p>
    <w:tbl>
      <w:tblPr>
        <w:tblStyle w:val="47"/>
        <w:tblW w:w="9471" w:type="dxa"/>
        <w:tblInd w:w="108" w:type="dxa"/>
        <w:tblLayout w:type="fixed"/>
        <w:tblCellMar>
          <w:top w:w="0" w:type="dxa"/>
          <w:left w:w="108" w:type="dxa"/>
          <w:bottom w:w="0" w:type="dxa"/>
          <w:right w:w="108" w:type="dxa"/>
        </w:tblCellMar>
      </w:tblPr>
      <w:tblGrid>
        <w:gridCol w:w="1206"/>
        <w:gridCol w:w="750"/>
        <w:gridCol w:w="7515"/>
      </w:tblGrid>
      <w:tr w14:paraId="20CC0A50">
        <w:tblPrEx>
          <w:tblCellMar>
            <w:top w:w="0" w:type="dxa"/>
            <w:left w:w="108" w:type="dxa"/>
            <w:bottom w:w="0" w:type="dxa"/>
            <w:right w:w="108" w:type="dxa"/>
          </w:tblCellMar>
        </w:tblPrEx>
        <w:trPr>
          <w:trHeight w:val="680"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342FDB2A">
            <w:pPr>
              <w:widowControl/>
              <w:jc w:val="center"/>
              <w:textAlignment w:val="center"/>
              <w:rPr>
                <w:rFonts w:hint="eastAsia" w:ascii="宋体" w:hAnsi="宋体" w:cs="宋体"/>
                <w:b/>
                <w:bCs/>
                <w:szCs w:val="21"/>
              </w:rPr>
            </w:pPr>
            <w:r>
              <w:rPr>
                <w:rFonts w:hint="eastAsia" w:ascii="宋体" w:hAnsi="宋体" w:cs="宋体"/>
                <w:b/>
                <w:bCs/>
                <w:kern w:val="0"/>
                <w:szCs w:val="21"/>
              </w:rPr>
              <w:t>评审指标</w:t>
            </w:r>
          </w:p>
        </w:tc>
        <w:tc>
          <w:tcPr>
            <w:tcW w:w="750" w:type="dxa"/>
            <w:tcBorders>
              <w:top w:val="single" w:color="000000" w:sz="4" w:space="0"/>
              <w:left w:val="single" w:color="000000" w:sz="4" w:space="0"/>
              <w:bottom w:val="single" w:color="000000" w:sz="4" w:space="0"/>
              <w:right w:val="single" w:color="000000" w:sz="4" w:space="0"/>
            </w:tcBorders>
            <w:vAlign w:val="center"/>
          </w:tcPr>
          <w:p w14:paraId="3DBF7172">
            <w:pPr>
              <w:widowControl/>
              <w:jc w:val="center"/>
              <w:textAlignment w:val="center"/>
              <w:rPr>
                <w:rFonts w:hint="eastAsia" w:ascii="宋体" w:hAnsi="宋体" w:cs="宋体"/>
                <w:b/>
                <w:bCs/>
                <w:szCs w:val="21"/>
              </w:rPr>
            </w:pPr>
            <w:r>
              <w:rPr>
                <w:rFonts w:hint="eastAsia" w:ascii="宋体" w:hAnsi="宋体" w:cs="宋体"/>
                <w:b/>
                <w:bCs/>
                <w:kern w:val="0"/>
                <w:szCs w:val="21"/>
              </w:rPr>
              <w:t>分值</w:t>
            </w:r>
          </w:p>
        </w:tc>
        <w:tc>
          <w:tcPr>
            <w:tcW w:w="7515" w:type="dxa"/>
            <w:tcBorders>
              <w:top w:val="single" w:color="000000" w:sz="4" w:space="0"/>
              <w:left w:val="single" w:color="000000" w:sz="4" w:space="0"/>
              <w:bottom w:val="single" w:color="000000" w:sz="4" w:space="0"/>
              <w:right w:val="single" w:color="000000" w:sz="4" w:space="0"/>
            </w:tcBorders>
            <w:vAlign w:val="center"/>
          </w:tcPr>
          <w:p w14:paraId="5ACECF58">
            <w:pPr>
              <w:widowControl/>
              <w:jc w:val="center"/>
              <w:textAlignment w:val="center"/>
              <w:rPr>
                <w:rFonts w:hint="eastAsia" w:ascii="宋体" w:hAnsi="宋体" w:cs="宋体"/>
                <w:b/>
                <w:bCs/>
                <w:szCs w:val="21"/>
              </w:rPr>
            </w:pPr>
            <w:r>
              <w:rPr>
                <w:rFonts w:hint="eastAsia" w:ascii="宋体" w:hAnsi="宋体" w:cs="宋体"/>
                <w:b/>
                <w:bCs/>
                <w:kern w:val="0"/>
                <w:szCs w:val="21"/>
              </w:rPr>
              <w:t>评审细则</w:t>
            </w:r>
          </w:p>
        </w:tc>
      </w:tr>
      <w:tr w14:paraId="29D6070A">
        <w:tblPrEx>
          <w:tblCellMar>
            <w:top w:w="0" w:type="dxa"/>
            <w:left w:w="108" w:type="dxa"/>
            <w:bottom w:w="0" w:type="dxa"/>
            <w:right w:w="108" w:type="dxa"/>
          </w:tblCellMar>
        </w:tblPrEx>
        <w:trPr>
          <w:trHeight w:val="1125" w:hRule="atLeast"/>
        </w:trPr>
        <w:tc>
          <w:tcPr>
            <w:tcW w:w="1206" w:type="dxa"/>
            <w:tcBorders>
              <w:top w:val="single" w:color="000000" w:sz="4" w:space="0"/>
              <w:left w:val="single" w:color="000000" w:sz="4" w:space="0"/>
              <w:right w:val="single" w:color="000000" w:sz="4" w:space="0"/>
            </w:tcBorders>
            <w:vAlign w:val="center"/>
          </w:tcPr>
          <w:p w14:paraId="19CC9C66">
            <w:pPr>
              <w:widowControl/>
              <w:jc w:val="center"/>
              <w:textAlignment w:val="center"/>
              <w:rPr>
                <w:rFonts w:hint="eastAsia" w:ascii="宋体" w:hAnsi="宋体"/>
                <w:szCs w:val="21"/>
              </w:rPr>
            </w:pPr>
            <w:r>
              <w:rPr>
                <w:rFonts w:hint="eastAsia" w:ascii="宋体" w:hAnsi="宋体"/>
                <w:szCs w:val="21"/>
              </w:rPr>
              <w:t>企业认证情况</w:t>
            </w:r>
          </w:p>
        </w:tc>
        <w:tc>
          <w:tcPr>
            <w:tcW w:w="750" w:type="dxa"/>
            <w:tcBorders>
              <w:top w:val="single" w:color="000000" w:sz="4" w:space="0"/>
              <w:left w:val="single" w:color="000000" w:sz="4" w:space="0"/>
              <w:right w:val="single" w:color="000000" w:sz="4" w:space="0"/>
            </w:tcBorders>
            <w:vAlign w:val="center"/>
          </w:tcPr>
          <w:p w14:paraId="3BE4CF4D">
            <w:pPr>
              <w:widowControl/>
              <w:jc w:val="center"/>
              <w:textAlignment w:val="center"/>
              <w:rPr>
                <w:rFonts w:hint="eastAsia" w:ascii="宋体" w:hAnsi="宋体" w:cs="宋体"/>
                <w:szCs w:val="21"/>
              </w:rPr>
            </w:pPr>
            <w:r>
              <w:rPr>
                <w:rFonts w:hint="eastAsia" w:ascii="宋体" w:hAnsi="宋体" w:cs="宋体"/>
                <w:szCs w:val="21"/>
              </w:rPr>
              <w:t>3</w:t>
            </w:r>
          </w:p>
        </w:tc>
        <w:tc>
          <w:tcPr>
            <w:tcW w:w="7515" w:type="dxa"/>
            <w:tcBorders>
              <w:top w:val="single" w:color="000000" w:sz="4" w:space="0"/>
              <w:left w:val="single" w:color="000000" w:sz="4" w:space="0"/>
              <w:right w:val="single" w:color="000000" w:sz="4" w:space="0"/>
            </w:tcBorders>
            <w:vAlign w:val="center"/>
          </w:tcPr>
          <w:p w14:paraId="34143A89">
            <w:pPr>
              <w:widowControl/>
              <w:jc w:val="left"/>
              <w:textAlignment w:val="center"/>
              <w:rPr>
                <w:rFonts w:hint="eastAsia" w:ascii="宋体" w:hAnsi="宋体" w:cs="宋体"/>
                <w:szCs w:val="21"/>
              </w:rPr>
            </w:pPr>
            <w:r>
              <w:rPr>
                <w:rFonts w:hint="eastAsia" w:ascii="宋体" w:hAnsi="宋体" w:cs="宋体"/>
                <w:szCs w:val="21"/>
              </w:rPr>
              <w:t>具有有效期内的IS09001质量管理体系、ISO14001环境管理体系、ISO45001（或0HSAS18001）职业健康安全管理体系认证证书。每提供1个得1分，本项最高得3分。</w:t>
            </w:r>
          </w:p>
          <w:p w14:paraId="5AF72E83">
            <w:pPr>
              <w:pStyle w:val="2"/>
              <w:ind w:left="0" w:leftChars="0" w:firstLine="0"/>
            </w:pPr>
          </w:p>
          <w:p w14:paraId="74AB8894">
            <w:pPr>
              <w:pStyle w:val="2"/>
              <w:ind w:left="0" w:leftChars="0" w:firstLine="0"/>
            </w:pPr>
            <w:r>
              <w:rPr>
                <w:rFonts w:hint="eastAsia"/>
              </w:rPr>
              <w:t>注：须提供有效的认证证书复印件加盖单位公章，经认证的管理体系需在有效期内。</w:t>
            </w:r>
          </w:p>
        </w:tc>
      </w:tr>
      <w:tr w14:paraId="43D1C411">
        <w:tblPrEx>
          <w:tblCellMar>
            <w:top w:w="0" w:type="dxa"/>
            <w:left w:w="108" w:type="dxa"/>
            <w:bottom w:w="0" w:type="dxa"/>
            <w:right w:w="108" w:type="dxa"/>
          </w:tblCellMar>
        </w:tblPrEx>
        <w:trPr>
          <w:trHeight w:val="1104" w:hRule="atLeast"/>
        </w:trPr>
        <w:tc>
          <w:tcPr>
            <w:tcW w:w="1206" w:type="dxa"/>
            <w:tcBorders>
              <w:top w:val="single" w:color="000000" w:sz="4" w:space="0"/>
              <w:left w:val="single" w:color="000000" w:sz="4" w:space="0"/>
              <w:right w:val="single" w:color="000000" w:sz="4" w:space="0"/>
            </w:tcBorders>
            <w:vAlign w:val="center"/>
          </w:tcPr>
          <w:p w14:paraId="0A9A2B96">
            <w:pPr>
              <w:widowControl/>
              <w:jc w:val="center"/>
              <w:textAlignment w:val="center"/>
              <w:rPr>
                <w:rFonts w:hint="eastAsia" w:ascii="宋体" w:hAnsi="宋体"/>
                <w:szCs w:val="21"/>
              </w:rPr>
            </w:pPr>
            <w:r>
              <w:rPr>
                <w:rFonts w:hint="eastAsia" w:ascii="宋体" w:hAnsi="宋体"/>
                <w:szCs w:val="21"/>
              </w:rPr>
              <w:t>获奖情况</w:t>
            </w:r>
          </w:p>
        </w:tc>
        <w:tc>
          <w:tcPr>
            <w:tcW w:w="750" w:type="dxa"/>
            <w:tcBorders>
              <w:top w:val="single" w:color="000000" w:sz="4" w:space="0"/>
              <w:left w:val="single" w:color="000000" w:sz="4" w:space="0"/>
              <w:right w:val="single" w:color="000000" w:sz="4" w:space="0"/>
            </w:tcBorders>
            <w:vAlign w:val="center"/>
          </w:tcPr>
          <w:p w14:paraId="3D45BA5A">
            <w:pPr>
              <w:widowControl/>
              <w:jc w:val="center"/>
              <w:textAlignment w:val="center"/>
              <w:rPr>
                <w:rFonts w:hint="eastAsia" w:ascii="宋体" w:hAnsi="宋体" w:cs="宋体"/>
                <w:szCs w:val="21"/>
              </w:rPr>
            </w:pPr>
            <w:r>
              <w:rPr>
                <w:rFonts w:hint="eastAsia" w:ascii="宋体" w:hAnsi="宋体" w:cs="宋体"/>
                <w:szCs w:val="21"/>
              </w:rPr>
              <w:t>4</w:t>
            </w:r>
          </w:p>
        </w:tc>
        <w:tc>
          <w:tcPr>
            <w:tcW w:w="7515" w:type="dxa"/>
            <w:tcBorders>
              <w:top w:val="single" w:color="000000" w:sz="4" w:space="0"/>
              <w:left w:val="single" w:color="000000" w:sz="4" w:space="0"/>
              <w:right w:val="single" w:color="000000" w:sz="4" w:space="0"/>
            </w:tcBorders>
            <w:vAlign w:val="center"/>
          </w:tcPr>
          <w:p w14:paraId="628E2B87">
            <w:pPr>
              <w:widowControl/>
              <w:jc w:val="left"/>
              <w:textAlignment w:val="center"/>
            </w:pPr>
            <w:r>
              <w:rPr>
                <w:rFonts w:hint="eastAsia" w:ascii="宋体" w:hAnsi="宋体" w:cs="宋体"/>
                <w:color w:val="FF0000"/>
                <w:szCs w:val="21"/>
              </w:rPr>
              <w:t>202</w:t>
            </w:r>
            <w:r>
              <w:rPr>
                <w:rFonts w:hint="eastAsia" w:ascii="宋体" w:hAnsi="宋体" w:cs="宋体"/>
                <w:color w:val="FF0000"/>
                <w:szCs w:val="21"/>
                <w:lang w:eastAsia="zh"/>
              </w:rPr>
              <w:t>3</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w:t>
            </w:r>
            <w:r>
              <w:rPr>
                <w:rFonts w:hint="eastAsia" w:ascii="宋体" w:hAnsi="宋体" w:cs="宋体"/>
                <w:szCs w:val="21"/>
              </w:rPr>
              <w:t>日至今获得过政府部门或造价行业协会颁发的</w:t>
            </w:r>
            <w:r>
              <w:rPr>
                <w:rFonts w:hint="eastAsia" w:ascii="宋体" w:hAnsi="宋体" w:cs="宋体"/>
                <w:b/>
                <w:bCs/>
                <w:szCs w:val="21"/>
              </w:rPr>
              <w:t>造价审核类</w:t>
            </w:r>
            <w:r>
              <w:rPr>
                <w:rFonts w:hint="eastAsia" w:ascii="宋体" w:hAnsi="宋体" w:cs="宋体"/>
                <w:szCs w:val="21"/>
              </w:rPr>
              <w:t xml:space="preserve">荣誉或奖项的，每提供1项得 </w:t>
            </w:r>
            <w:r>
              <w:rPr>
                <w:rFonts w:ascii="宋体" w:hAnsi="宋体" w:cs="宋体"/>
                <w:szCs w:val="21"/>
              </w:rPr>
              <w:t xml:space="preserve">1 </w:t>
            </w:r>
            <w:r>
              <w:rPr>
                <w:rFonts w:hint="eastAsia" w:ascii="宋体" w:hAnsi="宋体" w:cs="宋体"/>
                <w:szCs w:val="21"/>
              </w:rPr>
              <w:t>分，本项最多得4</w:t>
            </w:r>
            <w:r>
              <w:rPr>
                <w:rFonts w:ascii="宋体" w:hAnsi="宋体" w:cs="宋体"/>
                <w:szCs w:val="21"/>
              </w:rPr>
              <w:t xml:space="preserve"> </w:t>
            </w:r>
            <w:r>
              <w:rPr>
                <w:rFonts w:hint="eastAsia" w:ascii="宋体" w:hAnsi="宋体" w:cs="宋体"/>
                <w:szCs w:val="21"/>
              </w:rPr>
              <w:t xml:space="preserve">分。 </w:t>
            </w:r>
          </w:p>
          <w:p w14:paraId="3611AD7C">
            <w:pPr>
              <w:widowControl/>
              <w:jc w:val="left"/>
              <w:textAlignment w:val="center"/>
              <w:rPr>
                <w:rFonts w:hint="eastAsia" w:ascii="宋体" w:hAnsi="宋体" w:cs="宋体"/>
                <w:szCs w:val="21"/>
              </w:rPr>
            </w:pPr>
          </w:p>
          <w:p w14:paraId="17351907">
            <w:pPr>
              <w:widowControl/>
              <w:jc w:val="left"/>
              <w:textAlignment w:val="center"/>
              <w:rPr>
                <w:rFonts w:hint="eastAsia" w:ascii="宋体" w:hAnsi="宋体" w:cs="宋体"/>
                <w:szCs w:val="21"/>
              </w:rPr>
            </w:pPr>
            <w:r>
              <w:rPr>
                <w:rFonts w:hint="eastAsia" w:ascii="宋体" w:hAnsi="宋体" w:cs="宋体"/>
                <w:szCs w:val="21"/>
              </w:rPr>
              <w:t>注：（1）荣誉或奖项包括优秀工程造价成果奖、荣誉证书等，须提供证书复印件加盖单位公章，证书需完整且能清晰显示颁奖机构及获奖日期，否则不得分；</w:t>
            </w:r>
          </w:p>
          <w:p w14:paraId="307DD414">
            <w:pPr>
              <w:widowControl/>
              <w:jc w:val="left"/>
              <w:textAlignment w:val="center"/>
              <w:rPr>
                <w:rFonts w:hint="eastAsia" w:ascii="宋体" w:hAnsi="宋体" w:cs="宋体"/>
                <w:szCs w:val="21"/>
              </w:rPr>
            </w:pPr>
            <w:r>
              <w:rPr>
                <w:rFonts w:hint="eastAsia" w:ascii="宋体" w:hAnsi="宋体" w:cs="宋体"/>
                <w:szCs w:val="21"/>
              </w:rPr>
              <w:t>（2）</w:t>
            </w:r>
            <w:r>
              <w:t>提供相关</w:t>
            </w:r>
            <w:r>
              <w:rPr>
                <w:rFonts w:hint="eastAsia"/>
              </w:rPr>
              <w:t>造价</w:t>
            </w:r>
            <w:r>
              <w:t>行业协会颁发的工程</w:t>
            </w:r>
            <w:r>
              <w:rPr>
                <w:rFonts w:hint="eastAsia"/>
              </w:rPr>
              <w:t>造价审核</w:t>
            </w:r>
            <w:r>
              <w:t>类获奖证书</w:t>
            </w:r>
            <w:r>
              <w:rPr>
                <w:rFonts w:hint="eastAsia"/>
              </w:rPr>
              <w:t>的</w:t>
            </w:r>
            <w:r>
              <w:t>，</w:t>
            </w:r>
            <w:r>
              <w:rPr>
                <w:rFonts w:hint="eastAsia" w:ascii="宋体" w:hAnsi="宋体" w:cs="宋体"/>
                <w:bCs/>
                <w:szCs w:val="21"/>
              </w:rPr>
              <w:t>须同时提供该造价行业协会在“中国社会组织公共服务平台”的</w:t>
            </w:r>
            <w:r>
              <w:rPr>
                <w:rFonts w:hint="eastAsia" w:ascii="宋体" w:hAnsi="宋体" w:cs="宋体"/>
                <w:bCs/>
                <w:kern w:val="0"/>
                <w:szCs w:val="21"/>
              </w:rPr>
              <w:t>登记信息查询结果网页打印件并加盖公章，否则不得分；</w:t>
            </w:r>
          </w:p>
          <w:p w14:paraId="1CCDEE6A">
            <w:pPr>
              <w:widowControl/>
              <w:jc w:val="left"/>
              <w:textAlignment w:val="center"/>
              <w:rPr>
                <w:rFonts w:hint="eastAsia" w:ascii="宋体" w:hAnsi="宋体" w:cs="宋体"/>
                <w:szCs w:val="21"/>
              </w:rPr>
            </w:pPr>
            <w:r>
              <w:rPr>
                <w:rFonts w:hint="eastAsia" w:ascii="宋体" w:hAnsi="宋体" w:cs="宋体"/>
                <w:szCs w:val="21"/>
              </w:rPr>
              <w:t>（3）</w:t>
            </w:r>
            <w:r>
              <w:t>荣誉</w:t>
            </w:r>
            <w:r>
              <w:rPr>
                <w:rFonts w:hint="eastAsia"/>
              </w:rPr>
              <w:t>、</w:t>
            </w:r>
            <w:r>
              <w:t>奖项与</w:t>
            </w:r>
            <w:r>
              <w:rPr>
                <w:rFonts w:hint="eastAsia"/>
              </w:rPr>
              <w:t>造价审核</w:t>
            </w:r>
            <w:r>
              <w:t>服务内容无关的，</w:t>
            </w:r>
            <w:r>
              <w:rPr>
                <w:rFonts w:hint="eastAsia" w:ascii="宋体" w:hAnsi="宋体" w:cs="宋体"/>
                <w:szCs w:val="21"/>
              </w:rPr>
              <w:t>均不得分；</w:t>
            </w:r>
          </w:p>
          <w:p w14:paraId="10F8007C">
            <w:pPr>
              <w:widowControl/>
              <w:jc w:val="left"/>
              <w:textAlignment w:val="center"/>
              <w:rPr>
                <w:rFonts w:hint="eastAsia" w:ascii="宋体" w:hAnsi="宋体" w:cs="宋体"/>
                <w:szCs w:val="21"/>
              </w:rPr>
            </w:pPr>
            <w:r>
              <w:rPr>
                <w:rFonts w:hint="eastAsia" w:ascii="宋体" w:hAnsi="宋体" w:cs="宋体"/>
                <w:szCs w:val="21"/>
              </w:rPr>
              <w:t>（4）获奖日期以发证日期为准，同一项目奖项只计算一次。</w:t>
            </w:r>
          </w:p>
        </w:tc>
      </w:tr>
      <w:tr w14:paraId="345F3AEB">
        <w:tblPrEx>
          <w:tblCellMar>
            <w:top w:w="0" w:type="dxa"/>
            <w:left w:w="108" w:type="dxa"/>
            <w:bottom w:w="0" w:type="dxa"/>
            <w:right w:w="108" w:type="dxa"/>
          </w:tblCellMar>
        </w:tblPrEx>
        <w:trPr>
          <w:trHeight w:val="261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6854E9FC">
            <w:pPr>
              <w:widowControl/>
              <w:jc w:val="center"/>
              <w:textAlignment w:val="center"/>
              <w:rPr>
                <w:rFonts w:hint="eastAsia" w:ascii="宋体" w:hAnsi="宋体"/>
                <w:szCs w:val="21"/>
              </w:rPr>
            </w:pPr>
            <w:r>
              <w:rPr>
                <w:rFonts w:hint="eastAsia" w:ascii="宋体" w:hAnsi="宋体"/>
                <w:szCs w:val="21"/>
              </w:rPr>
              <w:t>同类项目业绩</w:t>
            </w:r>
          </w:p>
        </w:tc>
        <w:tc>
          <w:tcPr>
            <w:tcW w:w="750" w:type="dxa"/>
            <w:tcBorders>
              <w:top w:val="single" w:color="000000" w:sz="4" w:space="0"/>
              <w:left w:val="single" w:color="000000" w:sz="4" w:space="0"/>
              <w:bottom w:val="single" w:color="000000" w:sz="4" w:space="0"/>
              <w:right w:val="single" w:color="000000" w:sz="4" w:space="0"/>
            </w:tcBorders>
            <w:vAlign w:val="center"/>
          </w:tcPr>
          <w:p w14:paraId="3B27B542">
            <w:pPr>
              <w:widowControl/>
              <w:jc w:val="center"/>
              <w:textAlignment w:val="center"/>
              <w:rPr>
                <w:rFonts w:hint="eastAsia" w:ascii="宋体" w:hAnsi="宋体" w:cs="宋体"/>
                <w:szCs w:val="21"/>
              </w:rPr>
            </w:pPr>
            <w:r>
              <w:rPr>
                <w:rFonts w:hint="eastAsia" w:ascii="宋体" w:hAnsi="宋体" w:cs="宋体"/>
                <w:szCs w:val="21"/>
              </w:rPr>
              <w:t>10</w:t>
            </w:r>
          </w:p>
        </w:tc>
        <w:tc>
          <w:tcPr>
            <w:tcW w:w="7515" w:type="dxa"/>
            <w:tcBorders>
              <w:top w:val="single" w:color="000000" w:sz="4" w:space="0"/>
              <w:left w:val="single" w:color="000000" w:sz="4" w:space="0"/>
              <w:bottom w:val="single" w:color="000000" w:sz="4" w:space="0"/>
              <w:right w:val="single" w:color="000000" w:sz="4" w:space="0"/>
            </w:tcBorders>
            <w:vAlign w:val="center"/>
          </w:tcPr>
          <w:p w14:paraId="061FD00F">
            <w:pPr>
              <w:widowControl/>
              <w:jc w:val="left"/>
              <w:textAlignment w:val="center"/>
              <w:rPr>
                <w:rFonts w:hint="eastAsia" w:ascii="宋体" w:hAnsi="宋体" w:cs="宋体"/>
                <w:szCs w:val="21"/>
              </w:rPr>
            </w:pPr>
            <w:r>
              <w:rPr>
                <w:rFonts w:hint="eastAsia" w:ascii="宋体" w:hAnsi="宋体" w:cs="宋体"/>
                <w:szCs w:val="21"/>
                <w:highlight w:val="yellow"/>
              </w:rPr>
              <w:t>2023年1月1日（以合同签订时间为准）至今完成的公共建筑工程（如医疗、教育、商业等）弱电智能化、医用系统工程（须至少包含医用气体、洁净、物流、防护中的两类）的招标控制价及工程量清单编制或审核服务业绩。医用系统工程业绩每提供一份得2分，最高得6分；弱电智能化工程业绩每提供一份得1分，最高得4分。本项最高得10分。</w:t>
            </w:r>
          </w:p>
          <w:p w14:paraId="779318F1">
            <w:pPr>
              <w:widowControl/>
              <w:jc w:val="left"/>
              <w:textAlignment w:val="center"/>
              <w:rPr>
                <w:rFonts w:hint="eastAsia" w:ascii="宋体" w:hAnsi="宋体" w:cs="宋体"/>
                <w:szCs w:val="21"/>
              </w:rPr>
            </w:pPr>
          </w:p>
          <w:p w14:paraId="67E8EDB5">
            <w:pPr>
              <w:widowControl/>
              <w:jc w:val="left"/>
              <w:textAlignment w:val="center"/>
              <w:rPr>
                <w:rFonts w:hint="eastAsia" w:ascii="宋体" w:hAnsi="宋体" w:cs="宋体"/>
                <w:szCs w:val="21"/>
              </w:rPr>
            </w:pPr>
            <w:r>
              <w:rPr>
                <w:rFonts w:hint="eastAsia" w:ascii="宋体" w:hAnsi="宋体" w:cs="宋体"/>
                <w:szCs w:val="21"/>
              </w:rPr>
              <w:t>注：（1）医用系统工程业绩认定须为以下两种情况之一，满足任一情形均可计</w:t>
            </w:r>
            <w:r>
              <w:rPr>
                <w:rFonts w:ascii="宋体" w:hAnsi="宋体" w:cs="宋体"/>
                <w:szCs w:val="21"/>
              </w:rPr>
              <w:t>2</w:t>
            </w:r>
            <w:r>
              <w:rPr>
                <w:rFonts w:hint="eastAsia" w:ascii="宋体" w:hAnsi="宋体" w:cs="宋体"/>
                <w:szCs w:val="21"/>
              </w:rPr>
              <w:t>分：</w:t>
            </w:r>
          </w:p>
          <w:p w14:paraId="49A9ECEC">
            <w:pPr>
              <w:pStyle w:val="333"/>
              <w:widowControl/>
              <w:numPr>
                <w:ilvl w:val="0"/>
                <w:numId w:val="6"/>
              </w:numPr>
              <w:ind w:firstLineChars="0"/>
              <w:jc w:val="left"/>
              <w:textAlignment w:val="center"/>
              <w:rPr>
                <w:rFonts w:ascii="宋体" w:hAnsi="宋体" w:cs="宋体"/>
                <w:szCs w:val="21"/>
              </w:rPr>
            </w:pPr>
            <w:r>
              <w:rPr>
                <w:rFonts w:hint="eastAsia" w:ascii="宋体" w:hAnsi="宋体" w:cs="宋体"/>
                <w:szCs w:val="21"/>
              </w:rPr>
              <w:t>单份合同服务内容同时包含医用气体、洁净、物流、防护中至少两类的；</w:t>
            </w:r>
          </w:p>
          <w:p w14:paraId="70C7F583">
            <w:pPr>
              <w:rPr>
                <w:rFonts w:hint="eastAsia" w:ascii="宋体" w:hAnsi="宋体" w:cs="宋体"/>
                <w:szCs w:val="21"/>
              </w:rPr>
            </w:pPr>
            <w:r>
              <w:rPr>
                <w:rFonts w:hint="eastAsia" w:ascii="宋体" w:hAnsi="宋体" w:cs="宋体"/>
                <w:szCs w:val="21"/>
              </w:rPr>
              <w:t>② 两份合同（可以为同一业主或不同业主）内容包含医用气体、洁净、物流、防护中至少两类的。两份合同为同一类的不得分，例如：一份合同服务内容为医用气体类，一份为防护类，则得2分；</w:t>
            </w:r>
            <w:r>
              <w:rPr>
                <w:rFonts w:hint="eastAsia" w:ascii="宋体" w:hAnsi="宋体" w:cs="宋体"/>
                <w:szCs w:val="21"/>
                <w:lang w:val="en-US" w:eastAsia="zh-CN"/>
              </w:rPr>
              <w:t>两份合同（应为不同业主）服务内容为医用气体类，两份（应为不同业主）为防护类，则得4分；</w:t>
            </w:r>
            <w:r>
              <w:rPr>
                <w:rFonts w:hint="eastAsia" w:ascii="宋体" w:hAnsi="宋体" w:cs="宋体"/>
                <w:szCs w:val="21"/>
              </w:rPr>
              <w:t>两份合同服务内容都为医用气体类，则不得分；四份合同服务内容都为洁净类，也不得分</w:t>
            </w:r>
            <w:r>
              <w:rPr>
                <w:rFonts w:hint="eastAsia" w:ascii="宋体" w:hAnsi="宋体" w:cs="宋体"/>
                <w:szCs w:val="21"/>
                <w:lang w:eastAsia="zh-CN"/>
              </w:rPr>
              <w:t>，</w:t>
            </w:r>
            <w:r>
              <w:rPr>
                <w:rFonts w:hint="eastAsia" w:ascii="宋体" w:hAnsi="宋体" w:cs="宋体"/>
                <w:szCs w:val="21"/>
                <w:lang w:val="en-US" w:eastAsia="zh-CN"/>
              </w:rPr>
              <w:t>依此类推</w:t>
            </w:r>
            <w:r>
              <w:rPr>
                <w:rFonts w:hint="eastAsia" w:ascii="宋体" w:hAnsi="宋体" w:cs="宋体"/>
                <w:szCs w:val="21"/>
              </w:rPr>
              <w:t>。</w:t>
            </w:r>
          </w:p>
          <w:p w14:paraId="34FC126E">
            <w:pPr>
              <w:pStyle w:val="2"/>
              <w:ind w:left="0" w:leftChars="0" w:firstLine="0"/>
              <w:rPr>
                <w:rFonts w:hint="eastAsia" w:ascii="宋体" w:hAnsi="宋体" w:cs="宋体"/>
                <w:szCs w:val="21"/>
              </w:rPr>
            </w:pPr>
          </w:p>
          <w:p w14:paraId="50D6171B">
            <w:pPr>
              <w:pStyle w:val="2"/>
              <w:ind w:left="0" w:leftChars="0" w:firstLine="0"/>
              <w:rPr>
                <w:rFonts w:hint="eastAsia" w:ascii="宋体" w:hAnsi="宋体" w:cs="宋体"/>
                <w:szCs w:val="21"/>
              </w:rPr>
            </w:pPr>
            <w:r>
              <w:rPr>
                <w:rFonts w:hint="eastAsia" w:ascii="宋体" w:hAnsi="宋体" w:cs="宋体"/>
                <w:szCs w:val="21"/>
              </w:rPr>
              <w:t>（2）须提供合同关键信息页（至少包含合同封面、合同主要内容及合同盖章页）及成果文件复印件，成果文件可以是服务内容中一项或多项成果文件，需提供经委托人确认的审核报告或定案表或评价意见表等，资料缺失的业绩不予认定。</w:t>
            </w:r>
          </w:p>
          <w:p w14:paraId="7F616F45">
            <w:pPr>
              <w:widowControl/>
              <w:jc w:val="left"/>
              <w:textAlignment w:val="center"/>
              <w:rPr>
                <w:rFonts w:ascii="宋体" w:hAnsi="宋体" w:cs="宋体"/>
                <w:b w:val="0"/>
                <w:szCs w:val="21"/>
              </w:rPr>
            </w:pPr>
            <w:r>
              <w:rPr>
                <w:rFonts w:hint="eastAsia" w:ascii="宋体" w:hAnsi="宋体" w:cs="宋体"/>
                <w:szCs w:val="21"/>
              </w:rPr>
              <w:t>（3）以上业绩证明材料须加盖单位公章；同一业主的业绩只计算一次得分。</w:t>
            </w:r>
          </w:p>
        </w:tc>
      </w:tr>
      <w:tr w14:paraId="23872CD4">
        <w:tblPrEx>
          <w:tblCellMar>
            <w:top w:w="0" w:type="dxa"/>
            <w:left w:w="108" w:type="dxa"/>
            <w:bottom w:w="0" w:type="dxa"/>
            <w:right w:w="108" w:type="dxa"/>
          </w:tblCellMar>
        </w:tblPrEx>
        <w:trPr>
          <w:trHeight w:val="90"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7B790C02">
            <w:pPr>
              <w:widowControl/>
              <w:jc w:val="center"/>
              <w:textAlignment w:val="center"/>
              <w:rPr>
                <w:rFonts w:hint="eastAsia" w:ascii="宋体" w:hAnsi="宋体"/>
                <w:szCs w:val="21"/>
                <w:highlight w:val="yellow"/>
              </w:rPr>
            </w:pPr>
            <w:r>
              <w:rPr>
                <w:rFonts w:hint="eastAsia" w:ascii="宋体" w:hAnsi="宋体"/>
                <w:szCs w:val="21"/>
              </w:rPr>
              <w:t>项目负责人资历</w:t>
            </w:r>
          </w:p>
        </w:tc>
        <w:tc>
          <w:tcPr>
            <w:tcW w:w="750" w:type="dxa"/>
            <w:tcBorders>
              <w:top w:val="single" w:color="000000" w:sz="4" w:space="0"/>
              <w:left w:val="single" w:color="000000" w:sz="4" w:space="0"/>
              <w:bottom w:val="single" w:color="000000" w:sz="4" w:space="0"/>
              <w:right w:val="single" w:color="000000" w:sz="4" w:space="0"/>
            </w:tcBorders>
            <w:vAlign w:val="center"/>
          </w:tcPr>
          <w:p w14:paraId="5C900E46">
            <w:pPr>
              <w:widowControl/>
              <w:jc w:val="center"/>
              <w:textAlignment w:val="center"/>
              <w:rPr>
                <w:rFonts w:hint="eastAsia" w:ascii="宋体" w:hAnsi="宋体" w:cs="宋体"/>
                <w:szCs w:val="21"/>
              </w:rPr>
            </w:pPr>
            <w:r>
              <w:rPr>
                <w:rFonts w:hint="eastAsia" w:ascii="宋体" w:hAnsi="宋体" w:cs="宋体"/>
                <w:szCs w:val="21"/>
              </w:rPr>
              <w:t>6</w:t>
            </w:r>
          </w:p>
        </w:tc>
        <w:tc>
          <w:tcPr>
            <w:tcW w:w="7515" w:type="dxa"/>
            <w:tcBorders>
              <w:top w:val="single" w:color="000000" w:sz="4" w:space="0"/>
              <w:left w:val="single" w:color="000000" w:sz="4" w:space="0"/>
              <w:bottom w:val="single" w:color="000000" w:sz="4" w:space="0"/>
              <w:right w:val="single" w:color="000000" w:sz="4" w:space="0"/>
            </w:tcBorders>
            <w:vAlign w:val="center"/>
          </w:tcPr>
          <w:p w14:paraId="2C4392A2">
            <w:pPr>
              <w:widowControl/>
              <w:jc w:val="left"/>
              <w:textAlignment w:val="center"/>
              <w:rPr>
                <w:rFonts w:hint="eastAsia" w:ascii="宋体" w:hAnsi="宋体" w:cs="宋体"/>
                <w:szCs w:val="21"/>
              </w:rPr>
            </w:pPr>
            <w:r>
              <w:rPr>
                <w:rFonts w:hint="eastAsia" w:ascii="宋体" w:hAnsi="宋体" w:cs="宋体"/>
                <w:szCs w:val="21"/>
              </w:rPr>
              <w:t>1.注册造价工程师资格年限：截至响应文件提交截止日，取得注册造价工程师资格15年（含）以上的，得3分；取得注册造价工程师资格10年（含）以上的，得2分；取得注册造价工程师资格5年（含）以上的，得1分，资格年限以造价工程师证书</w:t>
            </w:r>
            <w:r>
              <w:rPr>
                <w:rFonts w:hint="eastAsia" w:ascii="宋体" w:hAnsi="宋体" w:cs="宋体"/>
                <w:b/>
                <w:bCs/>
                <w:szCs w:val="21"/>
              </w:rPr>
              <w:t>初始注册日期</w:t>
            </w:r>
            <w:r>
              <w:rPr>
                <w:rFonts w:hint="eastAsia" w:ascii="宋体" w:hAnsi="宋体" w:cs="宋体"/>
                <w:szCs w:val="21"/>
              </w:rPr>
              <w:t>起算；</w:t>
            </w:r>
          </w:p>
          <w:p w14:paraId="2CB83506">
            <w:pPr>
              <w:widowControl/>
              <w:jc w:val="left"/>
              <w:textAlignment w:val="center"/>
              <w:rPr>
                <w:rFonts w:hint="eastAsia" w:ascii="宋体" w:hAnsi="宋体" w:cs="宋体"/>
                <w:szCs w:val="21"/>
              </w:rPr>
            </w:pPr>
            <w:r>
              <w:rPr>
                <w:rFonts w:hint="eastAsia" w:ascii="宋体" w:hAnsi="宋体" w:cs="宋体"/>
                <w:szCs w:val="21"/>
              </w:rPr>
              <w:t>2.高级工程师职称：具有建筑工程</w:t>
            </w:r>
            <w:r>
              <w:rPr>
                <w:rFonts w:hint="eastAsia" w:ascii="宋体" w:hAnsi="宋体" w:cs="宋体"/>
                <w:b/>
                <w:bCs/>
                <w:szCs w:val="21"/>
              </w:rPr>
              <w:t>造价相关</w:t>
            </w:r>
            <w:r>
              <w:rPr>
                <w:rFonts w:hint="eastAsia" w:ascii="宋体" w:hAnsi="宋体" w:cs="宋体"/>
                <w:szCs w:val="21"/>
              </w:rPr>
              <w:t>专业高级工程师（副高级和正高级）技术职称的，得2分；</w:t>
            </w:r>
          </w:p>
          <w:p w14:paraId="0C891D31">
            <w:pPr>
              <w:widowControl/>
              <w:jc w:val="left"/>
              <w:textAlignment w:val="center"/>
              <w:rPr>
                <w:rFonts w:hint="eastAsia" w:ascii="宋体" w:hAnsi="宋体" w:cs="宋体"/>
                <w:szCs w:val="21"/>
              </w:rPr>
            </w:pPr>
            <w:r>
              <w:rPr>
                <w:rFonts w:hint="eastAsia" w:ascii="宋体" w:hAnsi="宋体" w:cs="宋体"/>
                <w:szCs w:val="21"/>
              </w:rPr>
              <w:t>3.其他执业证书：具有</w:t>
            </w:r>
            <w:r>
              <w:rPr>
                <w:rFonts w:hint="eastAsia" w:ascii="宋体" w:hAnsi="宋体" w:cs="宋体"/>
                <w:szCs w:val="21"/>
                <w:highlight w:val="yellow"/>
              </w:rPr>
              <w:t>咨询工程师（投资）、一级注册建造师或其他同级别的执业资格证书的（资格要求中的一级造价工程师除外），</w:t>
            </w:r>
            <w:r>
              <w:rPr>
                <w:rFonts w:hint="eastAsia" w:ascii="宋体" w:hAnsi="宋体" w:cs="宋体"/>
                <w:szCs w:val="21"/>
              </w:rPr>
              <w:t>得1分。</w:t>
            </w:r>
          </w:p>
          <w:p w14:paraId="53A8D4F9">
            <w:pPr>
              <w:widowControl/>
              <w:jc w:val="left"/>
              <w:textAlignment w:val="center"/>
            </w:pPr>
            <w:r>
              <w:rPr>
                <w:rFonts w:hint="eastAsia" w:ascii="宋体" w:hAnsi="宋体" w:cs="宋体"/>
                <w:szCs w:val="21"/>
              </w:rPr>
              <w:t>本项最高得分6分。</w:t>
            </w:r>
          </w:p>
          <w:p w14:paraId="723D0B48">
            <w:pPr>
              <w:widowControl/>
              <w:jc w:val="left"/>
              <w:textAlignment w:val="center"/>
              <w:rPr>
                <w:rFonts w:hint="eastAsia" w:ascii="宋体" w:hAnsi="宋体" w:cs="宋体"/>
                <w:szCs w:val="21"/>
              </w:rPr>
            </w:pPr>
          </w:p>
          <w:p w14:paraId="0FFEB61F">
            <w:pPr>
              <w:widowControl/>
              <w:jc w:val="left"/>
              <w:textAlignment w:val="center"/>
              <w:rPr>
                <w:rFonts w:hint="eastAsia" w:ascii="宋体" w:hAnsi="宋体" w:cs="宋体"/>
                <w:szCs w:val="21"/>
              </w:rPr>
            </w:pPr>
            <w:r>
              <w:rPr>
                <w:rFonts w:hint="eastAsia" w:ascii="宋体" w:hAnsi="宋体" w:cs="宋体"/>
                <w:szCs w:val="21"/>
              </w:rPr>
              <w:t>注：（1）须提供相应职称证书、注册执业资格证书复印件加盖单位公章；</w:t>
            </w:r>
          </w:p>
          <w:p w14:paraId="09058639">
            <w:pPr>
              <w:widowControl/>
              <w:jc w:val="left"/>
              <w:textAlignment w:val="center"/>
              <w:rPr>
                <w:rFonts w:hint="eastAsia" w:ascii="宋体" w:hAnsi="宋体" w:cs="宋体"/>
                <w:color w:val="FF0000"/>
                <w:szCs w:val="21"/>
              </w:rPr>
            </w:pPr>
            <w:r>
              <w:rPr>
                <w:rFonts w:hint="eastAsia" w:ascii="宋体" w:hAnsi="宋体" w:cs="宋体"/>
                <w:szCs w:val="21"/>
              </w:rPr>
              <w:t>（2）须提供响应截止时间前三个月内任意一个月响应人单位为项目负责人缴纳的有效社保证明加盖单位公章。</w:t>
            </w:r>
          </w:p>
        </w:tc>
      </w:tr>
      <w:tr w14:paraId="7E8E2169">
        <w:tblPrEx>
          <w:tblCellMar>
            <w:top w:w="0" w:type="dxa"/>
            <w:left w:w="108" w:type="dxa"/>
            <w:bottom w:w="0" w:type="dxa"/>
            <w:right w:w="108" w:type="dxa"/>
          </w:tblCellMar>
        </w:tblPrEx>
        <w:trPr>
          <w:trHeight w:val="172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19D037FA">
            <w:pPr>
              <w:widowControl/>
              <w:jc w:val="center"/>
              <w:textAlignment w:val="center"/>
              <w:rPr>
                <w:rFonts w:hint="eastAsia" w:ascii="宋体" w:hAnsi="宋体"/>
                <w:szCs w:val="21"/>
              </w:rPr>
            </w:pPr>
            <w:r>
              <w:rPr>
                <w:rFonts w:hint="eastAsia" w:ascii="宋体" w:hAnsi="宋体"/>
                <w:szCs w:val="21"/>
              </w:rPr>
              <w:t>项目负责人业绩</w:t>
            </w:r>
          </w:p>
        </w:tc>
        <w:tc>
          <w:tcPr>
            <w:tcW w:w="750" w:type="dxa"/>
            <w:tcBorders>
              <w:top w:val="single" w:color="000000" w:sz="4" w:space="0"/>
              <w:left w:val="single" w:color="000000" w:sz="4" w:space="0"/>
              <w:bottom w:val="single" w:color="000000" w:sz="4" w:space="0"/>
              <w:right w:val="single" w:color="000000" w:sz="4" w:space="0"/>
            </w:tcBorders>
            <w:vAlign w:val="center"/>
          </w:tcPr>
          <w:p w14:paraId="35D9997F">
            <w:pPr>
              <w:widowControl/>
              <w:jc w:val="center"/>
              <w:textAlignment w:val="center"/>
              <w:rPr>
                <w:rFonts w:hint="eastAsia" w:ascii="宋体" w:hAnsi="宋体" w:cs="宋体"/>
                <w:szCs w:val="21"/>
              </w:rPr>
            </w:pPr>
            <w:r>
              <w:rPr>
                <w:rFonts w:hint="eastAsia" w:ascii="宋体" w:hAnsi="宋体" w:cs="宋体"/>
                <w:szCs w:val="21"/>
              </w:rPr>
              <w:t>6</w:t>
            </w:r>
          </w:p>
        </w:tc>
        <w:tc>
          <w:tcPr>
            <w:tcW w:w="7515" w:type="dxa"/>
            <w:tcBorders>
              <w:top w:val="single" w:color="000000" w:sz="4" w:space="0"/>
              <w:left w:val="single" w:color="000000" w:sz="4" w:space="0"/>
              <w:bottom w:val="single" w:color="000000" w:sz="4" w:space="0"/>
              <w:right w:val="single" w:color="000000" w:sz="4" w:space="0"/>
            </w:tcBorders>
            <w:vAlign w:val="center"/>
          </w:tcPr>
          <w:p w14:paraId="1AA699F5">
            <w:pPr>
              <w:widowControl/>
              <w:jc w:val="left"/>
              <w:textAlignment w:val="center"/>
              <w:rPr>
                <w:rFonts w:hint="eastAsia" w:ascii="宋体" w:hAnsi="宋体" w:cs="宋体"/>
                <w:szCs w:val="21"/>
              </w:rPr>
            </w:pPr>
            <w:r>
              <w:rPr>
                <w:rFonts w:hint="eastAsia" w:ascii="宋体" w:hAnsi="宋体" w:cs="宋体"/>
                <w:szCs w:val="21"/>
                <w:highlight w:val="yellow"/>
              </w:rPr>
              <w:t>2023年1月1日（以合同签订时间为准）至今完成的公共建筑工程（如医疗、教育、商业等）弱电智能化，或医用系统工程（须至少包含医用气体、洁净、物流、防护中的两类）的招标控制价及工程量清单编制或审核服务业绩。医用系统工程业绩每提供一份得2分，最高得4分；弱电智能化工程业绩每提供一份得1分，最高得2分。本项最高得6分。</w:t>
            </w:r>
          </w:p>
          <w:p w14:paraId="0EB31B20">
            <w:pPr>
              <w:widowControl/>
              <w:jc w:val="left"/>
              <w:textAlignment w:val="center"/>
              <w:rPr>
                <w:rFonts w:hint="eastAsia" w:ascii="宋体" w:hAnsi="宋体" w:cs="宋体"/>
                <w:szCs w:val="21"/>
              </w:rPr>
            </w:pPr>
          </w:p>
          <w:p w14:paraId="2F4C2139">
            <w:pPr>
              <w:widowControl/>
              <w:jc w:val="left"/>
              <w:textAlignment w:val="center"/>
              <w:rPr>
                <w:rFonts w:hint="eastAsia" w:ascii="宋体" w:hAnsi="宋体" w:cs="宋体"/>
                <w:szCs w:val="21"/>
              </w:rPr>
            </w:pPr>
            <w:r>
              <w:rPr>
                <w:rFonts w:hint="eastAsia" w:ascii="宋体" w:hAnsi="宋体" w:cs="宋体"/>
                <w:szCs w:val="21"/>
              </w:rPr>
              <w:t>注：（1）医用系统工程业绩认定须为以下两种情况之一，满足任一情形均可计</w:t>
            </w:r>
            <w:r>
              <w:rPr>
                <w:rFonts w:ascii="宋体" w:hAnsi="宋体" w:cs="宋体"/>
                <w:szCs w:val="21"/>
              </w:rPr>
              <w:t>2</w:t>
            </w:r>
            <w:r>
              <w:rPr>
                <w:rFonts w:hint="eastAsia" w:ascii="宋体" w:hAnsi="宋体" w:cs="宋体"/>
                <w:szCs w:val="21"/>
              </w:rPr>
              <w:t>分：</w:t>
            </w:r>
          </w:p>
          <w:p w14:paraId="16A3514A">
            <w:pPr>
              <w:pStyle w:val="333"/>
              <w:widowControl/>
              <w:numPr>
                <w:ilvl w:val="0"/>
                <w:numId w:val="7"/>
              </w:numPr>
              <w:ind w:left="360" w:hanging="360" w:firstLineChars="0"/>
              <w:jc w:val="left"/>
              <w:textAlignment w:val="center"/>
              <w:rPr>
                <w:rFonts w:ascii="宋体" w:hAnsi="宋体" w:cs="宋体"/>
                <w:szCs w:val="21"/>
              </w:rPr>
            </w:pPr>
            <w:r>
              <w:rPr>
                <w:rFonts w:hint="eastAsia" w:ascii="宋体" w:hAnsi="宋体" w:cs="宋体"/>
                <w:szCs w:val="21"/>
              </w:rPr>
              <w:t>单份合同服务内容同时包含医用气体、洁净、物流、防护中至少两类的；</w:t>
            </w:r>
          </w:p>
          <w:p w14:paraId="6A6E16C3">
            <w:pPr>
              <w:widowControl/>
              <w:jc w:val="left"/>
              <w:textAlignment w:val="center"/>
              <w:rPr>
                <w:rFonts w:ascii="宋体" w:hAnsi="宋体" w:cs="宋体"/>
                <w:szCs w:val="21"/>
              </w:rPr>
            </w:pPr>
            <w:r>
              <w:rPr>
                <w:rFonts w:hint="eastAsia" w:ascii="宋体" w:hAnsi="宋体" w:cs="宋体"/>
                <w:szCs w:val="21"/>
              </w:rPr>
              <w:t>② 两份合同（可以为同一业主或不同业主）内容包含医用气体、洁净、物流、防护中至少两类的。两份合同为同一类的不得分，例如：一份合同服务内容为医用气体类，一份为防护类，则得</w:t>
            </w:r>
            <w:r>
              <w:rPr>
                <w:rFonts w:ascii="宋体" w:hAnsi="宋体" w:cs="宋体"/>
                <w:szCs w:val="21"/>
              </w:rPr>
              <w:t>2</w:t>
            </w:r>
            <w:r>
              <w:rPr>
                <w:rFonts w:hint="eastAsia" w:ascii="宋体" w:hAnsi="宋体" w:cs="宋体"/>
                <w:szCs w:val="21"/>
              </w:rPr>
              <w:t>分；</w:t>
            </w:r>
            <w:r>
              <w:rPr>
                <w:rFonts w:hint="eastAsia" w:ascii="宋体" w:hAnsi="宋体" w:cs="宋体"/>
                <w:szCs w:val="21"/>
                <w:lang w:val="en-US" w:eastAsia="zh-CN"/>
              </w:rPr>
              <w:t>两份合同（应为不同业主）服务内容为医用气体类，两份（应为不同业主）为防护类，则得4分；</w:t>
            </w:r>
            <w:r>
              <w:rPr>
                <w:rFonts w:hint="eastAsia" w:ascii="宋体" w:hAnsi="宋体" w:cs="宋体"/>
                <w:szCs w:val="21"/>
              </w:rPr>
              <w:t>两份合同服务内容都为医用气体类，则不得分；四份合同服务内容都为洁净类，也不得分</w:t>
            </w:r>
            <w:r>
              <w:rPr>
                <w:rFonts w:hint="eastAsia" w:ascii="宋体" w:hAnsi="宋体" w:cs="宋体"/>
                <w:szCs w:val="21"/>
                <w:lang w:eastAsia="zh-CN"/>
              </w:rPr>
              <w:t>，</w:t>
            </w:r>
            <w:r>
              <w:rPr>
                <w:rFonts w:hint="eastAsia" w:ascii="宋体" w:hAnsi="宋体" w:cs="宋体"/>
                <w:szCs w:val="21"/>
                <w:lang w:val="en-US" w:eastAsia="zh-CN"/>
              </w:rPr>
              <w:t>依此类推</w:t>
            </w:r>
            <w:r>
              <w:rPr>
                <w:rFonts w:hint="eastAsia" w:ascii="宋体" w:hAnsi="宋体" w:cs="宋体"/>
                <w:szCs w:val="21"/>
              </w:rPr>
              <w:t>。</w:t>
            </w:r>
          </w:p>
          <w:p w14:paraId="16CC96A1">
            <w:pPr>
              <w:widowControl/>
              <w:jc w:val="left"/>
              <w:textAlignment w:val="center"/>
              <w:rPr>
                <w:rFonts w:hint="eastAsia" w:ascii="宋体" w:hAnsi="宋体" w:cs="宋体"/>
                <w:szCs w:val="21"/>
              </w:rPr>
            </w:pPr>
            <w:r>
              <w:rPr>
                <w:rFonts w:hint="eastAsia" w:ascii="宋体" w:hAnsi="宋体" w:cs="宋体"/>
                <w:szCs w:val="21"/>
              </w:rPr>
              <w:t>（2）</w:t>
            </w:r>
            <w:r>
              <w:rPr>
                <w:rFonts w:hint="eastAsia" w:ascii="宋体" w:hAnsi="宋体" w:cs="宋体"/>
              </w:rPr>
              <w:t>须提供合同关键信息页（</w:t>
            </w:r>
            <w:r>
              <w:rPr>
                <w:rFonts w:hint="eastAsia" w:ascii="宋体" w:hAnsi="宋体" w:cs="宋体"/>
                <w:b/>
                <w:bCs/>
              </w:rPr>
              <w:t>至少包含合同封面、合同主要内容、合同盖章页及可证明项目负责人信息的内容</w:t>
            </w:r>
            <w:r>
              <w:rPr>
                <w:rFonts w:hint="eastAsia" w:ascii="宋体" w:hAnsi="宋体" w:cs="宋体"/>
              </w:rPr>
              <w:t>）</w:t>
            </w:r>
            <w:r>
              <w:t>及成果文件复印件，成果文件可以是服务内容中一项或多项成果文件，需提供经委托人确认的</w:t>
            </w:r>
            <w:r>
              <w:rPr>
                <w:rFonts w:hint="eastAsia"/>
              </w:rPr>
              <w:t>审核</w:t>
            </w:r>
            <w:r>
              <w:t>报告或定案表或</w:t>
            </w:r>
            <w:r>
              <w:rPr>
                <w:rFonts w:hint="eastAsia"/>
              </w:rPr>
              <w:t>评价意见表</w:t>
            </w:r>
            <w:r>
              <w:t>等</w:t>
            </w:r>
            <w:r>
              <w:rPr>
                <w:rFonts w:hint="eastAsia"/>
              </w:rPr>
              <w:t>，</w:t>
            </w:r>
            <w:r>
              <w:rPr>
                <w:rFonts w:hint="eastAsia" w:ascii="宋体" w:hAnsi="宋体" w:cs="宋体"/>
              </w:rPr>
              <w:t>资料缺失的业绩不予认定；</w:t>
            </w:r>
          </w:p>
          <w:p w14:paraId="338F4B6A">
            <w:pPr>
              <w:widowControl/>
              <w:jc w:val="left"/>
              <w:textAlignment w:val="center"/>
              <w:rPr>
                <w:rFonts w:hint="eastAsia" w:ascii="宋体" w:hAnsi="宋体" w:cs="宋体"/>
                <w:szCs w:val="21"/>
              </w:rPr>
            </w:pPr>
            <w:r>
              <w:rPr>
                <w:rFonts w:hint="eastAsia" w:ascii="宋体" w:hAnsi="宋体" w:cs="宋体"/>
                <w:szCs w:val="21"/>
              </w:rPr>
              <w:t>（3）以上业绩证明材料须加盖单位公章；同一业主的业绩只计算一次得分。</w:t>
            </w:r>
          </w:p>
        </w:tc>
      </w:tr>
      <w:tr w14:paraId="691AE269">
        <w:tblPrEx>
          <w:tblCellMar>
            <w:top w:w="0" w:type="dxa"/>
            <w:left w:w="108" w:type="dxa"/>
            <w:bottom w:w="0" w:type="dxa"/>
            <w:right w:w="108" w:type="dxa"/>
          </w:tblCellMar>
        </w:tblPrEx>
        <w:trPr>
          <w:trHeight w:val="302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208505C3">
            <w:pPr>
              <w:widowControl/>
              <w:jc w:val="center"/>
              <w:textAlignment w:val="center"/>
              <w:rPr>
                <w:rFonts w:hint="eastAsia" w:ascii="宋体" w:hAnsi="宋体"/>
                <w:szCs w:val="21"/>
              </w:rPr>
            </w:pPr>
            <w:r>
              <w:rPr>
                <w:rFonts w:hint="eastAsia" w:ascii="宋体" w:hAnsi="宋体"/>
                <w:szCs w:val="21"/>
              </w:rPr>
              <w:t>项目技术人员配备情况</w:t>
            </w:r>
          </w:p>
        </w:tc>
        <w:tc>
          <w:tcPr>
            <w:tcW w:w="750" w:type="dxa"/>
            <w:tcBorders>
              <w:top w:val="single" w:color="000000" w:sz="4" w:space="0"/>
              <w:left w:val="single" w:color="000000" w:sz="4" w:space="0"/>
              <w:bottom w:val="single" w:color="000000" w:sz="4" w:space="0"/>
              <w:right w:val="single" w:color="000000" w:sz="4" w:space="0"/>
            </w:tcBorders>
            <w:vAlign w:val="center"/>
          </w:tcPr>
          <w:p w14:paraId="0658F5D3">
            <w:pPr>
              <w:widowControl/>
              <w:jc w:val="center"/>
              <w:textAlignment w:val="center"/>
              <w:rPr>
                <w:rFonts w:hint="eastAsia" w:ascii="宋体" w:hAnsi="宋体" w:cs="宋体"/>
                <w:szCs w:val="21"/>
              </w:rPr>
            </w:pPr>
            <w:r>
              <w:rPr>
                <w:rFonts w:hint="eastAsia" w:ascii="宋体" w:hAnsi="宋体" w:cs="宋体"/>
                <w:szCs w:val="21"/>
              </w:rPr>
              <w:t>12</w:t>
            </w:r>
          </w:p>
        </w:tc>
        <w:tc>
          <w:tcPr>
            <w:tcW w:w="7515" w:type="dxa"/>
            <w:tcBorders>
              <w:top w:val="single" w:color="000000" w:sz="4" w:space="0"/>
              <w:left w:val="single" w:color="000000" w:sz="4" w:space="0"/>
              <w:bottom w:val="single" w:color="000000" w:sz="4" w:space="0"/>
              <w:right w:val="single" w:color="000000" w:sz="4" w:space="0"/>
            </w:tcBorders>
            <w:vAlign w:val="center"/>
          </w:tcPr>
          <w:p w14:paraId="478708B1">
            <w:pPr>
              <w:snapToGrid w:val="0"/>
              <w:jc w:val="left"/>
              <w:rPr>
                <w:rFonts w:hint="eastAsia" w:ascii="宋体" w:hAnsi="宋体"/>
              </w:rPr>
            </w:pPr>
            <w:r>
              <w:rPr>
                <w:rFonts w:hint="eastAsia" w:ascii="宋体" w:hAnsi="宋体"/>
                <w:b/>
                <w:bCs/>
              </w:rPr>
              <w:t>除项目负责人外，</w:t>
            </w:r>
            <w:r>
              <w:rPr>
                <w:rFonts w:hint="eastAsia" w:ascii="宋体" w:hAnsi="宋体"/>
              </w:rPr>
              <w:t>本项目拟配备技术人员情况：</w:t>
            </w:r>
          </w:p>
          <w:p w14:paraId="0D4DD77F">
            <w:pPr>
              <w:snapToGrid w:val="0"/>
              <w:jc w:val="left"/>
              <w:rPr>
                <w:rFonts w:hint="eastAsia" w:ascii="宋体" w:hAnsi="宋体"/>
              </w:rPr>
            </w:pPr>
            <w:r>
              <w:rPr>
                <w:rFonts w:hint="eastAsia" w:ascii="宋体" w:hAnsi="宋体"/>
              </w:rPr>
              <w:t>1.团队人员中每有1名土建专业注册一级造价工程师（含原注册造价工程师）加2分，最多加4分；</w:t>
            </w:r>
          </w:p>
          <w:p w14:paraId="69EE17DE">
            <w:pPr>
              <w:snapToGrid w:val="0"/>
              <w:jc w:val="left"/>
              <w:rPr>
                <w:rFonts w:hint="eastAsia" w:ascii="宋体" w:hAnsi="宋体"/>
              </w:rPr>
            </w:pPr>
            <w:r>
              <w:rPr>
                <w:rFonts w:hint="eastAsia" w:ascii="宋体" w:hAnsi="宋体"/>
              </w:rPr>
              <w:t>2.团队人员中每有1名安装专业注册一级造价工程师（含原注册造价工程师）加2分，最多加4分；</w:t>
            </w:r>
          </w:p>
          <w:p w14:paraId="04236249">
            <w:pPr>
              <w:widowControl/>
              <w:jc w:val="left"/>
              <w:textAlignment w:val="center"/>
              <w:rPr>
                <w:rFonts w:hint="eastAsia" w:ascii="宋体" w:hAnsi="宋体" w:cs="宋体"/>
                <w:szCs w:val="21"/>
              </w:rPr>
            </w:pPr>
            <w:r>
              <w:rPr>
                <w:rFonts w:hint="eastAsia" w:ascii="宋体" w:hAnsi="宋体"/>
              </w:rPr>
              <w:t>3.团队人员中具有</w:t>
            </w:r>
            <w:r>
              <w:rPr>
                <w:rFonts w:hint="eastAsia" w:ascii="宋体" w:hAnsi="宋体" w:cs="宋体"/>
                <w:szCs w:val="21"/>
              </w:rPr>
              <w:t>建筑工程</w:t>
            </w:r>
            <w:r>
              <w:rPr>
                <w:rFonts w:hint="eastAsia" w:ascii="宋体" w:hAnsi="宋体" w:cs="宋体"/>
                <w:b/>
                <w:bCs/>
                <w:szCs w:val="21"/>
              </w:rPr>
              <w:t>造价相关</w:t>
            </w:r>
            <w:r>
              <w:rPr>
                <w:rFonts w:hint="eastAsia" w:ascii="宋体" w:hAnsi="宋体" w:cs="宋体"/>
                <w:szCs w:val="21"/>
              </w:rPr>
              <w:t>专业高级工程师（副高级和正高级）</w:t>
            </w:r>
            <w:r>
              <w:rPr>
                <w:rFonts w:hint="eastAsia" w:ascii="宋体" w:hAnsi="宋体"/>
              </w:rPr>
              <w:t>技术职称的，每人加1分，（可与前2项人员重合），最多加4分。本项最多得12分。</w:t>
            </w:r>
          </w:p>
          <w:p w14:paraId="0630A5A9">
            <w:pPr>
              <w:widowControl/>
              <w:jc w:val="left"/>
              <w:textAlignment w:val="center"/>
              <w:rPr>
                <w:rFonts w:hint="eastAsia" w:ascii="宋体" w:hAnsi="宋体" w:cs="宋体"/>
                <w:szCs w:val="21"/>
              </w:rPr>
            </w:pPr>
            <w:r>
              <w:rPr>
                <w:rFonts w:hint="eastAsia" w:ascii="宋体" w:hAnsi="宋体" w:cs="宋体"/>
                <w:szCs w:val="21"/>
              </w:rPr>
              <w:t>注：</w:t>
            </w:r>
            <w:r>
              <w:rPr>
                <w:rFonts w:hint="eastAsia" w:ascii="宋体" w:hAnsi="宋体"/>
              </w:rPr>
              <w:t>（1）</w:t>
            </w:r>
            <w:r>
              <w:rPr>
                <w:rFonts w:hint="eastAsia" w:ascii="宋体" w:hAnsi="宋体" w:cs="宋体"/>
                <w:szCs w:val="21"/>
              </w:rPr>
              <w:t>须提供对应人员职称证书、及注册造价工程师证书复印件加盖单位公章，注册执业单位须与供应商单位一致。</w:t>
            </w:r>
          </w:p>
          <w:p w14:paraId="0290AE40">
            <w:pPr>
              <w:widowControl/>
              <w:jc w:val="left"/>
              <w:textAlignment w:val="center"/>
              <w:rPr>
                <w:rFonts w:hint="eastAsia" w:ascii="宋体" w:hAnsi="宋体" w:cs="宋体"/>
                <w:szCs w:val="21"/>
              </w:rPr>
            </w:pPr>
            <w:r>
              <w:rPr>
                <w:rFonts w:hint="eastAsia" w:ascii="宋体" w:hAnsi="宋体" w:cs="宋体"/>
                <w:szCs w:val="21"/>
              </w:rPr>
              <w:t>（2）须提供</w:t>
            </w:r>
            <w:r>
              <w:rPr>
                <w:rFonts w:hint="eastAsia"/>
              </w:rPr>
              <w:t>响应截止时间前三个月内任</w:t>
            </w:r>
            <w:r>
              <w:rPr>
                <w:rFonts w:hint="eastAsia" w:ascii="宋体" w:hAnsi="宋体" w:cs="宋体"/>
                <w:szCs w:val="21"/>
              </w:rPr>
              <w:t>意一个月响应人单位为拟配备的技术人员缴纳的有效社保证明加盖单位公章。</w:t>
            </w:r>
          </w:p>
        </w:tc>
      </w:tr>
    </w:tbl>
    <w:p w14:paraId="4C64893B">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16EB0A43">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（3）技术评分：评审委员会就各响应人对技术评审内容的各项要求进行评分，评审的具体内容见《技术评审表》：</w:t>
      </w:r>
    </w:p>
    <w:p w14:paraId="18369894">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技术评审表（44分）</w:t>
      </w:r>
    </w:p>
    <w:tbl>
      <w:tblPr>
        <w:tblStyle w:val="47"/>
        <w:tblW w:w="9598" w:type="dxa"/>
        <w:jc w:val="center"/>
        <w:tblLayout w:type="fixed"/>
        <w:tblCellMar>
          <w:top w:w="0" w:type="dxa"/>
          <w:left w:w="108" w:type="dxa"/>
          <w:bottom w:w="0" w:type="dxa"/>
          <w:right w:w="108" w:type="dxa"/>
        </w:tblCellMar>
      </w:tblPr>
      <w:tblGrid>
        <w:gridCol w:w="1424"/>
        <w:gridCol w:w="813"/>
        <w:gridCol w:w="7249"/>
        <w:gridCol w:w="112"/>
      </w:tblGrid>
      <w:tr w14:paraId="0A66000E">
        <w:tblPrEx>
          <w:tblCellMar>
            <w:top w:w="0" w:type="dxa"/>
            <w:left w:w="108" w:type="dxa"/>
            <w:bottom w:w="0" w:type="dxa"/>
            <w:right w:w="108" w:type="dxa"/>
          </w:tblCellMar>
        </w:tblPrEx>
        <w:trPr>
          <w:gridAfter w:val="1"/>
          <w:wAfter w:w="113" w:type="dxa"/>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69F7350B">
            <w:pPr>
              <w:widowControl/>
              <w:jc w:val="center"/>
              <w:textAlignment w:val="center"/>
              <w:rPr>
                <w:rFonts w:hint="eastAsia"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vAlign w:val="center"/>
          </w:tcPr>
          <w:p w14:paraId="6D18D23B">
            <w:pPr>
              <w:widowControl/>
              <w:jc w:val="center"/>
              <w:textAlignment w:val="center"/>
              <w:rPr>
                <w:rFonts w:hint="eastAsia"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vAlign w:val="center"/>
          </w:tcPr>
          <w:p w14:paraId="578EF8BC">
            <w:pPr>
              <w:widowControl/>
              <w:jc w:val="center"/>
              <w:textAlignment w:val="center"/>
              <w:rPr>
                <w:rFonts w:hint="eastAsia" w:ascii="宋体" w:hAnsi="宋体" w:cs="宋体"/>
                <w:b/>
                <w:bCs/>
                <w:szCs w:val="21"/>
              </w:rPr>
            </w:pPr>
            <w:r>
              <w:rPr>
                <w:rFonts w:hint="eastAsia" w:ascii="宋体" w:hAnsi="宋体" w:cs="宋体"/>
                <w:b/>
                <w:bCs/>
                <w:kern w:val="0"/>
                <w:szCs w:val="21"/>
              </w:rPr>
              <w:t>评审细则</w:t>
            </w:r>
          </w:p>
        </w:tc>
      </w:tr>
      <w:tr w14:paraId="33D2D049">
        <w:tblPrEx>
          <w:tblCellMar>
            <w:top w:w="0" w:type="dxa"/>
            <w:left w:w="108" w:type="dxa"/>
            <w:bottom w:w="0" w:type="dxa"/>
            <w:right w:w="108" w:type="dxa"/>
          </w:tblCellMar>
        </w:tblPrEx>
        <w:trPr>
          <w:gridAfter w:val="1"/>
          <w:wAfter w:w="113" w:type="dxa"/>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6770E10">
            <w:pPr>
              <w:jc w:val="center"/>
              <w:rPr>
                <w:rFonts w:hint="eastAsia"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vAlign w:val="center"/>
          </w:tcPr>
          <w:p w14:paraId="3B589838">
            <w:pPr>
              <w:jc w:val="center"/>
              <w:rPr>
                <w:rFonts w:hint="eastAsia"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vAlign w:val="center"/>
          </w:tcPr>
          <w:p w14:paraId="418155F8">
            <w:pPr>
              <w:jc w:val="center"/>
              <w:rPr>
                <w:rFonts w:hint="eastAsia" w:ascii="宋体" w:hAnsi="宋体" w:cs="宋体"/>
                <w:szCs w:val="21"/>
              </w:rPr>
            </w:pPr>
          </w:p>
        </w:tc>
      </w:tr>
      <w:tr w14:paraId="33E2B3E2">
        <w:tblPrEx>
          <w:tblCellMar>
            <w:top w:w="0" w:type="dxa"/>
            <w:left w:w="108" w:type="dxa"/>
            <w:bottom w:w="0" w:type="dxa"/>
            <w:right w:w="108" w:type="dxa"/>
          </w:tblCellMar>
        </w:tblPrEx>
        <w:trPr>
          <w:gridAfter w:val="1"/>
          <w:wAfter w:w="113" w:type="dxa"/>
          <w:trHeight w:val="90" w:hRule="atLeast"/>
          <w:jc w:val="center"/>
        </w:trPr>
        <w:tc>
          <w:tcPr>
            <w:tcW w:w="1440" w:type="dxa"/>
            <w:tcBorders>
              <w:top w:val="single" w:color="000000" w:sz="4" w:space="0"/>
              <w:left w:val="single" w:color="000000" w:sz="4" w:space="0"/>
              <w:right w:val="single" w:color="000000" w:sz="4" w:space="0"/>
            </w:tcBorders>
            <w:vAlign w:val="center"/>
          </w:tcPr>
          <w:p w14:paraId="59B37CD3">
            <w:pPr>
              <w:widowControl/>
              <w:jc w:val="center"/>
              <w:textAlignment w:val="center"/>
              <w:rPr>
                <w:rFonts w:ascii="Calibri" w:hAnsi="Calibri"/>
              </w:rPr>
            </w:pPr>
            <w:r>
              <w:rPr>
                <w:rFonts w:hint="eastAsia" w:ascii="Calibri" w:hAnsi="Calibri"/>
              </w:rPr>
              <w:t>服务方案</w:t>
            </w:r>
          </w:p>
        </w:tc>
        <w:tc>
          <w:tcPr>
            <w:tcW w:w="820" w:type="dxa"/>
            <w:tcBorders>
              <w:top w:val="single" w:color="000000" w:sz="4" w:space="0"/>
              <w:left w:val="single" w:color="000000" w:sz="4" w:space="0"/>
              <w:right w:val="single" w:color="000000" w:sz="4" w:space="0"/>
            </w:tcBorders>
            <w:vAlign w:val="center"/>
          </w:tcPr>
          <w:p w14:paraId="0C4CBCF1">
            <w:pPr>
              <w:widowControl/>
              <w:jc w:val="center"/>
              <w:textAlignment w:val="center"/>
              <w:rPr>
                <w:rFonts w:hint="eastAsia" w:ascii="宋体" w:hAnsi="宋体" w:cs="宋体"/>
                <w:szCs w:val="21"/>
              </w:rPr>
            </w:pPr>
            <w:r>
              <w:rPr>
                <w:rFonts w:hint="eastAsia" w:ascii="宋体" w:hAnsi="宋体" w:cs="宋体"/>
                <w:szCs w:val="21"/>
              </w:rPr>
              <w:t>14</w:t>
            </w:r>
          </w:p>
        </w:tc>
        <w:tc>
          <w:tcPr>
            <w:tcW w:w="7338" w:type="dxa"/>
            <w:tcBorders>
              <w:top w:val="single" w:color="000000" w:sz="4" w:space="0"/>
              <w:left w:val="single" w:color="000000" w:sz="4" w:space="0"/>
              <w:right w:val="single" w:color="000000" w:sz="4" w:space="0"/>
            </w:tcBorders>
          </w:tcPr>
          <w:p w14:paraId="7FD7E040">
            <w:pPr>
              <w:widowControl/>
              <w:jc w:val="left"/>
              <w:textAlignment w:val="center"/>
              <w:rPr>
                <w:rFonts w:ascii="宋体" w:hAnsi="宋体"/>
              </w:rPr>
            </w:pPr>
            <w:r>
              <w:rPr>
                <w:rFonts w:hint="eastAsia" w:ascii="宋体" w:hAnsi="宋体"/>
              </w:rPr>
              <w:t>依据供应商提交的响应文件及现场阐述，对本项目的服务方案进行综合评分：</w:t>
            </w:r>
          </w:p>
          <w:p w14:paraId="4A1BCE80">
            <w:pPr>
              <w:widowControl/>
              <w:jc w:val="left"/>
              <w:textAlignment w:val="center"/>
              <w:rPr>
                <w:rFonts w:hint="eastAsia" w:ascii="宋体" w:hAnsi="宋体"/>
              </w:rPr>
            </w:pPr>
            <w:r>
              <w:rPr>
                <w:rFonts w:hint="eastAsia" w:ascii="宋体" w:hAnsi="宋体"/>
              </w:rPr>
              <w:t>1.对本项目造价审核工作提出的服务方案详细、合理可行，服务流程细节清晰，能够有效把握关键节点，有完备的服务响应机制及售后服务方案的，得14分；</w:t>
            </w:r>
          </w:p>
          <w:p w14:paraId="54EDA5CE">
            <w:pPr>
              <w:widowControl/>
              <w:jc w:val="left"/>
              <w:textAlignment w:val="center"/>
              <w:rPr>
                <w:rFonts w:hint="eastAsia" w:ascii="宋体" w:hAnsi="宋体"/>
              </w:rPr>
            </w:pPr>
            <w:r>
              <w:rPr>
                <w:rFonts w:hint="eastAsia" w:ascii="宋体" w:hAnsi="宋体"/>
              </w:rPr>
              <w:t>2.对本项目造价审核工作提出的服务方案基本详细、具备一定合理性与可行性，服务流程框架清晰，能覆盖主要节点，服务响应机制及售后服务方案基本完备，但整体方案需进一步优化，得 9分；</w:t>
            </w:r>
          </w:p>
          <w:p w14:paraId="3E508283">
            <w:pPr>
              <w:widowControl/>
              <w:jc w:val="left"/>
              <w:textAlignment w:val="center"/>
              <w:rPr>
                <w:rFonts w:hint="eastAsia" w:ascii="宋体" w:hAnsi="宋体"/>
              </w:rPr>
            </w:pPr>
            <w:r>
              <w:rPr>
                <w:rFonts w:hint="eastAsia" w:ascii="宋体" w:hAnsi="宋体"/>
              </w:rPr>
              <w:t>3.对本项目造价审核工作提出的仅提出基本服务方案，合理性与可行性不足，服务流程模糊或关键节点存在缺失，服务响应机制或售后服务方案不完善的，得 4分；</w:t>
            </w:r>
          </w:p>
          <w:p w14:paraId="70786B1F">
            <w:pPr>
              <w:widowControl/>
              <w:jc w:val="left"/>
              <w:textAlignment w:val="center"/>
              <w:rPr>
                <w:rFonts w:hint="eastAsia" w:ascii="宋体" w:hAnsi="宋体"/>
              </w:rPr>
            </w:pPr>
            <w:r>
              <w:rPr>
                <w:rFonts w:hint="eastAsia" w:ascii="宋体" w:hAnsi="宋体"/>
              </w:rPr>
              <w:t>4.没有相关描述或未到场阐述的，得0分。</w:t>
            </w:r>
          </w:p>
          <w:p w14:paraId="5CB8F520">
            <w:pPr>
              <w:widowControl/>
              <w:jc w:val="left"/>
              <w:textAlignment w:val="center"/>
              <w:rPr>
                <w:rFonts w:hint="eastAsia" w:ascii="宋体" w:hAnsi="宋体"/>
              </w:rPr>
            </w:pPr>
          </w:p>
          <w:p w14:paraId="40F376D1">
            <w:pPr>
              <w:widowControl/>
              <w:jc w:val="left"/>
              <w:textAlignment w:val="center"/>
              <w:rPr>
                <w:rFonts w:hint="eastAsia" w:ascii="宋体" w:hAnsi="宋体"/>
              </w:rPr>
            </w:pPr>
            <w:r>
              <w:rPr>
                <w:rFonts w:hint="eastAsia" w:ascii="宋体" w:hAnsi="宋体"/>
              </w:rPr>
              <w:t>注：供应商选派1-2名代表参加现场阐述，</w:t>
            </w:r>
            <w:r>
              <w:rPr>
                <w:rFonts w:hint="eastAsia" w:ascii="宋体" w:hAnsi="宋体"/>
                <w:b/>
                <w:bCs/>
                <w:color w:val="EE0000"/>
              </w:rPr>
              <w:t>其中须包含拟委任的项目负责人，</w:t>
            </w:r>
            <w:r>
              <w:rPr>
                <w:rFonts w:hint="eastAsia" w:ascii="宋体" w:hAnsi="宋体"/>
              </w:rPr>
              <w:t>采用口头阐述形式，现场阐述限时5分钟（不含问答）。采购人可根据实际情况采取录音、录像、文字等形式对过程情况进行记录存档。</w:t>
            </w:r>
            <w:r>
              <w:rPr>
                <w:rFonts w:hint="eastAsia" w:ascii="宋体" w:hAnsi="宋体" w:cs="宋体"/>
                <w:sz w:val="24"/>
                <w:highlight w:val="yellow"/>
              </w:rPr>
              <w:t>供应商未按要求参加现场阐述的，视为未完整响应评审要求，该项不予计分。</w:t>
            </w:r>
          </w:p>
        </w:tc>
      </w:tr>
      <w:tr w14:paraId="435B2498">
        <w:tblPrEx>
          <w:tblCellMar>
            <w:top w:w="0" w:type="dxa"/>
            <w:left w:w="108" w:type="dxa"/>
            <w:bottom w:w="0" w:type="dxa"/>
            <w:right w:w="108" w:type="dxa"/>
          </w:tblCellMar>
        </w:tblPrEx>
        <w:trPr>
          <w:gridAfter w:val="1"/>
          <w:wAfter w:w="113" w:type="dxa"/>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64F990C0">
            <w:pPr>
              <w:widowControl/>
              <w:jc w:val="center"/>
              <w:textAlignment w:val="center"/>
              <w:rPr>
                <w:rFonts w:hint="eastAsia" w:ascii="宋体" w:hAnsi="宋体" w:cs="宋体"/>
                <w:szCs w:val="21"/>
                <w:highlight w:val="yellow"/>
              </w:rPr>
            </w:pPr>
            <w:r>
              <w:rPr>
                <w:rFonts w:hint="eastAsia" w:ascii="Calibri" w:hAnsi="Calibri"/>
              </w:rPr>
              <w:t>项目重难点分析</w:t>
            </w:r>
          </w:p>
        </w:tc>
        <w:tc>
          <w:tcPr>
            <w:tcW w:w="820" w:type="dxa"/>
            <w:tcBorders>
              <w:top w:val="single" w:color="000000" w:sz="4" w:space="0"/>
              <w:left w:val="single" w:color="000000" w:sz="4" w:space="0"/>
              <w:bottom w:val="single" w:color="000000" w:sz="4" w:space="0"/>
              <w:right w:val="single" w:color="000000" w:sz="4" w:space="0"/>
            </w:tcBorders>
            <w:vAlign w:val="center"/>
          </w:tcPr>
          <w:p w14:paraId="4A9451B3">
            <w:pPr>
              <w:widowControl/>
              <w:numPr>
                <w:ilvl w:val="255"/>
                <w:numId w:val="0"/>
              </w:numPr>
              <w:jc w:val="center"/>
              <w:textAlignment w:val="center"/>
              <w:rPr>
                <w:rFonts w:hint="eastAsia" w:ascii="宋体" w:hAnsi="宋体" w:cs="宋体"/>
                <w:szCs w:val="21"/>
              </w:rPr>
            </w:pPr>
            <w:r>
              <w:rPr>
                <w:rFonts w:hint="eastAsia" w:ascii="宋体" w:hAnsi="宋体" w:cs="宋体"/>
                <w:szCs w:val="21"/>
              </w:rPr>
              <w:t>10</w:t>
            </w:r>
          </w:p>
        </w:tc>
        <w:tc>
          <w:tcPr>
            <w:tcW w:w="7338" w:type="dxa"/>
            <w:tcBorders>
              <w:top w:val="single" w:color="000000" w:sz="4" w:space="0"/>
              <w:left w:val="single" w:color="000000" w:sz="4" w:space="0"/>
              <w:bottom w:val="single" w:color="000000" w:sz="4" w:space="0"/>
              <w:right w:val="single" w:color="000000" w:sz="4" w:space="0"/>
            </w:tcBorders>
            <w:vAlign w:val="center"/>
          </w:tcPr>
          <w:p w14:paraId="1702DD1E">
            <w:pPr>
              <w:pStyle w:val="2"/>
              <w:spacing w:after="0"/>
              <w:ind w:left="0" w:leftChars="0" w:firstLine="0"/>
              <w:rPr>
                <w:rFonts w:hint="eastAsia" w:ascii="宋体" w:hAnsi="宋体" w:cs="宋体"/>
                <w:szCs w:val="21"/>
              </w:rPr>
            </w:pPr>
            <w:r>
              <w:rPr>
                <w:rFonts w:hint="eastAsia" w:ascii="宋体" w:hAnsi="宋体" w:cs="宋体"/>
                <w:szCs w:val="21"/>
              </w:rPr>
              <w:t>根据供应商提交的本项目重难点分析材料及现场阐述进行综合评分：</w:t>
            </w:r>
          </w:p>
          <w:p w14:paraId="5178F33E">
            <w:pPr>
              <w:pStyle w:val="2"/>
              <w:spacing w:after="0"/>
              <w:ind w:left="0" w:leftChars="0" w:firstLine="0"/>
              <w:rPr>
                <w:rFonts w:hint="eastAsia" w:ascii="宋体" w:hAnsi="宋体" w:cs="宋体"/>
                <w:szCs w:val="21"/>
              </w:rPr>
            </w:pPr>
            <w:r>
              <w:rPr>
                <w:rFonts w:hint="eastAsia" w:ascii="宋体" w:hAnsi="宋体" w:cs="宋体"/>
                <w:szCs w:val="21"/>
              </w:rPr>
              <w:t>1.针对本项目可能涉及的项目重难点分析深入，整体框架清晰，阐述内容主次分明，应对方案完整、操作性强且适配本项目的，得10分；</w:t>
            </w:r>
          </w:p>
          <w:p w14:paraId="752CDEF3">
            <w:pPr>
              <w:pStyle w:val="2"/>
              <w:spacing w:after="0"/>
              <w:ind w:left="0" w:leftChars="0" w:firstLine="0"/>
              <w:rPr>
                <w:rFonts w:hint="eastAsia" w:ascii="宋体" w:hAnsi="宋体" w:cs="宋体"/>
                <w:szCs w:val="21"/>
              </w:rPr>
            </w:pPr>
            <w:r>
              <w:t>2.</w:t>
            </w:r>
            <w:r>
              <w:rPr>
                <w:rFonts w:hint="eastAsia"/>
              </w:rPr>
              <w:t xml:space="preserve"> </w:t>
            </w:r>
            <w:r>
              <w:rPr>
                <w:rFonts w:hint="eastAsia" w:ascii="宋体" w:hAnsi="宋体" w:cs="宋体"/>
                <w:szCs w:val="21"/>
              </w:rPr>
              <w:t>针对本项目可能涉及的项目重难点分析较为深入，具备整体框架和基本内容，应对方案具有可操作性，但与本项目的适配性需进一步调整的，得6分；</w:t>
            </w:r>
          </w:p>
          <w:p w14:paraId="285D6F92">
            <w:pPr>
              <w:pStyle w:val="2"/>
              <w:spacing w:after="0"/>
              <w:ind w:left="0" w:leftChars="0" w:firstLine="0"/>
              <w:rPr>
                <w:rFonts w:hint="eastAsia" w:ascii="宋体" w:hAnsi="宋体" w:cs="宋体"/>
                <w:szCs w:val="21"/>
              </w:rPr>
            </w:pPr>
            <w:r>
              <w:rPr>
                <w:rFonts w:hint="eastAsia" w:ascii="宋体" w:hAnsi="宋体" w:cs="宋体"/>
                <w:szCs w:val="21"/>
              </w:rPr>
              <w:t>3.针对本项目可能可能涉及的项目重难点仅进行初步分析，应对方案框架模糊、无实际操作性，且与本项目特性无适配设计，难以支撑审核服务推进的，得 2 分；</w:t>
            </w:r>
          </w:p>
          <w:p w14:paraId="0ED77269">
            <w:pPr>
              <w:pStyle w:val="2"/>
              <w:spacing w:after="0"/>
              <w:ind w:left="0" w:leftChars="0" w:firstLine="0"/>
              <w:rPr>
                <w:rFonts w:hint="eastAsia" w:ascii="宋体" w:hAnsi="宋体" w:cs="宋体"/>
                <w:szCs w:val="21"/>
              </w:rPr>
            </w:pPr>
            <w:r>
              <w:rPr>
                <w:rFonts w:hint="eastAsia" w:ascii="宋体" w:hAnsi="宋体" w:cs="宋体"/>
                <w:szCs w:val="21"/>
              </w:rPr>
              <w:t>4.没有相关描述或未到场阐述的，得0分。</w:t>
            </w:r>
          </w:p>
          <w:p w14:paraId="33C3D732">
            <w:pPr>
              <w:pStyle w:val="2"/>
              <w:spacing w:after="0"/>
              <w:ind w:left="0" w:leftChars="0" w:firstLine="0"/>
              <w:rPr>
                <w:rFonts w:hint="eastAsia" w:ascii="宋体" w:hAnsi="宋体" w:cs="宋体"/>
                <w:szCs w:val="21"/>
              </w:rPr>
            </w:pPr>
          </w:p>
          <w:p w14:paraId="787166B4">
            <w:pPr>
              <w:pStyle w:val="2"/>
              <w:spacing w:after="0"/>
              <w:ind w:left="0" w:leftChars="0" w:firstLine="0"/>
            </w:pPr>
            <w:r>
              <w:rPr>
                <w:rFonts w:hint="eastAsia" w:ascii="宋体" w:hAnsi="宋体" w:cs="宋体"/>
                <w:szCs w:val="21"/>
              </w:rPr>
              <w:t>注：供应商选派1-2名代表参加现场阐述，其中须包含拟委任的项目负责人，</w:t>
            </w:r>
            <w:r>
              <w:rPr>
                <w:rFonts w:hint="eastAsia" w:ascii="宋体" w:hAnsi="宋体"/>
              </w:rPr>
              <w:t>采用口头阐述形式，现场阐述限时5分钟（不含问答）</w:t>
            </w:r>
            <w:r>
              <w:rPr>
                <w:rFonts w:hint="eastAsia" w:ascii="宋体" w:hAnsi="宋体" w:cs="宋体"/>
                <w:szCs w:val="21"/>
              </w:rPr>
              <w:t>。采购人可根据实际情况采取录音、录像、文字等形式对过程情况进行记录存档。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r>
      <w:tr w14:paraId="154A3EB2">
        <w:tblPrEx>
          <w:tblCellMar>
            <w:top w:w="0" w:type="dxa"/>
            <w:left w:w="108" w:type="dxa"/>
            <w:bottom w:w="0" w:type="dxa"/>
            <w:right w:w="108" w:type="dxa"/>
          </w:tblCellMar>
        </w:tblPrEx>
        <w:trPr>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3E6EC57B">
            <w:pPr>
              <w:widowControl/>
              <w:jc w:val="center"/>
              <w:textAlignment w:val="center"/>
              <w:rPr>
                <w:rFonts w:hint="eastAsia" w:ascii="宋体" w:hAnsi="宋体" w:cs="宋体"/>
                <w:color w:val="FF0000"/>
                <w:szCs w:val="21"/>
                <w:highlight w:val="cyan"/>
              </w:rPr>
            </w:pPr>
            <w:r>
              <w:rPr>
                <w:rFonts w:hint="eastAsia" w:ascii="宋体" w:hAnsi="宋体" w:cs="宋体"/>
                <w:szCs w:val="21"/>
              </w:rPr>
              <w:t>项目团队分工及职责</w:t>
            </w:r>
          </w:p>
        </w:tc>
        <w:tc>
          <w:tcPr>
            <w:tcW w:w="820" w:type="dxa"/>
            <w:tcBorders>
              <w:top w:val="single" w:color="000000" w:sz="4" w:space="0"/>
              <w:left w:val="single" w:color="000000" w:sz="4" w:space="0"/>
              <w:bottom w:val="single" w:color="000000" w:sz="4" w:space="0"/>
              <w:right w:val="single" w:color="000000" w:sz="4" w:space="0"/>
            </w:tcBorders>
            <w:vAlign w:val="center"/>
          </w:tcPr>
          <w:p w14:paraId="3A622CA0">
            <w:pPr>
              <w:widowControl/>
              <w:jc w:val="center"/>
              <w:textAlignment w:val="center"/>
              <w:rPr>
                <w:rFonts w:hint="eastAsia" w:ascii="宋体" w:hAnsi="宋体" w:cs="宋体"/>
                <w:color w:val="FF0000"/>
                <w:szCs w:val="21"/>
                <w:highlight w:val="cyan"/>
              </w:rPr>
            </w:pPr>
            <w:r>
              <w:rPr>
                <w:rFonts w:hint="eastAsia" w:ascii="宋体" w:hAnsi="宋体" w:cs="宋体"/>
                <w:szCs w:val="21"/>
              </w:rPr>
              <w:t>8</w:t>
            </w:r>
          </w:p>
        </w:tc>
        <w:tc>
          <w:tcPr>
            <w:tcW w:w="7338" w:type="dxa"/>
            <w:gridSpan w:val="2"/>
            <w:tcBorders>
              <w:top w:val="single" w:color="000000" w:sz="4" w:space="0"/>
              <w:left w:val="single" w:color="000000" w:sz="4" w:space="0"/>
              <w:bottom w:val="single" w:color="000000" w:sz="4" w:space="0"/>
              <w:right w:val="single" w:color="000000" w:sz="4" w:space="0"/>
            </w:tcBorders>
            <w:vAlign w:val="center"/>
          </w:tcPr>
          <w:p w14:paraId="25E95BD3">
            <w:pPr>
              <w:widowControl/>
              <w:textAlignment w:val="center"/>
              <w:rPr>
                <w:rFonts w:hint="eastAsia" w:ascii="宋体" w:hAnsi="宋体" w:cs="宋体"/>
                <w:szCs w:val="21"/>
              </w:rPr>
            </w:pPr>
            <w:r>
              <w:rPr>
                <w:rFonts w:hint="eastAsia" w:ascii="宋体" w:hAnsi="宋体" w:cs="宋体"/>
                <w:szCs w:val="21"/>
              </w:rPr>
              <w:t>根据供应商提交的团队成员分工安排及岗位职责说明进行评分：</w:t>
            </w:r>
          </w:p>
          <w:p w14:paraId="20F16230">
            <w:pPr>
              <w:widowControl/>
              <w:textAlignment w:val="center"/>
              <w:rPr>
                <w:rFonts w:hint="eastAsia" w:ascii="宋体" w:hAnsi="宋体" w:cs="宋体"/>
                <w:szCs w:val="21"/>
              </w:rPr>
            </w:pPr>
            <w:r>
              <w:rPr>
                <w:rFonts w:hint="eastAsia" w:ascii="宋体" w:hAnsi="宋体" w:cs="宋体"/>
                <w:szCs w:val="21"/>
              </w:rPr>
              <w:t>1.团队成员分工清晰，岗位职责界定明确，且分工及职责与本项目 5 项专业工程特点、工作内容高度匹配，可直接落地执行的，得8分；</w:t>
            </w:r>
          </w:p>
          <w:p w14:paraId="0CA333F7">
            <w:pPr>
              <w:widowControl/>
              <w:textAlignment w:val="center"/>
              <w:rPr>
                <w:rFonts w:hint="eastAsia" w:ascii="宋体" w:hAnsi="宋体" w:cs="宋体"/>
                <w:szCs w:val="21"/>
              </w:rPr>
            </w:pPr>
            <w:r>
              <w:rPr>
                <w:rFonts w:hint="eastAsia" w:ascii="宋体" w:hAnsi="宋体" w:cs="宋体"/>
                <w:szCs w:val="21"/>
              </w:rPr>
              <w:t>2.团队成员分工较清晰，岗位职责界定较明确，分工及职责与本项目 5 项专业工程基本匹配，无明显不合理之处的，得5分；</w:t>
            </w:r>
          </w:p>
          <w:p w14:paraId="1A07F34E">
            <w:pPr>
              <w:widowControl/>
              <w:textAlignment w:val="center"/>
              <w:rPr>
                <w:rFonts w:hint="eastAsia" w:ascii="宋体" w:hAnsi="宋体" w:cs="宋体"/>
                <w:szCs w:val="21"/>
              </w:rPr>
            </w:pPr>
            <w:r>
              <w:rPr>
                <w:rFonts w:hint="eastAsia" w:ascii="宋体" w:hAnsi="宋体" w:cs="宋体"/>
                <w:szCs w:val="21"/>
              </w:rPr>
              <w:t>3.团队成员分工模糊，岗位职责界定不清，人员配置不合理，项目实施保障不足的，得2分；</w:t>
            </w:r>
          </w:p>
          <w:p w14:paraId="7943C314">
            <w:pPr>
              <w:widowControl/>
              <w:textAlignment w:val="center"/>
              <w:rPr>
                <w:rFonts w:hint="eastAsia" w:ascii="宋体" w:hAnsi="宋体" w:cs="宋体"/>
                <w:color w:val="FF0000"/>
                <w:szCs w:val="21"/>
                <w:highlight w:val="cyan"/>
              </w:rPr>
            </w:pPr>
            <w:r>
              <w:rPr>
                <w:rFonts w:hint="eastAsia" w:ascii="宋体" w:hAnsi="宋体" w:cs="宋体"/>
                <w:szCs w:val="21"/>
              </w:rPr>
              <w:t>4.</w:t>
            </w:r>
            <w:r>
              <w:rPr>
                <w:rFonts w:hint="eastAsia" w:ascii="宋体" w:hAnsi="宋体" w:cs="宋体"/>
              </w:rPr>
              <w:t>没有相关描述的，得0分。</w:t>
            </w:r>
          </w:p>
        </w:tc>
      </w:tr>
      <w:tr w14:paraId="1249AFA1">
        <w:tblPrEx>
          <w:tblCellMar>
            <w:top w:w="0" w:type="dxa"/>
            <w:left w:w="108" w:type="dxa"/>
            <w:bottom w:w="0" w:type="dxa"/>
            <w:right w:w="108" w:type="dxa"/>
          </w:tblCellMar>
        </w:tblPrEx>
        <w:trPr>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1001DAA1">
            <w:pPr>
              <w:widowControl/>
              <w:jc w:val="center"/>
              <w:textAlignment w:val="center"/>
              <w:rPr>
                <w:rFonts w:ascii="Calibri" w:hAnsi="Calibri"/>
              </w:rPr>
            </w:pPr>
            <w:r>
              <w:rPr>
                <w:rFonts w:hint="eastAsia" w:ascii="Calibri" w:hAnsi="Calibri"/>
              </w:rPr>
              <w:t>成果文件提交时间</w:t>
            </w:r>
          </w:p>
        </w:tc>
        <w:tc>
          <w:tcPr>
            <w:tcW w:w="820" w:type="dxa"/>
            <w:tcBorders>
              <w:top w:val="single" w:color="000000" w:sz="4" w:space="0"/>
              <w:left w:val="single" w:color="000000" w:sz="4" w:space="0"/>
              <w:bottom w:val="single" w:color="000000" w:sz="4" w:space="0"/>
              <w:right w:val="single" w:color="000000" w:sz="4" w:space="0"/>
            </w:tcBorders>
            <w:vAlign w:val="center"/>
          </w:tcPr>
          <w:p w14:paraId="495A117F">
            <w:pPr>
              <w:widowControl/>
              <w:numPr>
                <w:ilvl w:val="255"/>
                <w:numId w:val="0"/>
              </w:numPr>
              <w:jc w:val="center"/>
              <w:textAlignment w:val="center"/>
              <w:rPr>
                <w:rFonts w:hint="eastAsia" w:ascii="宋体" w:hAnsi="宋体" w:cs="宋体"/>
                <w:szCs w:val="21"/>
              </w:rPr>
            </w:pPr>
            <w:r>
              <w:rPr>
                <w:rFonts w:hint="eastAsia" w:ascii="宋体" w:hAnsi="宋体" w:cs="宋体"/>
                <w:szCs w:val="21"/>
              </w:rPr>
              <w:t>4</w:t>
            </w:r>
          </w:p>
        </w:tc>
        <w:tc>
          <w:tcPr>
            <w:tcW w:w="7338" w:type="dxa"/>
            <w:gridSpan w:val="2"/>
            <w:tcBorders>
              <w:top w:val="single" w:color="000000" w:sz="4" w:space="0"/>
              <w:left w:val="single" w:color="000000" w:sz="4" w:space="0"/>
              <w:bottom w:val="single" w:color="000000" w:sz="4" w:space="0"/>
              <w:right w:val="single" w:color="000000" w:sz="4" w:space="0"/>
            </w:tcBorders>
            <w:vAlign w:val="center"/>
          </w:tcPr>
          <w:p w14:paraId="680ADE88">
            <w:pPr>
              <w:pStyle w:val="2"/>
              <w:spacing w:after="0"/>
              <w:ind w:left="0" w:leftChars="0" w:firstLine="0"/>
              <w:rPr>
                <w:rFonts w:hint="eastAsia" w:ascii="宋体" w:hAnsi="宋体" w:cs="宋体"/>
                <w:szCs w:val="21"/>
              </w:rPr>
            </w:pPr>
            <w:r>
              <w:rPr>
                <w:rFonts w:hint="eastAsia" w:ascii="宋体" w:hAnsi="宋体" w:cs="宋体"/>
                <w:szCs w:val="21"/>
              </w:rPr>
              <w:t>根据供应商提交的针对</w:t>
            </w:r>
            <w:r>
              <w:rPr>
                <w:rFonts w:hint="eastAsia" w:ascii="宋体" w:hAnsi="宋体" w:cs="宋体"/>
                <w:color w:val="FF0000"/>
                <w:szCs w:val="21"/>
                <w:highlight w:val="yellow"/>
              </w:rPr>
              <w:t>医用系统工程（包含医用气体、洁净、物流、防护等）及弱电智能化</w:t>
            </w:r>
            <w:r>
              <w:rPr>
                <w:rFonts w:hint="eastAsia" w:ascii="宋体" w:hAnsi="宋体" w:cs="宋体"/>
                <w:color w:val="FF0000"/>
                <w:szCs w:val="21"/>
                <w:highlight w:val="yellow"/>
                <w:lang w:eastAsia="zh"/>
              </w:rPr>
              <w:t>工程</w:t>
            </w:r>
            <w:r>
              <w:rPr>
                <w:rFonts w:hint="eastAsia" w:ascii="宋体" w:hAnsi="宋体" w:cs="宋体"/>
                <w:color w:val="auto"/>
                <w:szCs w:val="21"/>
                <w:highlight w:val="none"/>
                <w:lang w:eastAsia="zh"/>
              </w:rPr>
              <w:t>成果文件</w:t>
            </w:r>
            <w:r>
              <w:rPr>
                <w:rFonts w:hint="eastAsia" w:ascii="宋体" w:hAnsi="宋体" w:cs="宋体"/>
                <w:szCs w:val="21"/>
              </w:rPr>
              <w:t>提交时限承诺进行评分：</w:t>
            </w:r>
          </w:p>
          <w:p w14:paraId="0ABFAC0F">
            <w:pPr>
              <w:pStyle w:val="2"/>
              <w:spacing w:after="0"/>
              <w:ind w:left="0" w:leftChars="0" w:firstLine="0"/>
              <w:rPr>
                <w:rFonts w:hint="eastAsia" w:ascii="宋体" w:hAnsi="宋体" w:cs="宋体"/>
              </w:rPr>
            </w:pPr>
            <w:r>
              <w:rPr>
                <w:rFonts w:hint="eastAsia" w:ascii="宋体" w:hAnsi="宋体" w:cs="宋体"/>
              </w:rPr>
              <w:t>1.2项专业工程成果文件提交时限均优于用户需求中“工作时间要求”的，得4分；</w:t>
            </w:r>
          </w:p>
          <w:p w14:paraId="6E537779">
            <w:pPr>
              <w:pStyle w:val="2"/>
              <w:spacing w:after="0"/>
              <w:ind w:left="0" w:leftChars="0" w:firstLine="0"/>
              <w:rPr>
                <w:rFonts w:hint="eastAsia" w:ascii="宋体" w:hAnsi="宋体" w:cs="宋体"/>
              </w:rPr>
            </w:pPr>
            <w:r>
              <w:rPr>
                <w:rFonts w:hint="eastAsia" w:ascii="宋体" w:hAnsi="宋体" w:cs="宋体"/>
              </w:rPr>
              <w:t>2.2项专业工程中，1项工程成果文件提交时限优于用户需求中“工作时间要求”，另1项成果文件提交时限等同于用户需求中“工作时间要求”的，得2分；</w:t>
            </w:r>
          </w:p>
          <w:p w14:paraId="02D70AB6">
            <w:pPr>
              <w:pStyle w:val="2"/>
              <w:spacing w:after="0"/>
              <w:ind w:left="0" w:leftChars="0" w:firstLine="0"/>
              <w:rPr>
                <w:rFonts w:hint="eastAsia" w:ascii="宋体" w:hAnsi="宋体" w:cs="宋体"/>
              </w:rPr>
            </w:pPr>
            <w:r>
              <w:rPr>
                <w:rFonts w:hint="eastAsia" w:ascii="宋体" w:hAnsi="宋体" w:cs="宋体"/>
              </w:rPr>
              <w:t>3.2项专业工程成果文件提交时限均等同于用户需求中“工作时间要求”的，得1分；</w:t>
            </w:r>
          </w:p>
          <w:p w14:paraId="27652124">
            <w:pPr>
              <w:pStyle w:val="2"/>
              <w:spacing w:after="0"/>
              <w:ind w:left="0" w:leftChars="0" w:firstLine="0"/>
              <w:rPr>
                <w:rFonts w:hint="eastAsia" w:ascii="宋体" w:hAnsi="宋体" w:cs="宋体"/>
              </w:rPr>
            </w:pPr>
            <w:r>
              <w:rPr>
                <w:rFonts w:hint="eastAsia" w:ascii="宋体" w:hAnsi="宋体" w:cs="宋体"/>
              </w:rPr>
              <w:t>4.其他情况或没有相关描述的，得0分。</w:t>
            </w:r>
          </w:p>
        </w:tc>
      </w:tr>
      <w:tr w14:paraId="0EB5C60E">
        <w:tblPrEx>
          <w:tblCellMar>
            <w:top w:w="0" w:type="dxa"/>
            <w:left w:w="108" w:type="dxa"/>
            <w:bottom w:w="0" w:type="dxa"/>
            <w:right w:w="108" w:type="dxa"/>
          </w:tblCellMar>
        </w:tblPrEx>
        <w:trPr>
          <w:gridAfter w:val="1"/>
          <w:wAfter w:w="113" w:type="dxa"/>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2863D0E0">
            <w:pPr>
              <w:widowControl/>
              <w:jc w:val="center"/>
              <w:textAlignment w:val="center"/>
              <w:rPr>
                <w:rFonts w:ascii="Calibri" w:hAnsi="Calibri"/>
              </w:rPr>
            </w:pPr>
            <w:r>
              <w:rPr>
                <w:rFonts w:hint="eastAsia" w:ascii="Calibri" w:hAnsi="Calibri"/>
              </w:rPr>
              <w:t>质量保障</w:t>
            </w:r>
          </w:p>
          <w:p w14:paraId="3F2F36ED">
            <w:pPr>
              <w:widowControl/>
              <w:jc w:val="center"/>
              <w:textAlignment w:val="center"/>
              <w:rPr>
                <w:rFonts w:ascii="Calibri" w:hAnsi="Calibri"/>
              </w:rPr>
            </w:pPr>
            <w:r>
              <w:rPr>
                <w:rFonts w:hint="eastAsia" w:ascii="Calibri" w:hAnsi="Calibri"/>
              </w:rPr>
              <w:t>措施</w:t>
            </w:r>
          </w:p>
        </w:tc>
        <w:tc>
          <w:tcPr>
            <w:tcW w:w="820" w:type="dxa"/>
            <w:tcBorders>
              <w:top w:val="single" w:color="000000" w:sz="4" w:space="0"/>
              <w:left w:val="single" w:color="000000" w:sz="4" w:space="0"/>
              <w:bottom w:val="single" w:color="000000" w:sz="4" w:space="0"/>
              <w:right w:val="single" w:color="000000" w:sz="4" w:space="0"/>
            </w:tcBorders>
            <w:vAlign w:val="center"/>
          </w:tcPr>
          <w:p w14:paraId="100FFD28">
            <w:pPr>
              <w:widowControl/>
              <w:jc w:val="center"/>
              <w:textAlignment w:val="center"/>
              <w:rPr>
                <w:rFonts w:hint="eastAsia" w:ascii="宋体" w:hAnsi="宋体" w:cs="宋体"/>
                <w:szCs w:val="21"/>
              </w:rPr>
            </w:pPr>
            <w:r>
              <w:rPr>
                <w:rFonts w:hint="eastAsia" w:ascii="宋体" w:hAnsi="宋体" w:cs="宋体"/>
                <w:szCs w:val="21"/>
              </w:rPr>
              <w:t>8</w:t>
            </w:r>
          </w:p>
        </w:tc>
        <w:tc>
          <w:tcPr>
            <w:tcW w:w="7338" w:type="dxa"/>
            <w:tcBorders>
              <w:top w:val="single" w:color="000000" w:sz="4" w:space="0"/>
              <w:left w:val="single" w:color="000000" w:sz="4" w:space="0"/>
              <w:bottom w:val="single" w:color="000000" w:sz="4" w:space="0"/>
              <w:right w:val="single" w:color="000000" w:sz="4" w:space="0"/>
            </w:tcBorders>
            <w:vAlign w:val="center"/>
          </w:tcPr>
          <w:p w14:paraId="49EE067F">
            <w:pPr>
              <w:pStyle w:val="2"/>
              <w:numPr>
                <w:ilvl w:val="255"/>
                <w:numId w:val="0"/>
              </w:numPr>
              <w:spacing w:after="0"/>
              <w:rPr>
                <w:rFonts w:hint="eastAsia" w:ascii="宋体" w:hAnsi="宋体" w:cs="宋体"/>
              </w:rPr>
            </w:pPr>
            <w:r>
              <w:rPr>
                <w:rFonts w:hint="eastAsia" w:ascii="宋体" w:hAnsi="宋体" w:cs="宋体"/>
              </w:rPr>
              <w:t>根据供应商提交的成果文件质量保证措施进行评分：</w:t>
            </w:r>
          </w:p>
          <w:p w14:paraId="159874BF">
            <w:pPr>
              <w:pStyle w:val="2"/>
              <w:numPr>
                <w:ilvl w:val="255"/>
                <w:numId w:val="0"/>
              </w:numPr>
              <w:spacing w:after="0"/>
              <w:rPr>
                <w:rFonts w:hint="eastAsia" w:ascii="宋体" w:hAnsi="宋体" w:cs="宋体"/>
              </w:rPr>
            </w:pPr>
            <w:r>
              <w:rPr>
                <w:rFonts w:hint="eastAsia" w:ascii="宋体" w:hAnsi="宋体" w:cs="宋体"/>
              </w:rPr>
              <w:t>1.已建立内部成果文件审核制度（如多级审核、交叉审核等形式），能有效确保审核成果合规精准，质量保证方案详实、操作性强的，得8分；</w:t>
            </w:r>
          </w:p>
          <w:p w14:paraId="2C969A65">
            <w:pPr>
              <w:pStyle w:val="2"/>
              <w:numPr>
                <w:ilvl w:val="255"/>
                <w:numId w:val="0"/>
              </w:numPr>
              <w:spacing w:after="0"/>
              <w:rPr>
                <w:rFonts w:hint="eastAsia" w:ascii="宋体" w:hAnsi="宋体" w:cs="宋体"/>
              </w:rPr>
            </w:pPr>
            <w:r>
              <w:rPr>
                <w:rFonts w:hint="eastAsia" w:ascii="宋体" w:hAnsi="宋体" w:cs="宋体"/>
              </w:rPr>
              <w:t>2.已建立内部成果文件审核制度，能基本保障审核成果合规精准，质量保证方案内容基本完整，具备一定可操作性，得 5分；</w:t>
            </w:r>
          </w:p>
          <w:p w14:paraId="48F31F1A">
            <w:pPr>
              <w:pStyle w:val="2"/>
              <w:numPr>
                <w:ilvl w:val="255"/>
                <w:numId w:val="0"/>
              </w:numPr>
              <w:spacing w:after="0"/>
              <w:rPr>
                <w:rFonts w:hint="eastAsia" w:ascii="宋体" w:hAnsi="宋体" w:cs="宋体"/>
              </w:rPr>
            </w:pPr>
            <w:r>
              <w:rPr>
                <w:rFonts w:hint="eastAsia" w:ascii="宋体" w:hAnsi="宋体" w:cs="宋体"/>
              </w:rPr>
              <w:t>3.仅初步提及建立成果文件审核制度框架，未明确包含具体运行方式，无保障审核成果合规精准的核心举措，质量保证方案内容简略、缺乏实际操作性、无法有效支撑成果质量管控的，得2分；</w:t>
            </w:r>
          </w:p>
          <w:p w14:paraId="62D1CE62">
            <w:pPr>
              <w:pStyle w:val="2"/>
              <w:numPr>
                <w:ilvl w:val="255"/>
                <w:numId w:val="0"/>
              </w:numPr>
              <w:spacing w:after="0"/>
            </w:pPr>
            <w:r>
              <w:rPr>
                <w:rFonts w:hint="eastAsia" w:ascii="宋体" w:hAnsi="宋体" w:cs="宋体"/>
              </w:rPr>
              <w:t>4.没有相关描述的，得0分。</w:t>
            </w:r>
          </w:p>
        </w:tc>
      </w:tr>
    </w:tbl>
    <w:p w14:paraId="0867DFC2">
      <w:pPr>
        <w:pStyle w:val="57"/>
        <w:adjustRightInd w:val="0"/>
        <w:snapToGrid w:val="0"/>
        <w:spacing w:line="360" w:lineRule="exact"/>
        <w:ind w:firstLine="480"/>
        <w:rPr>
          <w:rFonts w:hint="eastAsia" w:ascii="宋体" w:hAnsi="宋体" w:cs="宋体"/>
          <w:sz w:val="24"/>
        </w:rPr>
      </w:pPr>
    </w:p>
    <w:p w14:paraId="494C51AF">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（4）</w:t>
      </w:r>
      <w:r>
        <w:rPr>
          <w:rFonts w:ascii="宋体" w:hAnsi="宋体" w:cs="宋体"/>
          <w:sz w:val="24"/>
        </w:rPr>
        <w:t>价格评分（</w:t>
      </w:r>
      <w:r>
        <w:rPr>
          <w:rFonts w:hint="eastAsia" w:ascii="宋体" w:hAnsi="宋体" w:cs="宋体"/>
          <w:sz w:val="24"/>
        </w:rPr>
        <w:t>15</w:t>
      </w:r>
      <w:r>
        <w:rPr>
          <w:rFonts w:ascii="宋体" w:hAnsi="宋体" w:cs="宋体"/>
          <w:sz w:val="24"/>
        </w:rPr>
        <w:t>分）：</w:t>
      </w:r>
    </w:p>
    <w:p w14:paraId="0BACDDFB">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①以各供应商竞谈现场提供的二次报价下浮率作为评审价计算基础，参与价格评分。供应商评审价=（100%-编制及审核下浮率）*50%+（100%-仅审核下浮率）*50%。供应商未按照采购人要求在规定时间递交二次报价资料的，以供应商响应文件的下浮率参与价格评分。</w:t>
      </w:r>
    </w:p>
    <w:p w14:paraId="0AA91D76">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②以满足竞谈文件要求且最低的供应商评审价为评标基准价，其价格分为满分。其他供应商价格分统一按照下列公式计算：价格得分=[评标基准价/供应商评审价]*15分。精确到小数点后两位。</w:t>
      </w:r>
    </w:p>
    <w:p w14:paraId="2483C4E0">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③最低报价不是成交的唯一依据。</w:t>
      </w:r>
    </w:p>
    <w:p w14:paraId="423094E8">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10.综合比较与评价：</w:t>
      </w:r>
    </w:p>
    <w:p w14:paraId="449056A0">
      <w:pPr>
        <w:pStyle w:val="57"/>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根据每个响应人在上述各评审阶段中的得分，采用下面公式算出每个响应人的综合得分： </w:t>
      </w:r>
    </w:p>
    <w:p w14:paraId="45717A07">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4FEA5DB">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23180BF5">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——响应人的综合得分；</w:t>
      </w:r>
    </w:p>
    <w:p w14:paraId="5FB74405">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——响应人的价格得分；</w:t>
      </w:r>
    </w:p>
    <w:p w14:paraId="65FBB5BC">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——响应人的技术评审得分；</w:t>
      </w:r>
    </w:p>
    <w:p w14:paraId="122BD7E7">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——响应人的商务评审得分。</w:t>
      </w:r>
    </w:p>
    <w:p w14:paraId="5E6727F7">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5834A79E">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11.评审委员会对响应文件中的报价出现前后不一致的，按照下列规定修正：</w:t>
      </w:r>
    </w:p>
    <w:p w14:paraId="096A3B4A">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7B82ACBC">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3A85365F">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52CB4E2">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485C4ED1">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同时出现两种以上不一致的，按照该条款规定的顺序修正。修正后的报价经响应人书面确认后产生约束力，响应人不确认的，其响应无效。</w:t>
      </w:r>
    </w:p>
    <w:p w14:paraId="4F418460">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1BFE8E2C">
      <w:pPr>
        <w:pStyle w:val="57"/>
        <w:adjustRightInd w:val="0"/>
        <w:snapToGrid w:val="0"/>
        <w:spacing w:line="360" w:lineRule="exact"/>
        <w:ind w:firstLine="482"/>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83846FA">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sz w:val="24"/>
        </w:rPr>
        <w:t>评审委员会根据最终评审的结果推荐3名成交候选人，推荐综合得分最高的响应人为排名第一的成交候选人。综合得分相同的，按照响应报价由低到高的顺序推荐第一成交候选人。综合得分且响应报价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EC7E66">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1783F78E">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成交人放弃成交、或拒绝与采购人签订合同的，采购人可以按照评审报告推荐的成交候选人名单排序，确定下一候选人为成交人，也可以重新开展采购活动。</w:t>
      </w:r>
    </w:p>
    <w:p w14:paraId="4D5AF54A">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成交通知书发出后，成交人无正当理由不得放弃成交，否则可能被采购人列入</w:t>
      </w:r>
      <w:r>
        <w:rPr>
          <w:rFonts w:hint="eastAsia" w:hAnsi="宋体" w:cs="宋体"/>
          <w:color w:val="000000" w:themeColor="text1"/>
          <w:sz w:val="24"/>
          <w14:textFill>
            <w14:solidFill>
              <w14:schemeClr w14:val="tx1"/>
            </w14:solidFill>
          </w14:textFill>
        </w:rPr>
        <w:t>采购人失信供应商名单</w:t>
      </w:r>
      <w:r>
        <w:rPr>
          <w:rFonts w:hint="eastAsia" w:ascii="宋体" w:hAnsi="宋体" w:cs="宋体"/>
          <w:color w:val="000000" w:themeColor="text1"/>
          <w:sz w:val="24"/>
          <w14:textFill>
            <w14:solidFill>
              <w14:schemeClr w14:val="tx1"/>
            </w14:solidFill>
          </w14:textFill>
        </w:rPr>
        <w:t>。</w:t>
      </w:r>
    </w:p>
    <w:p w14:paraId="14995461">
      <w:pPr>
        <w:pStyle w:val="57"/>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p>
    <w:p w14:paraId="57CBC0C7">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rPr>
        <w:t>招投标栏目公</w:t>
      </w:r>
      <w:r>
        <w:rPr>
          <w:rFonts w:hint="eastAsia" w:ascii="宋体" w:hAnsi="宋体" w:cs="宋体"/>
          <w:color w:val="000000" w:themeColor="text1"/>
          <w:sz w:val="24"/>
          <w14:textFill>
            <w14:solidFill>
              <w14:schemeClr w14:val="tx1"/>
            </w14:solidFill>
          </w14:textFill>
        </w:rPr>
        <w:t>告成交结果。</w:t>
      </w:r>
    </w:p>
    <w:p w14:paraId="5C9490F8">
      <w:pPr>
        <w:pStyle w:val="57"/>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9534B69">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13EC8C5D">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38BBD34E">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公开竞谈文件、采购过程、中标或者成交结果使自己的权益受到损害的，可以在知道或者应知其权益受到损害之日起3个工作日内，以书面形式由法定代表人或授权代表签字并加盖单位公章后，向采购人提出质疑。</w:t>
      </w:r>
    </w:p>
    <w:p w14:paraId="5335E7DB">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0544ED2B">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154FA800">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1396D9D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5CB6B251">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7、</w:t>
      </w:r>
      <w:r>
        <w:rPr>
          <w:rFonts w:hint="eastAsia" w:ascii="宋体" w:hAnsi="宋体" w:cs="宋体"/>
          <w:color w:val="000000" w:themeColor="text1"/>
          <w:sz w:val="24"/>
          <w14:textFill>
            <w14:solidFill>
              <w14:schemeClr w14:val="tx1"/>
            </w14:solidFill>
          </w14:textFill>
        </w:rPr>
        <w:t>供应商以电话、传真或电邮形式提交的质疑属于无效质疑。</w:t>
      </w:r>
      <w:r>
        <w:rPr>
          <w:rFonts w:hint="eastAsia" w:ascii="宋体" w:hAnsi="宋体" w:cs="宋体"/>
          <w:sz w:val="24"/>
        </w:rPr>
        <w:t xml:space="preserve"> </w:t>
      </w:r>
    </w:p>
    <w:p w14:paraId="630B0B0A">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8、供应商提出质疑应当提交质疑函和必要的证明资料。质疑函应当包括下列内容：</w:t>
      </w:r>
    </w:p>
    <w:p w14:paraId="0BF9024D">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供应商的姓名或者名称、地址、邮编、联系人及联系电话；</w:t>
      </w:r>
    </w:p>
    <w:p w14:paraId="191D8D7B">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质疑项目的名称、编号；</w:t>
      </w:r>
    </w:p>
    <w:p w14:paraId="1056EE75">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具体、明确的质疑事项和与质疑事项相关的请求；</w:t>
      </w:r>
    </w:p>
    <w:p w14:paraId="091E90D2">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事实依据；</w:t>
      </w:r>
    </w:p>
    <w:p w14:paraId="0E0D3571">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必要的法律依据；</w:t>
      </w:r>
    </w:p>
    <w:p w14:paraId="2CE3B7B1">
      <w:pPr>
        <w:pStyle w:val="57"/>
        <w:numPr>
          <w:ilvl w:val="0"/>
          <w:numId w:val="8"/>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提出质疑的日期。</w:t>
      </w:r>
    </w:p>
    <w:p w14:paraId="68DF9955">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25D3A7D8">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9、接收质疑的联系方式：</w:t>
      </w:r>
    </w:p>
    <w:p w14:paraId="226416D9">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办公室：招投标与采购管理办公室</w:t>
      </w:r>
    </w:p>
    <w:p w14:paraId="093E8B0C">
      <w:pPr>
        <w:pStyle w:val="57"/>
        <w:adjustRightInd w:val="0"/>
        <w:snapToGrid w:val="0"/>
        <w:spacing w:line="360" w:lineRule="exact"/>
        <w:ind w:firstLine="480"/>
        <w:jc w:val="left"/>
        <w:rPr>
          <w:rFonts w:hint="eastAsia" w:ascii="宋体" w:hAnsi="宋体" w:cs="宋体"/>
          <w:sz w:val="24"/>
        </w:rPr>
      </w:pPr>
      <w:r>
        <w:rPr>
          <w:rFonts w:hint="eastAsia" w:ascii="宋体" w:hAnsi="宋体" w:cs="宋体"/>
          <w:sz w:val="24"/>
        </w:rPr>
        <w:t>地址：广州市长堤大马路171号一方长堤健康产业中心906室</w:t>
      </w:r>
    </w:p>
    <w:p w14:paraId="1D2668BA">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电话：81338035（工作时间：8:30-12:00，15:00-17:30）</w:t>
      </w:r>
    </w:p>
    <w:p w14:paraId="50555D29">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（二）投诉</w:t>
      </w:r>
    </w:p>
    <w:p w14:paraId="47AAD6CB">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5E6F9F82">
      <w:pPr>
        <w:pStyle w:val="57"/>
        <w:adjustRightInd w:val="0"/>
        <w:snapToGrid w:val="0"/>
        <w:spacing w:line="360" w:lineRule="exact"/>
        <w:ind w:left="420" w:leftChars="200" w:firstLine="0" w:firstLineChars="0"/>
        <w:rPr>
          <w:rFonts w:hint="eastAsia" w:ascii="宋体" w:hAnsi="宋体" w:cs="宋体"/>
          <w:b/>
          <w:bCs/>
          <w:sz w:val="24"/>
        </w:rPr>
      </w:pPr>
      <w:r>
        <w:rPr>
          <w:rFonts w:hint="eastAsia" w:ascii="宋体" w:hAnsi="宋体" w:cs="宋体"/>
          <w:b/>
          <w:bCs/>
          <w:sz w:val="24"/>
        </w:rPr>
        <w:t xml:space="preserve">七、合同的订立 </w:t>
      </w:r>
    </w:p>
    <w:p w14:paraId="6B100D63">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p>
    <w:p w14:paraId="3FFBBCC5">
      <w:pPr>
        <w:pStyle w:val="57"/>
        <w:adjustRightInd w:val="0"/>
        <w:snapToGrid w:val="0"/>
        <w:spacing w:line="360" w:lineRule="auto"/>
        <w:ind w:firstLine="0" w:firstLineChars="0"/>
        <w:jc w:val="center"/>
        <w:rPr>
          <w:rFonts w:hint="eastAsia" w:ascii="宋体" w:hAnsi="宋体" w:cs="宋体"/>
          <w:b/>
          <w:bCs/>
          <w:sz w:val="28"/>
          <w:szCs w:val="40"/>
          <w:highlight w:val="cyan"/>
        </w:rPr>
      </w:pPr>
    </w:p>
    <w:p w14:paraId="35426453">
      <w:pPr>
        <w:pStyle w:val="57"/>
        <w:adjustRightInd w:val="0"/>
        <w:snapToGrid w:val="0"/>
        <w:spacing w:line="360" w:lineRule="auto"/>
        <w:ind w:firstLine="0" w:firstLineChars="0"/>
        <w:jc w:val="center"/>
        <w:rPr>
          <w:rFonts w:hint="eastAsia" w:ascii="宋体" w:hAnsi="宋体" w:cs="宋体"/>
          <w:b/>
          <w:bCs/>
          <w:sz w:val="28"/>
          <w:szCs w:val="40"/>
          <w:highlight w:val="cyan"/>
        </w:rPr>
      </w:pPr>
    </w:p>
    <w:p w14:paraId="2E65D90D">
      <w:pPr>
        <w:pStyle w:val="57"/>
        <w:adjustRightInd w:val="0"/>
        <w:snapToGrid w:val="0"/>
        <w:spacing w:line="360" w:lineRule="exact"/>
        <w:ind w:firstLine="0" w:firstLineChars="0"/>
        <w:rPr>
          <w:rFonts w:hint="eastAsia" w:ascii="宋体" w:hAnsi="宋体" w:cs="宋体"/>
          <w:sz w:val="24"/>
          <w:szCs w:val="36"/>
        </w:rPr>
      </w:pPr>
    </w:p>
    <w:p w14:paraId="36C932BF">
      <w:pPr>
        <w:adjustRightInd w:val="0"/>
        <w:snapToGrid w:val="0"/>
        <w:rPr>
          <w:rFonts w:hint="eastAsia" w:ascii="宋体" w:hAnsi="宋体" w:cs="宋体"/>
          <w:sz w:val="24"/>
          <w:szCs w:val="36"/>
        </w:rPr>
      </w:pPr>
      <w:r>
        <w:rPr>
          <w:rFonts w:ascii="宋体" w:hAnsi="宋体" w:cs="宋体"/>
          <w:sz w:val="24"/>
          <w:szCs w:val="36"/>
        </w:rPr>
        <w:br w:type="page"/>
      </w:r>
    </w:p>
    <w:p w14:paraId="667D6C19">
      <w:pPr>
        <w:pStyle w:val="57"/>
        <w:adjustRightInd w:val="0"/>
        <w:snapToGrid w:val="0"/>
        <w:spacing w:line="360" w:lineRule="exact"/>
        <w:ind w:firstLine="480"/>
        <w:rPr>
          <w:rFonts w:hint="eastAsia" w:ascii="宋体" w:hAnsi="宋体" w:cs="宋体"/>
          <w:sz w:val="24"/>
          <w:szCs w:val="36"/>
        </w:rPr>
      </w:pPr>
    </w:p>
    <w:p w14:paraId="6230E991">
      <w:pPr>
        <w:pStyle w:val="57"/>
        <w:adjustRightInd w:val="0"/>
        <w:snapToGrid w:val="0"/>
        <w:spacing w:line="360" w:lineRule="exact"/>
        <w:ind w:firstLine="480"/>
        <w:rPr>
          <w:rFonts w:hint="eastAsia" w:ascii="宋体" w:hAnsi="宋体" w:cs="宋体"/>
          <w:sz w:val="24"/>
          <w:szCs w:val="36"/>
        </w:rPr>
      </w:pPr>
    </w:p>
    <w:p w14:paraId="0E651ED1">
      <w:pPr>
        <w:pStyle w:val="57"/>
        <w:adjustRightInd w:val="0"/>
        <w:snapToGrid w:val="0"/>
        <w:spacing w:line="360" w:lineRule="exact"/>
        <w:ind w:firstLine="480"/>
        <w:rPr>
          <w:rFonts w:hint="eastAsia" w:ascii="宋体" w:hAnsi="宋体" w:cs="宋体"/>
          <w:sz w:val="24"/>
          <w:szCs w:val="36"/>
        </w:rPr>
      </w:pPr>
    </w:p>
    <w:p w14:paraId="4B42B876">
      <w:pPr>
        <w:pStyle w:val="57"/>
        <w:adjustRightInd w:val="0"/>
        <w:snapToGrid w:val="0"/>
        <w:spacing w:line="360" w:lineRule="exact"/>
        <w:ind w:firstLine="480"/>
        <w:rPr>
          <w:rFonts w:hint="eastAsia" w:ascii="宋体" w:hAnsi="宋体" w:cs="宋体"/>
          <w:sz w:val="24"/>
          <w:szCs w:val="36"/>
        </w:rPr>
      </w:pPr>
    </w:p>
    <w:p w14:paraId="61CAA160">
      <w:pPr>
        <w:pStyle w:val="57"/>
        <w:adjustRightInd w:val="0"/>
        <w:snapToGrid w:val="0"/>
        <w:spacing w:line="360" w:lineRule="exact"/>
        <w:ind w:firstLine="480"/>
        <w:rPr>
          <w:rFonts w:hint="eastAsia" w:ascii="宋体" w:hAnsi="宋体" w:cs="宋体"/>
          <w:sz w:val="24"/>
          <w:szCs w:val="36"/>
        </w:rPr>
      </w:pPr>
    </w:p>
    <w:p w14:paraId="3BC65FBE">
      <w:pPr>
        <w:pStyle w:val="57"/>
        <w:adjustRightInd w:val="0"/>
        <w:snapToGrid w:val="0"/>
        <w:spacing w:line="360" w:lineRule="exact"/>
        <w:ind w:firstLine="480"/>
        <w:rPr>
          <w:rFonts w:hint="eastAsia" w:ascii="宋体" w:hAnsi="宋体" w:cs="宋体"/>
          <w:sz w:val="24"/>
          <w:szCs w:val="36"/>
        </w:rPr>
      </w:pPr>
    </w:p>
    <w:p w14:paraId="1F6C3E16">
      <w:pPr>
        <w:pStyle w:val="57"/>
        <w:adjustRightInd w:val="0"/>
        <w:snapToGrid w:val="0"/>
        <w:spacing w:line="360" w:lineRule="exact"/>
        <w:ind w:firstLine="480"/>
        <w:rPr>
          <w:rFonts w:hint="eastAsia" w:ascii="宋体" w:hAnsi="宋体" w:cs="宋体"/>
          <w:sz w:val="24"/>
          <w:szCs w:val="36"/>
        </w:rPr>
      </w:pPr>
    </w:p>
    <w:p w14:paraId="1C633AF7">
      <w:pPr>
        <w:pStyle w:val="57"/>
        <w:adjustRightInd w:val="0"/>
        <w:snapToGrid w:val="0"/>
        <w:spacing w:line="360" w:lineRule="exact"/>
        <w:ind w:firstLine="480"/>
        <w:rPr>
          <w:rFonts w:hint="eastAsia" w:ascii="宋体" w:hAnsi="宋体" w:cs="宋体"/>
          <w:sz w:val="24"/>
          <w:szCs w:val="36"/>
        </w:rPr>
      </w:pPr>
    </w:p>
    <w:p w14:paraId="78E8CBB4">
      <w:pPr>
        <w:pStyle w:val="57"/>
        <w:adjustRightInd w:val="0"/>
        <w:snapToGrid w:val="0"/>
        <w:spacing w:line="360" w:lineRule="exact"/>
        <w:ind w:firstLine="480"/>
        <w:rPr>
          <w:rFonts w:hint="eastAsia" w:ascii="宋体" w:hAnsi="宋体" w:cs="宋体"/>
          <w:sz w:val="24"/>
          <w:szCs w:val="36"/>
        </w:rPr>
      </w:pPr>
    </w:p>
    <w:p w14:paraId="47B21E6D">
      <w:pPr>
        <w:pStyle w:val="57"/>
        <w:adjustRightInd w:val="0"/>
        <w:snapToGrid w:val="0"/>
        <w:spacing w:line="360" w:lineRule="exact"/>
        <w:ind w:firstLine="480"/>
        <w:rPr>
          <w:rFonts w:hint="eastAsia" w:ascii="宋体" w:hAnsi="宋体" w:cs="宋体"/>
          <w:sz w:val="24"/>
          <w:szCs w:val="36"/>
        </w:rPr>
      </w:pPr>
    </w:p>
    <w:p w14:paraId="7C9F03C4">
      <w:pPr>
        <w:pStyle w:val="57"/>
        <w:adjustRightInd w:val="0"/>
        <w:snapToGrid w:val="0"/>
        <w:spacing w:line="360" w:lineRule="exact"/>
        <w:ind w:firstLine="480"/>
        <w:rPr>
          <w:rFonts w:hint="eastAsia" w:ascii="宋体" w:hAnsi="宋体" w:cs="宋体"/>
          <w:sz w:val="24"/>
          <w:szCs w:val="36"/>
        </w:rPr>
      </w:pPr>
    </w:p>
    <w:p w14:paraId="5CF67A64">
      <w:pPr>
        <w:pStyle w:val="57"/>
        <w:adjustRightInd w:val="0"/>
        <w:snapToGrid w:val="0"/>
        <w:spacing w:line="360" w:lineRule="exact"/>
        <w:ind w:firstLine="0" w:firstLineChars="0"/>
        <w:rPr>
          <w:rFonts w:hint="eastAsia" w:ascii="宋体" w:hAnsi="宋体" w:cs="宋体"/>
          <w:sz w:val="24"/>
          <w:szCs w:val="36"/>
        </w:rPr>
      </w:pPr>
    </w:p>
    <w:p w14:paraId="6E16FB0C">
      <w:pPr>
        <w:pStyle w:val="57"/>
        <w:adjustRightInd w:val="0"/>
        <w:snapToGrid w:val="0"/>
        <w:spacing w:line="360" w:lineRule="exact"/>
        <w:ind w:firstLine="480"/>
        <w:rPr>
          <w:rFonts w:hint="eastAsia" w:ascii="宋体" w:hAnsi="宋体" w:cs="宋体"/>
          <w:sz w:val="24"/>
          <w:szCs w:val="36"/>
        </w:rPr>
      </w:pPr>
    </w:p>
    <w:p w14:paraId="2D48E159">
      <w:pPr>
        <w:pStyle w:val="57"/>
        <w:adjustRightInd w:val="0"/>
        <w:snapToGrid w:val="0"/>
        <w:spacing w:line="360" w:lineRule="exact"/>
        <w:ind w:firstLine="480"/>
        <w:rPr>
          <w:rFonts w:hint="eastAsia" w:ascii="宋体" w:hAnsi="宋体" w:cs="宋体"/>
          <w:sz w:val="24"/>
          <w:szCs w:val="36"/>
        </w:rPr>
      </w:pPr>
    </w:p>
    <w:p w14:paraId="318B4A6E">
      <w:pPr>
        <w:pStyle w:val="57"/>
        <w:adjustRightInd w:val="0"/>
        <w:snapToGrid w:val="0"/>
        <w:spacing w:line="360" w:lineRule="exact"/>
        <w:ind w:firstLine="480"/>
        <w:rPr>
          <w:rFonts w:hint="eastAsia" w:ascii="宋体" w:hAnsi="宋体" w:cs="宋体"/>
          <w:sz w:val="24"/>
          <w:szCs w:val="36"/>
        </w:rPr>
      </w:pPr>
    </w:p>
    <w:p w14:paraId="6F4B550B">
      <w:pPr>
        <w:pStyle w:val="57"/>
        <w:adjustRightInd w:val="0"/>
        <w:snapToGrid w:val="0"/>
        <w:spacing w:line="360" w:lineRule="exact"/>
        <w:ind w:firstLine="480"/>
        <w:rPr>
          <w:rFonts w:hint="eastAsia" w:ascii="宋体" w:hAnsi="宋体" w:cs="宋体"/>
          <w:sz w:val="24"/>
          <w:szCs w:val="36"/>
        </w:rPr>
      </w:pPr>
    </w:p>
    <w:p w14:paraId="101E27E9">
      <w:pPr>
        <w:jc w:val="center"/>
        <w:rPr>
          <w:rFonts w:hint="eastAsia" w:ascii="微软雅黑" w:hAnsi="微软雅黑" w:eastAsia="微软雅黑" w:cs="宋体"/>
          <w:b/>
          <w:bCs/>
          <w:sz w:val="44"/>
          <w:szCs w:val="44"/>
        </w:rPr>
      </w:pPr>
      <w:bookmarkStart w:id="138" w:name="第四章"/>
      <w:r>
        <w:rPr>
          <w:rFonts w:hint="eastAsia" w:ascii="微软雅黑" w:hAnsi="微软雅黑" w:eastAsia="微软雅黑" w:cs="宋体"/>
          <w:b/>
          <w:bCs/>
          <w:sz w:val="44"/>
          <w:szCs w:val="44"/>
        </w:rPr>
        <w:t>第四章　</w:t>
      </w:r>
      <w:r>
        <w:rPr>
          <w:rFonts w:hint="eastAsia" w:ascii="微软雅黑" w:hAnsi="微软雅黑" w:eastAsia="微软雅黑" w:cs="华文仿宋"/>
          <w:b/>
          <w:sz w:val="44"/>
          <w:szCs w:val="44"/>
        </w:rPr>
        <w:t>合同参考文本</w:t>
      </w:r>
    </w:p>
    <w:bookmarkEnd w:id="138"/>
    <w:p w14:paraId="28CF072E">
      <w:pPr>
        <w:pStyle w:val="57"/>
        <w:adjustRightInd w:val="0"/>
        <w:snapToGrid w:val="0"/>
        <w:spacing w:line="360" w:lineRule="exact"/>
        <w:ind w:firstLine="480"/>
        <w:rPr>
          <w:rFonts w:hint="eastAsia" w:ascii="宋体" w:hAnsi="宋体" w:cs="宋体"/>
          <w:sz w:val="24"/>
          <w:szCs w:val="36"/>
        </w:rPr>
      </w:pPr>
    </w:p>
    <w:p w14:paraId="1540A039">
      <w:pPr>
        <w:pStyle w:val="57"/>
        <w:adjustRightInd w:val="0"/>
        <w:snapToGrid w:val="0"/>
        <w:spacing w:line="360" w:lineRule="exact"/>
        <w:ind w:firstLine="480"/>
        <w:rPr>
          <w:rFonts w:hint="eastAsia" w:ascii="宋体" w:hAnsi="宋体" w:cs="宋体"/>
          <w:sz w:val="24"/>
          <w:szCs w:val="36"/>
        </w:rPr>
      </w:pPr>
    </w:p>
    <w:p w14:paraId="1BF6B70E">
      <w:pPr>
        <w:pStyle w:val="57"/>
        <w:adjustRightInd w:val="0"/>
        <w:snapToGrid w:val="0"/>
        <w:spacing w:line="360" w:lineRule="exact"/>
        <w:ind w:firstLine="480"/>
        <w:rPr>
          <w:rFonts w:hint="eastAsia" w:ascii="宋体" w:hAnsi="宋体" w:cs="宋体"/>
          <w:sz w:val="24"/>
          <w:szCs w:val="36"/>
        </w:rPr>
      </w:pPr>
    </w:p>
    <w:p w14:paraId="4DF21E54">
      <w:pPr>
        <w:pStyle w:val="57"/>
        <w:adjustRightInd w:val="0"/>
        <w:snapToGrid w:val="0"/>
        <w:spacing w:line="360" w:lineRule="exact"/>
        <w:ind w:firstLine="480"/>
        <w:rPr>
          <w:rFonts w:hint="eastAsia" w:ascii="宋体" w:hAnsi="宋体" w:cs="宋体"/>
          <w:sz w:val="24"/>
          <w:szCs w:val="36"/>
        </w:rPr>
      </w:pPr>
    </w:p>
    <w:p w14:paraId="29C08B6F">
      <w:pPr>
        <w:pStyle w:val="57"/>
        <w:adjustRightInd w:val="0"/>
        <w:snapToGrid w:val="0"/>
        <w:spacing w:line="360" w:lineRule="exact"/>
        <w:ind w:firstLine="480"/>
        <w:rPr>
          <w:rFonts w:hint="eastAsia" w:ascii="宋体" w:hAnsi="宋体" w:cs="宋体"/>
          <w:sz w:val="24"/>
          <w:szCs w:val="36"/>
        </w:rPr>
      </w:pPr>
    </w:p>
    <w:p w14:paraId="08C5AAFB">
      <w:pPr>
        <w:pStyle w:val="57"/>
        <w:adjustRightInd w:val="0"/>
        <w:snapToGrid w:val="0"/>
        <w:spacing w:line="360" w:lineRule="exact"/>
        <w:ind w:firstLine="480"/>
        <w:rPr>
          <w:rFonts w:hint="eastAsia" w:ascii="宋体" w:hAnsi="宋体" w:cs="宋体"/>
          <w:sz w:val="24"/>
          <w:szCs w:val="36"/>
        </w:rPr>
      </w:pPr>
    </w:p>
    <w:p w14:paraId="40D02AD7">
      <w:pPr>
        <w:pStyle w:val="57"/>
        <w:adjustRightInd w:val="0"/>
        <w:snapToGrid w:val="0"/>
        <w:spacing w:line="360" w:lineRule="exact"/>
        <w:ind w:firstLine="480"/>
        <w:rPr>
          <w:rFonts w:hint="eastAsia" w:ascii="宋体" w:hAnsi="宋体" w:cs="宋体"/>
          <w:sz w:val="24"/>
          <w:szCs w:val="36"/>
        </w:rPr>
      </w:pPr>
    </w:p>
    <w:p w14:paraId="14BA0D11">
      <w:pPr>
        <w:pStyle w:val="57"/>
        <w:adjustRightInd w:val="0"/>
        <w:snapToGrid w:val="0"/>
        <w:spacing w:line="360" w:lineRule="exact"/>
        <w:ind w:firstLine="480"/>
        <w:rPr>
          <w:rFonts w:hint="eastAsia" w:ascii="宋体" w:hAnsi="宋体" w:cs="宋体"/>
          <w:sz w:val="24"/>
          <w:szCs w:val="36"/>
        </w:rPr>
      </w:pPr>
    </w:p>
    <w:p w14:paraId="332DD1C9">
      <w:pPr>
        <w:pStyle w:val="57"/>
        <w:adjustRightInd w:val="0"/>
        <w:snapToGrid w:val="0"/>
        <w:spacing w:line="360" w:lineRule="exact"/>
        <w:ind w:firstLine="480"/>
        <w:rPr>
          <w:rFonts w:hint="eastAsia" w:ascii="宋体" w:hAnsi="宋体" w:cs="宋体"/>
          <w:sz w:val="24"/>
          <w:szCs w:val="36"/>
        </w:rPr>
      </w:pPr>
    </w:p>
    <w:p w14:paraId="0298BE51">
      <w:pPr>
        <w:pStyle w:val="57"/>
        <w:adjustRightInd w:val="0"/>
        <w:snapToGrid w:val="0"/>
        <w:spacing w:line="360" w:lineRule="exact"/>
        <w:ind w:firstLine="480"/>
        <w:rPr>
          <w:rFonts w:hint="eastAsia" w:ascii="宋体" w:hAnsi="宋体" w:cs="宋体"/>
          <w:sz w:val="24"/>
          <w:szCs w:val="36"/>
        </w:rPr>
      </w:pPr>
    </w:p>
    <w:p w14:paraId="111D32E9">
      <w:pPr>
        <w:pStyle w:val="57"/>
        <w:adjustRightInd w:val="0"/>
        <w:snapToGrid w:val="0"/>
        <w:spacing w:line="360" w:lineRule="exact"/>
        <w:ind w:firstLine="480"/>
        <w:rPr>
          <w:rFonts w:hint="eastAsia" w:ascii="宋体" w:hAnsi="宋体" w:cs="宋体"/>
          <w:sz w:val="24"/>
          <w:szCs w:val="36"/>
        </w:rPr>
      </w:pPr>
    </w:p>
    <w:p w14:paraId="3BF5EF48">
      <w:pPr>
        <w:pStyle w:val="57"/>
        <w:adjustRightInd w:val="0"/>
        <w:snapToGrid w:val="0"/>
        <w:spacing w:line="360" w:lineRule="exact"/>
        <w:ind w:firstLine="480"/>
        <w:rPr>
          <w:rFonts w:hint="eastAsia" w:ascii="宋体" w:hAnsi="宋体" w:cs="宋体"/>
          <w:sz w:val="24"/>
          <w:szCs w:val="36"/>
        </w:rPr>
      </w:pPr>
    </w:p>
    <w:p w14:paraId="0DA21B85">
      <w:pPr>
        <w:pStyle w:val="57"/>
        <w:adjustRightInd w:val="0"/>
        <w:snapToGrid w:val="0"/>
        <w:spacing w:line="360" w:lineRule="exact"/>
        <w:ind w:firstLine="480"/>
        <w:rPr>
          <w:rFonts w:hint="eastAsia" w:ascii="宋体" w:hAnsi="宋体" w:cs="宋体"/>
          <w:sz w:val="24"/>
          <w:szCs w:val="36"/>
        </w:rPr>
      </w:pPr>
    </w:p>
    <w:p w14:paraId="581A50B2">
      <w:pPr>
        <w:pStyle w:val="57"/>
        <w:adjustRightInd w:val="0"/>
        <w:snapToGrid w:val="0"/>
        <w:spacing w:line="360" w:lineRule="exact"/>
        <w:ind w:firstLine="480"/>
        <w:rPr>
          <w:rFonts w:hint="eastAsia" w:ascii="宋体" w:hAnsi="宋体" w:cs="宋体"/>
          <w:sz w:val="24"/>
          <w:szCs w:val="36"/>
        </w:rPr>
      </w:pPr>
    </w:p>
    <w:p w14:paraId="40EEFE59">
      <w:pPr>
        <w:pStyle w:val="57"/>
        <w:adjustRightInd w:val="0"/>
        <w:snapToGrid w:val="0"/>
        <w:spacing w:line="360" w:lineRule="exact"/>
        <w:ind w:firstLine="480"/>
        <w:rPr>
          <w:rFonts w:hint="eastAsia" w:ascii="宋体" w:hAnsi="宋体" w:cs="宋体"/>
          <w:sz w:val="24"/>
          <w:szCs w:val="36"/>
        </w:rPr>
      </w:pPr>
    </w:p>
    <w:p w14:paraId="41217155">
      <w:pPr>
        <w:pStyle w:val="57"/>
        <w:adjustRightInd w:val="0"/>
        <w:snapToGrid w:val="0"/>
        <w:spacing w:line="360" w:lineRule="exact"/>
        <w:ind w:firstLine="480"/>
        <w:rPr>
          <w:rFonts w:hint="eastAsia" w:ascii="宋体" w:hAnsi="宋体" w:cs="宋体"/>
          <w:sz w:val="24"/>
          <w:szCs w:val="36"/>
        </w:rPr>
      </w:pPr>
    </w:p>
    <w:p w14:paraId="35B1FC08">
      <w:pPr>
        <w:pStyle w:val="57"/>
        <w:adjustRightInd w:val="0"/>
        <w:snapToGrid w:val="0"/>
        <w:spacing w:line="360" w:lineRule="exact"/>
        <w:ind w:firstLine="480"/>
        <w:rPr>
          <w:rFonts w:hint="eastAsia" w:ascii="宋体" w:hAnsi="宋体" w:cs="宋体"/>
          <w:sz w:val="24"/>
          <w:szCs w:val="36"/>
        </w:rPr>
      </w:pPr>
    </w:p>
    <w:p w14:paraId="1E7734F5">
      <w:pPr>
        <w:pStyle w:val="57"/>
        <w:adjustRightInd w:val="0"/>
        <w:snapToGrid w:val="0"/>
        <w:spacing w:line="360" w:lineRule="exact"/>
        <w:ind w:firstLine="480"/>
        <w:rPr>
          <w:rFonts w:hint="eastAsia" w:ascii="宋体" w:hAnsi="宋体" w:cs="宋体"/>
          <w:sz w:val="24"/>
          <w:szCs w:val="36"/>
        </w:rPr>
      </w:pPr>
    </w:p>
    <w:p w14:paraId="76F36084">
      <w:pPr>
        <w:pStyle w:val="57"/>
        <w:adjustRightInd w:val="0"/>
        <w:snapToGrid w:val="0"/>
        <w:spacing w:line="360" w:lineRule="exact"/>
        <w:ind w:firstLine="480"/>
        <w:rPr>
          <w:rFonts w:hint="eastAsia" w:ascii="宋体" w:hAnsi="宋体" w:cs="宋体"/>
          <w:sz w:val="24"/>
          <w:szCs w:val="36"/>
        </w:rPr>
      </w:pPr>
    </w:p>
    <w:p w14:paraId="5015CDB0">
      <w:pPr>
        <w:pStyle w:val="57"/>
        <w:ind w:firstLine="400"/>
      </w:pPr>
    </w:p>
    <w:p w14:paraId="11806DCA">
      <w:pPr>
        <w:pStyle w:val="57"/>
        <w:ind w:firstLine="400"/>
      </w:pPr>
    </w:p>
    <w:p w14:paraId="02901F01">
      <w:pPr>
        <w:spacing w:line="360" w:lineRule="auto"/>
        <w:jc w:val="center"/>
        <w:rPr>
          <w:rFonts w:hint="eastAsia" w:ascii="宋体" w:hAnsi="宋体"/>
          <w:b/>
          <w:color w:val="000000"/>
          <w:sz w:val="48"/>
          <w:szCs w:val="48"/>
          <w:u w:val="single"/>
        </w:rPr>
      </w:pPr>
    </w:p>
    <w:p w14:paraId="3C772445">
      <w:pPr>
        <w:spacing w:line="360" w:lineRule="auto"/>
        <w:jc w:val="center"/>
        <w:rPr>
          <w:rFonts w:hint="eastAsia" w:ascii="宋体" w:hAnsi="宋体"/>
          <w:b/>
          <w:color w:val="000000"/>
          <w:sz w:val="48"/>
          <w:szCs w:val="48"/>
          <w:u w:val="single"/>
        </w:rPr>
      </w:pPr>
    </w:p>
    <w:p w14:paraId="0FB29802">
      <w:pPr>
        <w:spacing w:line="360" w:lineRule="auto"/>
        <w:jc w:val="center"/>
        <w:rPr>
          <w:rFonts w:hint="eastAsia" w:ascii="宋体" w:hAnsi="宋体"/>
          <w:b/>
          <w:color w:val="000000"/>
          <w:sz w:val="44"/>
          <w:szCs w:val="44"/>
          <w:u w:val="single"/>
        </w:rPr>
      </w:pPr>
      <w:r>
        <w:rPr>
          <w:rFonts w:hint="eastAsia" w:ascii="宋体" w:hAnsi="宋体"/>
          <w:b/>
          <w:color w:val="000000"/>
          <w:sz w:val="44"/>
          <w:szCs w:val="44"/>
          <w:u w:val="single"/>
        </w:rPr>
        <w:t>中山大学孙逸仙纪念医院</w:t>
      </w:r>
    </w:p>
    <w:p w14:paraId="6FDBFBD2">
      <w:pPr>
        <w:spacing w:line="360" w:lineRule="auto"/>
        <w:jc w:val="center"/>
        <w:rPr>
          <w:rFonts w:hint="eastAsia" w:ascii="宋体" w:hAnsi="宋体"/>
          <w:b/>
          <w:color w:val="000000"/>
          <w:sz w:val="44"/>
          <w:szCs w:val="44"/>
        </w:rPr>
      </w:pPr>
      <w:r>
        <w:rPr>
          <w:rFonts w:hint="eastAsia" w:ascii="宋体" w:hAnsi="宋体"/>
          <w:b/>
          <w:color w:val="000000"/>
          <w:sz w:val="44"/>
          <w:szCs w:val="44"/>
          <w:u w:val="single"/>
        </w:rPr>
        <w:t>海珠湾院区一期工程造价审核服务项目</w:t>
      </w:r>
    </w:p>
    <w:p w14:paraId="436D4646">
      <w:pPr>
        <w:spacing w:line="360" w:lineRule="auto"/>
        <w:jc w:val="center"/>
        <w:rPr>
          <w:rFonts w:hint="eastAsia" w:ascii="宋体" w:hAnsi="宋体"/>
          <w:b/>
          <w:color w:val="000000"/>
          <w:sz w:val="48"/>
          <w:szCs w:val="48"/>
        </w:rPr>
      </w:pPr>
    </w:p>
    <w:p w14:paraId="0399C8DF">
      <w:pPr>
        <w:spacing w:line="360" w:lineRule="auto"/>
        <w:jc w:val="center"/>
        <w:rPr>
          <w:rFonts w:hint="eastAsia" w:ascii="宋体" w:hAnsi="宋体"/>
          <w:b/>
          <w:color w:val="000000"/>
          <w:sz w:val="48"/>
          <w:szCs w:val="48"/>
        </w:rPr>
      </w:pPr>
      <w:r>
        <w:rPr>
          <w:rFonts w:hint="eastAsia" w:ascii="宋体" w:hAnsi="宋体"/>
          <w:b/>
          <w:color w:val="000000"/>
          <w:sz w:val="48"/>
          <w:szCs w:val="48"/>
        </w:rPr>
        <w:t>合 同 书</w:t>
      </w:r>
    </w:p>
    <w:p w14:paraId="1C4B46F2">
      <w:pPr>
        <w:spacing w:line="360" w:lineRule="auto"/>
        <w:jc w:val="center"/>
        <w:rPr>
          <w:rFonts w:hint="eastAsia" w:ascii="宋体" w:hAnsi="宋体"/>
          <w:b/>
          <w:color w:val="000000"/>
          <w:sz w:val="44"/>
          <w:szCs w:val="44"/>
        </w:rPr>
      </w:pPr>
      <w:r>
        <w:rPr>
          <w:rFonts w:hint="eastAsia" w:ascii="宋体" w:hAnsi="宋体"/>
          <w:b/>
          <w:color w:val="000000"/>
          <w:sz w:val="44"/>
          <w:szCs w:val="44"/>
        </w:rPr>
        <w:t>（服务类）</w:t>
      </w:r>
    </w:p>
    <w:p w14:paraId="633C730B">
      <w:pPr>
        <w:spacing w:line="360" w:lineRule="auto"/>
        <w:rPr>
          <w:rFonts w:hint="eastAsia" w:ascii="宋体" w:hAnsi="宋体"/>
          <w:b/>
          <w:color w:val="000000"/>
          <w:sz w:val="28"/>
          <w:szCs w:val="28"/>
        </w:rPr>
      </w:pPr>
    </w:p>
    <w:p w14:paraId="3A4D9565">
      <w:pPr>
        <w:pStyle w:val="2"/>
        <w:ind w:left="0" w:leftChars="0" w:firstLine="0"/>
        <w:rPr>
          <w:rFonts w:hint="eastAsia" w:hAnsi="宋体"/>
          <w:b/>
          <w:color w:val="000000"/>
          <w:sz w:val="28"/>
          <w:szCs w:val="28"/>
        </w:rPr>
      </w:pPr>
    </w:p>
    <w:p w14:paraId="0DC477EB">
      <w:pPr>
        <w:pStyle w:val="4"/>
        <w:ind w:left="0" w:leftChars="0"/>
        <w:rPr>
          <w:rFonts w:hint="eastAsia" w:ascii="宋体" w:hAnsi="宋体"/>
          <w:b/>
          <w:color w:val="000000"/>
          <w:sz w:val="28"/>
          <w:szCs w:val="28"/>
        </w:rPr>
      </w:pPr>
    </w:p>
    <w:p w14:paraId="74C65D3A">
      <w:pPr>
        <w:pStyle w:val="4"/>
        <w:ind w:left="0" w:leftChars="0"/>
        <w:rPr>
          <w:rFonts w:hint="eastAsia" w:ascii="宋体" w:hAnsi="宋体"/>
          <w:b/>
          <w:color w:val="000000"/>
          <w:sz w:val="28"/>
          <w:szCs w:val="28"/>
        </w:rPr>
      </w:pPr>
    </w:p>
    <w:p w14:paraId="58804012">
      <w:pPr>
        <w:pStyle w:val="4"/>
        <w:ind w:left="0" w:leftChars="0"/>
        <w:rPr>
          <w:rFonts w:hint="eastAsia" w:ascii="宋体" w:hAnsi="宋体"/>
          <w:b/>
          <w:color w:val="000000"/>
          <w:sz w:val="28"/>
          <w:szCs w:val="28"/>
        </w:rPr>
      </w:pPr>
    </w:p>
    <w:tbl>
      <w:tblPr>
        <w:tblStyle w:val="47"/>
        <w:tblW w:w="0" w:type="auto"/>
        <w:jc w:val="center"/>
        <w:tblLayout w:type="fixed"/>
        <w:tblCellMar>
          <w:top w:w="0" w:type="dxa"/>
          <w:left w:w="108" w:type="dxa"/>
          <w:bottom w:w="0" w:type="dxa"/>
          <w:right w:w="108" w:type="dxa"/>
        </w:tblCellMar>
      </w:tblPr>
      <w:tblGrid>
        <w:gridCol w:w="5757"/>
      </w:tblGrid>
      <w:tr w14:paraId="119AAADD">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5F598EC3">
            <w:pPr>
              <w:spacing w:line="360" w:lineRule="auto"/>
              <w:rPr>
                <w:rFonts w:hint="eastAsia" w:ascii="宋体" w:hAnsi="宋体"/>
                <w:b/>
                <w:color w:val="000000"/>
                <w:sz w:val="28"/>
                <w:szCs w:val="28"/>
                <w:u w:val="single"/>
              </w:rPr>
            </w:pPr>
            <w:r>
              <w:rPr>
                <w:rFonts w:hint="eastAsia" w:ascii="宋体" w:hAnsi="宋体"/>
                <w:b/>
                <w:color w:val="000000"/>
                <w:sz w:val="28"/>
                <w:szCs w:val="28"/>
              </w:rPr>
              <w:t>项目编号：</w:t>
            </w:r>
            <w:r>
              <w:rPr>
                <w:rFonts w:hint="eastAsia" w:ascii="宋体" w:hAnsi="宋体"/>
                <w:b/>
                <w:color w:val="000000"/>
                <w:sz w:val="28"/>
                <w:szCs w:val="28"/>
                <w:u w:val="single"/>
              </w:rPr>
              <w:t xml:space="preserve">                 </w:t>
            </w:r>
          </w:p>
        </w:tc>
      </w:tr>
      <w:tr w14:paraId="18EB99E9">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09B0090F">
            <w:pPr>
              <w:spacing w:line="360" w:lineRule="auto"/>
              <w:rPr>
                <w:rFonts w:hint="eastAsia" w:ascii="宋体" w:hAnsi="宋体"/>
                <w:b/>
                <w:color w:val="000000"/>
                <w:sz w:val="28"/>
                <w:szCs w:val="28"/>
                <w:u w:val="single"/>
              </w:rPr>
            </w:pPr>
          </w:p>
        </w:tc>
      </w:tr>
      <w:tr w14:paraId="406C1696">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5FEBD716">
            <w:pPr>
              <w:spacing w:line="360" w:lineRule="auto"/>
              <w:rPr>
                <w:rFonts w:hint="eastAsia" w:ascii="宋体" w:hAnsi="宋体"/>
                <w:b/>
                <w:color w:val="000000"/>
                <w:sz w:val="28"/>
                <w:szCs w:val="28"/>
              </w:rPr>
            </w:pPr>
            <w:r>
              <w:rPr>
                <w:rFonts w:hint="eastAsia" w:ascii="宋体" w:hAnsi="宋体"/>
                <w:b/>
                <w:color w:val="000000"/>
                <w:sz w:val="28"/>
                <w:szCs w:val="28"/>
              </w:rPr>
              <w:t>项目名称：</w:t>
            </w:r>
            <w:r>
              <w:rPr>
                <w:rFonts w:hint="eastAsia" w:ascii="宋体" w:hAnsi="宋体"/>
                <w:b/>
                <w:color w:val="000000"/>
                <w:sz w:val="28"/>
                <w:szCs w:val="28"/>
                <w:u w:val="single"/>
              </w:rPr>
              <w:t>中山大学孙逸仙纪念医院海珠湾院区一期工程造价审核服务项目</w:t>
            </w:r>
          </w:p>
        </w:tc>
      </w:tr>
      <w:tr w14:paraId="2C45B7C3">
        <w:tblPrEx>
          <w:tblCellMar>
            <w:top w:w="0" w:type="dxa"/>
            <w:left w:w="108" w:type="dxa"/>
            <w:bottom w:w="0" w:type="dxa"/>
            <w:right w:w="108" w:type="dxa"/>
          </w:tblCellMar>
        </w:tblPrEx>
        <w:trPr>
          <w:trHeight w:val="460" w:hRule="atLeast"/>
          <w:jc w:val="center"/>
        </w:trPr>
        <w:tc>
          <w:tcPr>
            <w:tcW w:w="5757" w:type="dxa"/>
            <w:tcBorders>
              <w:top w:val="nil"/>
              <w:left w:val="nil"/>
              <w:bottom w:val="nil"/>
              <w:right w:val="nil"/>
            </w:tcBorders>
          </w:tcPr>
          <w:p w14:paraId="4A217F46">
            <w:pPr>
              <w:spacing w:line="360" w:lineRule="auto"/>
              <w:rPr>
                <w:rFonts w:hint="eastAsia" w:ascii="宋体" w:hAnsi="宋体"/>
                <w:b/>
                <w:color w:val="000000"/>
                <w:sz w:val="28"/>
                <w:szCs w:val="28"/>
              </w:rPr>
            </w:pPr>
          </w:p>
        </w:tc>
      </w:tr>
    </w:tbl>
    <w:p w14:paraId="3EB965D5">
      <w:pPr>
        <w:adjustRightInd w:val="0"/>
        <w:snapToGrid w:val="0"/>
        <w:spacing w:line="360" w:lineRule="auto"/>
        <w:jc w:val="center"/>
        <w:rPr>
          <w:rFonts w:hint="eastAsia" w:ascii="宋体" w:hAnsi="宋体"/>
          <w:b/>
          <w:color w:val="000000"/>
          <w:kern w:val="0"/>
          <w:sz w:val="28"/>
          <w:szCs w:val="28"/>
        </w:rPr>
      </w:pPr>
    </w:p>
    <w:p w14:paraId="564C12FC">
      <w:pPr>
        <w:pStyle w:val="116"/>
        <w:spacing w:line="360" w:lineRule="auto"/>
        <w:rPr>
          <w:rFonts w:hint="eastAsia" w:ascii="宋体" w:hAnsi="宋体"/>
          <w:b/>
          <w:color w:val="000000"/>
          <w:spacing w:val="0"/>
          <w:sz w:val="21"/>
          <w:szCs w:val="21"/>
        </w:rPr>
      </w:pPr>
      <w:r>
        <w:rPr>
          <w:rFonts w:hint="eastAsia" w:ascii="宋体" w:hAnsi="宋体"/>
          <w:b/>
          <w:color w:val="000000"/>
          <w:spacing w:val="0"/>
          <w:sz w:val="21"/>
          <w:szCs w:val="21"/>
        </w:rPr>
        <w:t xml:space="preserve"> </w:t>
      </w:r>
    </w:p>
    <w:p w14:paraId="1CC49D4B">
      <w:pPr>
        <w:pStyle w:val="116"/>
        <w:spacing w:line="360" w:lineRule="auto"/>
        <w:rPr>
          <w:rFonts w:hint="eastAsia" w:ascii="宋体" w:hAnsi="宋体"/>
          <w:b/>
          <w:color w:val="000000"/>
          <w:spacing w:val="0"/>
          <w:sz w:val="21"/>
          <w:szCs w:val="21"/>
        </w:rPr>
      </w:pPr>
    </w:p>
    <w:p w14:paraId="27DB1337">
      <w:pPr>
        <w:pStyle w:val="116"/>
        <w:spacing w:line="360" w:lineRule="auto"/>
        <w:rPr>
          <w:rFonts w:hint="eastAsia" w:ascii="宋体" w:hAnsi="宋体"/>
          <w:b/>
          <w:color w:val="000000"/>
          <w:spacing w:val="0"/>
          <w:sz w:val="21"/>
          <w:szCs w:val="21"/>
        </w:rPr>
      </w:pPr>
    </w:p>
    <w:p w14:paraId="604082C7">
      <w:pPr>
        <w:pStyle w:val="116"/>
        <w:spacing w:line="360" w:lineRule="auto"/>
        <w:rPr>
          <w:rFonts w:hint="eastAsia" w:ascii="宋体" w:hAnsi="宋体"/>
          <w:b/>
          <w:color w:val="000000"/>
          <w:spacing w:val="0"/>
          <w:sz w:val="21"/>
          <w:szCs w:val="21"/>
        </w:rPr>
      </w:pPr>
      <w:r>
        <w:rPr>
          <w:rFonts w:hint="eastAsia" w:ascii="宋体" w:hAnsi="宋体"/>
          <w:b/>
          <w:color w:val="000000"/>
        </w:rPr>
        <w:t>注：本合同仅为合同的参考文本，合同签订双方可根据项目的具体要求进行修订，但不得偏离实质性条款。</w:t>
      </w:r>
    </w:p>
    <w:p w14:paraId="4C39248A">
      <w:pPr>
        <w:spacing w:line="360" w:lineRule="auto"/>
        <w:rPr>
          <w:rFonts w:hint="eastAsia" w:ascii="宋体" w:hAnsi="宋体"/>
        </w:rPr>
        <w:sectPr>
          <w:footerReference r:id="rId3" w:type="default"/>
          <w:pgSz w:w="11906" w:h="16838"/>
          <w:pgMar w:top="1134" w:right="1417" w:bottom="1134" w:left="1417" w:header="851" w:footer="992" w:gutter="0"/>
          <w:pgNumType w:start="1"/>
          <w:cols w:space="425" w:num="1"/>
          <w:docGrid w:type="lines" w:linePitch="312" w:charSpace="0"/>
        </w:sectPr>
      </w:pPr>
    </w:p>
    <w:p w14:paraId="5F5CD860">
      <w:pPr>
        <w:spacing w:line="360" w:lineRule="auto"/>
        <w:rPr>
          <w:rFonts w:hint="eastAsia" w:ascii="宋体" w:hAnsi="宋体"/>
          <w:sz w:val="24"/>
        </w:rPr>
      </w:pPr>
      <w:r>
        <w:rPr>
          <w:rFonts w:hint="eastAsia" w:ascii="宋体" w:hAnsi="宋体"/>
          <w:sz w:val="24"/>
        </w:rPr>
        <w:t>项目名称：中山大学孙逸仙纪念医院海珠湾院区一期工程造价审核服务项目</w:t>
      </w:r>
    </w:p>
    <w:p w14:paraId="391D3161">
      <w:pPr>
        <w:spacing w:line="360" w:lineRule="auto"/>
        <w:rPr>
          <w:rFonts w:hint="eastAsia" w:ascii="宋体" w:hAnsi="宋体"/>
          <w:sz w:val="24"/>
        </w:rPr>
      </w:pPr>
      <w:r>
        <w:rPr>
          <w:rFonts w:hint="eastAsia" w:ascii="宋体" w:hAnsi="宋体"/>
          <w:sz w:val="24"/>
        </w:rPr>
        <w:t>委 托 人：中山大学孙逸仙纪念医院</w:t>
      </w:r>
    </w:p>
    <w:p w14:paraId="4A5F1F14">
      <w:pPr>
        <w:spacing w:line="360" w:lineRule="auto"/>
        <w:rPr>
          <w:rFonts w:hint="eastAsia" w:ascii="宋体" w:hAnsi="宋体"/>
          <w:sz w:val="24"/>
        </w:rPr>
      </w:pPr>
      <w:r>
        <w:rPr>
          <w:rFonts w:hint="eastAsia" w:ascii="宋体" w:hAnsi="宋体"/>
          <w:sz w:val="24"/>
        </w:rPr>
        <w:t>审 核 人：</w:t>
      </w:r>
    </w:p>
    <w:p w14:paraId="4AE68557">
      <w:pPr>
        <w:spacing w:line="360" w:lineRule="auto"/>
        <w:rPr>
          <w:rFonts w:hint="eastAsia" w:ascii="宋体" w:hAnsi="宋体"/>
          <w:sz w:val="24"/>
        </w:rPr>
      </w:pPr>
    </w:p>
    <w:p w14:paraId="6C09B936">
      <w:pPr>
        <w:spacing w:line="360" w:lineRule="auto"/>
        <w:jc w:val="center"/>
        <w:rPr>
          <w:rFonts w:hint="eastAsia" w:ascii="宋体" w:hAnsi="宋体"/>
          <w:b/>
          <w:bCs/>
          <w:sz w:val="28"/>
          <w:szCs w:val="28"/>
        </w:rPr>
      </w:pPr>
      <w:r>
        <w:rPr>
          <w:rFonts w:hint="eastAsia" w:ascii="宋体" w:hAnsi="宋体"/>
          <w:b/>
          <w:bCs/>
          <w:sz w:val="28"/>
          <w:szCs w:val="28"/>
        </w:rPr>
        <w:t>第一部分 建设工程造价审核合同</w:t>
      </w:r>
    </w:p>
    <w:p w14:paraId="3802C9D0">
      <w:pPr>
        <w:spacing w:line="360" w:lineRule="auto"/>
        <w:rPr>
          <w:rFonts w:hint="eastAsia" w:ascii="宋体" w:hAnsi="宋体"/>
          <w:sz w:val="24"/>
        </w:rPr>
      </w:pPr>
      <w:r>
        <w:rPr>
          <w:rFonts w:hint="eastAsia" w:ascii="宋体" w:hAnsi="宋体"/>
          <w:sz w:val="24"/>
        </w:rPr>
        <w:t>中山大学孙逸仙纪念医院（以下简称委托人）与xxxx公司（以下简称审核人）经过双方协商一致，签订本合同。</w:t>
      </w:r>
    </w:p>
    <w:p w14:paraId="70874F83">
      <w:pPr>
        <w:adjustRightInd w:val="0"/>
        <w:snapToGrid w:val="0"/>
        <w:spacing w:line="360" w:lineRule="auto"/>
        <w:jc w:val="left"/>
        <w:rPr>
          <w:rFonts w:hint="eastAsia" w:ascii="宋体" w:hAnsi="宋体"/>
          <w:sz w:val="24"/>
        </w:rPr>
      </w:pPr>
      <w:r>
        <w:rPr>
          <w:rFonts w:hint="eastAsia" w:ascii="宋体" w:hAnsi="宋体"/>
          <w:sz w:val="24"/>
        </w:rPr>
        <w:t>一、委托人委托审核人为以下项目提供建设工程造价审核服务：</w:t>
      </w:r>
    </w:p>
    <w:p w14:paraId="08AB0040">
      <w:pPr>
        <w:adjustRightInd w:val="0"/>
        <w:snapToGrid w:val="0"/>
        <w:spacing w:line="360" w:lineRule="auto"/>
        <w:jc w:val="left"/>
        <w:rPr>
          <w:rFonts w:hint="eastAsia" w:ascii="宋体" w:hAnsi="宋体"/>
          <w:sz w:val="24"/>
        </w:rPr>
      </w:pPr>
      <w:r>
        <w:rPr>
          <w:rFonts w:hint="eastAsia" w:ascii="宋体" w:hAnsi="宋体"/>
          <w:sz w:val="24"/>
        </w:rPr>
        <w:t>1. 项目名称：中山大学孙逸仙纪念医院海珠湾院区一期工程造价审核服务项目</w:t>
      </w:r>
    </w:p>
    <w:p w14:paraId="0DBD53B3">
      <w:pPr>
        <w:snapToGrid w:val="0"/>
        <w:spacing w:line="360" w:lineRule="auto"/>
        <w:jc w:val="left"/>
        <w:rPr>
          <w:rFonts w:hint="eastAsia" w:ascii="宋体" w:hAnsi="宋体"/>
          <w:sz w:val="24"/>
        </w:rPr>
      </w:pPr>
      <w:r>
        <w:rPr>
          <w:rFonts w:hint="eastAsia" w:ascii="宋体" w:hAnsi="宋体"/>
          <w:sz w:val="24"/>
        </w:rPr>
        <w:t>2. 项目地点：广州市海珠区环岛路北侧、海珠区儿童公园南侧、洛溪大桥东侧、</w:t>
      </w:r>
    </w:p>
    <w:p w14:paraId="4712A2F6">
      <w:pPr>
        <w:snapToGrid w:val="0"/>
        <w:spacing w:line="360" w:lineRule="auto"/>
        <w:jc w:val="left"/>
        <w:rPr>
          <w:rFonts w:hint="eastAsia" w:ascii="宋体" w:hAnsi="宋体" w:cs="宋体"/>
          <w:sz w:val="24"/>
        </w:rPr>
      </w:pPr>
      <w:r>
        <w:rPr>
          <w:rFonts w:hint="eastAsia" w:ascii="宋体" w:hAnsi="宋体"/>
          <w:sz w:val="24"/>
        </w:rPr>
        <w:t>3. 服务类别：依据委托人提供的资</w:t>
      </w:r>
      <w:r>
        <w:rPr>
          <w:rFonts w:hint="eastAsia" w:ascii="宋体" w:hAnsi="宋体" w:cs="宋体"/>
          <w:sz w:val="24"/>
        </w:rPr>
        <w:t>料，按照国家、省、市建设主管部门颁布的清单定额标准及相关计价文件，并根据委托人要求，公正、客观地对以下5类专业工程提供预算编制及审核服务（含招标控制价与工程量清单编制、审核）或仅审核服务（招标控制价与工程量清单审核），具体服务内容以委托人委托为准。涉及工程及对应概算金额如下：</w:t>
      </w:r>
    </w:p>
    <w:p w14:paraId="2FB1720F">
      <w:pPr>
        <w:snapToGrid w:val="0"/>
        <w:spacing w:line="360" w:lineRule="auto"/>
        <w:jc w:val="left"/>
        <w:rPr>
          <w:rFonts w:hint="eastAsia" w:ascii="宋体" w:hAnsi="宋体" w:cs="宋体"/>
          <w:sz w:val="24"/>
        </w:rPr>
      </w:pPr>
      <w:r>
        <w:rPr>
          <w:rFonts w:hint="eastAsia" w:ascii="宋体" w:hAnsi="宋体" w:cs="宋体"/>
          <w:sz w:val="24"/>
        </w:rPr>
        <w:t>（1）弱电智能化工程：约 7512 万元；</w:t>
      </w:r>
    </w:p>
    <w:p w14:paraId="77201BF1">
      <w:pPr>
        <w:snapToGrid w:val="0"/>
        <w:spacing w:line="360" w:lineRule="auto"/>
        <w:jc w:val="left"/>
        <w:rPr>
          <w:rFonts w:hint="eastAsia" w:ascii="宋体" w:hAnsi="宋体" w:cs="宋体"/>
          <w:sz w:val="24"/>
        </w:rPr>
      </w:pPr>
      <w:r>
        <w:rPr>
          <w:rFonts w:hint="eastAsia" w:ascii="宋体" w:hAnsi="宋体" w:cs="宋体"/>
          <w:sz w:val="24"/>
        </w:rPr>
        <w:t>（2）医用系统工程</w:t>
      </w:r>
      <w:r>
        <w:rPr>
          <w:rFonts w:hint="eastAsia" w:ascii="宋体" w:hAnsi="宋体" w:cs="宋体"/>
          <w:color w:val="FF0000"/>
          <w:sz w:val="24"/>
        </w:rPr>
        <w:t>（医用气体、洁净、物流、防护等）</w:t>
      </w:r>
      <w:r>
        <w:rPr>
          <w:rFonts w:hint="eastAsia" w:ascii="宋体" w:hAnsi="宋体" w:cs="宋体"/>
          <w:sz w:val="24"/>
        </w:rPr>
        <w:t>：约 31800 万元；</w:t>
      </w:r>
    </w:p>
    <w:p w14:paraId="1D235662">
      <w:pPr>
        <w:snapToGrid w:val="0"/>
        <w:spacing w:line="360" w:lineRule="auto"/>
        <w:jc w:val="left"/>
        <w:rPr>
          <w:rFonts w:hint="eastAsia" w:ascii="宋体" w:hAnsi="宋体" w:cs="宋体"/>
          <w:sz w:val="24"/>
        </w:rPr>
      </w:pPr>
      <w:r>
        <w:rPr>
          <w:rFonts w:hint="eastAsia" w:ascii="宋体" w:hAnsi="宋体" w:cs="宋体"/>
          <w:sz w:val="24"/>
        </w:rPr>
        <w:t>（3）10kV供配电工程：约 3800 万元；</w:t>
      </w:r>
    </w:p>
    <w:p w14:paraId="669840F6">
      <w:pPr>
        <w:snapToGrid w:val="0"/>
        <w:spacing w:line="360" w:lineRule="auto"/>
        <w:jc w:val="left"/>
        <w:rPr>
          <w:rFonts w:hint="eastAsia" w:ascii="宋体" w:hAnsi="宋体" w:cs="宋体"/>
          <w:sz w:val="24"/>
        </w:rPr>
      </w:pPr>
      <w:r>
        <w:rPr>
          <w:rFonts w:hint="eastAsia" w:ascii="宋体" w:hAnsi="宋体" w:cs="宋体"/>
          <w:sz w:val="24"/>
        </w:rPr>
        <w:t>（4）污水处理系统工程：约 1000 万元；</w:t>
      </w:r>
    </w:p>
    <w:p w14:paraId="1EDB1702">
      <w:pPr>
        <w:snapToGrid w:val="0"/>
        <w:spacing w:line="360" w:lineRule="auto"/>
        <w:jc w:val="left"/>
      </w:pPr>
      <w:r>
        <w:rPr>
          <w:rFonts w:hint="eastAsia" w:ascii="宋体" w:hAnsi="宋体" w:cs="宋体"/>
          <w:sz w:val="24"/>
        </w:rPr>
        <w:t>（5）信息机房基础建设工程：约 3400 万元。</w:t>
      </w:r>
    </w:p>
    <w:p w14:paraId="00E3B258">
      <w:pPr>
        <w:adjustRightInd w:val="0"/>
        <w:snapToGrid w:val="0"/>
        <w:spacing w:line="360" w:lineRule="auto"/>
        <w:jc w:val="left"/>
        <w:rPr>
          <w:rFonts w:hint="eastAsia" w:ascii="宋体" w:hAnsi="宋体"/>
          <w:sz w:val="24"/>
        </w:rPr>
      </w:pPr>
      <w:r>
        <w:rPr>
          <w:rFonts w:hint="eastAsia" w:ascii="宋体" w:hAnsi="宋体"/>
          <w:sz w:val="24"/>
        </w:rPr>
        <w:t>二、本合同的措词和用语与所属建设工程造价审核合同条件及有关附件同义。</w:t>
      </w:r>
    </w:p>
    <w:p w14:paraId="7BD8B326">
      <w:pPr>
        <w:adjustRightInd w:val="0"/>
        <w:snapToGrid w:val="0"/>
        <w:spacing w:line="360" w:lineRule="auto"/>
        <w:jc w:val="left"/>
        <w:rPr>
          <w:rFonts w:hint="eastAsia" w:ascii="宋体" w:hAnsi="宋体"/>
          <w:sz w:val="24"/>
        </w:rPr>
      </w:pPr>
      <w:r>
        <w:rPr>
          <w:rFonts w:hint="eastAsia" w:ascii="宋体" w:hAnsi="宋体"/>
          <w:sz w:val="24"/>
        </w:rPr>
        <w:t>三、下列文件均为本合同的组成部分：</w:t>
      </w:r>
    </w:p>
    <w:p w14:paraId="60E1AC92">
      <w:pPr>
        <w:spacing w:line="360" w:lineRule="auto"/>
        <w:rPr>
          <w:rFonts w:hint="eastAsia" w:ascii="宋体" w:hAnsi="宋体"/>
          <w:sz w:val="24"/>
        </w:rPr>
      </w:pPr>
      <w:r>
        <w:rPr>
          <w:rFonts w:hint="eastAsia" w:ascii="宋体" w:hAnsi="宋体"/>
          <w:sz w:val="24"/>
        </w:rPr>
        <w:t>1、本合同协议书</w:t>
      </w:r>
    </w:p>
    <w:p w14:paraId="780ED4F8">
      <w:pPr>
        <w:spacing w:line="360" w:lineRule="auto"/>
        <w:rPr>
          <w:rFonts w:hint="eastAsia" w:ascii="宋体" w:hAnsi="宋体"/>
          <w:sz w:val="24"/>
        </w:rPr>
      </w:pPr>
      <w:r>
        <w:rPr>
          <w:rFonts w:hint="eastAsia" w:ascii="宋体" w:hAnsi="宋体"/>
          <w:sz w:val="24"/>
        </w:rPr>
        <w:t>2、成交通知书</w:t>
      </w:r>
    </w:p>
    <w:p w14:paraId="4461B5AF">
      <w:pPr>
        <w:spacing w:line="360" w:lineRule="auto"/>
        <w:rPr>
          <w:rFonts w:hint="eastAsia" w:ascii="宋体" w:hAnsi="宋体"/>
          <w:sz w:val="24"/>
        </w:rPr>
      </w:pPr>
      <w:r>
        <w:rPr>
          <w:rFonts w:hint="eastAsia" w:ascii="宋体" w:hAnsi="宋体"/>
          <w:sz w:val="24"/>
        </w:rPr>
        <w:t>3、采购文件</w:t>
      </w:r>
    </w:p>
    <w:p w14:paraId="610DFB11">
      <w:pPr>
        <w:spacing w:line="360" w:lineRule="auto"/>
        <w:rPr>
          <w:rFonts w:hint="eastAsia" w:ascii="宋体" w:hAnsi="宋体"/>
          <w:sz w:val="24"/>
        </w:rPr>
      </w:pPr>
      <w:r>
        <w:rPr>
          <w:rFonts w:hint="eastAsia" w:ascii="宋体" w:hAnsi="宋体"/>
          <w:sz w:val="24"/>
        </w:rPr>
        <w:t>4、响应文件及其附件</w:t>
      </w:r>
    </w:p>
    <w:p w14:paraId="4EAFAC9F">
      <w:pPr>
        <w:spacing w:line="360" w:lineRule="auto"/>
        <w:rPr>
          <w:rFonts w:hint="eastAsia" w:ascii="宋体" w:hAnsi="宋体"/>
          <w:sz w:val="24"/>
        </w:rPr>
      </w:pPr>
      <w:r>
        <w:rPr>
          <w:rFonts w:hint="eastAsia" w:ascii="宋体" w:hAnsi="宋体"/>
          <w:sz w:val="24"/>
        </w:rPr>
        <w:t>5、合同执行中共同签署的补充与修正文件</w:t>
      </w:r>
    </w:p>
    <w:p w14:paraId="7E3D7227">
      <w:pPr>
        <w:spacing w:line="360" w:lineRule="auto"/>
        <w:rPr>
          <w:rFonts w:hint="eastAsia" w:ascii="宋体" w:hAnsi="宋体"/>
          <w:sz w:val="24"/>
        </w:rPr>
      </w:pPr>
      <w:r>
        <w:rPr>
          <w:rFonts w:hint="eastAsia" w:ascii="宋体" w:hAnsi="宋体"/>
          <w:sz w:val="24"/>
        </w:rPr>
        <w:t>6、有关标准、规范等文件</w:t>
      </w:r>
    </w:p>
    <w:p w14:paraId="74901D63">
      <w:pPr>
        <w:spacing w:line="360" w:lineRule="auto"/>
        <w:rPr>
          <w:rFonts w:hint="eastAsia" w:ascii="宋体" w:hAnsi="宋体"/>
          <w:sz w:val="24"/>
        </w:rPr>
      </w:pPr>
      <w:r>
        <w:rPr>
          <w:rFonts w:hint="eastAsia" w:ascii="宋体" w:hAnsi="宋体"/>
          <w:sz w:val="24"/>
        </w:rPr>
        <w:t>四、审核人同意按照本合同的规定，承担本合同专用条件中议定范围内的建设工程造价审核业务。</w:t>
      </w:r>
    </w:p>
    <w:p w14:paraId="25937E7F">
      <w:pPr>
        <w:pStyle w:val="21"/>
        <w:spacing w:line="360" w:lineRule="auto"/>
        <w:rPr>
          <w:rFonts w:hint="eastAsia" w:ascii="宋体" w:hAnsi="宋体"/>
        </w:rPr>
      </w:pPr>
      <w:r>
        <w:rPr>
          <w:rFonts w:hint="eastAsia" w:ascii="宋体" w:hAnsi="宋体"/>
        </w:rPr>
        <w:t>五、委托人同意按照本合同规定的期限、方式、币种、额度向审核人支付酬金。</w:t>
      </w:r>
    </w:p>
    <w:p w14:paraId="393778F6">
      <w:pPr>
        <w:spacing w:line="360" w:lineRule="auto"/>
        <w:rPr>
          <w:rFonts w:hint="eastAsia" w:ascii="宋体" w:hAnsi="宋体"/>
          <w:sz w:val="24"/>
        </w:rPr>
      </w:pPr>
      <w:r>
        <w:rPr>
          <w:rFonts w:hint="eastAsia" w:ascii="宋体" w:hAnsi="宋体"/>
          <w:sz w:val="24"/>
        </w:rPr>
        <w:t>六、本合同的建设工程造价审核业务自委托人移交资料后开始实施，审核人收齐资料后在双方协商的服务期内完成编制工作，若委托人提出修改意见，审核人应积极配合，并在委托人要求的时间内完成修改工作。</w:t>
      </w:r>
    </w:p>
    <w:p w14:paraId="4CC319F6">
      <w:pPr>
        <w:spacing w:line="360" w:lineRule="auto"/>
        <w:rPr>
          <w:sz w:val="24"/>
        </w:rPr>
      </w:pPr>
      <w:r>
        <w:rPr>
          <w:rFonts w:hint="eastAsia" w:ascii="宋体" w:hAnsi="宋体"/>
          <w:sz w:val="24"/>
        </w:rPr>
        <w:t>七、本合同双方法定代表人或授权代表签字、单位加盖公章后生效，签署时间不一致的，以后签署时间为准。合同一式</w:t>
      </w:r>
      <w:r>
        <w:rPr>
          <w:rFonts w:hint="eastAsia" w:ascii="宋体" w:hAnsi="宋体"/>
          <w:sz w:val="24"/>
          <w:lang w:val="en-US" w:eastAsia="zh-CN"/>
        </w:rPr>
        <w:t>伍</w:t>
      </w:r>
      <w:r>
        <w:rPr>
          <w:rFonts w:hint="eastAsia" w:ascii="宋体" w:hAnsi="宋体"/>
          <w:sz w:val="24"/>
        </w:rPr>
        <w:t>份，具有同等法律效力，其中委托人</w:t>
      </w:r>
      <w:r>
        <w:rPr>
          <w:rFonts w:hint="eastAsia" w:ascii="宋体" w:hAnsi="宋体"/>
          <w:sz w:val="24"/>
          <w:lang w:val="en-US" w:eastAsia="zh-CN"/>
        </w:rPr>
        <w:t>叁</w:t>
      </w:r>
      <w:r>
        <w:rPr>
          <w:rFonts w:hint="eastAsia" w:ascii="宋体" w:hAnsi="宋体"/>
          <w:sz w:val="24"/>
        </w:rPr>
        <w:t>份，审核人两份。</w:t>
      </w:r>
    </w:p>
    <w:p w14:paraId="19383CFE">
      <w:pPr>
        <w:spacing w:line="360" w:lineRule="auto"/>
        <w:rPr>
          <w:rFonts w:hint="eastAsia" w:ascii="宋体" w:hAnsi="宋体"/>
        </w:rPr>
      </w:pPr>
    </w:p>
    <w:p w14:paraId="44D79AC9">
      <w:pPr>
        <w:pStyle w:val="2"/>
      </w:pPr>
    </w:p>
    <w:p w14:paraId="3312ECBE">
      <w:pPr>
        <w:jc w:val="left"/>
        <w:rPr>
          <w:rFonts w:hint="eastAsia" w:ascii="宋体" w:hAnsi="宋体"/>
          <w:b/>
          <w:bCs/>
          <w:sz w:val="28"/>
          <w:szCs w:val="28"/>
        </w:rPr>
      </w:pPr>
      <w:r>
        <w:rPr>
          <w:rFonts w:hint="eastAsia" w:ascii="宋体" w:hAnsi="宋体"/>
          <w:b/>
          <w:bCs/>
          <w:sz w:val="28"/>
          <w:szCs w:val="28"/>
        </w:rPr>
        <w:br w:type="page"/>
      </w:r>
    </w:p>
    <w:p w14:paraId="083D3B8E">
      <w:pPr>
        <w:tabs>
          <w:tab w:val="left" w:pos="1080"/>
        </w:tabs>
        <w:spacing w:line="360" w:lineRule="auto"/>
        <w:jc w:val="center"/>
        <w:rPr>
          <w:rFonts w:hint="eastAsia" w:ascii="宋体" w:hAnsi="宋体"/>
          <w:sz w:val="28"/>
          <w:szCs w:val="28"/>
        </w:rPr>
      </w:pPr>
      <w:r>
        <w:rPr>
          <w:rFonts w:hint="eastAsia" w:ascii="宋体" w:hAnsi="宋体"/>
          <w:b/>
          <w:bCs/>
          <w:sz w:val="28"/>
          <w:szCs w:val="28"/>
        </w:rPr>
        <w:t>第二部分 建设工程造价审核合同标准条件</w:t>
      </w:r>
    </w:p>
    <w:p w14:paraId="4EBBA4CB">
      <w:pPr>
        <w:spacing w:line="360" w:lineRule="auto"/>
        <w:jc w:val="center"/>
        <w:rPr>
          <w:rFonts w:hint="eastAsia" w:ascii="宋体" w:hAnsi="宋体" w:cs="宋体"/>
          <w:sz w:val="24"/>
        </w:rPr>
      </w:pPr>
      <w:r>
        <w:rPr>
          <w:rFonts w:hint="eastAsia" w:ascii="宋体" w:hAnsi="宋体" w:cs="宋体"/>
          <w:sz w:val="24"/>
        </w:rPr>
        <w:t>词语定义、适用语言和法律、法规</w:t>
      </w:r>
    </w:p>
    <w:p w14:paraId="672493D2">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第一条</w:t>
      </w:r>
      <w:r>
        <w:rPr>
          <w:rFonts w:hint="eastAsia" w:ascii="宋体" w:hAnsi="宋体" w:cs="宋体"/>
          <w:sz w:val="24"/>
        </w:rPr>
        <w:t xml:space="preserve"> 下列名词和用语，除上下文另有规定外具有如下含义。</w:t>
      </w:r>
    </w:p>
    <w:p w14:paraId="241C54C8">
      <w:pPr>
        <w:spacing w:line="360" w:lineRule="auto"/>
        <w:rPr>
          <w:rFonts w:hint="eastAsia" w:ascii="宋体" w:hAnsi="宋体" w:cs="宋体"/>
          <w:sz w:val="24"/>
        </w:rPr>
      </w:pPr>
      <w:r>
        <w:rPr>
          <w:rFonts w:hint="eastAsia" w:ascii="宋体" w:hAnsi="宋体" w:cs="宋体"/>
          <w:sz w:val="24"/>
        </w:rPr>
        <w:t xml:space="preserve">  1、"委托人"是指委托建设工程造价审核业务和聘用工程造价审核单位的一方，以及其合法继承人。</w:t>
      </w:r>
    </w:p>
    <w:p w14:paraId="19554160">
      <w:pPr>
        <w:spacing w:line="360" w:lineRule="auto"/>
        <w:rPr>
          <w:rFonts w:hint="eastAsia" w:ascii="宋体" w:hAnsi="宋体" w:cs="宋体"/>
          <w:sz w:val="24"/>
        </w:rPr>
      </w:pPr>
      <w:r>
        <w:rPr>
          <w:rFonts w:hint="eastAsia" w:ascii="宋体" w:hAnsi="宋体" w:cs="宋体"/>
          <w:sz w:val="24"/>
        </w:rPr>
        <w:t xml:space="preserve">  2、"审核人"是指承担建设工程造价审核业务和工程造价审核责任的一方，以及其合法继承人。</w:t>
      </w:r>
    </w:p>
    <w:p w14:paraId="2D27A25D">
      <w:pPr>
        <w:spacing w:line="360" w:lineRule="auto"/>
        <w:rPr>
          <w:rFonts w:hint="eastAsia" w:ascii="宋体" w:hAnsi="宋体" w:cs="宋体"/>
          <w:sz w:val="24"/>
        </w:rPr>
      </w:pPr>
      <w:r>
        <w:rPr>
          <w:rFonts w:hint="eastAsia" w:ascii="宋体" w:hAnsi="宋体" w:cs="宋体"/>
          <w:sz w:val="24"/>
        </w:rPr>
        <w:t xml:space="preserve">  3、"第三人"是指除委托人、审核人以外与本审核业务有关的当事人。</w:t>
      </w:r>
    </w:p>
    <w:p w14:paraId="68D3D2BF">
      <w:pPr>
        <w:spacing w:line="360" w:lineRule="auto"/>
        <w:rPr>
          <w:rFonts w:hint="eastAsia" w:ascii="宋体" w:hAnsi="宋体" w:cs="宋体"/>
          <w:sz w:val="24"/>
        </w:rPr>
      </w:pPr>
      <w:r>
        <w:rPr>
          <w:rFonts w:hint="eastAsia" w:ascii="宋体" w:hAnsi="宋体" w:cs="宋体"/>
          <w:sz w:val="24"/>
        </w:rPr>
        <w:t xml:space="preserve">  4、"日"是指任何一天零时至第二天零时的时间段。</w:t>
      </w:r>
    </w:p>
    <w:p w14:paraId="298F69BA">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第二条</w:t>
      </w:r>
      <w:r>
        <w:rPr>
          <w:rFonts w:hint="eastAsia" w:ascii="宋体" w:hAnsi="宋体" w:cs="宋体"/>
          <w:sz w:val="24"/>
        </w:rPr>
        <w:t xml:space="preserve"> 建设工程造价审核合同适用的是中国的法律、法规，以及专用条件中议定的部门规章、工程造价有关计价办法和规定或项目所在地的地方法规、地方规章。</w:t>
      </w:r>
    </w:p>
    <w:p w14:paraId="57C8DE83">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第三条</w:t>
      </w:r>
      <w:r>
        <w:rPr>
          <w:rFonts w:hint="eastAsia" w:ascii="宋体" w:hAnsi="宋体" w:cs="宋体"/>
          <w:sz w:val="24"/>
        </w:rPr>
        <w:t xml:space="preserve"> 建设工程造价审核合同的书写、解释和说明，以汉语为主导语言。当不同语言文本发生不同解释时，以汉语合同文本为准。</w:t>
      </w:r>
    </w:p>
    <w:p w14:paraId="6B373448">
      <w:pPr>
        <w:spacing w:line="360" w:lineRule="auto"/>
        <w:jc w:val="center"/>
        <w:rPr>
          <w:rFonts w:hint="eastAsia" w:ascii="宋体" w:hAnsi="宋体" w:cs="宋体"/>
          <w:sz w:val="24"/>
        </w:rPr>
      </w:pPr>
      <w:r>
        <w:rPr>
          <w:rFonts w:hint="eastAsia" w:ascii="宋体" w:hAnsi="宋体" w:cs="宋体"/>
          <w:sz w:val="24"/>
        </w:rPr>
        <w:t>审核人的义务</w:t>
      </w:r>
    </w:p>
    <w:p w14:paraId="36D94057">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第四条</w:t>
      </w:r>
      <w:r>
        <w:rPr>
          <w:rFonts w:hint="eastAsia" w:ascii="宋体" w:hAnsi="宋体" w:cs="宋体"/>
          <w:sz w:val="24"/>
        </w:rPr>
        <w:t xml:space="preserve"> 向委托人提供与工程造价审核业务有关的资料，包括工程造价审核的资质证书及承担本合同业务的专业人员名单、审核工作计划等，并按合同专用条件中约定的范围实施审核业务。</w:t>
      </w:r>
    </w:p>
    <w:p w14:paraId="6CDE3022">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第五条</w:t>
      </w:r>
      <w:r>
        <w:rPr>
          <w:rFonts w:hint="eastAsia" w:ascii="宋体" w:hAnsi="宋体" w:cs="宋体"/>
          <w:sz w:val="24"/>
        </w:rPr>
        <w:t xml:space="preserve"> 审核人在履行本合同期间，向委托人提供的服务包括正常服务、附加服务和额外服务。</w:t>
      </w:r>
    </w:p>
    <w:p w14:paraId="0BA45F08">
      <w:pPr>
        <w:spacing w:line="360" w:lineRule="auto"/>
        <w:rPr>
          <w:rFonts w:hint="eastAsia" w:ascii="宋体" w:hAnsi="宋体" w:cs="宋体"/>
          <w:sz w:val="24"/>
        </w:rPr>
      </w:pPr>
      <w:r>
        <w:rPr>
          <w:rFonts w:hint="eastAsia" w:ascii="宋体" w:hAnsi="宋体" w:cs="宋体"/>
          <w:sz w:val="24"/>
        </w:rPr>
        <w:t xml:space="preserve">  1、"正常服务"是指双方在专用条件中约定的工程造价审核工作；</w:t>
      </w:r>
    </w:p>
    <w:p w14:paraId="608B5EA8">
      <w:pPr>
        <w:spacing w:line="360" w:lineRule="auto"/>
        <w:rPr>
          <w:rFonts w:hint="eastAsia" w:ascii="宋体" w:hAnsi="宋体" w:cs="宋体"/>
          <w:sz w:val="24"/>
        </w:rPr>
      </w:pPr>
      <w:r>
        <w:rPr>
          <w:rFonts w:hint="eastAsia" w:ascii="宋体" w:hAnsi="宋体" w:cs="宋体"/>
          <w:sz w:val="24"/>
        </w:rPr>
        <w:t xml:space="preserve">  2、"附加服务"是指在"正常服务"以外，经双方书面协议确定的附加服务；</w:t>
      </w:r>
    </w:p>
    <w:p w14:paraId="4B46BD10">
      <w:pPr>
        <w:spacing w:line="360" w:lineRule="auto"/>
        <w:rPr>
          <w:rFonts w:hint="eastAsia" w:ascii="宋体" w:hAnsi="宋体" w:cs="宋体"/>
          <w:sz w:val="24"/>
        </w:rPr>
      </w:pPr>
      <w:r>
        <w:rPr>
          <w:rFonts w:hint="eastAsia" w:ascii="宋体" w:hAnsi="宋体" w:cs="宋体"/>
          <w:sz w:val="24"/>
        </w:rPr>
        <w:t xml:space="preserve">  3、"额外服务"是指不属于"正常服务"和"附加服务"，但根据合同标准条件第十三条、第二十条和二十二条的规定，审核人应增加的额外工作量。</w:t>
      </w:r>
    </w:p>
    <w:p w14:paraId="1C72BE6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第六条</w:t>
      </w:r>
      <w:r>
        <w:rPr>
          <w:rFonts w:hint="eastAsia" w:ascii="宋体" w:hAnsi="宋体" w:cs="宋体"/>
          <w:sz w:val="24"/>
        </w:rPr>
        <w:t xml:space="preserve"> 在履行合同期间或合同规定期限内，不得泄露与本合同规定业务活动有关的保密资料。</w:t>
      </w:r>
    </w:p>
    <w:p w14:paraId="1E718474">
      <w:pPr>
        <w:spacing w:line="360" w:lineRule="auto"/>
        <w:jc w:val="center"/>
        <w:rPr>
          <w:rFonts w:hint="eastAsia" w:ascii="宋体" w:hAnsi="宋体" w:cs="宋体"/>
          <w:sz w:val="24"/>
        </w:rPr>
      </w:pPr>
      <w:r>
        <w:rPr>
          <w:rFonts w:hint="eastAsia" w:ascii="宋体" w:hAnsi="宋体" w:cs="宋体"/>
          <w:sz w:val="24"/>
        </w:rPr>
        <w:t>委托人的义务</w:t>
      </w:r>
    </w:p>
    <w:p w14:paraId="6CBCA9B2">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第七条</w:t>
      </w:r>
      <w:r>
        <w:rPr>
          <w:rFonts w:hint="eastAsia" w:ascii="宋体" w:hAnsi="宋体" w:cs="宋体"/>
          <w:sz w:val="24"/>
        </w:rPr>
        <w:t xml:space="preserve"> 委托人应负责与本建设工程造价审核业务有关的第三人的协调，为审核人工作提供外部条件。</w:t>
      </w:r>
    </w:p>
    <w:p w14:paraId="20D9AB5B">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第八条</w:t>
      </w:r>
      <w:r>
        <w:rPr>
          <w:rFonts w:hint="eastAsia" w:ascii="宋体" w:hAnsi="宋体" w:cs="宋体"/>
          <w:sz w:val="24"/>
        </w:rPr>
        <w:t xml:space="preserve"> 委托人应当在约定的时间内，免费向审核人提供与本项目审核业务有关的资料。</w:t>
      </w:r>
    </w:p>
    <w:p w14:paraId="168D623C">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第九条</w:t>
      </w:r>
      <w:r>
        <w:rPr>
          <w:rFonts w:hint="eastAsia" w:ascii="宋体" w:hAnsi="宋体" w:cs="宋体"/>
          <w:sz w:val="24"/>
        </w:rPr>
        <w:t xml:space="preserve"> 委托人应当在约定的时间内就审核人书面提交并要求做出答复的事宜做出书面答复。审核人要求第三人提供有关资料时，委托人应负责转达及资料转送。</w:t>
      </w:r>
    </w:p>
    <w:p w14:paraId="1EB541C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第十条</w:t>
      </w:r>
      <w:r>
        <w:rPr>
          <w:rFonts w:hint="eastAsia" w:ascii="宋体" w:hAnsi="宋体" w:cs="宋体"/>
          <w:sz w:val="24"/>
        </w:rPr>
        <w:t xml:space="preserve"> 委托人应当授权胜任本审核业务的代表，负责与审核人联系。</w:t>
      </w:r>
    </w:p>
    <w:p w14:paraId="190ACE76">
      <w:pPr>
        <w:spacing w:line="360" w:lineRule="auto"/>
        <w:jc w:val="center"/>
        <w:rPr>
          <w:rFonts w:hint="eastAsia" w:ascii="宋体" w:hAnsi="宋体" w:cs="宋体"/>
          <w:sz w:val="24"/>
        </w:rPr>
      </w:pPr>
      <w:r>
        <w:rPr>
          <w:rFonts w:hint="eastAsia" w:ascii="宋体" w:hAnsi="宋体" w:cs="宋体"/>
          <w:sz w:val="24"/>
        </w:rPr>
        <w:t>审核人的权利</w:t>
      </w:r>
    </w:p>
    <w:p w14:paraId="44FA0D86">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第十一条</w:t>
      </w:r>
      <w:r>
        <w:rPr>
          <w:rFonts w:hint="eastAsia" w:ascii="宋体" w:hAnsi="宋体" w:cs="宋体"/>
          <w:sz w:val="24"/>
        </w:rPr>
        <w:t xml:space="preserve"> 委托人在委托的建设工程造价审核业务范围内，授予审核人以下权利：</w:t>
      </w:r>
    </w:p>
    <w:p w14:paraId="28BE0590">
      <w:pPr>
        <w:spacing w:line="360" w:lineRule="auto"/>
        <w:rPr>
          <w:rFonts w:hint="eastAsia" w:ascii="宋体" w:hAnsi="宋体" w:cs="宋体"/>
          <w:sz w:val="24"/>
        </w:rPr>
      </w:pPr>
      <w:r>
        <w:rPr>
          <w:rFonts w:hint="eastAsia" w:ascii="宋体" w:hAnsi="宋体" w:cs="宋体"/>
          <w:sz w:val="24"/>
        </w:rPr>
        <w:t xml:space="preserve">  1、审核人在审核过程中，如委托人提供的资料不明确时可向委托人提出书面报告。</w:t>
      </w:r>
    </w:p>
    <w:p w14:paraId="3FF5D397">
      <w:pPr>
        <w:spacing w:line="360" w:lineRule="auto"/>
        <w:rPr>
          <w:rFonts w:hint="eastAsia" w:ascii="宋体" w:hAnsi="宋体" w:cs="宋体"/>
          <w:sz w:val="24"/>
        </w:rPr>
      </w:pPr>
      <w:r>
        <w:rPr>
          <w:rFonts w:hint="eastAsia" w:ascii="宋体" w:hAnsi="宋体" w:cs="宋体"/>
          <w:sz w:val="24"/>
        </w:rPr>
        <w:t xml:space="preserve">  2、审核人在审核过程中，有权对第三人提出与本审核业务有关的问题进行核对或查问。</w:t>
      </w:r>
    </w:p>
    <w:p w14:paraId="6E1E48DC">
      <w:pPr>
        <w:spacing w:line="360" w:lineRule="auto"/>
        <w:rPr>
          <w:rFonts w:hint="eastAsia" w:ascii="宋体" w:hAnsi="宋体" w:cs="宋体"/>
          <w:sz w:val="24"/>
        </w:rPr>
      </w:pPr>
      <w:r>
        <w:rPr>
          <w:rFonts w:hint="eastAsia" w:ascii="宋体" w:hAnsi="宋体" w:cs="宋体"/>
          <w:sz w:val="24"/>
        </w:rPr>
        <w:t xml:space="preserve">  3、审核人在审核过程中，有到工程现场勘察的权利。</w:t>
      </w:r>
    </w:p>
    <w:p w14:paraId="2D6B0F71">
      <w:pPr>
        <w:spacing w:line="360" w:lineRule="auto"/>
        <w:jc w:val="center"/>
        <w:rPr>
          <w:rFonts w:hint="eastAsia" w:ascii="宋体" w:hAnsi="宋体" w:cs="宋体"/>
          <w:sz w:val="24"/>
        </w:rPr>
      </w:pPr>
      <w:r>
        <w:rPr>
          <w:rFonts w:hint="eastAsia" w:ascii="宋体" w:hAnsi="宋体" w:cs="宋体"/>
          <w:sz w:val="24"/>
        </w:rPr>
        <w:t>委托人的权利</w:t>
      </w:r>
    </w:p>
    <w:p w14:paraId="1D1B15BB">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第十二条</w:t>
      </w:r>
      <w:r>
        <w:rPr>
          <w:rFonts w:hint="eastAsia" w:ascii="宋体" w:hAnsi="宋体" w:cs="宋体"/>
          <w:sz w:val="24"/>
        </w:rPr>
        <w:t xml:space="preserve"> 委托人有下列权利：</w:t>
      </w:r>
    </w:p>
    <w:p w14:paraId="085C24C5">
      <w:pPr>
        <w:spacing w:line="360" w:lineRule="auto"/>
        <w:rPr>
          <w:rFonts w:hint="eastAsia" w:ascii="宋体" w:hAnsi="宋体" w:cs="宋体"/>
          <w:sz w:val="24"/>
        </w:rPr>
      </w:pPr>
      <w:r>
        <w:rPr>
          <w:rFonts w:hint="eastAsia" w:ascii="宋体" w:hAnsi="宋体" w:cs="宋体"/>
          <w:sz w:val="24"/>
        </w:rPr>
        <w:t xml:space="preserve">  1、委托人有权向审核人询问工作进展情况及相关的内容。</w:t>
      </w:r>
    </w:p>
    <w:p w14:paraId="725853B0">
      <w:pPr>
        <w:spacing w:line="360" w:lineRule="auto"/>
        <w:rPr>
          <w:rFonts w:hint="eastAsia" w:ascii="宋体" w:hAnsi="宋体" w:cs="宋体"/>
          <w:sz w:val="24"/>
        </w:rPr>
      </w:pPr>
      <w:r>
        <w:rPr>
          <w:rFonts w:hint="eastAsia" w:ascii="宋体" w:hAnsi="宋体" w:cs="宋体"/>
          <w:sz w:val="24"/>
        </w:rPr>
        <w:t xml:space="preserve">  2、委托人有权阐述对具体问题的意见和建议。</w:t>
      </w:r>
    </w:p>
    <w:p w14:paraId="13649D0C">
      <w:pPr>
        <w:spacing w:line="360" w:lineRule="auto"/>
        <w:rPr>
          <w:rFonts w:hint="eastAsia" w:ascii="宋体" w:hAnsi="宋体" w:cs="宋体"/>
          <w:sz w:val="24"/>
        </w:rPr>
      </w:pPr>
      <w:r>
        <w:rPr>
          <w:rFonts w:hint="eastAsia" w:ascii="宋体" w:hAnsi="宋体" w:cs="宋体"/>
          <w:sz w:val="24"/>
        </w:rPr>
        <w:t xml:space="preserve">  3、当委托人认定审核专业人员不按审核合同履行其职责，或与第三人串通给委托人造成经济损失的，委托人有权要求更换审核专业人员，直至终止合同并要求审核人承担相应的赔偿责任。</w:t>
      </w:r>
    </w:p>
    <w:p w14:paraId="5AE18006">
      <w:pPr>
        <w:spacing w:line="360" w:lineRule="auto"/>
        <w:jc w:val="center"/>
        <w:rPr>
          <w:rFonts w:hint="eastAsia" w:ascii="宋体" w:hAnsi="宋体" w:cs="宋体"/>
          <w:sz w:val="24"/>
        </w:rPr>
      </w:pPr>
      <w:r>
        <w:rPr>
          <w:rFonts w:hint="eastAsia" w:ascii="宋体" w:hAnsi="宋体" w:cs="宋体"/>
          <w:sz w:val="24"/>
        </w:rPr>
        <w:t>审核人的责任</w:t>
      </w:r>
    </w:p>
    <w:p w14:paraId="2CD49F54">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第十三条</w:t>
      </w:r>
      <w:r>
        <w:rPr>
          <w:rFonts w:hint="eastAsia" w:ascii="宋体" w:hAnsi="宋体" w:cs="宋体"/>
          <w:sz w:val="24"/>
        </w:rPr>
        <w:t xml:space="preserve"> 审核人的责任期即建设工程造价审核合同有效期。如因非审核人的责任造成进度的推迟或延误而超过约定的日期，双方应进一步约定相应延长合同有效期。</w:t>
      </w:r>
    </w:p>
    <w:p w14:paraId="3C0C3AC4">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第十四条</w:t>
      </w:r>
      <w:r>
        <w:rPr>
          <w:rFonts w:hint="eastAsia" w:ascii="宋体" w:hAnsi="宋体" w:cs="宋体"/>
          <w:sz w:val="24"/>
        </w:rPr>
        <w:t xml:space="preserve"> 审核人责任期内，应当履行建设工程造价审核合同中约定的义务，因审核人的单方过失造成的经济损失，应当向委托人进行赔偿。累计赔偿总额不应超过建设工程造价审核酬金总额（除去税金）。</w:t>
      </w:r>
    </w:p>
    <w:p w14:paraId="65B9C135">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第十五条</w:t>
      </w:r>
      <w:r>
        <w:rPr>
          <w:rFonts w:hint="eastAsia" w:ascii="宋体" w:hAnsi="宋体" w:cs="宋体"/>
          <w:sz w:val="24"/>
        </w:rPr>
        <w:t xml:space="preserve"> 审核人对委托人或第三人所提出的问题不能及时核对或答复，导致合同不能全部或部分履行，审核人应承担责任。</w:t>
      </w:r>
    </w:p>
    <w:p w14:paraId="19385FE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第十六条</w:t>
      </w:r>
      <w:r>
        <w:rPr>
          <w:rFonts w:hint="eastAsia" w:ascii="宋体" w:hAnsi="宋体" w:cs="宋体"/>
          <w:sz w:val="24"/>
        </w:rPr>
        <w:t xml:space="preserve"> 审核人向委托人提出赔偿要求不能成立时，则应补偿由于该赔偿或其他要求所导致委托人的各种费用的支出。</w:t>
      </w:r>
    </w:p>
    <w:p w14:paraId="173CB228">
      <w:pPr>
        <w:spacing w:line="360" w:lineRule="auto"/>
        <w:jc w:val="center"/>
        <w:rPr>
          <w:rFonts w:hint="eastAsia" w:ascii="宋体" w:hAnsi="宋体" w:cs="宋体"/>
          <w:sz w:val="24"/>
        </w:rPr>
      </w:pPr>
      <w:r>
        <w:rPr>
          <w:rFonts w:hint="eastAsia" w:ascii="宋体" w:hAnsi="宋体" w:cs="宋体"/>
          <w:sz w:val="24"/>
        </w:rPr>
        <w:t>委托人的责任</w:t>
      </w:r>
    </w:p>
    <w:p w14:paraId="3E42239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第十七条</w:t>
      </w:r>
      <w:r>
        <w:rPr>
          <w:rFonts w:hint="eastAsia" w:ascii="宋体" w:hAnsi="宋体" w:cs="宋体"/>
          <w:sz w:val="24"/>
        </w:rPr>
        <w:t xml:space="preserve"> 委托人应当履行建设工程造价审核合同约定的义务，如有违反则应当承担违约责任，赔偿给审核人造成的损失。</w:t>
      </w:r>
    </w:p>
    <w:p w14:paraId="7E4A72D4">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第十八条</w:t>
      </w:r>
      <w:r>
        <w:rPr>
          <w:rFonts w:hint="eastAsia" w:ascii="宋体" w:hAnsi="宋体" w:cs="宋体"/>
          <w:sz w:val="24"/>
        </w:rPr>
        <w:t xml:space="preserve"> 委托人如果向审核人提出赔偿或其他要求不能成立时，则应补偿由于该赔偿或其他要求所导致审核人的各种费用的支出。</w:t>
      </w:r>
    </w:p>
    <w:p w14:paraId="4F736096">
      <w:pPr>
        <w:spacing w:line="360" w:lineRule="auto"/>
        <w:jc w:val="center"/>
        <w:rPr>
          <w:rFonts w:hint="eastAsia" w:ascii="宋体" w:hAnsi="宋体" w:cs="宋体"/>
          <w:sz w:val="24"/>
        </w:rPr>
      </w:pPr>
      <w:r>
        <w:rPr>
          <w:rFonts w:hint="eastAsia" w:ascii="宋体" w:hAnsi="宋体" w:cs="宋体"/>
          <w:sz w:val="24"/>
        </w:rPr>
        <w:t>合同生效，变更与终止</w:t>
      </w:r>
    </w:p>
    <w:p w14:paraId="7A66DA20">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第十九条</w:t>
      </w:r>
      <w:r>
        <w:rPr>
          <w:rFonts w:hint="eastAsia" w:ascii="宋体" w:hAnsi="宋体" w:cs="宋体"/>
          <w:sz w:val="24"/>
        </w:rPr>
        <w:t xml:space="preserve"> 本合同自双方签字盖章之日起生效。</w:t>
      </w:r>
    </w:p>
    <w:p w14:paraId="7E239AE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第二十条</w:t>
      </w:r>
      <w:r>
        <w:rPr>
          <w:rFonts w:hint="eastAsia" w:ascii="宋体" w:hAnsi="宋体" w:cs="宋体"/>
          <w:sz w:val="24"/>
        </w:rPr>
        <w:t xml:space="preserve"> 由于委托人的原因使审核人工作受到阻碍或延误以致增加了工作量或持续时间，则审核人应当将此情况与可能产生的影响及时书面通知委托人。由此增加的工作量视为额外服务，完成建设工程造价审核工作的时间应当相应延长，并得到额外的酬金。</w:t>
      </w:r>
    </w:p>
    <w:p w14:paraId="444773D4">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第二十一条</w:t>
      </w:r>
      <w:r>
        <w:rPr>
          <w:rFonts w:hint="eastAsia" w:ascii="宋体" w:hAnsi="宋体" w:cs="宋体"/>
          <w:sz w:val="24"/>
        </w:rPr>
        <w:t xml:space="preserve"> 当事人一方要求变更或解除合同时，则应当在14日前通知对方；因变更或解除合同使一方遭受损失的，应由责任方负责赔偿。</w:t>
      </w:r>
    </w:p>
    <w:p w14:paraId="13B5B263">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第二十二条</w:t>
      </w:r>
      <w:r>
        <w:rPr>
          <w:rFonts w:hint="eastAsia" w:ascii="宋体" w:hAnsi="宋体" w:cs="宋体"/>
          <w:sz w:val="24"/>
        </w:rPr>
        <w:t xml:space="preserve"> 审核人由于非自身原因暂停或终止执行建设工程造价审核业务，由此而增加的恢复执行建设工程造价审核业务的工作，应视为额外服务，有权得到额外的时间和酬金。</w:t>
      </w:r>
    </w:p>
    <w:p w14:paraId="175C98B1">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第二十三条</w:t>
      </w:r>
      <w:r>
        <w:rPr>
          <w:rFonts w:hint="eastAsia" w:ascii="宋体" w:hAnsi="宋体" w:cs="宋体"/>
          <w:sz w:val="24"/>
        </w:rPr>
        <w:t xml:space="preserve"> 变更或解除合同的通知或协议应当采取书面形式，新的协议未达成之前，原合同仍然有效。</w:t>
      </w:r>
    </w:p>
    <w:p w14:paraId="7A0EC6D4">
      <w:pPr>
        <w:spacing w:line="360" w:lineRule="auto"/>
        <w:jc w:val="center"/>
        <w:rPr>
          <w:rFonts w:hint="eastAsia" w:ascii="宋体" w:hAnsi="宋体" w:cs="宋体"/>
          <w:sz w:val="24"/>
        </w:rPr>
      </w:pPr>
      <w:r>
        <w:rPr>
          <w:rFonts w:hint="eastAsia" w:ascii="宋体" w:hAnsi="宋体" w:cs="宋体"/>
          <w:sz w:val="24"/>
        </w:rPr>
        <w:t>审核业务的酬金</w:t>
      </w:r>
    </w:p>
    <w:p w14:paraId="08E62F40">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第二十四条</w:t>
      </w:r>
      <w:r>
        <w:rPr>
          <w:rFonts w:hint="eastAsia" w:ascii="宋体" w:hAnsi="宋体" w:cs="宋体"/>
          <w:sz w:val="24"/>
        </w:rPr>
        <w:t xml:space="preserve"> 正常的建设工程造价审核业务，附加工作和额外工作的酬金，按照建设工程造价审核合同专用条件约定的方法计取，并按约定的时间和数额支付。</w:t>
      </w:r>
    </w:p>
    <w:p w14:paraId="1CB7CDDE">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第二十五条</w:t>
      </w:r>
      <w:r>
        <w:rPr>
          <w:rFonts w:hint="eastAsia" w:ascii="宋体" w:hAnsi="宋体" w:cs="宋体"/>
          <w:sz w:val="24"/>
        </w:rPr>
        <w:t xml:space="preserve"> 如果委托人在规定的支付期限内未支付建设工程造价审核酬金，自规定支付之日起，应当向审核人补偿应支付的酬金利息。利息额按规定支付期限最后一日银行活期贷款乘以拖欠酬金时间计算。</w:t>
      </w:r>
    </w:p>
    <w:p w14:paraId="7B716F9A">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第二十六条</w:t>
      </w:r>
      <w:r>
        <w:rPr>
          <w:rFonts w:hint="eastAsia" w:ascii="宋体" w:hAnsi="宋体" w:cs="宋体"/>
          <w:sz w:val="24"/>
        </w:rPr>
        <w:t xml:space="preserve"> 如果委托人对审核人提交的支付通知书中酬金或部分酬金项目提出异议，应当在收到支付通知书两日内向审核人发出异议的通知，但委托人不得拖延其无异议酬金项目的支付。</w:t>
      </w:r>
    </w:p>
    <w:p w14:paraId="14A1F399">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第二十七条</w:t>
      </w:r>
      <w:r>
        <w:rPr>
          <w:rFonts w:hint="eastAsia" w:ascii="宋体" w:hAnsi="宋体" w:cs="宋体"/>
          <w:sz w:val="24"/>
        </w:rPr>
        <w:t xml:space="preserve"> 支付建设工程造价审核酬金所采取的货币币种、汇率由合同专用条件约定。</w:t>
      </w:r>
    </w:p>
    <w:p w14:paraId="0AFA72AB">
      <w:pPr>
        <w:spacing w:line="360" w:lineRule="auto"/>
        <w:jc w:val="center"/>
        <w:rPr>
          <w:rFonts w:hint="eastAsia" w:ascii="宋体" w:hAnsi="宋体" w:cs="宋体"/>
          <w:sz w:val="24"/>
        </w:rPr>
      </w:pPr>
      <w:r>
        <w:rPr>
          <w:rFonts w:hint="eastAsia" w:ascii="宋体" w:hAnsi="宋体" w:cs="宋体"/>
          <w:sz w:val="24"/>
        </w:rPr>
        <w:t>其  他</w:t>
      </w:r>
    </w:p>
    <w:p w14:paraId="3F8D05A5">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第二十八条</w:t>
      </w:r>
      <w:r>
        <w:rPr>
          <w:rFonts w:hint="eastAsia" w:ascii="宋体" w:hAnsi="宋体" w:cs="宋体"/>
          <w:sz w:val="24"/>
        </w:rPr>
        <w:t xml:space="preserve"> 因建设工程造价审核业务的需要，审核人在合同约定外的外出考察，经委托人同意，其所需费用由委托人负责。</w:t>
      </w:r>
    </w:p>
    <w:p w14:paraId="3DFFEB11">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第二十九条</w:t>
      </w:r>
      <w:r>
        <w:rPr>
          <w:rFonts w:hint="eastAsia" w:ascii="宋体" w:hAnsi="宋体" w:cs="宋体"/>
          <w:sz w:val="24"/>
        </w:rPr>
        <w:t xml:space="preserve"> 审核人如需外聘专家协助，在委托的建设工程造价审核业务范围内其费用由审核人承担；在委托的建设工程造价审核业务范围以外经委托人认可其费用由委托人承担。</w:t>
      </w:r>
    </w:p>
    <w:p w14:paraId="323E9F75">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第三十条</w:t>
      </w:r>
      <w:r>
        <w:rPr>
          <w:rFonts w:hint="eastAsia" w:ascii="宋体" w:hAnsi="宋体" w:cs="宋体"/>
          <w:sz w:val="24"/>
        </w:rPr>
        <w:t xml:space="preserve"> 未经对方的书面同意，各方均不得转让合同约定的权利和义务。</w:t>
      </w:r>
    </w:p>
    <w:p w14:paraId="377A294F">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第三十一条</w:t>
      </w:r>
      <w:r>
        <w:rPr>
          <w:rFonts w:hint="eastAsia" w:ascii="宋体" w:hAnsi="宋体" w:cs="宋体"/>
          <w:sz w:val="24"/>
        </w:rPr>
        <w:t xml:space="preserve"> 除委托人书面同意外，审核人及审核专业人员不应接受建设工程造价审核合同约定以外的与工程造价审核项目有关的任何报酬。</w:t>
      </w:r>
    </w:p>
    <w:p w14:paraId="44B4106E">
      <w:pPr>
        <w:spacing w:line="360" w:lineRule="auto"/>
        <w:rPr>
          <w:rFonts w:hint="eastAsia" w:ascii="宋体" w:hAnsi="宋体" w:cs="宋体"/>
          <w:sz w:val="24"/>
        </w:rPr>
      </w:pPr>
      <w:r>
        <w:rPr>
          <w:rFonts w:hint="eastAsia" w:ascii="宋体" w:hAnsi="宋体" w:cs="宋体"/>
          <w:sz w:val="24"/>
        </w:rPr>
        <w:t xml:space="preserve">  审核人不得参与可能与合同规定的与委托人利益相冲突的任何活动。</w:t>
      </w:r>
    </w:p>
    <w:p w14:paraId="1AAF2748">
      <w:pPr>
        <w:spacing w:line="360" w:lineRule="auto"/>
        <w:jc w:val="center"/>
        <w:rPr>
          <w:rFonts w:hint="eastAsia" w:ascii="宋体" w:hAnsi="宋体" w:cs="宋体"/>
          <w:sz w:val="24"/>
        </w:rPr>
      </w:pPr>
      <w:r>
        <w:rPr>
          <w:rFonts w:hint="eastAsia" w:ascii="宋体" w:hAnsi="宋体" w:cs="宋体"/>
          <w:sz w:val="24"/>
        </w:rPr>
        <w:t>合同争议的解决</w:t>
      </w:r>
    </w:p>
    <w:p w14:paraId="43BEB1EB">
      <w:pPr>
        <w:spacing w:line="360" w:lineRule="auto"/>
        <w:rPr>
          <w:rFonts w:hint="eastAsia" w:ascii="宋体" w:hAnsi="宋体" w:cs="宋体"/>
          <w:sz w:val="24"/>
        </w:rPr>
      </w:pPr>
      <w:r>
        <w:rPr>
          <w:rFonts w:hint="eastAsia" w:ascii="宋体" w:hAnsi="宋体" w:cs="宋体"/>
          <w:b/>
          <w:bCs/>
          <w:sz w:val="24"/>
        </w:rPr>
        <w:t>第三十二条</w:t>
      </w:r>
      <w:r>
        <w:rPr>
          <w:rFonts w:hint="eastAsia" w:ascii="宋体" w:hAnsi="宋体" w:cs="宋体"/>
          <w:sz w:val="24"/>
        </w:rPr>
        <w:t xml:space="preserve"> 因违约或终止合同而引起的损失和损害的赔偿，委托人与审核人之间应当协商解决；如未能达成一致，可提交有关主管部门调解；协商或调解不成的，任何一方均有权向委托人所在地有管辖权的人民法院提起诉讼。</w:t>
      </w:r>
    </w:p>
    <w:p w14:paraId="4A56BDC5">
      <w:pPr>
        <w:spacing w:line="360" w:lineRule="auto"/>
        <w:rPr>
          <w:rFonts w:hint="eastAsia" w:ascii="宋体" w:hAnsi="宋体" w:cs="宋体"/>
          <w:sz w:val="24"/>
        </w:rPr>
      </w:pPr>
    </w:p>
    <w:p w14:paraId="700D4830">
      <w:pPr>
        <w:pStyle w:val="2"/>
        <w:spacing w:after="0" w:line="360" w:lineRule="auto"/>
      </w:pPr>
    </w:p>
    <w:p w14:paraId="33E0F8EB">
      <w:pPr>
        <w:jc w:val="left"/>
        <w:rPr>
          <w:rFonts w:hint="eastAsia" w:ascii="宋体" w:hAnsi="宋体"/>
          <w:b/>
          <w:bCs/>
          <w:sz w:val="28"/>
          <w:szCs w:val="28"/>
        </w:rPr>
      </w:pPr>
      <w:r>
        <w:rPr>
          <w:rFonts w:hint="eastAsia" w:ascii="宋体" w:hAnsi="宋体"/>
          <w:b/>
          <w:bCs/>
          <w:sz w:val="28"/>
          <w:szCs w:val="28"/>
        </w:rPr>
        <w:br w:type="page"/>
      </w:r>
    </w:p>
    <w:p w14:paraId="39E10473">
      <w:pPr>
        <w:numPr>
          <w:ilvl w:val="0"/>
          <w:numId w:val="9"/>
        </w:numPr>
        <w:spacing w:line="360" w:lineRule="auto"/>
        <w:jc w:val="center"/>
        <w:rPr>
          <w:rFonts w:hint="eastAsia" w:ascii="宋体" w:hAnsi="宋体"/>
          <w:b/>
          <w:bCs/>
          <w:sz w:val="28"/>
          <w:szCs w:val="28"/>
        </w:rPr>
      </w:pPr>
      <w:r>
        <w:rPr>
          <w:rFonts w:hint="eastAsia" w:ascii="宋体" w:hAnsi="宋体"/>
          <w:b/>
          <w:bCs/>
          <w:sz w:val="28"/>
          <w:szCs w:val="28"/>
        </w:rPr>
        <w:t>建设工程造价审核合同专用条件</w:t>
      </w:r>
    </w:p>
    <w:p w14:paraId="596C4E27">
      <w:pPr>
        <w:spacing w:line="360" w:lineRule="auto"/>
        <w:rPr>
          <w:rFonts w:hint="eastAsia" w:ascii="宋体" w:hAnsi="宋体"/>
          <w:sz w:val="24"/>
        </w:rPr>
      </w:pPr>
      <w:r>
        <w:rPr>
          <w:rFonts w:hint="eastAsia" w:ascii="宋体" w:hAnsi="宋体"/>
          <w:b/>
          <w:bCs/>
          <w:sz w:val="24"/>
        </w:rPr>
        <w:t>第一条</w:t>
      </w:r>
      <w:r>
        <w:rPr>
          <w:rFonts w:hint="eastAsia" w:ascii="宋体" w:hAnsi="宋体"/>
          <w:sz w:val="24"/>
        </w:rPr>
        <w:t xml:space="preserve">  建设工程造价审核业务范围：审核人根据委托人提供的资料，按照国家、省、市建设主管部门颁布的定额标准，有关计价文件和甲方提供的要求，公正、客观地对海珠湾院区一期工程造价审核服务项目进行工程采购文件及合同条款的审核等。</w:t>
      </w:r>
    </w:p>
    <w:p w14:paraId="5FCAAF07">
      <w:pPr>
        <w:spacing w:line="360" w:lineRule="auto"/>
        <w:ind w:firstLine="480" w:firstLineChars="200"/>
        <w:rPr>
          <w:rFonts w:hint="eastAsia" w:ascii="宋体" w:hAnsi="宋体"/>
          <w:sz w:val="24"/>
        </w:rPr>
      </w:pPr>
      <w:r>
        <w:rPr>
          <w:rFonts w:hint="eastAsia" w:ascii="宋体" w:hAnsi="宋体"/>
          <w:sz w:val="24"/>
        </w:rPr>
        <w:t>具体服务内容如下：（具体项目及内容以委托人委托为准）</w:t>
      </w:r>
    </w:p>
    <w:p w14:paraId="7CE41261">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1、主要服务内容</w:t>
      </w:r>
    </w:p>
    <w:p w14:paraId="558DB2FC">
      <w:pPr>
        <w:snapToGrid w:val="0"/>
        <w:spacing w:line="360" w:lineRule="auto"/>
        <w:ind w:firstLine="480" w:firstLineChars="200"/>
        <w:jc w:val="left"/>
        <w:rPr>
          <w:rFonts w:hint="eastAsia" w:ascii="宋体" w:hAnsi="宋体" w:cs="宋体"/>
          <w:sz w:val="24"/>
        </w:rPr>
      </w:pPr>
      <w:r>
        <w:rPr>
          <w:rFonts w:hint="eastAsia" w:ascii="宋体" w:hAnsi="宋体" w:cs="宋体"/>
          <w:sz w:val="24"/>
        </w:rPr>
        <w:t>（1）依据委托人提供的资料，按照国家、省、市建设主管部门颁布的清单定额标准及相关计价文件，并根据委托人要求，公正、客观地对以下5类专业工程提供预算编制及审核服务（含招标控制价与工程量清单编制、审核）或仅审核服务（招标控制价与工程量清单审核），具体服务内容以委托人委托为准。涉及工程及对应概算金额如下：</w:t>
      </w:r>
    </w:p>
    <w:p w14:paraId="4B38D571">
      <w:pPr>
        <w:snapToGrid w:val="0"/>
        <w:spacing w:line="360" w:lineRule="auto"/>
        <w:ind w:firstLine="480" w:firstLineChars="200"/>
        <w:jc w:val="left"/>
        <w:rPr>
          <w:rFonts w:hint="eastAsia" w:ascii="宋体" w:hAnsi="宋体" w:cs="宋体"/>
          <w:sz w:val="24"/>
        </w:rPr>
      </w:pPr>
      <w:r>
        <w:rPr>
          <w:rFonts w:hint="eastAsia" w:ascii="宋体" w:hAnsi="宋体" w:cs="宋体"/>
          <w:sz w:val="24"/>
        </w:rPr>
        <w:t>①弱电智能化工程：约 7512 万元；</w:t>
      </w:r>
    </w:p>
    <w:p w14:paraId="4689C59B">
      <w:pPr>
        <w:snapToGrid w:val="0"/>
        <w:spacing w:line="360" w:lineRule="auto"/>
        <w:ind w:firstLine="480" w:firstLineChars="200"/>
        <w:jc w:val="left"/>
        <w:rPr>
          <w:rFonts w:hint="eastAsia" w:ascii="宋体" w:hAnsi="宋体" w:cs="宋体"/>
          <w:sz w:val="24"/>
        </w:rPr>
      </w:pPr>
      <w:r>
        <w:rPr>
          <w:rFonts w:hint="eastAsia" w:ascii="宋体" w:hAnsi="宋体" w:cs="宋体"/>
          <w:sz w:val="24"/>
        </w:rPr>
        <w:t>②医用系统工程（医用气体、洁净、物流、防护等）：约 31800 万元；</w:t>
      </w:r>
    </w:p>
    <w:p w14:paraId="55DF90CA">
      <w:pPr>
        <w:snapToGrid w:val="0"/>
        <w:spacing w:line="360" w:lineRule="auto"/>
        <w:ind w:firstLine="480" w:firstLineChars="200"/>
        <w:jc w:val="left"/>
        <w:rPr>
          <w:rFonts w:hint="eastAsia" w:ascii="宋体" w:hAnsi="宋体" w:cs="宋体"/>
          <w:sz w:val="24"/>
        </w:rPr>
      </w:pPr>
      <w:r>
        <w:rPr>
          <w:rFonts w:hint="eastAsia" w:ascii="宋体" w:hAnsi="宋体" w:cs="宋体"/>
          <w:sz w:val="24"/>
        </w:rPr>
        <w:t>③10kV供配电工程：约 3800 万元；</w:t>
      </w:r>
    </w:p>
    <w:p w14:paraId="4BBA3F68">
      <w:pPr>
        <w:snapToGrid w:val="0"/>
        <w:spacing w:line="360" w:lineRule="auto"/>
        <w:ind w:firstLine="480" w:firstLineChars="200"/>
        <w:jc w:val="left"/>
        <w:rPr>
          <w:rFonts w:hint="eastAsia" w:ascii="宋体" w:hAnsi="宋体" w:cs="宋体"/>
          <w:sz w:val="24"/>
        </w:rPr>
      </w:pPr>
      <w:r>
        <w:rPr>
          <w:rFonts w:hint="eastAsia" w:ascii="宋体" w:hAnsi="宋体" w:cs="宋体"/>
          <w:sz w:val="24"/>
        </w:rPr>
        <w:t>④污水处理系统工程：约 1000 万元；</w:t>
      </w:r>
    </w:p>
    <w:p w14:paraId="08D737FD">
      <w:pPr>
        <w:snapToGrid w:val="0"/>
        <w:spacing w:line="360" w:lineRule="auto"/>
        <w:ind w:firstLine="480" w:firstLineChars="200"/>
        <w:jc w:val="left"/>
      </w:pPr>
      <w:r>
        <w:rPr>
          <w:rFonts w:hint="eastAsia" w:ascii="宋体" w:hAnsi="宋体" w:cs="宋体"/>
          <w:sz w:val="24"/>
        </w:rPr>
        <w:t>⑤信息机房基础建设工程：约 3400 万元。</w:t>
      </w:r>
    </w:p>
    <w:p w14:paraId="692EFB58">
      <w:pPr>
        <w:snapToGrid w:val="0"/>
        <w:spacing w:line="360" w:lineRule="auto"/>
        <w:ind w:firstLine="480" w:firstLineChars="200"/>
        <w:jc w:val="left"/>
        <w:rPr>
          <w:rFonts w:hint="eastAsia" w:ascii="宋体" w:hAnsi="宋体" w:cs="宋体"/>
          <w:b/>
          <w:bCs/>
          <w:sz w:val="24"/>
        </w:rPr>
      </w:pPr>
      <w:r>
        <w:rPr>
          <w:rFonts w:hint="eastAsia" w:ascii="宋体" w:hAnsi="宋体" w:cs="宋体"/>
          <w:sz w:val="24"/>
        </w:rPr>
        <w:t>（2）</w:t>
      </w:r>
      <w:r>
        <w:rPr>
          <w:rFonts w:ascii="宋体" w:hAnsi="宋体" w:cs="宋体"/>
          <w:sz w:val="24"/>
        </w:rPr>
        <w:t>本项目上述</w:t>
      </w:r>
      <w:r>
        <w:rPr>
          <w:rFonts w:hint="eastAsia" w:ascii="宋体" w:hAnsi="宋体" w:cs="宋体"/>
          <w:sz w:val="24"/>
        </w:rPr>
        <w:t>5类</w:t>
      </w:r>
      <w:r>
        <w:rPr>
          <w:rFonts w:ascii="宋体" w:hAnsi="宋体" w:cs="宋体"/>
          <w:sz w:val="24"/>
        </w:rPr>
        <w:t>专业工程的造价</w:t>
      </w:r>
      <w:r>
        <w:rPr>
          <w:rFonts w:hint="eastAsia" w:ascii="宋体" w:hAnsi="宋体" w:cs="宋体"/>
          <w:sz w:val="24"/>
        </w:rPr>
        <w:t>审核</w:t>
      </w:r>
      <w:r>
        <w:rPr>
          <w:rFonts w:ascii="宋体" w:hAnsi="宋体" w:cs="宋体"/>
          <w:sz w:val="24"/>
        </w:rPr>
        <w:t>服务模式，将根据项目实际推进进度及工作时限要求确定：若项目工期充裕，由</w:t>
      </w:r>
      <w:r>
        <w:rPr>
          <w:rFonts w:hint="eastAsia" w:ascii="宋体" w:hAnsi="宋体" w:cs="宋体"/>
          <w:sz w:val="24"/>
        </w:rPr>
        <w:t>审核人</w:t>
      </w:r>
      <w:r>
        <w:rPr>
          <w:rFonts w:ascii="宋体" w:hAnsi="宋体" w:cs="宋体"/>
          <w:sz w:val="24"/>
        </w:rPr>
        <w:t>与原清单及控制价编制单位开展背对背编制，</w:t>
      </w:r>
      <w:r>
        <w:rPr>
          <w:rFonts w:hint="eastAsia" w:ascii="宋体" w:hAnsi="宋体" w:cs="宋体"/>
          <w:sz w:val="24"/>
        </w:rPr>
        <w:t>审核人须按广州市建设工程造价管理站招标控制价备案要求提供造价文件（含编制说明、最高投标限价公布函、招标控制价软件版、EXCEL版、XML（cos）版、指标分析表等），并会同原单位</w:t>
      </w:r>
      <w:r>
        <w:rPr>
          <w:rFonts w:ascii="宋体" w:hAnsi="宋体" w:cs="宋体"/>
          <w:sz w:val="24"/>
        </w:rPr>
        <w:t>对数、调整后形成最终成果文件</w:t>
      </w:r>
      <w:r>
        <w:rPr>
          <w:rFonts w:hint="eastAsia" w:ascii="宋体" w:hAnsi="宋体" w:cs="宋体"/>
          <w:sz w:val="24"/>
        </w:rPr>
        <w:t>，并协助完成招标控制价备案</w:t>
      </w:r>
      <w:r>
        <w:rPr>
          <w:rFonts w:ascii="宋体" w:hAnsi="宋体" w:cs="宋体"/>
          <w:sz w:val="24"/>
        </w:rPr>
        <w:t>；若项目工期紧张，则由原单位负责编制工作，</w:t>
      </w:r>
      <w:r>
        <w:rPr>
          <w:rFonts w:hint="eastAsia" w:ascii="宋体" w:hAnsi="宋体" w:cs="宋体"/>
          <w:sz w:val="24"/>
        </w:rPr>
        <w:t>审核人</w:t>
      </w:r>
      <w:r>
        <w:rPr>
          <w:rFonts w:ascii="宋体" w:hAnsi="宋体" w:cs="宋体"/>
          <w:sz w:val="24"/>
        </w:rPr>
        <w:t>仅对成果文件实施审核。</w:t>
      </w:r>
      <w:r>
        <w:rPr>
          <w:rFonts w:hint="eastAsia" w:ascii="宋体" w:hAnsi="宋体" w:cs="宋体"/>
          <w:sz w:val="24"/>
        </w:rPr>
        <w:t>委托人</w:t>
      </w:r>
      <w:r>
        <w:rPr>
          <w:rFonts w:ascii="宋体" w:hAnsi="宋体" w:cs="宋体"/>
          <w:sz w:val="24"/>
        </w:rPr>
        <w:t>可视各专业工程推进情况，分别要求</w:t>
      </w:r>
      <w:r>
        <w:rPr>
          <w:rFonts w:hint="eastAsia" w:ascii="宋体" w:hAnsi="宋体" w:cs="宋体"/>
          <w:sz w:val="24"/>
        </w:rPr>
        <w:t>审核人</w:t>
      </w:r>
      <w:r>
        <w:rPr>
          <w:rFonts w:ascii="宋体" w:hAnsi="宋体" w:cs="宋体"/>
          <w:sz w:val="24"/>
        </w:rPr>
        <w:t>对</w:t>
      </w:r>
      <w:r>
        <w:rPr>
          <w:rFonts w:hint="eastAsia" w:ascii="宋体" w:hAnsi="宋体" w:cs="宋体"/>
          <w:sz w:val="24"/>
        </w:rPr>
        <w:t>5</w:t>
      </w:r>
      <w:r>
        <w:rPr>
          <w:rFonts w:ascii="宋体" w:hAnsi="宋体" w:cs="宋体"/>
          <w:sz w:val="24"/>
        </w:rPr>
        <w:t xml:space="preserve"> </w:t>
      </w:r>
      <w:r>
        <w:rPr>
          <w:rFonts w:hint="eastAsia" w:ascii="宋体" w:hAnsi="宋体" w:cs="宋体"/>
          <w:sz w:val="24"/>
        </w:rPr>
        <w:t>类</w:t>
      </w:r>
      <w:r>
        <w:rPr>
          <w:rFonts w:ascii="宋体" w:hAnsi="宋体" w:cs="宋体"/>
          <w:sz w:val="24"/>
        </w:rPr>
        <w:t>工程采取编制 + 审核或仅审核的服务模式，各项工程最终采用何种服务方式由</w:t>
      </w:r>
      <w:r>
        <w:rPr>
          <w:rFonts w:hint="eastAsia" w:ascii="宋体" w:hAnsi="宋体" w:cs="宋体"/>
          <w:sz w:val="24"/>
        </w:rPr>
        <w:t>委托人</w:t>
      </w:r>
      <w:r>
        <w:rPr>
          <w:rFonts w:ascii="宋体" w:hAnsi="宋体" w:cs="宋体"/>
          <w:sz w:val="24"/>
        </w:rPr>
        <w:t>根据实际需求统筹确定。</w:t>
      </w:r>
    </w:p>
    <w:p w14:paraId="5F32F2AC">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2、本项目特殊服务要求</w:t>
      </w:r>
    </w:p>
    <w:p w14:paraId="14361E00">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根据海珠湾院区委托建设方广州市重点公共建设项目管理中心要求，本项目审核人须在施工单位定标并签订施工合同后，协助</w:t>
      </w:r>
      <w:r>
        <w:rPr>
          <w:rFonts w:ascii="宋体" w:hAnsi="宋体" w:cs="宋体"/>
          <w:b/>
          <w:bCs/>
          <w:sz w:val="24"/>
        </w:rPr>
        <w:t>原清单及控制价编制单位</w:t>
      </w:r>
      <w:r>
        <w:rPr>
          <w:rFonts w:hint="eastAsia" w:ascii="宋体" w:hAnsi="宋体" w:cs="宋体"/>
          <w:b/>
          <w:bCs/>
          <w:sz w:val="24"/>
        </w:rPr>
        <w:t>与中标施工单位开展招标图纸清标工作，清标过程中发现的漏项及偏差金额，将作为该单项审核费用的结算依据。</w:t>
      </w:r>
    </w:p>
    <w:p w14:paraId="2ECE1BE4">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3、其他服务内容</w:t>
      </w:r>
    </w:p>
    <w:p w14:paraId="69207CC4">
      <w:pPr>
        <w:snapToGrid w:val="0"/>
        <w:spacing w:line="360" w:lineRule="auto"/>
        <w:ind w:firstLine="480" w:firstLineChars="200"/>
        <w:jc w:val="left"/>
        <w:rPr>
          <w:rFonts w:hint="eastAsia" w:ascii="宋体" w:hAnsi="宋体" w:cs="宋体"/>
          <w:sz w:val="24"/>
        </w:rPr>
      </w:pPr>
      <w:r>
        <w:rPr>
          <w:rFonts w:hint="eastAsia" w:ascii="宋体" w:hAnsi="宋体" w:cs="宋体"/>
          <w:sz w:val="24"/>
        </w:rPr>
        <w:t>（1）负责进行市场调查、询价，按委托人要求在指定地点进行对数、编制、审核或调整等。</w:t>
      </w:r>
    </w:p>
    <w:p w14:paraId="44640FA5">
      <w:pPr>
        <w:snapToGrid w:val="0"/>
        <w:spacing w:line="360" w:lineRule="auto"/>
        <w:ind w:firstLine="480" w:firstLineChars="200"/>
        <w:jc w:val="left"/>
        <w:rPr>
          <w:rFonts w:hint="eastAsia" w:ascii="宋体" w:hAnsi="宋体" w:cs="宋体"/>
          <w:sz w:val="24"/>
        </w:rPr>
      </w:pPr>
      <w:r>
        <w:rPr>
          <w:rFonts w:hint="eastAsia" w:ascii="宋体" w:hAnsi="宋体" w:cs="宋体"/>
          <w:sz w:val="24"/>
        </w:rPr>
        <w:t>（2）负责根据设计单位的图纸及技术规范、用户需求书，编制、审核设备、材料询价或采购清单。</w:t>
      </w:r>
    </w:p>
    <w:p w14:paraId="47623721">
      <w:pPr>
        <w:snapToGrid w:val="0"/>
        <w:spacing w:line="360" w:lineRule="auto"/>
        <w:ind w:firstLine="480" w:firstLineChars="200"/>
        <w:jc w:val="left"/>
        <w:rPr>
          <w:rFonts w:hint="eastAsia" w:ascii="宋体" w:hAnsi="宋体" w:cs="宋体"/>
          <w:sz w:val="24"/>
        </w:rPr>
      </w:pPr>
      <w:r>
        <w:rPr>
          <w:rFonts w:hint="eastAsia" w:ascii="宋体" w:hAnsi="宋体" w:cs="宋体"/>
          <w:sz w:val="24"/>
        </w:rPr>
        <w:t>（3）负责对招标图纸可能存在的风险因素及优化等提出合理化建议供委托人参考。</w:t>
      </w:r>
    </w:p>
    <w:p w14:paraId="5577D749">
      <w:pPr>
        <w:snapToGrid w:val="0"/>
        <w:spacing w:line="360" w:lineRule="auto"/>
        <w:ind w:firstLine="480" w:firstLineChars="200"/>
        <w:jc w:val="left"/>
        <w:rPr>
          <w:rFonts w:hint="eastAsia" w:ascii="宋体" w:hAnsi="宋体"/>
          <w:sz w:val="24"/>
        </w:rPr>
      </w:pPr>
      <w:r>
        <w:rPr>
          <w:rFonts w:hint="eastAsia" w:ascii="宋体" w:hAnsi="宋体" w:cs="宋体"/>
          <w:sz w:val="24"/>
        </w:rPr>
        <w:t>（4）负责解答委托人提出的与本工程相关的造价问题。</w:t>
      </w:r>
    </w:p>
    <w:p w14:paraId="0A751EC1">
      <w:pPr>
        <w:spacing w:line="360" w:lineRule="auto"/>
        <w:rPr>
          <w:rFonts w:hint="eastAsia" w:ascii="宋体" w:hAnsi="宋体"/>
          <w:b/>
          <w:bCs/>
          <w:sz w:val="24"/>
        </w:rPr>
      </w:pPr>
    </w:p>
    <w:p w14:paraId="0315E180">
      <w:pPr>
        <w:spacing w:line="360" w:lineRule="auto"/>
        <w:rPr>
          <w:rFonts w:hint="eastAsia" w:ascii="宋体" w:hAnsi="宋体"/>
          <w:sz w:val="24"/>
        </w:rPr>
      </w:pPr>
      <w:r>
        <w:rPr>
          <w:rFonts w:hint="eastAsia" w:ascii="宋体" w:hAnsi="宋体"/>
          <w:b/>
          <w:bCs/>
          <w:sz w:val="24"/>
        </w:rPr>
        <w:t>第二条</w:t>
      </w:r>
      <w:r>
        <w:rPr>
          <w:rFonts w:hint="eastAsia" w:ascii="宋体" w:hAnsi="宋体"/>
          <w:sz w:val="24"/>
        </w:rPr>
        <w:t xml:space="preserve"> 项目团队人员配置要求：</w:t>
      </w:r>
    </w:p>
    <w:p w14:paraId="627BCC4C">
      <w:pPr>
        <w:numPr>
          <w:ilvl w:val="255"/>
          <w:numId w:val="0"/>
        </w:numPr>
        <w:spacing w:line="360" w:lineRule="auto"/>
        <w:ind w:firstLine="480" w:firstLineChars="200"/>
        <w:rPr>
          <w:rFonts w:hint="eastAsia" w:ascii="宋体" w:hAnsi="宋体"/>
          <w:sz w:val="24"/>
        </w:rPr>
      </w:pPr>
      <w:r>
        <w:rPr>
          <w:rFonts w:hint="eastAsia" w:ascii="宋体" w:hAnsi="宋体"/>
          <w:sz w:val="24"/>
        </w:rPr>
        <w:t>1、审核人委派的项目负责人须具备建筑工程相关专业中级工程师（或以上）技术职称并同时取得一级造价工程师（土木建筑工程专业或安装工程专业）执业资格证书，造价工程师注册执业单位必须与委托人一致。本项目的项目负责人为</w:t>
      </w:r>
      <w:r>
        <w:rPr>
          <w:rFonts w:hint="eastAsia" w:ascii="宋体" w:hAnsi="宋体"/>
          <w:sz w:val="24"/>
          <w:u w:val="single"/>
        </w:rPr>
        <w:t xml:space="preserve">         </w:t>
      </w:r>
      <w:r>
        <w:rPr>
          <w:rFonts w:hint="eastAsia" w:ascii="宋体" w:hAnsi="宋体"/>
          <w:sz w:val="24"/>
        </w:rPr>
        <w:t>。</w:t>
      </w:r>
    </w:p>
    <w:p w14:paraId="4255C3F8">
      <w:pPr>
        <w:numPr>
          <w:ilvl w:val="255"/>
          <w:numId w:val="0"/>
        </w:numPr>
        <w:spacing w:line="360" w:lineRule="auto"/>
        <w:ind w:firstLine="480" w:firstLineChars="200"/>
        <w:rPr>
          <w:rFonts w:hint="eastAsia" w:ascii="宋体" w:hAnsi="宋体"/>
          <w:sz w:val="24"/>
        </w:rPr>
      </w:pPr>
      <w:r>
        <w:rPr>
          <w:rFonts w:hint="eastAsia" w:ascii="宋体" w:hAnsi="宋体"/>
          <w:sz w:val="24"/>
        </w:rPr>
        <w:t>2、审核人应保持审核及审核队伍的相对稳定，应按响应文件承诺投入相应资历和数量的造价审核人员。</w:t>
      </w:r>
    </w:p>
    <w:p w14:paraId="2E54F6A1">
      <w:pPr>
        <w:numPr>
          <w:ilvl w:val="255"/>
          <w:numId w:val="0"/>
        </w:numPr>
        <w:spacing w:line="360" w:lineRule="auto"/>
        <w:ind w:firstLine="480" w:firstLineChars="200"/>
        <w:rPr>
          <w:rFonts w:hint="eastAsia" w:ascii="宋体" w:hAnsi="宋体"/>
          <w:sz w:val="24"/>
        </w:rPr>
      </w:pPr>
      <w:r>
        <w:rPr>
          <w:rFonts w:hint="eastAsia" w:ascii="宋体" w:hAnsi="宋体"/>
          <w:sz w:val="24"/>
        </w:rPr>
        <w:t>3、如委托人认为审核人投入的工作人员数量、业务水平、专业配置等不能满足本项目实际工作需要时，有权要求审核人及时调配或增加符合资格要求的人员。</w:t>
      </w:r>
    </w:p>
    <w:p w14:paraId="30F4BC02">
      <w:pPr>
        <w:numPr>
          <w:ilvl w:val="255"/>
          <w:numId w:val="0"/>
        </w:numPr>
        <w:spacing w:line="360" w:lineRule="auto"/>
        <w:ind w:firstLine="480" w:firstLineChars="200"/>
        <w:rPr>
          <w:rFonts w:hint="eastAsia" w:ascii="宋体" w:hAnsi="宋体"/>
          <w:sz w:val="24"/>
        </w:rPr>
      </w:pPr>
      <w:r>
        <w:rPr>
          <w:rFonts w:hint="eastAsia" w:ascii="宋体" w:hAnsi="宋体"/>
          <w:sz w:val="24"/>
        </w:rPr>
        <w:t>4、若审核人有特殊情况需对所配置人员及时间要求进行调整，应提前7个工作日向委托人发出书面调整申请，经委托人审批同意后方可进行相应调整。</w:t>
      </w:r>
    </w:p>
    <w:p w14:paraId="1079DA85">
      <w:pPr>
        <w:pStyle w:val="2"/>
        <w:spacing w:after="0" w:line="360" w:lineRule="auto"/>
        <w:ind w:left="0" w:leftChars="0" w:firstLine="480" w:firstLineChars="200"/>
        <w:rPr>
          <w:rFonts w:hint="eastAsia" w:ascii="宋体" w:hAnsi="宋体"/>
          <w:sz w:val="24"/>
        </w:rPr>
      </w:pPr>
      <w:r>
        <w:rPr>
          <w:rFonts w:hint="eastAsia" w:ascii="宋体" w:hAnsi="宋体"/>
          <w:sz w:val="24"/>
        </w:rPr>
        <w:t>5、审核人的团队人员有下列情形之一，委托人要求审核人更换的，审核人应当更换：</w:t>
      </w:r>
    </w:p>
    <w:p w14:paraId="06C46C10">
      <w:pPr>
        <w:pStyle w:val="2"/>
        <w:spacing w:after="0" w:line="360" w:lineRule="auto"/>
        <w:ind w:left="0" w:leftChars="0" w:firstLine="480" w:firstLineChars="200"/>
        <w:rPr>
          <w:rFonts w:hint="eastAsia" w:ascii="宋体" w:hAnsi="宋体"/>
          <w:sz w:val="24"/>
        </w:rPr>
      </w:pPr>
      <w:r>
        <w:rPr>
          <w:rFonts w:hint="eastAsia" w:ascii="宋体" w:hAnsi="宋体"/>
          <w:sz w:val="24"/>
        </w:rPr>
        <w:t>（1）存在严重过失行为的；</w:t>
      </w:r>
    </w:p>
    <w:p w14:paraId="426D484C">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（2）存在违法行为不能履行职责的；</w:t>
      </w:r>
    </w:p>
    <w:p w14:paraId="4876237B">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（3）涉嫌犯罪的；</w:t>
      </w:r>
    </w:p>
    <w:p w14:paraId="0156B8A2">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（4）不能胜任岗位职责的；</w:t>
      </w:r>
    </w:p>
    <w:p w14:paraId="536F7E14">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（5）严重违反职业道德的；</w:t>
      </w:r>
    </w:p>
    <w:p w14:paraId="536FE330">
      <w:pPr>
        <w:pStyle w:val="4"/>
        <w:spacing w:after="0" w:line="360" w:lineRule="auto"/>
        <w:ind w:left="0" w:leftChars="0" w:firstLine="480" w:firstLineChars="200"/>
      </w:pPr>
      <w:r>
        <w:rPr>
          <w:rFonts w:hint="eastAsia" w:ascii="宋体" w:hAnsi="宋体"/>
          <w:kern w:val="2"/>
          <w:sz w:val="24"/>
        </w:rPr>
        <w:t>（6）约定的其他情形。</w:t>
      </w:r>
    </w:p>
    <w:p w14:paraId="183B309A">
      <w:pPr>
        <w:spacing w:line="360" w:lineRule="auto"/>
        <w:ind w:firstLine="482" w:firstLineChars="200"/>
        <w:rPr>
          <w:rFonts w:hint="eastAsia" w:ascii="宋体" w:hAnsi="宋体"/>
          <w:b/>
          <w:bCs/>
          <w:sz w:val="24"/>
        </w:rPr>
      </w:pPr>
    </w:p>
    <w:p w14:paraId="0C992C15">
      <w:pPr>
        <w:spacing w:line="360" w:lineRule="auto"/>
        <w:rPr>
          <w:rFonts w:hint="eastAsia" w:ascii="宋体" w:hAnsi="宋体"/>
          <w:b/>
          <w:bCs/>
          <w:sz w:val="24"/>
        </w:rPr>
      </w:pPr>
      <w:r>
        <w:rPr>
          <w:rFonts w:hint="eastAsia" w:ascii="宋体" w:hAnsi="宋体"/>
          <w:b/>
          <w:bCs/>
          <w:sz w:val="24"/>
        </w:rPr>
        <w:t>第三条</w:t>
      </w:r>
      <w:r>
        <w:rPr>
          <w:rFonts w:hint="eastAsia" w:ascii="宋体" w:hAnsi="宋体"/>
          <w:sz w:val="24"/>
        </w:rPr>
        <w:t xml:space="preserve">  审核人工作服务要求</w:t>
      </w:r>
    </w:p>
    <w:p w14:paraId="718A9A39">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1、审核人须严格按照国家、省、市有关财政管理、基本建设管理及工程造价管理的法律法规、政策文件及规范标准开展工作，坚持合理、合规、节约投资的原则，规范开展招标控制价及工程量清单编制、审核等审核服务，按时保质保量完成工作。</w:t>
      </w:r>
    </w:p>
    <w:p w14:paraId="1DAC8E42">
      <w:pPr>
        <w:pStyle w:val="7"/>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2、审核人须</w:t>
      </w:r>
      <w:r>
        <w:rPr>
          <w:rFonts w:ascii="宋体" w:hAnsi="宋体" w:cs="宋体"/>
          <w:b w:val="0"/>
          <w:bCs w:val="0"/>
          <w:sz w:val="24"/>
          <w:szCs w:val="24"/>
        </w:rPr>
        <w:t>结合项目建设进度要求，及时出具各类成果文件。严格把控</w:t>
      </w:r>
      <w:r>
        <w:rPr>
          <w:rFonts w:hint="eastAsia" w:ascii="宋体" w:hAnsi="宋体" w:cs="宋体"/>
          <w:b w:val="0"/>
          <w:bCs w:val="0"/>
          <w:sz w:val="24"/>
          <w:szCs w:val="24"/>
        </w:rPr>
        <w:t>造价审核</w:t>
      </w:r>
      <w:r>
        <w:rPr>
          <w:rFonts w:ascii="宋体" w:hAnsi="宋体" w:cs="宋体"/>
          <w:b w:val="0"/>
          <w:bCs w:val="0"/>
          <w:sz w:val="24"/>
          <w:szCs w:val="24"/>
        </w:rPr>
        <w:t>成果质量，确保</w:t>
      </w:r>
      <w:r>
        <w:rPr>
          <w:rFonts w:hint="eastAsia" w:ascii="宋体" w:hAnsi="宋体" w:cs="宋体"/>
          <w:b w:val="0"/>
          <w:bCs w:val="0"/>
          <w:sz w:val="24"/>
          <w:szCs w:val="24"/>
        </w:rPr>
        <w:t>造价审核</w:t>
      </w:r>
      <w:r>
        <w:rPr>
          <w:rFonts w:ascii="宋体" w:hAnsi="宋体" w:cs="宋体"/>
          <w:b w:val="0"/>
          <w:bCs w:val="0"/>
          <w:sz w:val="24"/>
          <w:szCs w:val="24"/>
        </w:rPr>
        <w:t>准确率符合国家现行规范及行业标准；科学开展投资管控，优化造价方案，确保项目投资控制在批复工程总概算范围内，成果文件满足财政评审及相关主管部门审查要求，保障建设资金合法、合规、合理使用。</w:t>
      </w:r>
    </w:p>
    <w:p w14:paraId="7F5AE2C7">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3、审核人须具备多学科综合服务能力，审核意见应在充分分析、多方比对、综合论证的基础上形成，确保经济合理、技术可行，并对审核成果的真实性、准确性、完整性、合法性及合理性承担全部责任。</w:t>
      </w:r>
    </w:p>
    <w:p w14:paraId="49C49C52">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4、审核人须保持执业独立性，不受任何单位和个人干预，坚持实事求是，通过充分调查研究，运用科学合理的分析方法与技术手段，独立、客观、公正地形成造价审核成果。审核人不得就同一项目，在接受委托人委托的同时，再接受施工单位、承包单位等利益相关方的审核服务委托，严禁存在利益冲突行为。</w:t>
      </w:r>
    </w:p>
    <w:p w14:paraId="2AC4CAF9">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5、审核人须严格遵循 “诚信、公正、精业、进取” 的执业原则，站在委托人合法合理利益角度开展工作，恪守职业操守，不接受任何可能影响公正执业的酬金、馈赠或其他利益。审核从业人员应完整、真实、规范记录审核过程，认真审阅施工图纸，必要时开展现场查勘，做好工作底稿、相关资料的整理与归档工作，确保造价成果文件真实、准确、规范。</w:t>
      </w:r>
    </w:p>
    <w:p w14:paraId="2D8CC4FD">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6、审核人须独立完成合同约定的造价审核服务，未经委托人同意不得将工作内容另行委托第三方实施；对有特殊技术要求的审核服务项目，需聘请相关专家共同完成审核服务的，应事先征得委托人同意。未经委托人同意，审核人不得以任何形式向任何单位或个人披露审核项目的相关信息，不得对外提供、泄露相关审核情况。</w:t>
      </w:r>
    </w:p>
    <w:p w14:paraId="15D1411E">
      <w:pPr>
        <w:widowControl/>
        <w:spacing w:line="360" w:lineRule="auto"/>
        <w:ind w:firstLine="482" w:firstLineChars="200"/>
        <w:jc w:val="left"/>
        <w:rPr>
          <w:rFonts w:hint="eastAsia" w:ascii="宋体" w:hAnsi="宋体"/>
          <w:b/>
          <w:bCs/>
          <w:sz w:val="24"/>
        </w:rPr>
      </w:pPr>
    </w:p>
    <w:p w14:paraId="0D91F5C8">
      <w:pPr>
        <w:widowControl/>
        <w:spacing w:line="360" w:lineRule="auto"/>
        <w:jc w:val="left"/>
        <w:rPr>
          <w:rFonts w:hint="eastAsia" w:ascii="宋体" w:hAnsi="宋体"/>
          <w:b/>
          <w:bCs/>
          <w:sz w:val="24"/>
        </w:rPr>
      </w:pPr>
      <w:r>
        <w:rPr>
          <w:rFonts w:hint="eastAsia" w:ascii="宋体" w:hAnsi="宋体"/>
          <w:b/>
          <w:bCs/>
          <w:sz w:val="24"/>
        </w:rPr>
        <w:t xml:space="preserve">第四条 </w:t>
      </w:r>
      <w:r>
        <w:rPr>
          <w:rFonts w:hint="eastAsia" w:ascii="宋体" w:hAnsi="宋体"/>
          <w:sz w:val="24"/>
        </w:rPr>
        <w:t>工作时间要求（委托人有特殊要求除外）</w:t>
      </w:r>
    </w:p>
    <w:p w14:paraId="784A4CDB">
      <w:pPr>
        <w:spacing w:line="360" w:lineRule="auto"/>
        <w:ind w:firstLine="480" w:firstLineChars="200"/>
        <w:rPr>
          <w:rFonts w:hint="eastAsia" w:ascii="宋体" w:hAnsi="宋体" w:cs="宋体"/>
          <w:sz w:val="24"/>
        </w:rPr>
      </w:pPr>
      <w:r>
        <w:rPr>
          <w:rFonts w:hint="eastAsia" w:ascii="宋体" w:hAnsi="宋体" w:cs="宋体"/>
          <w:sz w:val="24"/>
        </w:rPr>
        <w:t>1、审核人</w:t>
      </w:r>
      <w:r>
        <w:rPr>
          <w:rFonts w:hint="eastAsia" w:ascii="宋体" w:hAnsi="宋体" w:cs="宋体"/>
          <w:kern w:val="0"/>
          <w:sz w:val="24"/>
          <w:lang w:bidi="ar"/>
        </w:rPr>
        <w:t>应对委托人提供资料的完整性、严谨性把关，对因范围不清晰、图纸不详导致基本工程量难以计算等情况，应在收到资料后</w:t>
      </w:r>
      <w:r>
        <w:rPr>
          <w:rFonts w:hint="eastAsia" w:ascii="宋体" w:hAnsi="宋体" w:cs="宋体"/>
          <w:color w:val="FF0000"/>
          <w:kern w:val="0"/>
          <w:sz w:val="24"/>
          <w:lang w:bidi="ar"/>
        </w:rPr>
        <w:t>2天</w:t>
      </w:r>
      <w:r>
        <w:rPr>
          <w:rFonts w:hint="eastAsia" w:ascii="宋体" w:hAnsi="宋体" w:cs="宋体"/>
          <w:kern w:val="0"/>
          <w:sz w:val="24"/>
          <w:lang w:bidi="ar"/>
        </w:rPr>
        <w:t>内向委托人提出资料补充要求。因审核人未能在上述时间内提出要求而造成编审进度延误或其他损失的均由审核人自行承担全部责任。</w:t>
      </w:r>
    </w:p>
    <w:p w14:paraId="48520B7C">
      <w:pPr>
        <w:spacing w:line="360" w:lineRule="auto"/>
        <w:ind w:firstLine="480" w:firstLineChars="200"/>
        <w:rPr>
          <w:rFonts w:hint="eastAsia" w:ascii="宋体" w:hAnsi="宋体" w:cs="宋体"/>
          <w:sz w:val="24"/>
        </w:rPr>
      </w:pPr>
      <w:r>
        <w:rPr>
          <w:rFonts w:hint="eastAsia" w:ascii="宋体" w:hAnsi="宋体" w:cs="宋体"/>
          <w:sz w:val="24"/>
        </w:rPr>
        <w:t>2、各项工作完成时间要求如下：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260"/>
        <w:gridCol w:w="3096"/>
      </w:tblGrid>
      <w:tr w14:paraId="2161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restart"/>
            <w:vAlign w:val="center"/>
          </w:tcPr>
          <w:p w14:paraId="67641459">
            <w:pPr>
              <w:pStyle w:val="10"/>
              <w:ind w:left="0"/>
              <w:jc w:val="center"/>
              <w:rPr>
                <w:rFonts w:hint="eastAsia" w:ascii="宋体" w:hAnsi="宋体" w:eastAsia="宋体" w:cs="宋体"/>
              </w:rPr>
            </w:pPr>
            <w:r>
              <w:rPr>
                <w:rFonts w:hint="eastAsia" w:ascii="宋体" w:hAnsi="宋体" w:eastAsia="宋体" w:cs="宋体"/>
              </w:rPr>
              <w:t>专业工程</w:t>
            </w:r>
          </w:p>
        </w:tc>
        <w:tc>
          <w:tcPr>
            <w:tcW w:w="3260" w:type="dxa"/>
            <w:vAlign w:val="center"/>
          </w:tcPr>
          <w:p w14:paraId="6B242B27">
            <w:pPr>
              <w:pStyle w:val="10"/>
              <w:ind w:left="0"/>
              <w:jc w:val="center"/>
              <w:rPr>
                <w:rFonts w:hint="eastAsia" w:ascii="宋体" w:hAnsi="宋体" w:eastAsia="宋体" w:cs="宋体"/>
              </w:rPr>
            </w:pPr>
            <w:r>
              <w:rPr>
                <w:rFonts w:hint="eastAsia" w:ascii="宋体" w:hAnsi="宋体" w:eastAsia="宋体" w:cs="宋体"/>
              </w:rPr>
              <w:t>招标控制价、工程量清单编制及审核</w:t>
            </w:r>
          </w:p>
        </w:tc>
        <w:tc>
          <w:tcPr>
            <w:tcW w:w="3096" w:type="dxa"/>
            <w:vAlign w:val="center"/>
          </w:tcPr>
          <w:p w14:paraId="3A328371">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481F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continue"/>
            <w:vAlign w:val="center"/>
          </w:tcPr>
          <w:p w14:paraId="700430F1">
            <w:pPr>
              <w:pStyle w:val="10"/>
              <w:ind w:left="0"/>
              <w:jc w:val="center"/>
              <w:rPr>
                <w:rFonts w:hint="eastAsia" w:ascii="宋体" w:hAnsi="宋体" w:eastAsia="宋体" w:cs="宋体"/>
              </w:rPr>
            </w:pPr>
          </w:p>
        </w:tc>
        <w:tc>
          <w:tcPr>
            <w:tcW w:w="3260" w:type="dxa"/>
            <w:vAlign w:val="center"/>
          </w:tcPr>
          <w:p w14:paraId="63D4E298">
            <w:pPr>
              <w:pStyle w:val="10"/>
              <w:ind w:left="0"/>
              <w:jc w:val="center"/>
              <w:rPr>
                <w:rFonts w:hint="eastAsia" w:ascii="宋体" w:hAnsi="宋体" w:eastAsia="宋体" w:cs="宋体"/>
              </w:rPr>
            </w:pPr>
            <w:r>
              <w:rPr>
                <w:rFonts w:hint="eastAsia" w:ascii="宋体" w:hAnsi="宋体" w:eastAsia="宋体" w:cs="宋体"/>
              </w:rPr>
              <w:t>完成时间（日历天）</w:t>
            </w:r>
          </w:p>
        </w:tc>
        <w:tc>
          <w:tcPr>
            <w:tcW w:w="3096" w:type="dxa"/>
            <w:vAlign w:val="center"/>
          </w:tcPr>
          <w:p w14:paraId="45AAAC5F">
            <w:pPr>
              <w:pStyle w:val="10"/>
              <w:ind w:left="0"/>
              <w:jc w:val="center"/>
              <w:rPr>
                <w:rFonts w:hint="eastAsia" w:ascii="宋体" w:hAnsi="宋体" w:eastAsia="宋体" w:cs="宋体"/>
              </w:rPr>
            </w:pPr>
            <w:r>
              <w:rPr>
                <w:rFonts w:hint="eastAsia" w:ascii="宋体" w:hAnsi="宋体" w:eastAsia="宋体" w:cs="宋体"/>
              </w:rPr>
              <w:t>完成时间（日历天）</w:t>
            </w:r>
          </w:p>
        </w:tc>
      </w:tr>
      <w:tr w14:paraId="158E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57A0B8F">
            <w:pPr>
              <w:pStyle w:val="10"/>
              <w:ind w:left="0"/>
              <w:jc w:val="center"/>
              <w:rPr>
                <w:rFonts w:hint="eastAsia" w:ascii="宋体" w:hAnsi="宋体" w:eastAsia="宋体" w:cs="宋体"/>
              </w:rPr>
            </w:pPr>
            <w:r>
              <w:rPr>
                <w:rFonts w:hint="eastAsia" w:ascii="宋体" w:hAnsi="宋体" w:eastAsia="宋体" w:cs="宋体"/>
              </w:rPr>
              <w:t>弱电智能化工程</w:t>
            </w:r>
          </w:p>
        </w:tc>
        <w:tc>
          <w:tcPr>
            <w:tcW w:w="3260" w:type="dxa"/>
          </w:tcPr>
          <w:p w14:paraId="37630D05">
            <w:pPr>
              <w:pStyle w:val="10"/>
              <w:ind w:left="0"/>
              <w:jc w:val="center"/>
              <w:rPr>
                <w:rFonts w:hint="eastAsia" w:ascii="宋体" w:hAnsi="宋体" w:eastAsia="宋体" w:cs="宋体"/>
              </w:rPr>
            </w:pPr>
          </w:p>
        </w:tc>
        <w:tc>
          <w:tcPr>
            <w:tcW w:w="3096" w:type="dxa"/>
          </w:tcPr>
          <w:p w14:paraId="43F9E493">
            <w:pPr>
              <w:pStyle w:val="10"/>
              <w:ind w:left="0"/>
              <w:jc w:val="center"/>
              <w:rPr>
                <w:rFonts w:hint="eastAsia" w:ascii="宋体" w:hAnsi="宋体" w:eastAsia="宋体" w:cs="宋体"/>
              </w:rPr>
            </w:pPr>
          </w:p>
        </w:tc>
      </w:tr>
      <w:tr w14:paraId="2CC5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7E701EBE">
            <w:pPr>
              <w:pStyle w:val="10"/>
              <w:ind w:left="0"/>
              <w:jc w:val="center"/>
              <w:rPr>
                <w:rFonts w:hint="eastAsia" w:ascii="宋体" w:hAnsi="宋体" w:eastAsia="宋体" w:cs="宋体"/>
              </w:rPr>
            </w:pPr>
            <w:r>
              <w:rPr>
                <w:rFonts w:hint="eastAsia" w:ascii="宋体" w:hAnsi="宋体" w:eastAsia="宋体" w:cs="宋体"/>
              </w:rPr>
              <w:t>医用系统工程</w:t>
            </w:r>
          </w:p>
        </w:tc>
        <w:tc>
          <w:tcPr>
            <w:tcW w:w="3260" w:type="dxa"/>
          </w:tcPr>
          <w:p w14:paraId="52486478">
            <w:pPr>
              <w:pStyle w:val="10"/>
              <w:ind w:left="0"/>
              <w:jc w:val="center"/>
              <w:rPr>
                <w:rFonts w:hint="eastAsia" w:ascii="宋体" w:hAnsi="宋体" w:eastAsia="宋体" w:cs="宋体"/>
              </w:rPr>
            </w:pPr>
          </w:p>
        </w:tc>
        <w:tc>
          <w:tcPr>
            <w:tcW w:w="3096" w:type="dxa"/>
          </w:tcPr>
          <w:p w14:paraId="790143F2">
            <w:pPr>
              <w:pStyle w:val="10"/>
              <w:ind w:left="0"/>
              <w:jc w:val="center"/>
              <w:rPr>
                <w:rFonts w:hint="eastAsia" w:ascii="宋体" w:hAnsi="宋体" w:eastAsia="宋体" w:cs="宋体"/>
              </w:rPr>
            </w:pPr>
          </w:p>
        </w:tc>
      </w:tr>
      <w:tr w14:paraId="7975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0B78BC0">
            <w:pPr>
              <w:pStyle w:val="10"/>
              <w:ind w:left="0"/>
              <w:jc w:val="center"/>
              <w:rPr>
                <w:rFonts w:hint="eastAsia" w:ascii="宋体" w:hAnsi="宋体" w:eastAsia="宋体" w:cs="宋体"/>
              </w:rPr>
            </w:pPr>
            <w:r>
              <w:rPr>
                <w:rFonts w:hint="eastAsia" w:ascii="宋体" w:hAnsi="宋体" w:eastAsia="宋体" w:cs="宋体"/>
              </w:rPr>
              <w:t>10kV供配电工程</w:t>
            </w:r>
          </w:p>
        </w:tc>
        <w:tc>
          <w:tcPr>
            <w:tcW w:w="3260" w:type="dxa"/>
          </w:tcPr>
          <w:p w14:paraId="42B1BF1B">
            <w:pPr>
              <w:pStyle w:val="10"/>
              <w:ind w:left="0"/>
              <w:jc w:val="center"/>
              <w:rPr>
                <w:rFonts w:hint="eastAsia" w:ascii="宋体" w:hAnsi="宋体" w:eastAsia="宋体" w:cs="宋体"/>
              </w:rPr>
            </w:pPr>
          </w:p>
        </w:tc>
        <w:tc>
          <w:tcPr>
            <w:tcW w:w="3096" w:type="dxa"/>
          </w:tcPr>
          <w:p w14:paraId="6D53BC5B">
            <w:pPr>
              <w:pStyle w:val="10"/>
              <w:ind w:left="0"/>
              <w:jc w:val="center"/>
              <w:rPr>
                <w:rFonts w:hint="eastAsia" w:ascii="宋体" w:hAnsi="宋体" w:eastAsia="宋体" w:cs="宋体"/>
              </w:rPr>
            </w:pPr>
          </w:p>
        </w:tc>
      </w:tr>
      <w:tr w14:paraId="56D0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5152C06F">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260" w:type="dxa"/>
          </w:tcPr>
          <w:p w14:paraId="0B76384D">
            <w:pPr>
              <w:pStyle w:val="10"/>
              <w:ind w:left="0"/>
              <w:rPr>
                <w:rFonts w:hint="eastAsia" w:ascii="宋体" w:hAnsi="宋体" w:eastAsia="宋体" w:cs="宋体"/>
              </w:rPr>
            </w:pPr>
          </w:p>
        </w:tc>
        <w:tc>
          <w:tcPr>
            <w:tcW w:w="3096" w:type="dxa"/>
          </w:tcPr>
          <w:p w14:paraId="2E5D2E90">
            <w:pPr>
              <w:pStyle w:val="10"/>
              <w:ind w:left="0"/>
              <w:jc w:val="center"/>
              <w:rPr>
                <w:rFonts w:hint="eastAsia" w:ascii="宋体" w:hAnsi="宋体" w:eastAsia="宋体" w:cs="宋体"/>
              </w:rPr>
            </w:pPr>
          </w:p>
        </w:tc>
      </w:tr>
      <w:tr w14:paraId="4C40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FD7BF28">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260" w:type="dxa"/>
          </w:tcPr>
          <w:p w14:paraId="49F7B946">
            <w:pPr>
              <w:pStyle w:val="10"/>
              <w:ind w:left="0"/>
              <w:jc w:val="center"/>
              <w:rPr>
                <w:rFonts w:hint="eastAsia" w:ascii="宋体" w:hAnsi="宋体" w:eastAsia="宋体" w:cs="宋体"/>
              </w:rPr>
            </w:pPr>
          </w:p>
        </w:tc>
        <w:tc>
          <w:tcPr>
            <w:tcW w:w="3096" w:type="dxa"/>
          </w:tcPr>
          <w:p w14:paraId="64C722BF">
            <w:pPr>
              <w:pStyle w:val="10"/>
              <w:ind w:left="0"/>
              <w:jc w:val="center"/>
              <w:rPr>
                <w:rFonts w:hint="eastAsia" w:ascii="宋体" w:hAnsi="宋体" w:eastAsia="宋体" w:cs="宋体"/>
              </w:rPr>
            </w:pPr>
          </w:p>
        </w:tc>
      </w:tr>
    </w:tbl>
    <w:p w14:paraId="19739B83">
      <w:pPr>
        <w:pStyle w:val="10"/>
        <w:ind w:left="0"/>
      </w:pPr>
    </w:p>
    <w:p w14:paraId="0E7E3466">
      <w:pPr>
        <w:spacing w:line="360" w:lineRule="auto"/>
        <w:ind w:firstLine="480" w:firstLineChars="200"/>
        <w:rPr>
          <w:rFonts w:hint="eastAsia" w:ascii="宋体" w:hAnsi="宋体" w:cs="宋体"/>
          <w:sz w:val="24"/>
        </w:rPr>
      </w:pPr>
      <w:r>
        <w:rPr>
          <w:rFonts w:hint="eastAsia" w:ascii="宋体" w:hAnsi="宋体" w:cs="宋体"/>
          <w:sz w:val="24"/>
        </w:rPr>
        <w:t>3、工程量清单及招标控制价编制、</w:t>
      </w:r>
      <w:r>
        <w:rPr>
          <w:rFonts w:hint="eastAsia" w:ascii="宋体" w:hAnsi="宋体" w:cs="宋体"/>
          <w:color w:val="FF0000"/>
          <w:sz w:val="24"/>
        </w:rPr>
        <w:t>审核</w:t>
      </w:r>
      <w:r>
        <w:rPr>
          <w:rFonts w:hint="eastAsia" w:ascii="宋体" w:hAnsi="宋体" w:cs="宋体"/>
          <w:sz w:val="24"/>
        </w:rPr>
        <w:t>工作在委托人书面通知启动之日起</w:t>
      </w:r>
      <w:r>
        <w:rPr>
          <w:rFonts w:hint="eastAsia" w:ascii="宋体" w:hAnsi="宋体" w:cs="宋体"/>
          <w:color w:val="FF0000"/>
          <w:sz w:val="24"/>
        </w:rPr>
        <w:t>约定时间内</w:t>
      </w:r>
      <w:r>
        <w:rPr>
          <w:rFonts w:hint="eastAsia" w:ascii="宋体" w:hAnsi="宋体" w:cs="宋体"/>
          <w:sz w:val="24"/>
        </w:rPr>
        <w:t>出初步审查结果，初步审查结果出来后，由委托人通知一审审核单位并约定时间、地点，由三方或以上一起核对数据，通过核对数据并达成调整工程造价的一致意见后，由审核人出具审查结果，同时向委托人提供具有法律效果的造价审核报告书，委托人复核和确认审查结果，审核人对出具的结果及报告负责。</w:t>
      </w:r>
    </w:p>
    <w:p w14:paraId="5AB35AB3">
      <w:pPr>
        <w:spacing w:line="360" w:lineRule="auto"/>
        <w:ind w:firstLine="480" w:firstLineChars="200"/>
        <w:rPr>
          <w:rFonts w:hint="eastAsia" w:ascii="宋体" w:hAnsi="宋体" w:cs="宋体"/>
          <w:sz w:val="24"/>
        </w:rPr>
      </w:pPr>
      <w:r>
        <w:rPr>
          <w:rFonts w:hint="eastAsia" w:ascii="宋体" w:hAnsi="宋体" w:cs="宋体"/>
          <w:sz w:val="24"/>
        </w:rPr>
        <w:t>4、招标文件（含澄清答疑）审核：自收到资料起</w:t>
      </w:r>
      <w:r>
        <w:rPr>
          <w:rFonts w:hint="eastAsia" w:ascii="宋体" w:hAnsi="宋体" w:cs="宋体"/>
          <w:color w:val="FF0000"/>
          <w:sz w:val="24"/>
        </w:rPr>
        <w:t>2天内</w:t>
      </w:r>
      <w:r>
        <w:rPr>
          <w:rFonts w:hint="eastAsia" w:ascii="宋体" w:hAnsi="宋体" w:cs="宋体"/>
          <w:sz w:val="24"/>
        </w:rPr>
        <w:t>出具电子版审核说明。</w:t>
      </w:r>
    </w:p>
    <w:p w14:paraId="09F9D122">
      <w:pPr>
        <w:spacing w:line="360" w:lineRule="auto"/>
        <w:rPr>
          <w:rFonts w:hint="eastAsia" w:ascii="宋体" w:hAnsi="宋体"/>
          <w:sz w:val="24"/>
        </w:rPr>
      </w:pPr>
    </w:p>
    <w:p w14:paraId="0D22641C">
      <w:pPr>
        <w:spacing w:line="360" w:lineRule="auto"/>
        <w:rPr>
          <w:rFonts w:hint="eastAsia" w:ascii="宋体" w:hAnsi="宋体" w:cs="宋体"/>
          <w:sz w:val="24"/>
        </w:rPr>
      </w:pPr>
      <w:r>
        <w:rPr>
          <w:rFonts w:hint="eastAsia" w:ascii="宋体" w:hAnsi="宋体" w:cs="宋体"/>
          <w:b/>
          <w:bCs/>
          <w:sz w:val="24"/>
        </w:rPr>
        <w:t>第五条</w:t>
      </w:r>
      <w:r>
        <w:rPr>
          <w:rFonts w:hint="eastAsia" w:ascii="宋体" w:hAnsi="宋体" w:cs="宋体"/>
          <w:sz w:val="24"/>
        </w:rPr>
        <w:t xml:space="preserve"> 本项目服务期自合同签订之日起至造价审核服务工作全部完成时止。项目成交下浮率为：</w:t>
      </w:r>
      <w:r>
        <w:rPr>
          <w:rFonts w:hint="eastAsia" w:ascii="宋体" w:hAnsi="宋体" w:cs="宋体"/>
          <w:sz w:val="24"/>
          <w:u w:val="single"/>
        </w:rPr>
        <w:t xml:space="preserve">         </w:t>
      </w:r>
      <w:r>
        <w:rPr>
          <w:rFonts w:hint="eastAsia" w:ascii="宋体" w:hAnsi="宋体" w:cs="宋体"/>
          <w:sz w:val="24"/>
        </w:rPr>
        <w:t xml:space="preserve"> ，合同暂定金额为（小写）¥</w:t>
      </w:r>
      <w:r>
        <w:rPr>
          <w:rFonts w:hint="eastAsia" w:ascii="宋体" w:hAnsi="宋体" w:cs="宋体"/>
          <w:sz w:val="24"/>
          <w:u w:val="single"/>
        </w:rPr>
        <w:t xml:space="preserve">        </w:t>
      </w:r>
      <w:r>
        <w:rPr>
          <w:rFonts w:hint="eastAsia" w:ascii="宋体" w:hAnsi="宋体" w:cs="宋体"/>
          <w:sz w:val="24"/>
        </w:rPr>
        <w:t xml:space="preserve"> ，（大写）人民币</w:t>
      </w:r>
      <w:r>
        <w:rPr>
          <w:rFonts w:hint="eastAsia" w:ascii="宋体" w:hAnsi="宋体" w:cs="宋体"/>
          <w:sz w:val="24"/>
          <w:u w:val="single"/>
        </w:rPr>
        <w:t xml:space="preserve">     </w:t>
      </w:r>
      <w:r>
        <w:rPr>
          <w:rFonts w:hint="eastAsia" w:ascii="宋体" w:hAnsi="宋体" w:cs="宋体"/>
          <w:sz w:val="24"/>
          <w:u w:val="none"/>
        </w:rPr>
        <w:t xml:space="preserve"> </w:t>
      </w:r>
      <w:r>
        <w:rPr>
          <w:rFonts w:hint="eastAsia" w:ascii="宋体" w:hAnsi="宋体" w:cs="宋体"/>
          <w:sz w:val="24"/>
        </w:rPr>
        <w:t>。该金额已包含受托项目实施期间的管理、交通、食宿、文件编制、现场核对、各项税费及其他所有相关费用，同时包含服务过程中因加班、突发情况等产生的一切费用。审核人在服务范围内配合委托人开展招投标、协助评标定标、协助清标、提供造价控制相关技术服务（如主要材料市场信息及经济指标对比分析等）的相关费用均已包含在此金额内，除合同另有约定外，委托人不再另行支付任何费用。</w:t>
      </w:r>
    </w:p>
    <w:p w14:paraId="1BC5C673">
      <w:pPr>
        <w:spacing w:line="360" w:lineRule="auto"/>
        <w:ind w:firstLine="480" w:firstLineChars="200"/>
        <w:rPr>
          <w:rFonts w:hint="eastAsia" w:ascii="宋体" w:hAnsi="宋体" w:cs="宋体"/>
          <w:sz w:val="24"/>
        </w:rPr>
      </w:pPr>
      <w:r>
        <w:rPr>
          <w:rFonts w:hint="eastAsia" w:ascii="宋体" w:hAnsi="宋体" w:cs="宋体"/>
          <w:sz w:val="24"/>
        </w:rPr>
        <w:t>本项目服务期内的造价审核服务总费用为各独立工程项目所产生的造价审核服务费之和，总费用不得超过合同暂定金额。本项目委托人按以下约定计算并支付审核人正常审核费用：</w:t>
      </w:r>
    </w:p>
    <w:p w14:paraId="353962D6">
      <w:pPr>
        <w:spacing w:line="360" w:lineRule="auto"/>
        <w:ind w:firstLine="480" w:firstLineChars="200"/>
        <w:rPr>
          <w:rFonts w:hint="eastAsia" w:ascii="宋体" w:hAnsi="宋体" w:cs="宋体"/>
          <w:sz w:val="24"/>
        </w:rPr>
      </w:pPr>
      <w:r>
        <w:rPr>
          <w:rFonts w:hint="eastAsia" w:ascii="宋体" w:hAnsi="宋体" w:cs="宋体"/>
          <w:sz w:val="24"/>
        </w:rPr>
        <w:t>1、计算方法：各专业工程审核费用如下：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602B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33DF94F4">
            <w:pPr>
              <w:pStyle w:val="10"/>
              <w:ind w:left="0"/>
              <w:jc w:val="center"/>
              <w:rPr>
                <w:rFonts w:hint="eastAsia" w:ascii="宋体" w:hAnsi="宋体" w:eastAsia="宋体" w:cs="宋体"/>
              </w:rPr>
            </w:pPr>
            <w:r>
              <w:rPr>
                <w:rFonts w:hint="eastAsia" w:ascii="宋体" w:hAnsi="宋体" w:eastAsia="宋体" w:cs="宋体"/>
              </w:rPr>
              <w:t>专业工程</w:t>
            </w:r>
            <w:bookmarkStart w:id="142" w:name="_GoBack"/>
            <w:bookmarkEnd w:id="142"/>
          </w:p>
        </w:tc>
        <w:tc>
          <w:tcPr>
            <w:tcW w:w="3096" w:type="dxa"/>
            <w:vAlign w:val="center"/>
          </w:tcPr>
          <w:p w14:paraId="587FF5CA">
            <w:pPr>
              <w:pStyle w:val="10"/>
              <w:ind w:left="0"/>
              <w:jc w:val="center"/>
              <w:rPr>
                <w:rFonts w:hint="eastAsia" w:ascii="宋体" w:hAnsi="宋体" w:eastAsia="宋体" w:cs="宋体"/>
              </w:rPr>
            </w:pPr>
            <w:r>
              <w:rPr>
                <w:rFonts w:hint="eastAsia" w:ascii="宋体" w:hAnsi="宋体" w:eastAsia="宋体" w:cs="宋体"/>
              </w:rPr>
              <w:t>招标控制价、工程量清单编制</w:t>
            </w:r>
            <w:r>
              <w:rPr>
                <w:rFonts w:hint="eastAsia" w:ascii="宋体" w:hAnsi="宋体" w:eastAsia="宋体" w:cs="宋体"/>
                <w:color w:val="FF0000"/>
              </w:rPr>
              <w:t>及审核</w:t>
            </w:r>
          </w:p>
        </w:tc>
        <w:tc>
          <w:tcPr>
            <w:tcW w:w="3096" w:type="dxa"/>
            <w:vAlign w:val="center"/>
          </w:tcPr>
          <w:p w14:paraId="153A7081">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150D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6C4560FD">
            <w:pPr>
              <w:pStyle w:val="10"/>
              <w:ind w:left="0"/>
              <w:jc w:val="center"/>
              <w:rPr>
                <w:rFonts w:hint="eastAsia" w:ascii="宋体" w:hAnsi="宋体" w:eastAsia="宋体" w:cs="宋体"/>
              </w:rPr>
            </w:pPr>
          </w:p>
        </w:tc>
        <w:tc>
          <w:tcPr>
            <w:tcW w:w="3096" w:type="dxa"/>
            <w:vAlign w:val="center"/>
          </w:tcPr>
          <w:p w14:paraId="42A96073">
            <w:pPr>
              <w:pStyle w:val="10"/>
              <w:ind w:left="0"/>
              <w:jc w:val="center"/>
              <w:rPr>
                <w:rFonts w:hint="eastAsia" w:ascii="宋体" w:hAnsi="宋体" w:eastAsia="宋体" w:cs="宋体"/>
              </w:rPr>
            </w:pPr>
            <w:r>
              <w:rPr>
                <w:rFonts w:hint="eastAsia" w:ascii="宋体" w:hAnsi="宋体" w:eastAsia="宋体" w:cs="宋体"/>
              </w:rPr>
              <w:t>审核费用（万元）</w:t>
            </w:r>
          </w:p>
        </w:tc>
        <w:tc>
          <w:tcPr>
            <w:tcW w:w="3096" w:type="dxa"/>
            <w:vAlign w:val="center"/>
          </w:tcPr>
          <w:p w14:paraId="033D3C91">
            <w:pPr>
              <w:pStyle w:val="10"/>
              <w:ind w:left="0"/>
              <w:jc w:val="center"/>
              <w:rPr>
                <w:rFonts w:hint="eastAsia" w:ascii="宋体" w:hAnsi="宋体" w:eastAsia="宋体" w:cs="宋体"/>
              </w:rPr>
            </w:pPr>
            <w:r>
              <w:rPr>
                <w:rFonts w:hint="eastAsia" w:ascii="宋体" w:hAnsi="宋体" w:eastAsia="宋体" w:cs="宋体"/>
              </w:rPr>
              <w:t>审核费用（万元）</w:t>
            </w:r>
          </w:p>
        </w:tc>
      </w:tr>
      <w:tr w14:paraId="6B59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41B42E9">
            <w:pPr>
              <w:pStyle w:val="10"/>
              <w:ind w:left="0"/>
              <w:jc w:val="center"/>
              <w:rPr>
                <w:rFonts w:hint="eastAsia" w:ascii="宋体" w:hAnsi="宋体" w:eastAsia="宋体" w:cs="宋体"/>
              </w:rPr>
            </w:pPr>
            <w:r>
              <w:rPr>
                <w:rFonts w:hint="eastAsia" w:ascii="宋体" w:hAnsi="宋体" w:eastAsia="宋体" w:cs="宋体"/>
              </w:rPr>
              <w:t>弱电智能化工程</w:t>
            </w:r>
          </w:p>
        </w:tc>
        <w:tc>
          <w:tcPr>
            <w:tcW w:w="3096" w:type="dxa"/>
          </w:tcPr>
          <w:p w14:paraId="1F536FBA">
            <w:pPr>
              <w:pStyle w:val="10"/>
              <w:ind w:left="0"/>
              <w:jc w:val="center"/>
              <w:rPr>
                <w:rFonts w:hint="eastAsia" w:ascii="宋体" w:hAnsi="宋体" w:eastAsia="宋体" w:cs="宋体"/>
              </w:rPr>
            </w:pPr>
          </w:p>
        </w:tc>
        <w:tc>
          <w:tcPr>
            <w:tcW w:w="3096" w:type="dxa"/>
          </w:tcPr>
          <w:p w14:paraId="590493CA">
            <w:pPr>
              <w:pStyle w:val="10"/>
              <w:ind w:left="0"/>
              <w:jc w:val="center"/>
              <w:rPr>
                <w:rFonts w:hint="eastAsia" w:ascii="宋体" w:hAnsi="宋体" w:eastAsia="宋体" w:cs="宋体"/>
              </w:rPr>
            </w:pPr>
          </w:p>
        </w:tc>
      </w:tr>
      <w:tr w14:paraId="10BC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B6D7A9E">
            <w:pPr>
              <w:pStyle w:val="10"/>
              <w:ind w:left="0"/>
              <w:jc w:val="center"/>
              <w:rPr>
                <w:rFonts w:hint="eastAsia" w:ascii="宋体" w:hAnsi="宋体" w:eastAsia="宋体" w:cs="宋体"/>
              </w:rPr>
            </w:pPr>
            <w:r>
              <w:rPr>
                <w:rFonts w:hint="eastAsia" w:ascii="宋体" w:hAnsi="宋体" w:eastAsia="宋体" w:cs="宋体"/>
              </w:rPr>
              <w:t>医用系统工程</w:t>
            </w:r>
          </w:p>
        </w:tc>
        <w:tc>
          <w:tcPr>
            <w:tcW w:w="3096" w:type="dxa"/>
          </w:tcPr>
          <w:p w14:paraId="08270791">
            <w:pPr>
              <w:pStyle w:val="10"/>
              <w:ind w:left="0"/>
              <w:jc w:val="center"/>
              <w:rPr>
                <w:rFonts w:hint="eastAsia" w:ascii="宋体" w:hAnsi="宋体" w:eastAsia="宋体" w:cs="宋体"/>
              </w:rPr>
            </w:pPr>
          </w:p>
        </w:tc>
        <w:tc>
          <w:tcPr>
            <w:tcW w:w="3096" w:type="dxa"/>
          </w:tcPr>
          <w:p w14:paraId="6FC0DCD8">
            <w:pPr>
              <w:pStyle w:val="10"/>
              <w:ind w:left="0"/>
              <w:jc w:val="center"/>
              <w:rPr>
                <w:rFonts w:hint="eastAsia" w:ascii="宋体" w:hAnsi="宋体" w:eastAsia="宋体" w:cs="宋体"/>
              </w:rPr>
            </w:pPr>
          </w:p>
        </w:tc>
      </w:tr>
      <w:tr w14:paraId="7B34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2783C28">
            <w:pPr>
              <w:pStyle w:val="10"/>
              <w:ind w:left="0"/>
              <w:jc w:val="center"/>
              <w:rPr>
                <w:rFonts w:hint="eastAsia" w:ascii="宋体" w:hAnsi="宋体" w:eastAsia="宋体" w:cs="宋体"/>
              </w:rPr>
            </w:pPr>
            <w:r>
              <w:rPr>
                <w:rFonts w:hint="eastAsia" w:ascii="宋体" w:hAnsi="宋体" w:eastAsia="宋体" w:cs="宋体"/>
              </w:rPr>
              <w:t>10kV供配电工程</w:t>
            </w:r>
          </w:p>
        </w:tc>
        <w:tc>
          <w:tcPr>
            <w:tcW w:w="3096" w:type="dxa"/>
          </w:tcPr>
          <w:p w14:paraId="7A339FC8">
            <w:pPr>
              <w:pStyle w:val="10"/>
              <w:ind w:left="0"/>
              <w:jc w:val="center"/>
              <w:rPr>
                <w:rFonts w:hint="eastAsia" w:ascii="宋体" w:hAnsi="宋体" w:eastAsia="宋体" w:cs="宋体"/>
              </w:rPr>
            </w:pPr>
          </w:p>
        </w:tc>
        <w:tc>
          <w:tcPr>
            <w:tcW w:w="3096" w:type="dxa"/>
          </w:tcPr>
          <w:p w14:paraId="511D2953">
            <w:pPr>
              <w:pStyle w:val="10"/>
              <w:ind w:left="0"/>
              <w:jc w:val="center"/>
              <w:rPr>
                <w:rFonts w:hint="eastAsia" w:ascii="宋体" w:hAnsi="宋体" w:eastAsia="宋体" w:cs="宋体"/>
              </w:rPr>
            </w:pPr>
          </w:p>
        </w:tc>
      </w:tr>
      <w:tr w14:paraId="28BE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4A68EFB">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096" w:type="dxa"/>
          </w:tcPr>
          <w:p w14:paraId="697DFCF7">
            <w:pPr>
              <w:pStyle w:val="10"/>
              <w:ind w:left="0"/>
              <w:jc w:val="center"/>
              <w:rPr>
                <w:rFonts w:hint="eastAsia" w:ascii="宋体" w:hAnsi="宋体" w:eastAsia="宋体" w:cs="宋体"/>
              </w:rPr>
            </w:pPr>
          </w:p>
        </w:tc>
        <w:tc>
          <w:tcPr>
            <w:tcW w:w="3096" w:type="dxa"/>
          </w:tcPr>
          <w:p w14:paraId="004FAEB1">
            <w:pPr>
              <w:pStyle w:val="10"/>
              <w:ind w:left="0"/>
              <w:jc w:val="center"/>
              <w:rPr>
                <w:rFonts w:hint="eastAsia" w:ascii="宋体" w:hAnsi="宋体" w:eastAsia="宋体" w:cs="宋体"/>
              </w:rPr>
            </w:pPr>
          </w:p>
        </w:tc>
      </w:tr>
      <w:tr w14:paraId="5C12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30D41DB">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096" w:type="dxa"/>
          </w:tcPr>
          <w:p w14:paraId="1BD93E89">
            <w:pPr>
              <w:pStyle w:val="10"/>
              <w:ind w:left="0"/>
              <w:jc w:val="center"/>
              <w:rPr>
                <w:rFonts w:hint="eastAsia" w:ascii="宋体" w:hAnsi="宋体" w:eastAsia="宋体" w:cs="宋体"/>
              </w:rPr>
            </w:pPr>
          </w:p>
        </w:tc>
        <w:tc>
          <w:tcPr>
            <w:tcW w:w="3096" w:type="dxa"/>
          </w:tcPr>
          <w:p w14:paraId="73D86CD7">
            <w:pPr>
              <w:pStyle w:val="10"/>
              <w:ind w:left="0"/>
              <w:jc w:val="center"/>
              <w:rPr>
                <w:rFonts w:hint="eastAsia" w:ascii="宋体" w:hAnsi="宋体" w:eastAsia="宋体" w:cs="宋体"/>
              </w:rPr>
            </w:pPr>
          </w:p>
        </w:tc>
      </w:tr>
    </w:tbl>
    <w:p w14:paraId="2C1093DF">
      <w:pPr>
        <w:snapToGrid w:val="0"/>
        <w:spacing w:line="360" w:lineRule="auto"/>
        <w:ind w:firstLine="480" w:firstLineChars="200"/>
        <w:jc w:val="left"/>
        <w:rPr>
          <w:rFonts w:hint="eastAsia" w:ascii="宋体" w:hAnsi="宋体"/>
          <w:sz w:val="24"/>
        </w:rPr>
      </w:pPr>
    </w:p>
    <w:p w14:paraId="47689564">
      <w:pPr>
        <w:snapToGrid w:val="0"/>
        <w:spacing w:line="360" w:lineRule="auto"/>
        <w:ind w:firstLine="480" w:firstLineChars="200"/>
        <w:jc w:val="left"/>
      </w:pPr>
      <w:r>
        <w:rPr>
          <w:rFonts w:hint="eastAsia" w:ascii="宋体" w:hAnsi="宋体"/>
          <w:sz w:val="24"/>
        </w:rPr>
        <w:t>2、</w:t>
      </w:r>
      <w:r>
        <w:rPr>
          <w:rFonts w:hint="eastAsia" w:ascii="宋体" w:hAnsi="宋体" w:cs="宋体"/>
          <w:b/>
          <w:bCs/>
          <w:sz w:val="24"/>
        </w:rPr>
        <w:t>上述5类工程中，若某单项专业工程</w:t>
      </w:r>
      <w:r>
        <w:rPr>
          <w:rFonts w:ascii="宋体" w:hAnsi="宋体" w:cs="宋体"/>
          <w:b/>
          <w:bCs/>
          <w:sz w:val="24"/>
        </w:rPr>
        <w:t>未实际委托</w:t>
      </w:r>
      <w:r>
        <w:rPr>
          <w:rFonts w:hint="eastAsia" w:ascii="宋体" w:hAnsi="宋体" w:cs="宋体"/>
          <w:b/>
          <w:bCs/>
          <w:sz w:val="24"/>
        </w:rPr>
        <w:t>，或审核人未开展实质性审核工作</w:t>
      </w:r>
      <w:r>
        <w:rPr>
          <w:rFonts w:ascii="宋体" w:hAnsi="宋体" w:cs="宋体"/>
          <w:sz w:val="24"/>
        </w:rPr>
        <w:t>，</w:t>
      </w:r>
      <w:r>
        <w:rPr>
          <w:rFonts w:hint="eastAsia" w:ascii="宋体" w:hAnsi="宋体" w:cs="宋体"/>
          <w:b/>
          <w:bCs/>
          <w:sz w:val="24"/>
        </w:rPr>
        <w:t>委托</w:t>
      </w:r>
      <w:r>
        <w:rPr>
          <w:rStyle w:val="50"/>
          <w:rFonts w:ascii="宋体" w:hAnsi="宋体" w:cs="宋体"/>
          <w:color w:val="000000"/>
        </w:rPr>
        <w:t>人</w:t>
      </w:r>
      <w:r>
        <w:rPr>
          <w:rFonts w:ascii="宋体" w:hAnsi="宋体" w:cs="宋体"/>
          <w:b/>
          <w:bCs/>
          <w:sz w:val="24"/>
        </w:rPr>
        <w:t>无需支付</w:t>
      </w:r>
      <w:r>
        <w:rPr>
          <w:rFonts w:hint="eastAsia" w:ascii="宋体" w:hAnsi="宋体" w:cs="宋体"/>
          <w:b/>
          <w:bCs/>
          <w:sz w:val="24"/>
        </w:rPr>
        <w:t>该项工程对应</w:t>
      </w:r>
      <w:r>
        <w:rPr>
          <w:rFonts w:ascii="宋体" w:hAnsi="宋体" w:cs="宋体"/>
          <w:b/>
          <w:bCs/>
          <w:sz w:val="24"/>
        </w:rPr>
        <w:t>的</w:t>
      </w:r>
      <w:r>
        <w:rPr>
          <w:rFonts w:hint="eastAsia" w:ascii="宋体" w:hAnsi="宋体" w:cs="宋体"/>
          <w:b/>
          <w:bCs/>
          <w:sz w:val="24"/>
        </w:rPr>
        <w:t>审核</w:t>
      </w:r>
      <w:r>
        <w:rPr>
          <w:rFonts w:ascii="宋体" w:hAnsi="宋体" w:cs="宋体"/>
          <w:b/>
          <w:bCs/>
          <w:sz w:val="24"/>
        </w:rPr>
        <w:t>费用</w:t>
      </w:r>
      <w:r>
        <w:rPr>
          <w:rFonts w:hint="eastAsia" w:ascii="宋体" w:hAnsi="宋体" w:cs="宋体"/>
          <w:b/>
          <w:bCs/>
          <w:sz w:val="24"/>
        </w:rPr>
        <w:t>；</w:t>
      </w:r>
      <w:r>
        <w:rPr>
          <w:rFonts w:hint="eastAsia" w:ascii="宋体" w:hAnsi="宋体" w:cs="宋体"/>
          <w:sz w:val="24"/>
        </w:rPr>
        <w:t>若某单项专业工程审核人已按委托人要求完成相应工作后，项目因委托人原因取消或暂停实施，委托人应按该项专业工程应付审核费用</w:t>
      </w:r>
      <w:r>
        <w:rPr>
          <w:rFonts w:hint="eastAsia" w:ascii="宋体" w:hAnsi="宋体" w:cs="宋体"/>
          <w:color w:val="FF0000"/>
          <w:sz w:val="24"/>
        </w:rPr>
        <w:t>的50%</w:t>
      </w:r>
      <w:r>
        <w:rPr>
          <w:rFonts w:hint="eastAsia" w:ascii="宋体" w:hAnsi="宋体" w:cs="宋体"/>
          <w:sz w:val="24"/>
        </w:rPr>
        <w:t>向审核人支付费用。若委托人重新启动该项目，审核人应继续提供本合同约定的相应服务，委托人届时支付剩余应付服务费。</w:t>
      </w:r>
    </w:p>
    <w:p w14:paraId="5B9B0FC9">
      <w:pPr>
        <w:snapToGrid w:val="0"/>
        <w:spacing w:line="360" w:lineRule="auto"/>
        <w:ind w:firstLine="480" w:firstLineChars="200"/>
        <w:jc w:val="left"/>
        <w:rPr>
          <w:rFonts w:hint="eastAsia" w:ascii="宋体" w:hAnsi="宋体"/>
          <w:sz w:val="24"/>
        </w:rPr>
      </w:pPr>
      <w:r>
        <w:rPr>
          <w:rFonts w:hint="eastAsia" w:ascii="宋体" w:hAnsi="宋体"/>
          <w:sz w:val="24"/>
        </w:rPr>
        <w:t>3、各类工程清标过程中，经招标图纸清标核实，招标控制价</w:t>
      </w:r>
      <w:r>
        <w:rPr>
          <w:rFonts w:hint="eastAsia" w:ascii="宋体" w:hAnsi="宋体"/>
          <w:b/>
          <w:bCs/>
          <w:sz w:val="24"/>
        </w:rPr>
        <w:t>（以公开招标的发布金额为准）</w:t>
      </w:r>
      <w:r>
        <w:rPr>
          <w:rFonts w:hint="eastAsia" w:ascii="宋体" w:hAnsi="宋体"/>
          <w:sz w:val="24"/>
        </w:rPr>
        <w:t>与清标确认价格存在偏差，属于审核人原因造成的，按以下标准执行：</w:t>
      </w:r>
    </w:p>
    <w:p w14:paraId="288EABF3">
      <w:pPr>
        <w:snapToGrid w:val="0"/>
        <w:spacing w:line="360" w:lineRule="auto"/>
        <w:ind w:firstLine="480" w:firstLineChars="200"/>
        <w:jc w:val="left"/>
        <w:rPr>
          <w:rFonts w:hint="eastAsia" w:ascii="宋体" w:hAnsi="宋体"/>
          <w:sz w:val="24"/>
        </w:rPr>
      </w:pPr>
      <w:r>
        <w:rPr>
          <w:rFonts w:hint="eastAsia" w:ascii="宋体" w:hAnsi="宋体"/>
          <w:sz w:val="24"/>
        </w:rPr>
        <w:t>（1）漏项或偏差金额(绝对值)＜100万元的，该工程造价审核费用不做扣减；</w:t>
      </w:r>
    </w:p>
    <w:p w14:paraId="4DBCDD36">
      <w:pPr>
        <w:snapToGrid w:val="0"/>
        <w:spacing w:line="360" w:lineRule="auto"/>
        <w:ind w:firstLine="480" w:firstLineChars="200"/>
        <w:jc w:val="left"/>
        <w:rPr>
          <w:rFonts w:hint="eastAsia" w:ascii="宋体" w:hAnsi="宋体"/>
          <w:sz w:val="24"/>
        </w:rPr>
      </w:pPr>
      <w:r>
        <w:rPr>
          <w:rFonts w:hint="eastAsia" w:ascii="宋体" w:hAnsi="宋体"/>
          <w:sz w:val="24"/>
        </w:rPr>
        <w:t>（2）100万元≤漏项或偏差金额(绝对值)＜500万元，扣罚该工程造价审核费用的10%；</w:t>
      </w:r>
    </w:p>
    <w:p w14:paraId="2A500286">
      <w:pPr>
        <w:snapToGrid w:val="0"/>
        <w:spacing w:line="360" w:lineRule="auto"/>
        <w:ind w:firstLine="480" w:firstLineChars="200"/>
        <w:jc w:val="left"/>
        <w:rPr>
          <w:rFonts w:hint="eastAsia" w:ascii="宋体" w:hAnsi="宋体"/>
          <w:sz w:val="24"/>
        </w:rPr>
      </w:pPr>
      <w:r>
        <w:rPr>
          <w:rFonts w:hint="eastAsia" w:ascii="宋体" w:hAnsi="宋体"/>
          <w:sz w:val="24"/>
        </w:rPr>
        <w:t>（3）漏项或偏差金额(绝对值)≥500万元，扣罚该工程造价审核费用的20%。</w:t>
      </w:r>
    </w:p>
    <w:p w14:paraId="109F46FA">
      <w:pPr>
        <w:snapToGrid w:val="0"/>
        <w:spacing w:line="360" w:lineRule="auto"/>
        <w:ind w:firstLine="480" w:firstLineChars="200"/>
        <w:jc w:val="left"/>
        <w:rPr>
          <w:rFonts w:hint="eastAsia" w:ascii="宋体" w:hAnsi="宋体"/>
          <w:sz w:val="24"/>
        </w:rPr>
      </w:pPr>
      <w:r>
        <w:rPr>
          <w:rFonts w:hint="eastAsia" w:ascii="宋体" w:hAnsi="宋体"/>
          <w:sz w:val="24"/>
        </w:rPr>
        <w:t xml:space="preserve">4、审核人完成单项专业工程审核工作且该项工程招标完成并签订施工合同后，委托人支付该项工程审核费用的70%；成交人按委托人及建设方（广州市重点公共建设项目管理中心）要求协助完成招标图纸清标工作并通过考核评价后（考核评价表见合同附件），采购人在扣除相应扣罚金额的基础上，支付至该项工程审核费用的 100%。 </w:t>
      </w:r>
    </w:p>
    <w:p w14:paraId="1196298A">
      <w:pPr>
        <w:adjustRightInd w:val="0"/>
        <w:snapToGrid w:val="0"/>
        <w:spacing w:line="360" w:lineRule="auto"/>
        <w:ind w:firstLine="480" w:firstLineChars="200"/>
        <w:rPr>
          <w:rFonts w:hint="eastAsia" w:ascii="宋体" w:hAnsi="宋体"/>
          <w:sz w:val="24"/>
        </w:rPr>
      </w:pPr>
      <w:r>
        <w:rPr>
          <w:rFonts w:hint="eastAsia" w:ascii="宋体" w:hAnsi="宋体"/>
          <w:sz w:val="24"/>
        </w:rPr>
        <w:t>5、审核人向委托人提交请款报告，应附上相应支付申请资料，支付申请资料包括但不限于如下文件：</w:t>
      </w:r>
    </w:p>
    <w:p w14:paraId="1574BB7D">
      <w:pPr>
        <w:adjustRightInd w:val="0"/>
        <w:snapToGrid w:val="0"/>
        <w:spacing w:line="360" w:lineRule="auto"/>
        <w:ind w:firstLine="480" w:firstLineChars="200"/>
        <w:rPr>
          <w:rFonts w:hint="eastAsia" w:ascii="宋体" w:hAnsi="宋体"/>
          <w:sz w:val="24"/>
        </w:rPr>
      </w:pPr>
      <w:r>
        <w:rPr>
          <w:rFonts w:hint="eastAsia" w:ascii="宋体" w:hAnsi="宋体"/>
          <w:sz w:val="24"/>
        </w:rPr>
        <w:t>（1）《付款申请函》；</w:t>
      </w:r>
    </w:p>
    <w:p w14:paraId="67355877">
      <w:pPr>
        <w:pStyle w:val="2"/>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（2）经委托人确认完成的成果文件；</w:t>
      </w:r>
    </w:p>
    <w:p w14:paraId="35DF4232">
      <w:pPr>
        <w:pStyle w:val="2"/>
        <w:adjustRightInd w:val="0"/>
        <w:snapToGrid w:val="0"/>
        <w:spacing w:after="0" w:line="360" w:lineRule="auto"/>
        <w:ind w:left="0" w:leftChars="0" w:firstLine="480" w:firstLineChars="200"/>
      </w:pPr>
      <w:r>
        <w:rPr>
          <w:rFonts w:hint="eastAsia" w:ascii="宋体" w:hAnsi="宋体"/>
          <w:sz w:val="24"/>
        </w:rPr>
        <w:t>（3）经双方确认载明付款金额的相关凭证；</w:t>
      </w:r>
    </w:p>
    <w:p w14:paraId="403DFC68">
      <w:pPr>
        <w:pStyle w:val="4"/>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（4）符合税务机关认可的合法有效等额发票；</w:t>
      </w:r>
    </w:p>
    <w:p w14:paraId="263819BE">
      <w:pPr>
        <w:pStyle w:val="4"/>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（5）委托人要求的其他付款资料文件。</w:t>
      </w:r>
    </w:p>
    <w:p w14:paraId="55C54A28">
      <w:pPr>
        <w:adjustRightInd w:val="0"/>
        <w:snapToGrid w:val="0"/>
        <w:spacing w:line="360" w:lineRule="auto"/>
        <w:ind w:firstLine="480" w:firstLineChars="200"/>
        <w:rPr>
          <w:rFonts w:hint="eastAsia" w:ascii="宋体" w:hAnsi="宋体"/>
          <w:sz w:val="24"/>
        </w:rPr>
      </w:pPr>
      <w:r>
        <w:rPr>
          <w:rFonts w:hint="eastAsia" w:ascii="宋体" w:hAnsi="宋体"/>
          <w:sz w:val="24"/>
        </w:rPr>
        <w:t>委托人在收到并确认以上支付申请资料且满足支付条件后30天内以银行转账的方式支付对应阶段款项，若委托人对某项收费有异议，应不影响其他项的费用支付。</w:t>
      </w:r>
    </w:p>
    <w:p w14:paraId="0BD77C87">
      <w:pPr>
        <w:pStyle w:val="2"/>
        <w:spacing w:after="0" w:line="360" w:lineRule="auto"/>
        <w:ind w:left="0" w:leftChars="0" w:firstLine="480" w:firstLineChars="200"/>
        <w:rPr>
          <w:rFonts w:hint="eastAsia" w:ascii="宋体" w:hAnsi="宋体"/>
          <w:sz w:val="24"/>
        </w:rPr>
      </w:pPr>
      <w:r>
        <w:rPr>
          <w:rFonts w:hint="eastAsia" w:ascii="宋体" w:hAnsi="宋体"/>
          <w:sz w:val="24"/>
        </w:rPr>
        <w:t>委托人开票信息：</w:t>
      </w:r>
    </w:p>
    <w:p w14:paraId="300D6D3D">
      <w:pPr>
        <w:pStyle w:val="4"/>
        <w:spacing w:after="0" w:line="360" w:lineRule="auto"/>
        <w:ind w:left="0" w:leftChars="0" w:firstLine="480" w:firstLineChars="200"/>
        <w:rPr>
          <w:rFonts w:hint="eastAsia" w:ascii="宋体" w:hAnsi="宋体"/>
          <w:sz w:val="24"/>
        </w:rPr>
      </w:pPr>
      <w:r>
        <w:rPr>
          <w:rFonts w:hint="eastAsia" w:ascii="宋体" w:hAnsi="宋体"/>
          <w:sz w:val="24"/>
        </w:rPr>
        <w:t>【单位名称】：中山大学孙逸仙纪念医院</w:t>
      </w:r>
    </w:p>
    <w:p w14:paraId="25525831">
      <w:pPr>
        <w:pStyle w:val="4"/>
        <w:spacing w:after="0" w:line="360" w:lineRule="auto"/>
        <w:ind w:left="0" w:leftChars="0" w:firstLine="480" w:firstLineChars="200"/>
        <w:rPr>
          <w:rFonts w:hint="eastAsia" w:ascii="宋体" w:hAnsi="宋体"/>
          <w:sz w:val="24"/>
        </w:rPr>
      </w:pPr>
      <w:r>
        <w:rPr>
          <w:rFonts w:hint="eastAsia" w:ascii="宋体" w:hAnsi="宋体"/>
          <w:sz w:val="24"/>
        </w:rPr>
        <w:t>【纳税人识别号】：</w:t>
      </w:r>
    </w:p>
    <w:p w14:paraId="2B229B17">
      <w:pPr>
        <w:pStyle w:val="4"/>
        <w:spacing w:after="0" w:line="360" w:lineRule="auto"/>
        <w:ind w:left="0" w:leftChars="0" w:firstLine="480" w:firstLineChars="200"/>
        <w:rPr>
          <w:rFonts w:hint="eastAsia" w:ascii="宋体" w:hAnsi="宋体"/>
          <w:sz w:val="24"/>
        </w:rPr>
      </w:pPr>
      <w:r>
        <w:rPr>
          <w:rFonts w:hint="eastAsia" w:ascii="宋体" w:hAnsi="宋体"/>
          <w:sz w:val="24"/>
        </w:rPr>
        <w:t>【开户行】：</w:t>
      </w:r>
    </w:p>
    <w:p w14:paraId="25F19FA3">
      <w:pPr>
        <w:pStyle w:val="4"/>
        <w:spacing w:after="0" w:line="360" w:lineRule="auto"/>
        <w:ind w:left="0" w:leftChars="0" w:firstLine="480" w:firstLineChars="200"/>
        <w:rPr>
          <w:rFonts w:hint="eastAsia" w:ascii="宋体" w:hAnsi="宋体"/>
          <w:sz w:val="24"/>
        </w:rPr>
      </w:pPr>
      <w:r>
        <w:rPr>
          <w:rFonts w:hint="eastAsia" w:ascii="宋体" w:hAnsi="宋体"/>
          <w:sz w:val="24"/>
        </w:rPr>
        <w:t>【开户行账号】：</w:t>
      </w:r>
    </w:p>
    <w:p w14:paraId="07228CF6">
      <w:pPr>
        <w:pStyle w:val="4"/>
        <w:spacing w:after="0" w:line="360" w:lineRule="auto"/>
        <w:ind w:left="0" w:leftChars="0" w:firstLine="480" w:firstLineChars="200"/>
        <w:rPr>
          <w:rFonts w:hint="eastAsia" w:ascii="宋体" w:hAnsi="宋体"/>
          <w:sz w:val="24"/>
        </w:rPr>
      </w:pPr>
      <w:r>
        <w:rPr>
          <w:rFonts w:hint="eastAsia" w:ascii="宋体" w:hAnsi="宋体"/>
          <w:sz w:val="24"/>
        </w:rPr>
        <w:t>审核人收款信息：</w:t>
      </w:r>
    </w:p>
    <w:p w14:paraId="5B953CD7">
      <w:pPr>
        <w:pStyle w:val="4"/>
        <w:spacing w:after="0" w:line="360" w:lineRule="auto"/>
        <w:ind w:left="0" w:leftChars="0" w:firstLine="480" w:firstLineChars="200"/>
        <w:rPr>
          <w:rFonts w:hint="eastAsia" w:ascii="宋体" w:hAnsi="宋体"/>
          <w:sz w:val="24"/>
        </w:rPr>
      </w:pPr>
      <w:r>
        <w:rPr>
          <w:rFonts w:hint="eastAsia" w:ascii="宋体" w:hAnsi="宋体"/>
          <w:sz w:val="24"/>
        </w:rPr>
        <w:t>【单位名称】：</w:t>
      </w:r>
    </w:p>
    <w:p w14:paraId="2F9335FF">
      <w:pPr>
        <w:pStyle w:val="4"/>
        <w:spacing w:after="0" w:line="360" w:lineRule="auto"/>
        <w:ind w:left="0" w:leftChars="0" w:firstLine="480" w:firstLineChars="200"/>
        <w:rPr>
          <w:rFonts w:hint="eastAsia" w:ascii="宋体" w:hAnsi="宋体"/>
          <w:sz w:val="24"/>
        </w:rPr>
      </w:pPr>
      <w:r>
        <w:rPr>
          <w:rFonts w:hint="eastAsia" w:ascii="宋体" w:hAnsi="宋体"/>
          <w:sz w:val="24"/>
        </w:rPr>
        <w:t>【开户行】：</w:t>
      </w:r>
    </w:p>
    <w:p w14:paraId="21969D0A">
      <w:pPr>
        <w:pStyle w:val="4"/>
        <w:spacing w:after="0" w:line="360" w:lineRule="auto"/>
        <w:ind w:left="0" w:leftChars="0" w:firstLine="480" w:firstLineChars="200"/>
        <w:rPr>
          <w:rFonts w:hint="eastAsia" w:ascii="宋体" w:hAnsi="宋体"/>
          <w:sz w:val="24"/>
        </w:rPr>
      </w:pPr>
      <w:r>
        <w:rPr>
          <w:rFonts w:hint="eastAsia" w:ascii="宋体" w:hAnsi="宋体"/>
          <w:sz w:val="24"/>
        </w:rPr>
        <w:t>【开户行账号】：</w:t>
      </w:r>
    </w:p>
    <w:p w14:paraId="74DABB66">
      <w:pPr>
        <w:pStyle w:val="2"/>
        <w:spacing w:after="0" w:line="360" w:lineRule="auto"/>
        <w:ind w:left="0" w:leftChars="0" w:firstLine="0"/>
        <w:rPr>
          <w:rFonts w:hint="eastAsia" w:ascii="宋体" w:hAnsi="宋体"/>
          <w:b/>
          <w:bCs/>
          <w:sz w:val="24"/>
        </w:rPr>
      </w:pPr>
    </w:p>
    <w:p w14:paraId="5EC75B12">
      <w:pPr>
        <w:pStyle w:val="2"/>
        <w:spacing w:after="0" w:line="360" w:lineRule="auto"/>
        <w:ind w:left="0" w:leftChars="0" w:firstLine="0"/>
        <w:rPr>
          <w:rFonts w:hint="eastAsia" w:ascii="宋体" w:hAnsi="宋体"/>
          <w:b/>
          <w:bCs/>
          <w:sz w:val="24"/>
        </w:rPr>
      </w:pPr>
      <w:r>
        <w:rPr>
          <w:rFonts w:hint="eastAsia" w:ascii="宋体" w:hAnsi="宋体"/>
          <w:b/>
          <w:bCs/>
          <w:sz w:val="24"/>
        </w:rPr>
        <w:t xml:space="preserve">第六条  </w:t>
      </w:r>
      <w:r>
        <w:rPr>
          <w:rFonts w:hint="eastAsia" w:ascii="宋体" w:hAnsi="宋体"/>
          <w:sz w:val="24"/>
        </w:rPr>
        <w:t>保密、联络与知识产权相关约定</w:t>
      </w:r>
    </w:p>
    <w:p w14:paraId="5E32D76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1、保密</w:t>
      </w:r>
    </w:p>
    <w:p w14:paraId="1F2A58D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在本合同履行期间或合同约定的期限内，双方不得泄露对方申明的保密资料，亦不得泄露与实施工程有关的第三人所提供的保密资料。</w:t>
      </w:r>
    </w:p>
    <w:p w14:paraId="48966051">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2、联络</w:t>
      </w:r>
    </w:p>
    <w:p w14:paraId="4E1E4A6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2.1 与合同有关的通知、指示、要求、决定等，均应采用书面形式，并应在合同约定的期限内送达接收人和送达地点。</w:t>
      </w:r>
    </w:p>
    <w:p w14:paraId="69480907">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2.2委托人和审核人应在合同中约定各自的送达接收人、送达地点、电子邮箱。任何一方指定的接收人或送达地点或电子邮箱发生变动的，应提前 3 日以书面形式通知对方，否则视为未发生变动。</w:t>
      </w:r>
    </w:p>
    <w:p w14:paraId="5D94EDC1">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2.3委托人和审核人应当及时签收另一方送达至送达地点和指定接收人的往来函件，如确有充分证据证明一方无正当理由拒不签收的，视为送达。</w:t>
      </w:r>
    </w:p>
    <w:p w14:paraId="13E293A1">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3、知识产权</w:t>
      </w:r>
    </w:p>
    <w:p w14:paraId="3AD9DF7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3.1除另有约定外，委托人提供给审核人的图纸、资料文件等，以及委托人为实施工程自行编制或委托编制的技术规范以及反映委托人要求的或其他类似性质文件的著作权、知识产权仍属于委托人，审核人可以为实现本合同目的而复制或者以其他方式使用此类文件，但不能用于与本合同无关的其他事项。未经委托人书面同意，审核人不得为了本合同以外的目的而复制或者以其他方式使用上述文件或将之提供给任何第三方，同时审核人应在委托人提出要求的情形下将上述文件及相关资料完好交还给委托人。</w:t>
      </w:r>
    </w:p>
    <w:p w14:paraId="2CCE507A">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3.2审核人向委托人提交的工作成果、成果文件及交付物，以及审核人因履行本合同而产生的包括但不限于数据文档、文字图表、录音录像、资料文件、程序代码、源代码等，其知识产权、所有权等一切合法权益均归属委托人所有，包括但不限于所有权、著作权、专利权、商标权及商业秘密等方面的权利。</w:t>
      </w:r>
    </w:p>
    <w:p w14:paraId="61BBAC7C">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3.3双方保证在履行本合同过程中不侵犯对方及第三方的知识产权。因审核、成果文件、交付物等侵犯他人知识产权所引起的责任，由审核人承担；因委托人提供的基础资料导致侵权的，由委托人承担责任。</w:t>
      </w:r>
    </w:p>
    <w:p w14:paraId="1CD97C56">
      <w:pPr>
        <w:pStyle w:val="4"/>
        <w:spacing w:after="0" w:line="360" w:lineRule="auto"/>
        <w:ind w:left="0" w:leftChars="0" w:firstLine="480" w:firstLineChars="200"/>
        <w:rPr>
          <w:rFonts w:hint="eastAsia" w:ascii="宋体" w:hAnsi="宋体"/>
          <w:b/>
          <w:bCs/>
          <w:sz w:val="24"/>
        </w:rPr>
      </w:pPr>
      <w:r>
        <w:rPr>
          <w:rFonts w:hint="eastAsia" w:ascii="宋体" w:hAnsi="宋体"/>
          <w:kern w:val="2"/>
          <w:sz w:val="24"/>
        </w:rPr>
        <w:t>3.4委托人有权将履行本合同形成的有关成果文件用于企业宣传、申报奖项以及接受上级主管部门的检查。</w:t>
      </w:r>
    </w:p>
    <w:p w14:paraId="5E7F5593">
      <w:pPr>
        <w:pStyle w:val="2"/>
        <w:spacing w:after="0" w:line="360" w:lineRule="auto"/>
        <w:ind w:left="0" w:leftChars="0" w:firstLine="0"/>
        <w:rPr>
          <w:rFonts w:hint="eastAsia" w:ascii="宋体" w:hAnsi="宋体"/>
          <w:b/>
          <w:bCs/>
          <w:sz w:val="24"/>
        </w:rPr>
      </w:pPr>
    </w:p>
    <w:p w14:paraId="5986C674">
      <w:pPr>
        <w:pStyle w:val="2"/>
        <w:spacing w:after="0" w:line="360" w:lineRule="auto"/>
        <w:ind w:left="0" w:leftChars="0" w:firstLine="0"/>
        <w:rPr>
          <w:rFonts w:hint="eastAsia" w:ascii="宋体" w:hAnsi="宋体"/>
          <w:b/>
          <w:bCs/>
          <w:sz w:val="24"/>
        </w:rPr>
      </w:pPr>
      <w:r>
        <w:rPr>
          <w:rFonts w:hint="eastAsia" w:ascii="宋体" w:hAnsi="宋体"/>
          <w:b/>
          <w:bCs/>
          <w:sz w:val="24"/>
        </w:rPr>
        <w:t>第七条  合同变更、解除</w:t>
      </w:r>
    </w:p>
    <w:p w14:paraId="110B33E4">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1、合同变更</w:t>
      </w:r>
    </w:p>
    <w:p w14:paraId="13414ED2">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1.1 任何一方以书面形式提出变更请求时，双方经协商一致后可进行变更。</w:t>
      </w:r>
    </w:p>
    <w:p w14:paraId="4E1EA3D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1.2 合同履行过程中，遇有与工程相关的法律法规、强制性标准颁布或修订的，双方应遵照执行。非强制性标准、规范、定额等发生变化的，双方可以协商确定执行依据。由此引起造价审核的服务范围及内容、服务期限、合同金额变化的，双方可以通过协商确定。</w:t>
      </w:r>
    </w:p>
    <w:p w14:paraId="5F8EE4EF">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2、合同解除</w:t>
      </w:r>
    </w:p>
    <w:p w14:paraId="0E57CABA">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2.1 委托人与审核人协商一致，可以解除合同。</w:t>
      </w:r>
    </w:p>
    <w:p w14:paraId="301EE03E">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2.2 有下列情形之一的，合同当事人一方或双方可以解除合同：任何一方提出解除合同的，应提前 30 日书面通知对方。</w:t>
      </w:r>
    </w:p>
    <w:p w14:paraId="763B31A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（1）审核人将本合同约定的工程造价审核服务工作全部或部分分包、转包给他人，委托人可以解除合同；</w:t>
      </w:r>
    </w:p>
    <w:p w14:paraId="543702D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（2）审核人提供的造价审核服务不符合合同约定的要求，经委托人催告仍不能达到合同约定要求的，委托人可以解除合同；</w:t>
      </w:r>
    </w:p>
    <w:p w14:paraId="2A91372D">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（3）因不可抗力致使合同无法履行；</w:t>
      </w:r>
    </w:p>
    <w:p w14:paraId="6A2C3A5F">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（4）因一方违约致使合同无法实际履行或实际履行已无必要。除上述情形外，双方可以根据委托的服务范围及工作内容，在合同中约定解除合同的其他条件。</w:t>
      </w:r>
    </w:p>
    <w:p w14:paraId="7C66891A">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2.3 因不可抗力导致的合同解除，其损失的分担按照合理分担的原则由合同当事人双方分别承担。</w:t>
      </w:r>
    </w:p>
    <w:p w14:paraId="2AC051B7">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2.4 本合同解除后，本合同约定的有关保密、争议解决方式的条款仍然有效。</w:t>
      </w:r>
    </w:p>
    <w:p w14:paraId="58E1FFA1">
      <w:pPr>
        <w:pStyle w:val="2"/>
        <w:spacing w:after="0" w:line="360" w:lineRule="auto"/>
        <w:ind w:left="0" w:leftChars="0" w:firstLine="0"/>
        <w:rPr>
          <w:rFonts w:hint="eastAsia" w:ascii="宋体" w:hAnsi="宋体"/>
          <w:b/>
          <w:bCs/>
          <w:sz w:val="24"/>
        </w:rPr>
      </w:pPr>
    </w:p>
    <w:p w14:paraId="07295F38">
      <w:pPr>
        <w:pStyle w:val="2"/>
        <w:spacing w:after="0" w:line="360" w:lineRule="auto"/>
        <w:ind w:left="0" w:leftChars="0" w:firstLine="0"/>
        <w:rPr>
          <w:rFonts w:hint="eastAsia" w:ascii="宋体" w:hAnsi="宋体"/>
          <w:b/>
          <w:bCs/>
          <w:sz w:val="24"/>
        </w:rPr>
      </w:pPr>
      <w:r>
        <w:rPr>
          <w:rFonts w:hint="eastAsia" w:ascii="宋体" w:hAnsi="宋体"/>
          <w:b/>
          <w:bCs/>
          <w:sz w:val="24"/>
        </w:rPr>
        <w:t xml:space="preserve">第八条  </w:t>
      </w:r>
      <w:r>
        <w:rPr>
          <w:rFonts w:hint="eastAsia" w:ascii="宋体" w:hAnsi="宋体"/>
          <w:sz w:val="24"/>
        </w:rPr>
        <w:t>违约责任</w:t>
      </w:r>
    </w:p>
    <w:p w14:paraId="2535C43E">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出现如下情形之一的，委托人有权单方解除本合同及相关合同，不予支付任何款项，审核人应按本合同暂定总价的10 %向委托人支付违约金，并就委托人遭受的损失进行赔偿： </w:t>
      </w:r>
    </w:p>
    <w:p w14:paraId="1B4E5A8F">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1、审核人将本合同约定的工程造价审核服务工作全部或部分分包、转包给他人； </w:t>
      </w:r>
    </w:p>
    <w:p w14:paraId="38222474">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2、审核人提供的造价审核服务不符合合同约定的要求，经委托人催告仍不能达到合同约定要求的； </w:t>
      </w:r>
    </w:p>
    <w:p w14:paraId="375DFB59">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3、因审核人出现违约、违规等行为致使本合同或相关合同无法实际履行或实际履行已无必要的； </w:t>
      </w:r>
    </w:p>
    <w:p w14:paraId="04871EF9">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4、除本合同另有约定外，审核人不履行或不适当履行本合同项下任何义务，经委托人通知后在5日内仍不有效纠正其行为的。 </w:t>
      </w:r>
    </w:p>
    <w:p w14:paraId="06173A0F">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5、本合同所称之损失包括全部经济损失（含直接损失、间接损失等）和合同履行后可以获得的利益、预期利益及实现权益的一切费用（包括但不限于：调查费、评估费、鉴定费、公证费、诉讼费、交通费、律师费、保全费、保险费等相关费用）。审核人除应承担以上1至4所述违约金外，还应对委托人遭受的一切损失承担赔偿责任。 </w:t>
      </w:r>
    </w:p>
    <w:p w14:paraId="74802929">
      <w:pPr>
        <w:spacing w:line="360" w:lineRule="auto"/>
        <w:rPr>
          <w:rFonts w:hint="eastAsia" w:ascii="宋体" w:hAnsi="宋体"/>
          <w:b/>
          <w:bCs/>
          <w:sz w:val="24"/>
        </w:rPr>
      </w:pPr>
    </w:p>
    <w:p w14:paraId="775F99B3">
      <w:pPr>
        <w:spacing w:line="360" w:lineRule="auto"/>
        <w:rPr>
          <w:rFonts w:hint="eastAsia" w:ascii="宋体" w:hAnsi="宋体"/>
          <w:sz w:val="24"/>
        </w:rPr>
      </w:pPr>
      <w:r>
        <w:rPr>
          <w:rFonts w:hint="eastAsia" w:ascii="宋体" w:hAnsi="宋体"/>
          <w:b/>
          <w:bCs/>
          <w:sz w:val="24"/>
        </w:rPr>
        <w:t>第九条</w:t>
      </w:r>
      <w:r>
        <w:rPr>
          <w:rFonts w:hint="eastAsia" w:ascii="宋体" w:hAnsi="宋体"/>
          <w:sz w:val="24"/>
        </w:rPr>
        <w:t xml:space="preserve"> 本合同在履行过程中发生争议，委托人与审核人应及时协商解决；如未能达成一致，可提交有关主管部门调解；协商或调解不成的，依法向委托人所在地人民法院起诉。</w:t>
      </w:r>
    </w:p>
    <w:p w14:paraId="080DC710">
      <w:pPr>
        <w:spacing w:line="360" w:lineRule="auto"/>
        <w:rPr>
          <w:rFonts w:hint="eastAsia" w:ascii="宋体" w:hAnsi="宋体"/>
          <w:sz w:val="24"/>
        </w:rPr>
      </w:pPr>
    </w:p>
    <w:p w14:paraId="7FA5CF7D">
      <w:pPr>
        <w:pStyle w:val="57"/>
        <w:ind w:firstLine="400"/>
      </w:pPr>
    </w:p>
    <w:p w14:paraId="079F1B73">
      <w:pPr>
        <w:spacing w:line="360" w:lineRule="auto"/>
        <w:rPr>
          <w:rFonts w:hint="eastAsia" w:ascii="宋体" w:hAnsi="宋体" w:cs="SimSun-Identity-H"/>
          <w:kern w:val="0"/>
          <w:sz w:val="24"/>
        </w:rPr>
      </w:pPr>
      <w:r>
        <w:rPr>
          <w:rFonts w:hint="eastAsia" w:ascii="宋体" w:hAnsi="宋体" w:cs="SimSun-Identity-H"/>
          <w:kern w:val="0"/>
          <w:sz w:val="24"/>
        </w:rPr>
        <w:t>委托人：中山大学孙逸仙纪念医院            审核人：</w:t>
      </w:r>
    </w:p>
    <w:p w14:paraId="7B8B6B3A">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1088919">
      <w:pPr>
        <w:spacing w:line="360" w:lineRule="auto"/>
        <w:rPr>
          <w:rFonts w:hint="eastAsia" w:ascii="宋体" w:hAnsi="宋体" w:cs="SimSun-Identity-H"/>
          <w:kern w:val="0"/>
          <w:sz w:val="24"/>
        </w:rPr>
      </w:pPr>
      <w:r>
        <w:rPr>
          <w:rFonts w:hint="eastAsia" w:ascii="宋体" w:hAnsi="宋体" w:cs="SimSun-Identity-H"/>
          <w:kern w:val="0"/>
          <w:sz w:val="24"/>
        </w:rPr>
        <w:t>法定代表人：                              法定代表人：</w:t>
      </w:r>
    </w:p>
    <w:p w14:paraId="2B7B8EA3">
      <w:pPr>
        <w:spacing w:line="360" w:lineRule="auto"/>
        <w:rPr>
          <w:rFonts w:hint="eastAsia" w:ascii="宋体" w:hAnsi="宋体" w:cs="SimSun-Identity-H"/>
          <w:kern w:val="0"/>
          <w:sz w:val="24"/>
        </w:rPr>
      </w:pPr>
    </w:p>
    <w:p w14:paraId="1F775AE9">
      <w:pPr>
        <w:spacing w:line="360" w:lineRule="auto"/>
        <w:rPr>
          <w:rFonts w:hint="eastAsia" w:ascii="宋体" w:hAnsi="宋体" w:cs="SimSun-Identity-H"/>
          <w:kern w:val="0"/>
          <w:sz w:val="24"/>
        </w:rPr>
      </w:pPr>
      <w:r>
        <w:rPr>
          <w:rFonts w:hint="eastAsia" w:ascii="宋体" w:hAnsi="宋体" w:cs="SimSun-Identity-H"/>
          <w:kern w:val="0"/>
          <w:sz w:val="24"/>
        </w:rPr>
        <w:t>委托代理人：                              委托代理人：</w:t>
      </w:r>
    </w:p>
    <w:p w14:paraId="6343842C">
      <w:pPr>
        <w:spacing w:line="360" w:lineRule="auto"/>
        <w:rPr>
          <w:rFonts w:hint="eastAsia" w:ascii="宋体" w:hAnsi="宋体" w:cs="SimSun-Identity-H"/>
          <w:kern w:val="0"/>
          <w:sz w:val="24"/>
        </w:rPr>
      </w:pPr>
    </w:p>
    <w:p w14:paraId="603250DD">
      <w:pPr>
        <w:spacing w:line="360" w:lineRule="auto"/>
        <w:rPr>
          <w:rFonts w:hint="eastAsia" w:ascii="宋体" w:hAnsi="宋体" w:cs="SimSun-Identity-H"/>
          <w:kern w:val="0"/>
          <w:sz w:val="24"/>
        </w:rPr>
      </w:pPr>
      <w:r>
        <w:rPr>
          <w:rFonts w:hint="eastAsia" w:ascii="宋体" w:hAnsi="宋体" w:cs="SimSun-Identity-H"/>
          <w:kern w:val="0"/>
          <w:sz w:val="24"/>
        </w:rPr>
        <w:t>联系人：                                  联系人：</w:t>
      </w:r>
    </w:p>
    <w:p w14:paraId="2350877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6CFD79E2">
      <w:pPr>
        <w:spacing w:line="360" w:lineRule="auto"/>
        <w:rPr>
          <w:rFonts w:hint="eastAsia" w:ascii="宋体" w:hAnsi="宋体" w:cs="SimSun-Identity-H"/>
          <w:kern w:val="0"/>
          <w:sz w:val="24"/>
        </w:rPr>
      </w:pPr>
      <w:r>
        <w:rPr>
          <w:rFonts w:hint="eastAsia" w:ascii="宋体" w:hAnsi="宋体" w:cs="SimSun-Identity-H"/>
          <w:kern w:val="0"/>
          <w:sz w:val="24"/>
        </w:rPr>
        <w:t>电话：020-81332029                        电话：</w:t>
      </w:r>
    </w:p>
    <w:p w14:paraId="3A0D4CE8">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04BF3B0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rPr>
        <w:t xml:space="preserve">账号：3602000509000704422                 账号： </w:t>
      </w:r>
    </w:p>
    <w:p w14:paraId="56824C9E">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032728DF">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11C43419">
      <w:pPr>
        <w:spacing w:line="360" w:lineRule="auto"/>
        <w:rPr>
          <w:rFonts w:hint="eastAsia" w:ascii="宋体" w:hAnsi="宋体"/>
        </w:rPr>
      </w:pPr>
      <w:r>
        <w:rPr>
          <w:rFonts w:hint="eastAsia" w:ascii="宋体"/>
          <w:sz w:val="24"/>
        </w:rPr>
        <w:t>签约日期：2025年　 月　 日                签约日期：2025年　 月　 日</w:t>
      </w:r>
    </w:p>
    <w:p w14:paraId="74F9C4B9">
      <w:pPr>
        <w:spacing w:line="360" w:lineRule="auto"/>
        <w:rPr>
          <w:rFonts w:hint="eastAsia" w:ascii="宋体" w:hAnsi="宋体"/>
          <w:sz w:val="24"/>
        </w:rPr>
      </w:pPr>
    </w:p>
    <w:p w14:paraId="0F1E67DD">
      <w:pPr>
        <w:spacing w:line="360" w:lineRule="auto"/>
        <w:rPr>
          <w:rFonts w:hint="eastAsia" w:ascii="宋体" w:hAnsi="宋体"/>
          <w:sz w:val="24"/>
        </w:rPr>
      </w:pPr>
    </w:p>
    <w:p w14:paraId="41B03826">
      <w:pPr>
        <w:spacing w:line="360" w:lineRule="auto"/>
        <w:rPr>
          <w:rFonts w:hint="eastAsia" w:ascii="宋体" w:hAnsi="宋体"/>
          <w:sz w:val="24"/>
        </w:rPr>
      </w:pPr>
    </w:p>
    <w:p w14:paraId="1BA49F2C">
      <w:pPr>
        <w:spacing w:line="360" w:lineRule="auto"/>
        <w:rPr>
          <w:rFonts w:hint="eastAsia" w:ascii="宋体" w:hAnsi="宋体"/>
          <w:sz w:val="24"/>
        </w:rPr>
      </w:pPr>
      <w:r>
        <w:rPr>
          <w:rFonts w:hint="eastAsia" w:ascii="宋体" w:hAnsi="宋体"/>
          <w:sz w:val="24"/>
        </w:rPr>
        <w:t>附件 供应商廉洁守约承诺书</w:t>
      </w:r>
    </w:p>
    <w:p w14:paraId="265952C4">
      <w:pPr>
        <w:spacing w:line="360" w:lineRule="auto"/>
        <w:rPr>
          <w:rFonts w:hint="eastAsia" w:ascii="宋体" w:hAnsi="宋体"/>
          <w:sz w:val="24"/>
        </w:rPr>
      </w:pPr>
      <w:r>
        <w:rPr>
          <w:rFonts w:hint="eastAsia" w:ascii="宋体" w:hAnsi="宋体"/>
          <w:sz w:val="24"/>
        </w:rPr>
        <w:t>附表1 拟任执行管理及技术/服务人员情况</w:t>
      </w:r>
    </w:p>
    <w:p w14:paraId="5E6048EF">
      <w:pPr>
        <w:spacing w:line="360" w:lineRule="auto"/>
      </w:pPr>
      <w:r>
        <w:rPr>
          <w:rFonts w:hint="eastAsia" w:ascii="宋体" w:hAnsi="宋体"/>
          <w:sz w:val="24"/>
        </w:rPr>
        <w:t>附表2 考核评价表</w:t>
      </w:r>
    </w:p>
    <w:p w14:paraId="074D4729">
      <w:pPr>
        <w:spacing w:line="360" w:lineRule="auto"/>
        <w:rPr>
          <w:rFonts w:hint="eastAsia" w:ascii="宋体" w:hAnsi="宋体"/>
          <w:sz w:val="24"/>
        </w:rPr>
      </w:pPr>
    </w:p>
    <w:p w14:paraId="052493F6">
      <w:pPr>
        <w:rPr>
          <w:rFonts w:hint="eastAsia" w:ascii="宋体" w:hAnsi="宋体"/>
          <w:sz w:val="28"/>
          <w:szCs w:val="28"/>
        </w:rPr>
      </w:pPr>
      <w:r>
        <w:rPr>
          <w:rFonts w:hint="eastAsia" w:ascii="宋体" w:hAnsi="宋体"/>
          <w:sz w:val="28"/>
          <w:szCs w:val="28"/>
        </w:rPr>
        <w:br w:type="page"/>
      </w:r>
    </w:p>
    <w:p w14:paraId="79D1C752">
      <w:pPr>
        <w:spacing w:line="360" w:lineRule="auto"/>
        <w:rPr>
          <w:rFonts w:hint="eastAsia" w:ascii="宋体" w:hAnsi="宋体" w:cs="SimSun-Identity-H"/>
          <w:b/>
          <w:kern w:val="0"/>
          <w:sz w:val="24"/>
        </w:rPr>
      </w:pPr>
      <w:r>
        <w:rPr>
          <w:rFonts w:hint="eastAsia" w:ascii="宋体" w:hAnsi="宋体" w:cs="SimSun-Identity-H"/>
          <w:b/>
          <w:kern w:val="0"/>
          <w:sz w:val="24"/>
        </w:rPr>
        <w:t>附件</w:t>
      </w:r>
    </w:p>
    <w:p w14:paraId="04FD3A0E">
      <w:pPr>
        <w:snapToGrid w:val="0"/>
        <w:spacing w:before="156"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0237C4CA">
      <w:pPr>
        <w:adjustRightInd w:val="0"/>
        <w:snapToGrid w:val="0"/>
        <w:spacing w:before="156" w:beforeLines="50" w:line="360" w:lineRule="auto"/>
        <w:jc w:val="center"/>
        <w:rPr>
          <w:rFonts w:hint="eastAsia" w:ascii="宋体" w:hAnsi="宋体" w:cs="仿宋"/>
          <w:b/>
          <w:bCs/>
          <w:sz w:val="32"/>
          <w:szCs w:val="32"/>
        </w:rPr>
      </w:pPr>
      <w:r>
        <w:rPr>
          <w:rFonts w:hint="eastAsia" w:ascii="宋体" w:hAnsi="宋体" w:cs="仿宋"/>
          <w:b/>
          <w:bCs/>
          <w:sz w:val="32"/>
          <w:szCs w:val="32"/>
        </w:rPr>
        <w:t>供应商廉洁守约承诺书</w:t>
      </w:r>
    </w:p>
    <w:p w14:paraId="35FB855B">
      <w:pPr>
        <w:adjustRightInd w:val="0"/>
        <w:snapToGrid w:val="0"/>
        <w:spacing w:line="360" w:lineRule="auto"/>
        <w:rPr>
          <w:rFonts w:hint="eastAsia" w:ascii="宋体" w:hAnsi="宋体" w:cs="仿宋_GB2312"/>
          <w:sz w:val="24"/>
        </w:rPr>
      </w:pPr>
      <w:r>
        <w:rPr>
          <w:rFonts w:hint="eastAsia" w:ascii="宋体" w:hAnsi="宋体" w:cs="仿宋_GB2312"/>
          <w:sz w:val="24"/>
        </w:rPr>
        <w:t>项目名称</w:t>
      </w:r>
      <w:r>
        <w:rPr>
          <w:rFonts w:hint="eastAsia" w:ascii="宋体" w:hAnsi="宋体" w:cs="仿宋_GB2312"/>
          <w:color w:val="0000FF"/>
          <w:sz w:val="24"/>
        </w:rPr>
        <w:t>******</w:t>
      </w:r>
      <w:r>
        <w:rPr>
          <w:rFonts w:hint="eastAsia" w:ascii="宋体" w:hAnsi="宋体" w:cs="仿宋_GB2312"/>
          <w:sz w:val="24"/>
        </w:rPr>
        <w:t>：</w:t>
      </w:r>
    </w:p>
    <w:p w14:paraId="4AC72207">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6E4A7F4">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7EE016D1">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41BAF307">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4B195C98">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30F3F7A2">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13F6CB51">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五、我司承诺</w:t>
      </w:r>
    </w:p>
    <w:p w14:paraId="54211E1C">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勾选此项）</w:t>
      </w:r>
    </w:p>
    <w:p w14:paraId="02FA7CC0">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4936E3F8">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6FEAC92">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6C8D92CE">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3882AD2D">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本承诺书一式两份，一份由医院相关职能部门保存，一份由经营单位保存。</w:t>
      </w:r>
    </w:p>
    <w:p w14:paraId="489FC861">
      <w:pPr>
        <w:adjustRightInd w:val="0"/>
        <w:snapToGrid w:val="0"/>
        <w:spacing w:line="336" w:lineRule="auto"/>
        <w:rPr>
          <w:rFonts w:hint="eastAsia" w:ascii="宋体" w:hAnsi="宋体" w:cs="仿宋_GB2312"/>
          <w:sz w:val="24"/>
        </w:rPr>
      </w:pPr>
    </w:p>
    <w:p w14:paraId="581BB2C6">
      <w:pPr>
        <w:adjustRightInd w:val="0"/>
        <w:snapToGrid w:val="0"/>
        <w:spacing w:line="336" w:lineRule="auto"/>
        <w:rPr>
          <w:rFonts w:hint="eastAsia" w:ascii="宋体" w:hAnsi="宋体" w:cs="仿宋_GB2312"/>
          <w:sz w:val="24"/>
        </w:rPr>
      </w:pPr>
    </w:p>
    <w:p w14:paraId="3EC5AB32">
      <w:pPr>
        <w:adjustRightInd w:val="0"/>
        <w:snapToGrid w:val="0"/>
        <w:spacing w:line="336" w:lineRule="auto"/>
        <w:rPr>
          <w:rFonts w:hint="eastAsia" w:ascii="宋体" w:hAnsi="宋体" w:cs="仿宋_GB2312"/>
          <w:sz w:val="24"/>
        </w:rPr>
      </w:pPr>
    </w:p>
    <w:p w14:paraId="40855B5C">
      <w:pPr>
        <w:adjustRightInd w:val="0"/>
        <w:snapToGrid w:val="0"/>
        <w:spacing w:line="336" w:lineRule="auto"/>
        <w:ind w:firstLine="2640" w:firstLineChars="1100"/>
        <w:rPr>
          <w:rFonts w:hint="eastAsia" w:ascii="宋体" w:hAnsi="宋体" w:cs="仿宋_GB2312"/>
          <w:sz w:val="24"/>
        </w:rPr>
      </w:pPr>
      <w:r>
        <w:rPr>
          <w:rFonts w:hint="eastAsia" w:ascii="宋体" w:hAnsi="宋体" w:cs="仿宋_GB2312"/>
          <w:sz w:val="24"/>
        </w:rPr>
        <w:t xml:space="preserve">   单位名称（盖章）：</w:t>
      </w:r>
    </w:p>
    <w:p w14:paraId="12B92578">
      <w:pPr>
        <w:adjustRightInd w:val="0"/>
        <w:snapToGrid w:val="0"/>
        <w:spacing w:line="336" w:lineRule="auto"/>
        <w:ind w:firstLine="435"/>
        <w:rPr>
          <w:rFonts w:hint="eastAsia" w:ascii="宋体" w:hAnsi="宋体" w:cs="仿宋_GB2312"/>
          <w:sz w:val="24"/>
        </w:rPr>
      </w:pPr>
      <w:r>
        <w:rPr>
          <w:rFonts w:hint="eastAsia" w:ascii="宋体" w:hAnsi="宋体" w:cs="仿宋_GB2312"/>
          <w:sz w:val="24"/>
        </w:rPr>
        <w:t xml:space="preserve">                                      </w:t>
      </w:r>
    </w:p>
    <w:p w14:paraId="5FF84CC2">
      <w:pPr>
        <w:adjustRightInd w:val="0"/>
        <w:snapToGrid w:val="0"/>
        <w:spacing w:line="336" w:lineRule="auto"/>
        <w:rPr>
          <w:rFonts w:hint="eastAsia"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10AF3AE3">
      <w:pPr>
        <w:adjustRightInd w:val="0"/>
        <w:snapToGrid w:val="0"/>
        <w:spacing w:line="336" w:lineRule="auto"/>
        <w:ind w:firstLine="1560" w:firstLineChars="650"/>
        <w:rPr>
          <w:rFonts w:hint="eastAsia" w:ascii="宋体" w:hAnsi="宋体" w:cs="仿宋_GB2312"/>
          <w:sz w:val="24"/>
        </w:rPr>
      </w:pPr>
      <w:r>
        <w:rPr>
          <w:rFonts w:hint="eastAsia" w:ascii="宋体" w:hAnsi="宋体" w:cs="仿宋_GB2312"/>
          <w:sz w:val="24"/>
        </w:rPr>
        <w:t xml:space="preserve">                            </w:t>
      </w:r>
    </w:p>
    <w:p w14:paraId="66518939">
      <w:pPr>
        <w:adjustRightInd w:val="0"/>
        <w:snapToGrid w:val="0"/>
        <w:spacing w:line="336" w:lineRule="auto"/>
        <w:ind w:firstLine="1320" w:firstLineChars="550"/>
        <w:rPr>
          <w:rFonts w:hint="eastAsia" w:ascii="宋体" w:hAnsi="宋体"/>
          <w:sz w:val="20"/>
          <w:szCs w:val="22"/>
        </w:rPr>
      </w:pPr>
      <w:r>
        <w:rPr>
          <w:rFonts w:hint="eastAsia" w:ascii="宋体" w:hAnsi="宋体" w:cs="仿宋_GB2312"/>
          <w:sz w:val="24"/>
        </w:rPr>
        <w:t xml:space="preserve">              日期：           年    月    日</w:t>
      </w:r>
    </w:p>
    <w:p w14:paraId="15553066">
      <w:pPr>
        <w:spacing w:line="360" w:lineRule="auto"/>
        <w:rPr>
          <w:rFonts w:hint="eastAsia" w:ascii="宋体" w:hAnsi="宋体" w:cs="SimSun-Identity-H"/>
          <w:b/>
          <w:kern w:val="0"/>
          <w:sz w:val="24"/>
        </w:rPr>
      </w:pPr>
    </w:p>
    <w:p w14:paraId="598F1C78">
      <w:pPr>
        <w:spacing w:line="360" w:lineRule="auto"/>
        <w:rPr>
          <w:rFonts w:hint="eastAsia" w:ascii="宋体" w:hAnsi="宋体" w:cs="SimSun-Identity-H"/>
          <w:b/>
          <w:kern w:val="0"/>
          <w:sz w:val="24"/>
        </w:rPr>
      </w:pPr>
    </w:p>
    <w:p w14:paraId="1BD0BD41">
      <w:pPr>
        <w:spacing w:line="360" w:lineRule="auto"/>
        <w:rPr>
          <w:rFonts w:hint="eastAsia" w:ascii="宋体" w:hAnsi="宋体" w:cs="SimSun-Identity-H"/>
          <w:b/>
          <w:kern w:val="0"/>
          <w:sz w:val="24"/>
        </w:rPr>
      </w:pPr>
    </w:p>
    <w:p w14:paraId="388428FA">
      <w:pPr>
        <w:rPr>
          <w:rFonts w:hint="eastAsia" w:ascii="宋体" w:hAnsi="宋体" w:cs="宋体"/>
          <w:b/>
          <w:bCs/>
          <w:sz w:val="24"/>
        </w:rPr>
      </w:pPr>
    </w:p>
    <w:p w14:paraId="7C8D5425">
      <w:pPr>
        <w:pStyle w:val="2"/>
        <w:rPr>
          <w:rFonts w:hint="eastAsia" w:ascii="宋体" w:hAnsi="宋体" w:cs="宋体"/>
          <w:b/>
          <w:bCs/>
          <w:sz w:val="24"/>
        </w:rPr>
      </w:pPr>
    </w:p>
    <w:p w14:paraId="755FAF5B">
      <w:pPr>
        <w:pStyle w:val="2"/>
        <w:rPr>
          <w:rFonts w:hint="eastAsia" w:ascii="宋体" w:hAnsi="宋体" w:cs="宋体"/>
          <w:b/>
          <w:bCs/>
          <w:sz w:val="24"/>
        </w:rPr>
      </w:pPr>
    </w:p>
    <w:p w14:paraId="63A570EE">
      <w:pPr>
        <w:pStyle w:val="2"/>
        <w:rPr>
          <w:rFonts w:hint="eastAsia" w:ascii="宋体" w:hAnsi="宋体" w:cs="宋体"/>
          <w:b/>
          <w:bCs/>
          <w:sz w:val="24"/>
        </w:rPr>
      </w:pPr>
    </w:p>
    <w:p w14:paraId="54507320">
      <w:pPr>
        <w:pStyle w:val="2"/>
        <w:rPr>
          <w:rFonts w:hint="eastAsia" w:ascii="宋体" w:hAnsi="宋体" w:cs="宋体"/>
          <w:b/>
          <w:bCs/>
          <w:sz w:val="24"/>
        </w:rPr>
      </w:pPr>
    </w:p>
    <w:p w14:paraId="42A7363F">
      <w:pPr>
        <w:pStyle w:val="2"/>
        <w:rPr>
          <w:rFonts w:hint="eastAsia" w:ascii="宋体" w:hAnsi="宋体" w:cs="宋体"/>
          <w:b/>
          <w:bCs/>
          <w:sz w:val="24"/>
        </w:rPr>
      </w:pPr>
    </w:p>
    <w:p w14:paraId="0CF7FFE6">
      <w:pPr>
        <w:pStyle w:val="2"/>
        <w:rPr>
          <w:rFonts w:hint="eastAsia" w:ascii="宋体" w:hAnsi="宋体" w:cs="宋体"/>
          <w:b/>
          <w:bCs/>
          <w:sz w:val="24"/>
        </w:rPr>
      </w:pPr>
    </w:p>
    <w:p w14:paraId="57B64C9E">
      <w:pPr>
        <w:pStyle w:val="2"/>
        <w:rPr>
          <w:rFonts w:hint="eastAsia" w:ascii="宋体" w:hAnsi="宋体" w:cs="宋体"/>
          <w:b/>
          <w:bCs/>
          <w:sz w:val="24"/>
        </w:rPr>
      </w:pPr>
    </w:p>
    <w:p w14:paraId="29B94FBB">
      <w:pPr>
        <w:rPr>
          <w:rFonts w:hint="eastAsia" w:ascii="宋体" w:hAnsi="宋体" w:cs="宋体"/>
          <w:b/>
          <w:bCs/>
          <w:sz w:val="24"/>
        </w:rPr>
      </w:pPr>
    </w:p>
    <w:p w14:paraId="6EE05810">
      <w:pPr>
        <w:rPr>
          <w:rFonts w:hint="eastAsia" w:ascii="宋体" w:hAnsi="宋体" w:cs="宋体"/>
          <w:b/>
          <w:bCs/>
          <w:sz w:val="24"/>
        </w:rPr>
      </w:pPr>
    </w:p>
    <w:p w14:paraId="3BF31798">
      <w:pPr>
        <w:spacing w:before="156" w:beforeLines="50" w:line="360" w:lineRule="auto"/>
        <w:jc w:val="left"/>
        <w:rPr>
          <w:rFonts w:ascii="仿宋_GB2312" w:eastAsia="仿宋_GB2312"/>
          <w:b/>
          <w:color w:val="000000"/>
          <w:sz w:val="24"/>
        </w:rPr>
      </w:pPr>
      <w:r>
        <w:rPr>
          <w:rFonts w:hint="eastAsia" w:ascii="宋体" w:hAnsi="宋体"/>
          <w:b/>
          <w:color w:val="000000"/>
          <w:sz w:val="24"/>
        </w:rPr>
        <w:t>附表1 拟任执行管理及技术/服务人员情况</w:t>
      </w:r>
    </w:p>
    <w:tbl>
      <w:tblPr>
        <w:tblStyle w:val="47"/>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29"/>
        <w:gridCol w:w="1065"/>
        <w:gridCol w:w="1335"/>
        <w:gridCol w:w="1395"/>
        <w:gridCol w:w="1132"/>
        <w:gridCol w:w="1808"/>
      </w:tblGrid>
      <w:tr w14:paraId="765C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6" w:type="dxa"/>
            <w:tcBorders>
              <w:top w:val="single" w:color="auto" w:sz="4" w:space="0"/>
              <w:left w:val="single" w:color="auto" w:sz="4" w:space="0"/>
              <w:bottom w:val="nil"/>
              <w:right w:val="single" w:color="auto" w:sz="4" w:space="0"/>
            </w:tcBorders>
            <w:shd w:val="clear" w:color="auto" w:fill="F3F3F3"/>
            <w:vAlign w:val="center"/>
          </w:tcPr>
          <w:p w14:paraId="7B95F954">
            <w:pPr>
              <w:jc w:val="center"/>
              <w:rPr>
                <w:b/>
                <w:bCs/>
                <w:color w:val="000000"/>
                <w:szCs w:val="21"/>
              </w:rPr>
            </w:pPr>
            <w:r>
              <w:rPr>
                <w:rFonts w:hint="eastAsia"/>
                <w:b/>
                <w:bCs/>
                <w:color w:val="000000"/>
              </w:rPr>
              <w:t>序号</w:t>
            </w:r>
          </w:p>
        </w:tc>
        <w:tc>
          <w:tcPr>
            <w:tcW w:w="1229" w:type="dxa"/>
            <w:tcBorders>
              <w:top w:val="single" w:color="auto" w:sz="4" w:space="0"/>
              <w:left w:val="single" w:color="auto" w:sz="4" w:space="0"/>
              <w:bottom w:val="nil"/>
              <w:right w:val="single" w:color="auto" w:sz="4" w:space="0"/>
            </w:tcBorders>
            <w:shd w:val="clear" w:color="auto" w:fill="F3F3F3"/>
            <w:vAlign w:val="center"/>
          </w:tcPr>
          <w:p w14:paraId="3BAC7F5A">
            <w:pPr>
              <w:jc w:val="center"/>
              <w:rPr>
                <w:b/>
                <w:bCs/>
                <w:color w:val="000000"/>
              </w:rPr>
            </w:pPr>
            <w:r>
              <w:rPr>
                <w:b/>
                <w:bCs/>
                <w:color w:val="000000"/>
              </w:rPr>
              <w:t>职责分工</w:t>
            </w:r>
          </w:p>
        </w:tc>
        <w:tc>
          <w:tcPr>
            <w:tcW w:w="1065" w:type="dxa"/>
            <w:tcBorders>
              <w:top w:val="single" w:color="auto" w:sz="4" w:space="0"/>
              <w:left w:val="nil"/>
              <w:bottom w:val="nil"/>
              <w:right w:val="single" w:color="auto" w:sz="4" w:space="0"/>
            </w:tcBorders>
            <w:shd w:val="clear" w:color="auto" w:fill="F3F3F3"/>
            <w:vAlign w:val="center"/>
          </w:tcPr>
          <w:p w14:paraId="571AB65C">
            <w:pPr>
              <w:jc w:val="center"/>
              <w:rPr>
                <w:b/>
                <w:bCs/>
                <w:color w:val="000000"/>
              </w:rPr>
            </w:pPr>
            <w:r>
              <w:rPr>
                <w:b/>
                <w:bCs/>
                <w:color w:val="000000"/>
              </w:rPr>
              <w:t>姓名</w:t>
            </w:r>
          </w:p>
        </w:tc>
        <w:tc>
          <w:tcPr>
            <w:tcW w:w="1335" w:type="dxa"/>
            <w:tcBorders>
              <w:top w:val="single" w:color="auto" w:sz="4" w:space="0"/>
              <w:left w:val="nil"/>
              <w:bottom w:val="nil"/>
              <w:right w:val="single" w:color="auto" w:sz="4" w:space="0"/>
            </w:tcBorders>
            <w:shd w:val="clear" w:color="auto" w:fill="F3F3F3"/>
            <w:vAlign w:val="center"/>
          </w:tcPr>
          <w:p w14:paraId="0F9201A1">
            <w:pPr>
              <w:jc w:val="center"/>
              <w:rPr>
                <w:b/>
                <w:bCs/>
                <w:color w:val="000000"/>
              </w:rPr>
            </w:pPr>
            <w:r>
              <w:rPr>
                <w:b/>
                <w:bCs/>
                <w:color w:val="000000"/>
              </w:rPr>
              <w:t>现职务</w:t>
            </w:r>
          </w:p>
        </w:tc>
        <w:tc>
          <w:tcPr>
            <w:tcW w:w="1395" w:type="dxa"/>
            <w:tcBorders>
              <w:top w:val="single" w:color="auto" w:sz="4" w:space="0"/>
              <w:left w:val="single" w:color="auto" w:sz="4" w:space="0"/>
              <w:bottom w:val="nil"/>
              <w:right w:val="single" w:color="auto" w:sz="4" w:space="0"/>
            </w:tcBorders>
            <w:shd w:val="clear" w:color="auto" w:fill="F3F3F3"/>
            <w:vAlign w:val="center"/>
          </w:tcPr>
          <w:p w14:paraId="26A57608">
            <w:pPr>
              <w:jc w:val="center"/>
              <w:rPr>
                <w:b/>
                <w:bCs/>
                <w:color w:val="000000"/>
              </w:rPr>
            </w:pPr>
            <w:r>
              <w:rPr>
                <w:b/>
                <w:bCs/>
                <w:color w:val="000000"/>
              </w:rPr>
              <w:t>职称</w:t>
            </w:r>
          </w:p>
        </w:tc>
        <w:tc>
          <w:tcPr>
            <w:tcW w:w="1132" w:type="dxa"/>
            <w:tcBorders>
              <w:top w:val="single" w:color="auto" w:sz="4" w:space="0"/>
              <w:left w:val="single" w:color="auto" w:sz="4" w:space="0"/>
              <w:bottom w:val="nil"/>
              <w:right w:val="single" w:color="auto" w:sz="4" w:space="0"/>
            </w:tcBorders>
            <w:shd w:val="clear" w:color="auto" w:fill="F3F3F3"/>
            <w:vAlign w:val="center"/>
          </w:tcPr>
          <w:p w14:paraId="4A27DB51">
            <w:pPr>
              <w:jc w:val="center"/>
              <w:rPr>
                <w:b/>
                <w:bCs/>
                <w:color w:val="000000"/>
              </w:rPr>
            </w:pPr>
            <w:r>
              <w:rPr>
                <w:b/>
                <w:bCs/>
                <w:color w:val="000000"/>
              </w:rPr>
              <w:t>专业工龄</w:t>
            </w:r>
          </w:p>
        </w:tc>
        <w:tc>
          <w:tcPr>
            <w:tcW w:w="1808" w:type="dxa"/>
            <w:tcBorders>
              <w:top w:val="single" w:color="auto" w:sz="4" w:space="0"/>
              <w:left w:val="nil"/>
              <w:bottom w:val="nil"/>
              <w:right w:val="single" w:color="auto" w:sz="4" w:space="0"/>
            </w:tcBorders>
            <w:shd w:val="clear" w:color="auto" w:fill="F3F3F3"/>
            <w:vAlign w:val="center"/>
          </w:tcPr>
          <w:p w14:paraId="054EFB66">
            <w:pPr>
              <w:jc w:val="center"/>
              <w:rPr>
                <w:b/>
                <w:bCs/>
                <w:color w:val="000000"/>
              </w:rPr>
            </w:pPr>
            <w:r>
              <w:rPr>
                <w:b/>
                <w:bCs/>
                <w:color w:val="000000"/>
              </w:rPr>
              <w:t>联系电话/手机</w:t>
            </w:r>
          </w:p>
        </w:tc>
      </w:tr>
      <w:tr w14:paraId="525B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5D8DDD87">
            <w:pPr>
              <w:jc w:val="center"/>
              <w:rPr>
                <w:rFonts w:hint="eastAsia" w:ascii="宋体" w:hAnsi="宋体" w:cs="宋体"/>
                <w:color w:val="000000"/>
              </w:rPr>
            </w:pPr>
            <w:r>
              <w:rPr>
                <w:rFonts w:hint="eastAsia" w:ascii="宋体" w:hAnsi="宋体" w:cs="宋体"/>
                <w:color w:val="000000"/>
              </w:rPr>
              <w:t>1</w:t>
            </w:r>
          </w:p>
        </w:tc>
        <w:tc>
          <w:tcPr>
            <w:tcW w:w="1229" w:type="dxa"/>
            <w:tcBorders>
              <w:top w:val="single" w:color="auto" w:sz="4" w:space="0"/>
              <w:left w:val="single" w:color="auto" w:sz="4" w:space="0"/>
              <w:bottom w:val="nil"/>
              <w:right w:val="single" w:color="auto" w:sz="4" w:space="0"/>
            </w:tcBorders>
            <w:vAlign w:val="center"/>
          </w:tcPr>
          <w:p w14:paraId="1C743B48">
            <w:pPr>
              <w:rPr>
                <w:color w:val="000000"/>
              </w:rPr>
            </w:pPr>
          </w:p>
        </w:tc>
        <w:tc>
          <w:tcPr>
            <w:tcW w:w="1065" w:type="dxa"/>
            <w:tcBorders>
              <w:top w:val="single" w:color="auto" w:sz="4" w:space="0"/>
              <w:left w:val="nil"/>
              <w:bottom w:val="nil"/>
              <w:right w:val="single" w:color="auto" w:sz="4" w:space="0"/>
            </w:tcBorders>
            <w:vAlign w:val="center"/>
          </w:tcPr>
          <w:p w14:paraId="62AB603A">
            <w:pPr>
              <w:jc w:val="center"/>
              <w:rPr>
                <w:color w:val="000000"/>
              </w:rPr>
            </w:pPr>
          </w:p>
        </w:tc>
        <w:tc>
          <w:tcPr>
            <w:tcW w:w="1335" w:type="dxa"/>
            <w:tcBorders>
              <w:top w:val="single" w:color="auto" w:sz="4" w:space="0"/>
              <w:left w:val="nil"/>
              <w:bottom w:val="nil"/>
              <w:right w:val="single" w:color="auto" w:sz="4" w:space="0"/>
            </w:tcBorders>
            <w:vAlign w:val="center"/>
          </w:tcPr>
          <w:p w14:paraId="6149B8F1">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70314D85">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0F21C8A2">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32776891">
            <w:pPr>
              <w:ind w:firstLine="12"/>
              <w:jc w:val="center"/>
              <w:rPr>
                <w:color w:val="000000"/>
              </w:rPr>
            </w:pPr>
          </w:p>
        </w:tc>
      </w:tr>
      <w:tr w14:paraId="0714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6B1C229D">
            <w:pPr>
              <w:jc w:val="center"/>
              <w:rPr>
                <w:rFonts w:hint="eastAsia" w:ascii="宋体" w:hAnsi="宋体" w:cs="宋体"/>
                <w:color w:val="000000"/>
              </w:rPr>
            </w:pPr>
            <w:r>
              <w:rPr>
                <w:rFonts w:hint="eastAsia" w:ascii="宋体" w:hAnsi="宋体" w:cs="宋体"/>
                <w:color w:val="000000"/>
              </w:rPr>
              <w:t>2</w:t>
            </w:r>
          </w:p>
        </w:tc>
        <w:tc>
          <w:tcPr>
            <w:tcW w:w="1229" w:type="dxa"/>
            <w:tcBorders>
              <w:top w:val="single" w:color="auto" w:sz="4" w:space="0"/>
              <w:left w:val="single" w:color="auto" w:sz="4" w:space="0"/>
              <w:bottom w:val="nil"/>
              <w:right w:val="single" w:color="auto" w:sz="4" w:space="0"/>
            </w:tcBorders>
            <w:vAlign w:val="center"/>
          </w:tcPr>
          <w:p w14:paraId="57AC019B">
            <w:pPr>
              <w:rPr>
                <w:color w:val="000000"/>
              </w:rPr>
            </w:pPr>
          </w:p>
        </w:tc>
        <w:tc>
          <w:tcPr>
            <w:tcW w:w="1065" w:type="dxa"/>
            <w:tcBorders>
              <w:top w:val="single" w:color="auto" w:sz="4" w:space="0"/>
              <w:left w:val="nil"/>
              <w:bottom w:val="nil"/>
              <w:right w:val="single" w:color="auto" w:sz="4" w:space="0"/>
            </w:tcBorders>
            <w:vAlign w:val="center"/>
          </w:tcPr>
          <w:p w14:paraId="5BB2DD78">
            <w:pPr>
              <w:jc w:val="center"/>
              <w:rPr>
                <w:color w:val="000000"/>
              </w:rPr>
            </w:pPr>
          </w:p>
        </w:tc>
        <w:tc>
          <w:tcPr>
            <w:tcW w:w="1335" w:type="dxa"/>
            <w:tcBorders>
              <w:top w:val="single" w:color="auto" w:sz="4" w:space="0"/>
              <w:left w:val="nil"/>
              <w:bottom w:val="nil"/>
              <w:right w:val="single" w:color="auto" w:sz="4" w:space="0"/>
            </w:tcBorders>
            <w:vAlign w:val="center"/>
          </w:tcPr>
          <w:p w14:paraId="1C267249">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7CCCE736">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07933646">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08FED131">
            <w:pPr>
              <w:ind w:firstLine="12"/>
              <w:jc w:val="center"/>
              <w:rPr>
                <w:color w:val="000000"/>
              </w:rPr>
            </w:pPr>
          </w:p>
        </w:tc>
      </w:tr>
      <w:tr w14:paraId="10CA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149BA51C">
            <w:pPr>
              <w:jc w:val="center"/>
              <w:rPr>
                <w:rFonts w:hint="eastAsia" w:ascii="宋体" w:hAnsi="宋体" w:cs="宋体"/>
                <w:color w:val="000000"/>
                <w:szCs w:val="21"/>
              </w:rPr>
            </w:pPr>
            <w:r>
              <w:rPr>
                <w:rFonts w:hint="eastAsia" w:ascii="宋体" w:hAnsi="宋体" w:cs="宋体"/>
                <w:color w:val="000000"/>
                <w:szCs w:val="21"/>
              </w:rPr>
              <w:t>3</w:t>
            </w:r>
          </w:p>
        </w:tc>
        <w:tc>
          <w:tcPr>
            <w:tcW w:w="1229" w:type="dxa"/>
            <w:tcBorders>
              <w:top w:val="single" w:color="auto" w:sz="4" w:space="0"/>
              <w:left w:val="single" w:color="auto" w:sz="4" w:space="0"/>
              <w:bottom w:val="nil"/>
              <w:right w:val="single" w:color="auto" w:sz="4" w:space="0"/>
            </w:tcBorders>
            <w:vAlign w:val="center"/>
          </w:tcPr>
          <w:p w14:paraId="672CECD0">
            <w:pPr>
              <w:rPr>
                <w:color w:val="000000"/>
                <w:szCs w:val="21"/>
              </w:rPr>
            </w:pPr>
          </w:p>
        </w:tc>
        <w:tc>
          <w:tcPr>
            <w:tcW w:w="1065" w:type="dxa"/>
            <w:tcBorders>
              <w:top w:val="single" w:color="auto" w:sz="4" w:space="0"/>
              <w:left w:val="nil"/>
              <w:bottom w:val="nil"/>
              <w:right w:val="single" w:color="auto" w:sz="4" w:space="0"/>
            </w:tcBorders>
            <w:vAlign w:val="center"/>
          </w:tcPr>
          <w:p w14:paraId="698D1FE2">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182037B1">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0B8A988B">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1B54092D">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0E1CEB6C">
            <w:pPr>
              <w:ind w:firstLine="12"/>
              <w:jc w:val="center"/>
              <w:rPr>
                <w:color w:val="000000"/>
              </w:rPr>
            </w:pPr>
          </w:p>
        </w:tc>
      </w:tr>
      <w:tr w14:paraId="0E20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53404D09">
            <w:pPr>
              <w:jc w:val="center"/>
              <w:rPr>
                <w:rFonts w:hint="eastAsia" w:ascii="宋体" w:hAnsi="宋体" w:cs="宋体"/>
                <w:color w:val="000000"/>
                <w:szCs w:val="21"/>
              </w:rPr>
            </w:pPr>
            <w:r>
              <w:rPr>
                <w:rFonts w:hint="eastAsia" w:ascii="宋体" w:hAnsi="宋体" w:cs="宋体"/>
                <w:color w:val="000000"/>
                <w:szCs w:val="21"/>
              </w:rPr>
              <w:t>4</w:t>
            </w:r>
          </w:p>
        </w:tc>
        <w:tc>
          <w:tcPr>
            <w:tcW w:w="1229" w:type="dxa"/>
            <w:tcBorders>
              <w:top w:val="single" w:color="auto" w:sz="4" w:space="0"/>
              <w:left w:val="single" w:color="auto" w:sz="4" w:space="0"/>
              <w:bottom w:val="nil"/>
              <w:right w:val="single" w:color="auto" w:sz="4" w:space="0"/>
            </w:tcBorders>
            <w:vAlign w:val="center"/>
          </w:tcPr>
          <w:p w14:paraId="4C74DE8A">
            <w:pPr>
              <w:rPr>
                <w:color w:val="000000"/>
                <w:szCs w:val="21"/>
              </w:rPr>
            </w:pPr>
          </w:p>
        </w:tc>
        <w:tc>
          <w:tcPr>
            <w:tcW w:w="1065" w:type="dxa"/>
            <w:tcBorders>
              <w:top w:val="single" w:color="auto" w:sz="4" w:space="0"/>
              <w:left w:val="nil"/>
              <w:bottom w:val="nil"/>
              <w:right w:val="single" w:color="auto" w:sz="4" w:space="0"/>
            </w:tcBorders>
            <w:vAlign w:val="center"/>
          </w:tcPr>
          <w:p w14:paraId="32908140">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7D8A5C6F">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1350EBBB">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226DFAEE">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644B7622">
            <w:pPr>
              <w:ind w:firstLine="12"/>
              <w:jc w:val="center"/>
              <w:rPr>
                <w:color w:val="000000"/>
              </w:rPr>
            </w:pPr>
          </w:p>
        </w:tc>
      </w:tr>
      <w:tr w14:paraId="362E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212A78CF">
            <w:pPr>
              <w:jc w:val="center"/>
              <w:rPr>
                <w:rFonts w:hint="eastAsia" w:ascii="宋体" w:hAnsi="宋体" w:cs="宋体"/>
                <w:color w:val="000000"/>
                <w:szCs w:val="21"/>
              </w:rPr>
            </w:pPr>
            <w:r>
              <w:rPr>
                <w:rFonts w:hint="eastAsia" w:ascii="宋体" w:hAnsi="宋体" w:cs="宋体"/>
                <w:color w:val="000000"/>
                <w:szCs w:val="21"/>
              </w:rPr>
              <w:t>5</w:t>
            </w:r>
          </w:p>
        </w:tc>
        <w:tc>
          <w:tcPr>
            <w:tcW w:w="1229" w:type="dxa"/>
            <w:tcBorders>
              <w:top w:val="single" w:color="auto" w:sz="4" w:space="0"/>
              <w:left w:val="single" w:color="auto" w:sz="4" w:space="0"/>
              <w:bottom w:val="nil"/>
              <w:right w:val="single" w:color="auto" w:sz="4" w:space="0"/>
            </w:tcBorders>
            <w:vAlign w:val="center"/>
          </w:tcPr>
          <w:p w14:paraId="0449A974">
            <w:pPr>
              <w:rPr>
                <w:color w:val="000000"/>
                <w:szCs w:val="21"/>
              </w:rPr>
            </w:pPr>
          </w:p>
        </w:tc>
        <w:tc>
          <w:tcPr>
            <w:tcW w:w="1065" w:type="dxa"/>
            <w:tcBorders>
              <w:top w:val="single" w:color="auto" w:sz="4" w:space="0"/>
              <w:left w:val="nil"/>
              <w:bottom w:val="nil"/>
              <w:right w:val="single" w:color="auto" w:sz="4" w:space="0"/>
            </w:tcBorders>
            <w:vAlign w:val="center"/>
          </w:tcPr>
          <w:p w14:paraId="7A5EDF9C">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45235052">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4E22F6AC">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0CC8B22E">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1989D281">
            <w:pPr>
              <w:ind w:firstLine="12"/>
              <w:jc w:val="center"/>
              <w:rPr>
                <w:color w:val="000000"/>
              </w:rPr>
            </w:pPr>
          </w:p>
        </w:tc>
      </w:tr>
      <w:tr w14:paraId="4372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right w:val="single" w:color="auto" w:sz="4" w:space="0"/>
            </w:tcBorders>
            <w:vAlign w:val="center"/>
          </w:tcPr>
          <w:p w14:paraId="4D6EFD53">
            <w:pPr>
              <w:widowControl/>
              <w:jc w:val="center"/>
              <w:rPr>
                <w:rFonts w:hint="eastAsia" w:ascii="宋体" w:hAnsi="宋体" w:cs="宋体"/>
                <w:color w:val="000000"/>
                <w:szCs w:val="21"/>
              </w:rPr>
            </w:pPr>
            <w:r>
              <w:rPr>
                <w:rFonts w:hint="eastAsia" w:ascii="宋体" w:hAnsi="宋体" w:cs="宋体"/>
                <w:color w:val="000000"/>
                <w:szCs w:val="21"/>
              </w:rPr>
              <w:t>6</w:t>
            </w:r>
          </w:p>
        </w:tc>
        <w:tc>
          <w:tcPr>
            <w:tcW w:w="1229" w:type="dxa"/>
            <w:tcBorders>
              <w:top w:val="single" w:color="auto" w:sz="4" w:space="0"/>
              <w:left w:val="single" w:color="auto" w:sz="4" w:space="0"/>
              <w:right w:val="single" w:color="auto" w:sz="4" w:space="0"/>
            </w:tcBorders>
            <w:vAlign w:val="center"/>
          </w:tcPr>
          <w:p w14:paraId="69D16724">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01063160">
            <w:pPr>
              <w:widowControl/>
              <w:jc w:val="center"/>
              <w:textAlignment w:val="center"/>
              <w:rPr>
                <w:color w:val="000000"/>
                <w:kern w:val="0"/>
              </w:rPr>
            </w:pPr>
          </w:p>
        </w:tc>
        <w:tc>
          <w:tcPr>
            <w:tcW w:w="1335" w:type="dxa"/>
            <w:tcBorders>
              <w:top w:val="single" w:color="auto" w:sz="4" w:space="0"/>
              <w:left w:val="nil"/>
              <w:bottom w:val="single" w:color="auto" w:sz="4" w:space="0"/>
              <w:right w:val="single" w:color="auto" w:sz="4" w:space="0"/>
            </w:tcBorders>
            <w:vAlign w:val="center"/>
          </w:tcPr>
          <w:p w14:paraId="3E3F76C4">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3761CC32">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5C78F4CA">
            <w:pPr>
              <w:jc w:val="center"/>
              <w:rPr>
                <w:color w:val="000000"/>
                <w:kern w:val="0"/>
              </w:rPr>
            </w:pPr>
          </w:p>
        </w:tc>
        <w:tc>
          <w:tcPr>
            <w:tcW w:w="1808" w:type="dxa"/>
            <w:tcBorders>
              <w:top w:val="single" w:color="auto" w:sz="4" w:space="0"/>
              <w:left w:val="nil"/>
              <w:bottom w:val="single" w:color="auto" w:sz="4" w:space="0"/>
              <w:right w:val="single" w:color="auto" w:sz="4" w:space="0"/>
            </w:tcBorders>
            <w:vAlign w:val="center"/>
          </w:tcPr>
          <w:p w14:paraId="1D43852A">
            <w:pPr>
              <w:jc w:val="center"/>
            </w:pPr>
          </w:p>
        </w:tc>
      </w:tr>
      <w:tr w14:paraId="5D47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left w:val="single" w:color="auto" w:sz="4" w:space="0"/>
              <w:right w:val="single" w:color="auto" w:sz="4" w:space="0"/>
            </w:tcBorders>
            <w:vAlign w:val="center"/>
          </w:tcPr>
          <w:p w14:paraId="60F249CA">
            <w:pPr>
              <w:widowControl/>
              <w:jc w:val="center"/>
              <w:rPr>
                <w:rFonts w:hint="eastAsia" w:ascii="宋体" w:hAnsi="宋体" w:cs="宋体"/>
                <w:color w:val="000000"/>
                <w:szCs w:val="21"/>
              </w:rPr>
            </w:pPr>
            <w:r>
              <w:rPr>
                <w:rFonts w:hint="eastAsia" w:ascii="宋体" w:hAnsi="宋体" w:cs="宋体"/>
                <w:color w:val="000000"/>
                <w:szCs w:val="21"/>
              </w:rPr>
              <w:t>7</w:t>
            </w:r>
          </w:p>
        </w:tc>
        <w:tc>
          <w:tcPr>
            <w:tcW w:w="1229" w:type="dxa"/>
            <w:tcBorders>
              <w:left w:val="single" w:color="auto" w:sz="4" w:space="0"/>
              <w:right w:val="single" w:color="auto" w:sz="4" w:space="0"/>
            </w:tcBorders>
            <w:vAlign w:val="center"/>
          </w:tcPr>
          <w:p w14:paraId="11AFF21A">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7DA6FB5B">
            <w:pPr>
              <w:widowControl/>
              <w:jc w:val="center"/>
              <w:textAlignment w:val="center"/>
              <w:rPr>
                <w:color w:val="000000"/>
              </w:rPr>
            </w:pPr>
          </w:p>
        </w:tc>
        <w:tc>
          <w:tcPr>
            <w:tcW w:w="1335" w:type="dxa"/>
            <w:tcBorders>
              <w:top w:val="single" w:color="auto" w:sz="4" w:space="0"/>
              <w:left w:val="nil"/>
              <w:bottom w:val="single" w:color="auto" w:sz="4" w:space="0"/>
              <w:right w:val="single" w:color="auto" w:sz="4" w:space="0"/>
            </w:tcBorders>
            <w:vAlign w:val="center"/>
          </w:tcPr>
          <w:p w14:paraId="1EE109E8">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02EAAB0A">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4D3F2BF3">
            <w:pPr>
              <w:widowControl/>
              <w:jc w:val="center"/>
              <w:textAlignment w:val="center"/>
              <w:rPr>
                <w:color w:val="000000"/>
              </w:rPr>
            </w:pPr>
          </w:p>
        </w:tc>
        <w:tc>
          <w:tcPr>
            <w:tcW w:w="1808" w:type="dxa"/>
            <w:tcBorders>
              <w:top w:val="single" w:color="auto" w:sz="4" w:space="0"/>
              <w:left w:val="nil"/>
              <w:bottom w:val="single" w:color="auto" w:sz="4" w:space="0"/>
              <w:right w:val="single" w:color="auto" w:sz="4" w:space="0"/>
            </w:tcBorders>
            <w:vAlign w:val="center"/>
          </w:tcPr>
          <w:p w14:paraId="6D004171">
            <w:pPr>
              <w:jc w:val="center"/>
              <w:rPr>
                <w:color w:val="000000"/>
              </w:rPr>
            </w:pPr>
          </w:p>
        </w:tc>
      </w:tr>
      <w:tr w14:paraId="4D85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right w:val="single" w:color="auto" w:sz="4" w:space="0"/>
            </w:tcBorders>
            <w:vAlign w:val="center"/>
          </w:tcPr>
          <w:p w14:paraId="4E9B001D">
            <w:pPr>
              <w:widowControl/>
              <w:jc w:val="center"/>
              <w:rPr>
                <w:rFonts w:hint="eastAsia" w:ascii="宋体" w:hAnsi="宋体" w:cs="宋体"/>
                <w:color w:val="000000"/>
                <w:szCs w:val="21"/>
              </w:rPr>
            </w:pPr>
            <w:r>
              <w:rPr>
                <w:rFonts w:hint="eastAsia" w:ascii="宋体" w:hAnsi="宋体" w:cs="宋体"/>
                <w:color w:val="000000"/>
                <w:szCs w:val="21"/>
              </w:rPr>
              <w:t>8</w:t>
            </w:r>
          </w:p>
        </w:tc>
        <w:tc>
          <w:tcPr>
            <w:tcW w:w="1229" w:type="dxa"/>
            <w:tcBorders>
              <w:top w:val="single" w:color="auto" w:sz="4" w:space="0"/>
              <w:left w:val="single" w:color="auto" w:sz="4" w:space="0"/>
              <w:right w:val="single" w:color="auto" w:sz="4" w:space="0"/>
            </w:tcBorders>
            <w:vAlign w:val="center"/>
          </w:tcPr>
          <w:p w14:paraId="04CF5FDD">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35336E8E">
            <w:pPr>
              <w:widowControl/>
              <w:jc w:val="center"/>
              <w:textAlignment w:val="center"/>
              <w:rPr>
                <w:color w:val="000000"/>
              </w:rPr>
            </w:pPr>
          </w:p>
        </w:tc>
        <w:tc>
          <w:tcPr>
            <w:tcW w:w="1335" w:type="dxa"/>
            <w:tcBorders>
              <w:top w:val="single" w:color="auto" w:sz="4" w:space="0"/>
              <w:left w:val="nil"/>
              <w:bottom w:val="single" w:color="auto" w:sz="4" w:space="0"/>
              <w:right w:val="single" w:color="auto" w:sz="4" w:space="0"/>
            </w:tcBorders>
            <w:vAlign w:val="center"/>
          </w:tcPr>
          <w:p w14:paraId="4FDAA2F2">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6BE6E534">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4D1D7168">
            <w:pPr>
              <w:jc w:val="center"/>
              <w:rPr>
                <w:color w:val="000000"/>
              </w:rPr>
            </w:pPr>
          </w:p>
        </w:tc>
        <w:tc>
          <w:tcPr>
            <w:tcW w:w="1808" w:type="dxa"/>
            <w:tcBorders>
              <w:top w:val="single" w:color="auto" w:sz="4" w:space="0"/>
              <w:left w:val="nil"/>
              <w:bottom w:val="single" w:color="auto" w:sz="4" w:space="0"/>
              <w:right w:val="single" w:color="auto" w:sz="4" w:space="0"/>
            </w:tcBorders>
            <w:vAlign w:val="center"/>
          </w:tcPr>
          <w:p w14:paraId="0EBC472C">
            <w:pPr>
              <w:jc w:val="center"/>
              <w:rPr>
                <w:color w:val="000000"/>
              </w:rPr>
            </w:pPr>
          </w:p>
        </w:tc>
      </w:tr>
      <w:tr w14:paraId="41CA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left w:val="single" w:color="auto" w:sz="4" w:space="0"/>
              <w:right w:val="single" w:color="auto" w:sz="4" w:space="0"/>
            </w:tcBorders>
            <w:vAlign w:val="center"/>
          </w:tcPr>
          <w:p w14:paraId="326F5EC8">
            <w:pPr>
              <w:widowControl/>
              <w:jc w:val="center"/>
              <w:rPr>
                <w:rFonts w:hint="eastAsia" w:ascii="宋体" w:hAnsi="宋体" w:cs="宋体"/>
                <w:color w:val="000000"/>
                <w:szCs w:val="21"/>
              </w:rPr>
            </w:pPr>
            <w:r>
              <w:rPr>
                <w:rFonts w:hint="eastAsia" w:ascii="宋体" w:hAnsi="宋体" w:cs="宋体"/>
                <w:color w:val="000000"/>
                <w:szCs w:val="21"/>
              </w:rPr>
              <w:t>.....</w:t>
            </w:r>
          </w:p>
        </w:tc>
        <w:tc>
          <w:tcPr>
            <w:tcW w:w="1229" w:type="dxa"/>
            <w:tcBorders>
              <w:left w:val="single" w:color="auto" w:sz="4" w:space="0"/>
              <w:right w:val="single" w:color="auto" w:sz="4" w:space="0"/>
            </w:tcBorders>
            <w:vAlign w:val="center"/>
          </w:tcPr>
          <w:p w14:paraId="0CD9E78C">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26391D32">
            <w:pPr>
              <w:widowControl/>
              <w:jc w:val="center"/>
              <w:textAlignment w:val="center"/>
              <w:rPr>
                <w:color w:val="000000"/>
              </w:rPr>
            </w:pPr>
          </w:p>
        </w:tc>
        <w:tc>
          <w:tcPr>
            <w:tcW w:w="1335" w:type="dxa"/>
            <w:tcBorders>
              <w:top w:val="single" w:color="auto" w:sz="4" w:space="0"/>
              <w:left w:val="single" w:color="auto" w:sz="4" w:space="0"/>
              <w:bottom w:val="single" w:color="auto" w:sz="4" w:space="0"/>
              <w:right w:val="single" w:color="auto" w:sz="4" w:space="0"/>
            </w:tcBorders>
            <w:vAlign w:val="center"/>
          </w:tcPr>
          <w:p w14:paraId="1EA62ED2">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7D52459C">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2A32EE7E">
            <w:pPr>
              <w:jc w:val="center"/>
              <w:rPr>
                <w:color w:val="000000"/>
              </w:rPr>
            </w:pPr>
          </w:p>
        </w:tc>
        <w:tc>
          <w:tcPr>
            <w:tcW w:w="1808" w:type="dxa"/>
            <w:tcBorders>
              <w:top w:val="single" w:color="auto" w:sz="4" w:space="0"/>
              <w:left w:val="single" w:color="auto" w:sz="4" w:space="0"/>
              <w:bottom w:val="single" w:color="auto" w:sz="4" w:space="0"/>
              <w:right w:val="single" w:color="auto" w:sz="4" w:space="0"/>
            </w:tcBorders>
            <w:vAlign w:val="center"/>
          </w:tcPr>
          <w:p w14:paraId="67B6CDDF">
            <w:pPr>
              <w:jc w:val="center"/>
              <w:rPr>
                <w:color w:val="000000"/>
              </w:rPr>
            </w:pPr>
          </w:p>
        </w:tc>
      </w:tr>
      <w:tr w14:paraId="4C21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14:paraId="16216DC5">
            <w:pPr>
              <w:widowControl/>
              <w:jc w:val="center"/>
              <w:rPr>
                <w:rFonts w:hint="eastAsia" w:ascii="宋体" w:hAnsi="宋体" w:cs="宋体"/>
                <w:color w:val="000000"/>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30CC6C67">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4BCDB410">
            <w:pPr>
              <w:widowControl/>
              <w:jc w:val="center"/>
              <w:textAlignment w:val="center"/>
              <w:rPr>
                <w:color w:val="000000"/>
              </w:rPr>
            </w:pPr>
          </w:p>
        </w:tc>
        <w:tc>
          <w:tcPr>
            <w:tcW w:w="1335" w:type="dxa"/>
            <w:tcBorders>
              <w:top w:val="single" w:color="auto" w:sz="4" w:space="0"/>
              <w:left w:val="single" w:color="auto" w:sz="4" w:space="0"/>
              <w:bottom w:val="single" w:color="auto" w:sz="4" w:space="0"/>
              <w:right w:val="single" w:color="auto" w:sz="4" w:space="0"/>
            </w:tcBorders>
            <w:vAlign w:val="center"/>
          </w:tcPr>
          <w:p w14:paraId="30D2E311">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7F11A081">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18AB6408">
            <w:pPr>
              <w:jc w:val="center"/>
              <w:rPr>
                <w:color w:val="000000"/>
              </w:rPr>
            </w:pPr>
          </w:p>
        </w:tc>
        <w:tc>
          <w:tcPr>
            <w:tcW w:w="1808" w:type="dxa"/>
            <w:tcBorders>
              <w:top w:val="single" w:color="auto" w:sz="4" w:space="0"/>
              <w:left w:val="single" w:color="auto" w:sz="4" w:space="0"/>
              <w:bottom w:val="single" w:color="auto" w:sz="4" w:space="0"/>
              <w:right w:val="single" w:color="auto" w:sz="4" w:space="0"/>
            </w:tcBorders>
            <w:vAlign w:val="center"/>
          </w:tcPr>
          <w:p w14:paraId="6D49F044">
            <w:pPr>
              <w:jc w:val="center"/>
              <w:rPr>
                <w:color w:val="000000"/>
              </w:rPr>
            </w:pPr>
          </w:p>
        </w:tc>
      </w:tr>
    </w:tbl>
    <w:p w14:paraId="3EBCF856"/>
    <w:p w14:paraId="66715C81">
      <w:pPr>
        <w:spacing w:line="360" w:lineRule="auto"/>
        <w:jc w:val="center"/>
        <w:rPr>
          <w:rFonts w:hint="eastAsia" w:ascii="宋体" w:hAnsi="宋体"/>
          <w:b/>
          <w:color w:val="000000"/>
          <w:sz w:val="48"/>
          <w:szCs w:val="48"/>
          <w:u w:val="single"/>
        </w:rPr>
      </w:pPr>
    </w:p>
    <w:p w14:paraId="2AEFB908">
      <w:pPr>
        <w:pStyle w:val="2"/>
        <w:rPr>
          <w:rFonts w:hint="eastAsia" w:ascii="宋体" w:hAnsi="宋体"/>
          <w:b/>
          <w:color w:val="000000"/>
          <w:sz w:val="48"/>
          <w:szCs w:val="48"/>
          <w:u w:val="single"/>
        </w:rPr>
      </w:pPr>
    </w:p>
    <w:p w14:paraId="67E138F8">
      <w:pPr>
        <w:pStyle w:val="4"/>
      </w:pPr>
    </w:p>
    <w:p w14:paraId="42C2FBC5">
      <w:pPr>
        <w:pStyle w:val="4"/>
      </w:pPr>
    </w:p>
    <w:p w14:paraId="0E6EA9CB">
      <w:pPr>
        <w:pStyle w:val="4"/>
      </w:pPr>
    </w:p>
    <w:p w14:paraId="3499D1EC">
      <w:pPr>
        <w:pStyle w:val="4"/>
      </w:pPr>
    </w:p>
    <w:p w14:paraId="01BA68C9">
      <w:pPr>
        <w:pStyle w:val="4"/>
      </w:pPr>
    </w:p>
    <w:p w14:paraId="6D8EC822">
      <w:pPr>
        <w:pStyle w:val="4"/>
      </w:pPr>
    </w:p>
    <w:p w14:paraId="19794E1E">
      <w:pPr>
        <w:pStyle w:val="4"/>
      </w:pPr>
    </w:p>
    <w:p w14:paraId="2BC426D9">
      <w:pPr>
        <w:pStyle w:val="4"/>
      </w:pPr>
    </w:p>
    <w:p w14:paraId="2D2EFA85">
      <w:pPr>
        <w:pStyle w:val="4"/>
      </w:pPr>
    </w:p>
    <w:p w14:paraId="46683ABD">
      <w:pPr>
        <w:rPr>
          <w:rFonts w:hint="eastAsia" w:ascii="微软雅黑" w:hAnsi="微软雅黑" w:eastAsia="微软雅黑" w:cs="宋体"/>
          <w:b/>
          <w:bCs/>
          <w:sz w:val="44"/>
          <w:szCs w:val="44"/>
        </w:rPr>
      </w:pPr>
      <w:bookmarkStart w:id="139" w:name="第五章"/>
    </w:p>
    <w:p w14:paraId="214C4DE2">
      <w:pPr>
        <w:jc w:val="center"/>
        <w:rPr>
          <w:rFonts w:hint="eastAsia" w:ascii="微软雅黑" w:hAnsi="微软雅黑" w:eastAsia="微软雅黑" w:cs="宋体"/>
          <w:b/>
          <w:bCs/>
          <w:sz w:val="44"/>
          <w:szCs w:val="44"/>
        </w:rPr>
        <w:sectPr>
          <w:footerReference r:id="rId4" w:type="default"/>
          <w:pgSz w:w="11906" w:h="16838"/>
          <w:pgMar w:top="1418" w:right="1080" w:bottom="1418" w:left="1080" w:header="851" w:footer="992" w:gutter="0"/>
          <w:cols w:space="425" w:num="1"/>
          <w:docGrid w:type="lines" w:linePitch="312" w:charSpace="0"/>
        </w:sectPr>
      </w:pPr>
    </w:p>
    <w:p w14:paraId="6DC3C5FA">
      <w:pPr>
        <w:rPr>
          <w:rFonts w:hint="eastAsia" w:ascii="宋体" w:hAnsi="宋体"/>
          <w:b/>
          <w:bCs/>
          <w:sz w:val="44"/>
          <w:szCs w:val="44"/>
        </w:rPr>
      </w:pPr>
      <w:r>
        <w:rPr>
          <w:rFonts w:hint="eastAsia" w:ascii="宋体" w:hAnsi="宋体" w:cs="宋体"/>
          <w:b/>
          <w:bCs/>
          <w:sz w:val="24"/>
        </w:rPr>
        <w:t>附表2</w:t>
      </w:r>
      <w:r>
        <w:rPr>
          <w:rFonts w:hint="eastAsia" w:ascii="宋体" w:hAnsi="宋体"/>
          <w:b/>
          <w:bCs/>
        </w:rPr>
        <w:t xml:space="preserve">                           </w:t>
      </w:r>
      <w:r>
        <w:rPr>
          <w:rFonts w:hint="eastAsia" w:ascii="宋体" w:hAnsi="宋体"/>
          <w:b/>
          <w:bCs/>
          <w:sz w:val="32"/>
          <w:szCs w:val="32"/>
        </w:rPr>
        <w:t>考核评价表</w:t>
      </w:r>
    </w:p>
    <w:p w14:paraId="06493D71">
      <w:pPr>
        <w:pStyle w:val="331"/>
        <w:spacing w:line="360" w:lineRule="auto"/>
        <w:ind w:firstLine="0" w:firstLineChars="0"/>
        <w:jc w:val="left"/>
        <w:rPr>
          <w:rFonts w:hint="eastAsia" w:ascii="宋体" w:hAnsi="宋体"/>
          <w:sz w:val="44"/>
          <w:szCs w:val="44"/>
        </w:rPr>
      </w:pPr>
      <w:r>
        <w:rPr>
          <w:rFonts w:hint="eastAsia" w:ascii="宋体" w:hAnsi="宋体"/>
          <w:sz w:val="22"/>
          <w:szCs w:val="22"/>
        </w:rPr>
        <w:t>被考核单位：                                                 考核日期：</w:t>
      </w:r>
      <w:r>
        <w:rPr>
          <w:rFonts w:hint="eastAsia" w:ascii="宋体" w:hAnsi="宋体"/>
          <w:sz w:val="44"/>
          <w:szCs w:val="44"/>
        </w:rPr>
        <w:t xml:space="preserve">     </w:t>
      </w:r>
    </w:p>
    <w:tbl>
      <w:tblPr>
        <w:tblStyle w:val="47"/>
        <w:tblW w:w="0" w:type="auto"/>
        <w:tblInd w:w="93" w:type="dxa"/>
        <w:tblLayout w:type="fixed"/>
        <w:tblCellMar>
          <w:top w:w="0" w:type="dxa"/>
          <w:left w:w="108" w:type="dxa"/>
          <w:bottom w:w="0" w:type="dxa"/>
          <w:right w:w="108" w:type="dxa"/>
        </w:tblCellMar>
      </w:tblPr>
      <w:tblGrid>
        <w:gridCol w:w="1071"/>
        <w:gridCol w:w="660"/>
        <w:gridCol w:w="2679"/>
        <w:gridCol w:w="1101"/>
        <w:gridCol w:w="3555"/>
      </w:tblGrid>
      <w:tr w14:paraId="3E4BDE39">
        <w:tblPrEx>
          <w:tblCellMar>
            <w:top w:w="0" w:type="dxa"/>
            <w:left w:w="108" w:type="dxa"/>
            <w:bottom w:w="0" w:type="dxa"/>
            <w:right w:w="108" w:type="dxa"/>
          </w:tblCellMar>
        </w:tblPrEx>
        <w:trPr>
          <w:trHeight w:val="90" w:hRule="atLeast"/>
        </w:trPr>
        <w:tc>
          <w:tcPr>
            <w:tcW w:w="1071" w:type="dxa"/>
            <w:tcBorders>
              <w:top w:val="single" w:color="auto" w:sz="4" w:space="0"/>
              <w:left w:val="single" w:color="auto" w:sz="4" w:space="0"/>
              <w:bottom w:val="single" w:color="auto" w:sz="4" w:space="0"/>
              <w:right w:val="single" w:color="auto" w:sz="4" w:space="0"/>
            </w:tcBorders>
            <w:vAlign w:val="center"/>
          </w:tcPr>
          <w:p w14:paraId="1E9617F2">
            <w:pPr>
              <w:spacing w:line="360" w:lineRule="auto"/>
              <w:jc w:val="center"/>
              <w:rPr>
                <w:rFonts w:hint="eastAsia" w:ascii="宋体" w:hAnsi="宋体" w:cs="宋体"/>
                <w:szCs w:val="21"/>
              </w:rPr>
            </w:pPr>
            <w:r>
              <w:rPr>
                <w:rFonts w:hint="eastAsia" w:ascii="宋体" w:hAnsi="宋体" w:cs="宋体"/>
                <w:szCs w:val="21"/>
              </w:rPr>
              <w:t>考核项目</w:t>
            </w:r>
          </w:p>
        </w:tc>
        <w:tc>
          <w:tcPr>
            <w:tcW w:w="660" w:type="dxa"/>
            <w:tcBorders>
              <w:top w:val="single" w:color="auto" w:sz="4" w:space="0"/>
              <w:left w:val="nil"/>
              <w:bottom w:val="single" w:color="auto" w:sz="4" w:space="0"/>
              <w:right w:val="single" w:color="auto" w:sz="4" w:space="0"/>
            </w:tcBorders>
            <w:vAlign w:val="center"/>
          </w:tcPr>
          <w:p w14:paraId="40ADB42C">
            <w:pPr>
              <w:spacing w:line="360" w:lineRule="auto"/>
              <w:jc w:val="center"/>
              <w:rPr>
                <w:rFonts w:hint="eastAsia" w:ascii="宋体" w:hAnsi="宋体" w:cs="宋体"/>
                <w:szCs w:val="21"/>
              </w:rPr>
            </w:pPr>
            <w:r>
              <w:rPr>
                <w:rFonts w:hint="eastAsia" w:ascii="宋体" w:hAnsi="宋体" w:cs="宋体"/>
                <w:szCs w:val="21"/>
              </w:rPr>
              <w:t>序号</w:t>
            </w:r>
          </w:p>
        </w:tc>
        <w:tc>
          <w:tcPr>
            <w:tcW w:w="2679" w:type="dxa"/>
            <w:tcBorders>
              <w:top w:val="single" w:color="auto" w:sz="4" w:space="0"/>
              <w:left w:val="nil"/>
              <w:bottom w:val="single" w:color="auto" w:sz="4" w:space="0"/>
              <w:right w:val="single" w:color="auto" w:sz="4" w:space="0"/>
            </w:tcBorders>
            <w:vAlign w:val="center"/>
          </w:tcPr>
          <w:p w14:paraId="0684B3A3">
            <w:pPr>
              <w:spacing w:line="360" w:lineRule="auto"/>
              <w:jc w:val="center"/>
              <w:rPr>
                <w:rFonts w:hint="eastAsia" w:ascii="宋体" w:hAnsi="宋体" w:cs="宋体"/>
                <w:szCs w:val="21"/>
              </w:rPr>
            </w:pPr>
            <w:r>
              <w:rPr>
                <w:rFonts w:hint="eastAsia" w:ascii="宋体" w:hAnsi="宋体" w:cs="宋体"/>
                <w:szCs w:val="21"/>
              </w:rPr>
              <w:t>考核评价内容</w:t>
            </w:r>
          </w:p>
        </w:tc>
        <w:tc>
          <w:tcPr>
            <w:tcW w:w="1101" w:type="dxa"/>
            <w:tcBorders>
              <w:top w:val="single" w:color="auto" w:sz="4" w:space="0"/>
              <w:left w:val="nil"/>
              <w:bottom w:val="single" w:color="auto" w:sz="4" w:space="0"/>
              <w:right w:val="single" w:color="auto" w:sz="4" w:space="0"/>
            </w:tcBorders>
            <w:vAlign w:val="center"/>
          </w:tcPr>
          <w:p w14:paraId="4B03FB6A">
            <w:pPr>
              <w:spacing w:line="360" w:lineRule="auto"/>
              <w:jc w:val="center"/>
              <w:rPr>
                <w:rFonts w:hint="eastAsia" w:ascii="宋体" w:hAnsi="宋体" w:cs="宋体"/>
                <w:szCs w:val="21"/>
              </w:rPr>
            </w:pPr>
            <w:r>
              <w:rPr>
                <w:rFonts w:hint="eastAsia" w:ascii="宋体" w:hAnsi="宋体" w:cs="宋体"/>
                <w:szCs w:val="21"/>
              </w:rPr>
              <w:t>考核得分</w:t>
            </w:r>
          </w:p>
        </w:tc>
        <w:tc>
          <w:tcPr>
            <w:tcW w:w="3555" w:type="dxa"/>
            <w:tcBorders>
              <w:top w:val="single" w:color="auto" w:sz="4" w:space="0"/>
              <w:left w:val="nil"/>
              <w:bottom w:val="single" w:color="auto" w:sz="4" w:space="0"/>
              <w:right w:val="single" w:color="auto" w:sz="4" w:space="0"/>
            </w:tcBorders>
            <w:vAlign w:val="center"/>
          </w:tcPr>
          <w:p w14:paraId="5CE403FD">
            <w:pPr>
              <w:spacing w:line="360" w:lineRule="auto"/>
              <w:jc w:val="center"/>
              <w:rPr>
                <w:rFonts w:hint="eastAsia" w:ascii="宋体" w:hAnsi="宋体" w:cs="宋体"/>
                <w:szCs w:val="21"/>
              </w:rPr>
            </w:pPr>
            <w:r>
              <w:rPr>
                <w:rFonts w:hint="eastAsia" w:ascii="宋体" w:hAnsi="宋体" w:cs="宋体"/>
                <w:szCs w:val="21"/>
              </w:rPr>
              <w:t>扣分细则</w:t>
            </w:r>
          </w:p>
        </w:tc>
      </w:tr>
      <w:tr w14:paraId="55646671">
        <w:tblPrEx>
          <w:tblCellMar>
            <w:top w:w="0" w:type="dxa"/>
            <w:left w:w="108" w:type="dxa"/>
            <w:bottom w:w="0" w:type="dxa"/>
            <w:right w:w="108" w:type="dxa"/>
          </w:tblCellMar>
        </w:tblPrEx>
        <w:trPr>
          <w:trHeight w:val="90" w:hRule="atLeast"/>
        </w:trPr>
        <w:tc>
          <w:tcPr>
            <w:tcW w:w="1071" w:type="dxa"/>
            <w:vMerge w:val="restart"/>
            <w:tcBorders>
              <w:top w:val="nil"/>
              <w:left w:val="single" w:color="auto" w:sz="4" w:space="0"/>
              <w:bottom w:val="single" w:color="auto" w:sz="4" w:space="0"/>
              <w:right w:val="single" w:color="auto" w:sz="4" w:space="0"/>
            </w:tcBorders>
            <w:vAlign w:val="center"/>
          </w:tcPr>
          <w:p w14:paraId="7C88808B">
            <w:pPr>
              <w:spacing w:line="360" w:lineRule="auto"/>
              <w:rPr>
                <w:rFonts w:hint="eastAsia" w:ascii="宋体" w:hAnsi="宋体" w:cs="宋体"/>
                <w:szCs w:val="21"/>
              </w:rPr>
            </w:pPr>
            <w:r>
              <w:rPr>
                <w:rFonts w:hint="eastAsia" w:ascii="宋体" w:hAnsi="宋体" w:cs="宋体"/>
                <w:szCs w:val="21"/>
              </w:rPr>
              <w:t>工作质量</w:t>
            </w:r>
          </w:p>
        </w:tc>
        <w:tc>
          <w:tcPr>
            <w:tcW w:w="660" w:type="dxa"/>
            <w:tcBorders>
              <w:top w:val="nil"/>
              <w:left w:val="nil"/>
              <w:bottom w:val="single" w:color="auto" w:sz="4" w:space="0"/>
              <w:right w:val="single" w:color="auto" w:sz="4" w:space="0"/>
            </w:tcBorders>
            <w:vAlign w:val="center"/>
          </w:tcPr>
          <w:p w14:paraId="7D109F5F">
            <w:pPr>
              <w:spacing w:line="360" w:lineRule="auto"/>
              <w:jc w:val="center"/>
              <w:rPr>
                <w:rFonts w:hint="eastAsia" w:ascii="宋体" w:hAnsi="宋体" w:cs="宋体"/>
                <w:szCs w:val="21"/>
              </w:rPr>
            </w:pPr>
            <w:r>
              <w:rPr>
                <w:rFonts w:hint="eastAsia" w:ascii="宋体" w:hAnsi="宋体" w:cs="宋体"/>
                <w:szCs w:val="21"/>
              </w:rPr>
              <w:t>1</w:t>
            </w:r>
          </w:p>
        </w:tc>
        <w:tc>
          <w:tcPr>
            <w:tcW w:w="2679" w:type="dxa"/>
            <w:tcBorders>
              <w:top w:val="nil"/>
              <w:left w:val="nil"/>
              <w:bottom w:val="single" w:color="auto" w:sz="4" w:space="0"/>
              <w:right w:val="single" w:color="auto" w:sz="4" w:space="0"/>
            </w:tcBorders>
            <w:vAlign w:val="center"/>
          </w:tcPr>
          <w:p w14:paraId="085AC23B">
            <w:pPr>
              <w:spacing w:line="360" w:lineRule="auto"/>
              <w:rPr>
                <w:rFonts w:hint="eastAsia" w:ascii="宋体" w:hAnsi="宋体" w:cs="宋体"/>
                <w:szCs w:val="21"/>
              </w:rPr>
            </w:pPr>
            <w:r>
              <w:rPr>
                <w:rFonts w:hint="eastAsia" w:ascii="宋体" w:hAnsi="宋体" w:cs="宋体"/>
                <w:szCs w:val="21"/>
              </w:rPr>
              <w:t>无重大工作失误（20分）</w:t>
            </w:r>
          </w:p>
        </w:tc>
        <w:tc>
          <w:tcPr>
            <w:tcW w:w="1101" w:type="dxa"/>
            <w:tcBorders>
              <w:top w:val="nil"/>
              <w:left w:val="nil"/>
              <w:bottom w:val="single" w:color="auto" w:sz="4" w:space="0"/>
              <w:right w:val="single" w:color="auto" w:sz="4" w:space="0"/>
            </w:tcBorders>
            <w:vAlign w:val="center"/>
          </w:tcPr>
          <w:p w14:paraId="01C5D276">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248B8468">
            <w:pPr>
              <w:spacing w:line="360" w:lineRule="auto"/>
              <w:rPr>
                <w:rFonts w:hint="eastAsia" w:ascii="宋体" w:hAnsi="宋体" w:cs="宋体"/>
                <w:szCs w:val="21"/>
              </w:rPr>
            </w:pPr>
            <w:r>
              <w:rPr>
                <w:rFonts w:hint="eastAsia" w:ascii="宋体" w:hAnsi="宋体" w:cs="宋体"/>
                <w:szCs w:val="21"/>
              </w:rPr>
              <w:t>出现重大工作失误一次扣10分。</w:t>
            </w:r>
          </w:p>
        </w:tc>
      </w:tr>
      <w:tr w14:paraId="6B6523DB">
        <w:tblPrEx>
          <w:tblCellMar>
            <w:top w:w="0" w:type="dxa"/>
            <w:left w:w="108" w:type="dxa"/>
            <w:bottom w:w="0" w:type="dxa"/>
            <w:right w:w="108" w:type="dxa"/>
          </w:tblCellMar>
        </w:tblPrEx>
        <w:trPr>
          <w:trHeight w:val="762" w:hRule="atLeast"/>
        </w:trPr>
        <w:tc>
          <w:tcPr>
            <w:tcW w:w="1071" w:type="dxa"/>
            <w:vMerge w:val="continue"/>
            <w:tcBorders>
              <w:top w:val="nil"/>
              <w:left w:val="single" w:color="auto" w:sz="4" w:space="0"/>
              <w:bottom w:val="single" w:color="auto" w:sz="4" w:space="0"/>
              <w:right w:val="single" w:color="auto" w:sz="4" w:space="0"/>
            </w:tcBorders>
            <w:vAlign w:val="center"/>
          </w:tcPr>
          <w:p w14:paraId="43F0F71F">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20E45579">
            <w:pPr>
              <w:spacing w:line="360" w:lineRule="auto"/>
              <w:jc w:val="center"/>
              <w:rPr>
                <w:rFonts w:hint="eastAsia" w:ascii="宋体" w:hAnsi="宋体" w:cs="宋体"/>
                <w:szCs w:val="21"/>
              </w:rPr>
            </w:pPr>
            <w:r>
              <w:rPr>
                <w:rFonts w:hint="eastAsia" w:ascii="宋体" w:hAnsi="宋体" w:cs="宋体"/>
                <w:szCs w:val="21"/>
              </w:rPr>
              <w:t>2</w:t>
            </w:r>
          </w:p>
        </w:tc>
        <w:tc>
          <w:tcPr>
            <w:tcW w:w="2679" w:type="dxa"/>
            <w:tcBorders>
              <w:top w:val="nil"/>
              <w:left w:val="nil"/>
              <w:bottom w:val="single" w:color="auto" w:sz="4" w:space="0"/>
              <w:right w:val="single" w:color="auto" w:sz="4" w:space="0"/>
            </w:tcBorders>
            <w:vAlign w:val="center"/>
          </w:tcPr>
          <w:p w14:paraId="25838420">
            <w:pPr>
              <w:spacing w:line="360" w:lineRule="auto"/>
              <w:rPr>
                <w:rFonts w:hint="eastAsia" w:ascii="宋体" w:hAnsi="宋体" w:cs="宋体"/>
                <w:szCs w:val="21"/>
              </w:rPr>
            </w:pPr>
            <w:r>
              <w:rPr>
                <w:rFonts w:hint="eastAsia" w:ascii="宋体" w:hAnsi="宋体" w:cs="宋体"/>
                <w:szCs w:val="21"/>
              </w:rPr>
              <w:t>招标工程量工作进度（15分）</w:t>
            </w:r>
          </w:p>
        </w:tc>
        <w:tc>
          <w:tcPr>
            <w:tcW w:w="1101" w:type="dxa"/>
            <w:tcBorders>
              <w:top w:val="nil"/>
              <w:left w:val="nil"/>
              <w:bottom w:val="single" w:color="auto" w:sz="4" w:space="0"/>
              <w:right w:val="single" w:color="auto" w:sz="4" w:space="0"/>
            </w:tcBorders>
            <w:vAlign w:val="center"/>
          </w:tcPr>
          <w:p w14:paraId="59877738">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4F041409">
            <w:pPr>
              <w:spacing w:line="360" w:lineRule="auto"/>
              <w:jc w:val="left"/>
              <w:rPr>
                <w:rFonts w:hint="eastAsia" w:ascii="宋体" w:hAnsi="宋体" w:cs="宋体"/>
                <w:szCs w:val="21"/>
              </w:rPr>
            </w:pPr>
            <w:r>
              <w:rPr>
                <w:rFonts w:hint="eastAsia" w:ascii="宋体" w:hAnsi="宋体" w:cs="宋体"/>
                <w:szCs w:val="21"/>
              </w:rPr>
              <w:t>超过合同约定完成时间5个工作日以内每次扣1分，5个工作日以外每次扣3分。</w:t>
            </w:r>
          </w:p>
        </w:tc>
      </w:tr>
      <w:tr w14:paraId="33016606">
        <w:tblPrEx>
          <w:tblCellMar>
            <w:top w:w="0" w:type="dxa"/>
            <w:left w:w="108" w:type="dxa"/>
            <w:bottom w:w="0" w:type="dxa"/>
            <w:right w:w="108" w:type="dxa"/>
          </w:tblCellMar>
        </w:tblPrEx>
        <w:trPr>
          <w:trHeight w:val="702" w:hRule="atLeast"/>
        </w:trPr>
        <w:tc>
          <w:tcPr>
            <w:tcW w:w="1071" w:type="dxa"/>
            <w:vMerge w:val="continue"/>
            <w:tcBorders>
              <w:top w:val="nil"/>
              <w:left w:val="single" w:color="auto" w:sz="4" w:space="0"/>
              <w:bottom w:val="single" w:color="auto" w:sz="4" w:space="0"/>
              <w:right w:val="single" w:color="auto" w:sz="4" w:space="0"/>
            </w:tcBorders>
            <w:vAlign w:val="center"/>
          </w:tcPr>
          <w:p w14:paraId="4F75F971">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061DEC31">
            <w:pPr>
              <w:spacing w:line="360" w:lineRule="auto"/>
              <w:jc w:val="center"/>
              <w:rPr>
                <w:rFonts w:hint="eastAsia" w:ascii="宋体" w:hAnsi="宋体" w:cs="宋体"/>
                <w:szCs w:val="21"/>
              </w:rPr>
            </w:pPr>
            <w:r>
              <w:rPr>
                <w:rFonts w:hint="eastAsia" w:ascii="宋体" w:hAnsi="宋体" w:cs="宋体"/>
                <w:szCs w:val="21"/>
              </w:rPr>
              <w:t>3</w:t>
            </w:r>
          </w:p>
        </w:tc>
        <w:tc>
          <w:tcPr>
            <w:tcW w:w="2679" w:type="dxa"/>
            <w:tcBorders>
              <w:top w:val="nil"/>
              <w:left w:val="nil"/>
              <w:bottom w:val="single" w:color="auto" w:sz="4" w:space="0"/>
              <w:right w:val="single" w:color="auto" w:sz="4" w:space="0"/>
            </w:tcBorders>
            <w:vAlign w:val="center"/>
          </w:tcPr>
          <w:p w14:paraId="50C47E15">
            <w:pPr>
              <w:spacing w:line="360" w:lineRule="auto"/>
              <w:rPr>
                <w:rFonts w:hint="eastAsia" w:ascii="宋体" w:hAnsi="宋体" w:cs="宋体"/>
                <w:szCs w:val="21"/>
              </w:rPr>
            </w:pPr>
            <w:r>
              <w:rPr>
                <w:rFonts w:hint="eastAsia" w:ascii="宋体" w:hAnsi="宋体" w:cs="宋体"/>
                <w:szCs w:val="21"/>
              </w:rPr>
              <w:t>招标控制价工作进度（15分）</w:t>
            </w:r>
          </w:p>
        </w:tc>
        <w:tc>
          <w:tcPr>
            <w:tcW w:w="1101" w:type="dxa"/>
            <w:tcBorders>
              <w:top w:val="nil"/>
              <w:left w:val="nil"/>
              <w:bottom w:val="single" w:color="auto" w:sz="4" w:space="0"/>
              <w:right w:val="single" w:color="auto" w:sz="4" w:space="0"/>
            </w:tcBorders>
            <w:vAlign w:val="center"/>
          </w:tcPr>
          <w:p w14:paraId="5322FB14">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4D88705E">
            <w:pPr>
              <w:spacing w:line="360" w:lineRule="auto"/>
              <w:rPr>
                <w:rFonts w:hint="eastAsia" w:ascii="宋体" w:hAnsi="宋体" w:cs="宋体"/>
                <w:szCs w:val="21"/>
              </w:rPr>
            </w:pPr>
            <w:r>
              <w:rPr>
                <w:rFonts w:hint="eastAsia" w:ascii="宋体" w:hAnsi="宋体" w:cs="宋体"/>
                <w:szCs w:val="21"/>
              </w:rPr>
              <w:t>超过合同约定完成时间5个工作日以内每次扣1分，5个工作日以外每次扣3分。</w:t>
            </w:r>
          </w:p>
        </w:tc>
      </w:tr>
      <w:tr w14:paraId="7002CB11">
        <w:tblPrEx>
          <w:tblCellMar>
            <w:top w:w="0" w:type="dxa"/>
            <w:left w:w="108" w:type="dxa"/>
            <w:bottom w:w="0" w:type="dxa"/>
            <w:right w:w="108" w:type="dxa"/>
          </w:tblCellMar>
        </w:tblPrEx>
        <w:trPr>
          <w:trHeight w:val="672" w:hRule="atLeast"/>
        </w:trPr>
        <w:tc>
          <w:tcPr>
            <w:tcW w:w="1071" w:type="dxa"/>
            <w:vMerge w:val="continue"/>
            <w:tcBorders>
              <w:top w:val="nil"/>
              <w:left w:val="single" w:color="auto" w:sz="4" w:space="0"/>
              <w:bottom w:val="single" w:color="auto" w:sz="4" w:space="0"/>
              <w:right w:val="single" w:color="auto" w:sz="4" w:space="0"/>
            </w:tcBorders>
            <w:vAlign w:val="center"/>
          </w:tcPr>
          <w:p w14:paraId="24231BFF">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5B7BEA1D">
            <w:pPr>
              <w:spacing w:line="360" w:lineRule="auto"/>
              <w:jc w:val="center"/>
              <w:rPr>
                <w:rFonts w:hint="eastAsia" w:ascii="宋体" w:hAnsi="宋体" w:cs="宋体"/>
                <w:szCs w:val="21"/>
              </w:rPr>
            </w:pPr>
            <w:r>
              <w:rPr>
                <w:rFonts w:hint="eastAsia" w:ascii="宋体" w:hAnsi="宋体" w:cs="宋体"/>
                <w:szCs w:val="21"/>
              </w:rPr>
              <w:t>4</w:t>
            </w:r>
          </w:p>
        </w:tc>
        <w:tc>
          <w:tcPr>
            <w:tcW w:w="2679" w:type="dxa"/>
            <w:tcBorders>
              <w:top w:val="nil"/>
              <w:left w:val="nil"/>
              <w:bottom w:val="single" w:color="auto" w:sz="4" w:space="0"/>
              <w:right w:val="single" w:color="auto" w:sz="4" w:space="0"/>
            </w:tcBorders>
            <w:vAlign w:val="center"/>
          </w:tcPr>
          <w:p w14:paraId="322FC7E2">
            <w:pPr>
              <w:spacing w:line="360" w:lineRule="auto"/>
              <w:rPr>
                <w:rFonts w:hint="eastAsia" w:ascii="宋体" w:hAnsi="宋体" w:cs="宋体"/>
                <w:szCs w:val="21"/>
              </w:rPr>
            </w:pPr>
            <w:r>
              <w:rPr>
                <w:rFonts w:hint="eastAsia" w:ascii="宋体" w:hAnsi="宋体" w:cs="宋体"/>
                <w:szCs w:val="21"/>
              </w:rPr>
              <w:t>纸质报告准确性（10分）</w:t>
            </w:r>
          </w:p>
        </w:tc>
        <w:tc>
          <w:tcPr>
            <w:tcW w:w="1101" w:type="dxa"/>
            <w:tcBorders>
              <w:top w:val="nil"/>
              <w:left w:val="nil"/>
              <w:bottom w:val="single" w:color="auto" w:sz="4" w:space="0"/>
              <w:right w:val="single" w:color="auto" w:sz="4" w:space="0"/>
            </w:tcBorders>
            <w:vAlign w:val="center"/>
          </w:tcPr>
          <w:p w14:paraId="71A0EB26">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1F4F3D3A">
            <w:pPr>
              <w:spacing w:line="360" w:lineRule="auto"/>
              <w:rPr>
                <w:rFonts w:hint="eastAsia" w:ascii="宋体" w:hAnsi="宋体" w:cs="宋体"/>
                <w:szCs w:val="21"/>
              </w:rPr>
            </w:pPr>
            <w:r>
              <w:rPr>
                <w:rFonts w:hint="eastAsia" w:ascii="宋体" w:hAnsi="宋体" w:cs="宋体"/>
                <w:szCs w:val="21"/>
              </w:rPr>
              <w:t>出现一次打印、装订、不符合规定格式等失误扣1分。</w:t>
            </w:r>
          </w:p>
        </w:tc>
      </w:tr>
      <w:tr w14:paraId="2598834B">
        <w:tblPrEx>
          <w:tblCellMar>
            <w:top w:w="0" w:type="dxa"/>
            <w:left w:w="108" w:type="dxa"/>
            <w:bottom w:w="0" w:type="dxa"/>
            <w:right w:w="108" w:type="dxa"/>
          </w:tblCellMar>
        </w:tblPrEx>
        <w:trPr>
          <w:trHeight w:val="762" w:hRule="atLeast"/>
        </w:trPr>
        <w:tc>
          <w:tcPr>
            <w:tcW w:w="1071" w:type="dxa"/>
            <w:vMerge w:val="continue"/>
            <w:tcBorders>
              <w:top w:val="nil"/>
              <w:left w:val="single" w:color="auto" w:sz="4" w:space="0"/>
              <w:bottom w:val="single" w:color="auto" w:sz="4" w:space="0"/>
              <w:right w:val="single" w:color="auto" w:sz="4" w:space="0"/>
            </w:tcBorders>
            <w:vAlign w:val="center"/>
          </w:tcPr>
          <w:p w14:paraId="2C836F4B">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2F5A7B99">
            <w:pPr>
              <w:spacing w:line="360" w:lineRule="auto"/>
              <w:jc w:val="center"/>
              <w:rPr>
                <w:rFonts w:hint="eastAsia" w:ascii="宋体" w:hAnsi="宋体" w:cs="宋体"/>
                <w:szCs w:val="21"/>
              </w:rPr>
            </w:pPr>
            <w:r>
              <w:rPr>
                <w:rFonts w:hint="eastAsia" w:ascii="宋体" w:hAnsi="宋体" w:cs="宋体"/>
                <w:szCs w:val="21"/>
              </w:rPr>
              <w:t>5</w:t>
            </w:r>
          </w:p>
        </w:tc>
        <w:tc>
          <w:tcPr>
            <w:tcW w:w="2679" w:type="dxa"/>
            <w:tcBorders>
              <w:top w:val="nil"/>
              <w:left w:val="nil"/>
              <w:bottom w:val="single" w:color="auto" w:sz="4" w:space="0"/>
              <w:right w:val="single" w:color="auto" w:sz="4" w:space="0"/>
            </w:tcBorders>
            <w:vAlign w:val="center"/>
          </w:tcPr>
          <w:p w14:paraId="5A3641C1">
            <w:pPr>
              <w:spacing w:line="360" w:lineRule="auto"/>
              <w:rPr>
                <w:rFonts w:hint="eastAsia" w:ascii="宋体" w:hAnsi="宋体" w:cs="宋体"/>
                <w:szCs w:val="21"/>
              </w:rPr>
            </w:pPr>
            <w:r>
              <w:rPr>
                <w:rFonts w:hint="eastAsia" w:ascii="宋体" w:hAnsi="宋体" w:cs="宋体"/>
                <w:szCs w:val="21"/>
              </w:rPr>
              <w:t>初稿成果质量（10分）</w:t>
            </w:r>
          </w:p>
        </w:tc>
        <w:tc>
          <w:tcPr>
            <w:tcW w:w="1101" w:type="dxa"/>
            <w:tcBorders>
              <w:top w:val="nil"/>
              <w:left w:val="nil"/>
              <w:bottom w:val="single" w:color="auto" w:sz="4" w:space="0"/>
              <w:right w:val="single" w:color="auto" w:sz="4" w:space="0"/>
            </w:tcBorders>
            <w:vAlign w:val="center"/>
          </w:tcPr>
          <w:p w14:paraId="0C4E403C">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25DC780A">
            <w:pPr>
              <w:spacing w:line="360" w:lineRule="auto"/>
              <w:rPr>
                <w:rFonts w:hint="eastAsia" w:ascii="宋体" w:hAnsi="宋体" w:cs="宋体"/>
                <w:szCs w:val="21"/>
              </w:rPr>
            </w:pPr>
            <w:r>
              <w:rPr>
                <w:rFonts w:hint="eastAsia" w:ascii="宋体" w:hAnsi="宋体" w:cs="宋体"/>
                <w:szCs w:val="21"/>
              </w:rPr>
              <w:t>除非甲方原因，终稿与初稿偏差超过5%-10%，每次扣1分，超过10%，每次扣3分。</w:t>
            </w:r>
          </w:p>
        </w:tc>
      </w:tr>
      <w:tr w14:paraId="71BEA34F">
        <w:tblPrEx>
          <w:tblCellMar>
            <w:top w:w="0" w:type="dxa"/>
            <w:left w:w="108" w:type="dxa"/>
            <w:bottom w:w="0" w:type="dxa"/>
            <w:right w:w="108" w:type="dxa"/>
          </w:tblCellMar>
        </w:tblPrEx>
        <w:trPr>
          <w:trHeight w:val="967" w:hRule="atLeast"/>
        </w:trPr>
        <w:tc>
          <w:tcPr>
            <w:tcW w:w="1071" w:type="dxa"/>
            <w:vMerge w:val="restart"/>
            <w:tcBorders>
              <w:top w:val="nil"/>
              <w:left w:val="single" w:color="auto" w:sz="4" w:space="0"/>
              <w:bottom w:val="nil"/>
              <w:right w:val="single" w:color="auto" w:sz="4" w:space="0"/>
            </w:tcBorders>
            <w:vAlign w:val="center"/>
          </w:tcPr>
          <w:p w14:paraId="71AC5222">
            <w:pPr>
              <w:spacing w:line="360" w:lineRule="auto"/>
              <w:rPr>
                <w:rFonts w:hint="eastAsia" w:ascii="宋体" w:hAnsi="宋体" w:cs="宋体"/>
                <w:szCs w:val="21"/>
              </w:rPr>
            </w:pPr>
            <w:r>
              <w:rPr>
                <w:rFonts w:hint="eastAsia" w:ascii="宋体" w:hAnsi="宋体" w:cs="宋体"/>
                <w:szCs w:val="21"/>
              </w:rPr>
              <w:t>服务态度</w:t>
            </w:r>
          </w:p>
        </w:tc>
        <w:tc>
          <w:tcPr>
            <w:tcW w:w="660" w:type="dxa"/>
            <w:tcBorders>
              <w:top w:val="nil"/>
              <w:left w:val="nil"/>
              <w:bottom w:val="single" w:color="auto" w:sz="4" w:space="0"/>
              <w:right w:val="single" w:color="auto" w:sz="4" w:space="0"/>
            </w:tcBorders>
            <w:vAlign w:val="center"/>
          </w:tcPr>
          <w:p w14:paraId="39DB49CB">
            <w:pPr>
              <w:spacing w:line="360" w:lineRule="auto"/>
              <w:jc w:val="center"/>
              <w:rPr>
                <w:rFonts w:hint="eastAsia" w:ascii="宋体" w:hAnsi="宋体" w:cs="宋体"/>
                <w:szCs w:val="21"/>
              </w:rPr>
            </w:pPr>
            <w:r>
              <w:rPr>
                <w:rFonts w:hint="eastAsia" w:ascii="宋体" w:hAnsi="宋体" w:cs="宋体"/>
                <w:szCs w:val="21"/>
              </w:rPr>
              <w:t>1</w:t>
            </w:r>
          </w:p>
        </w:tc>
        <w:tc>
          <w:tcPr>
            <w:tcW w:w="2679" w:type="dxa"/>
            <w:tcBorders>
              <w:top w:val="nil"/>
              <w:left w:val="nil"/>
              <w:bottom w:val="single" w:color="auto" w:sz="4" w:space="0"/>
              <w:right w:val="single" w:color="auto" w:sz="4" w:space="0"/>
            </w:tcBorders>
            <w:vAlign w:val="center"/>
          </w:tcPr>
          <w:p w14:paraId="7E594BCF">
            <w:pPr>
              <w:spacing w:line="360" w:lineRule="auto"/>
              <w:rPr>
                <w:rFonts w:hint="eastAsia" w:ascii="宋体" w:hAnsi="宋体" w:cs="宋体"/>
                <w:szCs w:val="21"/>
              </w:rPr>
            </w:pPr>
            <w:r>
              <w:rPr>
                <w:rFonts w:hint="eastAsia" w:ascii="宋体" w:hAnsi="宋体" w:cs="宋体"/>
                <w:szCs w:val="21"/>
              </w:rPr>
              <w:t>沟通态度良好，及时响应甲方（10分）</w:t>
            </w:r>
          </w:p>
        </w:tc>
        <w:tc>
          <w:tcPr>
            <w:tcW w:w="1101" w:type="dxa"/>
            <w:tcBorders>
              <w:top w:val="nil"/>
              <w:left w:val="nil"/>
              <w:bottom w:val="single" w:color="auto" w:sz="4" w:space="0"/>
              <w:right w:val="single" w:color="auto" w:sz="4" w:space="0"/>
            </w:tcBorders>
            <w:vAlign w:val="center"/>
          </w:tcPr>
          <w:p w14:paraId="55DB356F">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27786698">
            <w:pPr>
              <w:spacing w:line="360" w:lineRule="auto"/>
              <w:rPr>
                <w:rFonts w:hint="eastAsia" w:ascii="宋体" w:hAnsi="宋体" w:cs="宋体"/>
                <w:szCs w:val="21"/>
              </w:rPr>
            </w:pPr>
            <w:r>
              <w:rPr>
                <w:rFonts w:hint="eastAsia" w:ascii="宋体" w:hAnsi="宋体" w:cs="宋体"/>
                <w:szCs w:val="21"/>
              </w:rPr>
              <w:t>不服从甲方工作安排每次扣5分；态度恶劣拖沓每次扣5分。</w:t>
            </w:r>
          </w:p>
        </w:tc>
      </w:tr>
      <w:tr w14:paraId="3941F218">
        <w:tblPrEx>
          <w:tblCellMar>
            <w:top w:w="0" w:type="dxa"/>
            <w:left w:w="108" w:type="dxa"/>
            <w:bottom w:w="0" w:type="dxa"/>
            <w:right w:w="108" w:type="dxa"/>
          </w:tblCellMar>
        </w:tblPrEx>
        <w:trPr>
          <w:trHeight w:val="877" w:hRule="atLeast"/>
        </w:trPr>
        <w:tc>
          <w:tcPr>
            <w:tcW w:w="1071" w:type="dxa"/>
            <w:vMerge w:val="continue"/>
            <w:tcBorders>
              <w:top w:val="nil"/>
              <w:left w:val="single" w:color="auto" w:sz="4" w:space="0"/>
              <w:bottom w:val="nil"/>
              <w:right w:val="single" w:color="auto" w:sz="4" w:space="0"/>
            </w:tcBorders>
            <w:vAlign w:val="center"/>
          </w:tcPr>
          <w:p w14:paraId="417316D5">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3F1A4EC0">
            <w:pPr>
              <w:spacing w:line="360" w:lineRule="auto"/>
              <w:jc w:val="center"/>
              <w:rPr>
                <w:rFonts w:hint="eastAsia" w:ascii="宋体" w:hAnsi="宋体" w:cs="宋体"/>
                <w:szCs w:val="21"/>
              </w:rPr>
            </w:pPr>
            <w:r>
              <w:rPr>
                <w:rFonts w:hint="eastAsia" w:ascii="宋体" w:hAnsi="宋体" w:cs="宋体"/>
                <w:szCs w:val="21"/>
              </w:rPr>
              <w:t>2</w:t>
            </w:r>
          </w:p>
        </w:tc>
        <w:tc>
          <w:tcPr>
            <w:tcW w:w="2679" w:type="dxa"/>
            <w:tcBorders>
              <w:top w:val="nil"/>
              <w:left w:val="nil"/>
              <w:bottom w:val="single" w:color="auto" w:sz="4" w:space="0"/>
              <w:right w:val="single" w:color="auto" w:sz="4" w:space="0"/>
            </w:tcBorders>
            <w:vAlign w:val="center"/>
          </w:tcPr>
          <w:p w14:paraId="62E4FD2F">
            <w:pPr>
              <w:spacing w:line="360" w:lineRule="auto"/>
              <w:rPr>
                <w:rFonts w:hint="eastAsia" w:ascii="宋体" w:hAnsi="宋体" w:cs="宋体"/>
                <w:szCs w:val="21"/>
              </w:rPr>
            </w:pPr>
            <w:r>
              <w:rPr>
                <w:rFonts w:hint="eastAsia" w:ascii="宋体" w:hAnsi="宋体" w:cs="宋体"/>
                <w:szCs w:val="21"/>
              </w:rPr>
              <w:t>按时参加甲方组织的协调会（10分）</w:t>
            </w:r>
          </w:p>
        </w:tc>
        <w:tc>
          <w:tcPr>
            <w:tcW w:w="1101" w:type="dxa"/>
            <w:tcBorders>
              <w:top w:val="nil"/>
              <w:left w:val="nil"/>
              <w:bottom w:val="single" w:color="auto" w:sz="4" w:space="0"/>
              <w:right w:val="single" w:color="auto" w:sz="4" w:space="0"/>
            </w:tcBorders>
            <w:vAlign w:val="center"/>
          </w:tcPr>
          <w:p w14:paraId="0ED68B92">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2079D88B">
            <w:pPr>
              <w:spacing w:line="360" w:lineRule="auto"/>
              <w:rPr>
                <w:rFonts w:hint="eastAsia" w:ascii="宋体" w:hAnsi="宋体" w:cs="宋体"/>
                <w:szCs w:val="21"/>
              </w:rPr>
            </w:pPr>
            <w:r>
              <w:rPr>
                <w:rFonts w:hint="eastAsia" w:ascii="宋体" w:hAnsi="宋体" w:cs="宋体"/>
                <w:szCs w:val="21"/>
              </w:rPr>
              <w:t>无正当理由推辞或延误每人次扣3分。</w:t>
            </w:r>
          </w:p>
        </w:tc>
      </w:tr>
      <w:tr w14:paraId="0BFCE09C">
        <w:tblPrEx>
          <w:tblCellMar>
            <w:top w:w="0" w:type="dxa"/>
            <w:left w:w="108" w:type="dxa"/>
            <w:bottom w:w="0" w:type="dxa"/>
            <w:right w:w="108" w:type="dxa"/>
          </w:tblCellMar>
        </w:tblPrEx>
        <w:trPr>
          <w:trHeight w:val="777" w:hRule="atLeast"/>
        </w:trPr>
        <w:tc>
          <w:tcPr>
            <w:tcW w:w="1071" w:type="dxa"/>
            <w:vMerge w:val="continue"/>
            <w:tcBorders>
              <w:top w:val="nil"/>
              <w:left w:val="single" w:color="auto" w:sz="4" w:space="0"/>
              <w:bottom w:val="single" w:color="auto" w:sz="4" w:space="0"/>
              <w:right w:val="single" w:color="auto" w:sz="4" w:space="0"/>
            </w:tcBorders>
            <w:vAlign w:val="center"/>
          </w:tcPr>
          <w:p w14:paraId="5C9A6DA1">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77787FEA">
            <w:pPr>
              <w:spacing w:line="360" w:lineRule="auto"/>
              <w:jc w:val="center"/>
              <w:rPr>
                <w:rFonts w:hint="eastAsia" w:ascii="宋体" w:hAnsi="宋体" w:cs="宋体"/>
                <w:szCs w:val="21"/>
              </w:rPr>
            </w:pPr>
            <w:r>
              <w:rPr>
                <w:rFonts w:hint="eastAsia" w:ascii="宋体" w:hAnsi="宋体" w:cs="宋体"/>
                <w:szCs w:val="21"/>
              </w:rPr>
              <w:t>3</w:t>
            </w:r>
          </w:p>
        </w:tc>
        <w:tc>
          <w:tcPr>
            <w:tcW w:w="2679" w:type="dxa"/>
            <w:tcBorders>
              <w:top w:val="nil"/>
              <w:left w:val="nil"/>
              <w:bottom w:val="single" w:color="auto" w:sz="4" w:space="0"/>
              <w:right w:val="single" w:color="auto" w:sz="4" w:space="0"/>
            </w:tcBorders>
            <w:vAlign w:val="center"/>
          </w:tcPr>
          <w:p w14:paraId="4C856708">
            <w:pPr>
              <w:spacing w:line="360" w:lineRule="auto"/>
              <w:rPr>
                <w:rFonts w:hint="eastAsia" w:ascii="宋体" w:hAnsi="宋体" w:cs="宋体"/>
                <w:szCs w:val="21"/>
              </w:rPr>
            </w:pPr>
            <w:r>
              <w:rPr>
                <w:rFonts w:hint="eastAsia" w:ascii="宋体" w:hAnsi="宋体" w:cs="宋体"/>
                <w:color w:val="FF0000"/>
                <w:szCs w:val="21"/>
                <w:lang w:val="en-US" w:eastAsia="zh-CN"/>
              </w:rPr>
              <w:t>配合甲方进行施工招标并提出建议</w:t>
            </w:r>
            <w:r>
              <w:rPr>
                <w:rFonts w:hint="eastAsia" w:ascii="宋体" w:hAnsi="宋体" w:cs="宋体"/>
                <w:color w:val="FF0000"/>
                <w:szCs w:val="21"/>
              </w:rPr>
              <w:t>（10分）</w:t>
            </w:r>
          </w:p>
        </w:tc>
        <w:tc>
          <w:tcPr>
            <w:tcW w:w="1101" w:type="dxa"/>
            <w:tcBorders>
              <w:top w:val="nil"/>
              <w:left w:val="nil"/>
              <w:bottom w:val="single" w:color="auto" w:sz="4" w:space="0"/>
              <w:right w:val="single" w:color="auto" w:sz="4" w:space="0"/>
            </w:tcBorders>
            <w:vAlign w:val="center"/>
          </w:tcPr>
          <w:p w14:paraId="67D08AAB">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03135D0D">
            <w:pPr>
              <w:spacing w:line="360" w:lineRule="auto"/>
              <w:rPr>
                <w:rFonts w:hint="eastAsia" w:ascii="宋体" w:hAnsi="宋体" w:cs="宋体"/>
                <w:szCs w:val="21"/>
              </w:rPr>
            </w:pPr>
            <w:r>
              <w:rPr>
                <w:rFonts w:hint="eastAsia" w:ascii="宋体" w:hAnsi="宋体" w:cs="宋体"/>
                <w:color w:val="FF0000"/>
                <w:szCs w:val="21"/>
                <w:lang w:val="en-US" w:eastAsia="zh-CN"/>
              </w:rPr>
              <w:t>未按要求配合甲方施工招标相关工作，或未及时提供专业建议等，</w:t>
            </w:r>
            <w:r>
              <w:rPr>
                <w:rFonts w:hint="eastAsia" w:ascii="宋体" w:hAnsi="宋体" w:cs="宋体"/>
                <w:color w:val="FF0000"/>
                <w:szCs w:val="21"/>
              </w:rPr>
              <w:t>每次扣1分。</w:t>
            </w:r>
          </w:p>
        </w:tc>
      </w:tr>
      <w:tr w14:paraId="6D1D3860">
        <w:tblPrEx>
          <w:tblCellMar>
            <w:top w:w="0" w:type="dxa"/>
            <w:left w:w="108" w:type="dxa"/>
            <w:bottom w:w="0" w:type="dxa"/>
            <w:right w:w="108" w:type="dxa"/>
          </w:tblCellMar>
        </w:tblPrEx>
        <w:trPr>
          <w:trHeight w:val="637" w:hRule="atLeast"/>
        </w:trPr>
        <w:tc>
          <w:tcPr>
            <w:tcW w:w="4410" w:type="dxa"/>
            <w:gridSpan w:val="3"/>
            <w:tcBorders>
              <w:top w:val="single" w:color="auto" w:sz="4" w:space="0"/>
              <w:left w:val="single" w:color="auto" w:sz="4" w:space="0"/>
              <w:bottom w:val="single" w:color="auto" w:sz="4" w:space="0"/>
              <w:right w:val="single" w:color="auto" w:sz="4" w:space="0"/>
            </w:tcBorders>
            <w:vAlign w:val="center"/>
          </w:tcPr>
          <w:p w14:paraId="350E14D7">
            <w:pPr>
              <w:spacing w:line="360" w:lineRule="auto"/>
              <w:jc w:val="center"/>
              <w:rPr>
                <w:rFonts w:hint="eastAsia" w:ascii="宋体" w:hAnsi="宋体" w:cs="宋体"/>
                <w:szCs w:val="21"/>
              </w:rPr>
            </w:pPr>
            <w:r>
              <w:rPr>
                <w:rFonts w:hint="eastAsia" w:ascii="宋体" w:hAnsi="宋体" w:cs="宋体"/>
                <w:szCs w:val="21"/>
              </w:rPr>
              <w:t>总得分</w:t>
            </w:r>
          </w:p>
        </w:tc>
        <w:tc>
          <w:tcPr>
            <w:tcW w:w="1101" w:type="dxa"/>
            <w:tcBorders>
              <w:top w:val="nil"/>
              <w:left w:val="nil"/>
              <w:bottom w:val="single" w:color="auto" w:sz="4" w:space="0"/>
              <w:right w:val="single" w:color="auto" w:sz="4" w:space="0"/>
            </w:tcBorders>
            <w:vAlign w:val="center"/>
          </w:tcPr>
          <w:p w14:paraId="6582BFC5">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0CA71960">
            <w:pPr>
              <w:spacing w:line="360" w:lineRule="auto"/>
              <w:rPr>
                <w:rFonts w:hint="eastAsia" w:ascii="宋体" w:hAnsi="宋体" w:cs="宋体"/>
                <w:szCs w:val="21"/>
              </w:rPr>
            </w:pPr>
            <w:r>
              <w:rPr>
                <w:rFonts w:hint="eastAsia" w:ascii="宋体" w:hAnsi="宋体" w:cs="宋体"/>
                <w:szCs w:val="21"/>
              </w:rPr>
              <w:t>扣分合计达到30分将被解除合同。</w:t>
            </w:r>
          </w:p>
        </w:tc>
      </w:tr>
    </w:tbl>
    <w:p w14:paraId="44C43BA0">
      <w:pPr>
        <w:spacing w:before="156" w:beforeLines="50" w:line="360" w:lineRule="auto"/>
        <w:jc w:val="left"/>
        <w:rPr>
          <w:rFonts w:hint="eastAsia" w:ascii="宋体" w:hAnsi="宋体"/>
          <w:szCs w:val="21"/>
        </w:rPr>
      </w:pPr>
      <w:r>
        <w:rPr>
          <w:rFonts w:hint="eastAsia" w:ascii="宋体" w:hAnsi="宋体"/>
        </w:rPr>
        <w:t>说明：1、按工程委托项目各考核一次，考核总扣分必须在30分（不含本数）以内，审核人需对考核扣分项进行整改；扣分超过30分将解除合同。2、如有异议，审核人应在考核后5个工作日内提出。</w:t>
      </w:r>
    </w:p>
    <w:p w14:paraId="20DC50A4">
      <w:pPr>
        <w:spacing w:before="156" w:beforeLines="50" w:line="360" w:lineRule="auto"/>
        <w:jc w:val="left"/>
        <w:rPr>
          <w:rFonts w:hint="eastAsia" w:ascii="宋体" w:hAnsi="宋体"/>
          <w:sz w:val="24"/>
        </w:rPr>
      </w:pPr>
    </w:p>
    <w:p w14:paraId="719AB9BC">
      <w:pPr>
        <w:spacing w:before="156" w:beforeLines="50" w:line="360" w:lineRule="auto"/>
        <w:jc w:val="left"/>
        <w:rPr>
          <w:rFonts w:hint="eastAsia" w:ascii="宋体" w:hAnsi="宋体"/>
          <w:sz w:val="22"/>
          <w:szCs w:val="22"/>
        </w:rPr>
      </w:pPr>
      <w:r>
        <w:rPr>
          <w:rFonts w:hint="eastAsia" w:ascii="宋体" w:hAnsi="宋体"/>
          <w:sz w:val="22"/>
          <w:szCs w:val="22"/>
        </w:rPr>
        <w:t xml:space="preserve">考核人：               考核部门领导签名：                </w:t>
      </w:r>
      <w:r>
        <w:rPr>
          <w:rFonts w:hint="eastAsia" w:ascii="宋体" w:hAnsi="宋体"/>
        </w:rPr>
        <w:t>审核人</w:t>
      </w:r>
      <w:r>
        <w:rPr>
          <w:rFonts w:hint="eastAsia" w:ascii="宋体" w:hAnsi="宋体"/>
          <w:sz w:val="22"/>
          <w:szCs w:val="22"/>
        </w:rPr>
        <w:t>负责人：</w:t>
      </w:r>
    </w:p>
    <w:p w14:paraId="4312C4AE">
      <w:pPr>
        <w:pStyle w:val="10"/>
        <w:sectPr>
          <w:pgSz w:w="11906" w:h="16838"/>
          <w:pgMar w:top="1418" w:right="1080" w:bottom="1418" w:left="1080" w:header="851" w:footer="992" w:gutter="0"/>
          <w:cols w:space="425" w:num="1"/>
          <w:docGrid w:type="lines" w:linePitch="312" w:charSpace="0"/>
        </w:sectPr>
      </w:pPr>
    </w:p>
    <w:p w14:paraId="5A3104DF"/>
    <w:p w14:paraId="69C76EEE">
      <w:pPr>
        <w:jc w:val="center"/>
        <w:rPr>
          <w:rFonts w:hint="eastAsia" w:ascii="微软雅黑" w:hAnsi="微软雅黑" w:eastAsia="微软雅黑" w:cs="宋体"/>
          <w:b/>
          <w:bCs/>
          <w:sz w:val="44"/>
          <w:szCs w:val="44"/>
        </w:rPr>
      </w:pPr>
    </w:p>
    <w:p w14:paraId="148CA7DD">
      <w:pPr>
        <w:jc w:val="center"/>
        <w:rPr>
          <w:rFonts w:hint="eastAsia" w:ascii="微软雅黑" w:hAnsi="微软雅黑" w:eastAsia="微软雅黑" w:cs="宋体"/>
          <w:b/>
          <w:bCs/>
          <w:sz w:val="44"/>
          <w:szCs w:val="44"/>
        </w:rPr>
      </w:pPr>
    </w:p>
    <w:p w14:paraId="06F9CCF7">
      <w:pPr>
        <w:jc w:val="center"/>
        <w:rPr>
          <w:rFonts w:hint="eastAsia" w:ascii="微软雅黑" w:hAnsi="微软雅黑" w:eastAsia="微软雅黑" w:cs="宋体"/>
          <w:b/>
          <w:bCs/>
          <w:sz w:val="44"/>
          <w:szCs w:val="44"/>
        </w:rPr>
      </w:pPr>
      <w:r>
        <w:rPr>
          <w:rFonts w:hint="eastAsia" w:ascii="微软雅黑" w:hAnsi="微软雅黑" w:eastAsia="微软雅黑" w:cs="宋体"/>
          <w:b/>
          <w:bCs/>
          <w:sz w:val="44"/>
          <w:szCs w:val="44"/>
        </w:rPr>
        <w:t>第五章　</w:t>
      </w:r>
      <w:r>
        <w:rPr>
          <w:rFonts w:hint="eastAsia" w:ascii="微软雅黑" w:hAnsi="微软雅黑" w:eastAsia="微软雅黑" w:cs="华文仿宋"/>
          <w:b/>
          <w:sz w:val="44"/>
          <w:szCs w:val="44"/>
        </w:rPr>
        <w:t>响应文件编制要求</w:t>
      </w:r>
    </w:p>
    <w:p w14:paraId="1BFCCC9B">
      <w:pPr>
        <w:rPr>
          <w:rFonts w:hint="eastAsia" w:ascii="宋体" w:hAnsi="宋体" w:cs="宋体"/>
          <w:b/>
          <w:bCs/>
          <w:sz w:val="44"/>
          <w:szCs w:val="44"/>
        </w:rPr>
      </w:pPr>
      <w:r>
        <w:rPr>
          <w:rFonts w:hint="eastAsia" w:ascii="宋体" w:hAnsi="宋体" w:cs="宋体"/>
          <w:b/>
          <w:bCs/>
          <w:sz w:val="44"/>
          <w:szCs w:val="44"/>
        </w:rPr>
        <w:br w:type="page"/>
      </w:r>
    </w:p>
    <w:bookmarkEnd w:id="139"/>
    <w:p w14:paraId="6581C4ED">
      <w:pPr>
        <w:pStyle w:val="57"/>
        <w:ind w:firstLine="643"/>
      </w:pPr>
      <w:r>
        <w:rPr>
          <w:rFonts w:hint="eastAsia"/>
          <w:b/>
          <w:sz w:val="32"/>
          <w:szCs w:val="18"/>
        </w:rPr>
        <w:t>（请响应人按照以下文件的要求格式、内容、顺序制作响应文件，并请编制目录及页码，否则可能将影响对响应文件的评价。）</w:t>
      </w:r>
    </w:p>
    <w:p w14:paraId="3AC533C4">
      <w:pPr>
        <w:pStyle w:val="57"/>
        <w:spacing w:line="360" w:lineRule="auto"/>
        <w:ind w:firstLine="0" w:firstLineChars="0"/>
        <w:jc w:val="center"/>
        <w:rPr>
          <w:rFonts w:hint="eastAsia"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551CB96D">
      <w:pPr>
        <w:spacing w:line="360" w:lineRule="auto"/>
        <w:rPr>
          <w:rFonts w:hint="eastAsia" w:ascii="华文中宋" w:hAnsi="华文中宋" w:eastAsia="华文中宋" w:cs="华文中宋"/>
          <w:b/>
          <w:bCs/>
          <w:sz w:val="24"/>
        </w:rPr>
      </w:pPr>
      <w:r>
        <w:rPr>
          <w:rFonts w:hint="eastAsia" w:ascii="黑体" w:hAnsi="黑体" w:eastAsia="黑体" w:cs="黑体"/>
          <w:color w:val="000000"/>
          <w:sz w:val="24"/>
        </w:rPr>
        <w:t>（本提示内容非竞谈文件的组成部分，仅为善意提醒。如有不一致，以竞谈文件为准。）</w:t>
      </w:r>
    </w:p>
    <w:p w14:paraId="1BACFE52">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响应人应仔细阅读竞谈文件中所有的事项、格式、条款和规范等，完整、真实、准确的填写竞谈文件中规定的所有内容。</w:t>
      </w:r>
    </w:p>
    <w:p w14:paraId="1679E694">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按照竞谈文件的要求编制响应文件，对竞谈文件提出的实质性要求和条件做出响应。否则，其响应将被拒绝。</w:t>
      </w:r>
    </w:p>
    <w:p w14:paraId="3887CDDC">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凡关于竞谈文件的所有响应资料（包含但不限于：承诺函、声明函等各类函件，资质证书等证明资料复印件，项目具体实施方案等)，都必须盖上响应人公章。</w:t>
      </w:r>
    </w:p>
    <w:p w14:paraId="68982F95">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6C6EEB38">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6EE7491B">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响应人必须对其响应文件所提供的全部资料的真实性承担法律责任，且无条件接受集中采购机构或采购人及政府采购监管部门等对其中任何资料进行核实的要求。</w:t>
      </w:r>
    </w:p>
    <w:p w14:paraId="5F1F0277">
      <w:pPr>
        <w:pStyle w:val="57"/>
        <w:numPr>
          <w:ilvl w:val="0"/>
          <w:numId w:val="10"/>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竞谈文件后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125CA6AE">
      <w:pPr>
        <w:pStyle w:val="57"/>
        <w:ind w:firstLine="400"/>
      </w:pPr>
    </w:p>
    <w:p w14:paraId="652FC174">
      <w:pPr>
        <w:pStyle w:val="57"/>
        <w:ind w:firstLine="400"/>
      </w:pPr>
    </w:p>
    <w:p w14:paraId="6499B3BC">
      <w:pPr>
        <w:pStyle w:val="57"/>
        <w:ind w:firstLine="400"/>
      </w:pPr>
    </w:p>
    <w:p w14:paraId="17FEE7B4">
      <w:pPr>
        <w:pStyle w:val="57"/>
        <w:ind w:firstLine="400"/>
      </w:pPr>
    </w:p>
    <w:p w14:paraId="54F8D03A">
      <w:pPr>
        <w:pStyle w:val="57"/>
        <w:ind w:firstLine="400"/>
      </w:pPr>
    </w:p>
    <w:p w14:paraId="7DB7A900">
      <w:pPr>
        <w:pStyle w:val="57"/>
        <w:ind w:firstLine="400"/>
      </w:pPr>
    </w:p>
    <w:p w14:paraId="11AEEA69">
      <w:pPr>
        <w:pStyle w:val="57"/>
        <w:ind w:firstLine="400"/>
      </w:pPr>
    </w:p>
    <w:p w14:paraId="281CEB04">
      <w:pPr>
        <w:pStyle w:val="57"/>
        <w:ind w:firstLine="400"/>
      </w:pPr>
    </w:p>
    <w:p w14:paraId="58670168">
      <w:pPr>
        <w:pStyle w:val="57"/>
        <w:ind w:firstLine="400"/>
      </w:pPr>
    </w:p>
    <w:p w14:paraId="79BF5978">
      <w:pPr>
        <w:pStyle w:val="57"/>
        <w:ind w:firstLine="400"/>
      </w:pPr>
    </w:p>
    <w:p w14:paraId="2A913251">
      <w:pPr>
        <w:pStyle w:val="57"/>
        <w:ind w:firstLine="400"/>
      </w:pPr>
    </w:p>
    <w:p w14:paraId="6CD89B20">
      <w:pPr>
        <w:pStyle w:val="57"/>
        <w:ind w:firstLine="400"/>
      </w:pPr>
    </w:p>
    <w:p w14:paraId="203CC396">
      <w:pPr>
        <w:pStyle w:val="57"/>
        <w:ind w:firstLine="400"/>
      </w:pPr>
    </w:p>
    <w:p w14:paraId="4C7A4A87">
      <w:pPr>
        <w:pStyle w:val="57"/>
        <w:ind w:firstLine="400"/>
      </w:pPr>
    </w:p>
    <w:p w14:paraId="01BD59A9">
      <w:pPr>
        <w:spacing w:line="360" w:lineRule="auto"/>
        <w:jc w:val="left"/>
        <w:rPr>
          <w:rFonts w:hint="eastAsia" w:ascii="宋体" w:hAnsi="宋体"/>
          <w:b/>
          <w:sz w:val="28"/>
          <w:szCs w:val="28"/>
        </w:rPr>
      </w:pPr>
    </w:p>
    <w:p w14:paraId="0870D3BA">
      <w:pPr>
        <w:spacing w:line="360" w:lineRule="auto"/>
        <w:jc w:val="left"/>
        <w:rPr>
          <w:rFonts w:hint="eastAsia" w:ascii="宋体" w:hAnsi="宋体"/>
          <w:b/>
          <w:sz w:val="28"/>
          <w:szCs w:val="28"/>
        </w:rPr>
      </w:pPr>
      <w:r>
        <w:rPr>
          <w:rFonts w:hint="eastAsia" w:ascii="宋体" w:hAnsi="宋体"/>
          <w:b/>
          <w:sz w:val="28"/>
          <w:szCs w:val="28"/>
        </w:rPr>
        <w:t>响应文件封面</w:t>
      </w:r>
      <w:r>
        <w:rPr>
          <w:rFonts w:hint="eastAsia" w:ascii="宋体" w:hAnsi="宋体" w:cs="宋体"/>
          <w:b/>
          <w:bCs/>
          <w:color w:val="000000"/>
          <w:kern w:val="0"/>
          <w:sz w:val="24"/>
          <w:lang w:bidi="ar"/>
        </w:rPr>
        <w:t>（非实质性格式）</w:t>
      </w:r>
    </w:p>
    <w:p w14:paraId="4AE117D5">
      <w:pPr>
        <w:spacing w:line="360" w:lineRule="auto"/>
        <w:jc w:val="center"/>
        <w:rPr>
          <w:rFonts w:hint="eastAsia" w:ascii="宋体" w:hAnsi="宋体"/>
          <w:b/>
          <w:sz w:val="84"/>
          <w:szCs w:val="84"/>
        </w:rPr>
      </w:pPr>
    </w:p>
    <w:p w14:paraId="29808640">
      <w:pPr>
        <w:spacing w:line="360" w:lineRule="auto"/>
        <w:jc w:val="center"/>
        <w:rPr>
          <w:rFonts w:hint="eastAsia" w:ascii="宋体" w:hAnsi="宋体"/>
          <w:b/>
          <w:sz w:val="52"/>
          <w:szCs w:val="32"/>
        </w:rPr>
      </w:pPr>
      <w:r>
        <w:rPr>
          <w:rFonts w:hint="eastAsia" w:ascii="宋体" w:hAnsi="宋体"/>
          <w:b/>
          <w:sz w:val="84"/>
          <w:szCs w:val="84"/>
        </w:rPr>
        <w:t>响 应 文 件</w:t>
      </w:r>
    </w:p>
    <w:p w14:paraId="6B5D6242">
      <w:pPr>
        <w:pStyle w:val="25"/>
        <w:spacing w:line="360" w:lineRule="auto"/>
        <w:jc w:val="center"/>
        <w:rPr>
          <w:rFonts w:hint="eastAsia" w:hAnsi="宋体" w:cs="宋体"/>
          <w:b/>
          <w:sz w:val="32"/>
          <w:szCs w:val="32"/>
        </w:rPr>
      </w:pPr>
      <w:r>
        <w:rPr>
          <w:rFonts w:hint="eastAsia" w:hAnsi="宋体" w:cs="宋体"/>
          <w:b/>
          <w:sz w:val="32"/>
          <w:szCs w:val="32"/>
        </w:rPr>
        <w:t>(正本</w:t>
      </w:r>
      <w:r>
        <w:rPr>
          <w:rFonts w:hint="eastAsia" w:hAnsi="宋体" w:cs="SimSun-Identity-H"/>
          <w:kern w:val="0"/>
          <w:sz w:val="24"/>
        </w:rPr>
        <w:t>□</w:t>
      </w:r>
      <w:r>
        <w:rPr>
          <w:rFonts w:hint="eastAsia" w:hAnsi="宋体" w:cs="宋体"/>
          <w:b/>
          <w:sz w:val="32"/>
          <w:szCs w:val="32"/>
        </w:rPr>
        <w:t>/副本</w:t>
      </w:r>
      <w:r>
        <w:rPr>
          <w:rFonts w:hint="eastAsia" w:hAnsi="宋体" w:cs="SimSun-Identity-H"/>
          <w:kern w:val="0"/>
          <w:sz w:val="24"/>
        </w:rPr>
        <w:t>□</w:t>
      </w:r>
      <w:r>
        <w:rPr>
          <w:rFonts w:hint="eastAsia" w:hAnsi="宋体" w:cs="宋体"/>
          <w:b/>
          <w:sz w:val="32"/>
          <w:szCs w:val="32"/>
        </w:rPr>
        <w:t>）</w:t>
      </w:r>
    </w:p>
    <w:p w14:paraId="54F97A94">
      <w:pPr>
        <w:pStyle w:val="25"/>
        <w:spacing w:line="360" w:lineRule="auto"/>
        <w:ind w:firstLine="643" w:firstLineChars="200"/>
        <w:jc w:val="center"/>
        <w:rPr>
          <w:rFonts w:hint="eastAsia" w:hAnsi="宋体" w:cs="宋体"/>
          <w:b/>
          <w:sz w:val="32"/>
          <w:szCs w:val="32"/>
        </w:rPr>
      </w:pPr>
    </w:p>
    <w:p w14:paraId="269A2A05">
      <w:pPr>
        <w:pStyle w:val="25"/>
        <w:spacing w:line="360" w:lineRule="auto"/>
        <w:ind w:firstLine="1928" w:firstLineChars="600"/>
        <w:jc w:val="left"/>
        <w:rPr>
          <w:rFonts w:hint="eastAsia" w:hAnsi="宋体" w:cs="宋体"/>
          <w:b/>
          <w:sz w:val="32"/>
          <w:szCs w:val="32"/>
        </w:rPr>
      </w:pPr>
    </w:p>
    <w:p w14:paraId="4B0F7AE6">
      <w:pPr>
        <w:pStyle w:val="25"/>
        <w:spacing w:line="360" w:lineRule="auto"/>
        <w:ind w:firstLine="1263" w:firstLineChars="393"/>
        <w:jc w:val="left"/>
        <w:rPr>
          <w:rFonts w:hint="eastAsia" w:hAnsi="宋体" w:cs="宋体"/>
          <w:b/>
          <w:sz w:val="32"/>
          <w:szCs w:val="32"/>
          <w:u w:val="single"/>
        </w:rPr>
      </w:pPr>
      <w:r>
        <w:rPr>
          <w:rFonts w:hint="eastAsia" w:hAnsi="宋体" w:cs="宋体"/>
          <w:b/>
          <w:sz w:val="32"/>
          <w:szCs w:val="32"/>
        </w:rPr>
        <w:t>项目名称：</w:t>
      </w:r>
      <w:r>
        <w:rPr>
          <w:rFonts w:hint="eastAsia" w:hAnsi="宋体" w:cs="宋体"/>
          <w:b/>
          <w:sz w:val="32"/>
          <w:szCs w:val="32"/>
          <w:u w:val="single"/>
        </w:rPr>
        <w:t xml:space="preserve">                              </w:t>
      </w:r>
    </w:p>
    <w:p w14:paraId="1F0E5CAC">
      <w:pPr>
        <w:pStyle w:val="25"/>
        <w:spacing w:line="360" w:lineRule="auto"/>
        <w:ind w:firstLine="1263" w:firstLineChars="393"/>
        <w:jc w:val="left"/>
        <w:rPr>
          <w:rFonts w:hint="eastAsia" w:hAnsi="宋体" w:cs="宋体"/>
          <w:b/>
          <w:sz w:val="32"/>
          <w:szCs w:val="32"/>
        </w:rPr>
      </w:pPr>
      <w:r>
        <w:rPr>
          <w:rFonts w:hint="eastAsia" w:hAnsi="宋体" w:cs="宋体"/>
          <w:b/>
          <w:sz w:val="32"/>
          <w:szCs w:val="32"/>
        </w:rPr>
        <w:t>项目编号：</w:t>
      </w:r>
      <w:r>
        <w:rPr>
          <w:rFonts w:hint="eastAsia" w:hAnsi="宋体" w:cs="宋体"/>
          <w:b/>
          <w:sz w:val="32"/>
          <w:szCs w:val="32"/>
          <w:u w:val="single"/>
        </w:rPr>
        <w:t xml:space="preserve">                              </w:t>
      </w:r>
    </w:p>
    <w:p w14:paraId="6EE6576F">
      <w:pPr>
        <w:pStyle w:val="25"/>
        <w:spacing w:line="360" w:lineRule="auto"/>
        <w:ind w:firstLine="643" w:firstLineChars="200"/>
        <w:jc w:val="center"/>
        <w:rPr>
          <w:rFonts w:hint="eastAsia" w:hAnsi="宋体" w:cs="宋体"/>
          <w:b/>
          <w:sz w:val="32"/>
          <w:szCs w:val="32"/>
        </w:rPr>
      </w:pPr>
    </w:p>
    <w:p w14:paraId="67FD335C">
      <w:pPr>
        <w:pStyle w:val="25"/>
        <w:spacing w:line="360" w:lineRule="auto"/>
        <w:ind w:firstLine="643" w:firstLineChars="200"/>
        <w:jc w:val="center"/>
        <w:rPr>
          <w:rFonts w:hint="eastAsia" w:hAnsi="宋体" w:cs="宋体"/>
          <w:b/>
          <w:sz w:val="32"/>
          <w:szCs w:val="32"/>
        </w:rPr>
      </w:pPr>
    </w:p>
    <w:p w14:paraId="68B398DE">
      <w:pPr>
        <w:pStyle w:val="25"/>
        <w:spacing w:line="360" w:lineRule="auto"/>
        <w:ind w:firstLine="643" w:firstLineChars="200"/>
        <w:jc w:val="center"/>
        <w:rPr>
          <w:rFonts w:hint="eastAsia" w:hAnsi="宋体" w:cs="宋体"/>
          <w:b/>
          <w:sz w:val="32"/>
          <w:szCs w:val="32"/>
        </w:rPr>
      </w:pPr>
    </w:p>
    <w:p w14:paraId="27FF6B1E">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供应商名称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14:paraId="1F61BD49">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14:paraId="2449E626">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联系方式：</w:t>
      </w:r>
      <w:r>
        <w:rPr>
          <w:rFonts w:hint="eastAsia" w:hAnsi="宋体" w:cs="宋体"/>
          <w:b/>
          <w:sz w:val="28"/>
          <w:szCs w:val="28"/>
          <w:u w:val="single"/>
        </w:rPr>
        <w:t xml:space="preserve">                                    </w:t>
      </w:r>
    </w:p>
    <w:p w14:paraId="27643559">
      <w:pPr>
        <w:pStyle w:val="25"/>
        <w:spacing w:line="360" w:lineRule="auto"/>
        <w:ind w:firstLine="1265" w:firstLineChars="450"/>
        <w:rPr>
          <w:rFonts w:cs="宋体"/>
          <w:b/>
          <w:sz w:val="32"/>
          <w:szCs w:val="32"/>
          <w:u w:val="single"/>
        </w:rPr>
      </w:pPr>
      <w:r>
        <w:rPr>
          <w:rFonts w:hint="eastAsia" w:hAnsi="宋体" w:cs="宋体"/>
          <w:b/>
          <w:sz w:val="28"/>
          <w:szCs w:val="28"/>
        </w:rPr>
        <w:t>日    期：</w:t>
      </w:r>
      <w:r>
        <w:rPr>
          <w:rFonts w:hint="eastAsia" w:hAnsi="宋体" w:cs="宋体"/>
          <w:b/>
          <w:sz w:val="28"/>
          <w:szCs w:val="28"/>
          <w:u w:val="single"/>
        </w:rPr>
        <w:t xml:space="preserve">                                    </w:t>
      </w:r>
    </w:p>
    <w:p w14:paraId="5B5EA512">
      <w:pPr>
        <w:pStyle w:val="57"/>
        <w:ind w:firstLine="0" w:firstLineChars="0"/>
      </w:pPr>
    </w:p>
    <w:p w14:paraId="418E23C9">
      <w:pPr>
        <w:pStyle w:val="57"/>
        <w:ind w:firstLine="400"/>
      </w:pPr>
    </w:p>
    <w:p w14:paraId="0D85B364">
      <w:pPr>
        <w:pStyle w:val="57"/>
        <w:ind w:firstLine="400"/>
      </w:pPr>
    </w:p>
    <w:p w14:paraId="71D05F68">
      <w:pPr>
        <w:pStyle w:val="57"/>
        <w:ind w:firstLine="400"/>
      </w:pPr>
    </w:p>
    <w:p w14:paraId="1D0C2F7B">
      <w:pPr>
        <w:pStyle w:val="57"/>
        <w:ind w:firstLine="400"/>
      </w:pPr>
    </w:p>
    <w:p w14:paraId="2DA647E6">
      <w:pPr>
        <w:jc w:val="center"/>
        <w:rPr>
          <w:rFonts w:hint="eastAsia" w:ascii="宋体" w:hAnsi="宋体" w:cs="华文仿宋"/>
          <w:bCs/>
          <w:kern w:val="0"/>
          <w:szCs w:val="21"/>
        </w:rPr>
      </w:pPr>
      <w:r>
        <w:rPr>
          <w:rFonts w:hint="eastAsia" w:ascii="宋体" w:hAnsi="宋体" w:cs="华文仿宋"/>
          <w:bCs/>
          <w:kern w:val="0"/>
          <w:szCs w:val="21"/>
        </w:rPr>
        <w:br w:type="page"/>
      </w:r>
    </w:p>
    <w:p w14:paraId="06442E7B">
      <w:pPr>
        <w:pStyle w:val="6"/>
        <w:pageBreakBefore/>
        <w:jc w:val="center"/>
        <w:rPr>
          <w:rFonts w:ascii="Calibri" w:hAnsi="Calibri" w:eastAsia="宋体" w:cs="宋体"/>
          <w:sz w:val="24"/>
        </w:rPr>
      </w:pPr>
      <w:bookmarkStart w:id="140" w:name="_Toc97049462"/>
      <w:bookmarkStart w:id="141" w:name="_Toc97049463"/>
      <w:r>
        <w:rPr>
          <w:rFonts w:hint="eastAsia" w:ascii="黑体" w:hAnsi="黑体" w:cs="黑体"/>
          <w:sz w:val="36"/>
          <w:szCs w:val="36"/>
        </w:rPr>
        <w:t>响应文件目录</w:t>
      </w:r>
      <w:bookmarkEnd w:id="140"/>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3CF5EB7D">
      <w:pPr>
        <w:widowControl/>
        <w:jc w:val="left"/>
      </w:pPr>
    </w:p>
    <w:p w14:paraId="538F0071">
      <w:pPr>
        <w:shd w:val="clear" w:color="auto" w:fill="FFFFFF"/>
        <w:spacing w:line="360" w:lineRule="auto"/>
        <w:rPr>
          <w:rFonts w:hint="eastAsia" w:ascii="宋体" w:hAnsi="宋体" w:cs="宋体"/>
          <w:sz w:val="24"/>
          <w:szCs w:val="36"/>
        </w:rPr>
      </w:pPr>
      <w:r>
        <w:rPr>
          <w:rFonts w:hint="eastAsia" w:ascii="宋体" w:hAnsi="宋体" w:cs="宋体"/>
          <w:sz w:val="24"/>
          <w:szCs w:val="36"/>
        </w:rPr>
        <w:t>一、  报价表……………………………………………………………………第（  ）页</w:t>
      </w:r>
    </w:p>
    <w:p w14:paraId="351070AE">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（一）首次报价表………………………………………………………………第（  ）页</w:t>
      </w:r>
    </w:p>
    <w:p w14:paraId="742EE673">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（二）二次报价表………………………………………………………………第（  ）页</w:t>
      </w:r>
    </w:p>
    <w:p w14:paraId="4147051A">
      <w:pPr>
        <w:shd w:val="clear" w:color="auto" w:fill="FFFFFF"/>
        <w:spacing w:line="360" w:lineRule="auto"/>
        <w:rPr>
          <w:rFonts w:hint="eastAsia"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CA9709B">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（一）资格自查表………………………………………………………………第（  ）页</w:t>
      </w:r>
    </w:p>
    <w:p w14:paraId="3E731E66">
      <w:pPr>
        <w:pStyle w:val="57"/>
        <w:spacing w:line="360" w:lineRule="auto"/>
        <w:ind w:firstLine="0" w:firstLineChars="0"/>
      </w:pPr>
      <w:r>
        <w:rPr>
          <w:rFonts w:hint="eastAsia" w:ascii="宋体" w:hAnsi="宋体" w:cs="宋体"/>
          <w:sz w:val="24"/>
          <w:szCs w:val="36"/>
        </w:rPr>
        <w:t>（二）资格审查证明资料………………………………………………………第（  ）页</w:t>
      </w:r>
    </w:p>
    <w:p w14:paraId="3024CBA1">
      <w:pPr>
        <w:shd w:val="clear" w:color="auto" w:fill="FFFFFF"/>
        <w:spacing w:line="360" w:lineRule="auto"/>
        <w:rPr>
          <w:rFonts w:hint="eastAsia" w:ascii="宋体" w:hAnsi="宋体" w:cs="宋体"/>
          <w:sz w:val="24"/>
          <w:szCs w:val="36"/>
        </w:rPr>
      </w:pPr>
      <w:r>
        <w:rPr>
          <w:rFonts w:hint="eastAsia" w:ascii="宋体" w:hAnsi="宋体" w:cs="宋体"/>
          <w:sz w:val="24"/>
          <w:szCs w:val="36"/>
        </w:rPr>
        <w:t>三、  符合性审查………………………………………………………………第（  ）页</w:t>
      </w:r>
    </w:p>
    <w:p w14:paraId="7AF85EA3">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（一）符合性自查表……………………………………………………………第（  ）页</w:t>
      </w:r>
    </w:p>
    <w:p w14:paraId="6320542D">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（二）符合性审查证明资料……………………………………………………第（  ）页</w:t>
      </w:r>
    </w:p>
    <w:p w14:paraId="1B7F795B">
      <w:pPr>
        <w:shd w:val="clear" w:color="auto" w:fill="FFFFFF"/>
        <w:spacing w:line="360" w:lineRule="auto"/>
        <w:rPr>
          <w:rFonts w:hint="eastAsia" w:ascii="宋体" w:hAnsi="宋体" w:cs="宋体"/>
          <w:sz w:val="24"/>
          <w:szCs w:val="36"/>
        </w:rPr>
      </w:pPr>
      <w:r>
        <w:rPr>
          <w:rFonts w:hint="eastAsia" w:ascii="宋体" w:hAnsi="宋体" w:cs="宋体"/>
          <w:sz w:val="24"/>
          <w:szCs w:val="36"/>
        </w:rPr>
        <w:t>四、  商务评审…………………………………………………………………第（  ）页</w:t>
      </w:r>
    </w:p>
    <w:p w14:paraId="73F1A65D">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（一）商务评审自查表…………………………………………………………第（  ）页</w:t>
      </w:r>
    </w:p>
    <w:p w14:paraId="6E1B4954">
      <w:pPr>
        <w:pStyle w:val="57"/>
        <w:spacing w:line="360" w:lineRule="auto"/>
        <w:ind w:firstLine="0" w:firstLineChars="0"/>
      </w:pPr>
      <w:r>
        <w:rPr>
          <w:rFonts w:hint="eastAsia" w:ascii="宋体" w:hAnsi="宋体" w:cs="宋体"/>
          <w:sz w:val="24"/>
          <w:szCs w:val="36"/>
        </w:rPr>
        <w:t>（二）商务评审证明资料………………………………………………………第（  ）页</w:t>
      </w:r>
    </w:p>
    <w:p w14:paraId="3AB33D5B">
      <w:pPr>
        <w:shd w:val="clear" w:color="auto" w:fill="FFFFFF"/>
        <w:spacing w:line="360" w:lineRule="auto"/>
        <w:rPr>
          <w:rFonts w:hint="eastAsia" w:ascii="宋体" w:hAnsi="宋体" w:cs="宋体"/>
          <w:sz w:val="24"/>
          <w:szCs w:val="36"/>
        </w:rPr>
      </w:pPr>
      <w:r>
        <w:rPr>
          <w:rFonts w:hint="eastAsia" w:ascii="宋体" w:hAnsi="宋体" w:cs="宋体"/>
          <w:sz w:val="24"/>
          <w:szCs w:val="36"/>
        </w:rPr>
        <w:t>五、  技术评审…………………………………………………………………第（  ）页</w:t>
      </w:r>
    </w:p>
    <w:p w14:paraId="3615A43C">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（一）技术评审自查表…………………………………………………………第（  ）页</w:t>
      </w:r>
    </w:p>
    <w:p w14:paraId="01810751">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5AE81A4A">
      <w:pPr>
        <w:pStyle w:val="57"/>
        <w:ind w:firstLine="0" w:firstLineChars="0"/>
        <w:jc w:val="left"/>
        <w:rPr>
          <w:rFonts w:hint="eastAsia" w:ascii="黑体" w:hAnsi="黑体" w:eastAsia="黑体" w:cs="黑体"/>
          <w:b/>
          <w:bCs/>
          <w:sz w:val="40"/>
          <w:szCs w:val="40"/>
        </w:rPr>
      </w:pPr>
    </w:p>
    <w:p w14:paraId="45D5FAB8">
      <w:pPr>
        <w:pStyle w:val="57"/>
        <w:spacing w:line="360" w:lineRule="auto"/>
        <w:ind w:firstLine="0" w:firstLineChars="0"/>
        <w:rPr>
          <w:rFonts w:hint="eastAsia" w:ascii="宋体" w:hAnsi="宋体" w:cs="宋体"/>
          <w:sz w:val="24"/>
          <w:szCs w:val="36"/>
        </w:rPr>
      </w:pPr>
    </w:p>
    <w:p w14:paraId="2A0D80EA">
      <w:pPr>
        <w:shd w:val="clear" w:color="auto" w:fill="FFFFFF"/>
        <w:spacing w:line="360" w:lineRule="auto"/>
        <w:rPr>
          <w:rFonts w:hint="eastAsia" w:ascii="宋体" w:hAnsi="宋体" w:cs="宋体"/>
          <w:sz w:val="24"/>
          <w:szCs w:val="36"/>
        </w:rPr>
      </w:pPr>
    </w:p>
    <w:p w14:paraId="71910D16">
      <w:pPr>
        <w:pStyle w:val="57"/>
        <w:ind w:firstLine="0" w:firstLineChars="0"/>
      </w:pPr>
    </w:p>
    <w:p w14:paraId="36309597">
      <w:pPr>
        <w:pStyle w:val="57"/>
        <w:ind w:firstLine="0" w:firstLineChars="0"/>
        <w:jc w:val="center"/>
        <w:rPr>
          <w:rFonts w:hint="eastAsia" w:ascii="宋体" w:hAnsi="宋体" w:cs="宋体"/>
          <w:color w:val="FF0000"/>
          <w:sz w:val="24"/>
        </w:rPr>
      </w:pPr>
      <w:r>
        <w:rPr>
          <w:rFonts w:hint="eastAsia" w:ascii="宋体" w:hAnsi="宋体" w:cs="宋体"/>
          <w:color w:val="FF0000"/>
          <w:sz w:val="24"/>
        </w:rPr>
        <w:t>（电子文件密码：</w:t>
      </w:r>
      <w:r>
        <w:rPr>
          <w:rFonts w:hint="eastAsia" w:ascii="宋体" w:hAnsi="宋体" w:cs="宋体"/>
          <w:bCs/>
          <w:color w:val="FF0000"/>
          <w:sz w:val="24"/>
        </w:rPr>
        <w:t>******</w:t>
      </w:r>
      <w:r>
        <w:rPr>
          <w:rFonts w:hint="eastAsia" w:ascii="宋体" w:hAnsi="宋体" w:cs="宋体"/>
          <w:color w:val="FF0000"/>
          <w:sz w:val="24"/>
        </w:rPr>
        <w:t>）</w:t>
      </w:r>
    </w:p>
    <w:p w14:paraId="16E808CF">
      <w:pPr>
        <w:pStyle w:val="57"/>
        <w:ind w:firstLine="0" w:firstLineChars="0"/>
        <w:rPr>
          <w:rFonts w:hint="eastAsia" w:ascii="宋体" w:hAnsi="宋体" w:cs="宋体"/>
          <w:sz w:val="24"/>
        </w:rPr>
      </w:pPr>
    </w:p>
    <w:p w14:paraId="6526C1A1">
      <w:pPr>
        <w:pStyle w:val="57"/>
        <w:ind w:firstLine="0" w:firstLineChars="0"/>
        <w:rPr>
          <w:rFonts w:hint="eastAsia" w:ascii="宋体" w:hAnsi="宋体" w:cs="宋体"/>
          <w:sz w:val="24"/>
        </w:rPr>
      </w:pPr>
    </w:p>
    <w:p w14:paraId="790B3E39">
      <w:pPr>
        <w:pStyle w:val="57"/>
        <w:ind w:firstLine="0" w:firstLineChars="0"/>
        <w:rPr>
          <w:rFonts w:hint="eastAsia" w:ascii="宋体" w:hAnsi="宋体" w:cs="宋体"/>
          <w:sz w:val="24"/>
        </w:rPr>
      </w:pPr>
      <w:r>
        <w:rPr>
          <w:rFonts w:hint="eastAsia" w:ascii="宋体" w:hAnsi="宋体" w:cs="宋体"/>
          <w:sz w:val="24"/>
        </w:rPr>
        <w:t>注：请响应人按照以下要求的格式、内容、顺序制作响应文件，并请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6B9B4868">
      <w:pPr>
        <w:pStyle w:val="39"/>
        <w:tabs>
          <w:tab w:val="right" w:leader="dot" w:pos="8296"/>
          <w:tab w:val="clear" w:pos="8302"/>
        </w:tabs>
        <w:spacing w:line="360" w:lineRule="auto"/>
        <w:rPr>
          <w:rFonts w:hint="eastAsia" w:ascii="宋体" w:hAnsi="宋体" w:cs="宋体"/>
          <w:sz w:val="24"/>
        </w:rPr>
      </w:pPr>
    </w:p>
    <w:p w14:paraId="362663CE">
      <w:pPr>
        <w:spacing w:before="240" w:line="360" w:lineRule="auto"/>
        <w:rPr>
          <w:rFonts w:hint="eastAsia" w:ascii="宋体" w:hAnsi="宋体"/>
          <w:sz w:val="24"/>
        </w:rPr>
      </w:pPr>
      <w:r>
        <w:rPr>
          <w:rFonts w:ascii="宋体" w:hAnsi="宋体"/>
          <w:b/>
          <w:bCs/>
          <w:sz w:val="24"/>
          <w:lang w:val="zh-CN"/>
        </w:rPr>
        <w:fldChar w:fldCharType="end"/>
      </w:r>
    </w:p>
    <w:p w14:paraId="3BDA4F24">
      <w:pPr>
        <w:pStyle w:val="57"/>
        <w:adjustRightInd w:val="0"/>
        <w:snapToGrid w:val="0"/>
        <w:spacing w:line="360" w:lineRule="auto"/>
        <w:ind w:firstLine="0" w:firstLineChars="0"/>
        <w:rPr>
          <w:sz w:val="21"/>
          <w:szCs w:val="28"/>
        </w:rPr>
      </w:pPr>
    </w:p>
    <w:bookmarkEnd w:id="141"/>
    <w:p w14:paraId="4B53B8EA">
      <w:pPr>
        <w:pStyle w:val="6"/>
        <w:pageBreakBefore/>
        <w:adjustRightInd w:val="0"/>
        <w:snapToGrid w:val="0"/>
        <w:spacing w:before="156" w:beforeLines="50" w:after="0" w:line="360" w:lineRule="auto"/>
        <w:jc w:val="left"/>
        <w:rPr>
          <w:sz w:val="36"/>
          <w:szCs w:val="36"/>
        </w:rPr>
      </w:pPr>
      <w:r>
        <w:rPr>
          <w:rFonts w:hint="eastAsia" w:ascii="黑体" w:hAnsi="黑体" w:cs="黑体"/>
          <w:sz w:val="36"/>
          <w:szCs w:val="36"/>
        </w:rPr>
        <w:t>一、</w:t>
      </w:r>
      <w:r>
        <w:rPr>
          <w:rFonts w:hint="eastAsia"/>
          <w:sz w:val="36"/>
          <w:szCs w:val="36"/>
        </w:rPr>
        <w:t>报价表</w:t>
      </w:r>
    </w:p>
    <w:p w14:paraId="74413601">
      <w:pPr>
        <w:shd w:val="clear" w:color="auto" w:fill="FFFFFF"/>
        <w:tabs>
          <w:tab w:val="left" w:pos="360"/>
        </w:tabs>
        <w:adjustRightInd w:val="0"/>
        <w:snapToGrid w:val="0"/>
        <w:spacing w:line="360" w:lineRule="auto"/>
        <w:jc w:val="center"/>
      </w:pPr>
      <w:r>
        <w:rPr>
          <w:rFonts w:hint="eastAsia"/>
          <w:b/>
          <w:bCs/>
          <w:sz w:val="32"/>
          <w:szCs w:val="32"/>
        </w:rPr>
        <w:t>（一）首次报价表</w:t>
      </w:r>
    </w:p>
    <w:tbl>
      <w:tblPr>
        <w:tblStyle w:val="47"/>
        <w:tblW w:w="0" w:type="auto"/>
        <w:jc w:val="center"/>
        <w:tblLayout w:type="fixed"/>
        <w:tblCellMar>
          <w:top w:w="0" w:type="dxa"/>
          <w:left w:w="108" w:type="dxa"/>
          <w:bottom w:w="0" w:type="dxa"/>
          <w:right w:w="108" w:type="dxa"/>
        </w:tblCellMar>
      </w:tblPr>
      <w:tblGrid>
        <w:gridCol w:w="1560"/>
        <w:gridCol w:w="2593"/>
        <w:gridCol w:w="1517"/>
        <w:gridCol w:w="2636"/>
      </w:tblGrid>
      <w:tr w14:paraId="3F52DD9C">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14:paraId="46A4F528">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single" w:color="auto" w:sz="4" w:space="0"/>
              <w:left w:val="single" w:color="auto" w:sz="4" w:space="0"/>
              <w:bottom w:val="single" w:color="auto" w:sz="4" w:space="0"/>
              <w:right w:val="single" w:color="auto" w:sz="4" w:space="0"/>
            </w:tcBorders>
            <w:vAlign w:val="bottom"/>
          </w:tcPr>
          <w:p w14:paraId="764C9562">
            <w:pPr>
              <w:spacing w:before="240"/>
              <w:rPr>
                <w:sz w:val="24"/>
                <w:szCs w:val="32"/>
                <w:u w:val="single" w:color="FFFFFF" w:themeColor="background1"/>
              </w:rPr>
            </w:pPr>
            <w:r>
              <w:rPr>
                <w:rFonts w:hint="eastAsia" w:asciiTheme="minorEastAsia" w:hAnsiTheme="minorEastAsia" w:eastAsiaTheme="minorEastAsia" w:cstheme="minorEastAsia"/>
                <w:bCs/>
                <w:sz w:val="24"/>
              </w:rPr>
              <w:t>中山大学孙逸仙纪念医院海珠湾院区一期工程造价审核服务项目</w:t>
            </w:r>
          </w:p>
        </w:tc>
      </w:tr>
      <w:tr w14:paraId="770D954C">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34C21D95">
            <w:pPr>
              <w:spacing w:before="240"/>
              <w:rPr>
                <w:sz w:val="24"/>
                <w:szCs w:val="32"/>
              </w:rPr>
            </w:pPr>
            <w:r>
              <w:rPr>
                <w:rFonts w:hint="eastAsia"/>
                <w:sz w:val="24"/>
                <w:szCs w:val="32"/>
              </w:rPr>
              <w:t>响应单位：</w:t>
            </w:r>
          </w:p>
        </w:tc>
        <w:tc>
          <w:tcPr>
            <w:tcW w:w="2593" w:type="dxa"/>
            <w:tcBorders>
              <w:top w:val="single" w:color="auto" w:sz="4" w:space="0"/>
              <w:left w:val="single" w:color="auto" w:sz="4" w:space="0"/>
              <w:bottom w:val="single" w:color="auto" w:sz="4" w:space="0"/>
              <w:right w:val="single" w:color="auto" w:sz="4" w:space="0"/>
            </w:tcBorders>
            <w:vAlign w:val="bottom"/>
          </w:tcPr>
          <w:p w14:paraId="57A1EB7B">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1004134F">
            <w:pPr>
              <w:spacing w:before="240"/>
              <w:rPr>
                <w:sz w:val="24"/>
                <w:szCs w:val="32"/>
              </w:rPr>
            </w:pPr>
            <w:r>
              <w:rPr>
                <w:rFonts w:hint="eastAsia"/>
                <w:sz w:val="24"/>
                <w:szCs w:val="32"/>
              </w:rPr>
              <w:t>响应日期：</w:t>
            </w:r>
          </w:p>
        </w:tc>
        <w:tc>
          <w:tcPr>
            <w:tcW w:w="2636" w:type="dxa"/>
            <w:tcBorders>
              <w:top w:val="single" w:color="auto" w:sz="4" w:space="0"/>
              <w:left w:val="single" w:color="auto" w:sz="4" w:space="0"/>
              <w:bottom w:val="single" w:color="auto" w:sz="4" w:space="0"/>
              <w:right w:val="single" w:color="auto" w:sz="4" w:space="0"/>
            </w:tcBorders>
          </w:tcPr>
          <w:p w14:paraId="0543A3C1">
            <w:pPr>
              <w:spacing w:before="240"/>
              <w:rPr>
                <w:sz w:val="24"/>
                <w:szCs w:val="32"/>
              </w:rPr>
            </w:pPr>
          </w:p>
        </w:tc>
      </w:tr>
      <w:tr w14:paraId="37B127B1">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29974FD4">
            <w:pPr>
              <w:spacing w:before="240"/>
              <w:rPr>
                <w:sz w:val="24"/>
                <w:szCs w:val="32"/>
              </w:rPr>
            </w:pPr>
            <w:r>
              <w:rPr>
                <w:rFonts w:hint="eastAsia"/>
                <w:sz w:val="24"/>
                <w:szCs w:val="32"/>
              </w:rPr>
              <w:t>联 系 人：</w:t>
            </w:r>
          </w:p>
        </w:tc>
        <w:tc>
          <w:tcPr>
            <w:tcW w:w="2593" w:type="dxa"/>
            <w:tcBorders>
              <w:top w:val="single" w:color="auto" w:sz="4" w:space="0"/>
              <w:left w:val="single" w:color="auto" w:sz="4" w:space="0"/>
              <w:bottom w:val="single" w:color="auto" w:sz="4" w:space="0"/>
              <w:right w:val="single" w:color="auto" w:sz="4" w:space="0"/>
            </w:tcBorders>
            <w:vAlign w:val="bottom"/>
          </w:tcPr>
          <w:p w14:paraId="592B80F9">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259DDC59">
            <w:pPr>
              <w:spacing w:before="240"/>
              <w:rPr>
                <w:sz w:val="24"/>
                <w:szCs w:val="32"/>
              </w:rPr>
            </w:pPr>
            <w:r>
              <w:rPr>
                <w:rFonts w:hint="eastAsia"/>
                <w:sz w:val="24"/>
                <w:szCs w:val="32"/>
              </w:rPr>
              <w:t>联系电话：</w:t>
            </w:r>
          </w:p>
        </w:tc>
        <w:tc>
          <w:tcPr>
            <w:tcW w:w="2636" w:type="dxa"/>
            <w:tcBorders>
              <w:top w:val="single" w:color="auto" w:sz="4" w:space="0"/>
              <w:left w:val="single" w:color="auto" w:sz="4" w:space="0"/>
              <w:bottom w:val="single" w:color="auto" w:sz="4" w:space="0"/>
              <w:right w:val="single" w:color="auto" w:sz="4" w:space="0"/>
            </w:tcBorders>
          </w:tcPr>
          <w:p w14:paraId="6EC48766">
            <w:pPr>
              <w:spacing w:before="240"/>
              <w:rPr>
                <w:sz w:val="24"/>
                <w:szCs w:val="32"/>
              </w:rPr>
            </w:pPr>
          </w:p>
        </w:tc>
      </w:tr>
    </w:tbl>
    <w:p w14:paraId="5453EF14">
      <w:pPr>
        <w:pStyle w:val="21"/>
        <w:spacing w:line="360" w:lineRule="auto"/>
        <w:jc w:val="center"/>
        <w:outlineLvl w:val="1"/>
        <w:rPr>
          <w:rFonts w:hint="eastAsia" w:ascii="宋体" w:hAnsi="宋体" w:cs="宋体"/>
          <w:bCs/>
          <w:sz w:val="10"/>
          <w:szCs w:val="21"/>
        </w:rPr>
      </w:pPr>
    </w:p>
    <w:tbl>
      <w:tblPr>
        <w:tblStyle w:val="48"/>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576"/>
        <w:gridCol w:w="1800"/>
        <w:gridCol w:w="1615"/>
        <w:gridCol w:w="1556"/>
      </w:tblGrid>
      <w:tr w14:paraId="3CC1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5" w:type="dxa"/>
            <w:vMerge w:val="restart"/>
            <w:vAlign w:val="center"/>
          </w:tcPr>
          <w:p w14:paraId="44C60D8E">
            <w:pPr>
              <w:jc w:val="center"/>
              <w:rPr>
                <w:b/>
                <w:bCs/>
                <w:color w:val="000000"/>
              </w:rPr>
            </w:pPr>
            <w:r>
              <w:rPr>
                <w:rFonts w:hint="eastAsia"/>
                <w:b/>
                <w:bCs/>
                <w:color w:val="000000"/>
              </w:rPr>
              <w:t>专业工程</w:t>
            </w:r>
          </w:p>
        </w:tc>
        <w:tc>
          <w:tcPr>
            <w:tcW w:w="1576" w:type="dxa"/>
            <w:vAlign w:val="center"/>
          </w:tcPr>
          <w:p w14:paraId="3A393751">
            <w:pPr>
              <w:jc w:val="center"/>
              <w:rPr>
                <w:b/>
                <w:bCs/>
                <w:color w:val="000000"/>
              </w:rPr>
            </w:pPr>
            <w:r>
              <w:rPr>
                <w:rFonts w:hint="eastAsia"/>
                <w:b/>
                <w:bCs/>
                <w:color w:val="000000"/>
              </w:rPr>
              <w:t>招标控制价、工程量清单编制及审核</w:t>
            </w:r>
          </w:p>
        </w:tc>
        <w:tc>
          <w:tcPr>
            <w:tcW w:w="1800" w:type="dxa"/>
            <w:vAlign w:val="center"/>
          </w:tcPr>
          <w:p w14:paraId="3D512E11">
            <w:pPr>
              <w:jc w:val="center"/>
              <w:rPr>
                <w:b/>
                <w:bCs/>
                <w:color w:val="000000"/>
              </w:rPr>
            </w:pPr>
            <w:r>
              <w:rPr>
                <w:rFonts w:hint="eastAsia"/>
                <w:b/>
                <w:bCs/>
                <w:color w:val="000000"/>
              </w:rPr>
              <w:t>招标控制价、工程量清单编制及审核</w:t>
            </w:r>
          </w:p>
        </w:tc>
        <w:tc>
          <w:tcPr>
            <w:tcW w:w="1615" w:type="dxa"/>
            <w:vAlign w:val="center"/>
          </w:tcPr>
          <w:p w14:paraId="002CB583">
            <w:pPr>
              <w:jc w:val="center"/>
              <w:rPr>
                <w:b/>
                <w:bCs/>
                <w:color w:val="000000"/>
              </w:rPr>
            </w:pPr>
            <w:r>
              <w:rPr>
                <w:rFonts w:hint="eastAsia"/>
                <w:b/>
                <w:bCs/>
                <w:color w:val="000000"/>
              </w:rPr>
              <w:t>招标控制价、工程量清单审核</w:t>
            </w:r>
          </w:p>
        </w:tc>
        <w:tc>
          <w:tcPr>
            <w:tcW w:w="1556" w:type="dxa"/>
            <w:vAlign w:val="center"/>
          </w:tcPr>
          <w:p w14:paraId="337887DE">
            <w:pPr>
              <w:jc w:val="center"/>
              <w:rPr>
                <w:b/>
                <w:bCs/>
                <w:color w:val="000000"/>
              </w:rPr>
            </w:pPr>
            <w:r>
              <w:rPr>
                <w:rFonts w:hint="eastAsia"/>
                <w:b/>
                <w:bCs/>
                <w:color w:val="000000"/>
              </w:rPr>
              <w:t>招标控制价、工程量清单审核</w:t>
            </w:r>
          </w:p>
        </w:tc>
      </w:tr>
      <w:tr w14:paraId="7FD8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Merge w:val="continue"/>
          </w:tcPr>
          <w:p w14:paraId="4627183A">
            <w:pPr>
              <w:jc w:val="center"/>
              <w:rPr>
                <w:b/>
                <w:bCs/>
                <w:color w:val="000000"/>
              </w:rPr>
            </w:pPr>
          </w:p>
        </w:tc>
        <w:tc>
          <w:tcPr>
            <w:tcW w:w="1576" w:type="dxa"/>
            <w:vAlign w:val="center"/>
          </w:tcPr>
          <w:p w14:paraId="6D4F358E">
            <w:pPr>
              <w:jc w:val="center"/>
              <w:rPr>
                <w:b/>
                <w:bCs/>
                <w:color w:val="000000"/>
              </w:rPr>
            </w:pPr>
            <w:r>
              <w:rPr>
                <w:rFonts w:hint="eastAsia"/>
                <w:b/>
                <w:bCs/>
                <w:color w:val="000000"/>
              </w:rPr>
              <w:t>限价（万元）</w:t>
            </w:r>
          </w:p>
        </w:tc>
        <w:tc>
          <w:tcPr>
            <w:tcW w:w="1800" w:type="dxa"/>
            <w:vAlign w:val="center"/>
          </w:tcPr>
          <w:p w14:paraId="03E6DFA0">
            <w:pPr>
              <w:jc w:val="center"/>
              <w:rPr>
                <w:b/>
                <w:bCs/>
                <w:color w:val="000000"/>
              </w:rPr>
            </w:pPr>
            <w:r>
              <w:rPr>
                <w:rFonts w:hint="eastAsia"/>
                <w:b/>
                <w:bCs/>
                <w:color w:val="000000"/>
              </w:rPr>
              <w:t>下浮率</w:t>
            </w:r>
          </w:p>
        </w:tc>
        <w:tc>
          <w:tcPr>
            <w:tcW w:w="1615" w:type="dxa"/>
            <w:vAlign w:val="center"/>
          </w:tcPr>
          <w:p w14:paraId="1086721C">
            <w:pPr>
              <w:jc w:val="center"/>
              <w:rPr>
                <w:b/>
                <w:bCs/>
                <w:color w:val="000000"/>
              </w:rPr>
            </w:pPr>
            <w:r>
              <w:rPr>
                <w:rFonts w:hint="eastAsia"/>
                <w:b/>
                <w:bCs/>
                <w:color w:val="000000"/>
              </w:rPr>
              <w:t>限价（万元）</w:t>
            </w:r>
          </w:p>
        </w:tc>
        <w:tc>
          <w:tcPr>
            <w:tcW w:w="1556" w:type="dxa"/>
            <w:vAlign w:val="center"/>
          </w:tcPr>
          <w:p w14:paraId="59C42D00">
            <w:pPr>
              <w:jc w:val="center"/>
              <w:rPr>
                <w:b/>
                <w:bCs/>
                <w:color w:val="000000"/>
              </w:rPr>
            </w:pPr>
            <w:r>
              <w:rPr>
                <w:rFonts w:hint="eastAsia"/>
                <w:b/>
                <w:bCs/>
                <w:color w:val="000000"/>
              </w:rPr>
              <w:t>下浮率</w:t>
            </w:r>
          </w:p>
        </w:tc>
      </w:tr>
      <w:tr w14:paraId="5B4C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7C6AB52B">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弱电智能化工程</w:t>
            </w:r>
          </w:p>
        </w:tc>
        <w:tc>
          <w:tcPr>
            <w:tcW w:w="1576" w:type="dxa"/>
          </w:tcPr>
          <w:p w14:paraId="32E84BFC">
            <w:pPr>
              <w:pStyle w:val="10"/>
              <w:ind w:left="0"/>
              <w:jc w:val="center"/>
              <w:rPr>
                <w:rFonts w:hint="eastAsia" w:ascii="宋体" w:hAnsi="宋体" w:eastAsia="宋体" w:cs="宋体"/>
              </w:rPr>
            </w:pPr>
            <w:r>
              <w:rPr>
                <w:rFonts w:hint="eastAsia" w:ascii="宋体" w:hAnsi="宋体" w:eastAsia="宋体" w:cs="宋体"/>
              </w:rPr>
              <w:t>12.45</w:t>
            </w:r>
          </w:p>
        </w:tc>
        <w:tc>
          <w:tcPr>
            <w:tcW w:w="1800" w:type="dxa"/>
            <w:vMerge w:val="restart"/>
          </w:tcPr>
          <w:p w14:paraId="5816C31D">
            <w:pPr>
              <w:pStyle w:val="10"/>
              <w:ind w:left="0"/>
              <w:jc w:val="center"/>
              <w:rPr>
                <w:rFonts w:hint="eastAsia" w:ascii="宋体" w:hAnsi="宋体" w:eastAsia="宋体" w:cs="宋体"/>
              </w:rPr>
            </w:pPr>
          </w:p>
          <w:p w14:paraId="7C481C54">
            <w:pPr>
              <w:pStyle w:val="10"/>
              <w:ind w:left="0"/>
              <w:jc w:val="center"/>
              <w:rPr>
                <w:rFonts w:hint="eastAsia" w:ascii="宋体" w:hAnsi="宋体" w:eastAsia="宋体" w:cs="宋体"/>
              </w:rPr>
            </w:pPr>
          </w:p>
          <w:p w14:paraId="7573B8D3">
            <w:pPr>
              <w:pStyle w:val="10"/>
              <w:ind w:left="0"/>
              <w:jc w:val="center"/>
              <w:rPr>
                <w:rFonts w:hint="eastAsia" w:ascii="宋体" w:hAnsi="宋体" w:eastAsia="宋体" w:cs="宋体"/>
              </w:rPr>
            </w:pPr>
          </w:p>
          <w:p w14:paraId="73866FA9">
            <w:pPr>
              <w:pStyle w:val="10"/>
              <w:ind w:left="0"/>
              <w:jc w:val="center"/>
              <w:rPr>
                <w:rFonts w:hint="eastAsia" w:ascii="宋体" w:hAnsi="宋体" w:eastAsia="宋体" w:cs="宋体"/>
              </w:rPr>
            </w:pPr>
          </w:p>
          <w:p w14:paraId="7B4FB63B">
            <w:pPr>
              <w:pStyle w:val="10"/>
              <w:ind w:left="0"/>
              <w:jc w:val="center"/>
              <w:rPr>
                <w:rFonts w:hint="eastAsia" w:ascii="宋体" w:hAnsi="宋体" w:eastAsia="宋体" w:cs="宋体"/>
              </w:rPr>
            </w:pPr>
          </w:p>
        </w:tc>
        <w:tc>
          <w:tcPr>
            <w:tcW w:w="1615" w:type="dxa"/>
          </w:tcPr>
          <w:p w14:paraId="799DD5CF">
            <w:pPr>
              <w:pStyle w:val="10"/>
              <w:ind w:left="0"/>
              <w:jc w:val="center"/>
              <w:rPr>
                <w:rFonts w:hint="eastAsia" w:ascii="宋体" w:hAnsi="宋体" w:eastAsia="宋体" w:cs="宋体"/>
              </w:rPr>
            </w:pPr>
            <w:r>
              <w:rPr>
                <w:rFonts w:hint="eastAsia" w:ascii="宋体" w:hAnsi="宋体" w:eastAsia="宋体" w:cs="宋体"/>
              </w:rPr>
              <w:t>9.96</w:t>
            </w:r>
          </w:p>
        </w:tc>
        <w:tc>
          <w:tcPr>
            <w:tcW w:w="1556" w:type="dxa"/>
            <w:vMerge w:val="restart"/>
          </w:tcPr>
          <w:p w14:paraId="17C106D1">
            <w:pPr>
              <w:pStyle w:val="10"/>
              <w:ind w:left="0"/>
              <w:jc w:val="center"/>
              <w:rPr>
                <w:rFonts w:hint="eastAsia" w:ascii="宋体" w:hAnsi="宋体" w:eastAsia="宋体" w:cs="宋体"/>
              </w:rPr>
            </w:pPr>
          </w:p>
        </w:tc>
      </w:tr>
      <w:tr w14:paraId="1EC0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75B63CA5">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医用系统工程</w:t>
            </w:r>
          </w:p>
        </w:tc>
        <w:tc>
          <w:tcPr>
            <w:tcW w:w="1576" w:type="dxa"/>
          </w:tcPr>
          <w:p w14:paraId="6D2AE0C7">
            <w:pPr>
              <w:pStyle w:val="10"/>
              <w:ind w:left="0"/>
              <w:jc w:val="center"/>
              <w:rPr>
                <w:rFonts w:hint="eastAsia" w:ascii="宋体" w:hAnsi="宋体" w:eastAsia="宋体" w:cs="宋体"/>
              </w:rPr>
            </w:pPr>
            <w:r>
              <w:rPr>
                <w:rFonts w:hint="eastAsia" w:ascii="宋体" w:hAnsi="宋体" w:eastAsia="宋体" w:cs="宋体"/>
              </w:rPr>
              <w:t>44.40</w:t>
            </w:r>
          </w:p>
        </w:tc>
        <w:tc>
          <w:tcPr>
            <w:tcW w:w="1800" w:type="dxa"/>
            <w:vMerge w:val="continue"/>
          </w:tcPr>
          <w:p w14:paraId="4C13FE59">
            <w:pPr>
              <w:pStyle w:val="10"/>
              <w:ind w:left="0"/>
              <w:jc w:val="center"/>
              <w:rPr>
                <w:rFonts w:hint="eastAsia" w:ascii="宋体" w:hAnsi="宋体" w:eastAsia="宋体" w:cs="宋体"/>
              </w:rPr>
            </w:pPr>
          </w:p>
        </w:tc>
        <w:tc>
          <w:tcPr>
            <w:tcW w:w="1615" w:type="dxa"/>
          </w:tcPr>
          <w:p w14:paraId="33C7B722">
            <w:pPr>
              <w:pStyle w:val="10"/>
              <w:ind w:left="0"/>
              <w:jc w:val="center"/>
              <w:rPr>
                <w:rFonts w:hint="eastAsia" w:ascii="宋体" w:hAnsi="宋体" w:eastAsia="宋体" w:cs="宋体"/>
              </w:rPr>
            </w:pPr>
            <w:r>
              <w:rPr>
                <w:rFonts w:hint="eastAsia" w:ascii="宋体" w:hAnsi="宋体" w:eastAsia="宋体" w:cs="宋体"/>
              </w:rPr>
              <w:t>35.52</w:t>
            </w:r>
          </w:p>
        </w:tc>
        <w:tc>
          <w:tcPr>
            <w:tcW w:w="1556" w:type="dxa"/>
            <w:vMerge w:val="continue"/>
          </w:tcPr>
          <w:p w14:paraId="2FE11F99">
            <w:pPr>
              <w:pStyle w:val="10"/>
              <w:ind w:left="0"/>
              <w:jc w:val="center"/>
              <w:rPr>
                <w:rFonts w:hint="eastAsia" w:ascii="宋体" w:hAnsi="宋体" w:eastAsia="宋体" w:cs="宋体"/>
              </w:rPr>
            </w:pPr>
          </w:p>
        </w:tc>
      </w:tr>
      <w:tr w14:paraId="3DE9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1945EF5E">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10kV供配电工程</w:t>
            </w:r>
          </w:p>
        </w:tc>
        <w:tc>
          <w:tcPr>
            <w:tcW w:w="1576" w:type="dxa"/>
          </w:tcPr>
          <w:p w14:paraId="17456E51">
            <w:pPr>
              <w:pStyle w:val="10"/>
              <w:ind w:left="0"/>
              <w:jc w:val="center"/>
              <w:rPr>
                <w:rFonts w:hint="eastAsia" w:ascii="宋体" w:hAnsi="宋体" w:eastAsia="宋体" w:cs="宋体"/>
              </w:rPr>
            </w:pPr>
            <w:r>
              <w:rPr>
                <w:rFonts w:hint="eastAsia" w:ascii="宋体" w:hAnsi="宋体" w:eastAsia="宋体" w:cs="宋体"/>
              </w:rPr>
              <w:t>6.77</w:t>
            </w:r>
          </w:p>
        </w:tc>
        <w:tc>
          <w:tcPr>
            <w:tcW w:w="1800" w:type="dxa"/>
            <w:vMerge w:val="continue"/>
          </w:tcPr>
          <w:p w14:paraId="71217553">
            <w:pPr>
              <w:pStyle w:val="10"/>
              <w:ind w:left="0"/>
              <w:jc w:val="center"/>
              <w:rPr>
                <w:rFonts w:hint="eastAsia" w:ascii="宋体" w:hAnsi="宋体" w:eastAsia="宋体" w:cs="宋体"/>
              </w:rPr>
            </w:pPr>
          </w:p>
        </w:tc>
        <w:tc>
          <w:tcPr>
            <w:tcW w:w="1615" w:type="dxa"/>
          </w:tcPr>
          <w:p w14:paraId="6F5088EF">
            <w:pPr>
              <w:pStyle w:val="10"/>
              <w:ind w:left="0"/>
              <w:jc w:val="center"/>
              <w:rPr>
                <w:rFonts w:hint="eastAsia" w:ascii="宋体" w:hAnsi="宋体" w:eastAsia="宋体" w:cs="宋体"/>
              </w:rPr>
            </w:pPr>
            <w:r>
              <w:rPr>
                <w:rFonts w:hint="eastAsia" w:ascii="宋体" w:hAnsi="宋体" w:eastAsia="宋体" w:cs="宋体"/>
              </w:rPr>
              <w:t>5.42</w:t>
            </w:r>
          </w:p>
        </w:tc>
        <w:tc>
          <w:tcPr>
            <w:tcW w:w="1556" w:type="dxa"/>
            <w:vMerge w:val="continue"/>
          </w:tcPr>
          <w:p w14:paraId="5D338F0E">
            <w:pPr>
              <w:pStyle w:val="10"/>
              <w:ind w:left="0"/>
              <w:jc w:val="center"/>
              <w:rPr>
                <w:rFonts w:hint="eastAsia" w:ascii="宋体" w:hAnsi="宋体" w:eastAsia="宋体" w:cs="宋体"/>
              </w:rPr>
            </w:pPr>
          </w:p>
        </w:tc>
      </w:tr>
      <w:tr w14:paraId="76AF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4D253057">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污水处理系统工程</w:t>
            </w:r>
          </w:p>
        </w:tc>
        <w:tc>
          <w:tcPr>
            <w:tcW w:w="1576" w:type="dxa"/>
          </w:tcPr>
          <w:p w14:paraId="027D2B82">
            <w:pPr>
              <w:pStyle w:val="10"/>
              <w:ind w:left="0"/>
              <w:jc w:val="center"/>
              <w:rPr>
                <w:rFonts w:hint="eastAsia" w:ascii="宋体" w:hAnsi="宋体" w:eastAsia="宋体" w:cs="宋体"/>
              </w:rPr>
            </w:pPr>
            <w:r>
              <w:rPr>
                <w:rFonts w:hint="eastAsia" w:ascii="宋体" w:hAnsi="宋体" w:eastAsia="宋体" w:cs="宋体"/>
              </w:rPr>
              <w:t>2.01</w:t>
            </w:r>
          </w:p>
        </w:tc>
        <w:tc>
          <w:tcPr>
            <w:tcW w:w="1800" w:type="dxa"/>
            <w:vMerge w:val="continue"/>
          </w:tcPr>
          <w:p w14:paraId="10AD9989">
            <w:pPr>
              <w:pStyle w:val="10"/>
              <w:ind w:left="0"/>
              <w:jc w:val="center"/>
              <w:rPr>
                <w:rFonts w:hint="eastAsia" w:ascii="宋体" w:hAnsi="宋体" w:eastAsia="宋体" w:cs="宋体"/>
              </w:rPr>
            </w:pPr>
          </w:p>
        </w:tc>
        <w:tc>
          <w:tcPr>
            <w:tcW w:w="1615" w:type="dxa"/>
          </w:tcPr>
          <w:p w14:paraId="18A52CFB">
            <w:pPr>
              <w:pStyle w:val="10"/>
              <w:ind w:left="0"/>
              <w:jc w:val="center"/>
              <w:rPr>
                <w:rFonts w:hint="eastAsia" w:ascii="宋体" w:hAnsi="宋体" w:eastAsia="宋体" w:cs="宋体"/>
              </w:rPr>
            </w:pPr>
            <w:r>
              <w:rPr>
                <w:rFonts w:hint="eastAsia" w:ascii="宋体" w:hAnsi="宋体" w:eastAsia="宋体" w:cs="宋体"/>
              </w:rPr>
              <w:t>1.61</w:t>
            </w:r>
          </w:p>
        </w:tc>
        <w:tc>
          <w:tcPr>
            <w:tcW w:w="1556" w:type="dxa"/>
            <w:vMerge w:val="continue"/>
          </w:tcPr>
          <w:p w14:paraId="04E1C766">
            <w:pPr>
              <w:pStyle w:val="10"/>
              <w:ind w:left="0"/>
              <w:jc w:val="center"/>
              <w:rPr>
                <w:rFonts w:hint="eastAsia" w:ascii="宋体" w:hAnsi="宋体" w:eastAsia="宋体" w:cs="宋体"/>
              </w:rPr>
            </w:pPr>
          </w:p>
        </w:tc>
      </w:tr>
      <w:tr w14:paraId="5D04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71C968A8">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信息机房基础建设工程</w:t>
            </w:r>
          </w:p>
        </w:tc>
        <w:tc>
          <w:tcPr>
            <w:tcW w:w="1576" w:type="dxa"/>
          </w:tcPr>
          <w:p w14:paraId="204328F3">
            <w:pPr>
              <w:pStyle w:val="10"/>
              <w:ind w:left="0"/>
              <w:jc w:val="center"/>
              <w:rPr>
                <w:rFonts w:hint="eastAsia" w:ascii="宋体" w:hAnsi="宋体" w:eastAsia="宋体" w:cs="宋体"/>
              </w:rPr>
            </w:pPr>
            <w:r>
              <w:rPr>
                <w:rFonts w:hint="eastAsia" w:ascii="宋体" w:hAnsi="宋体" w:eastAsia="宋体" w:cs="宋体"/>
              </w:rPr>
              <w:t>6.09</w:t>
            </w:r>
          </w:p>
        </w:tc>
        <w:tc>
          <w:tcPr>
            <w:tcW w:w="1800" w:type="dxa"/>
            <w:vMerge w:val="continue"/>
          </w:tcPr>
          <w:p w14:paraId="3D574382">
            <w:pPr>
              <w:pStyle w:val="10"/>
              <w:ind w:left="0"/>
              <w:jc w:val="center"/>
              <w:rPr>
                <w:rFonts w:hint="eastAsia" w:ascii="宋体" w:hAnsi="宋体" w:eastAsia="宋体" w:cs="宋体"/>
              </w:rPr>
            </w:pPr>
          </w:p>
        </w:tc>
        <w:tc>
          <w:tcPr>
            <w:tcW w:w="1615" w:type="dxa"/>
          </w:tcPr>
          <w:p w14:paraId="2B5B857E">
            <w:pPr>
              <w:pStyle w:val="10"/>
              <w:ind w:left="0"/>
              <w:jc w:val="center"/>
              <w:rPr>
                <w:rFonts w:hint="eastAsia" w:ascii="宋体" w:hAnsi="宋体" w:eastAsia="宋体" w:cs="宋体"/>
              </w:rPr>
            </w:pPr>
            <w:r>
              <w:rPr>
                <w:rFonts w:hint="eastAsia" w:ascii="宋体" w:hAnsi="宋体" w:eastAsia="宋体" w:cs="宋体"/>
              </w:rPr>
              <w:t>4.87</w:t>
            </w:r>
          </w:p>
        </w:tc>
        <w:tc>
          <w:tcPr>
            <w:tcW w:w="1556" w:type="dxa"/>
            <w:vMerge w:val="continue"/>
          </w:tcPr>
          <w:p w14:paraId="330AF44F">
            <w:pPr>
              <w:pStyle w:val="10"/>
              <w:ind w:left="0"/>
              <w:jc w:val="center"/>
              <w:rPr>
                <w:rFonts w:hint="eastAsia" w:ascii="宋体" w:hAnsi="宋体" w:eastAsia="宋体" w:cs="宋体"/>
              </w:rPr>
            </w:pPr>
          </w:p>
        </w:tc>
      </w:tr>
      <w:tr w14:paraId="4D98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7D88A6A">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合计</w:t>
            </w:r>
          </w:p>
        </w:tc>
        <w:tc>
          <w:tcPr>
            <w:tcW w:w="1576" w:type="dxa"/>
          </w:tcPr>
          <w:p w14:paraId="326EB0C1">
            <w:pPr>
              <w:pStyle w:val="10"/>
              <w:ind w:left="0"/>
              <w:jc w:val="center"/>
              <w:rPr>
                <w:rFonts w:hint="eastAsia" w:ascii="宋体" w:hAnsi="宋体" w:eastAsia="宋体" w:cs="宋体"/>
              </w:rPr>
            </w:pPr>
            <w:r>
              <w:rPr>
                <w:rFonts w:hint="eastAsia" w:ascii="宋体" w:hAnsi="宋体" w:eastAsia="宋体" w:cs="宋体"/>
              </w:rPr>
              <w:t>71.72</w:t>
            </w:r>
          </w:p>
        </w:tc>
        <w:tc>
          <w:tcPr>
            <w:tcW w:w="1800" w:type="dxa"/>
          </w:tcPr>
          <w:p w14:paraId="6A2D0D03">
            <w:pPr>
              <w:pStyle w:val="10"/>
              <w:ind w:left="0"/>
              <w:jc w:val="center"/>
              <w:rPr>
                <w:rFonts w:hint="eastAsia" w:ascii="宋体" w:hAnsi="宋体" w:eastAsia="宋体" w:cs="宋体"/>
              </w:rPr>
            </w:pPr>
          </w:p>
        </w:tc>
        <w:tc>
          <w:tcPr>
            <w:tcW w:w="1615" w:type="dxa"/>
          </w:tcPr>
          <w:p w14:paraId="1AA04002">
            <w:pPr>
              <w:pStyle w:val="10"/>
              <w:ind w:left="0"/>
              <w:jc w:val="center"/>
              <w:rPr>
                <w:rFonts w:hint="eastAsia" w:ascii="宋体" w:hAnsi="宋体" w:eastAsia="宋体" w:cs="宋体"/>
              </w:rPr>
            </w:pPr>
            <w:r>
              <w:rPr>
                <w:rFonts w:hint="eastAsia" w:ascii="宋体" w:hAnsi="宋体" w:eastAsia="宋体" w:cs="宋体"/>
              </w:rPr>
              <w:t>57.38</w:t>
            </w:r>
          </w:p>
        </w:tc>
        <w:tc>
          <w:tcPr>
            <w:tcW w:w="1556" w:type="dxa"/>
          </w:tcPr>
          <w:p w14:paraId="307D5500">
            <w:pPr>
              <w:pStyle w:val="10"/>
              <w:ind w:left="0"/>
              <w:jc w:val="center"/>
              <w:rPr>
                <w:rFonts w:hint="eastAsia" w:ascii="宋体" w:hAnsi="宋体" w:eastAsia="宋体" w:cs="宋体"/>
              </w:rPr>
            </w:pPr>
          </w:p>
        </w:tc>
      </w:tr>
    </w:tbl>
    <w:p w14:paraId="1DD337E9">
      <w:pPr>
        <w:pStyle w:val="57"/>
        <w:ind w:firstLine="0" w:firstLineChars="0"/>
      </w:pPr>
    </w:p>
    <w:p w14:paraId="79C9EEAA">
      <w:pPr>
        <w:adjustRightInd w:val="0"/>
        <w:snapToGrid w:val="0"/>
      </w:pPr>
      <w:r>
        <w:rPr>
          <w:rFonts w:hint="eastAsia" w:ascii="宋体" w:hAnsi="宋体" w:cs="宋体"/>
          <w:szCs w:val="21"/>
        </w:rPr>
        <w:t>注：</w:t>
      </w:r>
    </w:p>
    <w:p w14:paraId="2D87D1F2">
      <w:pPr>
        <w:widowControl/>
        <w:adjustRightInd w:val="0"/>
        <w:snapToGrid w:val="0"/>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1、供应商须按要求填写所有信息，不得随意更改本表格式。</w:t>
      </w:r>
    </w:p>
    <w:p w14:paraId="1C3CC8F7">
      <w:pPr>
        <w:widowControl w:val="0"/>
        <w:adjustRightInd/>
        <w:snapToGrid/>
        <w:ind w:firstLine="420" w:firstLineChars="200"/>
        <w:jc w:val="both"/>
        <w:rPr>
          <w:rFonts w:hint="eastAsia" w:cs="Times New Roman" w:asciiTheme="minorEastAsia" w:hAnsiTheme="minorEastAsia" w:eastAsiaTheme="minorEastAsia"/>
          <w:szCs w:val="24"/>
        </w:rPr>
      </w:pPr>
      <w:r>
        <w:rPr>
          <w:rFonts w:asciiTheme="minorEastAsia" w:hAnsiTheme="minorEastAsia" w:eastAsiaTheme="minorEastAsia"/>
        </w:rPr>
        <w:t>2</w:t>
      </w:r>
      <w:r>
        <w:rPr>
          <w:rFonts w:hint="eastAsia" w:asciiTheme="minorEastAsia" w:hAnsiTheme="minorEastAsia" w:eastAsiaTheme="minorEastAsia"/>
        </w:rPr>
        <w:t>、两类服务须分别填报唯一的下浮率，下浮率取值保留两位小数，并在合计栏分别填写乘以下浮率后得出的最终报价金额（单位：万元）。</w:t>
      </w:r>
    </w:p>
    <w:p w14:paraId="0574FD78">
      <w:pPr>
        <w:pStyle w:val="57"/>
        <w:tabs>
          <w:tab w:val="left" w:pos="3150"/>
        </w:tabs>
        <w:jc w:val="left"/>
        <w:rPr>
          <w:rFonts w:hint="eastAsia" w:ascii="宋体" w:hAnsi="宋体" w:cs="宋体"/>
          <w:kern w:val="0"/>
          <w:sz w:val="21"/>
          <w:szCs w:val="21"/>
        </w:rPr>
      </w:pPr>
      <w:r>
        <w:rPr>
          <w:rFonts w:hint="eastAsia" w:ascii="宋体" w:hAnsi="宋体" w:cs="宋体"/>
          <w:sz w:val="21"/>
          <w:szCs w:val="21"/>
        </w:rPr>
        <w:t>3、</w:t>
      </w:r>
      <w:r>
        <w:rPr>
          <w:rFonts w:hint="eastAsia" w:ascii="宋体" w:hAnsi="宋体" w:cs="宋体"/>
          <w:kern w:val="0"/>
          <w:sz w:val="21"/>
          <w:szCs w:val="21"/>
        </w:rPr>
        <w:t>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447B9C0E">
      <w:pPr>
        <w:pStyle w:val="41"/>
        <w:jc w:val="left"/>
        <w:rPr>
          <w:rFonts w:hint="eastAsia"/>
        </w:rPr>
      </w:pPr>
      <w:r>
        <w:rPr>
          <w:rFonts w:hint="eastAsia"/>
          <w:sz w:val="21"/>
          <w:szCs w:val="21"/>
        </w:rPr>
        <w:t xml:space="preserve">    4、此表是响应文件的必要组成文件。</w:t>
      </w:r>
    </w:p>
    <w:p w14:paraId="38CA8A21">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670C62F">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EE0F801">
      <w:pPr>
        <w:spacing w:line="360" w:lineRule="auto"/>
        <w:ind w:firstLine="3542" w:firstLineChars="1476"/>
        <w:jc w:val="left"/>
        <w:rPr>
          <w:rFonts w:hint="eastAsia" w:ascii="宋体" w:hAnsi="宋体" w:cs="宋体"/>
          <w:sz w:val="24"/>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09AE0EF">
      <w:pPr>
        <w:pStyle w:val="6"/>
        <w:pageBreakBefore/>
        <w:adjustRightInd w:val="0"/>
        <w:snapToGrid w:val="0"/>
        <w:spacing w:before="156" w:beforeLines="50" w:after="0" w:line="240" w:lineRule="auto"/>
        <w:jc w:val="left"/>
        <w:rPr>
          <w:rFonts w:hint="eastAsia" w:ascii="黑体" w:hAnsi="黑体" w:cs="黑体"/>
          <w:sz w:val="36"/>
          <w:szCs w:val="36"/>
        </w:rPr>
        <w:sectPr>
          <w:pgSz w:w="11906" w:h="16838"/>
          <w:pgMar w:top="1418" w:right="1080" w:bottom="1418" w:left="1080" w:header="851" w:footer="992" w:gutter="0"/>
          <w:cols w:space="425" w:num="1"/>
          <w:docGrid w:type="lines" w:linePitch="312" w:charSpace="0"/>
        </w:sectPr>
      </w:pPr>
    </w:p>
    <w:p w14:paraId="0865498B">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（二）二次报价表</w:t>
      </w:r>
    </w:p>
    <w:p w14:paraId="504A0F8E"/>
    <w:tbl>
      <w:tblPr>
        <w:tblStyle w:val="47"/>
        <w:tblW w:w="0" w:type="auto"/>
        <w:jc w:val="center"/>
        <w:tblLayout w:type="fixed"/>
        <w:tblCellMar>
          <w:top w:w="0" w:type="dxa"/>
          <w:left w:w="108" w:type="dxa"/>
          <w:bottom w:w="0" w:type="dxa"/>
          <w:right w:w="108" w:type="dxa"/>
        </w:tblCellMar>
      </w:tblPr>
      <w:tblGrid>
        <w:gridCol w:w="1560"/>
        <w:gridCol w:w="2593"/>
        <w:gridCol w:w="1517"/>
        <w:gridCol w:w="2636"/>
      </w:tblGrid>
      <w:tr w14:paraId="22C8B624">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14:paraId="3AF996EC">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single" w:color="auto" w:sz="4" w:space="0"/>
              <w:left w:val="single" w:color="auto" w:sz="4" w:space="0"/>
              <w:bottom w:val="single" w:color="auto" w:sz="4" w:space="0"/>
              <w:right w:val="single" w:color="auto" w:sz="4" w:space="0"/>
            </w:tcBorders>
            <w:vAlign w:val="bottom"/>
          </w:tcPr>
          <w:p w14:paraId="2FE372DC">
            <w:pPr>
              <w:spacing w:before="240"/>
              <w:rPr>
                <w:sz w:val="24"/>
                <w:szCs w:val="32"/>
                <w:u w:val="single" w:color="FFFFFF" w:themeColor="background1"/>
              </w:rPr>
            </w:pPr>
            <w:r>
              <w:rPr>
                <w:rFonts w:hint="eastAsia" w:asciiTheme="minorEastAsia" w:hAnsiTheme="minorEastAsia" w:eastAsiaTheme="minorEastAsia" w:cstheme="minorEastAsia"/>
                <w:bCs/>
                <w:sz w:val="24"/>
              </w:rPr>
              <w:t>中山大学孙逸仙纪念医院海珠湾院区一期工程造价审核服务项目</w:t>
            </w:r>
          </w:p>
        </w:tc>
      </w:tr>
      <w:tr w14:paraId="7FEC55F8">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08A97F72">
            <w:pPr>
              <w:spacing w:before="240"/>
              <w:rPr>
                <w:sz w:val="24"/>
                <w:szCs w:val="32"/>
              </w:rPr>
            </w:pPr>
            <w:r>
              <w:rPr>
                <w:rFonts w:hint="eastAsia"/>
                <w:sz w:val="24"/>
                <w:szCs w:val="32"/>
              </w:rPr>
              <w:t>响应单位：</w:t>
            </w:r>
          </w:p>
        </w:tc>
        <w:tc>
          <w:tcPr>
            <w:tcW w:w="2593" w:type="dxa"/>
            <w:tcBorders>
              <w:top w:val="single" w:color="auto" w:sz="4" w:space="0"/>
              <w:left w:val="single" w:color="auto" w:sz="4" w:space="0"/>
              <w:bottom w:val="single" w:color="auto" w:sz="4" w:space="0"/>
              <w:right w:val="single" w:color="auto" w:sz="4" w:space="0"/>
            </w:tcBorders>
            <w:vAlign w:val="bottom"/>
          </w:tcPr>
          <w:p w14:paraId="56F961F1">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1A084305">
            <w:pPr>
              <w:spacing w:before="240"/>
              <w:rPr>
                <w:sz w:val="24"/>
                <w:szCs w:val="32"/>
              </w:rPr>
            </w:pPr>
            <w:r>
              <w:rPr>
                <w:rFonts w:hint="eastAsia"/>
                <w:sz w:val="24"/>
                <w:szCs w:val="32"/>
              </w:rPr>
              <w:t>响应日期：</w:t>
            </w:r>
          </w:p>
        </w:tc>
        <w:tc>
          <w:tcPr>
            <w:tcW w:w="2636" w:type="dxa"/>
            <w:tcBorders>
              <w:top w:val="single" w:color="auto" w:sz="4" w:space="0"/>
              <w:left w:val="single" w:color="auto" w:sz="4" w:space="0"/>
              <w:bottom w:val="single" w:color="auto" w:sz="4" w:space="0"/>
              <w:right w:val="single" w:color="auto" w:sz="4" w:space="0"/>
            </w:tcBorders>
          </w:tcPr>
          <w:p w14:paraId="060B47A8">
            <w:pPr>
              <w:spacing w:before="240"/>
              <w:rPr>
                <w:sz w:val="24"/>
                <w:szCs w:val="32"/>
              </w:rPr>
            </w:pPr>
          </w:p>
        </w:tc>
      </w:tr>
      <w:tr w14:paraId="2B27331F">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55BE6F8E">
            <w:pPr>
              <w:spacing w:before="240"/>
              <w:rPr>
                <w:sz w:val="24"/>
                <w:szCs w:val="32"/>
              </w:rPr>
            </w:pPr>
            <w:r>
              <w:rPr>
                <w:rFonts w:hint="eastAsia"/>
                <w:sz w:val="24"/>
                <w:szCs w:val="32"/>
              </w:rPr>
              <w:t>联 系 人：</w:t>
            </w:r>
          </w:p>
        </w:tc>
        <w:tc>
          <w:tcPr>
            <w:tcW w:w="2593" w:type="dxa"/>
            <w:tcBorders>
              <w:top w:val="single" w:color="auto" w:sz="4" w:space="0"/>
              <w:left w:val="single" w:color="auto" w:sz="4" w:space="0"/>
              <w:bottom w:val="single" w:color="auto" w:sz="4" w:space="0"/>
              <w:right w:val="single" w:color="auto" w:sz="4" w:space="0"/>
            </w:tcBorders>
            <w:vAlign w:val="bottom"/>
          </w:tcPr>
          <w:p w14:paraId="4D62520D">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4AA15D04">
            <w:pPr>
              <w:spacing w:before="240"/>
              <w:rPr>
                <w:sz w:val="24"/>
                <w:szCs w:val="32"/>
              </w:rPr>
            </w:pPr>
            <w:r>
              <w:rPr>
                <w:rFonts w:hint="eastAsia"/>
                <w:sz w:val="24"/>
                <w:szCs w:val="32"/>
              </w:rPr>
              <w:t>联系电话：</w:t>
            </w:r>
          </w:p>
        </w:tc>
        <w:tc>
          <w:tcPr>
            <w:tcW w:w="2636" w:type="dxa"/>
            <w:tcBorders>
              <w:top w:val="single" w:color="auto" w:sz="4" w:space="0"/>
              <w:left w:val="single" w:color="auto" w:sz="4" w:space="0"/>
              <w:bottom w:val="single" w:color="auto" w:sz="4" w:space="0"/>
              <w:right w:val="single" w:color="auto" w:sz="4" w:space="0"/>
            </w:tcBorders>
          </w:tcPr>
          <w:p w14:paraId="2C98F0A1">
            <w:pPr>
              <w:spacing w:before="240"/>
              <w:rPr>
                <w:sz w:val="24"/>
                <w:szCs w:val="32"/>
              </w:rPr>
            </w:pPr>
          </w:p>
        </w:tc>
      </w:tr>
    </w:tbl>
    <w:p w14:paraId="6580EC18">
      <w:pPr>
        <w:pStyle w:val="21"/>
        <w:spacing w:line="360" w:lineRule="auto"/>
        <w:jc w:val="center"/>
        <w:outlineLvl w:val="1"/>
        <w:rPr>
          <w:rFonts w:hint="eastAsia" w:ascii="宋体" w:hAnsi="宋体" w:cs="宋体"/>
          <w:bCs/>
          <w:sz w:val="10"/>
          <w:szCs w:val="21"/>
        </w:rPr>
      </w:pPr>
    </w:p>
    <w:tbl>
      <w:tblPr>
        <w:tblStyle w:val="48"/>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576"/>
        <w:gridCol w:w="1800"/>
        <w:gridCol w:w="1615"/>
        <w:gridCol w:w="1556"/>
      </w:tblGrid>
      <w:tr w14:paraId="5B13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5" w:type="dxa"/>
            <w:vMerge w:val="restart"/>
            <w:vAlign w:val="center"/>
          </w:tcPr>
          <w:p w14:paraId="1DEE46E9">
            <w:pPr>
              <w:jc w:val="center"/>
              <w:rPr>
                <w:b/>
                <w:bCs/>
                <w:color w:val="000000"/>
              </w:rPr>
            </w:pPr>
            <w:r>
              <w:rPr>
                <w:rFonts w:hint="eastAsia"/>
                <w:b/>
                <w:bCs/>
                <w:color w:val="000000"/>
              </w:rPr>
              <w:t>专业工程</w:t>
            </w:r>
          </w:p>
        </w:tc>
        <w:tc>
          <w:tcPr>
            <w:tcW w:w="1576" w:type="dxa"/>
            <w:vAlign w:val="center"/>
          </w:tcPr>
          <w:p w14:paraId="59232B97">
            <w:pPr>
              <w:jc w:val="center"/>
              <w:rPr>
                <w:b/>
                <w:bCs/>
                <w:color w:val="000000"/>
              </w:rPr>
            </w:pPr>
            <w:r>
              <w:rPr>
                <w:rFonts w:hint="eastAsia"/>
                <w:b/>
                <w:bCs/>
                <w:color w:val="000000"/>
              </w:rPr>
              <w:t>招标控制价、工程量清单编制及审核</w:t>
            </w:r>
          </w:p>
        </w:tc>
        <w:tc>
          <w:tcPr>
            <w:tcW w:w="1800" w:type="dxa"/>
            <w:vAlign w:val="center"/>
          </w:tcPr>
          <w:p w14:paraId="354C1C9E">
            <w:pPr>
              <w:jc w:val="center"/>
              <w:rPr>
                <w:b/>
                <w:bCs/>
                <w:color w:val="000000"/>
              </w:rPr>
            </w:pPr>
            <w:r>
              <w:rPr>
                <w:rFonts w:hint="eastAsia"/>
                <w:b/>
                <w:bCs/>
                <w:color w:val="000000"/>
              </w:rPr>
              <w:t>招标控制价、工程量清单编制及审核</w:t>
            </w:r>
          </w:p>
        </w:tc>
        <w:tc>
          <w:tcPr>
            <w:tcW w:w="1615" w:type="dxa"/>
            <w:vAlign w:val="center"/>
          </w:tcPr>
          <w:p w14:paraId="43F2AE4B">
            <w:pPr>
              <w:jc w:val="center"/>
              <w:rPr>
                <w:b/>
                <w:bCs/>
                <w:color w:val="000000"/>
              </w:rPr>
            </w:pPr>
            <w:r>
              <w:rPr>
                <w:rFonts w:hint="eastAsia"/>
                <w:b/>
                <w:bCs/>
                <w:color w:val="000000"/>
              </w:rPr>
              <w:t>招标控制价、工程量清单审核</w:t>
            </w:r>
          </w:p>
        </w:tc>
        <w:tc>
          <w:tcPr>
            <w:tcW w:w="1556" w:type="dxa"/>
            <w:vAlign w:val="center"/>
          </w:tcPr>
          <w:p w14:paraId="5015455E">
            <w:pPr>
              <w:jc w:val="center"/>
              <w:rPr>
                <w:b/>
                <w:bCs/>
                <w:color w:val="000000"/>
              </w:rPr>
            </w:pPr>
            <w:r>
              <w:rPr>
                <w:rFonts w:hint="eastAsia"/>
                <w:b/>
                <w:bCs/>
                <w:color w:val="000000"/>
              </w:rPr>
              <w:t>招标控制价、工程量清单审核</w:t>
            </w:r>
          </w:p>
        </w:tc>
      </w:tr>
      <w:tr w14:paraId="5C2A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Merge w:val="continue"/>
          </w:tcPr>
          <w:p w14:paraId="038CB66A">
            <w:pPr>
              <w:jc w:val="center"/>
              <w:rPr>
                <w:b/>
                <w:bCs/>
                <w:color w:val="000000"/>
              </w:rPr>
            </w:pPr>
          </w:p>
        </w:tc>
        <w:tc>
          <w:tcPr>
            <w:tcW w:w="1576" w:type="dxa"/>
            <w:vAlign w:val="center"/>
          </w:tcPr>
          <w:p w14:paraId="483EA825">
            <w:pPr>
              <w:jc w:val="center"/>
              <w:rPr>
                <w:b/>
                <w:bCs/>
                <w:color w:val="000000"/>
              </w:rPr>
            </w:pPr>
            <w:r>
              <w:rPr>
                <w:rFonts w:hint="eastAsia"/>
                <w:b/>
                <w:bCs/>
                <w:color w:val="000000"/>
              </w:rPr>
              <w:t>限价（万元）</w:t>
            </w:r>
          </w:p>
        </w:tc>
        <w:tc>
          <w:tcPr>
            <w:tcW w:w="1800" w:type="dxa"/>
            <w:vAlign w:val="center"/>
          </w:tcPr>
          <w:p w14:paraId="26C570A7">
            <w:pPr>
              <w:jc w:val="center"/>
              <w:rPr>
                <w:b/>
                <w:bCs/>
                <w:color w:val="000000"/>
              </w:rPr>
            </w:pPr>
            <w:r>
              <w:rPr>
                <w:rFonts w:hint="eastAsia"/>
                <w:b/>
                <w:bCs/>
                <w:color w:val="000000"/>
              </w:rPr>
              <w:t>下浮率</w:t>
            </w:r>
          </w:p>
        </w:tc>
        <w:tc>
          <w:tcPr>
            <w:tcW w:w="1615" w:type="dxa"/>
            <w:vAlign w:val="center"/>
          </w:tcPr>
          <w:p w14:paraId="7F7F8F01">
            <w:pPr>
              <w:jc w:val="center"/>
              <w:rPr>
                <w:b/>
                <w:bCs/>
                <w:color w:val="000000"/>
              </w:rPr>
            </w:pPr>
            <w:r>
              <w:rPr>
                <w:rFonts w:hint="eastAsia"/>
                <w:b/>
                <w:bCs/>
                <w:color w:val="000000"/>
              </w:rPr>
              <w:t>限价（万元）</w:t>
            </w:r>
          </w:p>
        </w:tc>
        <w:tc>
          <w:tcPr>
            <w:tcW w:w="1556" w:type="dxa"/>
            <w:vAlign w:val="center"/>
          </w:tcPr>
          <w:p w14:paraId="5B9E1F7C">
            <w:pPr>
              <w:jc w:val="center"/>
              <w:rPr>
                <w:b/>
                <w:bCs/>
                <w:color w:val="000000"/>
              </w:rPr>
            </w:pPr>
            <w:r>
              <w:rPr>
                <w:rFonts w:hint="eastAsia"/>
                <w:b/>
                <w:bCs/>
                <w:color w:val="000000"/>
              </w:rPr>
              <w:t>下浮率</w:t>
            </w:r>
          </w:p>
        </w:tc>
      </w:tr>
      <w:tr w14:paraId="6649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6DC619D3">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弱电智能化工程</w:t>
            </w:r>
          </w:p>
        </w:tc>
        <w:tc>
          <w:tcPr>
            <w:tcW w:w="1576" w:type="dxa"/>
          </w:tcPr>
          <w:p w14:paraId="63D9973B">
            <w:pPr>
              <w:pStyle w:val="10"/>
              <w:ind w:left="0"/>
              <w:jc w:val="center"/>
              <w:rPr>
                <w:rFonts w:hint="eastAsia" w:ascii="宋体" w:hAnsi="宋体" w:eastAsia="宋体" w:cs="宋体"/>
              </w:rPr>
            </w:pPr>
            <w:r>
              <w:rPr>
                <w:rFonts w:hint="eastAsia" w:ascii="宋体" w:hAnsi="宋体" w:eastAsia="宋体" w:cs="宋体"/>
              </w:rPr>
              <w:t>12.45</w:t>
            </w:r>
          </w:p>
        </w:tc>
        <w:tc>
          <w:tcPr>
            <w:tcW w:w="1800" w:type="dxa"/>
            <w:vMerge w:val="restart"/>
          </w:tcPr>
          <w:p w14:paraId="2D8B9BB6">
            <w:pPr>
              <w:pStyle w:val="10"/>
              <w:ind w:left="0"/>
              <w:jc w:val="center"/>
              <w:rPr>
                <w:rFonts w:hint="eastAsia" w:ascii="宋体" w:hAnsi="宋体" w:eastAsia="宋体" w:cs="宋体"/>
              </w:rPr>
            </w:pPr>
          </w:p>
          <w:p w14:paraId="5FE15075">
            <w:pPr>
              <w:pStyle w:val="10"/>
              <w:ind w:left="0"/>
              <w:jc w:val="center"/>
              <w:rPr>
                <w:rFonts w:hint="eastAsia" w:ascii="宋体" w:hAnsi="宋体" w:eastAsia="宋体" w:cs="宋体"/>
              </w:rPr>
            </w:pPr>
          </w:p>
          <w:p w14:paraId="61D8934F">
            <w:pPr>
              <w:pStyle w:val="10"/>
              <w:ind w:left="0"/>
              <w:jc w:val="center"/>
              <w:rPr>
                <w:rFonts w:hint="eastAsia" w:ascii="宋体" w:hAnsi="宋体" w:eastAsia="宋体" w:cs="宋体"/>
              </w:rPr>
            </w:pPr>
          </w:p>
          <w:p w14:paraId="4C9832BD">
            <w:pPr>
              <w:pStyle w:val="10"/>
              <w:ind w:left="0"/>
              <w:jc w:val="center"/>
              <w:rPr>
                <w:rFonts w:hint="eastAsia" w:ascii="宋体" w:hAnsi="宋体" w:eastAsia="宋体" w:cs="宋体"/>
              </w:rPr>
            </w:pPr>
          </w:p>
          <w:p w14:paraId="05DF4BDD">
            <w:pPr>
              <w:pStyle w:val="10"/>
              <w:ind w:left="0"/>
              <w:jc w:val="center"/>
              <w:rPr>
                <w:rFonts w:hint="eastAsia" w:ascii="宋体" w:hAnsi="宋体" w:eastAsia="宋体" w:cs="宋体"/>
              </w:rPr>
            </w:pPr>
          </w:p>
        </w:tc>
        <w:tc>
          <w:tcPr>
            <w:tcW w:w="1615" w:type="dxa"/>
          </w:tcPr>
          <w:p w14:paraId="626E1089">
            <w:pPr>
              <w:pStyle w:val="10"/>
              <w:ind w:left="0"/>
              <w:jc w:val="center"/>
              <w:rPr>
                <w:rFonts w:hint="eastAsia" w:ascii="宋体" w:hAnsi="宋体" w:eastAsia="宋体" w:cs="宋体"/>
              </w:rPr>
            </w:pPr>
            <w:r>
              <w:rPr>
                <w:rFonts w:hint="eastAsia" w:ascii="宋体" w:hAnsi="宋体" w:eastAsia="宋体" w:cs="宋体"/>
              </w:rPr>
              <w:t>9.96</w:t>
            </w:r>
          </w:p>
        </w:tc>
        <w:tc>
          <w:tcPr>
            <w:tcW w:w="1556" w:type="dxa"/>
            <w:vMerge w:val="restart"/>
          </w:tcPr>
          <w:p w14:paraId="337D3AE7">
            <w:pPr>
              <w:pStyle w:val="10"/>
              <w:ind w:left="0"/>
              <w:jc w:val="center"/>
              <w:rPr>
                <w:rFonts w:hint="eastAsia" w:ascii="宋体" w:hAnsi="宋体" w:eastAsia="宋体" w:cs="宋体"/>
              </w:rPr>
            </w:pPr>
          </w:p>
        </w:tc>
      </w:tr>
      <w:tr w14:paraId="4962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A3FF6CD">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医用系统工程</w:t>
            </w:r>
          </w:p>
        </w:tc>
        <w:tc>
          <w:tcPr>
            <w:tcW w:w="1576" w:type="dxa"/>
          </w:tcPr>
          <w:p w14:paraId="72EBECCA">
            <w:pPr>
              <w:pStyle w:val="10"/>
              <w:ind w:left="0"/>
              <w:jc w:val="center"/>
              <w:rPr>
                <w:rFonts w:hint="eastAsia" w:ascii="宋体" w:hAnsi="宋体" w:eastAsia="宋体" w:cs="宋体"/>
              </w:rPr>
            </w:pPr>
            <w:r>
              <w:rPr>
                <w:rFonts w:hint="eastAsia" w:ascii="宋体" w:hAnsi="宋体" w:eastAsia="宋体" w:cs="宋体"/>
              </w:rPr>
              <w:t>44.40</w:t>
            </w:r>
          </w:p>
        </w:tc>
        <w:tc>
          <w:tcPr>
            <w:tcW w:w="1800" w:type="dxa"/>
            <w:vMerge w:val="continue"/>
          </w:tcPr>
          <w:p w14:paraId="5FE7E4D0">
            <w:pPr>
              <w:pStyle w:val="10"/>
              <w:ind w:left="0"/>
              <w:jc w:val="center"/>
              <w:rPr>
                <w:rFonts w:hint="eastAsia" w:ascii="宋体" w:hAnsi="宋体" w:eastAsia="宋体" w:cs="宋体"/>
              </w:rPr>
            </w:pPr>
          </w:p>
        </w:tc>
        <w:tc>
          <w:tcPr>
            <w:tcW w:w="1615" w:type="dxa"/>
          </w:tcPr>
          <w:p w14:paraId="5E41DAE6">
            <w:pPr>
              <w:pStyle w:val="10"/>
              <w:ind w:left="0"/>
              <w:jc w:val="center"/>
              <w:rPr>
                <w:rFonts w:hint="eastAsia" w:ascii="宋体" w:hAnsi="宋体" w:eastAsia="宋体" w:cs="宋体"/>
              </w:rPr>
            </w:pPr>
            <w:r>
              <w:rPr>
                <w:rFonts w:hint="eastAsia" w:ascii="宋体" w:hAnsi="宋体" w:eastAsia="宋体" w:cs="宋体"/>
              </w:rPr>
              <w:t>35.52</w:t>
            </w:r>
          </w:p>
        </w:tc>
        <w:tc>
          <w:tcPr>
            <w:tcW w:w="1556" w:type="dxa"/>
            <w:vMerge w:val="continue"/>
          </w:tcPr>
          <w:p w14:paraId="1F779381">
            <w:pPr>
              <w:pStyle w:val="10"/>
              <w:ind w:left="0"/>
              <w:jc w:val="center"/>
              <w:rPr>
                <w:rFonts w:hint="eastAsia" w:ascii="宋体" w:hAnsi="宋体" w:eastAsia="宋体" w:cs="宋体"/>
              </w:rPr>
            </w:pPr>
          </w:p>
        </w:tc>
      </w:tr>
      <w:tr w14:paraId="39F4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652A36AA">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10kV供配电工程</w:t>
            </w:r>
          </w:p>
        </w:tc>
        <w:tc>
          <w:tcPr>
            <w:tcW w:w="1576" w:type="dxa"/>
          </w:tcPr>
          <w:p w14:paraId="1F80102B">
            <w:pPr>
              <w:pStyle w:val="10"/>
              <w:ind w:left="0"/>
              <w:jc w:val="center"/>
              <w:rPr>
                <w:rFonts w:hint="eastAsia" w:ascii="宋体" w:hAnsi="宋体" w:eastAsia="宋体" w:cs="宋体"/>
              </w:rPr>
            </w:pPr>
            <w:r>
              <w:rPr>
                <w:rFonts w:hint="eastAsia" w:ascii="宋体" w:hAnsi="宋体" w:eastAsia="宋体" w:cs="宋体"/>
              </w:rPr>
              <w:t>6.77</w:t>
            </w:r>
          </w:p>
        </w:tc>
        <w:tc>
          <w:tcPr>
            <w:tcW w:w="1800" w:type="dxa"/>
            <w:vMerge w:val="continue"/>
          </w:tcPr>
          <w:p w14:paraId="0EF9177E">
            <w:pPr>
              <w:pStyle w:val="10"/>
              <w:ind w:left="0"/>
              <w:jc w:val="center"/>
              <w:rPr>
                <w:rFonts w:hint="eastAsia" w:ascii="宋体" w:hAnsi="宋体" w:eastAsia="宋体" w:cs="宋体"/>
              </w:rPr>
            </w:pPr>
          </w:p>
        </w:tc>
        <w:tc>
          <w:tcPr>
            <w:tcW w:w="1615" w:type="dxa"/>
          </w:tcPr>
          <w:p w14:paraId="0506F666">
            <w:pPr>
              <w:pStyle w:val="10"/>
              <w:ind w:left="0"/>
              <w:jc w:val="center"/>
              <w:rPr>
                <w:rFonts w:hint="eastAsia" w:ascii="宋体" w:hAnsi="宋体" w:eastAsia="宋体" w:cs="宋体"/>
              </w:rPr>
            </w:pPr>
            <w:r>
              <w:rPr>
                <w:rFonts w:hint="eastAsia" w:ascii="宋体" w:hAnsi="宋体" w:eastAsia="宋体" w:cs="宋体"/>
              </w:rPr>
              <w:t>5.42</w:t>
            </w:r>
          </w:p>
        </w:tc>
        <w:tc>
          <w:tcPr>
            <w:tcW w:w="1556" w:type="dxa"/>
            <w:vMerge w:val="continue"/>
          </w:tcPr>
          <w:p w14:paraId="77274E50">
            <w:pPr>
              <w:pStyle w:val="10"/>
              <w:ind w:left="0"/>
              <w:jc w:val="center"/>
              <w:rPr>
                <w:rFonts w:hint="eastAsia" w:ascii="宋体" w:hAnsi="宋体" w:eastAsia="宋体" w:cs="宋体"/>
              </w:rPr>
            </w:pPr>
          </w:p>
        </w:tc>
      </w:tr>
      <w:tr w14:paraId="551E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6E339D8D">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污水处理系统工程</w:t>
            </w:r>
          </w:p>
        </w:tc>
        <w:tc>
          <w:tcPr>
            <w:tcW w:w="1576" w:type="dxa"/>
          </w:tcPr>
          <w:p w14:paraId="4D300F13">
            <w:pPr>
              <w:pStyle w:val="10"/>
              <w:ind w:left="0"/>
              <w:jc w:val="center"/>
              <w:rPr>
                <w:rFonts w:hint="eastAsia" w:ascii="宋体" w:hAnsi="宋体" w:eastAsia="宋体" w:cs="宋体"/>
              </w:rPr>
            </w:pPr>
            <w:r>
              <w:rPr>
                <w:rFonts w:hint="eastAsia" w:ascii="宋体" w:hAnsi="宋体" w:eastAsia="宋体" w:cs="宋体"/>
              </w:rPr>
              <w:t>2.01</w:t>
            </w:r>
          </w:p>
        </w:tc>
        <w:tc>
          <w:tcPr>
            <w:tcW w:w="1800" w:type="dxa"/>
            <w:vMerge w:val="continue"/>
          </w:tcPr>
          <w:p w14:paraId="47BF38A0">
            <w:pPr>
              <w:pStyle w:val="10"/>
              <w:ind w:left="0"/>
              <w:jc w:val="center"/>
              <w:rPr>
                <w:rFonts w:hint="eastAsia" w:ascii="宋体" w:hAnsi="宋体" w:eastAsia="宋体" w:cs="宋体"/>
              </w:rPr>
            </w:pPr>
          </w:p>
        </w:tc>
        <w:tc>
          <w:tcPr>
            <w:tcW w:w="1615" w:type="dxa"/>
          </w:tcPr>
          <w:p w14:paraId="0DEC1B1C">
            <w:pPr>
              <w:pStyle w:val="10"/>
              <w:ind w:left="0"/>
              <w:jc w:val="center"/>
              <w:rPr>
                <w:rFonts w:hint="eastAsia" w:ascii="宋体" w:hAnsi="宋体" w:eastAsia="宋体" w:cs="宋体"/>
              </w:rPr>
            </w:pPr>
            <w:r>
              <w:rPr>
                <w:rFonts w:hint="eastAsia" w:ascii="宋体" w:hAnsi="宋体" w:eastAsia="宋体" w:cs="宋体"/>
              </w:rPr>
              <w:t>1.61</w:t>
            </w:r>
          </w:p>
        </w:tc>
        <w:tc>
          <w:tcPr>
            <w:tcW w:w="1556" w:type="dxa"/>
            <w:vMerge w:val="continue"/>
          </w:tcPr>
          <w:p w14:paraId="35D8B180">
            <w:pPr>
              <w:pStyle w:val="10"/>
              <w:ind w:left="0"/>
              <w:jc w:val="center"/>
              <w:rPr>
                <w:rFonts w:hint="eastAsia" w:ascii="宋体" w:hAnsi="宋体" w:eastAsia="宋体" w:cs="宋体"/>
              </w:rPr>
            </w:pPr>
          </w:p>
        </w:tc>
      </w:tr>
      <w:tr w14:paraId="3CE3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08A591CE">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信息机房基础建设工程</w:t>
            </w:r>
          </w:p>
        </w:tc>
        <w:tc>
          <w:tcPr>
            <w:tcW w:w="1576" w:type="dxa"/>
          </w:tcPr>
          <w:p w14:paraId="52D74A53">
            <w:pPr>
              <w:pStyle w:val="10"/>
              <w:ind w:left="0"/>
              <w:jc w:val="center"/>
              <w:rPr>
                <w:rFonts w:hint="eastAsia" w:ascii="宋体" w:hAnsi="宋体" w:eastAsia="宋体" w:cs="宋体"/>
              </w:rPr>
            </w:pPr>
            <w:r>
              <w:rPr>
                <w:rFonts w:hint="eastAsia" w:ascii="宋体" w:hAnsi="宋体" w:eastAsia="宋体" w:cs="宋体"/>
              </w:rPr>
              <w:t>6.09</w:t>
            </w:r>
          </w:p>
        </w:tc>
        <w:tc>
          <w:tcPr>
            <w:tcW w:w="1800" w:type="dxa"/>
            <w:vMerge w:val="continue"/>
          </w:tcPr>
          <w:p w14:paraId="284B3EBA">
            <w:pPr>
              <w:pStyle w:val="10"/>
              <w:ind w:left="0"/>
              <w:jc w:val="center"/>
              <w:rPr>
                <w:rFonts w:hint="eastAsia" w:ascii="宋体" w:hAnsi="宋体" w:eastAsia="宋体" w:cs="宋体"/>
              </w:rPr>
            </w:pPr>
          </w:p>
        </w:tc>
        <w:tc>
          <w:tcPr>
            <w:tcW w:w="1615" w:type="dxa"/>
          </w:tcPr>
          <w:p w14:paraId="69B2209D">
            <w:pPr>
              <w:pStyle w:val="10"/>
              <w:ind w:left="0"/>
              <w:jc w:val="center"/>
              <w:rPr>
                <w:rFonts w:hint="eastAsia" w:ascii="宋体" w:hAnsi="宋体" w:eastAsia="宋体" w:cs="宋体"/>
              </w:rPr>
            </w:pPr>
            <w:r>
              <w:rPr>
                <w:rFonts w:hint="eastAsia" w:ascii="宋体" w:hAnsi="宋体" w:eastAsia="宋体" w:cs="宋体"/>
              </w:rPr>
              <w:t>4.87</w:t>
            </w:r>
          </w:p>
        </w:tc>
        <w:tc>
          <w:tcPr>
            <w:tcW w:w="1556" w:type="dxa"/>
            <w:vMerge w:val="continue"/>
          </w:tcPr>
          <w:p w14:paraId="719A05F7">
            <w:pPr>
              <w:pStyle w:val="10"/>
              <w:ind w:left="0"/>
              <w:jc w:val="center"/>
              <w:rPr>
                <w:rFonts w:hint="eastAsia" w:ascii="宋体" w:hAnsi="宋体" w:eastAsia="宋体" w:cs="宋体"/>
              </w:rPr>
            </w:pPr>
          </w:p>
        </w:tc>
      </w:tr>
      <w:tr w14:paraId="7114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0C38BD78">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合计</w:t>
            </w:r>
          </w:p>
        </w:tc>
        <w:tc>
          <w:tcPr>
            <w:tcW w:w="1576" w:type="dxa"/>
          </w:tcPr>
          <w:p w14:paraId="77C94D80">
            <w:pPr>
              <w:pStyle w:val="10"/>
              <w:ind w:left="0"/>
              <w:jc w:val="center"/>
              <w:rPr>
                <w:rFonts w:hint="eastAsia" w:ascii="宋体" w:hAnsi="宋体" w:eastAsia="宋体" w:cs="宋体"/>
              </w:rPr>
            </w:pPr>
            <w:r>
              <w:rPr>
                <w:rFonts w:hint="eastAsia" w:ascii="宋体" w:hAnsi="宋体" w:eastAsia="宋体" w:cs="宋体"/>
              </w:rPr>
              <w:t>71.72</w:t>
            </w:r>
          </w:p>
        </w:tc>
        <w:tc>
          <w:tcPr>
            <w:tcW w:w="1800" w:type="dxa"/>
          </w:tcPr>
          <w:p w14:paraId="00AF2E73">
            <w:pPr>
              <w:pStyle w:val="10"/>
              <w:ind w:left="0"/>
              <w:jc w:val="center"/>
              <w:rPr>
                <w:rFonts w:hint="eastAsia" w:ascii="宋体" w:hAnsi="宋体" w:eastAsia="宋体" w:cs="宋体"/>
              </w:rPr>
            </w:pPr>
          </w:p>
        </w:tc>
        <w:tc>
          <w:tcPr>
            <w:tcW w:w="1615" w:type="dxa"/>
          </w:tcPr>
          <w:p w14:paraId="5B95AA7F">
            <w:pPr>
              <w:pStyle w:val="10"/>
              <w:ind w:left="0"/>
              <w:jc w:val="center"/>
              <w:rPr>
                <w:rFonts w:hint="eastAsia" w:ascii="宋体" w:hAnsi="宋体" w:eastAsia="宋体" w:cs="宋体"/>
              </w:rPr>
            </w:pPr>
            <w:r>
              <w:rPr>
                <w:rFonts w:hint="eastAsia" w:ascii="宋体" w:hAnsi="宋体" w:eastAsia="宋体" w:cs="宋体"/>
              </w:rPr>
              <w:t>57.38</w:t>
            </w:r>
          </w:p>
        </w:tc>
        <w:tc>
          <w:tcPr>
            <w:tcW w:w="1556" w:type="dxa"/>
          </w:tcPr>
          <w:p w14:paraId="17BAB73C">
            <w:pPr>
              <w:pStyle w:val="10"/>
              <w:ind w:left="0"/>
              <w:jc w:val="center"/>
              <w:rPr>
                <w:rFonts w:hint="eastAsia" w:ascii="宋体" w:hAnsi="宋体" w:eastAsia="宋体" w:cs="宋体"/>
              </w:rPr>
            </w:pPr>
          </w:p>
        </w:tc>
      </w:tr>
    </w:tbl>
    <w:p w14:paraId="325CF847">
      <w:pPr>
        <w:pStyle w:val="57"/>
        <w:ind w:firstLine="0" w:firstLineChars="0"/>
      </w:pPr>
    </w:p>
    <w:p w14:paraId="33AD8CF1">
      <w:pPr>
        <w:adjustRightInd w:val="0"/>
        <w:snapToGrid w:val="0"/>
      </w:pPr>
      <w:r>
        <w:rPr>
          <w:rFonts w:hint="eastAsia" w:ascii="宋体" w:hAnsi="宋体" w:cs="宋体"/>
          <w:szCs w:val="21"/>
        </w:rPr>
        <w:t>注：</w:t>
      </w:r>
    </w:p>
    <w:p w14:paraId="2404C887">
      <w:pPr>
        <w:widowControl/>
        <w:adjustRightInd w:val="0"/>
        <w:snapToGrid w:val="0"/>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1、供应商须按要求填写所有信息，不得随意更改本表格式。</w:t>
      </w:r>
    </w:p>
    <w:p w14:paraId="668DA7C0">
      <w:pPr>
        <w:ind w:firstLine="420" w:firstLineChars="200"/>
        <w:rPr>
          <w:rFonts w:hint="eastAsia" w:asciiTheme="minorEastAsia" w:hAnsiTheme="minorEastAsia" w:eastAsiaTheme="minorEastAsia"/>
        </w:rPr>
      </w:pPr>
      <w:r>
        <w:rPr>
          <w:rFonts w:hint="eastAsia" w:asciiTheme="minorEastAsia" w:hAnsiTheme="minorEastAsia" w:eastAsiaTheme="minorEastAsia"/>
        </w:rPr>
        <w:t>2、两类服务须分别填报唯一的下浮率，下浮率取值保留两位小数，并在合计栏分别填写乘以下浮率后得出的最终报价金额（单位：万元）。</w:t>
      </w:r>
    </w:p>
    <w:p w14:paraId="7DD4B642">
      <w:pPr>
        <w:pStyle w:val="57"/>
        <w:tabs>
          <w:tab w:val="left" w:pos="3150"/>
        </w:tabs>
        <w:jc w:val="left"/>
        <w:rPr>
          <w:rFonts w:hint="eastAsia" w:ascii="宋体" w:hAnsi="宋体" w:cs="宋体"/>
          <w:kern w:val="0"/>
          <w:sz w:val="21"/>
          <w:szCs w:val="21"/>
        </w:rPr>
      </w:pPr>
      <w:r>
        <w:rPr>
          <w:rFonts w:hint="eastAsia" w:ascii="宋体" w:hAnsi="宋体" w:cs="宋体"/>
          <w:sz w:val="21"/>
          <w:szCs w:val="21"/>
        </w:rPr>
        <w:t>2、</w:t>
      </w:r>
      <w:r>
        <w:rPr>
          <w:rFonts w:hint="eastAsia" w:ascii="宋体" w:hAnsi="宋体" w:cs="宋体"/>
          <w:kern w:val="0"/>
          <w:sz w:val="21"/>
          <w:szCs w:val="21"/>
        </w:rPr>
        <w:t>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58975845">
      <w:pPr>
        <w:pStyle w:val="41"/>
        <w:spacing w:line="240" w:lineRule="auto"/>
        <w:jc w:val="left"/>
        <w:rPr>
          <w:rFonts w:hint="eastAsia"/>
          <w:b/>
          <w:bCs/>
          <w:color w:val="EE0000"/>
        </w:rPr>
      </w:pPr>
      <w:r>
        <w:rPr>
          <w:rFonts w:hint="eastAsia"/>
          <w:sz w:val="21"/>
          <w:szCs w:val="21"/>
        </w:rPr>
        <w:t xml:space="preserve">    3、此表是响应文件的必要组成文件。</w:t>
      </w:r>
      <w:r>
        <w:rPr>
          <w:rFonts w:hint="eastAsia"/>
          <w:b/>
          <w:bCs/>
          <w:color w:val="EE0000"/>
          <w:sz w:val="21"/>
          <w:szCs w:val="21"/>
        </w:rPr>
        <w:t>此表无需密封在响应文件中，可准备盖好公章的空白表格，在评审当天填写提交。</w:t>
      </w:r>
    </w:p>
    <w:p w14:paraId="0B3F8E5D">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E6DC9F7">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DBCBCD2">
      <w:pPr>
        <w:spacing w:line="360" w:lineRule="auto"/>
        <w:ind w:firstLine="3542" w:firstLineChars="1476"/>
        <w:rPr>
          <w:rFonts w:hint="eastAsia" w:ascii="黑体" w:hAnsi="黑体" w:cs="黑体"/>
          <w:sz w:val="36"/>
          <w:szCs w:val="36"/>
        </w:rPr>
        <w:sectPr>
          <w:pgSz w:w="11906" w:h="16838"/>
          <w:pgMar w:top="1418" w:right="1080" w:bottom="1418" w:left="1080" w:header="851" w:footer="992" w:gutter="0"/>
          <w:cols w:space="425" w:num="1"/>
          <w:docGrid w:type="lines" w:linePitch="312" w:charSpace="0"/>
        </w:sect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日</w:t>
      </w:r>
    </w:p>
    <w:p w14:paraId="266B428A">
      <w:pPr>
        <w:pStyle w:val="6"/>
        <w:pageBreakBefore/>
        <w:adjustRightInd w:val="0"/>
        <w:snapToGrid w:val="0"/>
        <w:spacing w:before="156" w:beforeLines="50" w:after="0" w:line="240" w:lineRule="auto"/>
        <w:jc w:val="left"/>
        <w:rPr>
          <w:szCs w:val="40"/>
        </w:rPr>
      </w:pPr>
      <w:r>
        <w:rPr>
          <w:rFonts w:hint="eastAsia" w:ascii="黑体" w:hAnsi="黑体" w:cs="黑体"/>
          <w:sz w:val="36"/>
          <w:szCs w:val="36"/>
        </w:rPr>
        <w:t>二、资格审查</w:t>
      </w:r>
    </w:p>
    <w:p w14:paraId="4365F4C9">
      <w:pPr>
        <w:jc w:val="center"/>
        <w:rPr>
          <w:b/>
          <w:bCs/>
          <w:sz w:val="32"/>
          <w:szCs w:val="40"/>
        </w:rPr>
      </w:pPr>
      <w:r>
        <w:rPr>
          <w:rFonts w:hint="eastAsia"/>
          <w:b/>
          <w:bCs/>
          <w:sz w:val="32"/>
          <w:szCs w:val="40"/>
        </w:rPr>
        <w:t>（一）资格自查表</w:t>
      </w:r>
    </w:p>
    <w:tbl>
      <w:tblPr>
        <w:tblStyle w:val="47"/>
        <w:tblW w:w="980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371"/>
        <w:gridCol w:w="1200"/>
        <w:gridCol w:w="1649"/>
      </w:tblGrid>
      <w:tr w14:paraId="61E030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0C116C79">
            <w:pPr>
              <w:jc w:val="center"/>
              <w:rPr>
                <w:rFonts w:hint="eastAsia" w:ascii="宋体" w:hAnsi="宋体" w:cs="宋体"/>
                <w:b/>
                <w:sz w:val="22"/>
                <w:szCs w:val="22"/>
              </w:rPr>
            </w:pPr>
            <w:r>
              <w:rPr>
                <w:rFonts w:hint="eastAsia" w:ascii="宋体" w:hAnsi="宋体" w:cs="华文仿宋"/>
                <w:b/>
                <w:szCs w:val="21"/>
              </w:rPr>
              <w:t>评审内容</w:t>
            </w:r>
          </w:p>
        </w:tc>
        <w:tc>
          <w:tcPr>
            <w:tcW w:w="6371" w:type="dxa"/>
            <w:vAlign w:val="center"/>
          </w:tcPr>
          <w:p w14:paraId="06353D77">
            <w:pPr>
              <w:ind w:firstLine="19" w:firstLineChars="9"/>
              <w:jc w:val="center"/>
              <w:rPr>
                <w:rFonts w:hint="eastAsia" w:ascii="宋体" w:hAnsi="宋体" w:cs="宋体"/>
                <w:b/>
                <w:sz w:val="22"/>
                <w:szCs w:val="22"/>
              </w:rPr>
            </w:pPr>
            <w:r>
              <w:rPr>
                <w:rFonts w:hint="eastAsia" w:ascii="宋体" w:hAnsi="宋体" w:cs="华文仿宋"/>
                <w:b/>
                <w:szCs w:val="21"/>
              </w:rPr>
              <w:t>采购文件要求</w:t>
            </w:r>
          </w:p>
        </w:tc>
        <w:tc>
          <w:tcPr>
            <w:tcW w:w="1200" w:type="dxa"/>
            <w:vAlign w:val="center"/>
          </w:tcPr>
          <w:p w14:paraId="20BA549F">
            <w:pPr>
              <w:jc w:val="center"/>
              <w:rPr>
                <w:rFonts w:hint="eastAsia" w:ascii="宋体" w:hAnsi="宋体" w:cs="宋体"/>
                <w:b/>
                <w:sz w:val="22"/>
                <w:szCs w:val="22"/>
              </w:rPr>
            </w:pPr>
            <w:r>
              <w:rPr>
                <w:rFonts w:hint="eastAsia" w:ascii="宋体" w:hAnsi="宋体" w:cs="华文仿宋"/>
                <w:b/>
                <w:szCs w:val="21"/>
              </w:rPr>
              <w:t>自查结论</w:t>
            </w:r>
          </w:p>
        </w:tc>
        <w:tc>
          <w:tcPr>
            <w:tcW w:w="1649" w:type="dxa"/>
            <w:vAlign w:val="center"/>
          </w:tcPr>
          <w:p w14:paraId="5984D38F">
            <w:pPr>
              <w:ind w:right="-178" w:rightChars="-85"/>
              <w:jc w:val="center"/>
              <w:rPr>
                <w:rFonts w:hint="eastAsia" w:ascii="宋体" w:hAnsi="宋体" w:cs="宋体"/>
                <w:b/>
                <w:sz w:val="22"/>
                <w:szCs w:val="22"/>
              </w:rPr>
            </w:pPr>
            <w:r>
              <w:rPr>
                <w:rFonts w:hint="eastAsia" w:ascii="宋体" w:hAnsi="宋体" w:cs="华文仿宋"/>
                <w:b/>
                <w:szCs w:val="21"/>
              </w:rPr>
              <w:t>证明资料</w:t>
            </w:r>
          </w:p>
        </w:tc>
      </w:tr>
      <w:tr w14:paraId="4C6587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5087A26D">
            <w:pPr>
              <w:jc w:val="center"/>
              <w:rPr>
                <w:rFonts w:hint="eastAsia" w:ascii="宋体" w:hAnsi="宋体" w:cs="宋体"/>
                <w:szCs w:val="21"/>
              </w:rPr>
            </w:pPr>
          </w:p>
          <w:p w14:paraId="73A4908F">
            <w:pPr>
              <w:jc w:val="center"/>
              <w:rPr>
                <w:rFonts w:hint="eastAsia" w:ascii="宋体" w:hAnsi="宋体" w:cs="宋体"/>
                <w:szCs w:val="21"/>
              </w:rPr>
            </w:pPr>
            <w:r>
              <w:rPr>
                <w:rFonts w:hint="eastAsia" w:ascii="宋体" w:hAnsi="宋体" w:cs="宋体"/>
                <w:szCs w:val="21"/>
              </w:rPr>
              <w:t>合格条件</w:t>
            </w:r>
          </w:p>
        </w:tc>
        <w:tc>
          <w:tcPr>
            <w:tcW w:w="6371" w:type="dxa"/>
            <w:vAlign w:val="center"/>
          </w:tcPr>
          <w:p w14:paraId="32280CAB">
            <w:pPr>
              <w:pStyle w:val="19"/>
              <w:rPr>
                <w:rFonts w:ascii="Times New Roman" w:hAnsi="Times New Roman"/>
                <w:sz w:val="21"/>
              </w:rPr>
            </w:pPr>
            <w:r>
              <w:rPr>
                <w:rFonts w:hint="eastAsia" w:ascii="Times New Roman" w:hAnsi="Times New Roman"/>
                <w:sz w:val="21"/>
              </w:rPr>
              <w:t>供应商应具备以下条件：（供应商出具有效的声明函并加盖公章，格式详见“2.1 资格声明函”）</w:t>
            </w:r>
          </w:p>
          <w:p w14:paraId="327D2E5A">
            <w:pPr>
              <w:pStyle w:val="19"/>
              <w:rPr>
                <w:rFonts w:ascii="Times New Roman" w:hAnsi="Times New Roman"/>
                <w:sz w:val="21"/>
              </w:rPr>
            </w:pPr>
            <w:r>
              <w:rPr>
                <w:rFonts w:hint="eastAsia" w:ascii="Times New Roman" w:hAnsi="Times New Roman"/>
                <w:sz w:val="21"/>
              </w:rPr>
              <w:t>（1）具有良好的商业信誉和健全的财务会计制度；</w:t>
            </w:r>
          </w:p>
          <w:p w14:paraId="510290C3">
            <w:pPr>
              <w:pStyle w:val="19"/>
              <w:rPr>
                <w:rFonts w:ascii="Times New Roman" w:hAnsi="Times New Roman"/>
                <w:sz w:val="21"/>
              </w:rPr>
            </w:pPr>
            <w:r>
              <w:rPr>
                <w:rFonts w:hint="eastAsia" w:ascii="Times New Roman" w:hAnsi="Times New Roman"/>
                <w:sz w:val="21"/>
              </w:rPr>
              <w:t>（2）具有依法缴纳税收和社会保障资金的良好记录；</w:t>
            </w:r>
          </w:p>
          <w:p w14:paraId="1B98F69E">
            <w:pPr>
              <w:pStyle w:val="19"/>
              <w:rPr>
                <w:rFonts w:ascii="Times New Roman" w:hAnsi="Times New Roman"/>
                <w:sz w:val="21"/>
              </w:rPr>
            </w:pPr>
            <w:r>
              <w:rPr>
                <w:rFonts w:hint="eastAsia" w:ascii="Times New Roman" w:hAnsi="Times New Roman"/>
                <w:sz w:val="21"/>
              </w:rPr>
              <w:t>（3）具备履行合同所必需的设备和专业技术能力；</w:t>
            </w:r>
          </w:p>
          <w:p w14:paraId="73CBD1E4">
            <w:pPr>
              <w:pStyle w:val="19"/>
              <w:rPr>
                <w:rFonts w:hint="eastAsia" w:ascii="宋体" w:hAnsi="宋体" w:cs="宋体"/>
                <w:szCs w:val="21"/>
              </w:rPr>
            </w:pPr>
            <w:r>
              <w:rPr>
                <w:rFonts w:hint="eastAsia" w:ascii="Times New Roman" w:hAnsi="Times New Roman"/>
                <w:sz w:val="21"/>
              </w:rPr>
              <w:t>（4）参加本次采购活动前3年内在经营活动中没有重大违法记录。</w:t>
            </w:r>
          </w:p>
        </w:tc>
        <w:tc>
          <w:tcPr>
            <w:tcW w:w="1200" w:type="dxa"/>
            <w:vAlign w:val="center"/>
          </w:tcPr>
          <w:p w14:paraId="35F34B1C">
            <w:pPr>
              <w:ind w:left="36" w:leftChars="17"/>
              <w:jc w:val="center"/>
              <w:rPr>
                <w:rFonts w:hint="eastAsia" w:ascii="宋体" w:hAnsi="宋体" w:cs="宋体"/>
                <w:szCs w:val="21"/>
              </w:rPr>
            </w:pPr>
            <w:r>
              <w:rPr>
                <w:rFonts w:hint="eastAsia" w:ascii="宋体" w:hAnsi="宋体" w:cs="宋体"/>
                <w:szCs w:val="21"/>
              </w:rPr>
              <w:t>□通  过</w:t>
            </w:r>
          </w:p>
          <w:p w14:paraId="354C62B7">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1AD45F74">
            <w:pPr>
              <w:ind w:right="-78" w:rightChars="-37"/>
              <w:jc w:val="center"/>
              <w:rPr>
                <w:rFonts w:hint="eastAsia" w:ascii="宋体" w:hAnsi="宋体" w:cs="宋体"/>
                <w:szCs w:val="21"/>
              </w:rPr>
            </w:pPr>
            <w:r>
              <w:rPr>
                <w:rFonts w:hint="eastAsia" w:ascii="宋体" w:hAnsi="宋体" w:cs="宋体"/>
                <w:szCs w:val="21"/>
              </w:rPr>
              <w:t>响应文件</w:t>
            </w:r>
          </w:p>
          <w:p w14:paraId="3722840E">
            <w:pPr>
              <w:ind w:right="-78" w:rightChars="-37"/>
              <w:jc w:val="center"/>
              <w:rPr>
                <w:rFonts w:hint="eastAsia" w:ascii="宋体" w:hAnsi="宋体" w:cs="宋体"/>
                <w:szCs w:val="21"/>
              </w:rPr>
            </w:pPr>
            <w:r>
              <w:rPr>
                <w:rFonts w:hint="eastAsia" w:ascii="宋体" w:hAnsi="宋体" w:cs="宋体"/>
                <w:szCs w:val="21"/>
              </w:rPr>
              <w:t>第（）页</w:t>
            </w:r>
          </w:p>
        </w:tc>
      </w:tr>
      <w:tr w14:paraId="154E3A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9ECBAF8">
            <w:pPr>
              <w:jc w:val="center"/>
              <w:rPr>
                <w:rFonts w:hint="eastAsia" w:ascii="宋体" w:hAnsi="宋体" w:cs="宋体"/>
                <w:szCs w:val="21"/>
              </w:rPr>
            </w:pPr>
          </w:p>
        </w:tc>
        <w:tc>
          <w:tcPr>
            <w:tcW w:w="6371" w:type="dxa"/>
            <w:vAlign w:val="center"/>
          </w:tcPr>
          <w:p w14:paraId="7EC6AA66">
            <w:pPr>
              <w:pStyle w:val="19"/>
            </w:pPr>
            <w:r>
              <w:rPr>
                <w:rFonts w:hint="eastAsia" w:ascii="Times New Roman" w:hAnsi="Times New Roman"/>
                <w:sz w:val="21"/>
              </w:rPr>
              <w:t>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tc>
        <w:tc>
          <w:tcPr>
            <w:tcW w:w="1200" w:type="dxa"/>
            <w:vAlign w:val="center"/>
          </w:tcPr>
          <w:p w14:paraId="4183F1B6">
            <w:pPr>
              <w:ind w:left="36" w:leftChars="17"/>
              <w:jc w:val="center"/>
              <w:rPr>
                <w:rFonts w:hint="eastAsia" w:ascii="宋体" w:hAnsi="宋体" w:cs="宋体"/>
                <w:szCs w:val="21"/>
              </w:rPr>
            </w:pPr>
            <w:r>
              <w:rPr>
                <w:rFonts w:hint="eastAsia" w:ascii="宋体" w:hAnsi="宋体" w:cs="宋体"/>
                <w:szCs w:val="21"/>
              </w:rPr>
              <w:t>□通  过</w:t>
            </w:r>
          </w:p>
          <w:p w14:paraId="618AE1AD">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6FC0178B">
            <w:pPr>
              <w:ind w:right="-78" w:rightChars="-37"/>
              <w:jc w:val="center"/>
              <w:rPr>
                <w:rFonts w:hint="eastAsia" w:ascii="宋体" w:hAnsi="宋体" w:cs="宋体"/>
                <w:szCs w:val="21"/>
              </w:rPr>
            </w:pPr>
            <w:r>
              <w:rPr>
                <w:rFonts w:hint="eastAsia" w:ascii="宋体" w:hAnsi="宋体" w:cs="宋体"/>
                <w:szCs w:val="21"/>
              </w:rPr>
              <w:t>响应文件</w:t>
            </w:r>
          </w:p>
          <w:p w14:paraId="1F781F9D">
            <w:pPr>
              <w:ind w:right="-78" w:rightChars="-37"/>
              <w:jc w:val="center"/>
              <w:rPr>
                <w:rFonts w:hint="eastAsia" w:ascii="宋体" w:hAnsi="宋体" w:cs="宋体"/>
                <w:szCs w:val="21"/>
              </w:rPr>
            </w:pPr>
            <w:r>
              <w:rPr>
                <w:rFonts w:hint="eastAsia" w:ascii="宋体" w:hAnsi="宋体" w:cs="宋体"/>
                <w:szCs w:val="21"/>
              </w:rPr>
              <w:t>第（）页</w:t>
            </w:r>
          </w:p>
        </w:tc>
      </w:tr>
      <w:tr w14:paraId="210FEC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7B99532">
            <w:pPr>
              <w:jc w:val="center"/>
              <w:rPr>
                <w:rFonts w:hint="eastAsia" w:ascii="宋体" w:hAnsi="宋体" w:cs="宋体"/>
                <w:szCs w:val="21"/>
              </w:rPr>
            </w:pPr>
          </w:p>
        </w:tc>
        <w:tc>
          <w:tcPr>
            <w:tcW w:w="6371" w:type="dxa"/>
            <w:vAlign w:val="center"/>
          </w:tcPr>
          <w:p w14:paraId="437384E4">
            <w:pPr>
              <w:widowControl/>
              <w:autoSpaceDE w:val="0"/>
              <w:autoSpaceDN w:val="0"/>
              <w:adjustRightInd w:val="0"/>
              <w:snapToGrid w:val="0"/>
              <w:spacing w:before="156" w:beforeLines="50" w:line="360" w:lineRule="auto"/>
            </w:pPr>
            <w:r>
              <w:rPr>
                <w:rFonts w:hint="eastAsia"/>
              </w:rPr>
              <w:t>被“信用中国”网站列入失信被执行人和重大税收违法失信主体的、被“中国政府采购网”网站列入政府采购严重违法失信行为记录名单（处罚期限尚未届满的）的供应商，不得参与本项目的采购活动。</w:t>
            </w:r>
            <w:r>
              <w:rPr>
                <w:b/>
                <w:bCs/>
              </w:rPr>
              <w:t>（</w:t>
            </w:r>
            <w:r>
              <w:rPr>
                <w:rFonts w:hint="eastAsia"/>
                <w:b/>
                <w:bCs/>
              </w:rPr>
              <w:t>供应商</w:t>
            </w:r>
            <w:r>
              <w:rPr>
                <w:b/>
                <w:bCs/>
              </w:rPr>
              <w:t>无需提供证明资料，以评审现场查询结果为准）</w:t>
            </w:r>
          </w:p>
        </w:tc>
        <w:tc>
          <w:tcPr>
            <w:tcW w:w="1200" w:type="dxa"/>
            <w:vAlign w:val="center"/>
          </w:tcPr>
          <w:p w14:paraId="1BE236C7">
            <w:pPr>
              <w:ind w:left="36" w:leftChars="17"/>
              <w:jc w:val="center"/>
              <w:rPr>
                <w:rFonts w:hint="eastAsia" w:ascii="宋体" w:hAnsi="宋体" w:cs="宋体"/>
                <w:szCs w:val="21"/>
              </w:rPr>
            </w:pPr>
            <w:r>
              <w:rPr>
                <w:rFonts w:hint="eastAsia" w:ascii="宋体" w:hAnsi="宋体" w:cs="宋体"/>
                <w:szCs w:val="21"/>
              </w:rPr>
              <w:t>□通  过</w:t>
            </w:r>
          </w:p>
          <w:p w14:paraId="625EF784">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39B49008">
            <w:pPr>
              <w:ind w:right="-78" w:rightChars="-37"/>
              <w:jc w:val="center"/>
              <w:rPr>
                <w:rFonts w:hint="eastAsia" w:ascii="宋体" w:hAnsi="宋体" w:cs="宋体"/>
                <w:szCs w:val="21"/>
              </w:rPr>
            </w:pPr>
            <w:r>
              <w:rPr>
                <w:rFonts w:hint="eastAsia" w:ascii="宋体" w:hAnsi="宋体" w:cs="宋体"/>
                <w:szCs w:val="21"/>
              </w:rPr>
              <w:t>/</w:t>
            </w:r>
          </w:p>
        </w:tc>
      </w:tr>
      <w:tr w14:paraId="3005A0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9282C30">
            <w:pPr>
              <w:jc w:val="center"/>
              <w:rPr>
                <w:rFonts w:hint="eastAsia" w:ascii="宋体" w:hAnsi="宋体" w:cs="华文仿宋"/>
                <w:bCs/>
                <w:szCs w:val="21"/>
              </w:rPr>
            </w:pPr>
          </w:p>
        </w:tc>
        <w:tc>
          <w:tcPr>
            <w:tcW w:w="6371" w:type="dxa"/>
            <w:vAlign w:val="center"/>
          </w:tcPr>
          <w:p w14:paraId="01F5D8DF">
            <w:pPr>
              <w:widowControl/>
              <w:autoSpaceDE w:val="0"/>
              <w:autoSpaceDN w:val="0"/>
              <w:adjustRightInd w:val="0"/>
              <w:snapToGrid w:val="0"/>
              <w:spacing w:before="156" w:beforeLines="50" w:line="360" w:lineRule="auto"/>
            </w:pPr>
            <w:r>
              <w:rPr>
                <w:rFonts w:hint="eastAsia"/>
              </w:rPr>
              <w:t>法定代表人或单位负责人为同一人或者存在直接控股、管理关系的不同响应单位，不得参加同一合同项下的采购活动。（供应商出具有效的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2797F832">
            <w:pPr>
              <w:ind w:left="36" w:leftChars="17"/>
              <w:jc w:val="center"/>
              <w:rPr>
                <w:rFonts w:hint="eastAsia" w:ascii="宋体" w:hAnsi="宋体" w:cs="宋体"/>
                <w:szCs w:val="21"/>
              </w:rPr>
            </w:pPr>
            <w:r>
              <w:rPr>
                <w:rFonts w:hint="eastAsia" w:ascii="宋体" w:hAnsi="宋体" w:cs="宋体"/>
                <w:szCs w:val="21"/>
              </w:rPr>
              <w:t>□通  过</w:t>
            </w:r>
          </w:p>
          <w:p w14:paraId="2D03FD09">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2F8E4276">
            <w:pPr>
              <w:jc w:val="center"/>
              <w:rPr>
                <w:rFonts w:hint="eastAsia" w:ascii="宋体" w:hAnsi="宋体" w:cs="宋体"/>
                <w:szCs w:val="21"/>
              </w:rPr>
            </w:pPr>
            <w:r>
              <w:rPr>
                <w:rFonts w:hint="eastAsia" w:ascii="宋体" w:hAnsi="宋体" w:cs="宋体"/>
                <w:szCs w:val="21"/>
              </w:rPr>
              <w:t>响应文件</w:t>
            </w:r>
          </w:p>
          <w:p w14:paraId="1581A34F">
            <w:pPr>
              <w:jc w:val="center"/>
              <w:rPr>
                <w:rFonts w:hint="eastAsia" w:ascii="宋体" w:hAnsi="宋体" w:cs="宋体"/>
                <w:szCs w:val="21"/>
              </w:rPr>
            </w:pPr>
            <w:r>
              <w:rPr>
                <w:rFonts w:hint="eastAsia" w:ascii="宋体" w:hAnsi="宋体" w:cs="宋体"/>
                <w:szCs w:val="21"/>
              </w:rPr>
              <w:t>第（）页</w:t>
            </w:r>
          </w:p>
        </w:tc>
      </w:tr>
      <w:tr w14:paraId="0B2143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8313CD7">
            <w:pPr>
              <w:jc w:val="center"/>
              <w:rPr>
                <w:rFonts w:hint="eastAsia" w:ascii="宋体" w:hAnsi="宋体" w:cs="华文仿宋"/>
                <w:bCs/>
                <w:szCs w:val="21"/>
              </w:rPr>
            </w:pPr>
          </w:p>
        </w:tc>
        <w:tc>
          <w:tcPr>
            <w:tcW w:w="6371" w:type="dxa"/>
            <w:vAlign w:val="center"/>
          </w:tcPr>
          <w:p w14:paraId="4D1F2184">
            <w:pPr>
              <w:widowControl/>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为本采购项目提供过整体设计、规范编制或者项目管理、监理、检测等服务的供应商及其附属机构，不得再参加本采购项目的响应。（供应商出具有效的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6CDA2BC3">
            <w:pPr>
              <w:ind w:left="36" w:leftChars="17"/>
              <w:jc w:val="center"/>
              <w:rPr>
                <w:rFonts w:hint="eastAsia" w:ascii="宋体" w:hAnsi="宋体" w:cs="宋体"/>
                <w:szCs w:val="21"/>
              </w:rPr>
            </w:pPr>
            <w:r>
              <w:rPr>
                <w:rFonts w:hint="eastAsia" w:ascii="宋体" w:hAnsi="宋体" w:cs="宋体"/>
                <w:szCs w:val="21"/>
              </w:rPr>
              <w:t>□通  过</w:t>
            </w:r>
          </w:p>
          <w:p w14:paraId="4D3FD6BD">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61457D5F">
            <w:pPr>
              <w:jc w:val="center"/>
              <w:rPr>
                <w:rFonts w:hint="eastAsia" w:ascii="宋体" w:hAnsi="宋体" w:cs="宋体"/>
                <w:szCs w:val="21"/>
              </w:rPr>
            </w:pPr>
            <w:r>
              <w:rPr>
                <w:rFonts w:hint="eastAsia" w:ascii="宋体" w:hAnsi="宋体" w:cs="宋体"/>
                <w:szCs w:val="21"/>
              </w:rPr>
              <w:t>响应文件</w:t>
            </w:r>
          </w:p>
          <w:p w14:paraId="1328A2FE">
            <w:pPr>
              <w:jc w:val="center"/>
              <w:rPr>
                <w:rFonts w:hint="eastAsia" w:ascii="宋体" w:hAnsi="宋体" w:cs="宋体"/>
                <w:szCs w:val="21"/>
              </w:rPr>
            </w:pPr>
            <w:r>
              <w:rPr>
                <w:rFonts w:hint="eastAsia" w:ascii="宋体" w:hAnsi="宋体" w:cs="宋体"/>
                <w:szCs w:val="21"/>
              </w:rPr>
              <w:t>第（）页</w:t>
            </w:r>
          </w:p>
        </w:tc>
      </w:tr>
      <w:tr w14:paraId="7F57FC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A51E350">
            <w:pPr>
              <w:jc w:val="center"/>
              <w:rPr>
                <w:rFonts w:hint="eastAsia" w:ascii="宋体" w:hAnsi="宋体" w:cs="华文仿宋"/>
                <w:bCs/>
                <w:szCs w:val="21"/>
              </w:rPr>
            </w:pPr>
          </w:p>
        </w:tc>
        <w:tc>
          <w:tcPr>
            <w:tcW w:w="6371" w:type="dxa"/>
            <w:vAlign w:val="center"/>
          </w:tcPr>
          <w:p w14:paraId="545CC335">
            <w:pPr>
              <w:widowControl/>
              <w:adjustRightInd w:val="0"/>
              <w:snapToGrid w:val="0"/>
              <w:spacing w:before="156" w:beforeLines="50" w:line="360" w:lineRule="auto"/>
            </w:pPr>
            <w:r>
              <w:rPr>
                <w:rFonts w:hint="eastAsia"/>
              </w:rPr>
              <w:t>供应商拟委派的项目负责人须具备建筑工程相关专业中级工程师（或以上）技术职称并同时取得一级造价工程师（土木建筑工程专业或安装工程专业）执业资格证书，造价工程师注册执业单位必须与响应人一致。（提供相应证书并加盖公章）</w:t>
            </w:r>
          </w:p>
        </w:tc>
        <w:tc>
          <w:tcPr>
            <w:tcW w:w="1200" w:type="dxa"/>
            <w:vAlign w:val="center"/>
          </w:tcPr>
          <w:p w14:paraId="5B8B837E">
            <w:pPr>
              <w:ind w:left="36" w:leftChars="17"/>
              <w:jc w:val="center"/>
              <w:rPr>
                <w:rFonts w:hint="eastAsia" w:ascii="宋体" w:hAnsi="宋体" w:cs="宋体"/>
                <w:szCs w:val="21"/>
              </w:rPr>
            </w:pPr>
            <w:r>
              <w:rPr>
                <w:rFonts w:hint="eastAsia" w:ascii="宋体" w:hAnsi="宋体" w:cs="宋体"/>
                <w:szCs w:val="21"/>
              </w:rPr>
              <w:t>□通  过</w:t>
            </w:r>
          </w:p>
          <w:p w14:paraId="3A8B513C">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7ED8BE92">
            <w:pPr>
              <w:jc w:val="center"/>
              <w:rPr>
                <w:rFonts w:hint="eastAsia" w:ascii="宋体" w:hAnsi="宋体" w:cs="宋体"/>
                <w:szCs w:val="21"/>
              </w:rPr>
            </w:pPr>
            <w:r>
              <w:rPr>
                <w:rFonts w:hint="eastAsia" w:ascii="宋体" w:hAnsi="宋体" w:cs="宋体"/>
                <w:szCs w:val="21"/>
              </w:rPr>
              <w:t>响应文件</w:t>
            </w:r>
          </w:p>
          <w:p w14:paraId="3C09480D">
            <w:pPr>
              <w:jc w:val="center"/>
              <w:rPr>
                <w:rFonts w:hint="eastAsia" w:ascii="宋体" w:hAnsi="宋体" w:cs="宋体"/>
                <w:szCs w:val="21"/>
              </w:rPr>
            </w:pPr>
            <w:r>
              <w:rPr>
                <w:rFonts w:hint="eastAsia" w:ascii="宋体" w:hAnsi="宋体" w:cs="宋体"/>
                <w:szCs w:val="21"/>
              </w:rPr>
              <w:t>第（）页</w:t>
            </w:r>
          </w:p>
        </w:tc>
      </w:tr>
      <w:tr w14:paraId="10A98A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78" w:hRule="atLeast"/>
          <w:jc w:val="center"/>
        </w:trPr>
        <w:tc>
          <w:tcPr>
            <w:tcW w:w="589" w:type="dxa"/>
            <w:vMerge w:val="continue"/>
            <w:vAlign w:val="center"/>
          </w:tcPr>
          <w:p w14:paraId="2C0B2E81">
            <w:pPr>
              <w:jc w:val="center"/>
              <w:rPr>
                <w:rFonts w:hint="eastAsia" w:ascii="宋体" w:hAnsi="宋体" w:cs="华文仿宋"/>
                <w:bCs/>
                <w:szCs w:val="21"/>
              </w:rPr>
            </w:pPr>
          </w:p>
        </w:tc>
        <w:tc>
          <w:tcPr>
            <w:tcW w:w="6371" w:type="dxa"/>
            <w:vAlign w:val="center"/>
          </w:tcPr>
          <w:p w14:paraId="4A9A9FCB">
            <w:pPr>
              <w:widowControl/>
              <w:adjustRightInd w:val="0"/>
              <w:snapToGrid w:val="0"/>
              <w:spacing w:before="156" w:beforeLines="50" w:line="360" w:lineRule="auto"/>
            </w:pPr>
            <w:r>
              <w:rPr>
                <w:rFonts w:hint="eastAsia"/>
              </w:rPr>
              <w:t>本项目不接受联合体响应，不得分包、转包。（出具有效的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7DE34F09">
            <w:pPr>
              <w:ind w:left="36" w:leftChars="17"/>
              <w:jc w:val="center"/>
              <w:rPr>
                <w:rFonts w:hint="eastAsia" w:ascii="宋体" w:hAnsi="宋体" w:cs="宋体"/>
                <w:szCs w:val="21"/>
              </w:rPr>
            </w:pPr>
            <w:r>
              <w:rPr>
                <w:rFonts w:hint="eastAsia" w:ascii="宋体" w:hAnsi="宋体" w:cs="宋体"/>
                <w:szCs w:val="21"/>
              </w:rPr>
              <w:t>□通  过</w:t>
            </w:r>
          </w:p>
          <w:p w14:paraId="3D9CC583">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2186BD4C">
            <w:pPr>
              <w:ind w:right="-78" w:rightChars="-37"/>
              <w:jc w:val="center"/>
              <w:rPr>
                <w:rFonts w:hint="eastAsia" w:ascii="宋体" w:hAnsi="宋体" w:cs="宋体"/>
                <w:szCs w:val="21"/>
              </w:rPr>
            </w:pPr>
            <w:r>
              <w:rPr>
                <w:rFonts w:hint="eastAsia" w:ascii="宋体" w:hAnsi="宋体" w:cs="宋体"/>
                <w:szCs w:val="21"/>
              </w:rPr>
              <w:t>响应文件</w:t>
            </w:r>
          </w:p>
          <w:p w14:paraId="3ED9377B">
            <w:pPr>
              <w:ind w:right="-78" w:rightChars="-37"/>
              <w:jc w:val="center"/>
              <w:rPr>
                <w:rFonts w:hint="eastAsia" w:ascii="宋体" w:hAnsi="宋体" w:cs="宋体"/>
                <w:szCs w:val="21"/>
              </w:rPr>
            </w:pPr>
            <w:r>
              <w:rPr>
                <w:rFonts w:hint="eastAsia" w:ascii="宋体" w:hAnsi="宋体" w:cs="宋体"/>
                <w:szCs w:val="21"/>
              </w:rPr>
              <w:t>第（）页</w:t>
            </w:r>
          </w:p>
        </w:tc>
      </w:tr>
      <w:tr w14:paraId="136EE4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8" w:hRule="atLeast"/>
          <w:jc w:val="center"/>
        </w:trPr>
        <w:tc>
          <w:tcPr>
            <w:tcW w:w="589" w:type="dxa"/>
            <w:vMerge w:val="continue"/>
            <w:vAlign w:val="center"/>
          </w:tcPr>
          <w:p w14:paraId="79478566">
            <w:pPr>
              <w:jc w:val="center"/>
              <w:rPr>
                <w:rFonts w:hint="eastAsia" w:ascii="宋体" w:hAnsi="宋体" w:cs="华文仿宋"/>
                <w:bCs/>
                <w:szCs w:val="21"/>
              </w:rPr>
            </w:pPr>
          </w:p>
        </w:tc>
        <w:tc>
          <w:tcPr>
            <w:tcW w:w="6371" w:type="dxa"/>
            <w:vAlign w:val="center"/>
          </w:tcPr>
          <w:p w14:paraId="24644E14">
            <w:pPr>
              <w:widowControl/>
              <w:adjustRightInd w:val="0"/>
              <w:snapToGrid w:val="0"/>
              <w:spacing w:before="156" w:beforeLines="50" w:line="360" w:lineRule="auto"/>
            </w:pPr>
            <w:r>
              <w:rPr>
                <w:rFonts w:hint="eastAsia"/>
              </w:rPr>
              <w:t>供应商成功报名本项目（出具报名邮件截图，加盖公章）。</w:t>
            </w:r>
          </w:p>
        </w:tc>
        <w:tc>
          <w:tcPr>
            <w:tcW w:w="1200" w:type="dxa"/>
            <w:vAlign w:val="center"/>
          </w:tcPr>
          <w:p w14:paraId="4EBF34CA">
            <w:pPr>
              <w:ind w:left="36" w:leftChars="17"/>
              <w:jc w:val="center"/>
              <w:rPr>
                <w:rFonts w:hint="eastAsia" w:ascii="宋体" w:hAnsi="宋体" w:cs="宋体"/>
                <w:szCs w:val="21"/>
              </w:rPr>
            </w:pPr>
            <w:r>
              <w:rPr>
                <w:rFonts w:hint="eastAsia" w:ascii="宋体" w:hAnsi="宋体" w:cs="宋体"/>
                <w:szCs w:val="21"/>
              </w:rPr>
              <w:t>□通  过</w:t>
            </w:r>
          </w:p>
          <w:p w14:paraId="7C0C00DD">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6AB1E381">
            <w:pPr>
              <w:ind w:right="-78" w:rightChars="-37"/>
              <w:jc w:val="center"/>
              <w:rPr>
                <w:rFonts w:hint="eastAsia" w:ascii="宋体" w:hAnsi="宋体" w:cs="宋体"/>
                <w:szCs w:val="21"/>
              </w:rPr>
            </w:pPr>
            <w:r>
              <w:rPr>
                <w:rFonts w:hint="eastAsia" w:ascii="宋体" w:hAnsi="宋体" w:cs="宋体"/>
                <w:szCs w:val="21"/>
              </w:rPr>
              <w:t>响应文件</w:t>
            </w:r>
          </w:p>
          <w:p w14:paraId="37E8CBC6">
            <w:pPr>
              <w:ind w:right="-78" w:rightChars="-37"/>
              <w:jc w:val="center"/>
              <w:rPr>
                <w:rFonts w:hint="eastAsia" w:ascii="宋体" w:hAnsi="宋体" w:cs="宋体"/>
                <w:szCs w:val="21"/>
              </w:rPr>
            </w:pPr>
            <w:r>
              <w:rPr>
                <w:rFonts w:hint="eastAsia" w:ascii="宋体" w:hAnsi="宋体" w:cs="宋体"/>
                <w:szCs w:val="21"/>
              </w:rPr>
              <w:t>第（）页</w:t>
            </w:r>
          </w:p>
        </w:tc>
      </w:tr>
    </w:tbl>
    <w:p w14:paraId="51662C95"/>
    <w:p w14:paraId="1B232B87">
      <w:pPr>
        <w:autoSpaceDE w:val="0"/>
        <w:autoSpaceDN w:val="0"/>
        <w:adjustRightInd w:val="0"/>
        <w:jc w:val="left"/>
        <w:rPr>
          <w:rFonts w:hint="eastAsia" w:ascii="宋体" w:hAnsi="宋体" w:cs="宋体"/>
          <w:szCs w:val="21"/>
        </w:rPr>
      </w:pPr>
      <w:r>
        <w:rPr>
          <w:rFonts w:hint="eastAsia" w:ascii="宋体" w:hAnsi="宋体" w:cs="宋体"/>
          <w:szCs w:val="21"/>
        </w:rPr>
        <w:t>备注：</w:t>
      </w:r>
    </w:p>
    <w:p w14:paraId="4035C14D">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E185BD7">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48A05466">
      <w:pPr>
        <w:pStyle w:val="57"/>
        <w:rPr>
          <w:rFonts w:hint="eastAsia" w:ascii="宋体" w:hAnsi="宋体" w:cs="宋体"/>
          <w:sz w:val="21"/>
          <w:szCs w:val="21"/>
        </w:rPr>
      </w:pPr>
      <w:r>
        <w:rPr>
          <w:rFonts w:hint="eastAsia" w:ascii="宋体" w:hAnsi="宋体" w:cs="宋体"/>
          <w:sz w:val="21"/>
          <w:szCs w:val="21"/>
        </w:rPr>
        <w:t>3.本自查表不得擅自删改。</w:t>
      </w:r>
    </w:p>
    <w:p w14:paraId="477955B9">
      <w:pPr>
        <w:autoSpaceDE w:val="0"/>
        <w:autoSpaceDN w:val="0"/>
        <w:adjustRightInd w:val="0"/>
        <w:ind w:firstLine="420" w:firstLineChars="200"/>
        <w:jc w:val="left"/>
        <w:rPr>
          <w:rFonts w:hint="eastAsia" w:ascii="宋体" w:hAnsi="宋体" w:cs="宋体"/>
          <w:szCs w:val="21"/>
        </w:rPr>
      </w:pPr>
    </w:p>
    <w:p w14:paraId="06A960D0">
      <w:pPr>
        <w:pStyle w:val="57"/>
        <w:ind w:firstLine="0" w:firstLineChars="0"/>
        <w:rPr>
          <w:rFonts w:hint="eastAsia" w:ascii="宋体" w:hAnsi="宋体" w:cs="宋体"/>
          <w:szCs w:val="21"/>
        </w:rPr>
      </w:pPr>
    </w:p>
    <w:p w14:paraId="2F2A7933">
      <w:pPr>
        <w:pStyle w:val="57"/>
        <w:ind w:firstLine="400"/>
        <w:rPr>
          <w:rFonts w:hint="eastAsia" w:ascii="宋体" w:hAnsi="宋体" w:cs="宋体"/>
          <w:szCs w:val="21"/>
        </w:rPr>
      </w:pPr>
    </w:p>
    <w:p w14:paraId="69C61641">
      <w:pPr>
        <w:pStyle w:val="57"/>
        <w:ind w:firstLine="400"/>
        <w:rPr>
          <w:rFonts w:hint="eastAsia" w:ascii="宋体" w:hAnsi="宋体" w:cs="宋体"/>
          <w:szCs w:val="21"/>
        </w:rPr>
      </w:pPr>
    </w:p>
    <w:p w14:paraId="7D9A1258">
      <w:pPr>
        <w:autoSpaceDE w:val="0"/>
        <w:autoSpaceDN w:val="0"/>
        <w:adjustRightInd w:val="0"/>
        <w:ind w:firstLine="420" w:firstLineChars="200"/>
        <w:jc w:val="left"/>
        <w:rPr>
          <w:rFonts w:hint="eastAsia" w:ascii="宋体" w:hAnsi="宋体" w:cs="宋体"/>
          <w:szCs w:val="21"/>
        </w:rPr>
      </w:pPr>
    </w:p>
    <w:p w14:paraId="762D8F2B"/>
    <w:p w14:paraId="085DE7BF">
      <w:pPr>
        <w:pStyle w:val="5"/>
      </w:pPr>
    </w:p>
    <w:p w14:paraId="7EF2D479"/>
    <w:p w14:paraId="6D66AB2C">
      <w:pPr>
        <w:pStyle w:val="2"/>
      </w:pPr>
    </w:p>
    <w:p w14:paraId="6F7385A0">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D687B6D">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F834E4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03F3FA">
      <w:pPr>
        <w:spacing w:line="360" w:lineRule="auto"/>
        <w:ind w:firstLine="3542" w:firstLineChars="1476"/>
        <w:rPr>
          <w:rFonts w:hint="eastAsia" w:ascii="宋体" w:hAnsi="宋体" w:cs="宋体"/>
          <w:sz w:val="24"/>
        </w:rPr>
      </w:pPr>
    </w:p>
    <w:p w14:paraId="5A0321C1">
      <w:pPr>
        <w:pStyle w:val="57"/>
        <w:ind w:firstLine="400"/>
        <w:rPr>
          <w:rFonts w:hint="eastAsia" w:ascii="仿宋_GB2312" w:hAnsi="华文仿宋" w:eastAsia="仿宋_GB2312" w:cs="华文仿宋"/>
          <w:bCs/>
          <w:szCs w:val="21"/>
        </w:rPr>
      </w:pPr>
    </w:p>
    <w:p w14:paraId="5109738D">
      <w:pPr>
        <w:pStyle w:val="25"/>
        <w:shd w:val="clear" w:color="auto" w:fill="FFFFFF"/>
        <w:tabs>
          <w:tab w:val="left" w:pos="1260"/>
        </w:tabs>
        <w:jc w:val="center"/>
        <w:rPr>
          <w:rFonts w:hint="eastAsia" w:hAnsi="宋体" w:cs="华文仿宋"/>
          <w:b/>
          <w:bCs/>
          <w:spacing w:val="100"/>
          <w:w w:val="110"/>
          <w:sz w:val="36"/>
          <w:szCs w:val="36"/>
        </w:rPr>
      </w:pPr>
    </w:p>
    <w:p w14:paraId="769A0C5F">
      <w:pPr>
        <w:pStyle w:val="25"/>
        <w:shd w:val="clear" w:color="auto" w:fill="FFFFFF"/>
        <w:tabs>
          <w:tab w:val="left" w:pos="1260"/>
        </w:tabs>
        <w:jc w:val="center"/>
        <w:rPr>
          <w:rFonts w:hint="eastAsia" w:hAnsi="宋体" w:cs="华文仿宋"/>
          <w:b/>
          <w:bCs/>
          <w:spacing w:val="100"/>
          <w:w w:val="110"/>
          <w:sz w:val="36"/>
          <w:szCs w:val="36"/>
        </w:rPr>
      </w:pPr>
    </w:p>
    <w:p w14:paraId="11F0D62D">
      <w:pPr>
        <w:pStyle w:val="25"/>
        <w:shd w:val="clear" w:color="auto" w:fill="FFFFFF"/>
        <w:tabs>
          <w:tab w:val="left" w:pos="1260"/>
        </w:tabs>
        <w:jc w:val="center"/>
        <w:rPr>
          <w:rFonts w:hint="eastAsia" w:hAnsi="宋体" w:cs="华文仿宋"/>
          <w:b/>
          <w:bCs/>
          <w:spacing w:val="100"/>
          <w:w w:val="110"/>
          <w:sz w:val="36"/>
          <w:szCs w:val="36"/>
        </w:rPr>
      </w:pPr>
    </w:p>
    <w:p w14:paraId="28AA4899">
      <w:pPr>
        <w:pStyle w:val="25"/>
        <w:shd w:val="clear" w:color="auto" w:fill="FFFFFF"/>
        <w:tabs>
          <w:tab w:val="left" w:pos="1260"/>
        </w:tabs>
        <w:jc w:val="center"/>
        <w:rPr>
          <w:rFonts w:hint="eastAsia" w:hAnsi="宋体" w:cs="华文仿宋"/>
          <w:b/>
          <w:bCs/>
          <w:spacing w:val="100"/>
          <w:w w:val="110"/>
          <w:sz w:val="36"/>
          <w:szCs w:val="36"/>
        </w:rPr>
      </w:pPr>
    </w:p>
    <w:p w14:paraId="12E42EC5">
      <w:pPr>
        <w:pStyle w:val="25"/>
        <w:shd w:val="clear" w:color="auto" w:fill="FFFFFF"/>
        <w:tabs>
          <w:tab w:val="left" w:pos="1260"/>
        </w:tabs>
        <w:jc w:val="center"/>
        <w:rPr>
          <w:rFonts w:hint="eastAsia" w:hAnsi="宋体" w:cs="华文仿宋"/>
          <w:b/>
          <w:bCs/>
          <w:spacing w:val="100"/>
          <w:w w:val="110"/>
          <w:sz w:val="36"/>
          <w:szCs w:val="36"/>
        </w:rPr>
      </w:pPr>
    </w:p>
    <w:p w14:paraId="1D8ED86D">
      <w:pPr>
        <w:pStyle w:val="25"/>
        <w:shd w:val="clear" w:color="auto" w:fill="FFFFFF"/>
        <w:tabs>
          <w:tab w:val="left" w:pos="1260"/>
        </w:tabs>
        <w:jc w:val="center"/>
        <w:rPr>
          <w:rFonts w:hint="eastAsia" w:hAnsi="宋体" w:cs="华文仿宋"/>
          <w:b/>
          <w:bCs/>
          <w:spacing w:val="100"/>
          <w:w w:val="110"/>
          <w:sz w:val="36"/>
          <w:szCs w:val="36"/>
        </w:rPr>
      </w:pPr>
    </w:p>
    <w:p w14:paraId="46E4B52F">
      <w:pPr>
        <w:pStyle w:val="25"/>
        <w:shd w:val="clear" w:color="auto" w:fill="FFFFFF"/>
        <w:tabs>
          <w:tab w:val="left" w:pos="1260"/>
        </w:tabs>
        <w:jc w:val="center"/>
        <w:rPr>
          <w:rFonts w:hint="eastAsia" w:hAnsi="宋体" w:cs="华文仿宋"/>
          <w:b/>
          <w:bCs/>
          <w:spacing w:val="100"/>
          <w:w w:val="110"/>
          <w:sz w:val="36"/>
          <w:szCs w:val="36"/>
        </w:rPr>
      </w:pPr>
    </w:p>
    <w:p w14:paraId="115C6BAC">
      <w:pPr>
        <w:pStyle w:val="25"/>
        <w:shd w:val="clear" w:color="auto" w:fill="FFFFFF"/>
        <w:tabs>
          <w:tab w:val="left" w:pos="1260"/>
        </w:tabs>
        <w:jc w:val="center"/>
        <w:rPr>
          <w:rFonts w:hint="eastAsia" w:hAnsi="宋体" w:cs="华文仿宋"/>
          <w:b/>
          <w:bCs/>
          <w:spacing w:val="100"/>
          <w:w w:val="110"/>
          <w:sz w:val="36"/>
          <w:szCs w:val="36"/>
        </w:rPr>
      </w:pPr>
    </w:p>
    <w:p w14:paraId="69E79977">
      <w:pPr>
        <w:pStyle w:val="25"/>
        <w:shd w:val="clear" w:color="auto" w:fill="FFFFFF"/>
        <w:tabs>
          <w:tab w:val="left" w:pos="1260"/>
        </w:tabs>
        <w:jc w:val="center"/>
        <w:rPr>
          <w:rFonts w:hint="eastAsia" w:hAnsi="宋体" w:cs="华文仿宋"/>
          <w:b/>
          <w:bCs/>
          <w:spacing w:val="100"/>
          <w:w w:val="110"/>
          <w:sz w:val="36"/>
          <w:szCs w:val="36"/>
        </w:rPr>
      </w:pPr>
    </w:p>
    <w:p w14:paraId="58FE0F3F">
      <w:pPr>
        <w:shd w:val="clear" w:color="auto" w:fill="FFFFFF"/>
        <w:adjustRightInd w:val="0"/>
        <w:snapToGrid w:val="0"/>
        <w:spacing w:line="360" w:lineRule="auto"/>
        <w:rPr>
          <w:b/>
          <w:bCs/>
          <w:sz w:val="36"/>
          <w:szCs w:val="44"/>
        </w:rPr>
      </w:pPr>
    </w:p>
    <w:p w14:paraId="4930E778">
      <w:pPr>
        <w:shd w:val="clear" w:color="auto" w:fill="FFFFFF"/>
        <w:adjustRightInd w:val="0"/>
        <w:snapToGrid w:val="0"/>
        <w:spacing w:line="360" w:lineRule="auto"/>
        <w:jc w:val="center"/>
        <w:rPr>
          <w:rFonts w:hint="eastAsia" w:ascii="宋体" w:hAnsi="宋体" w:cs="宋体"/>
          <w:szCs w:val="21"/>
        </w:rPr>
      </w:pPr>
      <w:r>
        <w:rPr>
          <w:rFonts w:hint="eastAsia"/>
          <w:b/>
          <w:bCs/>
          <w:sz w:val="36"/>
          <w:szCs w:val="44"/>
        </w:rPr>
        <w:t>（二）资格审查证明资料</w:t>
      </w:r>
    </w:p>
    <w:p w14:paraId="01121D4B">
      <w:pPr>
        <w:widowControl/>
        <w:jc w:val="center"/>
        <w:rPr>
          <w:b/>
          <w:bCs/>
          <w:sz w:val="32"/>
          <w:szCs w:val="32"/>
        </w:rPr>
      </w:pPr>
      <w:r>
        <w:rPr>
          <w:rFonts w:hint="eastAsia" w:ascii="宋体" w:hAnsi="宋体" w:cs="宋体"/>
          <w:b/>
          <w:bCs/>
          <w:color w:val="000000"/>
          <w:kern w:val="0"/>
          <w:sz w:val="32"/>
          <w:szCs w:val="32"/>
        </w:rPr>
        <w:t>2.1 资格声明函</w:t>
      </w:r>
    </w:p>
    <w:p w14:paraId="1DA4A484">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致：中山大学孙逸仙纪念医院</w:t>
      </w:r>
    </w:p>
    <w:p w14:paraId="73C57EF3">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sz w:val="24"/>
        </w:rPr>
        <w:t>项目的公开竞谈采购邀请，本单位（企业）自愿参加报名响应，现声明如下：</w:t>
      </w:r>
    </w:p>
    <w:p w14:paraId="411902C9">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(1)本单位已完全清楚本项目采购文件的内容和要求。</w:t>
      </w:r>
    </w:p>
    <w:p w14:paraId="168C3F7E">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(2)本单位具有履行合同所必需的设备和专业技术能力，且参加本次采购活动前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年内在经营活动中没有重大违法记录。否则，由此所造成的损失、不良后果及法律责任，一律由本单位承担。</w:t>
      </w:r>
    </w:p>
    <w:p w14:paraId="03131D65">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(3)本单位具有良好的商业信誉和健全的财务会计制度、具有依法缴纳税收和社会保障资金的良好记录。</w:t>
      </w:r>
    </w:p>
    <w:p w14:paraId="3ECB6882">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(4)本单位承诺绝不存在“单位负责人或法定代表人为同一人或者存在直接控股、管理关系的不同响应单位，参加同一合同项下的采购活动”的情况。</w:t>
      </w:r>
    </w:p>
    <w:p w14:paraId="331F6A8F">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(5)本单位参加本次采购活动，具备独立实施能力，属于非联合体响应。</w:t>
      </w:r>
    </w:p>
    <w:p w14:paraId="2BFCED18">
      <w:pPr>
        <w:pStyle w:val="57"/>
        <w:adjustRightInd w:val="0"/>
        <w:snapToGrid w:val="0"/>
        <w:spacing w:line="360" w:lineRule="auto"/>
        <w:ind w:firstLine="480"/>
        <w:rPr>
          <w:rFonts w:hint="eastAsia" w:ascii="宋体" w:hAnsi="宋体" w:cs="宋体"/>
          <w:sz w:val="24"/>
        </w:rPr>
      </w:pPr>
      <w:r>
        <w:rPr>
          <w:rFonts w:ascii="宋体" w:hAnsi="宋体" w:cs="宋体"/>
          <w:sz w:val="24"/>
        </w:rPr>
        <w:t>(6)</w:t>
      </w:r>
      <w:r>
        <w:rPr>
          <w:rFonts w:hint="eastAsia" w:ascii="宋体" w:hAnsi="宋体" w:cs="宋体"/>
          <w:sz w:val="24"/>
        </w:rPr>
        <w:t>本单位承诺绝不存在“为本采购项目提供过整体设计、规范编制或者项目管理、监理、检测等服务”的情况。</w:t>
      </w:r>
    </w:p>
    <w:p w14:paraId="15E18F68">
      <w:pPr>
        <w:pStyle w:val="57"/>
        <w:adjustRightInd w:val="0"/>
        <w:snapToGrid w:val="0"/>
        <w:spacing w:line="360" w:lineRule="auto"/>
        <w:ind w:firstLine="480"/>
        <w:rPr>
          <w:rFonts w:hint="eastAsia"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本单位承诺，若成为本项目成交人，绝不分包、转包本项目。</w:t>
      </w:r>
    </w:p>
    <w:p w14:paraId="1FD89E82">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(8)关于本单位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73899343">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28237091">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特此声明。</w:t>
      </w:r>
    </w:p>
    <w:p w14:paraId="4C386248">
      <w:pPr>
        <w:adjustRightInd w:val="0"/>
        <w:snapToGrid w:val="0"/>
        <w:spacing w:line="360" w:lineRule="auto"/>
        <w:ind w:firstLine="482" w:firstLineChars="200"/>
        <w:rPr>
          <w:rFonts w:hint="eastAsia" w:ascii="宋体" w:hAnsi="宋体" w:cs="宋体"/>
          <w:b/>
          <w:sz w:val="24"/>
        </w:rPr>
      </w:pPr>
      <w:r>
        <w:rPr>
          <w:rFonts w:hint="eastAsia" w:ascii="宋体" w:hAnsi="宋体" w:cs="宋体"/>
          <w:b/>
          <w:sz w:val="24"/>
        </w:rPr>
        <w:t>（注：本资格声明函内容不得擅自删改）</w:t>
      </w:r>
    </w:p>
    <w:p w14:paraId="72861290">
      <w:pPr>
        <w:spacing w:line="360" w:lineRule="auto"/>
        <w:ind w:firstLine="3542" w:firstLineChars="1476"/>
        <w:jc w:val="left"/>
        <w:rPr>
          <w:rFonts w:hint="eastAsia" w:ascii="宋体" w:hAnsi="宋体" w:cs="宋体"/>
          <w:sz w:val="24"/>
        </w:rPr>
      </w:pPr>
    </w:p>
    <w:p w14:paraId="2BD88FC6">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7DA10011">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4456B1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C690A30">
      <w:pPr>
        <w:shd w:val="clear" w:color="auto" w:fill="FFFFFF"/>
        <w:adjustRightInd w:val="0"/>
        <w:snapToGrid w:val="0"/>
        <w:spacing w:line="360" w:lineRule="auto"/>
        <w:jc w:val="center"/>
        <w:rPr>
          <w:rFonts w:hint="eastAsia" w:ascii="宋体" w:hAnsi="宋体" w:cs="宋体"/>
          <w:b/>
          <w:bCs/>
          <w:sz w:val="32"/>
          <w:szCs w:val="40"/>
        </w:rPr>
      </w:pPr>
      <w:r>
        <w:rPr>
          <w:rFonts w:hint="eastAsia" w:ascii="宋体" w:hAnsi="宋体" w:cs="宋体"/>
          <w:b/>
          <w:bCs/>
          <w:color w:val="000000"/>
          <w:kern w:val="0"/>
          <w:sz w:val="32"/>
          <w:szCs w:val="32"/>
        </w:rPr>
        <w:t xml:space="preserve">2.2 </w:t>
      </w:r>
      <w:r>
        <w:rPr>
          <w:rFonts w:hint="eastAsia" w:ascii="宋体" w:hAnsi="宋体" w:cs="宋体"/>
          <w:b/>
          <w:bCs/>
          <w:sz w:val="32"/>
          <w:szCs w:val="40"/>
        </w:rPr>
        <w:t>营业执照</w:t>
      </w:r>
    </w:p>
    <w:p w14:paraId="3EF159BF">
      <w:pPr>
        <w:pStyle w:val="57"/>
        <w:ind w:firstLine="480"/>
        <w:rPr>
          <w:rFonts w:hint="eastAsia" w:ascii="宋体" w:hAnsi="宋体"/>
          <w:bCs/>
          <w:sz w:val="24"/>
        </w:rPr>
      </w:pPr>
      <w:r>
        <w:rPr>
          <w:rFonts w:hint="eastAsia" w:ascii="宋体" w:hAnsi="宋体"/>
          <w:bCs/>
          <w:sz w:val="24"/>
        </w:rPr>
        <w:t>（1）提供有效的营业执照复印件,并加盖供应商公章。</w:t>
      </w:r>
    </w:p>
    <w:p w14:paraId="173D199A">
      <w:pPr>
        <w:pStyle w:val="57"/>
        <w:ind w:firstLine="480"/>
        <w:rPr>
          <w:rFonts w:hint="eastAsia" w:asciiTheme="minorEastAsia" w:hAnsiTheme="minorEastAsia" w:eastAsiaTheme="minorEastAsia" w:cstheme="minorEastAsia"/>
          <w:bCs/>
          <w:sz w:val="24"/>
        </w:rPr>
      </w:pPr>
      <w:r>
        <w:rPr>
          <w:rFonts w:hint="eastAsia" w:ascii="宋体" w:hAnsi="宋体" w:eastAsiaTheme="minorEastAsia"/>
          <w:bCs/>
          <w:sz w:val="24"/>
        </w:rPr>
        <w:t>（2）</w:t>
      </w:r>
      <w:r>
        <w:rPr>
          <w:rFonts w:hint="eastAsia" w:asciiTheme="minorEastAsia" w:hAnsiTheme="minorEastAsia" w:eastAsiaTheme="minorEastAsia" w:cstheme="minorEastAsia"/>
          <w:bCs/>
          <w:sz w:val="24"/>
        </w:rPr>
        <w:t>若为分公司参与响应，须提供具有法人资格的总公司（总所）出具的有效授权文件（加盖总公司公章），同时提供总公司及分公司的营业执照（执业许可证）复印件并分别加盖公章。</w:t>
      </w:r>
    </w:p>
    <w:p w14:paraId="3DB9A30A">
      <w:pPr>
        <w:pStyle w:val="57"/>
        <w:ind w:firstLine="400"/>
        <w:rPr>
          <w:rFonts w:hint="eastAsia" w:ascii="宋体" w:hAnsi="宋体" w:cs="宋体"/>
          <w:szCs w:val="21"/>
        </w:rPr>
      </w:pPr>
    </w:p>
    <w:p w14:paraId="475E3D97">
      <w:pPr>
        <w:pStyle w:val="57"/>
        <w:ind w:firstLine="400"/>
        <w:rPr>
          <w:rFonts w:hint="eastAsia" w:ascii="宋体" w:hAnsi="宋体" w:cs="宋体"/>
          <w:szCs w:val="21"/>
        </w:rPr>
      </w:pPr>
    </w:p>
    <w:p w14:paraId="74ED1AE9">
      <w:pPr>
        <w:pStyle w:val="57"/>
        <w:ind w:firstLine="400"/>
        <w:rPr>
          <w:rFonts w:hint="eastAsia" w:ascii="宋体" w:hAnsi="宋体" w:cs="宋体"/>
          <w:szCs w:val="21"/>
        </w:rPr>
      </w:pPr>
    </w:p>
    <w:p w14:paraId="2B9A65B5">
      <w:pPr>
        <w:pStyle w:val="57"/>
        <w:ind w:firstLine="400"/>
        <w:rPr>
          <w:rFonts w:hint="eastAsia" w:ascii="宋体" w:hAnsi="宋体" w:cs="宋体"/>
          <w:szCs w:val="21"/>
        </w:rPr>
      </w:pPr>
    </w:p>
    <w:p w14:paraId="5241C141">
      <w:pPr>
        <w:pStyle w:val="57"/>
        <w:ind w:firstLine="400"/>
        <w:rPr>
          <w:rFonts w:hint="eastAsia" w:ascii="宋体" w:hAnsi="宋体" w:cs="宋体"/>
          <w:szCs w:val="21"/>
        </w:rPr>
      </w:pPr>
    </w:p>
    <w:p w14:paraId="1384F60C">
      <w:pPr>
        <w:pStyle w:val="57"/>
        <w:ind w:firstLine="400"/>
        <w:rPr>
          <w:rFonts w:hint="eastAsia" w:ascii="宋体" w:hAnsi="宋体" w:cs="宋体"/>
          <w:szCs w:val="21"/>
        </w:rPr>
      </w:pPr>
    </w:p>
    <w:p w14:paraId="535E5579">
      <w:pPr>
        <w:pStyle w:val="57"/>
        <w:ind w:firstLine="400"/>
        <w:rPr>
          <w:rFonts w:hint="eastAsia" w:ascii="宋体" w:hAnsi="宋体" w:cs="宋体"/>
          <w:szCs w:val="21"/>
        </w:rPr>
      </w:pPr>
    </w:p>
    <w:p w14:paraId="51542872">
      <w:pPr>
        <w:pStyle w:val="57"/>
        <w:ind w:firstLine="400"/>
        <w:rPr>
          <w:rFonts w:hint="eastAsia" w:ascii="宋体" w:hAnsi="宋体" w:cs="宋体"/>
          <w:szCs w:val="21"/>
        </w:rPr>
      </w:pPr>
    </w:p>
    <w:p w14:paraId="142423B0">
      <w:pPr>
        <w:pStyle w:val="57"/>
        <w:ind w:firstLine="400"/>
        <w:rPr>
          <w:rFonts w:hint="eastAsia" w:ascii="宋体" w:hAnsi="宋体" w:cs="宋体"/>
          <w:szCs w:val="21"/>
        </w:rPr>
      </w:pPr>
    </w:p>
    <w:p w14:paraId="38B1B9E0">
      <w:pPr>
        <w:pStyle w:val="57"/>
        <w:ind w:firstLine="400"/>
        <w:rPr>
          <w:rFonts w:hint="eastAsia" w:ascii="宋体" w:hAnsi="宋体" w:cs="宋体"/>
          <w:szCs w:val="21"/>
        </w:rPr>
      </w:pPr>
    </w:p>
    <w:p w14:paraId="267C3491">
      <w:pPr>
        <w:pStyle w:val="57"/>
        <w:ind w:firstLine="400"/>
        <w:rPr>
          <w:rFonts w:hint="eastAsia" w:ascii="宋体" w:hAnsi="宋体" w:cs="宋体"/>
          <w:szCs w:val="21"/>
        </w:rPr>
      </w:pPr>
    </w:p>
    <w:p w14:paraId="01D89C83">
      <w:pPr>
        <w:pStyle w:val="57"/>
        <w:ind w:firstLine="400"/>
        <w:rPr>
          <w:rFonts w:hint="eastAsia" w:ascii="宋体" w:hAnsi="宋体" w:cs="宋体"/>
          <w:szCs w:val="21"/>
        </w:rPr>
      </w:pPr>
    </w:p>
    <w:p w14:paraId="67030E0E">
      <w:pPr>
        <w:pStyle w:val="57"/>
        <w:ind w:firstLine="400"/>
        <w:rPr>
          <w:rFonts w:hint="eastAsia" w:ascii="宋体" w:hAnsi="宋体" w:cs="宋体"/>
          <w:szCs w:val="21"/>
        </w:rPr>
      </w:pPr>
    </w:p>
    <w:p w14:paraId="4B10B5F0">
      <w:pPr>
        <w:pStyle w:val="57"/>
        <w:ind w:firstLine="400"/>
        <w:rPr>
          <w:rFonts w:hint="eastAsia" w:ascii="宋体" w:hAnsi="宋体" w:cs="宋体"/>
          <w:szCs w:val="21"/>
        </w:rPr>
      </w:pPr>
    </w:p>
    <w:p w14:paraId="1029C9EB">
      <w:pPr>
        <w:pStyle w:val="57"/>
        <w:ind w:firstLine="400"/>
        <w:rPr>
          <w:rFonts w:hint="eastAsia" w:ascii="宋体" w:hAnsi="宋体" w:cs="宋体"/>
          <w:szCs w:val="21"/>
        </w:rPr>
      </w:pPr>
    </w:p>
    <w:p w14:paraId="1B8B7242">
      <w:pPr>
        <w:pStyle w:val="57"/>
        <w:ind w:firstLine="400"/>
        <w:rPr>
          <w:rFonts w:hint="eastAsia" w:ascii="宋体" w:hAnsi="宋体" w:cs="宋体"/>
          <w:szCs w:val="21"/>
        </w:rPr>
      </w:pPr>
    </w:p>
    <w:p w14:paraId="46BBB39C">
      <w:pPr>
        <w:pStyle w:val="57"/>
        <w:ind w:firstLine="400"/>
        <w:rPr>
          <w:rFonts w:hint="eastAsia" w:ascii="宋体" w:hAnsi="宋体" w:cs="宋体"/>
          <w:szCs w:val="21"/>
        </w:rPr>
      </w:pPr>
    </w:p>
    <w:p w14:paraId="2D3BCD18">
      <w:pPr>
        <w:pStyle w:val="57"/>
        <w:ind w:firstLine="400"/>
        <w:rPr>
          <w:rFonts w:hint="eastAsia" w:ascii="宋体" w:hAnsi="宋体" w:cs="宋体"/>
          <w:szCs w:val="21"/>
        </w:rPr>
      </w:pPr>
    </w:p>
    <w:p w14:paraId="304068D9">
      <w:pPr>
        <w:pStyle w:val="57"/>
        <w:ind w:firstLine="400"/>
        <w:rPr>
          <w:rFonts w:hint="eastAsia" w:ascii="宋体" w:hAnsi="宋体" w:cs="宋体"/>
          <w:szCs w:val="21"/>
        </w:rPr>
      </w:pPr>
    </w:p>
    <w:p w14:paraId="1D300EDC">
      <w:pPr>
        <w:pStyle w:val="124"/>
        <w:ind w:firstLine="0"/>
        <w:rPr>
          <w:rFonts w:hint="eastAsia"/>
        </w:rPr>
      </w:pPr>
    </w:p>
    <w:p w14:paraId="6720797F">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1D73BA4">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71FAE1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F15D20E">
      <w:pPr>
        <w:spacing w:line="360" w:lineRule="auto"/>
        <w:ind w:firstLine="3542" w:firstLineChars="1476"/>
        <w:jc w:val="left"/>
        <w:rPr>
          <w:rFonts w:hint="eastAsia" w:ascii="宋体" w:hAnsi="宋体" w:cs="宋体"/>
          <w:sz w:val="24"/>
        </w:rPr>
      </w:pPr>
    </w:p>
    <w:p w14:paraId="771660F2">
      <w:pPr>
        <w:pStyle w:val="57"/>
        <w:ind w:firstLine="400"/>
        <w:rPr>
          <w:rFonts w:hint="eastAsia" w:ascii="宋体" w:hAnsi="宋体" w:cs="宋体"/>
          <w:szCs w:val="21"/>
        </w:rPr>
      </w:pPr>
    </w:p>
    <w:p w14:paraId="7DC82E28">
      <w:pPr>
        <w:pStyle w:val="57"/>
        <w:ind w:firstLine="400"/>
        <w:rPr>
          <w:rFonts w:hint="eastAsia" w:ascii="宋体" w:hAnsi="宋体" w:cs="宋体"/>
          <w:szCs w:val="21"/>
        </w:rPr>
      </w:pPr>
    </w:p>
    <w:p w14:paraId="20C25812">
      <w:pPr>
        <w:pStyle w:val="57"/>
        <w:ind w:firstLine="400"/>
        <w:rPr>
          <w:rFonts w:hint="eastAsia" w:ascii="宋体" w:hAnsi="宋体" w:cs="宋体"/>
          <w:szCs w:val="21"/>
        </w:rPr>
      </w:pPr>
    </w:p>
    <w:p w14:paraId="3E011DA4">
      <w:pPr>
        <w:pStyle w:val="57"/>
        <w:ind w:firstLine="400"/>
        <w:rPr>
          <w:rFonts w:hint="eastAsia" w:ascii="宋体" w:hAnsi="宋体" w:cs="宋体"/>
          <w:szCs w:val="21"/>
        </w:rPr>
      </w:pPr>
    </w:p>
    <w:p w14:paraId="14B5033C">
      <w:pPr>
        <w:pStyle w:val="57"/>
        <w:ind w:firstLine="400"/>
        <w:rPr>
          <w:rFonts w:hint="eastAsia" w:ascii="宋体" w:hAnsi="宋体" w:cs="宋体"/>
          <w:szCs w:val="21"/>
        </w:rPr>
      </w:pPr>
    </w:p>
    <w:p w14:paraId="2A15F4FC">
      <w:pPr>
        <w:pStyle w:val="57"/>
        <w:ind w:firstLine="400"/>
        <w:rPr>
          <w:rFonts w:hint="eastAsia" w:ascii="宋体" w:hAnsi="宋体" w:cs="宋体"/>
          <w:szCs w:val="21"/>
        </w:rPr>
      </w:pPr>
    </w:p>
    <w:p w14:paraId="4A223807">
      <w:pPr>
        <w:pStyle w:val="57"/>
        <w:ind w:firstLine="400"/>
        <w:rPr>
          <w:rFonts w:hint="eastAsia" w:ascii="宋体" w:hAnsi="宋体" w:cs="宋体"/>
          <w:szCs w:val="21"/>
        </w:rPr>
      </w:pPr>
    </w:p>
    <w:p w14:paraId="3B0B8FC6">
      <w:pPr>
        <w:pStyle w:val="57"/>
        <w:ind w:firstLine="400"/>
        <w:rPr>
          <w:rFonts w:hint="eastAsia" w:ascii="宋体" w:hAnsi="宋体" w:cs="宋体"/>
          <w:szCs w:val="21"/>
        </w:rPr>
      </w:pPr>
    </w:p>
    <w:p w14:paraId="5F2549E9">
      <w:pPr>
        <w:pStyle w:val="57"/>
        <w:ind w:firstLine="400"/>
        <w:rPr>
          <w:rFonts w:hint="eastAsia" w:ascii="宋体" w:hAnsi="宋体" w:cs="宋体"/>
          <w:szCs w:val="21"/>
        </w:rPr>
      </w:pPr>
    </w:p>
    <w:p w14:paraId="6AAEE505">
      <w:pPr>
        <w:shd w:val="clear" w:color="auto" w:fill="FFFFFF"/>
        <w:adjustRightInd w:val="0"/>
        <w:snapToGrid w:val="0"/>
        <w:spacing w:line="360" w:lineRule="auto"/>
        <w:jc w:val="center"/>
        <w:rPr>
          <w:rFonts w:hint="eastAsia" w:ascii="宋体" w:hAnsi="宋体" w:cs="宋体"/>
          <w:b/>
          <w:bCs/>
          <w:color w:val="000000"/>
          <w:kern w:val="0"/>
          <w:sz w:val="32"/>
          <w:szCs w:val="32"/>
        </w:rPr>
      </w:pPr>
    </w:p>
    <w:p w14:paraId="1CD8612B">
      <w:pPr>
        <w:shd w:val="clear" w:color="auto" w:fill="FFFFFF"/>
        <w:adjustRightInd w:val="0"/>
        <w:snapToGrid w:val="0"/>
        <w:spacing w:line="360" w:lineRule="auto"/>
        <w:jc w:val="center"/>
        <w:rPr>
          <w:rFonts w:hint="eastAsia" w:ascii="宋体" w:hAnsi="宋体" w:cs="宋体"/>
          <w:sz w:val="24"/>
        </w:rPr>
      </w:pPr>
      <w:r>
        <w:rPr>
          <w:rFonts w:hint="eastAsia" w:ascii="宋体" w:hAnsi="宋体" w:cs="宋体"/>
          <w:b/>
          <w:bCs/>
          <w:color w:val="000000"/>
          <w:kern w:val="0"/>
          <w:sz w:val="32"/>
          <w:szCs w:val="32"/>
        </w:rPr>
        <w:t>2.3 项目负责人资质</w:t>
      </w:r>
    </w:p>
    <w:p w14:paraId="34147534">
      <w:pPr>
        <w:pStyle w:val="57"/>
        <w:adjustRightInd w:val="0"/>
        <w:snapToGrid w:val="0"/>
        <w:spacing w:line="240" w:lineRule="auto"/>
        <w:ind w:firstLine="480"/>
        <w:rPr>
          <w:rFonts w:hint="eastAsia" w:ascii="宋体" w:hAnsi="宋体" w:cs="宋体"/>
          <w:sz w:val="24"/>
        </w:rPr>
      </w:pPr>
      <w:r>
        <w:rPr>
          <w:rFonts w:hint="eastAsia" w:ascii="宋体" w:hAnsi="宋体" w:cs="宋体"/>
          <w:sz w:val="24"/>
        </w:rPr>
        <w:t>拟委派的项目负责人须具备</w:t>
      </w:r>
      <w:r>
        <w:rPr>
          <w:rFonts w:hint="eastAsia" w:ascii="宋体" w:hAnsi="宋体"/>
          <w:sz w:val="24"/>
        </w:rPr>
        <w:t>建筑工程相关专业</w:t>
      </w:r>
      <w:r>
        <w:rPr>
          <w:rFonts w:hint="eastAsia" w:ascii="宋体" w:hAnsi="宋体" w:cs="宋体"/>
          <w:sz w:val="24"/>
        </w:rPr>
        <w:t>中级工程师（或以上）技术职称并同时取得一级造价工程师（土木建筑工程专业或安装工程专业）执业资格证书，须提供相应职称证书及注册造价工程师证书复印件加盖单位公章，造价工程师注册执业单位必须与响应人一致。</w:t>
      </w:r>
    </w:p>
    <w:p w14:paraId="0FE129C7">
      <w:pPr>
        <w:pStyle w:val="57"/>
        <w:adjustRightInd w:val="0"/>
        <w:snapToGrid w:val="0"/>
        <w:spacing w:line="360" w:lineRule="auto"/>
        <w:ind w:firstLine="480"/>
        <w:rPr>
          <w:rFonts w:hint="eastAsia" w:ascii="宋体" w:hAnsi="宋体" w:cs="宋体"/>
          <w:sz w:val="24"/>
        </w:rPr>
      </w:pPr>
    </w:p>
    <w:p w14:paraId="4C0C819F">
      <w:pPr>
        <w:pStyle w:val="57"/>
        <w:adjustRightInd w:val="0"/>
        <w:snapToGrid w:val="0"/>
        <w:ind w:firstLine="480"/>
        <w:rPr>
          <w:rFonts w:hint="eastAsia" w:ascii="宋体" w:hAnsi="宋体" w:cs="宋体"/>
          <w:sz w:val="24"/>
        </w:rPr>
      </w:pPr>
    </w:p>
    <w:p w14:paraId="16D591CC">
      <w:pPr>
        <w:pStyle w:val="148"/>
        <w:tabs>
          <w:tab w:val="left" w:pos="1050"/>
          <w:tab w:val="center" w:pos="4535"/>
        </w:tabs>
        <w:spacing w:line="360" w:lineRule="auto"/>
        <w:jc w:val="center"/>
        <w:outlineLvl w:val="0"/>
        <w:rPr>
          <w:b/>
          <w:bCs/>
          <w:sz w:val="32"/>
          <w:szCs w:val="32"/>
        </w:rPr>
      </w:pPr>
    </w:p>
    <w:p w14:paraId="1A46FB34">
      <w:pPr>
        <w:rPr>
          <w:rFonts w:hint="eastAsia" w:ascii="宋体" w:hAnsi="宋体" w:cs="宋体"/>
          <w:b/>
          <w:sz w:val="24"/>
        </w:rPr>
      </w:pPr>
    </w:p>
    <w:p w14:paraId="301FC74B">
      <w:pPr>
        <w:rPr>
          <w:rFonts w:hint="eastAsia" w:ascii="宋体" w:hAnsi="宋体" w:cs="宋体"/>
          <w:b/>
          <w:sz w:val="24"/>
        </w:rPr>
      </w:pPr>
    </w:p>
    <w:p w14:paraId="4E2D5413">
      <w:pPr>
        <w:pStyle w:val="5"/>
      </w:pPr>
    </w:p>
    <w:p w14:paraId="3BFF2FD9"/>
    <w:p w14:paraId="47DB7498">
      <w:pPr>
        <w:pStyle w:val="5"/>
      </w:pPr>
    </w:p>
    <w:p w14:paraId="4914C01D"/>
    <w:p w14:paraId="3C1AEAA8">
      <w:pPr>
        <w:rPr>
          <w:rFonts w:hint="eastAsia" w:ascii="宋体" w:hAnsi="宋体" w:cs="宋体"/>
          <w:b/>
          <w:sz w:val="24"/>
        </w:rPr>
      </w:pPr>
    </w:p>
    <w:p w14:paraId="6FA90BDD">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3391F83">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17AB2B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B27E7CE">
      <w:pPr>
        <w:rPr>
          <w:rFonts w:hint="eastAsia" w:ascii="宋体" w:hAnsi="宋体" w:cs="宋体"/>
          <w:b/>
          <w:bCs/>
          <w:color w:val="000000"/>
          <w:kern w:val="0"/>
          <w:sz w:val="32"/>
          <w:szCs w:val="32"/>
        </w:rPr>
      </w:pPr>
    </w:p>
    <w:p w14:paraId="24F4C04D">
      <w:pPr>
        <w:pStyle w:val="124"/>
        <w:spacing w:before="156" w:beforeLines="50" w:after="156" w:afterLines="50" w:line="360" w:lineRule="auto"/>
        <w:ind w:firstLine="0"/>
        <w:jc w:val="center"/>
        <w:rPr>
          <w:rFonts w:hint="eastAsia" w:ascii="宋体" w:hAnsi="宋体" w:cs="宋体"/>
          <w:b/>
          <w:bCs/>
          <w:kern w:val="0"/>
          <w:sz w:val="32"/>
          <w:szCs w:val="32"/>
        </w:rPr>
      </w:pPr>
    </w:p>
    <w:p w14:paraId="77F7C9FB">
      <w:pPr>
        <w:pStyle w:val="124"/>
        <w:spacing w:before="156" w:beforeLines="50" w:after="156" w:afterLines="50" w:line="360" w:lineRule="auto"/>
        <w:ind w:firstLine="0"/>
        <w:jc w:val="both"/>
        <w:rPr>
          <w:rFonts w:hint="eastAsia" w:ascii="宋体" w:hAnsi="宋体" w:cs="宋体"/>
          <w:b/>
          <w:bCs/>
          <w:kern w:val="0"/>
          <w:sz w:val="32"/>
          <w:szCs w:val="32"/>
        </w:rPr>
      </w:pPr>
    </w:p>
    <w:p w14:paraId="66B9F03E">
      <w:pPr>
        <w:pStyle w:val="124"/>
        <w:spacing w:before="156" w:beforeLines="50" w:after="156" w:afterLines="50" w:line="360" w:lineRule="auto"/>
        <w:ind w:firstLine="0"/>
        <w:jc w:val="center"/>
        <w:rPr>
          <w:rFonts w:hint="eastAsia" w:ascii="宋体" w:hAnsi="宋体" w:cs="宋体"/>
          <w:b/>
          <w:bCs/>
          <w:kern w:val="0"/>
          <w:sz w:val="32"/>
          <w:szCs w:val="32"/>
        </w:rPr>
      </w:pPr>
    </w:p>
    <w:p w14:paraId="19DD032D">
      <w:pPr>
        <w:pStyle w:val="124"/>
        <w:spacing w:before="156" w:beforeLines="50" w:after="156" w:afterLines="50" w:line="360" w:lineRule="auto"/>
        <w:ind w:firstLine="0"/>
        <w:jc w:val="center"/>
        <w:rPr>
          <w:rFonts w:hint="eastAsia" w:ascii="宋体" w:hAnsi="宋体" w:cs="宋体"/>
          <w:b/>
          <w:bCs/>
          <w:kern w:val="0"/>
          <w:sz w:val="32"/>
          <w:szCs w:val="32"/>
        </w:rPr>
      </w:pPr>
    </w:p>
    <w:p w14:paraId="1C708219">
      <w:pPr>
        <w:pStyle w:val="124"/>
        <w:spacing w:before="156" w:beforeLines="50" w:after="156" w:afterLines="50" w:line="360" w:lineRule="auto"/>
        <w:ind w:firstLine="0"/>
        <w:jc w:val="center"/>
        <w:rPr>
          <w:rFonts w:hint="eastAsia" w:ascii="宋体" w:hAnsi="宋体" w:cs="宋体"/>
          <w:b/>
          <w:bCs/>
          <w:kern w:val="0"/>
          <w:sz w:val="32"/>
          <w:szCs w:val="32"/>
        </w:rPr>
      </w:pPr>
    </w:p>
    <w:p w14:paraId="210B7F9F">
      <w:pPr>
        <w:pStyle w:val="124"/>
        <w:spacing w:before="156" w:beforeLines="50" w:after="156" w:afterLines="50" w:line="360" w:lineRule="auto"/>
        <w:ind w:firstLine="0"/>
        <w:jc w:val="center"/>
        <w:rPr>
          <w:rFonts w:hint="eastAsia" w:ascii="宋体" w:hAnsi="宋体" w:cs="宋体"/>
          <w:b/>
          <w:bCs/>
          <w:kern w:val="0"/>
          <w:sz w:val="32"/>
          <w:szCs w:val="32"/>
        </w:rPr>
      </w:pPr>
    </w:p>
    <w:p w14:paraId="79359FC9">
      <w:pPr>
        <w:pStyle w:val="124"/>
        <w:spacing w:before="156" w:beforeLines="50" w:after="156" w:afterLines="50" w:line="360" w:lineRule="auto"/>
        <w:ind w:firstLine="0"/>
        <w:jc w:val="center"/>
        <w:rPr>
          <w:rFonts w:hint="eastAsia" w:ascii="宋体" w:hAnsi="宋体" w:eastAsia="宋体" w:cs="宋体"/>
          <w:b/>
          <w:bCs/>
          <w:sz w:val="32"/>
          <w:szCs w:val="32"/>
        </w:rPr>
      </w:pPr>
      <w:r>
        <w:rPr>
          <w:rFonts w:hint="eastAsia" w:ascii="宋体" w:hAnsi="宋体" w:cs="宋体"/>
          <w:b/>
          <w:bCs/>
          <w:kern w:val="0"/>
          <w:sz w:val="32"/>
          <w:szCs w:val="32"/>
        </w:rPr>
        <w:t xml:space="preserve">2.4 </w:t>
      </w:r>
      <w:r>
        <w:rPr>
          <w:rFonts w:hint="eastAsia" w:ascii="宋体" w:hAnsi="宋体" w:eastAsia="宋体" w:cs="宋体"/>
          <w:b/>
          <w:bCs/>
          <w:sz w:val="32"/>
          <w:szCs w:val="32"/>
        </w:rPr>
        <w:t>成功登记报名截图</w:t>
      </w:r>
    </w:p>
    <w:p w14:paraId="6E0FB2EC">
      <w:pPr>
        <w:pStyle w:val="124"/>
        <w:spacing w:before="156" w:beforeLines="50" w:after="156" w:afterLines="50" w:line="360" w:lineRule="auto"/>
        <w:ind w:firstLine="0"/>
        <w:jc w:val="center"/>
        <w:rPr>
          <w:rFonts w:hint="eastAsia" w:ascii="宋体" w:hAnsi="宋体" w:eastAsia="宋体" w:cs="宋体"/>
          <w:sz w:val="24"/>
          <w:szCs w:val="24"/>
        </w:rPr>
      </w:pPr>
      <w:r>
        <w:rPr>
          <w:rFonts w:hint="eastAsia" w:ascii="宋体" w:hAnsi="宋体" w:eastAsia="宋体" w:cs="宋体"/>
          <w:sz w:val="24"/>
          <w:szCs w:val="24"/>
        </w:rPr>
        <w:t>（截图加盖供应商公章）</w:t>
      </w:r>
    </w:p>
    <w:p w14:paraId="62C1B5A4">
      <w:pPr>
        <w:pStyle w:val="124"/>
        <w:spacing w:before="156" w:beforeLines="50" w:after="156" w:afterLines="50" w:line="360" w:lineRule="auto"/>
        <w:ind w:firstLine="0"/>
        <w:jc w:val="center"/>
        <w:rPr>
          <w:rFonts w:hint="eastAsia"/>
          <w:sz w:val="28"/>
          <w:szCs w:val="28"/>
        </w:rPr>
      </w:pPr>
    </w:p>
    <w:p w14:paraId="6C6B8FEB">
      <w:pPr>
        <w:pStyle w:val="124"/>
        <w:spacing w:before="156" w:beforeLines="50" w:after="156" w:afterLines="50" w:line="360" w:lineRule="auto"/>
        <w:ind w:firstLine="0"/>
        <w:jc w:val="center"/>
        <w:rPr>
          <w:rFonts w:hint="eastAsia"/>
          <w:sz w:val="28"/>
          <w:szCs w:val="28"/>
        </w:rPr>
      </w:pPr>
    </w:p>
    <w:p w14:paraId="4948627F">
      <w:pPr>
        <w:pStyle w:val="124"/>
        <w:spacing w:before="156" w:beforeLines="50" w:after="156" w:afterLines="50" w:line="360" w:lineRule="auto"/>
        <w:ind w:firstLine="0"/>
        <w:jc w:val="center"/>
        <w:rPr>
          <w:rFonts w:hint="eastAsia"/>
          <w:sz w:val="28"/>
          <w:szCs w:val="28"/>
        </w:rPr>
      </w:pPr>
    </w:p>
    <w:p w14:paraId="21C22058">
      <w:pPr>
        <w:pStyle w:val="124"/>
        <w:spacing w:before="156" w:beforeLines="50" w:after="156" w:afterLines="50" w:line="360" w:lineRule="auto"/>
        <w:ind w:firstLine="0"/>
        <w:jc w:val="center"/>
        <w:rPr>
          <w:rFonts w:hint="eastAsia"/>
          <w:sz w:val="28"/>
          <w:szCs w:val="28"/>
        </w:rPr>
      </w:pPr>
    </w:p>
    <w:p w14:paraId="34DAC61E">
      <w:pPr>
        <w:pStyle w:val="124"/>
        <w:spacing w:before="156" w:beforeLines="50" w:after="156" w:afterLines="50" w:line="360" w:lineRule="auto"/>
        <w:ind w:firstLine="0"/>
        <w:jc w:val="center"/>
        <w:rPr>
          <w:rFonts w:hint="eastAsia"/>
          <w:sz w:val="28"/>
          <w:szCs w:val="28"/>
        </w:rPr>
      </w:pPr>
    </w:p>
    <w:p w14:paraId="3BE3C6AA">
      <w:pPr>
        <w:pStyle w:val="124"/>
        <w:spacing w:before="156" w:beforeLines="50" w:after="156" w:afterLines="50" w:line="360" w:lineRule="auto"/>
        <w:ind w:firstLine="0"/>
        <w:jc w:val="center"/>
        <w:rPr>
          <w:rFonts w:hint="eastAsia"/>
          <w:sz w:val="28"/>
          <w:szCs w:val="28"/>
        </w:rPr>
      </w:pPr>
    </w:p>
    <w:p w14:paraId="0FBA23F0">
      <w:pPr>
        <w:pStyle w:val="124"/>
        <w:spacing w:before="156" w:beforeLines="50" w:after="156" w:afterLines="50" w:line="360" w:lineRule="auto"/>
        <w:ind w:firstLine="0"/>
        <w:jc w:val="center"/>
        <w:rPr>
          <w:rFonts w:hint="eastAsia"/>
          <w:sz w:val="28"/>
          <w:szCs w:val="28"/>
        </w:rPr>
      </w:pPr>
    </w:p>
    <w:p w14:paraId="01A7FE20">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9657B3F">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8CC8E9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C3D3799">
      <w:pPr>
        <w:pStyle w:val="124"/>
        <w:spacing w:before="156" w:beforeLines="50" w:after="156" w:afterLines="50" w:line="360" w:lineRule="auto"/>
        <w:ind w:firstLine="0"/>
        <w:jc w:val="center"/>
        <w:rPr>
          <w:rFonts w:hint="eastAsia"/>
          <w:sz w:val="28"/>
          <w:szCs w:val="28"/>
        </w:rPr>
      </w:pPr>
    </w:p>
    <w:p w14:paraId="4AEB4960">
      <w:pPr>
        <w:pStyle w:val="124"/>
        <w:spacing w:before="156" w:beforeLines="50" w:after="156" w:afterLines="50" w:line="360" w:lineRule="auto"/>
        <w:ind w:firstLine="0"/>
        <w:jc w:val="center"/>
        <w:rPr>
          <w:rFonts w:hint="eastAsia"/>
          <w:sz w:val="28"/>
          <w:szCs w:val="28"/>
        </w:rPr>
      </w:pPr>
    </w:p>
    <w:p w14:paraId="63E6E3BB">
      <w:pPr>
        <w:pStyle w:val="124"/>
        <w:spacing w:before="156" w:beforeLines="50" w:after="156" w:afterLines="50" w:line="360" w:lineRule="auto"/>
        <w:ind w:firstLine="0"/>
        <w:jc w:val="center"/>
        <w:rPr>
          <w:rFonts w:hint="eastAsia"/>
          <w:sz w:val="28"/>
          <w:szCs w:val="28"/>
        </w:rPr>
      </w:pPr>
    </w:p>
    <w:p w14:paraId="31ED8883">
      <w:pPr>
        <w:pStyle w:val="2"/>
        <w:ind w:left="0" w:leftChars="0" w:firstLine="0"/>
        <w:rPr>
          <w:rFonts w:hint="eastAsia" w:ascii="宋体" w:hAnsi="宋体" w:cs="宋体"/>
          <w:b/>
          <w:bCs/>
          <w:sz w:val="24"/>
        </w:rPr>
      </w:pPr>
    </w:p>
    <w:p w14:paraId="32340AD9">
      <w:pPr>
        <w:pStyle w:val="2"/>
        <w:ind w:left="0" w:leftChars="0" w:firstLine="0"/>
        <w:rPr>
          <w:rFonts w:hint="eastAsia" w:ascii="宋体" w:hAnsi="宋体" w:cs="宋体"/>
          <w:b/>
          <w:bCs/>
          <w:sz w:val="24"/>
        </w:rPr>
      </w:pPr>
    </w:p>
    <w:p w14:paraId="37957D95">
      <w:pPr>
        <w:pStyle w:val="2"/>
        <w:ind w:left="0" w:leftChars="0" w:firstLine="0"/>
        <w:rPr>
          <w:rFonts w:hint="eastAsia" w:ascii="宋体" w:hAnsi="宋体" w:cs="宋体"/>
          <w:b/>
          <w:bCs/>
          <w:sz w:val="24"/>
        </w:rPr>
      </w:pPr>
    </w:p>
    <w:p w14:paraId="02E8B5D2">
      <w:pPr>
        <w:pStyle w:val="2"/>
        <w:ind w:left="0" w:leftChars="0" w:firstLine="0"/>
        <w:rPr>
          <w:rFonts w:hint="eastAsia" w:ascii="宋体" w:hAnsi="宋体" w:cs="宋体"/>
          <w:b/>
          <w:bCs/>
          <w:sz w:val="24"/>
        </w:rPr>
      </w:pPr>
    </w:p>
    <w:p w14:paraId="052F9D70">
      <w:pPr>
        <w:pStyle w:val="2"/>
        <w:ind w:left="0" w:leftChars="0" w:firstLine="0"/>
        <w:rPr>
          <w:rFonts w:hint="eastAsia" w:ascii="宋体" w:hAnsi="宋体" w:cs="宋体"/>
          <w:b/>
          <w:bCs/>
          <w:sz w:val="24"/>
        </w:rPr>
      </w:pPr>
    </w:p>
    <w:p w14:paraId="2DF80AEE">
      <w:pPr>
        <w:pStyle w:val="2"/>
        <w:ind w:left="0" w:leftChars="0" w:firstLine="0"/>
        <w:rPr>
          <w:rFonts w:hint="eastAsia" w:ascii="宋体" w:hAnsi="宋体" w:cs="宋体"/>
          <w:b/>
          <w:bCs/>
          <w:sz w:val="24"/>
        </w:rPr>
      </w:pPr>
    </w:p>
    <w:p w14:paraId="2C04E1D8">
      <w:pPr>
        <w:pStyle w:val="2"/>
        <w:ind w:left="0" w:leftChars="0" w:firstLine="0"/>
        <w:rPr>
          <w:rFonts w:hint="eastAsia" w:ascii="宋体" w:hAnsi="宋体" w:cs="宋体"/>
          <w:b/>
          <w:bCs/>
          <w:sz w:val="24"/>
        </w:rPr>
      </w:pPr>
    </w:p>
    <w:p w14:paraId="389259C5">
      <w:pPr>
        <w:shd w:val="clear" w:color="auto" w:fill="FFFFFF"/>
        <w:adjustRightInd w:val="0"/>
        <w:snapToGrid w:val="0"/>
        <w:spacing w:line="360" w:lineRule="auto"/>
        <w:jc w:val="left"/>
        <w:rPr>
          <w:rFonts w:hint="eastAsia" w:ascii="黑体" w:hAnsi="黑体" w:eastAsia="黑体" w:cs="黑体"/>
          <w:b/>
          <w:bCs/>
          <w:sz w:val="36"/>
          <w:szCs w:val="36"/>
        </w:rPr>
      </w:pPr>
      <w:r>
        <w:rPr>
          <w:rFonts w:hint="eastAsia" w:ascii="黑体" w:hAnsi="黑体" w:eastAsia="黑体" w:cs="黑体"/>
          <w:b/>
          <w:bCs/>
          <w:sz w:val="36"/>
          <w:szCs w:val="36"/>
        </w:rPr>
        <w:t xml:space="preserve">三、符合性审查     </w:t>
      </w:r>
    </w:p>
    <w:p w14:paraId="246EAB2B">
      <w:pPr>
        <w:shd w:val="clear" w:color="auto" w:fill="FFFFFF"/>
        <w:adjustRightInd w:val="0"/>
        <w:snapToGrid w:val="0"/>
        <w:spacing w:line="360" w:lineRule="auto"/>
        <w:jc w:val="center"/>
        <w:rPr>
          <w:rFonts w:hint="eastAsia" w:ascii="宋体" w:hAnsi="宋体" w:cs="华文仿宋"/>
          <w:b/>
          <w:bCs/>
          <w:sz w:val="24"/>
        </w:rPr>
      </w:pPr>
      <w:r>
        <w:rPr>
          <w:rFonts w:hint="eastAsia" w:ascii="宋体" w:hAnsi="宋体" w:cs="华文仿宋"/>
          <w:b/>
          <w:bCs/>
          <w:sz w:val="32"/>
          <w:szCs w:val="32"/>
        </w:rPr>
        <w:t>（一）符合性自查表</w:t>
      </w:r>
    </w:p>
    <w:tbl>
      <w:tblPr>
        <w:tblStyle w:val="4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6AEA52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2EDCAC0">
            <w:pPr>
              <w:jc w:val="center"/>
              <w:rPr>
                <w:rFonts w:hint="eastAsia" w:ascii="宋体" w:hAnsi="宋体" w:cs="宋体"/>
                <w:b/>
                <w:sz w:val="22"/>
                <w:szCs w:val="22"/>
              </w:rPr>
            </w:pPr>
            <w:r>
              <w:rPr>
                <w:rFonts w:hint="eastAsia" w:ascii="宋体" w:hAnsi="宋体" w:cs="华文仿宋"/>
                <w:b/>
                <w:szCs w:val="21"/>
              </w:rPr>
              <w:t>评审内容</w:t>
            </w:r>
          </w:p>
        </w:tc>
        <w:tc>
          <w:tcPr>
            <w:tcW w:w="5642" w:type="dxa"/>
            <w:vAlign w:val="center"/>
          </w:tcPr>
          <w:p w14:paraId="02ECE998">
            <w:pPr>
              <w:ind w:firstLine="19" w:firstLineChars="9"/>
              <w:jc w:val="center"/>
              <w:rPr>
                <w:rFonts w:hint="eastAsia" w:ascii="宋体" w:hAnsi="宋体" w:cs="宋体"/>
                <w:b/>
                <w:sz w:val="22"/>
                <w:szCs w:val="22"/>
              </w:rPr>
            </w:pPr>
            <w:r>
              <w:rPr>
                <w:rFonts w:hint="eastAsia" w:ascii="宋体" w:hAnsi="宋体" w:cs="华文仿宋"/>
                <w:b/>
                <w:szCs w:val="21"/>
              </w:rPr>
              <w:t>采购文件要求</w:t>
            </w:r>
          </w:p>
        </w:tc>
        <w:tc>
          <w:tcPr>
            <w:tcW w:w="1275" w:type="dxa"/>
            <w:vAlign w:val="center"/>
          </w:tcPr>
          <w:p w14:paraId="761636DD">
            <w:pPr>
              <w:jc w:val="center"/>
              <w:rPr>
                <w:rFonts w:hint="eastAsia" w:ascii="宋体" w:hAnsi="宋体" w:cs="宋体"/>
                <w:b/>
                <w:sz w:val="22"/>
                <w:szCs w:val="22"/>
              </w:rPr>
            </w:pPr>
            <w:r>
              <w:rPr>
                <w:rFonts w:hint="eastAsia" w:ascii="宋体" w:hAnsi="宋体" w:cs="华文仿宋"/>
                <w:b/>
                <w:szCs w:val="21"/>
              </w:rPr>
              <w:t>自查结论</w:t>
            </w:r>
          </w:p>
        </w:tc>
        <w:tc>
          <w:tcPr>
            <w:tcW w:w="1212" w:type="dxa"/>
            <w:vAlign w:val="center"/>
          </w:tcPr>
          <w:p w14:paraId="05ABD84C">
            <w:pPr>
              <w:ind w:right="-178" w:rightChars="-85"/>
              <w:jc w:val="center"/>
              <w:rPr>
                <w:rFonts w:hint="eastAsia" w:ascii="宋体" w:hAnsi="宋体" w:cs="宋体"/>
                <w:b/>
                <w:sz w:val="22"/>
                <w:szCs w:val="22"/>
              </w:rPr>
            </w:pPr>
            <w:r>
              <w:rPr>
                <w:rFonts w:hint="eastAsia" w:ascii="宋体" w:hAnsi="宋体" w:cs="华文仿宋"/>
                <w:b/>
                <w:szCs w:val="21"/>
              </w:rPr>
              <w:t>证明资料</w:t>
            </w:r>
          </w:p>
        </w:tc>
      </w:tr>
      <w:tr w14:paraId="58EAF6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1CB054D4">
            <w:pPr>
              <w:jc w:val="center"/>
              <w:rPr>
                <w:rFonts w:hint="eastAsia" w:ascii="宋体" w:hAnsi="宋体" w:cs="宋体"/>
                <w:szCs w:val="21"/>
              </w:rPr>
            </w:pPr>
            <w:r>
              <w:rPr>
                <w:rFonts w:hint="eastAsia" w:ascii="宋体" w:hAnsi="宋体" w:cs="华文仿宋"/>
                <w:kern w:val="0"/>
                <w:szCs w:val="21"/>
              </w:rPr>
              <w:t>响应报价</w:t>
            </w:r>
          </w:p>
        </w:tc>
        <w:tc>
          <w:tcPr>
            <w:tcW w:w="5642" w:type="dxa"/>
          </w:tcPr>
          <w:p w14:paraId="35F1665E">
            <w:pPr>
              <w:pStyle w:val="19"/>
              <w:rPr>
                <w:rFonts w:ascii="Times New Roman" w:hAnsi="Times New Roman"/>
                <w:sz w:val="21"/>
              </w:rPr>
            </w:pPr>
            <w:r>
              <w:rPr>
                <w:rFonts w:hint="eastAsia" w:ascii="Times New Roman" w:hAnsi="Times New Roman"/>
                <w:sz w:val="21"/>
              </w:rPr>
              <w:t>响应报价：</w:t>
            </w:r>
          </w:p>
          <w:p w14:paraId="1DFB0646">
            <w:pPr>
              <w:pStyle w:val="19"/>
              <w:rPr>
                <w:rFonts w:ascii="Times New Roman" w:hAnsi="Times New Roman"/>
                <w:sz w:val="21"/>
              </w:rPr>
            </w:pPr>
            <w:r>
              <w:rPr>
                <w:rFonts w:hint="eastAsia"/>
                <w:sz w:val="21"/>
              </w:rPr>
              <w:t>（1）</w:t>
            </w:r>
            <w:r>
              <w:rPr>
                <w:rFonts w:hint="eastAsia" w:ascii="Times New Roman" w:hAnsi="Times New Roman"/>
                <w:sz w:val="21"/>
              </w:rPr>
              <w:t>响应报价有效；</w:t>
            </w:r>
          </w:p>
          <w:p w14:paraId="04339C34">
            <w:pPr>
              <w:pStyle w:val="19"/>
              <w:rPr>
                <w:rFonts w:ascii="Times New Roman" w:hAnsi="Times New Roman"/>
                <w:sz w:val="21"/>
              </w:rPr>
            </w:pPr>
            <w:r>
              <w:rPr>
                <w:rFonts w:hint="eastAsia"/>
                <w:sz w:val="21"/>
              </w:rPr>
              <w:t>（2）</w:t>
            </w:r>
            <w:r>
              <w:rPr>
                <w:rFonts w:hint="eastAsia" w:ascii="Times New Roman" w:hAnsi="Times New Roman"/>
                <w:sz w:val="21"/>
              </w:rPr>
              <w:t>对本项目的全部内容进行响应报价；</w:t>
            </w:r>
          </w:p>
          <w:p w14:paraId="6DE9081F">
            <w:pPr>
              <w:pStyle w:val="19"/>
              <w:rPr>
                <w:rFonts w:hint="eastAsia" w:ascii="宋体" w:hAnsi="宋体" w:cs="华文仿宋"/>
                <w:szCs w:val="21"/>
              </w:rPr>
            </w:pPr>
            <w:r>
              <w:rPr>
                <w:rFonts w:hint="eastAsia"/>
                <w:sz w:val="21"/>
              </w:rPr>
              <w:t>（3）</w:t>
            </w:r>
            <w:r>
              <w:rPr>
                <w:rFonts w:hint="eastAsia" w:ascii="Times New Roman" w:hAnsi="Times New Roman"/>
                <w:sz w:val="21"/>
              </w:rPr>
              <w:t>响应报价是唯一确定的。</w:t>
            </w:r>
          </w:p>
        </w:tc>
        <w:tc>
          <w:tcPr>
            <w:tcW w:w="1275" w:type="dxa"/>
            <w:vAlign w:val="center"/>
          </w:tcPr>
          <w:p w14:paraId="6E7D918F">
            <w:pPr>
              <w:ind w:left="36" w:leftChars="17"/>
              <w:jc w:val="center"/>
              <w:rPr>
                <w:rFonts w:hint="eastAsia" w:ascii="宋体" w:hAnsi="宋体" w:cs="宋体"/>
                <w:szCs w:val="21"/>
              </w:rPr>
            </w:pPr>
            <w:r>
              <w:rPr>
                <w:rFonts w:hint="eastAsia" w:ascii="宋体" w:hAnsi="宋体" w:cs="宋体"/>
                <w:szCs w:val="21"/>
              </w:rPr>
              <w:t>□通  过</w:t>
            </w:r>
          </w:p>
          <w:p w14:paraId="0F022828">
            <w:pPr>
              <w:ind w:left="36" w:leftChars="17"/>
              <w:jc w:val="center"/>
              <w:rPr>
                <w:rFonts w:hint="eastAsia" w:ascii="宋体" w:hAnsi="宋体" w:cs="宋体"/>
                <w:szCs w:val="21"/>
              </w:rPr>
            </w:pPr>
            <w:r>
              <w:rPr>
                <w:rFonts w:hint="eastAsia" w:ascii="宋体" w:hAnsi="宋体" w:cs="宋体"/>
                <w:szCs w:val="21"/>
              </w:rPr>
              <w:t>□不通过</w:t>
            </w:r>
          </w:p>
        </w:tc>
        <w:tc>
          <w:tcPr>
            <w:tcW w:w="1212" w:type="dxa"/>
            <w:vAlign w:val="center"/>
          </w:tcPr>
          <w:p w14:paraId="538276D8">
            <w:pPr>
              <w:ind w:right="-178" w:rightChars="-85"/>
              <w:jc w:val="center"/>
              <w:rPr>
                <w:rFonts w:hint="eastAsia" w:ascii="宋体" w:hAnsi="宋体" w:cs="宋体"/>
                <w:szCs w:val="21"/>
              </w:rPr>
            </w:pPr>
            <w:r>
              <w:rPr>
                <w:rFonts w:hint="eastAsia" w:ascii="宋体" w:hAnsi="宋体" w:cs="宋体"/>
                <w:szCs w:val="21"/>
              </w:rPr>
              <w:t>/</w:t>
            </w:r>
          </w:p>
        </w:tc>
      </w:tr>
      <w:tr w14:paraId="717175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3831D748">
            <w:pPr>
              <w:jc w:val="center"/>
              <w:rPr>
                <w:rFonts w:hint="eastAsia" w:ascii="宋体" w:hAnsi="宋体" w:cs="宋体"/>
                <w:szCs w:val="21"/>
              </w:rPr>
            </w:pPr>
            <w:r>
              <w:rPr>
                <w:rFonts w:hint="eastAsia" w:ascii="宋体" w:hAnsi="宋体" w:cs="华文仿宋"/>
                <w:szCs w:val="21"/>
              </w:rPr>
              <w:t>响应有效期</w:t>
            </w:r>
          </w:p>
        </w:tc>
        <w:tc>
          <w:tcPr>
            <w:tcW w:w="5642" w:type="dxa"/>
            <w:vAlign w:val="center"/>
          </w:tcPr>
          <w:p w14:paraId="55604D2C">
            <w:pPr>
              <w:widowControl/>
              <w:autoSpaceDE w:val="0"/>
              <w:autoSpaceDN w:val="0"/>
              <w:adjustRightInd w:val="0"/>
              <w:snapToGrid w:val="0"/>
              <w:rPr>
                <w:rFonts w:hint="eastAsia" w:ascii="宋体" w:hAnsi="宋体" w:cs="宋体"/>
                <w:sz w:val="20"/>
                <w:szCs w:val="20"/>
              </w:rPr>
            </w:pPr>
            <w:r>
              <w:rPr>
                <w:rFonts w:hint="eastAsia"/>
              </w:rPr>
              <w:t>提供《响应承诺函》，响应有效期为提交响应文件的截止之日起90天。（格式详</w:t>
            </w:r>
            <w:r>
              <w:rPr>
                <w:rFonts w:hint="eastAsia" w:ascii="宋体" w:hAnsi="宋体" w:cs="华文仿宋"/>
                <w:szCs w:val="21"/>
              </w:rPr>
              <w:t>见“3.3 响应</w:t>
            </w:r>
            <w:r>
              <w:rPr>
                <w:rFonts w:hint="eastAsia"/>
              </w:rPr>
              <w:t>承诺函”）</w:t>
            </w:r>
          </w:p>
        </w:tc>
        <w:tc>
          <w:tcPr>
            <w:tcW w:w="1275" w:type="dxa"/>
            <w:vAlign w:val="center"/>
          </w:tcPr>
          <w:p w14:paraId="6F923F7F">
            <w:pPr>
              <w:ind w:left="36" w:leftChars="17"/>
              <w:jc w:val="center"/>
              <w:rPr>
                <w:rFonts w:hint="eastAsia" w:ascii="宋体" w:hAnsi="宋体" w:cs="宋体"/>
                <w:szCs w:val="21"/>
              </w:rPr>
            </w:pPr>
            <w:r>
              <w:rPr>
                <w:rFonts w:hint="eastAsia" w:ascii="宋体" w:hAnsi="宋体" w:cs="宋体"/>
                <w:szCs w:val="21"/>
              </w:rPr>
              <w:t>□通  过</w:t>
            </w:r>
          </w:p>
          <w:p w14:paraId="28CA7369">
            <w:pPr>
              <w:jc w:val="center"/>
            </w:pPr>
            <w:r>
              <w:rPr>
                <w:rFonts w:hint="eastAsia" w:ascii="宋体" w:hAnsi="宋体" w:cs="宋体"/>
                <w:szCs w:val="21"/>
              </w:rPr>
              <w:t>□不通过</w:t>
            </w:r>
          </w:p>
        </w:tc>
        <w:tc>
          <w:tcPr>
            <w:tcW w:w="1212" w:type="dxa"/>
            <w:vAlign w:val="center"/>
          </w:tcPr>
          <w:p w14:paraId="568BC3D8">
            <w:pPr>
              <w:jc w:val="center"/>
              <w:rPr>
                <w:rFonts w:hint="eastAsia" w:ascii="宋体" w:hAnsi="宋体" w:cs="宋体"/>
                <w:szCs w:val="21"/>
              </w:rPr>
            </w:pPr>
            <w:r>
              <w:rPr>
                <w:rFonts w:hint="eastAsia" w:ascii="宋体" w:hAnsi="宋体" w:cs="宋体"/>
                <w:szCs w:val="21"/>
              </w:rPr>
              <w:t>响应文件</w:t>
            </w:r>
          </w:p>
          <w:p w14:paraId="32A9BE5C">
            <w:pPr>
              <w:jc w:val="center"/>
              <w:rPr>
                <w:rFonts w:hint="eastAsia" w:ascii="宋体" w:hAnsi="宋体" w:cs="宋体"/>
                <w:sz w:val="20"/>
                <w:szCs w:val="20"/>
              </w:rPr>
            </w:pPr>
            <w:r>
              <w:rPr>
                <w:rFonts w:hint="eastAsia" w:ascii="宋体" w:hAnsi="宋体" w:cs="宋体"/>
                <w:szCs w:val="21"/>
              </w:rPr>
              <w:t>第（）页</w:t>
            </w:r>
          </w:p>
        </w:tc>
      </w:tr>
      <w:tr w14:paraId="650604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63224AA9">
            <w:pPr>
              <w:jc w:val="center"/>
              <w:rPr>
                <w:rFonts w:hint="eastAsia" w:ascii="宋体" w:hAnsi="宋体" w:cs="宋体"/>
                <w:szCs w:val="21"/>
              </w:rPr>
            </w:pPr>
            <w:r>
              <w:rPr>
                <w:rFonts w:hint="eastAsia" w:ascii="宋体" w:hAnsi="宋体" w:cs="华文仿宋"/>
                <w:szCs w:val="21"/>
              </w:rPr>
              <w:t>法定代表人证明书及授权委托书</w:t>
            </w:r>
          </w:p>
        </w:tc>
        <w:tc>
          <w:tcPr>
            <w:tcW w:w="5642" w:type="dxa"/>
            <w:vAlign w:val="center"/>
          </w:tcPr>
          <w:p w14:paraId="633AFD01">
            <w:pPr>
              <w:widowControl/>
              <w:autoSpaceDE w:val="0"/>
              <w:autoSpaceDN w:val="0"/>
              <w:adjustRightInd w:val="0"/>
              <w:snapToGrid w:val="0"/>
              <w:rPr>
                <w:rFonts w:hint="eastAsia" w:ascii="宋体" w:hAnsi="宋体" w:cs="宋体"/>
                <w:bCs/>
                <w:sz w:val="20"/>
                <w:szCs w:val="20"/>
              </w:rPr>
            </w:pPr>
            <w:r>
              <w:rPr>
                <w:rFonts w:hint="eastAsia"/>
              </w:rPr>
              <w:t>法定代表人资格证明书及授权委托书：按对应格式文件签署、盖章。</w:t>
            </w:r>
            <w:r>
              <w:rPr>
                <w:rFonts w:hint="eastAsia" w:ascii="宋体" w:hAnsi="宋体" w:cs="华文仿宋"/>
                <w:szCs w:val="21"/>
              </w:rPr>
              <w:t>（格式详见“3.1及3.2”）</w:t>
            </w:r>
          </w:p>
        </w:tc>
        <w:tc>
          <w:tcPr>
            <w:tcW w:w="1275" w:type="dxa"/>
            <w:vAlign w:val="center"/>
          </w:tcPr>
          <w:p w14:paraId="1D43F782">
            <w:pPr>
              <w:ind w:left="36" w:leftChars="17"/>
              <w:jc w:val="center"/>
            </w:pPr>
            <w:r>
              <w:rPr>
                <w:rFonts w:hint="eastAsia"/>
              </w:rPr>
              <w:t>□通  过</w:t>
            </w:r>
          </w:p>
          <w:p w14:paraId="3051385B">
            <w:pPr>
              <w:pStyle w:val="57"/>
              <w:ind w:firstLine="0" w:firstLineChars="0"/>
              <w:jc w:val="center"/>
              <w:rPr>
                <w:rFonts w:hint="eastAsia" w:ascii="宋体" w:hAnsi="宋体" w:cs="宋体"/>
                <w:szCs w:val="20"/>
              </w:rPr>
            </w:pPr>
            <w:r>
              <w:rPr>
                <w:rFonts w:hint="eastAsia" w:ascii="宋体" w:hAnsi="宋体" w:cs="宋体"/>
                <w:sz w:val="21"/>
                <w:szCs w:val="21"/>
              </w:rPr>
              <w:t xml:space="preserve"> □不通过</w:t>
            </w:r>
          </w:p>
        </w:tc>
        <w:tc>
          <w:tcPr>
            <w:tcW w:w="1212" w:type="dxa"/>
            <w:vAlign w:val="center"/>
          </w:tcPr>
          <w:p w14:paraId="096A1E70">
            <w:pPr>
              <w:jc w:val="center"/>
              <w:rPr>
                <w:rFonts w:hint="eastAsia" w:ascii="宋体" w:hAnsi="宋体" w:cs="宋体"/>
                <w:szCs w:val="21"/>
              </w:rPr>
            </w:pPr>
            <w:r>
              <w:rPr>
                <w:rFonts w:hint="eastAsia" w:ascii="宋体" w:hAnsi="宋体" w:cs="宋体"/>
                <w:szCs w:val="21"/>
              </w:rPr>
              <w:t>响应文件</w:t>
            </w:r>
          </w:p>
          <w:p w14:paraId="14D18734">
            <w:pPr>
              <w:jc w:val="center"/>
              <w:rPr>
                <w:rFonts w:hint="eastAsia" w:ascii="宋体" w:hAnsi="宋体" w:cs="宋体"/>
                <w:sz w:val="20"/>
                <w:szCs w:val="20"/>
              </w:rPr>
            </w:pPr>
            <w:r>
              <w:rPr>
                <w:rFonts w:hint="eastAsia" w:ascii="宋体" w:hAnsi="宋体" w:cs="宋体"/>
                <w:szCs w:val="21"/>
              </w:rPr>
              <w:t>第（）页</w:t>
            </w:r>
          </w:p>
        </w:tc>
      </w:tr>
      <w:tr w14:paraId="13C09E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03" w:hRule="atLeast"/>
        </w:trPr>
        <w:tc>
          <w:tcPr>
            <w:tcW w:w="1614" w:type="dxa"/>
            <w:vAlign w:val="center"/>
          </w:tcPr>
          <w:p w14:paraId="1AAAE3F6">
            <w:pPr>
              <w:jc w:val="center"/>
              <w:rPr>
                <w:rFonts w:hint="eastAsia" w:ascii="宋体" w:hAnsi="宋体" w:cs="华文仿宋"/>
                <w:szCs w:val="21"/>
              </w:rPr>
            </w:pPr>
            <w:r>
              <w:rPr>
                <w:rFonts w:hint="eastAsia" w:ascii="宋体" w:hAnsi="宋体" w:cs="华文仿宋"/>
                <w:szCs w:val="21"/>
              </w:rPr>
              <w:t>响应文件签署、</w:t>
            </w:r>
          </w:p>
          <w:p w14:paraId="313ADD45">
            <w:pPr>
              <w:jc w:val="center"/>
              <w:rPr>
                <w:rFonts w:hint="eastAsia" w:ascii="宋体" w:hAnsi="宋体" w:cs="宋体"/>
                <w:szCs w:val="21"/>
              </w:rPr>
            </w:pPr>
            <w:r>
              <w:rPr>
                <w:rFonts w:hint="eastAsia" w:ascii="宋体" w:hAnsi="宋体" w:cs="华文仿宋"/>
                <w:szCs w:val="21"/>
              </w:rPr>
              <w:t>盖章</w:t>
            </w:r>
          </w:p>
        </w:tc>
        <w:tc>
          <w:tcPr>
            <w:tcW w:w="5642" w:type="dxa"/>
          </w:tcPr>
          <w:p w14:paraId="1BA28082">
            <w:pPr>
              <w:widowControl/>
              <w:adjustRightInd w:val="0"/>
              <w:snapToGrid w:val="0"/>
              <w:spacing w:before="156" w:beforeLines="50" w:line="360" w:lineRule="auto"/>
              <w:rPr>
                <w:rFonts w:hint="eastAsia" w:ascii="宋体" w:hAnsi="宋体" w:cs="宋体"/>
                <w:kern w:val="28"/>
                <w:sz w:val="20"/>
                <w:szCs w:val="20"/>
              </w:rPr>
            </w:pPr>
            <w:r>
              <w:rPr>
                <w:rFonts w:hint="eastAsia" w:ascii="宋体" w:hAnsi="宋体" w:cs="华文仿宋"/>
                <w:szCs w:val="21"/>
              </w:rPr>
              <w:t>响应文件按照公开竞谈文件规定要求签署、盖章（包括封面、骑缝以及含有“签字”“盖章”字眼的每一处），不得改动本公开竞谈文件中已明确要求不得擅自删改的内容，遵守公开竞谈文件中已列明必须遵照执行否则按无效响应处理的各类要求。</w:t>
            </w:r>
          </w:p>
        </w:tc>
        <w:tc>
          <w:tcPr>
            <w:tcW w:w="1275" w:type="dxa"/>
            <w:vAlign w:val="center"/>
          </w:tcPr>
          <w:p w14:paraId="636589B4">
            <w:pPr>
              <w:ind w:left="36" w:leftChars="17"/>
              <w:jc w:val="center"/>
              <w:rPr>
                <w:rFonts w:hint="eastAsia" w:ascii="宋体" w:hAnsi="宋体" w:cs="宋体"/>
                <w:szCs w:val="21"/>
              </w:rPr>
            </w:pPr>
            <w:r>
              <w:rPr>
                <w:rFonts w:hint="eastAsia" w:ascii="宋体" w:hAnsi="宋体" w:cs="宋体"/>
                <w:szCs w:val="21"/>
              </w:rPr>
              <w:t>□通  过</w:t>
            </w:r>
          </w:p>
          <w:p w14:paraId="032959AA">
            <w:pPr>
              <w:ind w:left="36" w:leftChars="17"/>
              <w:jc w:val="center"/>
              <w:rPr>
                <w:rFonts w:hint="eastAsia" w:ascii="宋体" w:hAnsi="宋体" w:cs="宋体"/>
                <w:sz w:val="20"/>
                <w:szCs w:val="20"/>
              </w:rPr>
            </w:pPr>
            <w:r>
              <w:rPr>
                <w:rFonts w:hint="eastAsia" w:ascii="宋体" w:hAnsi="宋体" w:cs="宋体"/>
                <w:szCs w:val="21"/>
              </w:rPr>
              <w:t>□不通过</w:t>
            </w:r>
          </w:p>
        </w:tc>
        <w:tc>
          <w:tcPr>
            <w:tcW w:w="1212" w:type="dxa"/>
            <w:vAlign w:val="center"/>
          </w:tcPr>
          <w:p w14:paraId="19706862">
            <w:pPr>
              <w:jc w:val="center"/>
              <w:rPr>
                <w:rFonts w:hint="eastAsia" w:ascii="宋体" w:hAnsi="宋体" w:cs="宋体"/>
                <w:sz w:val="20"/>
                <w:szCs w:val="20"/>
              </w:rPr>
            </w:pPr>
            <w:r>
              <w:rPr>
                <w:rFonts w:hint="eastAsia" w:ascii="宋体" w:hAnsi="宋体" w:cs="宋体"/>
                <w:szCs w:val="21"/>
              </w:rPr>
              <w:t>/</w:t>
            </w:r>
          </w:p>
        </w:tc>
      </w:tr>
      <w:tr w14:paraId="7FDD65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ECEDFA1">
            <w:pPr>
              <w:tabs>
                <w:tab w:val="left" w:pos="2880"/>
              </w:tabs>
              <w:jc w:val="center"/>
              <w:rPr>
                <w:rFonts w:hint="eastAsia" w:ascii="宋体" w:hAnsi="宋体" w:cs="宋体"/>
                <w:szCs w:val="21"/>
              </w:rPr>
            </w:pPr>
            <w:r>
              <w:rPr>
                <w:rFonts w:hint="eastAsia" w:ascii="宋体" w:hAnsi="宋体" w:cs="华文仿宋"/>
                <w:szCs w:val="21"/>
              </w:rPr>
              <w:t>“★”号条款要求</w:t>
            </w:r>
          </w:p>
        </w:tc>
        <w:tc>
          <w:tcPr>
            <w:tcW w:w="5642" w:type="dxa"/>
            <w:vAlign w:val="center"/>
          </w:tcPr>
          <w:p w14:paraId="3961C704">
            <w:pPr>
              <w:widowControl/>
              <w:autoSpaceDE w:val="0"/>
              <w:autoSpaceDN w:val="0"/>
              <w:adjustRightInd w:val="0"/>
              <w:snapToGrid w:val="0"/>
              <w:rPr>
                <w:rFonts w:hint="eastAsia" w:ascii="宋体" w:hAnsi="宋体" w:cs="宋体"/>
                <w:kern w:val="28"/>
                <w:sz w:val="20"/>
                <w:szCs w:val="20"/>
              </w:rPr>
            </w:pPr>
            <w:r>
              <w:rPr>
                <w:rFonts w:hint="eastAsia"/>
              </w:rPr>
              <w:t>响应文件满足公开竞谈文件第二章《采购需求》中“★”号条款要求。（格式详</w:t>
            </w:r>
            <w:r>
              <w:rPr>
                <w:rFonts w:hint="eastAsia" w:ascii="宋体" w:hAnsi="宋体" w:cs="华文仿宋"/>
                <w:szCs w:val="21"/>
              </w:rPr>
              <w:t>见“3.3 响应</w:t>
            </w:r>
            <w:r>
              <w:rPr>
                <w:rFonts w:hint="eastAsia"/>
              </w:rPr>
              <w:t>承诺函”）</w:t>
            </w:r>
          </w:p>
        </w:tc>
        <w:tc>
          <w:tcPr>
            <w:tcW w:w="1275" w:type="dxa"/>
            <w:vAlign w:val="center"/>
          </w:tcPr>
          <w:p w14:paraId="7DBDC19A">
            <w:pPr>
              <w:ind w:left="36" w:leftChars="17"/>
              <w:jc w:val="center"/>
              <w:rPr>
                <w:rFonts w:hint="eastAsia" w:ascii="宋体" w:hAnsi="宋体" w:cs="宋体"/>
                <w:szCs w:val="21"/>
              </w:rPr>
            </w:pPr>
            <w:r>
              <w:rPr>
                <w:rFonts w:hint="eastAsia" w:ascii="宋体" w:hAnsi="宋体" w:cs="宋体"/>
                <w:szCs w:val="21"/>
              </w:rPr>
              <w:t>□通  过</w:t>
            </w:r>
          </w:p>
          <w:p w14:paraId="6E35D95F">
            <w:pPr>
              <w:jc w:val="center"/>
              <w:rPr>
                <w:rFonts w:hint="eastAsia" w:ascii="宋体" w:hAnsi="宋体" w:cs="宋体"/>
                <w:sz w:val="20"/>
                <w:szCs w:val="20"/>
              </w:rPr>
            </w:pPr>
            <w:r>
              <w:rPr>
                <w:rFonts w:hint="eastAsia" w:ascii="宋体" w:hAnsi="宋体" w:cs="宋体"/>
                <w:szCs w:val="21"/>
              </w:rPr>
              <w:t xml:space="preserve"> □不通过</w:t>
            </w:r>
          </w:p>
        </w:tc>
        <w:tc>
          <w:tcPr>
            <w:tcW w:w="1212" w:type="dxa"/>
            <w:vAlign w:val="center"/>
          </w:tcPr>
          <w:p w14:paraId="1843BACF">
            <w:pPr>
              <w:jc w:val="center"/>
              <w:rPr>
                <w:rFonts w:hint="eastAsia" w:ascii="宋体" w:hAnsi="宋体" w:cs="宋体"/>
                <w:szCs w:val="21"/>
              </w:rPr>
            </w:pPr>
            <w:r>
              <w:rPr>
                <w:rFonts w:hint="eastAsia" w:ascii="宋体" w:hAnsi="宋体" w:cs="宋体"/>
                <w:szCs w:val="21"/>
              </w:rPr>
              <w:t>响应文件</w:t>
            </w:r>
          </w:p>
          <w:p w14:paraId="5C6312C0">
            <w:pPr>
              <w:jc w:val="center"/>
              <w:rPr>
                <w:rFonts w:hint="eastAsia" w:ascii="宋体" w:hAnsi="宋体" w:cs="宋体"/>
                <w:sz w:val="20"/>
                <w:szCs w:val="20"/>
              </w:rPr>
            </w:pPr>
            <w:r>
              <w:rPr>
                <w:rFonts w:hint="eastAsia" w:ascii="宋体" w:hAnsi="宋体" w:cs="宋体"/>
                <w:szCs w:val="21"/>
              </w:rPr>
              <w:t>第（）页</w:t>
            </w:r>
          </w:p>
        </w:tc>
      </w:tr>
      <w:tr w14:paraId="236757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9" w:hRule="atLeast"/>
        </w:trPr>
        <w:tc>
          <w:tcPr>
            <w:tcW w:w="1614" w:type="dxa"/>
            <w:vAlign w:val="center"/>
          </w:tcPr>
          <w:p w14:paraId="73090C6B">
            <w:pPr>
              <w:tabs>
                <w:tab w:val="left" w:pos="2880"/>
              </w:tabs>
              <w:jc w:val="center"/>
            </w:pPr>
            <w:r>
              <w:rPr>
                <w:rFonts w:hint="eastAsia" w:ascii="宋体" w:hAnsi="宋体" w:cs="华文仿宋"/>
                <w:szCs w:val="21"/>
              </w:rPr>
              <w:t>其他</w:t>
            </w:r>
          </w:p>
        </w:tc>
        <w:tc>
          <w:tcPr>
            <w:tcW w:w="5642" w:type="dxa"/>
            <w:vAlign w:val="center"/>
          </w:tcPr>
          <w:p w14:paraId="7F1FEF91">
            <w:pPr>
              <w:widowControl/>
              <w:autoSpaceDE w:val="0"/>
              <w:autoSpaceDN w:val="0"/>
              <w:adjustRightInd w:val="0"/>
              <w:snapToGrid w:val="0"/>
              <w:rPr>
                <w:rFonts w:hint="eastAsia" w:ascii="宋体" w:hAnsi="宋体" w:cs="华文仿宋"/>
                <w:szCs w:val="21"/>
              </w:rPr>
            </w:pPr>
            <w:r>
              <w:rPr>
                <w:rFonts w:hint="eastAsia"/>
              </w:rPr>
              <w:t>响应文件未含有采购人不能接受的附加条件。（格式详</w:t>
            </w:r>
            <w:r>
              <w:rPr>
                <w:rFonts w:hint="eastAsia" w:ascii="宋体" w:hAnsi="宋体" w:cs="华文仿宋"/>
                <w:szCs w:val="21"/>
              </w:rPr>
              <w:t>见“3.3 响应</w:t>
            </w:r>
            <w:r>
              <w:rPr>
                <w:rFonts w:hint="eastAsia"/>
              </w:rPr>
              <w:t>承诺函”）</w:t>
            </w:r>
          </w:p>
        </w:tc>
        <w:tc>
          <w:tcPr>
            <w:tcW w:w="1275" w:type="dxa"/>
            <w:vAlign w:val="center"/>
          </w:tcPr>
          <w:p w14:paraId="37198B91">
            <w:pPr>
              <w:ind w:left="36" w:leftChars="17"/>
              <w:jc w:val="center"/>
              <w:rPr>
                <w:rFonts w:hint="eastAsia" w:ascii="宋体" w:hAnsi="宋体" w:cs="宋体"/>
                <w:szCs w:val="21"/>
              </w:rPr>
            </w:pPr>
            <w:r>
              <w:rPr>
                <w:rFonts w:hint="eastAsia" w:ascii="宋体" w:hAnsi="宋体" w:cs="宋体"/>
                <w:szCs w:val="21"/>
              </w:rPr>
              <w:t>□通  过</w:t>
            </w:r>
          </w:p>
          <w:p w14:paraId="77ACEAD8">
            <w:pPr>
              <w:jc w:val="center"/>
              <w:rPr>
                <w:rFonts w:hint="eastAsia" w:ascii="宋体" w:hAnsi="宋体" w:cs="宋体"/>
                <w:sz w:val="20"/>
                <w:szCs w:val="20"/>
              </w:rPr>
            </w:pPr>
            <w:r>
              <w:rPr>
                <w:rFonts w:hint="eastAsia" w:ascii="宋体" w:hAnsi="宋体" w:cs="宋体"/>
                <w:szCs w:val="21"/>
              </w:rPr>
              <w:t xml:space="preserve"> □不通过</w:t>
            </w:r>
          </w:p>
        </w:tc>
        <w:tc>
          <w:tcPr>
            <w:tcW w:w="1212" w:type="dxa"/>
            <w:vAlign w:val="center"/>
          </w:tcPr>
          <w:p w14:paraId="71E2B092">
            <w:pPr>
              <w:jc w:val="center"/>
              <w:rPr>
                <w:rFonts w:hint="eastAsia" w:ascii="宋体" w:hAnsi="宋体" w:cs="宋体"/>
                <w:szCs w:val="21"/>
              </w:rPr>
            </w:pPr>
            <w:r>
              <w:rPr>
                <w:rFonts w:hint="eastAsia" w:ascii="宋体" w:hAnsi="宋体" w:cs="宋体"/>
                <w:szCs w:val="21"/>
              </w:rPr>
              <w:t>响应文件</w:t>
            </w:r>
          </w:p>
          <w:p w14:paraId="2BD364AC">
            <w:pPr>
              <w:jc w:val="center"/>
              <w:rPr>
                <w:rFonts w:hint="eastAsia" w:ascii="宋体" w:hAnsi="宋体" w:cs="宋体"/>
                <w:sz w:val="20"/>
                <w:szCs w:val="20"/>
              </w:rPr>
            </w:pPr>
            <w:r>
              <w:rPr>
                <w:rFonts w:hint="eastAsia" w:ascii="宋体" w:hAnsi="宋体" w:cs="宋体"/>
                <w:szCs w:val="21"/>
              </w:rPr>
              <w:t>第（）页</w:t>
            </w:r>
          </w:p>
        </w:tc>
      </w:tr>
    </w:tbl>
    <w:p w14:paraId="1DA5EA65">
      <w:pPr>
        <w:pStyle w:val="20"/>
        <w:shd w:val="clear" w:color="auto" w:fill="FFFFFF"/>
        <w:adjustRightInd w:val="0"/>
        <w:snapToGrid w:val="0"/>
        <w:spacing w:after="0"/>
        <w:rPr>
          <w:rFonts w:hint="eastAsia" w:ascii="宋体" w:hAnsi="宋体" w:cs="华文仿宋"/>
          <w:sz w:val="21"/>
          <w:szCs w:val="21"/>
        </w:rPr>
      </w:pPr>
    </w:p>
    <w:p w14:paraId="6307EB86">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备注：</w:t>
      </w:r>
    </w:p>
    <w:p w14:paraId="37272479">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 xml:space="preserve">    1.以上材料将作为响应人符合性审核的重要内容之一，响应人必须严格按照其内容及序列要求在响应文件中对应如实提供，对符合性证明文件的任何缺漏和不符合项将会直接导致无效响应。</w:t>
      </w:r>
    </w:p>
    <w:p w14:paraId="0C011617">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 xml:space="preserve">    2.响应人须在“自查结论”栏勾选通过或不通过，在“证明资料”栏填写页码。</w:t>
      </w:r>
    </w:p>
    <w:p w14:paraId="39B7B739">
      <w:pPr>
        <w:pStyle w:val="20"/>
        <w:shd w:val="clear" w:color="auto" w:fill="FFFFFF"/>
        <w:adjustRightInd w:val="0"/>
        <w:snapToGrid w:val="0"/>
        <w:spacing w:after="0"/>
        <w:rPr>
          <w:rFonts w:hint="eastAsia" w:ascii="宋体" w:hAnsi="宋体" w:cs="宋体"/>
          <w:sz w:val="24"/>
        </w:rPr>
      </w:pPr>
      <w:r>
        <w:rPr>
          <w:rFonts w:hint="eastAsia" w:ascii="宋体" w:hAnsi="宋体" w:cs="华文仿宋"/>
          <w:sz w:val="21"/>
          <w:szCs w:val="21"/>
        </w:rPr>
        <w:t xml:space="preserve">    3.本自查表不得擅自删改。</w:t>
      </w:r>
    </w:p>
    <w:p w14:paraId="1901D324">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C1ED8DF">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F285E4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EF87CFC">
      <w:pPr>
        <w:shd w:val="clear" w:color="auto" w:fill="FFFFFF"/>
        <w:adjustRightInd w:val="0"/>
        <w:snapToGrid w:val="0"/>
        <w:spacing w:line="360" w:lineRule="auto"/>
        <w:jc w:val="center"/>
        <w:rPr>
          <w:b/>
          <w:bCs/>
          <w:sz w:val="36"/>
          <w:szCs w:val="36"/>
        </w:rPr>
      </w:pPr>
    </w:p>
    <w:p w14:paraId="2EEE0E4F">
      <w:pPr>
        <w:shd w:val="clear" w:color="auto" w:fill="FFFFFF"/>
        <w:adjustRightInd w:val="0"/>
        <w:snapToGrid w:val="0"/>
        <w:spacing w:line="360" w:lineRule="auto"/>
        <w:jc w:val="center"/>
        <w:rPr>
          <w:b/>
          <w:bCs/>
          <w:sz w:val="36"/>
          <w:szCs w:val="36"/>
        </w:rPr>
      </w:pPr>
    </w:p>
    <w:p w14:paraId="10C11067">
      <w:pPr>
        <w:shd w:val="clear" w:color="auto" w:fill="FFFFFF"/>
        <w:adjustRightInd w:val="0"/>
        <w:snapToGrid w:val="0"/>
        <w:spacing w:line="360" w:lineRule="auto"/>
        <w:jc w:val="center"/>
        <w:rPr>
          <w:b/>
          <w:bCs/>
          <w:sz w:val="36"/>
          <w:szCs w:val="36"/>
        </w:rPr>
      </w:pPr>
    </w:p>
    <w:p w14:paraId="7B10134B">
      <w:pPr>
        <w:shd w:val="clear" w:color="auto" w:fill="FFFFFF"/>
        <w:adjustRightInd w:val="0"/>
        <w:snapToGrid w:val="0"/>
        <w:spacing w:line="360" w:lineRule="auto"/>
        <w:jc w:val="center"/>
        <w:rPr>
          <w:b/>
          <w:bCs/>
          <w:sz w:val="36"/>
          <w:szCs w:val="36"/>
        </w:rPr>
      </w:pPr>
    </w:p>
    <w:p w14:paraId="352F68D4">
      <w:pPr>
        <w:shd w:val="clear" w:color="auto" w:fill="FFFFFF"/>
        <w:adjustRightInd w:val="0"/>
        <w:snapToGrid w:val="0"/>
        <w:spacing w:line="360" w:lineRule="auto"/>
        <w:jc w:val="center"/>
        <w:rPr>
          <w:b/>
          <w:bCs/>
          <w:sz w:val="36"/>
          <w:szCs w:val="36"/>
        </w:rPr>
      </w:pPr>
    </w:p>
    <w:p w14:paraId="2A394AC7">
      <w:pPr>
        <w:shd w:val="clear" w:color="auto" w:fill="FFFFFF"/>
        <w:adjustRightInd w:val="0"/>
        <w:snapToGrid w:val="0"/>
        <w:spacing w:line="360" w:lineRule="auto"/>
        <w:jc w:val="center"/>
        <w:rPr>
          <w:rFonts w:hint="eastAsia" w:ascii="宋体" w:hAnsi="宋体" w:cs="仿宋_GB2312"/>
          <w:bCs/>
          <w:color w:val="000000"/>
          <w:sz w:val="44"/>
          <w:szCs w:val="44"/>
        </w:rPr>
      </w:pPr>
      <w:r>
        <w:rPr>
          <w:rFonts w:hint="eastAsia"/>
          <w:b/>
          <w:bCs/>
          <w:sz w:val="36"/>
          <w:szCs w:val="36"/>
        </w:rPr>
        <w:t>（二）符合性审查证明资料</w:t>
      </w:r>
    </w:p>
    <w:p w14:paraId="712F0AD1">
      <w:pPr>
        <w:pStyle w:val="3"/>
        <w:tabs>
          <w:tab w:val="left" w:pos="900"/>
        </w:tabs>
        <w:spacing w:line="400" w:lineRule="exact"/>
        <w:jc w:val="center"/>
        <w:rPr>
          <w:rFonts w:cs="仿宋_GB2312"/>
          <w:b/>
          <w:color w:val="000000"/>
          <w:sz w:val="32"/>
          <w:szCs w:val="32"/>
        </w:rPr>
      </w:pPr>
      <w:r>
        <w:rPr>
          <w:rFonts w:hint="eastAsia" w:cs="宋体"/>
          <w:b/>
          <w:bCs/>
          <w:sz w:val="32"/>
          <w:szCs w:val="32"/>
        </w:rPr>
        <w:t xml:space="preserve">3.1 </w:t>
      </w:r>
      <w:r>
        <w:rPr>
          <w:rFonts w:hint="eastAsia" w:cs="仿宋_GB2312"/>
          <w:b/>
          <w:color w:val="000000"/>
          <w:sz w:val="32"/>
          <w:szCs w:val="32"/>
        </w:rPr>
        <w:t>法定代表人（负责人）证明书</w:t>
      </w:r>
    </w:p>
    <w:p w14:paraId="1A16E870">
      <w:pPr>
        <w:pStyle w:val="3"/>
        <w:tabs>
          <w:tab w:val="left" w:pos="900"/>
        </w:tabs>
        <w:spacing w:line="400" w:lineRule="exact"/>
        <w:jc w:val="center"/>
        <w:rPr>
          <w:rFonts w:cs="仿宋_GB2312"/>
          <w:bCs/>
          <w:color w:val="000000"/>
          <w:sz w:val="22"/>
          <w:szCs w:val="22"/>
        </w:rPr>
      </w:pPr>
    </w:p>
    <w:p w14:paraId="3A1961D5">
      <w:pPr>
        <w:pStyle w:val="3"/>
        <w:tabs>
          <w:tab w:val="left" w:pos="900"/>
        </w:tabs>
        <w:spacing w:line="400" w:lineRule="exact"/>
        <w:rPr>
          <w:rFonts w:cs="仿宋_GB2312"/>
          <w:bCs/>
          <w:color w:val="000000"/>
        </w:rPr>
      </w:pPr>
    </w:p>
    <w:p w14:paraId="7CA61EFB">
      <w:pPr>
        <w:pStyle w:val="3"/>
        <w:tabs>
          <w:tab w:val="left" w:pos="900"/>
        </w:tabs>
        <w:adjustRightInd w:val="0"/>
        <w:snapToGrid w:val="0"/>
        <w:spacing w:line="360" w:lineRule="auto"/>
        <w:rPr>
          <w:rFonts w:cs="仿宋_GB2312"/>
          <w:bCs/>
          <w:color w:val="000000"/>
          <w:szCs w:val="28"/>
        </w:rPr>
      </w:pPr>
      <w:r>
        <w:rPr>
          <w:rFonts w:hint="eastAsia" w:cs="仿宋_GB2312"/>
          <w:bCs/>
          <w:color w:val="000000"/>
          <w:szCs w:val="28"/>
        </w:rPr>
        <w:t>中山大学孙逸仙纪念医院：</w:t>
      </w:r>
    </w:p>
    <w:p w14:paraId="14BBF246">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rPr>
        <w:t xml:space="preserve">       </w:t>
      </w:r>
      <w:r>
        <w:rPr>
          <w:rFonts w:hint="eastAsia"/>
          <w:szCs w:val="28"/>
        </w:rPr>
        <w:t>，</w:t>
      </w:r>
      <w:r>
        <w:rPr>
          <w:rFonts w:hint="eastAsia" w:cs="仿宋_GB2312"/>
          <w:bCs/>
          <w:color w:val="000000"/>
          <w:szCs w:val="28"/>
        </w:rPr>
        <w:t>现任我单位________职务，是我单位法定代表人。</w:t>
      </w:r>
    </w:p>
    <w:p w14:paraId="709F75C7">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特此证明。</w:t>
      </w:r>
    </w:p>
    <w:p w14:paraId="4C4840AA">
      <w:pPr>
        <w:pStyle w:val="3"/>
        <w:tabs>
          <w:tab w:val="left" w:pos="900"/>
        </w:tabs>
        <w:adjustRightInd w:val="0"/>
        <w:snapToGrid w:val="0"/>
        <w:spacing w:line="360" w:lineRule="auto"/>
        <w:ind w:firstLine="420" w:firstLineChars="200"/>
        <w:jc w:val="left"/>
        <w:rPr>
          <w:rFonts w:cs="仿宋_GB2312"/>
          <w:bCs/>
          <w:color w:val="000000"/>
          <w:szCs w:val="28"/>
        </w:rPr>
      </w:pPr>
    </w:p>
    <w:p w14:paraId="24B91662">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附：法定代表人性别：____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0E345E41">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6AF0AC0B">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经营范围：_______________________</w:t>
      </w:r>
    </w:p>
    <w:p w14:paraId="3502262E">
      <w:pPr>
        <w:pStyle w:val="3"/>
        <w:tabs>
          <w:tab w:val="left" w:pos="900"/>
        </w:tabs>
        <w:adjustRightInd w:val="0"/>
        <w:snapToGrid w:val="0"/>
        <w:spacing w:line="360" w:lineRule="auto"/>
        <w:ind w:firstLine="2799" w:firstLineChars="1333"/>
        <w:jc w:val="left"/>
        <w:rPr>
          <w:rFonts w:cs="仿宋_GB2312"/>
          <w:bCs/>
          <w:color w:val="000000"/>
          <w:szCs w:val="28"/>
        </w:rPr>
      </w:pPr>
    </w:p>
    <w:p w14:paraId="769C437C">
      <w:pPr>
        <w:pStyle w:val="3"/>
        <w:tabs>
          <w:tab w:val="left" w:pos="900"/>
        </w:tabs>
        <w:adjustRightInd w:val="0"/>
        <w:snapToGrid w:val="0"/>
        <w:spacing w:line="360" w:lineRule="auto"/>
        <w:ind w:firstLine="2799" w:firstLineChars="1333"/>
        <w:jc w:val="left"/>
        <w:rPr>
          <w:rFonts w:cs="仿宋_GB2312"/>
          <w:bCs/>
          <w:color w:val="000000"/>
          <w:szCs w:val="28"/>
        </w:rPr>
      </w:pPr>
    </w:p>
    <w:p w14:paraId="7E8A3CD6">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350B2F4A">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10CB7281">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5633F62A">
      <w:pPr>
        <w:pStyle w:val="3"/>
        <w:tabs>
          <w:tab w:val="left" w:pos="900"/>
        </w:tabs>
        <w:adjustRightInd w:val="0"/>
        <w:snapToGrid w:val="0"/>
        <w:spacing w:line="360" w:lineRule="auto"/>
        <w:ind w:firstLine="2799" w:firstLineChars="1333"/>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0FBCEB39">
      <w:pPr>
        <w:pStyle w:val="3"/>
        <w:tabs>
          <w:tab w:val="left" w:pos="900"/>
        </w:tabs>
        <w:adjustRightInd w:val="0"/>
        <w:snapToGrid w:val="0"/>
        <w:spacing w:line="360" w:lineRule="auto"/>
        <w:ind w:firstLine="2799" w:firstLineChars="1333"/>
        <w:jc w:val="left"/>
        <w:rPr>
          <w:rFonts w:cs="仿宋_GB2312"/>
          <w:bCs/>
          <w:color w:val="000000"/>
          <w:szCs w:val="28"/>
        </w:rPr>
      </w:pPr>
    </w:p>
    <w:p w14:paraId="47225A10">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53AD9F4D">
                            <w:pPr>
                              <w:pStyle w:val="21"/>
                              <w:rPr>
                                <w:sz w:val="20"/>
                              </w:rPr>
                            </w:pPr>
                          </w:p>
                          <w:p w14:paraId="4AA9A1B0">
                            <w:pPr>
                              <w:pStyle w:val="21"/>
                              <w:spacing w:before="178"/>
                              <w:ind w:left="157" w:right="155"/>
                              <w:jc w:val="center"/>
                            </w:pPr>
                            <w:r>
                              <w:rPr>
                                <w:rFonts w:hint="eastAsia"/>
                              </w:rPr>
                              <w:t>法定代表</w:t>
                            </w:r>
                            <w:r>
                              <w:t>人</w:t>
                            </w:r>
                          </w:p>
                          <w:p w14:paraId="1B15E04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53AD9F4D">
                      <w:pPr>
                        <w:pStyle w:val="21"/>
                        <w:rPr>
                          <w:sz w:val="20"/>
                        </w:rPr>
                      </w:pPr>
                    </w:p>
                    <w:p w14:paraId="4AA9A1B0">
                      <w:pPr>
                        <w:pStyle w:val="21"/>
                        <w:spacing w:before="178"/>
                        <w:ind w:left="157" w:right="155"/>
                        <w:jc w:val="center"/>
                      </w:pPr>
                      <w:r>
                        <w:rPr>
                          <w:rFonts w:hint="eastAsia"/>
                        </w:rPr>
                        <w:t>法定代表</w:t>
                      </w:r>
                      <w:r>
                        <w:t>人</w:t>
                      </w:r>
                    </w:p>
                    <w:p w14:paraId="1B15E04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2E779C4">
                            <w:pPr>
                              <w:pStyle w:val="21"/>
                              <w:rPr>
                                <w:sz w:val="20"/>
                              </w:rPr>
                            </w:pPr>
                          </w:p>
                          <w:p w14:paraId="7899EE79">
                            <w:pPr>
                              <w:pStyle w:val="21"/>
                              <w:spacing w:before="179"/>
                              <w:ind w:left="166" w:right="166"/>
                              <w:jc w:val="center"/>
                            </w:pPr>
                            <w:r>
                              <w:t>法定代表人</w:t>
                            </w:r>
                          </w:p>
                          <w:p w14:paraId="37D8A9E8">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52E779C4">
                      <w:pPr>
                        <w:pStyle w:val="21"/>
                        <w:rPr>
                          <w:sz w:val="20"/>
                        </w:rPr>
                      </w:pPr>
                    </w:p>
                    <w:p w14:paraId="7899EE79">
                      <w:pPr>
                        <w:pStyle w:val="21"/>
                        <w:spacing w:before="179"/>
                        <w:ind w:left="166" w:right="166"/>
                        <w:jc w:val="center"/>
                      </w:pPr>
                      <w:r>
                        <w:t>法定代表人</w:t>
                      </w:r>
                    </w:p>
                    <w:p w14:paraId="37D8A9E8">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1B4736D2">
      <w:pPr>
        <w:tabs>
          <w:tab w:val="left" w:pos="4602"/>
        </w:tabs>
        <w:ind w:left="391"/>
        <w:rPr>
          <w:sz w:val="20"/>
        </w:rPr>
      </w:pPr>
    </w:p>
    <w:p w14:paraId="3C33B484">
      <w:pPr>
        <w:tabs>
          <w:tab w:val="left" w:pos="4602"/>
        </w:tabs>
        <w:ind w:left="391"/>
        <w:rPr>
          <w:sz w:val="20"/>
        </w:rPr>
      </w:pPr>
    </w:p>
    <w:p w14:paraId="447D8E73">
      <w:pPr>
        <w:tabs>
          <w:tab w:val="left" w:pos="4602"/>
        </w:tabs>
        <w:ind w:left="391"/>
        <w:rPr>
          <w:sz w:val="20"/>
        </w:rPr>
      </w:pPr>
    </w:p>
    <w:p w14:paraId="39867D9D">
      <w:pPr>
        <w:pStyle w:val="3"/>
        <w:tabs>
          <w:tab w:val="left" w:pos="900"/>
        </w:tabs>
        <w:spacing w:line="400" w:lineRule="exact"/>
        <w:jc w:val="center"/>
        <w:rPr>
          <w:rFonts w:cs="仿宋_GB2312"/>
          <w:b/>
          <w:color w:val="000000"/>
          <w:sz w:val="32"/>
          <w:szCs w:val="32"/>
        </w:rPr>
      </w:pPr>
    </w:p>
    <w:p w14:paraId="504E3BDA">
      <w:pPr>
        <w:pStyle w:val="3"/>
        <w:tabs>
          <w:tab w:val="left" w:pos="900"/>
        </w:tabs>
        <w:spacing w:line="400" w:lineRule="exact"/>
        <w:jc w:val="center"/>
        <w:rPr>
          <w:rFonts w:cs="仿宋_GB2312"/>
          <w:b/>
          <w:color w:val="000000"/>
          <w:sz w:val="32"/>
          <w:szCs w:val="32"/>
        </w:rPr>
      </w:pPr>
      <w:r>
        <w:rPr>
          <w:rFonts w:hint="eastAsia" w:cs="宋体"/>
          <w:b/>
          <w:bCs/>
          <w:sz w:val="32"/>
          <w:szCs w:val="32"/>
        </w:rPr>
        <w:t xml:space="preserve">3.2 </w:t>
      </w:r>
      <w:r>
        <w:rPr>
          <w:rFonts w:hint="eastAsia" w:cs="仿宋_GB2312"/>
          <w:b/>
          <w:color w:val="000000"/>
          <w:sz w:val="32"/>
          <w:szCs w:val="32"/>
        </w:rPr>
        <w:t>法定代表人（负责人）授权委托书</w:t>
      </w:r>
    </w:p>
    <w:p w14:paraId="78A48BE6">
      <w:pPr>
        <w:pStyle w:val="3"/>
        <w:tabs>
          <w:tab w:val="left" w:pos="900"/>
        </w:tabs>
        <w:spacing w:line="400" w:lineRule="exact"/>
        <w:rPr>
          <w:rFonts w:cs="仿宋_GB2312"/>
          <w:bCs/>
          <w:color w:val="000000"/>
          <w:sz w:val="24"/>
        </w:rPr>
      </w:pPr>
    </w:p>
    <w:p w14:paraId="1B3213C3">
      <w:pPr>
        <w:pStyle w:val="3"/>
        <w:tabs>
          <w:tab w:val="left" w:pos="900"/>
        </w:tabs>
        <w:adjustRightInd w:val="0"/>
        <w:snapToGrid w:val="0"/>
        <w:spacing w:line="360" w:lineRule="auto"/>
        <w:rPr>
          <w:rFonts w:cs="仿宋_GB2312"/>
          <w:bCs/>
          <w:color w:val="000000"/>
          <w:szCs w:val="28"/>
        </w:rPr>
      </w:pPr>
      <w:r>
        <w:rPr>
          <w:rFonts w:hint="eastAsia" w:cs="仿宋_GB2312"/>
          <w:bCs/>
          <w:color w:val="000000"/>
          <w:szCs w:val="28"/>
        </w:rPr>
        <w:t>中山大学孙逸仙纪念医院：</w:t>
      </w:r>
    </w:p>
    <w:p w14:paraId="68B4980A">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rPr>
        <w:t>******</w:t>
      </w:r>
      <w:r>
        <w:rPr>
          <w:rFonts w:hint="eastAsia" w:cs="仿宋_GB2312"/>
          <w:bCs/>
          <w:color w:val="000000"/>
          <w:szCs w:val="28"/>
        </w:rPr>
        <w:t>项目采购活动，全权代表我单位参与本项目报名响应和合同执行，以我单位的名义处理一切与之有关的事宜。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AEFB753">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特此委托。</w:t>
      </w:r>
    </w:p>
    <w:p w14:paraId="062AC831">
      <w:pPr>
        <w:pStyle w:val="3"/>
        <w:tabs>
          <w:tab w:val="left" w:pos="900"/>
        </w:tabs>
        <w:adjustRightInd w:val="0"/>
        <w:snapToGrid w:val="0"/>
        <w:spacing w:line="360" w:lineRule="auto"/>
        <w:ind w:firstLine="420" w:firstLineChars="200"/>
        <w:rPr>
          <w:rFonts w:cs="仿宋_GB2312"/>
          <w:bCs/>
          <w:color w:val="000000"/>
          <w:szCs w:val="28"/>
        </w:rPr>
      </w:pPr>
    </w:p>
    <w:p w14:paraId="1A67F7A2">
      <w:pPr>
        <w:pStyle w:val="3"/>
        <w:tabs>
          <w:tab w:val="left" w:pos="900"/>
        </w:tabs>
        <w:adjustRightInd w:val="0"/>
        <w:snapToGrid w:val="0"/>
        <w:spacing w:line="360" w:lineRule="auto"/>
        <w:ind w:firstLine="42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p>
    <w:p w14:paraId="616F43C3">
      <w:pPr>
        <w:pStyle w:val="3"/>
        <w:tabs>
          <w:tab w:val="left" w:pos="900"/>
        </w:tabs>
        <w:adjustRightInd w:val="0"/>
        <w:snapToGrid w:val="0"/>
        <w:spacing w:line="360" w:lineRule="auto"/>
        <w:ind w:firstLine="420" w:firstLineChars="200"/>
        <w:rPr>
          <w:rFonts w:cs="仿宋_GB2312"/>
          <w:bCs/>
          <w:color w:val="000000"/>
          <w:szCs w:val="28"/>
        </w:rPr>
      </w:pPr>
    </w:p>
    <w:p w14:paraId="3649B6D4">
      <w:pPr>
        <w:pStyle w:val="3"/>
        <w:tabs>
          <w:tab w:val="left" w:pos="900"/>
        </w:tabs>
        <w:adjustRightInd w:val="0"/>
        <w:snapToGrid w:val="0"/>
        <w:spacing w:line="360" w:lineRule="auto"/>
        <w:ind w:firstLine="420" w:firstLineChars="200"/>
        <w:rPr>
          <w:rFonts w:cs="仿宋_GB2312"/>
          <w:bCs/>
          <w:color w:val="000000"/>
          <w:szCs w:val="28"/>
        </w:rPr>
      </w:pPr>
    </w:p>
    <w:p w14:paraId="5E021411">
      <w:pPr>
        <w:pStyle w:val="3"/>
        <w:tabs>
          <w:tab w:val="left" w:pos="900"/>
        </w:tabs>
        <w:adjustRightInd w:val="0"/>
        <w:snapToGrid w:val="0"/>
        <w:spacing w:line="360" w:lineRule="auto"/>
        <w:ind w:firstLine="420" w:firstLineChars="200"/>
        <w:rPr>
          <w:rFonts w:cs="仿宋_GB2312"/>
          <w:bCs/>
          <w:color w:val="000000"/>
          <w:szCs w:val="28"/>
        </w:rPr>
      </w:pPr>
    </w:p>
    <w:p w14:paraId="637B7203">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11CAA34D">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21449741">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73CFDF2A">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授权代理人（签名）：</w:t>
      </w:r>
      <w:r>
        <w:rPr>
          <w:rFonts w:hint="eastAsia" w:cs="仿宋_GB2312"/>
          <w:bCs/>
          <w:color w:val="000000"/>
          <w:szCs w:val="28"/>
          <w:u w:val="single"/>
        </w:rPr>
        <w:t xml:space="preserve">               </w:t>
      </w:r>
    </w:p>
    <w:p w14:paraId="6B243211">
      <w:pPr>
        <w:pStyle w:val="3"/>
        <w:tabs>
          <w:tab w:val="left" w:pos="900"/>
        </w:tabs>
        <w:adjustRightInd w:val="0"/>
        <w:snapToGrid w:val="0"/>
        <w:spacing w:line="360" w:lineRule="auto"/>
        <w:ind w:firstLine="3570" w:firstLineChars="1700"/>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5D95AFC5">
      <w:pPr>
        <w:pStyle w:val="3"/>
        <w:tabs>
          <w:tab w:val="left" w:pos="900"/>
        </w:tabs>
        <w:adjustRightInd w:val="0"/>
        <w:snapToGrid w:val="0"/>
        <w:spacing w:line="360" w:lineRule="auto"/>
        <w:ind w:firstLine="5100" w:firstLineChars="1700"/>
        <w:jc w:val="left"/>
        <w:rPr>
          <w:rFonts w:cs="仿宋_GB2312"/>
          <w:bCs/>
          <w:color w:val="000000"/>
          <w:sz w:val="30"/>
          <w:szCs w:val="30"/>
        </w:rPr>
      </w:pPr>
    </w:p>
    <w:p w14:paraId="322A778F">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C0E2F89">
                            <w:pPr>
                              <w:pStyle w:val="21"/>
                              <w:rPr>
                                <w:sz w:val="20"/>
                              </w:rPr>
                            </w:pPr>
                          </w:p>
                          <w:p w14:paraId="77C880F0">
                            <w:pPr>
                              <w:pStyle w:val="21"/>
                              <w:spacing w:before="178"/>
                              <w:ind w:left="157" w:right="155"/>
                              <w:jc w:val="center"/>
                            </w:pPr>
                            <w:r>
                              <w:t>被授权人（授权代表）</w:t>
                            </w:r>
                          </w:p>
                          <w:p w14:paraId="7C394929">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C0E2F89">
                      <w:pPr>
                        <w:pStyle w:val="21"/>
                        <w:rPr>
                          <w:sz w:val="20"/>
                        </w:rPr>
                      </w:pPr>
                    </w:p>
                    <w:p w14:paraId="77C880F0">
                      <w:pPr>
                        <w:pStyle w:val="21"/>
                        <w:spacing w:before="178"/>
                        <w:ind w:left="157" w:right="155"/>
                        <w:jc w:val="center"/>
                      </w:pPr>
                      <w:r>
                        <w:t>被授权人（授权代表）</w:t>
                      </w:r>
                    </w:p>
                    <w:p w14:paraId="7C394929">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3DFDE92">
                            <w:pPr>
                              <w:pStyle w:val="21"/>
                              <w:rPr>
                                <w:sz w:val="20"/>
                              </w:rPr>
                            </w:pPr>
                          </w:p>
                          <w:p w14:paraId="58986564">
                            <w:pPr>
                              <w:pStyle w:val="21"/>
                              <w:spacing w:before="178"/>
                              <w:ind w:left="166" w:right="166"/>
                              <w:jc w:val="center"/>
                            </w:pPr>
                            <w:r>
                              <w:t>被授权人（授权代表）</w:t>
                            </w:r>
                          </w:p>
                          <w:p w14:paraId="240CFC1B">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13DFDE92">
                      <w:pPr>
                        <w:pStyle w:val="21"/>
                        <w:rPr>
                          <w:sz w:val="20"/>
                        </w:rPr>
                      </w:pPr>
                    </w:p>
                    <w:p w14:paraId="58986564">
                      <w:pPr>
                        <w:pStyle w:val="21"/>
                        <w:spacing w:before="178"/>
                        <w:ind w:left="166" w:right="166"/>
                        <w:jc w:val="center"/>
                      </w:pPr>
                      <w:r>
                        <w:t>被授权人（授权代表）</w:t>
                      </w:r>
                    </w:p>
                    <w:p w14:paraId="240CFC1B">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7647060E">
      <w:pPr>
        <w:pStyle w:val="57"/>
        <w:ind w:firstLine="0" w:firstLineChars="0"/>
        <w:rPr>
          <w:rFonts w:hint="eastAsia" w:ascii="宋体" w:hAnsi="宋体" w:cs="仿宋_GB2312"/>
          <w:bCs/>
          <w:color w:val="000000"/>
          <w:sz w:val="30"/>
          <w:szCs w:val="30"/>
        </w:rPr>
      </w:pPr>
    </w:p>
    <w:p w14:paraId="24E0B035">
      <w:pPr>
        <w:pStyle w:val="57"/>
        <w:ind w:firstLine="0" w:firstLineChars="0"/>
        <w:rPr>
          <w:rFonts w:hint="eastAsia" w:ascii="宋体" w:hAnsi="宋体" w:cs="仿宋_GB2312"/>
          <w:bCs/>
          <w:color w:val="000000"/>
          <w:sz w:val="30"/>
          <w:szCs w:val="30"/>
        </w:rPr>
      </w:pPr>
    </w:p>
    <w:p w14:paraId="606E6BFB">
      <w:pPr>
        <w:pStyle w:val="57"/>
        <w:ind w:firstLine="0" w:firstLineChars="0"/>
        <w:rPr>
          <w:rFonts w:hint="eastAsia" w:ascii="宋体" w:hAnsi="宋体" w:cs="仿宋_GB2312"/>
          <w:bCs/>
          <w:color w:val="000000"/>
          <w:sz w:val="30"/>
          <w:szCs w:val="30"/>
        </w:rPr>
      </w:pPr>
    </w:p>
    <w:p w14:paraId="2A3CEA97">
      <w:pPr>
        <w:pStyle w:val="21"/>
        <w:spacing w:line="360" w:lineRule="auto"/>
        <w:jc w:val="center"/>
        <w:rPr>
          <w:rFonts w:hint="eastAsia" w:ascii="宋体" w:hAnsi="宋体" w:cs="宋体"/>
        </w:rPr>
      </w:pPr>
      <w:r>
        <w:rPr>
          <w:rFonts w:hint="eastAsia" w:cs="宋体"/>
          <w:b/>
          <w:bCs/>
          <w:sz w:val="32"/>
          <w:szCs w:val="32"/>
        </w:rPr>
        <w:t xml:space="preserve">3.3 </w:t>
      </w:r>
      <w:r>
        <w:rPr>
          <w:rFonts w:hint="eastAsia" w:ascii="宋体" w:hAnsi="宋体" w:cs="宋体"/>
          <w:b/>
          <w:bCs/>
          <w:sz w:val="32"/>
          <w:szCs w:val="32"/>
        </w:rPr>
        <w:t>响应承诺函</w:t>
      </w:r>
    </w:p>
    <w:p w14:paraId="4755CE67">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致：中山大学孙逸仙纪念医院</w:t>
      </w:r>
    </w:p>
    <w:p w14:paraId="7211C024">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依据贵院</w:t>
      </w:r>
      <w:r>
        <w:rPr>
          <w:rFonts w:hint="eastAsia" w:ascii="宋体" w:hAnsi="宋体" w:cs="宋体"/>
          <w:sz w:val="24"/>
          <w:u w:val="single"/>
        </w:rPr>
        <w:t>（项目名称/项目编号：)</w:t>
      </w:r>
      <w:r>
        <w:rPr>
          <w:rFonts w:hint="eastAsia" w:ascii="宋体" w:hAnsi="宋体" w:cs="宋体"/>
          <w:sz w:val="24"/>
        </w:rPr>
        <w:t>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2 </w:t>
      </w:r>
      <w:r>
        <w:rPr>
          <w:rFonts w:hint="eastAsia" w:ascii="宋体" w:hAnsi="宋体" w:cs="宋体"/>
          <w:sz w:val="24"/>
        </w:rPr>
        <w:t>份。</w:t>
      </w:r>
    </w:p>
    <w:p w14:paraId="3D1F70A1">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在此，我方承诺如下：</w:t>
      </w:r>
    </w:p>
    <w:p w14:paraId="759DCCB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1、同意并接受竞谈文件的各项要求，遵守竞谈文件中的各项规定，按竞谈文件的要求提供报价。</w:t>
      </w:r>
    </w:p>
    <w:p w14:paraId="5F65B75F">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2、响应有效期为递交响应文件之日起90天，如成交，有效期将延至合同终止日为止。</w:t>
      </w:r>
    </w:p>
    <w:p w14:paraId="094D2565">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3、我方在参与响应前已详细研究了竞谈文件及其附件的全部内容，包括澄清及修改文件(如有)和所有已提供的参考资料以及有关附件。我方已完全清晰理解竞谈文件的要求，不存在任何含糊不清和误解之处，同意放弃对这些文件所提出的异议和质疑的权利。</w:t>
      </w:r>
    </w:p>
    <w:p w14:paraId="4133E421">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4E2EB7C0">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5、我方如果成交，将保证履行竞谈文件及其附件中的全部责任和义务，按质、按量、按期完成《采购需求》及《合同书》中的全部任务。</w:t>
      </w:r>
    </w:p>
    <w:p w14:paraId="1382DA32">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6、按竞谈文件提供的全部货物（工程、服务）与相关服务的响应总价详见《报价一览表》。</w:t>
      </w:r>
    </w:p>
    <w:p w14:paraId="08F4FFC5">
      <w:pPr>
        <w:pStyle w:val="57"/>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7、我方承诺能够完全对竞谈文件所有带“★”号条款作出响应，具体如下：</w:t>
      </w:r>
    </w:p>
    <w:p w14:paraId="1F2AAEF1">
      <w:pPr>
        <w:pStyle w:val="57"/>
        <w:adjustRightInd w:val="0"/>
        <w:snapToGrid w:val="0"/>
        <w:spacing w:line="360" w:lineRule="exact"/>
        <w:ind w:firstLine="482"/>
        <w:rPr>
          <w:rFonts w:hint="eastAsia" w:ascii="仿宋" w:hAnsi="仿宋" w:eastAsia="仿宋" w:cs="仿宋"/>
          <w:b/>
          <w:bCs/>
          <w:sz w:val="24"/>
        </w:rPr>
      </w:pPr>
      <w:r>
        <w:rPr>
          <w:rFonts w:hint="eastAsia" w:ascii="仿宋" w:hAnsi="仿宋" w:eastAsia="仿宋" w:cs="仿宋"/>
          <w:b/>
          <w:bCs/>
          <w:sz w:val="24"/>
        </w:rPr>
        <w:t xml:space="preserve">（一）第二章用户需求书★一、项目概况4.1.2 </w:t>
      </w:r>
    </w:p>
    <w:p w14:paraId="22CC14FB">
      <w:pPr>
        <w:pStyle w:val="57"/>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本项目上述5类专业工程的造价审核服务模式，将根据项目实际推进进度及工作时限要求确定：若项目工期充裕，由成交人与原清单及控制价编制单位开展背对背编制，成交人须按广州市建设工程造价管理站招标控制价备案要求提供造价文件（含编制说明、最高投标限价公布函、招标控制价软件版、EXCEL版、XML（cos）版、指标分析表等），并会同原单位对数、调整后形成最终成果文件，并协助完成招标控制价备案；若项目工期紧张，则由原单位负责编制工作，成交人仅对成果文件实施审核。采购人可视各专业工程推进情况，分别要求成交人对5 类工程采取编制 + 审核或仅审核的服务模式，各项工程最终采用何种服务方式由采购人根据实际需求统筹确定。采购人不预先承诺具体服务内容及工作模式，供应商应在充分考虑各类服务模式下的成本及风险后自主报价。</w:t>
      </w:r>
    </w:p>
    <w:p w14:paraId="7A1B165F">
      <w:pPr>
        <w:pStyle w:val="57"/>
        <w:adjustRightInd w:val="0"/>
        <w:snapToGrid w:val="0"/>
        <w:spacing w:line="360" w:lineRule="exact"/>
        <w:ind w:firstLine="480"/>
        <w:rPr>
          <w:rFonts w:hint="eastAsia" w:ascii="仿宋" w:hAnsi="仿宋" w:eastAsia="仿宋" w:cs="仿宋"/>
          <w:sz w:val="24"/>
        </w:rPr>
      </w:pPr>
    </w:p>
    <w:p w14:paraId="2C18692B">
      <w:pPr>
        <w:pStyle w:val="57"/>
        <w:adjustRightInd w:val="0"/>
        <w:snapToGrid w:val="0"/>
        <w:spacing w:line="360" w:lineRule="exact"/>
        <w:ind w:firstLine="482"/>
        <w:rPr>
          <w:rFonts w:hint="eastAsia" w:ascii="仿宋" w:hAnsi="仿宋" w:eastAsia="仿宋" w:cs="仿宋"/>
          <w:b/>
          <w:bCs/>
          <w:sz w:val="24"/>
        </w:rPr>
      </w:pPr>
      <w:r>
        <w:rPr>
          <w:rFonts w:hint="eastAsia" w:ascii="仿宋" w:hAnsi="仿宋" w:eastAsia="仿宋" w:cs="仿宋"/>
          <w:b/>
          <w:bCs/>
          <w:sz w:val="24"/>
        </w:rPr>
        <w:t>（二）第二章用户需求书★一、项目概况4.2 本项目特殊服务要求</w:t>
      </w:r>
    </w:p>
    <w:p w14:paraId="54B0356C">
      <w:pPr>
        <w:spacing w:line="360" w:lineRule="exact"/>
        <w:ind w:firstLine="480" w:firstLineChars="200"/>
        <w:rPr>
          <w:rFonts w:hint="eastAsia" w:ascii="仿宋" w:hAnsi="仿宋" w:eastAsia="仿宋" w:cs="仿宋"/>
          <w:sz w:val="24"/>
        </w:rPr>
      </w:pPr>
      <w:r>
        <w:rPr>
          <w:rFonts w:hint="eastAsia" w:ascii="仿宋" w:hAnsi="仿宋" w:eastAsia="仿宋" w:cs="仿宋"/>
          <w:sz w:val="24"/>
        </w:rPr>
        <w:t>根据海珠湾院区委托建设方广州市重点公共建设项目管理中心要求，本项目成交人须在施工单位定标并签订施工合同后，协助原清单及控制价编制单位与中标施工单位开展招标图纸清标工作，清标过程中发现的漏项及偏差金额，将作为该单项审核费用的结算依据（具体见“七、结算及付款”第3点）。</w:t>
      </w:r>
    </w:p>
    <w:p w14:paraId="04F054E3">
      <w:pPr>
        <w:spacing w:line="360" w:lineRule="exact"/>
        <w:ind w:firstLine="480"/>
        <w:rPr>
          <w:rFonts w:hint="eastAsia" w:ascii="仿宋" w:hAnsi="仿宋" w:eastAsia="仿宋" w:cs="仿宋"/>
          <w:sz w:val="24"/>
        </w:rPr>
      </w:pPr>
    </w:p>
    <w:p w14:paraId="0F35FB4A">
      <w:pPr>
        <w:numPr>
          <w:ilvl w:val="0"/>
          <w:numId w:val="11"/>
        </w:numPr>
        <w:spacing w:line="360" w:lineRule="exact"/>
        <w:ind w:firstLine="480"/>
        <w:rPr>
          <w:rFonts w:hint="eastAsia" w:ascii="仿宋" w:hAnsi="仿宋" w:eastAsia="仿宋" w:cs="仿宋"/>
          <w:b/>
          <w:bCs/>
          <w:sz w:val="24"/>
        </w:rPr>
      </w:pPr>
      <w:r>
        <w:rPr>
          <w:rFonts w:hint="eastAsia" w:ascii="仿宋" w:hAnsi="仿宋" w:eastAsia="仿宋" w:cs="仿宋"/>
          <w:b/>
          <w:bCs/>
          <w:sz w:val="24"/>
        </w:rPr>
        <w:t>第二章用户需求书★二、服务要求4、</w:t>
      </w:r>
    </w:p>
    <w:p w14:paraId="6CC04776">
      <w:pPr>
        <w:spacing w:line="360" w:lineRule="exact"/>
        <w:ind w:firstLine="480" w:firstLineChars="200"/>
        <w:rPr>
          <w:rFonts w:hint="eastAsia" w:ascii="仿宋" w:hAnsi="仿宋" w:eastAsia="仿宋" w:cs="仿宋"/>
          <w:sz w:val="24"/>
        </w:rPr>
      </w:pPr>
      <w:r>
        <w:rPr>
          <w:rFonts w:hint="eastAsia" w:ascii="仿宋" w:hAnsi="仿宋" w:eastAsia="仿宋" w:cs="仿宋"/>
          <w:sz w:val="24"/>
        </w:rPr>
        <w:t>成交人须保持执业独立性，不受任何单位和个人干预，坚持实事求是，通过充分调查研究，运用科学合理的分析方法与技术手段，独立、客观、公正地形成造价审核成果。成交人不得就同一项目，在接受采购人委托的同时，再接受施工单位、承包单位等利益相关方的审核服务委托，严禁存在利益冲突行为。</w:t>
      </w:r>
    </w:p>
    <w:p w14:paraId="78DC3F2E">
      <w:pPr>
        <w:spacing w:line="360" w:lineRule="exact"/>
        <w:ind w:firstLine="480" w:firstLineChars="200"/>
        <w:rPr>
          <w:rFonts w:hint="eastAsia" w:ascii="仿宋" w:hAnsi="仿宋" w:eastAsia="仿宋" w:cs="仿宋"/>
          <w:sz w:val="24"/>
        </w:rPr>
      </w:pPr>
    </w:p>
    <w:p w14:paraId="07467B5B">
      <w:pPr>
        <w:numPr>
          <w:ilvl w:val="0"/>
          <w:numId w:val="11"/>
        </w:numPr>
        <w:spacing w:line="360" w:lineRule="exact"/>
        <w:ind w:firstLine="480"/>
        <w:rPr>
          <w:rFonts w:hint="eastAsia" w:ascii="仿宋" w:hAnsi="仿宋" w:eastAsia="仿宋" w:cs="仿宋"/>
          <w:b/>
          <w:bCs/>
          <w:sz w:val="24"/>
        </w:rPr>
      </w:pPr>
      <w:r>
        <w:rPr>
          <w:rFonts w:hint="eastAsia" w:ascii="仿宋" w:hAnsi="仿宋" w:eastAsia="仿宋" w:cs="仿宋"/>
          <w:b/>
          <w:bCs/>
          <w:sz w:val="24"/>
        </w:rPr>
        <w:t>第二章用户需求书★二、服务要求6、</w:t>
      </w:r>
    </w:p>
    <w:p w14:paraId="13135A8B">
      <w:pPr>
        <w:spacing w:line="360" w:lineRule="exact"/>
        <w:ind w:firstLine="480" w:firstLineChars="200"/>
        <w:rPr>
          <w:rFonts w:hint="eastAsia" w:ascii="仿宋" w:hAnsi="仿宋" w:eastAsia="仿宋" w:cs="仿宋"/>
          <w:sz w:val="24"/>
        </w:rPr>
      </w:pPr>
      <w:r>
        <w:rPr>
          <w:rFonts w:hint="eastAsia" w:ascii="仿宋" w:hAnsi="仿宋" w:eastAsia="仿宋" w:cs="仿宋"/>
          <w:sz w:val="24"/>
        </w:rPr>
        <w:t>成交人须独立完成合同约定的造价审核服务，未经采购人同意不得将工作内容另行委托第三方实施；对有特殊技术要求的审核服务项目，需聘请相关专家共同完成审核服务的，应事先征得采购人同意。未经采购人同意，成交人不得以任何形式向任何单位或个人披露审核项目的相关信息，不得对外提供、泄露相关审核情况。</w:t>
      </w:r>
    </w:p>
    <w:p w14:paraId="5877D193">
      <w:pPr>
        <w:spacing w:line="360" w:lineRule="exact"/>
        <w:ind w:firstLine="480" w:firstLineChars="200"/>
        <w:rPr>
          <w:rFonts w:hint="eastAsia" w:ascii="仿宋" w:hAnsi="仿宋" w:eastAsia="仿宋" w:cs="仿宋"/>
          <w:sz w:val="24"/>
        </w:rPr>
      </w:pPr>
    </w:p>
    <w:p w14:paraId="564AE440">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（五）第二章用户需求书★四、服务期限</w:t>
      </w:r>
    </w:p>
    <w:p w14:paraId="7E89B5F6">
      <w:pPr>
        <w:spacing w:line="360" w:lineRule="exact"/>
        <w:ind w:firstLine="480" w:firstLineChars="200"/>
        <w:rPr>
          <w:rFonts w:hint="eastAsia" w:ascii="仿宋" w:hAnsi="仿宋" w:eastAsia="仿宋" w:cs="仿宋"/>
          <w:sz w:val="24"/>
        </w:rPr>
      </w:pPr>
      <w:r>
        <w:rPr>
          <w:rFonts w:hint="eastAsia" w:ascii="仿宋" w:hAnsi="仿宋" w:eastAsia="仿宋" w:cs="仿宋"/>
          <w:sz w:val="24"/>
        </w:rPr>
        <w:t>（1）本项目服务期自合同签订之日起至造价审核服务工作全部完成时止。</w:t>
      </w:r>
    </w:p>
    <w:p w14:paraId="3C043D97">
      <w:pPr>
        <w:spacing w:line="360" w:lineRule="exact"/>
        <w:ind w:firstLine="480" w:firstLineChars="200"/>
        <w:rPr>
          <w:rFonts w:hint="eastAsia" w:ascii="仿宋" w:hAnsi="仿宋" w:eastAsia="仿宋" w:cs="仿宋"/>
          <w:sz w:val="24"/>
        </w:rPr>
      </w:pPr>
      <w:r>
        <w:rPr>
          <w:rFonts w:hint="eastAsia" w:ascii="仿宋" w:hAnsi="仿宋" w:eastAsia="仿宋" w:cs="仿宋"/>
          <w:sz w:val="24"/>
        </w:rPr>
        <w:t>（2）本项目服务期内的造价审核服务总费用为各独立工程项目所产生的造价审核服务费之和，总费用不得超过71.72万元（大写金额：人民币柒拾壹万柒仟贰佰元整）。</w:t>
      </w:r>
    </w:p>
    <w:p w14:paraId="55DA9981">
      <w:pPr>
        <w:spacing w:line="360" w:lineRule="exact"/>
        <w:ind w:firstLine="480" w:firstLineChars="200"/>
        <w:rPr>
          <w:rFonts w:hint="eastAsia" w:ascii="仿宋" w:hAnsi="仿宋" w:eastAsia="仿宋" w:cs="仿宋"/>
          <w:sz w:val="24"/>
        </w:rPr>
      </w:pPr>
    </w:p>
    <w:p w14:paraId="483D1406">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（六）第二章用户需求书★项目团队人员配置要求</w:t>
      </w:r>
    </w:p>
    <w:p w14:paraId="05DB0C6D">
      <w:pPr>
        <w:snapToGrid w:val="0"/>
        <w:spacing w:line="360" w:lineRule="exact"/>
        <w:ind w:firstLine="480" w:firstLineChars="200"/>
        <w:jc w:val="left"/>
        <w:rPr>
          <w:rFonts w:hint="eastAsia" w:ascii="仿宋" w:hAnsi="仿宋" w:eastAsia="仿宋" w:cs="仿宋"/>
          <w:b w:val="0"/>
          <w:bCs w:val="0"/>
          <w:sz w:val="24"/>
        </w:rPr>
      </w:pPr>
      <w:r>
        <w:rPr>
          <w:rFonts w:hint="eastAsia" w:ascii="仿宋" w:hAnsi="仿宋" w:eastAsia="仿宋" w:cs="仿宋"/>
          <w:b w:val="0"/>
          <w:bCs w:val="0"/>
          <w:sz w:val="24"/>
        </w:rPr>
        <w:t>成交人拟委派的项目负责人须具备建筑工程相关专业中级工程师（或以上）技术职称并同时取得一级造价工程师（土木建筑工程专业或安装工程专业）执业资格证书，造价工程师注册执业单位必须与响应人一致。</w:t>
      </w:r>
    </w:p>
    <w:p w14:paraId="7F0D5D6F">
      <w:pPr>
        <w:snapToGrid w:val="0"/>
        <w:spacing w:line="360" w:lineRule="exact"/>
        <w:ind w:firstLine="482" w:firstLineChars="200"/>
        <w:jc w:val="left"/>
        <w:rPr>
          <w:rFonts w:hint="eastAsia" w:ascii="仿宋" w:hAnsi="仿宋" w:eastAsia="仿宋" w:cs="仿宋"/>
          <w:b/>
          <w:bCs/>
          <w:sz w:val="24"/>
        </w:rPr>
      </w:pPr>
    </w:p>
    <w:p w14:paraId="5227BC96">
      <w:pPr>
        <w:snapToGrid w:val="0"/>
        <w:spacing w:line="36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 xml:space="preserve">（七）第二章用户需求书★六、报价要求  </w:t>
      </w:r>
    </w:p>
    <w:p w14:paraId="4F73660A">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1、本项目采用在最高限价基础上填报下浮率的方式报价，供应商须针对编制+审核类服务及仅审核类服务分别填报唯一的下浮率，下浮率取值保留两位小数。各类专业工程限价如下：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003D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191E5BA3">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专业工程</w:t>
            </w:r>
          </w:p>
        </w:tc>
        <w:tc>
          <w:tcPr>
            <w:tcW w:w="3096" w:type="dxa"/>
            <w:vAlign w:val="center"/>
          </w:tcPr>
          <w:p w14:paraId="3CAE331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招标控制价、工程量清单编制</w:t>
            </w:r>
            <w:r>
              <w:rPr>
                <w:rFonts w:hint="eastAsia" w:ascii="仿宋" w:hAnsi="仿宋" w:eastAsia="仿宋" w:cs="仿宋"/>
                <w:b w:val="0"/>
                <w:bCs w:val="0"/>
                <w:color w:val="auto"/>
              </w:rPr>
              <w:t>及审核</w:t>
            </w:r>
          </w:p>
        </w:tc>
        <w:tc>
          <w:tcPr>
            <w:tcW w:w="3096" w:type="dxa"/>
            <w:vAlign w:val="center"/>
          </w:tcPr>
          <w:p w14:paraId="01E9C528">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招标控制价、工程量清单审核</w:t>
            </w:r>
          </w:p>
        </w:tc>
      </w:tr>
      <w:tr w14:paraId="4B71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4A238B2F">
            <w:pPr>
              <w:pStyle w:val="10"/>
              <w:snapToGrid w:val="0"/>
              <w:spacing w:line="360" w:lineRule="exact"/>
              <w:ind w:left="0" w:firstLine="200"/>
              <w:jc w:val="left"/>
              <w:rPr>
                <w:rFonts w:hint="eastAsia" w:ascii="仿宋" w:hAnsi="仿宋" w:eastAsia="仿宋" w:cs="仿宋"/>
                <w:b w:val="0"/>
                <w:bCs w:val="0"/>
              </w:rPr>
            </w:pPr>
          </w:p>
        </w:tc>
        <w:tc>
          <w:tcPr>
            <w:tcW w:w="3096" w:type="dxa"/>
            <w:vAlign w:val="center"/>
          </w:tcPr>
          <w:p w14:paraId="509F67CE">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限价（万元）</w:t>
            </w:r>
          </w:p>
        </w:tc>
        <w:tc>
          <w:tcPr>
            <w:tcW w:w="3096" w:type="dxa"/>
            <w:vAlign w:val="center"/>
          </w:tcPr>
          <w:p w14:paraId="0E5E1C56">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限价（万元）</w:t>
            </w:r>
          </w:p>
        </w:tc>
      </w:tr>
      <w:tr w14:paraId="4226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6633BF6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弱电智能化工程</w:t>
            </w:r>
          </w:p>
        </w:tc>
        <w:tc>
          <w:tcPr>
            <w:tcW w:w="3096" w:type="dxa"/>
          </w:tcPr>
          <w:p w14:paraId="6A43621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12.45</w:t>
            </w:r>
          </w:p>
        </w:tc>
        <w:tc>
          <w:tcPr>
            <w:tcW w:w="3096" w:type="dxa"/>
          </w:tcPr>
          <w:p w14:paraId="361797C7">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9.96</w:t>
            </w:r>
          </w:p>
        </w:tc>
      </w:tr>
      <w:tr w14:paraId="2C4F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6F08501">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医用系统工程</w:t>
            </w:r>
          </w:p>
        </w:tc>
        <w:tc>
          <w:tcPr>
            <w:tcW w:w="3096" w:type="dxa"/>
          </w:tcPr>
          <w:p w14:paraId="642B4B22">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44.40</w:t>
            </w:r>
          </w:p>
        </w:tc>
        <w:tc>
          <w:tcPr>
            <w:tcW w:w="3096" w:type="dxa"/>
          </w:tcPr>
          <w:p w14:paraId="6BEE3409">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35.52</w:t>
            </w:r>
          </w:p>
        </w:tc>
      </w:tr>
      <w:tr w14:paraId="5481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52D113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10kV供配电工程</w:t>
            </w:r>
          </w:p>
        </w:tc>
        <w:tc>
          <w:tcPr>
            <w:tcW w:w="3096" w:type="dxa"/>
          </w:tcPr>
          <w:p w14:paraId="5CF96143">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6.77</w:t>
            </w:r>
          </w:p>
        </w:tc>
        <w:tc>
          <w:tcPr>
            <w:tcW w:w="3096" w:type="dxa"/>
          </w:tcPr>
          <w:p w14:paraId="661526DF">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5.42</w:t>
            </w:r>
          </w:p>
        </w:tc>
      </w:tr>
      <w:tr w14:paraId="1CE9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23FFAE">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污水处理系统工程</w:t>
            </w:r>
          </w:p>
        </w:tc>
        <w:tc>
          <w:tcPr>
            <w:tcW w:w="3096" w:type="dxa"/>
          </w:tcPr>
          <w:p w14:paraId="5214A0E8">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2.01</w:t>
            </w:r>
          </w:p>
        </w:tc>
        <w:tc>
          <w:tcPr>
            <w:tcW w:w="3096" w:type="dxa"/>
          </w:tcPr>
          <w:p w14:paraId="7C6DD74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1.61</w:t>
            </w:r>
          </w:p>
        </w:tc>
      </w:tr>
      <w:tr w14:paraId="4B76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DE7B1A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信息机房基础建设工程</w:t>
            </w:r>
          </w:p>
        </w:tc>
        <w:tc>
          <w:tcPr>
            <w:tcW w:w="3096" w:type="dxa"/>
          </w:tcPr>
          <w:p w14:paraId="7C962E13">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6.09</w:t>
            </w:r>
          </w:p>
        </w:tc>
        <w:tc>
          <w:tcPr>
            <w:tcW w:w="3096" w:type="dxa"/>
          </w:tcPr>
          <w:p w14:paraId="28727EC6">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4.87</w:t>
            </w:r>
          </w:p>
        </w:tc>
      </w:tr>
      <w:tr w14:paraId="6F68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F9F8BC8">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合计</w:t>
            </w:r>
          </w:p>
        </w:tc>
        <w:tc>
          <w:tcPr>
            <w:tcW w:w="3096" w:type="dxa"/>
          </w:tcPr>
          <w:p w14:paraId="76C23CD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71.72</w:t>
            </w:r>
          </w:p>
        </w:tc>
        <w:tc>
          <w:tcPr>
            <w:tcW w:w="3096" w:type="dxa"/>
          </w:tcPr>
          <w:p w14:paraId="14A3EA81">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57.38</w:t>
            </w:r>
          </w:p>
        </w:tc>
      </w:tr>
    </w:tbl>
    <w:p w14:paraId="091052DD">
      <w:pPr>
        <w:snapToGrid w:val="0"/>
        <w:spacing w:line="360" w:lineRule="exact"/>
        <w:ind w:firstLine="480" w:firstLineChars="200"/>
        <w:jc w:val="left"/>
        <w:rPr>
          <w:rFonts w:hint="eastAsia" w:ascii="仿宋" w:hAnsi="仿宋" w:eastAsia="仿宋" w:cs="仿宋"/>
          <w:sz w:val="24"/>
        </w:rPr>
      </w:pPr>
    </w:p>
    <w:p w14:paraId="2AA3CE2D">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2、供应商须对本项目的全部内容进行响应，</w:t>
      </w:r>
      <w:r>
        <w:rPr>
          <w:rStyle w:val="49"/>
          <w:rFonts w:hint="eastAsia" w:ascii="仿宋" w:hAnsi="仿宋" w:eastAsia="仿宋" w:cs="仿宋"/>
          <w:color w:val="auto"/>
        </w:rPr>
        <w:t>编制+审核、仅审核两类下浮率均需完整填报</w:t>
      </w:r>
      <w:r>
        <w:rPr>
          <w:rFonts w:hint="eastAsia" w:ascii="仿宋" w:hAnsi="仿宋" w:eastAsia="仿宋" w:cs="仿宋"/>
          <w:sz w:val="24"/>
        </w:rPr>
        <w:t>，不得缺项；未按要求填报或不满足本条第 1 款规定的，其响应将按无效处理。</w:t>
      </w:r>
    </w:p>
    <w:p w14:paraId="6E86BD7B">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4BC013B4">
      <w:pPr>
        <w:pStyle w:val="2"/>
        <w:rPr>
          <w:rFonts w:hint="eastAsia" w:ascii="仿宋" w:hAnsi="仿宋" w:eastAsia="仿宋" w:cs="仿宋"/>
          <w:sz w:val="24"/>
        </w:rPr>
      </w:pPr>
    </w:p>
    <w:p w14:paraId="5B1430BF">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 xml:space="preserve">（八）第二章用户需求书★结算及付款 </w:t>
      </w:r>
    </w:p>
    <w:p w14:paraId="469069EE">
      <w:pPr>
        <w:pStyle w:val="2"/>
        <w:ind w:left="0" w:leftChars="0" w:firstLine="480" w:firstLineChars="200"/>
        <w:jc w:val="left"/>
        <w:rPr>
          <w:rFonts w:hint="eastAsia" w:ascii="仿宋" w:hAnsi="仿宋" w:eastAsia="仿宋" w:cs="仿宋"/>
          <w:sz w:val="24"/>
        </w:rPr>
      </w:pPr>
      <w:r>
        <w:rPr>
          <w:rFonts w:hint="eastAsia" w:ascii="仿宋" w:hAnsi="仿宋" w:eastAsia="仿宋" w:cs="仿宋"/>
          <w:sz w:val="24"/>
        </w:rPr>
        <w:t>1、按各类专业工程限价×（100%-成交下浮率）据实结算审核费用（控制价备案费用不另行计取）。</w:t>
      </w:r>
    </w:p>
    <w:p w14:paraId="16595088">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本项目委托的5类工程中，若某单项专业工程未实际委托，或成交人未开展实质性审核工作，则采购人无需支付该项工程对应的审核费用；若某单项专业工程成交人已按采购人要求完成相应工作后，项目因采购人原因取消或暂停实施，采购人应按该项专业工程应付审核费用的50%向成交人支付费用。若采购人重新启动该项目，成交人应继续提供本合同约定的相应服务，采购人届时支付剩余应付服务费。</w:t>
      </w:r>
    </w:p>
    <w:p w14:paraId="0B7C91BA">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3、各类工程清标过程中，经招标图纸清标核实，招标控制价（以公开招标的发布金额为准）与清标确认价格存在偏差，属于审核人原因造成的，按以下标准执行：</w:t>
      </w:r>
    </w:p>
    <w:p w14:paraId="5B6CDA11">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（1）漏项或偏差金额(绝对值)＜100万元的，该工程造价审核费用不做扣减；</w:t>
      </w:r>
    </w:p>
    <w:p w14:paraId="1F94A8B0">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（2）100万元≤漏项或偏差金额(绝对值)＜500万元，扣罚该工程造价审核费用的10%；</w:t>
      </w:r>
    </w:p>
    <w:p w14:paraId="49412B30">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（3）漏项或偏差金额(绝对值)≥500万元，扣罚该工程造价审核费用的20%。</w:t>
      </w:r>
    </w:p>
    <w:p w14:paraId="734D53CD">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支付节点：成交人完成单项专业工程审核工作且该项工程招标完成并签订施工合同后，采购人支付该项工程审核费用的70%；成交人按委托人及建设方（广州市重点公共建设项目管理中心）要求协助完成招标图纸清标工作并通过考核评价后，采购人在扣除相应扣罚金额的基础上，支付至该项工程审核费用的 100%。</w:t>
      </w:r>
    </w:p>
    <w:p w14:paraId="47C65630">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5、成交人向采购人提交请款报告，应附上相应支付申请资料，支付申请资料包括但不限于如下文件：</w:t>
      </w:r>
    </w:p>
    <w:p w14:paraId="763AF0B9">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（1）《付款申请函》；</w:t>
      </w:r>
    </w:p>
    <w:p w14:paraId="7EF7B6CE">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（2）经采购人确认完成的成果文件；</w:t>
      </w:r>
    </w:p>
    <w:p w14:paraId="419DDA4B">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（3）经双方确认载明付款金额的相关凭证；</w:t>
      </w:r>
    </w:p>
    <w:p w14:paraId="00D4FB3D">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（4）符合税务机关认可的合法有效等额发票；</w:t>
      </w:r>
    </w:p>
    <w:p w14:paraId="19E0C4C7">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（5）采购人要求的其他付款资料文件。</w:t>
      </w:r>
    </w:p>
    <w:p w14:paraId="632C9D77">
      <w:pPr>
        <w:spacing w:line="360" w:lineRule="exact"/>
        <w:ind w:firstLine="480" w:firstLineChars="200"/>
        <w:jc w:val="left"/>
      </w:pPr>
      <w:r>
        <w:rPr>
          <w:rFonts w:hint="eastAsia" w:ascii="仿宋" w:hAnsi="仿宋" w:eastAsia="仿宋" w:cs="仿宋"/>
          <w:sz w:val="24"/>
        </w:rPr>
        <w:t>采购人在收到并确认以上支付申请资料且满足支付条件后30天内以银行转账的方式支付对应阶段款项，若采购人对某项收费有异议，应不影响其他项的费用支付。</w:t>
      </w:r>
    </w:p>
    <w:p w14:paraId="16D827E6"/>
    <w:p w14:paraId="500257F9">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8、我方承诺响应文件未含有贵院不能接受的附加条件。</w:t>
      </w:r>
    </w:p>
    <w:p w14:paraId="701CC1CB">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9、我方承诺按采购工程量清单填报价格（如有），无修改、增减采购工程量清单的项目、表格、内容等。</w:t>
      </w:r>
    </w:p>
    <w:p w14:paraId="75BD29FE">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10、我方完全服从和尊重评审委员会所作的评定结果，同时清楚理解到报价最低并非意味着必定获得成交资格。</w:t>
      </w:r>
    </w:p>
    <w:p w14:paraId="2350E9EE">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FA330C6">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我方对在本函及响应文件中所作的所有承诺承担法律责任。</w:t>
      </w:r>
    </w:p>
    <w:p w14:paraId="5A34F4A6">
      <w:pPr>
        <w:adjustRightInd w:val="0"/>
        <w:snapToGrid w:val="0"/>
        <w:spacing w:line="360" w:lineRule="exact"/>
        <w:ind w:firstLine="482" w:firstLineChars="200"/>
        <w:rPr>
          <w:rFonts w:hint="eastAsia" w:ascii="宋体" w:hAnsi="宋体" w:cs="宋体"/>
          <w:sz w:val="24"/>
        </w:rPr>
      </w:pPr>
      <w:r>
        <w:rPr>
          <w:rFonts w:hint="eastAsia" w:ascii="宋体" w:hAnsi="宋体" w:cs="宋体"/>
          <w:b/>
          <w:sz w:val="24"/>
        </w:rPr>
        <w:t>（注：本响应承诺函内容不得擅自删改）</w:t>
      </w:r>
    </w:p>
    <w:p w14:paraId="1AAADF27">
      <w:pPr>
        <w:spacing w:line="360" w:lineRule="auto"/>
        <w:ind w:firstLine="3542" w:firstLineChars="1476"/>
        <w:jc w:val="left"/>
        <w:rPr>
          <w:rFonts w:hint="eastAsia" w:ascii="宋体" w:hAnsi="宋体" w:cs="宋体"/>
          <w:sz w:val="24"/>
        </w:rPr>
      </w:pPr>
    </w:p>
    <w:p w14:paraId="6CB71913">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878E632">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3EE232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3ED4D69">
      <w:pPr>
        <w:jc w:val="left"/>
        <w:rPr>
          <w:rFonts w:hint="eastAsia" w:ascii="黑体" w:hAnsi="黑体" w:eastAsia="黑体" w:cs="黑体"/>
          <w:b/>
          <w:bCs/>
          <w:sz w:val="40"/>
          <w:szCs w:val="40"/>
        </w:rPr>
      </w:pPr>
    </w:p>
    <w:p w14:paraId="6F85706A">
      <w:pPr>
        <w:jc w:val="left"/>
        <w:rPr>
          <w:rFonts w:hint="eastAsia" w:ascii="黑体" w:hAnsi="黑体" w:eastAsia="黑体" w:cs="黑体"/>
          <w:b/>
          <w:bCs/>
          <w:sz w:val="40"/>
          <w:szCs w:val="40"/>
        </w:rPr>
      </w:pPr>
    </w:p>
    <w:p w14:paraId="5739FF72">
      <w:pPr>
        <w:widowControl/>
        <w:jc w:val="left"/>
        <w:rPr>
          <w:rFonts w:hint="eastAsia" w:ascii="黑体" w:hAnsi="黑体" w:eastAsia="黑体" w:cs="黑体"/>
          <w:b/>
          <w:bCs/>
          <w:sz w:val="40"/>
          <w:szCs w:val="40"/>
        </w:rPr>
      </w:pPr>
      <w:r>
        <w:rPr>
          <w:rFonts w:hint="eastAsia" w:ascii="黑体" w:hAnsi="黑体" w:eastAsia="黑体" w:cs="黑体"/>
          <w:b/>
          <w:bCs/>
          <w:sz w:val="40"/>
          <w:szCs w:val="40"/>
        </w:rPr>
        <w:br w:type="page"/>
      </w:r>
    </w:p>
    <w:p w14:paraId="15D8921B">
      <w:pPr>
        <w:jc w:val="left"/>
        <w:rPr>
          <w:rFonts w:hint="eastAsia" w:ascii="黑体" w:hAnsi="黑体" w:eastAsia="黑体" w:cs="黑体"/>
          <w:b/>
          <w:bCs/>
          <w:sz w:val="40"/>
          <w:szCs w:val="40"/>
        </w:rPr>
      </w:pPr>
      <w:r>
        <w:rPr>
          <w:rFonts w:hint="eastAsia" w:ascii="黑体" w:hAnsi="黑体" w:eastAsia="黑体" w:cs="黑体"/>
          <w:b/>
          <w:bCs/>
          <w:sz w:val="40"/>
          <w:szCs w:val="40"/>
        </w:rPr>
        <w:t>四、商务评审</w:t>
      </w:r>
    </w:p>
    <w:p w14:paraId="5356347F">
      <w:pPr>
        <w:shd w:val="clear" w:color="auto" w:fill="FFFFFF"/>
        <w:adjustRightInd w:val="0"/>
        <w:snapToGrid w:val="0"/>
        <w:jc w:val="center"/>
        <w:rPr>
          <w:rFonts w:hint="eastAsia" w:ascii="宋体" w:hAnsi="宋体" w:cs="华文仿宋"/>
          <w:b/>
          <w:bCs/>
          <w:sz w:val="36"/>
          <w:szCs w:val="36"/>
          <w:highlight w:val="yellow"/>
        </w:rPr>
      </w:pPr>
      <w:r>
        <w:rPr>
          <w:rFonts w:hint="eastAsia" w:ascii="宋体" w:hAnsi="宋体" w:cs="华文仿宋"/>
          <w:b/>
          <w:bCs/>
          <w:sz w:val="36"/>
          <w:szCs w:val="36"/>
        </w:rPr>
        <w:t>（一）商务评审自查表</w:t>
      </w:r>
    </w:p>
    <w:tbl>
      <w:tblPr>
        <w:tblStyle w:val="47"/>
        <w:tblW w:w="1117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60"/>
        <w:gridCol w:w="6588"/>
        <w:gridCol w:w="1095"/>
        <w:gridCol w:w="1095"/>
        <w:gridCol w:w="1136"/>
      </w:tblGrid>
      <w:tr w14:paraId="1BBDB6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60" w:type="dxa"/>
            <w:vAlign w:val="center"/>
          </w:tcPr>
          <w:p w14:paraId="62D216D1">
            <w:pPr>
              <w:jc w:val="center"/>
              <w:rPr>
                <w:rFonts w:hint="eastAsia" w:ascii="宋体" w:hAnsi="宋体" w:cs="宋体"/>
                <w:b/>
                <w:szCs w:val="21"/>
              </w:rPr>
            </w:pPr>
            <w:r>
              <w:rPr>
                <w:rFonts w:hint="eastAsia" w:ascii="宋体" w:hAnsi="宋体" w:cs="宋体"/>
                <w:b/>
                <w:szCs w:val="21"/>
              </w:rPr>
              <w:t>评审指标</w:t>
            </w:r>
          </w:p>
        </w:tc>
        <w:tc>
          <w:tcPr>
            <w:tcW w:w="6588" w:type="dxa"/>
            <w:vAlign w:val="center"/>
          </w:tcPr>
          <w:p w14:paraId="44F92C10">
            <w:pPr>
              <w:jc w:val="center"/>
              <w:rPr>
                <w:rFonts w:hint="eastAsia" w:ascii="宋体" w:hAnsi="宋体" w:cs="宋体"/>
                <w:b/>
                <w:szCs w:val="21"/>
              </w:rPr>
            </w:pPr>
            <w:r>
              <w:rPr>
                <w:rFonts w:hint="eastAsia" w:ascii="宋体" w:hAnsi="宋体" w:cs="宋体"/>
                <w:b/>
                <w:szCs w:val="21"/>
              </w:rPr>
              <w:t>评审细则</w:t>
            </w:r>
          </w:p>
        </w:tc>
        <w:tc>
          <w:tcPr>
            <w:tcW w:w="1095" w:type="dxa"/>
            <w:vAlign w:val="center"/>
          </w:tcPr>
          <w:p w14:paraId="10647348">
            <w:pPr>
              <w:jc w:val="center"/>
              <w:rPr>
                <w:rFonts w:hint="eastAsia" w:ascii="宋体" w:hAnsi="宋体" w:cs="宋体"/>
                <w:b/>
                <w:szCs w:val="21"/>
              </w:rPr>
            </w:pPr>
            <w:r>
              <w:rPr>
                <w:rFonts w:hint="eastAsia" w:ascii="宋体" w:hAnsi="宋体" w:cs="宋体"/>
                <w:b/>
                <w:szCs w:val="21"/>
              </w:rPr>
              <w:t>自评分</w:t>
            </w:r>
          </w:p>
        </w:tc>
        <w:tc>
          <w:tcPr>
            <w:tcW w:w="1095" w:type="dxa"/>
            <w:vAlign w:val="center"/>
          </w:tcPr>
          <w:p w14:paraId="27059C78">
            <w:pPr>
              <w:jc w:val="center"/>
              <w:rPr>
                <w:rFonts w:hint="eastAsia" w:ascii="宋体" w:hAnsi="宋体" w:cs="宋体"/>
                <w:b/>
                <w:szCs w:val="21"/>
              </w:rPr>
            </w:pPr>
            <w:r>
              <w:rPr>
                <w:rFonts w:hint="eastAsia" w:ascii="宋体" w:hAnsi="宋体" w:cs="华文仿宋"/>
                <w:b/>
                <w:szCs w:val="21"/>
              </w:rPr>
              <w:t>提供情况</w:t>
            </w:r>
          </w:p>
        </w:tc>
        <w:tc>
          <w:tcPr>
            <w:tcW w:w="1136" w:type="dxa"/>
            <w:vAlign w:val="center"/>
          </w:tcPr>
          <w:p w14:paraId="7D69C9BD">
            <w:pPr>
              <w:jc w:val="center"/>
              <w:rPr>
                <w:rFonts w:hint="eastAsia" w:ascii="宋体" w:hAnsi="宋体" w:cs="宋体"/>
                <w:b/>
                <w:szCs w:val="21"/>
              </w:rPr>
            </w:pPr>
            <w:r>
              <w:rPr>
                <w:rFonts w:hint="eastAsia" w:ascii="宋体" w:hAnsi="宋体" w:cs="宋体"/>
                <w:b/>
                <w:szCs w:val="21"/>
              </w:rPr>
              <w:t>证明资料</w:t>
            </w:r>
          </w:p>
        </w:tc>
      </w:tr>
      <w:tr w14:paraId="706474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62" w:hRule="atLeast"/>
          <w:jc w:val="center"/>
        </w:trPr>
        <w:tc>
          <w:tcPr>
            <w:tcW w:w="1260" w:type="dxa"/>
            <w:vAlign w:val="center"/>
          </w:tcPr>
          <w:p w14:paraId="194044A1">
            <w:pPr>
              <w:widowControl/>
              <w:jc w:val="center"/>
              <w:textAlignment w:val="center"/>
              <w:rPr>
                <w:rFonts w:hint="eastAsia" w:ascii="宋体" w:hAnsi="宋体" w:cs="宋体"/>
                <w:szCs w:val="21"/>
              </w:rPr>
            </w:pPr>
            <w:r>
              <w:rPr>
                <w:rFonts w:hint="eastAsia" w:ascii="宋体" w:hAnsi="宋体" w:cs="宋体"/>
                <w:szCs w:val="21"/>
              </w:rPr>
              <w:t>企业认证情况</w:t>
            </w:r>
          </w:p>
          <w:p w14:paraId="1672E7B9">
            <w:pPr>
              <w:widowControl/>
              <w:jc w:val="center"/>
              <w:textAlignment w:val="center"/>
              <w:rPr>
                <w:rFonts w:hint="eastAsia" w:ascii="宋体" w:hAnsi="宋体" w:cs="宋体"/>
              </w:rPr>
            </w:pPr>
            <w:r>
              <w:rPr>
                <w:rFonts w:hint="eastAsia" w:ascii="宋体" w:hAnsi="宋体" w:cs="宋体"/>
                <w:szCs w:val="21"/>
              </w:rPr>
              <w:t>（3分）</w:t>
            </w:r>
          </w:p>
        </w:tc>
        <w:tc>
          <w:tcPr>
            <w:tcW w:w="6588" w:type="dxa"/>
          </w:tcPr>
          <w:p w14:paraId="79582CFC">
            <w:pPr>
              <w:widowControl/>
              <w:jc w:val="left"/>
              <w:textAlignment w:val="center"/>
              <w:rPr>
                <w:rFonts w:hint="eastAsia" w:ascii="宋体" w:hAnsi="宋体" w:cs="宋体"/>
                <w:szCs w:val="21"/>
              </w:rPr>
            </w:pPr>
            <w:r>
              <w:rPr>
                <w:rFonts w:hint="eastAsia" w:ascii="宋体" w:hAnsi="宋体" w:cs="宋体"/>
                <w:szCs w:val="21"/>
              </w:rPr>
              <w:t>具有有效期内的IS09001质量管理体系、ISO14001环境管理体系、ISO45001（或0HSAS18001）职业健康安全管理体系认证证书。每提供1个得1分，本项最高得3分。</w:t>
            </w:r>
          </w:p>
          <w:p w14:paraId="22C2132F">
            <w:r>
              <w:rPr>
                <w:rFonts w:hint="eastAsia"/>
              </w:rPr>
              <w:t>注：需提供有效的认证证书复印件加盖单位公章，经认证的管理体系需在有效期内。</w:t>
            </w:r>
          </w:p>
        </w:tc>
        <w:tc>
          <w:tcPr>
            <w:tcW w:w="1095" w:type="dxa"/>
            <w:vAlign w:val="center"/>
          </w:tcPr>
          <w:p w14:paraId="7050C98C">
            <w:pPr>
              <w:widowControl/>
              <w:jc w:val="left"/>
              <w:textAlignment w:val="center"/>
              <w:rPr>
                <w:rFonts w:hint="eastAsia" w:ascii="宋体" w:hAnsi="宋体" w:cs="宋体"/>
              </w:rPr>
            </w:pPr>
            <w:r>
              <w:rPr>
                <w:rFonts w:hint="eastAsia" w:ascii="宋体" w:hAnsi="宋体" w:cs="宋体"/>
                <w:szCs w:val="21"/>
              </w:rPr>
              <w:t>（  ）分</w:t>
            </w:r>
          </w:p>
        </w:tc>
        <w:tc>
          <w:tcPr>
            <w:tcW w:w="1095" w:type="dxa"/>
            <w:vAlign w:val="center"/>
          </w:tcPr>
          <w:p w14:paraId="64565FFC">
            <w:pPr>
              <w:jc w:val="center"/>
              <w:rPr>
                <w:rFonts w:hint="eastAsia" w:ascii="宋体" w:hAnsi="宋体" w:cs="宋体"/>
                <w:szCs w:val="21"/>
              </w:rPr>
            </w:pPr>
            <w:r>
              <w:rPr>
                <w:rFonts w:hint="eastAsia" w:ascii="宋体" w:hAnsi="宋体" w:cs="宋体"/>
                <w:szCs w:val="21"/>
              </w:rPr>
              <w:t>□有</w:t>
            </w:r>
          </w:p>
          <w:p w14:paraId="4BC41A9E">
            <w:pPr>
              <w:jc w:val="center"/>
              <w:rPr>
                <w:rFonts w:hint="eastAsia" w:ascii="宋体" w:hAnsi="宋体" w:cs="宋体"/>
                <w:szCs w:val="21"/>
              </w:rPr>
            </w:pPr>
            <w:r>
              <w:rPr>
                <w:rFonts w:hint="eastAsia" w:ascii="宋体" w:hAnsi="宋体" w:cs="宋体"/>
                <w:szCs w:val="21"/>
              </w:rPr>
              <w:t>□无</w:t>
            </w:r>
          </w:p>
        </w:tc>
        <w:tc>
          <w:tcPr>
            <w:tcW w:w="1136" w:type="dxa"/>
            <w:vAlign w:val="center"/>
          </w:tcPr>
          <w:p w14:paraId="69C4FA02">
            <w:pPr>
              <w:jc w:val="center"/>
              <w:rPr>
                <w:rFonts w:hint="eastAsia" w:ascii="宋体" w:hAnsi="宋体" w:cs="宋体"/>
                <w:szCs w:val="21"/>
              </w:rPr>
            </w:pPr>
            <w:r>
              <w:rPr>
                <w:rFonts w:hint="eastAsia" w:ascii="宋体" w:hAnsi="宋体" w:cs="宋体"/>
                <w:szCs w:val="21"/>
              </w:rPr>
              <w:t>响应文件</w:t>
            </w:r>
          </w:p>
          <w:p w14:paraId="0FA65DFC">
            <w:pPr>
              <w:jc w:val="center"/>
              <w:rPr>
                <w:rFonts w:hint="eastAsia" w:ascii="宋体" w:hAnsi="宋体" w:cs="宋体"/>
                <w:szCs w:val="21"/>
              </w:rPr>
            </w:pPr>
            <w:r>
              <w:rPr>
                <w:rFonts w:hint="eastAsia" w:ascii="宋体" w:hAnsi="宋体" w:cs="宋体"/>
                <w:szCs w:val="21"/>
              </w:rPr>
              <w:t>（ ）页</w:t>
            </w:r>
          </w:p>
        </w:tc>
      </w:tr>
      <w:tr w14:paraId="386887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60" w:type="dxa"/>
            <w:vAlign w:val="center"/>
          </w:tcPr>
          <w:p w14:paraId="61697DF3">
            <w:pPr>
              <w:widowControl/>
              <w:jc w:val="center"/>
              <w:textAlignment w:val="center"/>
              <w:rPr>
                <w:rFonts w:hint="eastAsia" w:ascii="宋体" w:hAnsi="宋体" w:cs="宋体"/>
                <w:szCs w:val="21"/>
              </w:rPr>
            </w:pPr>
            <w:r>
              <w:rPr>
                <w:rFonts w:hint="eastAsia" w:ascii="宋体" w:hAnsi="宋体" w:cs="宋体"/>
                <w:szCs w:val="21"/>
              </w:rPr>
              <w:t>获奖情况</w:t>
            </w:r>
          </w:p>
          <w:p w14:paraId="7623678F">
            <w:pPr>
              <w:widowControl/>
              <w:jc w:val="center"/>
              <w:textAlignment w:val="center"/>
              <w:rPr>
                <w:rFonts w:hint="eastAsia" w:ascii="宋体" w:hAnsi="宋体" w:cs="宋体"/>
              </w:rPr>
            </w:pPr>
            <w:r>
              <w:rPr>
                <w:rFonts w:hint="eastAsia" w:ascii="宋体" w:hAnsi="宋体" w:cs="宋体"/>
              </w:rPr>
              <w:t>（4分）</w:t>
            </w:r>
          </w:p>
        </w:tc>
        <w:tc>
          <w:tcPr>
            <w:tcW w:w="6588" w:type="dxa"/>
            <w:vAlign w:val="center"/>
          </w:tcPr>
          <w:p w14:paraId="4A41DE81">
            <w:pPr>
              <w:widowControl/>
              <w:jc w:val="left"/>
              <w:textAlignment w:val="center"/>
            </w:pPr>
            <w:r>
              <w:rPr>
                <w:rFonts w:hint="eastAsia" w:ascii="宋体" w:hAnsi="宋体" w:cs="宋体"/>
                <w:color w:val="FF0000"/>
                <w:szCs w:val="21"/>
              </w:rPr>
              <w:t>202</w:t>
            </w:r>
            <w:r>
              <w:rPr>
                <w:rFonts w:hint="eastAsia" w:ascii="宋体" w:hAnsi="宋体" w:cs="宋体"/>
                <w:color w:val="FF0000"/>
                <w:szCs w:val="21"/>
                <w:lang w:eastAsia="zh"/>
              </w:rPr>
              <w:t>3</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w:t>
            </w:r>
            <w:r>
              <w:rPr>
                <w:rFonts w:hint="eastAsia" w:ascii="宋体" w:hAnsi="宋体" w:cs="宋体"/>
                <w:szCs w:val="21"/>
              </w:rPr>
              <w:t>日至今获得过政府部门或造价行业协会颁发的</w:t>
            </w:r>
            <w:r>
              <w:rPr>
                <w:rFonts w:hint="eastAsia" w:ascii="宋体" w:hAnsi="宋体" w:cs="宋体"/>
                <w:b/>
                <w:bCs/>
                <w:szCs w:val="21"/>
              </w:rPr>
              <w:t>造价审核类</w:t>
            </w:r>
            <w:r>
              <w:rPr>
                <w:rFonts w:hint="eastAsia" w:ascii="宋体" w:hAnsi="宋体" w:cs="宋体"/>
                <w:szCs w:val="21"/>
              </w:rPr>
              <w:t xml:space="preserve">荣誉或奖项的，每提供1项得 </w:t>
            </w:r>
            <w:r>
              <w:rPr>
                <w:rFonts w:ascii="宋体" w:hAnsi="宋体" w:cs="宋体"/>
                <w:szCs w:val="21"/>
              </w:rPr>
              <w:t xml:space="preserve">1 </w:t>
            </w:r>
            <w:r>
              <w:rPr>
                <w:rFonts w:hint="eastAsia" w:ascii="宋体" w:hAnsi="宋体" w:cs="宋体"/>
                <w:szCs w:val="21"/>
              </w:rPr>
              <w:t>分，本项最多得4</w:t>
            </w:r>
            <w:r>
              <w:rPr>
                <w:rFonts w:ascii="宋体" w:hAnsi="宋体" w:cs="宋体"/>
                <w:szCs w:val="21"/>
              </w:rPr>
              <w:t xml:space="preserve"> </w:t>
            </w:r>
            <w:r>
              <w:rPr>
                <w:rFonts w:hint="eastAsia" w:ascii="宋体" w:hAnsi="宋体" w:cs="宋体"/>
                <w:szCs w:val="21"/>
              </w:rPr>
              <w:t xml:space="preserve">分。 </w:t>
            </w:r>
          </w:p>
          <w:p w14:paraId="5C01D00E">
            <w:pPr>
              <w:widowControl/>
              <w:jc w:val="left"/>
              <w:textAlignment w:val="center"/>
              <w:rPr>
                <w:rFonts w:hint="eastAsia" w:ascii="宋体" w:hAnsi="宋体" w:cs="宋体"/>
                <w:szCs w:val="21"/>
              </w:rPr>
            </w:pPr>
          </w:p>
          <w:p w14:paraId="4C979715">
            <w:pPr>
              <w:widowControl/>
              <w:jc w:val="left"/>
              <w:textAlignment w:val="center"/>
              <w:rPr>
                <w:rFonts w:hint="eastAsia" w:ascii="宋体" w:hAnsi="宋体" w:cs="宋体"/>
                <w:szCs w:val="21"/>
              </w:rPr>
            </w:pPr>
            <w:r>
              <w:rPr>
                <w:rFonts w:hint="eastAsia" w:ascii="宋体" w:hAnsi="宋体" w:cs="宋体"/>
                <w:szCs w:val="21"/>
              </w:rPr>
              <w:t>注：（1）荣誉或奖项包括优秀工程造价成果奖、荣誉证书等，须提供证书复印件加盖单位公章，证书需完整且能清晰显示颁奖机构及获奖日期，否则不得分；</w:t>
            </w:r>
          </w:p>
          <w:p w14:paraId="6E8BCCFA">
            <w:pPr>
              <w:widowControl/>
              <w:jc w:val="left"/>
              <w:textAlignment w:val="center"/>
              <w:rPr>
                <w:rFonts w:hint="eastAsia" w:ascii="宋体" w:hAnsi="宋体" w:cs="宋体"/>
                <w:szCs w:val="21"/>
              </w:rPr>
            </w:pPr>
            <w:r>
              <w:rPr>
                <w:rFonts w:hint="eastAsia" w:ascii="宋体" w:hAnsi="宋体" w:cs="宋体"/>
                <w:szCs w:val="21"/>
              </w:rPr>
              <w:t>（2）</w:t>
            </w:r>
            <w:r>
              <w:t>提供相关</w:t>
            </w:r>
            <w:r>
              <w:rPr>
                <w:rFonts w:hint="eastAsia"/>
              </w:rPr>
              <w:t>造价</w:t>
            </w:r>
            <w:r>
              <w:t>行业协会颁发的工程</w:t>
            </w:r>
            <w:r>
              <w:rPr>
                <w:rFonts w:hint="eastAsia"/>
              </w:rPr>
              <w:t>造价审核</w:t>
            </w:r>
            <w:r>
              <w:t>类获奖证书</w:t>
            </w:r>
            <w:r>
              <w:rPr>
                <w:rFonts w:hint="eastAsia"/>
              </w:rPr>
              <w:t>的</w:t>
            </w:r>
            <w:r>
              <w:t>，</w:t>
            </w:r>
            <w:r>
              <w:rPr>
                <w:rFonts w:hint="eastAsia" w:ascii="宋体" w:hAnsi="宋体" w:cs="宋体"/>
                <w:bCs/>
                <w:szCs w:val="21"/>
              </w:rPr>
              <w:t>须同时提供该造价行业协会在“中国社会组织公共服务平台”的</w:t>
            </w:r>
            <w:r>
              <w:rPr>
                <w:rFonts w:hint="eastAsia" w:ascii="宋体" w:hAnsi="宋体" w:cs="宋体"/>
                <w:bCs/>
                <w:kern w:val="0"/>
                <w:szCs w:val="21"/>
              </w:rPr>
              <w:t>登记信息查询结果网页打印件并加盖公章，否则不得分；</w:t>
            </w:r>
          </w:p>
          <w:p w14:paraId="0443968C">
            <w:pPr>
              <w:widowControl/>
              <w:jc w:val="left"/>
              <w:textAlignment w:val="center"/>
              <w:rPr>
                <w:rFonts w:hint="eastAsia" w:ascii="宋体" w:hAnsi="宋体" w:cs="宋体"/>
                <w:szCs w:val="21"/>
              </w:rPr>
            </w:pPr>
            <w:r>
              <w:rPr>
                <w:rFonts w:hint="eastAsia" w:ascii="宋体" w:hAnsi="宋体" w:cs="宋体"/>
                <w:szCs w:val="21"/>
              </w:rPr>
              <w:t>（3）</w:t>
            </w:r>
            <w:r>
              <w:t>荣誉</w:t>
            </w:r>
            <w:r>
              <w:rPr>
                <w:rFonts w:hint="eastAsia"/>
              </w:rPr>
              <w:t>、</w:t>
            </w:r>
            <w:r>
              <w:t>奖项与</w:t>
            </w:r>
            <w:r>
              <w:rPr>
                <w:rFonts w:hint="eastAsia"/>
              </w:rPr>
              <w:t>造价审核</w:t>
            </w:r>
            <w:r>
              <w:t>服务内容无关的，</w:t>
            </w:r>
            <w:r>
              <w:rPr>
                <w:rFonts w:hint="eastAsia" w:ascii="宋体" w:hAnsi="宋体" w:cs="宋体"/>
                <w:szCs w:val="21"/>
              </w:rPr>
              <w:t>均不得分；</w:t>
            </w:r>
          </w:p>
          <w:p w14:paraId="0AFEBB52">
            <w:pPr>
              <w:widowControl/>
              <w:textAlignment w:val="center"/>
              <w:rPr>
                <w:rFonts w:hint="eastAsia" w:ascii="宋体" w:hAnsi="宋体" w:cs="宋体"/>
                <w:szCs w:val="21"/>
              </w:rPr>
            </w:pPr>
            <w:r>
              <w:rPr>
                <w:rFonts w:hint="eastAsia" w:ascii="宋体" w:hAnsi="宋体" w:cs="宋体"/>
                <w:szCs w:val="21"/>
              </w:rPr>
              <w:t>（4）获奖日期以发证日期为准，同一项目奖项只计算一次。</w:t>
            </w:r>
          </w:p>
        </w:tc>
        <w:tc>
          <w:tcPr>
            <w:tcW w:w="1095" w:type="dxa"/>
            <w:vAlign w:val="center"/>
          </w:tcPr>
          <w:p w14:paraId="34B910EA">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6A92736D">
            <w:pPr>
              <w:jc w:val="center"/>
              <w:rPr>
                <w:rFonts w:hint="eastAsia" w:ascii="宋体" w:hAnsi="宋体" w:cs="宋体"/>
                <w:szCs w:val="21"/>
              </w:rPr>
            </w:pPr>
            <w:r>
              <w:rPr>
                <w:rFonts w:hint="eastAsia" w:ascii="宋体" w:hAnsi="宋体" w:cs="宋体"/>
                <w:szCs w:val="21"/>
              </w:rPr>
              <w:t>□有</w:t>
            </w:r>
          </w:p>
          <w:p w14:paraId="1AA492A2">
            <w:pPr>
              <w:jc w:val="center"/>
              <w:rPr>
                <w:rFonts w:hint="eastAsia" w:ascii="宋体" w:hAnsi="宋体" w:cs="宋体"/>
                <w:szCs w:val="21"/>
              </w:rPr>
            </w:pPr>
            <w:r>
              <w:rPr>
                <w:rFonts w:hint="eastAsia" w:ascii="宋体" w:hAnsi="宋体" w:cs="宋体"/>
                <w:szCs w:val="21"/>
              </w:rPr>
              <w:t>□无</w:t>
            </w:r>
          </w:p>
        </w:tc>
        <w:tc>
          <w:tcPr>
            <w:tcW w:w="1136" w:type="dxa"/>
            <w:vAlign w:val="center"/>
          </w:tcPr>
          <w:p w14:paraId="3C667956">
            <w:pPr>
              <w:jc w:val="center"/>
              <w:rPr>
                <w:rFonts w:hint="eastAsia" w:ascii="宋体" w:hAnsi="宋体" w:cs="宋体"/>
                <w:szCs w:val="21"/>
              </w:rPr>
            </w:pPr>
            <w:r>
              <w:rPr>
                <w:rFonts w:hint="eastAsia" w:ascii="宋体" w:hAnsi="宋体" w:cs="宋体"/>
                <w:szCs w:val="21"/>
              </w:rPr>
              <w:t>响应文件</w:t>
            </w:r>
          </w:p>
          <w:p w14:paraId="1DAEFDA9">
            <w:pPr>
              <w:jc w:val="center"/>
              <w:rPr>
                <w:rFonts w:hint="eastAsia" w:ascii="宋体" w:hAnsi="宋体" w:cs="宋体"/>
                <w:szCs w:val="21"/>
              </w:rPr>
            </w:pPr>
            <w:r>
              <w:rPr>
                <w:rFonts w:hint="eastAsia" w:ascii="宋体" w:hAnsi="宋体" w:cs="宋体"/>
                <w:szCs w:val="21"/>
              </w:rPr>
              <w:t>（ ）页</w:t>
            </w:r>
          </w:p>
        </w:tc>
      </w:tr>
      <w:tr w14:paraId="130B95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66" w:hRule="atLeast"/>
          <w:jc w:val="center"/>
        </w:trPr>
        <w:tc>
          <w:tcPr>
            <w:tcW w:w="1260" w:type="dxa"/>
            <w:vAlign w:val="center"/>
          </w:tcPr>
          <w:p w14:paraId="73A98A85">
            <w:pPr>
              <w:widowControl/>
              <w:jc w:val="center"/>
              <w:textAlignment w:val="center"/>
              <w:rPr>
                <w:rFonts w:hint="eastAsia" w:ascii="宋体" w:hAnsi="宋体" w:cs="宋体"/>
                <w:szCs w:val="21"/>
              </w:rPr>
            </w:pPr>
            <w:r>
              <w:rPr>
                <w:rFonts w:hint="eastAsia" w:ascii="宋体" w:hAnsi="宋体" w:cs="宋体"/>
                <w:szCs w:val="21"/>
              </w:rPr>
              <w:t>同类项目业绩</w:t>
            </w:r>
          </w:p>
          <w:p w14:paraId="174CC296">
            <w:pPr>
              <w:pStyle w:val="2"/>
              <w:ind w:left="0" w:leftChars="0" w:firstLine="0"/>
              <w:jc w:val="center"/>
              <w:rPr>
                <w:rFonts w:hint="eastAsia" w:ascii="宋体" w:hAnsi="宋体" w:cs="宋体"/>
              </w:rPr>
            </w:pPr>
            <w:r>
              <w:rPr>
                <w:rFonts w:hint="eastAsia" w:ascii="宋体" w:hAnsi="宋体" w:cs="宋体"/>
              </w:rPr>
              <w:t>（10分）</w:t>
            </w:r>
          </w:p>
        </w:tc>
        <w:tc>
          <w:tcPr>
            <w:tcW w:w="6588" w:type="dxa"/>
            <w:vAlign w:val="center"/>
          </w:tcPr>
          <w:p w14:paraId="2B787D25">
            <w:pPr>
              <w:widowControl/>
              <w:jc w:val="left"/>
              <w:textAlignment w:val="center"/>
              <w:rPr>
                <w:rFonts w:hint="eastAsia" w:ascii="宋体" w:hAnsi="宋体" w:cs="宋体"/>
                <w:szCs w:val="21"/>
              </w:rPr>
            </w:pPr>
            <w:r>
              <w:rPr>
                <w:rFonts w:hint="eastAsia" w:ascii="宋体" w:hAnsi="宋体" w:cs="宋体"/>
                <w:szCs w:val="21"/>
                <w:highlight w:val="yellow"/>
              </w:rPr>
              <w:t>2023年1月1日（以合同签订时间为准）至今完成的公共建筑工程（如医疗、教育、商业等）弱电智能化、医用系统工程（须至少包含医用气体、洁净、物流、防护中的两类）的招标控制价及工程量清单编制或审核服务业绩。医用系统工程业绩每提供一份得2分，最高得6分；弱电智能化工程业绩每提供一份得1分，最高得4分。本项最高得10分。</w:t>
            </w:r>
          </w:p>
          <w:p w14:paraId="4865CECE">
            <w:pPr>
              <w:widowControl/>
              <w:jc w:val="left"/>
              <w:textAlignment w:val="center"/>
              <w:rPr>
                <w:rFonts w:hint="eastAsia" w:ascii="宋体" w:hAnsi="宋体" w:cs="宋体"/>
                <w:szCs w:val="21"/>
              </w:rPr>
            </w:pPr>
          </w:p>
          <w:p w14:paraId="04BB90ED">
            <w:pPr>
              <w:widowControl/>
              <w:jc w:val="left"/>
              <w:textAlignment w:val="center"/>
              <w:rPr>
                <w:rFonts w:hint="eastAsia" w:ascii="宋体" w:hAnsi="宋体" w:cs="宋体"/>
                <w:szCs w:val="21"/>
              </w:rPr>
            </w:pPr>
            <w:r>
              <w:rPr>
                <w:rFonts w:hint="eastAsia" w:ascii="宋体" w:hAnsi="宋体" w:cs="宋体"/>
                <w:szCs w:val="21"/>
              </w:rPr>
              <w:t>注：（1）医用系统工程业绩认定须为以下两种情况之一，满足任一情形均可计</w:t>
            </w:r>
            <w:r>
              <w:rPr>
                <w:rFonts w:ascii="宋体" w:hAnsi="宋体" w:cs="宋体"/>
                <w:szCs w:val="21"/>
              </w:rPr>
              <w:t>2</w:t>
            </w:r>
            <w:r>
              <w:rPr>
                <w:rFonts w:hint="eastAsia" w:ascii="宋体" w:hAnsi="宋体" w:cs="宋体"/>
                <w:szCs w:val="21"/>
              </w:rPr>
              <w:t>分：</w:t>
            </w:r>
          </w:p>
          <w:p w14:paraId="2AB390A4">
            <w:pPr>
              <w:pStyle w:val="333"/>
              <w:widowControl/>
              <w:numPr>
                <w:ilvl w:val="0"/>
                <w:numId w:val="12"/>
              </w:numPr>
              <w:ind w:left="360" w:hanging="360" w:firstLineChars="0"/>
              <w:jc w:val="left"/>
              <w:textAlignment w:val="center"/>
              <w:rPr>
                <w:rFonts w:ascii="宋体" w:hAnsi="宋体" w:cs="宋体"/>
                <w:szCs w:val="21"/>
              </w:rPr>
            </w:pPr>
            <w:r>
              <w:rPr>
                <w:rFonts w:hint="eastAsia" w:ascii="宋体" w:hAnsi="宋体" w:cs="宋体"/>
                <w:szCs w:val="21"/>
              </w:rPr>
              <w:t>单份合同服务内容同时包含医用气体、洁净、物流、防护中至少两类的；</w:t>
            </w:r>
          </w:p>
          <w:p w14:paraId="17680FBF">
            <w:pPr>
              <w:pStyle w:val="2"/>
              <w:ind w:left="0" w:leftChars="0" w:firstLine="0"/>
              <w:rPr>
                <w:rFonts w:hint="eastAsia" w:ascii="宋体" w:hAnsi="宋体" w:cs="宋体"/>
                <w:szCs w:val="21"/>
              </w:rPr>
            </w:pPr>
            <w:r>
              <w:rPr>
                <w:rFonts w:hint="eastAsia" w:ascii="宋体" w:hAnsi="宋体" w:cs="宋体"/>
                <w:szCs w:val="21"/>
              </w:rPr>
              <w:t>② 两份合同（可以为同一业主或不同业主）内容包含医用气体、洁净、物流、防护中至少两类的。两份合同为同一类的不得分，例如：一份合同服务内容为医用气体类，一份为防护类，则得2分；</w:t>
            </w:r>
            <w:r>
              <w:rPr>
                <w:rFonts w:hint="eastAsia" w:ascii="宋体" w:hAnsi="宋体" w:cs="宋体"/>
                <w:szCs w:val="21"/>
                <w:lang w:val="en-US" w:eastAsia="zh-CN"/>
              </w:rPr>
              <w:t>两份合同（应为不同业主）服务内容为医用气体类，两份（应为不同业主）为防护类，则得4分；</w:t>
            </w:r>
            <w:r>
              <w:rPr>
                <w:rFonts w:hint="eastAsia" w:ascii="宋体" w:hAnsi="宋体" w:cs="宋体"/>
                <w:szCs w:val="21"/>
              </w:rPr>
              <w:t>两份合同服务内容都为医用气体类，则不得分；四份合同服务内容都为洁净类，也不得分</w:t>
            </w:r>
            <w:r>
              <w:rPr>
                <w:rFonts w:hint="eastAsia" w:ascii="宋体" w:hAnsi="宋体" w:cs="宋体"/>
                <w:szCs w:val="21"/>
                <w:lang w:eastAsia="zh-CN"/>
              </w:rPr>
              <w:t>，</w:t>
            </w:r>
            <w:r>
              <w:rPr>
                <w:rFonts w:hint="eastAsia" w:ascii="宋体" w:hAnsi="宋体" w:cs="宋体"/>
                <w:szCs w:val="21"/>
                <w:lang w:val="en-US" w:eastAsia="zh-CN"/>
              </w:rPr>
              <w:t>依此类推</w:t>
            </w:r>
            <w:r>
              <w:rPr>
                <w:rFonts w:hint="eastAsia" w:ascii="宋体" w:hAnsi="宋体" w:cs="宋体"/>
                <w:szCs w:val="21"/>
              </w:rPr>
              <w:t>。</w:t>
            </w:r>
          </w:p>
          <w:p w14:paraId="57AC535D">
            <w:pPr>
              <w:pStyle w:val="2"/>
              <w:ind w:left="0" w:leftChars="0" w:firstLine="0"/>
              <w:rPr>
                <w:rFonts w:hint="eastAsia" w:ascii="宋体" w:hAnsi="宋体" w:cs="宋体"/>
                <w:szCs w:val="21"/>
              </w:rPr>
            </w:pPr>
            <w:r>
              <w:rPr>
                <w:rFonts w:hint="eastAsia" w:ascii="宋体" w:hAnsi="宋体" w:cs="宋体"/>
                <w:szCs w:val="21"/>
              </w:rPr>
              <w:t>（2）须提供合同关键信息页（至少包含合同封面、合同主要内容及合同盖章页）及成果文件复印件，成果文件可以是服务内容中一项或多项成果文件，需提供经委托人确认的审核报告或定案表或评价意见表等，资料缺失的业绩不予认定；</w:t>
            </w:r>
          </w:p>
          <w:p w14:paraId="49493B00">
            <w:pPr>
              <w:rPr>
                <w:rFonts w:hint="eastAsia" w:ascii="宋体" w:hAnsi="宋体" w:cs="宋体"/>
                <w:szCs w:val="21"/>
              </w:rPr>
            </w:pPr>
            <w:r>
              <w:rPr>
                <w:rFonts w:hint="eastAsia" w:ascii="宋体" w:hAnsi="宋体" w:cs="宋体"/>
                <w:szCs w:val="21"/>
              </w:rPr>
              <w:t>（3）以上业绩证明材料须加盖单位公章；同一业主的业绩只计算一次得分。</w:t>
            </w:r>
          </w:p>
        </w:tc>
        <w:tc>
          <w:tcPr>
            <w:tcW w:w="1095" w:type="dxa"/>
            <w:vAlign w:val="center"/>
          </w:tcPr>
          <w:p w14:paraId="3110333B">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59AAEF38">
            <w:pPr>
              <w:jc w:val="center"/>
              <w:rPr>
                <w:rFonts w:hint="eastAsia" w:ascii="宋体" w:hAnsi="宋体" w:cs="宋体"/>
                <w:szCs w:val="21"/>
              </w:rPr>
            </w:pPr>
            <w:r>
              <w:rPr>
                <w:rFonts w:hint="eastAsia" w:ascii="宋体" w:hAnsi="宋体" w:cs="宋体"/>
                <w:szCs w:val="21"/>
              </w:rPr>
              <w:t>□有</w:t>
            </w:r>
          </w:p>
          <w:p w14:paraId="549CA424">
            <w:pPr>
              <w:jc w:val="center"/>
              <w:rPr>
                <w:rFonts w:hint="eastAsia" w:ascii="宋体" w:hAnsi="宋体" w:cs="宋体"/>
                <w:szCs w:val="21"/>
              </w:rPr>
            </w:pPr>
            <w:r>
              <w:rPr>
                <w:rFonts w:hint="eastAsia" w:ascii="宋体" w:hAnsi="宋体" w:cs="宋体"/>
                <w:szCs w:val="21"/>
              </w:rPr>
              <w:t>□无</w:t>
            </w:r>
          </w:p>
        </w:tc>
        <w:tc>
          <w:tcPr>
            <w:tcW w:w="1136" w:type="dxa"/>
            <w:vAlign w:val="center"/>
          </w:tcPr>
          <w:p w14:paraId="3F99D353">
            <w:pPr>
              <w:jc w:val="center"/>
              <w:rPr>
                <w:rFonts w:hint="eastAsia" w:ascii="宋体" w:hAnsi="宋体" w:cs="宋体"/>
                <w:szCs w:val="21"/>
              </w:rPr>
            </w:pPr>
            <w:r>
              <w:rPr>
                <w:rFonts w:hint="eastAsia" w:ascii="宋体" w:hAnsi="宋体" w:cs="宋体"/>
                <w:szCs w:val="21"/>
              </w:rPr>
              <w:t>响应文件</w:t>
            </w:r>
          </w:p>
          <w:p w14:paraId="4C576F1C">
            <w:pPr>
              <w:jc w:val="center"/>
              <w:rPr>
                <w:rFonts w:hint="eastAsia" w:ascii="宋体" w:hAnsi="宋体" w:cs="宋体"/>
                <w:szCs w:val="21"/>
              </w:rPr>
            </w:pPr>
            <w:r>
              <w:rPr>
                <w:rFonts w:hint="eastAsia" w:ascii="宋体" w:hAnsi="宋体" w:cs="宋体"/>
                <w:szCs w:val="21"/>
              </w:rPr>
              <w:t>（ ）页</w:t>
            </w:r>
          </w:p>
        </w:tc>
      </w:tr>
      <w:tr w14:paraId="660393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jc w:val="center"/>
        </w:trPr>
        <w:tc>
          <w:tcPr>
            <w:tcW w:w="1260" w:type="dxa"/>
            <w:vAlign w:val="center"/>
          </w:tcPr>
          <w:p w14:paraId="7A0AF19C">
            <w:pPr>
              <w:widowControl/>
              <w:jc w:val="center"/>
              <w:textAlignment w:val="center"/>
              <w:rPr>
                <w:rFonts w:hint="eastAsia" w:ascii="宋体" w:hAnsi="宋体" w:cs="宋体"/>
                <w:szCs w:val="21"/>
              </w:rPr>
            </w:pPr>
            <w:r>
              <w:rPr>
                <w:rFonts w:hint="eastAsia" w:ascii="宋体" w:hAnsi="宋体" w:cs="宋体"/>
                <w:szCs w:val="21"/>
              </w:rPr>
              <w:t>项目负责人资历</w:t>
            </w:r>
          </w:p>
          <w:p w14:paraId="2D0ABC0B">
            <w:pPr>
              <w:pStyle w:val="2"/>
              <w:ind w:left="0" w:leftChars="0" w:firstLine="0"/>
              <w:jc w:val="center"/>
              <w:rPr>
                <w:rFonts w:hint="eastAsia" w:ascii="宋体" w:hAnsi="宋体" w:cs="宋体"/>
              </w:rPr>
            </w:pPr>
            <w:r>
              <w:rPr>
                <w:rFonts w:hint="eastAsia" w:ascii="宋体" w:hAnsi="宋体" w:cs="宋体"/>
              </w:rPr>
              <w:t>（6分）</w:t>
            </w:r>
          </w:p>
        </w:tc>
        <w:tc>
          <w:tcPr>
            <w:tcW w:w="6588" w:type="dxa"/>
            <w:vAlign w:val="center"/>
          </w:tcPr>
          <w:p w14:paraId="38D2811C">
            <w:pPr>
              <w:widowControl/>
              <w:jc w:val="left"/>
              <w:textAlignment w:val="center"/>
              <w:rPr>
                <w:rFonts w:hint="eastAsia" w:ascii="宋体" w:hAnsi="宋体" w:cs="宋体"/>
                <w:szCs w:val="21"/>
              </w:rPr>
            </w:pPr>
            <w:r>
              <w:rPr>
                <w:rFonts w:hint="eastAsia" w:ascii="宋体" w:hAnsi="宋体" w:cs="宋体"/>
                <w:szCs w:val="21"/>
              </w:rPr>
              <w:t>1.注册造价工程师资格年限：截至响应文件提交截止日，取得注册造价工程师资格15年（含）以上的，得3分；取得注册造价工程师资格10年（含）以上的，得2分；取得注册造价工程师资格5年（含）以上的，得1分，资格年限以造价工程师证书</w:t>
            </w:r>
            <w:r>
              <w:rPr>
                <w:rFonts w:hint="eastAsia" w:ascii="宋体" w:hAnsi="宋体" w:cs="宋体"/>
                <w:b/>
                <w:bCs/>
                <w:szCs w:val="21"/>
              </w:rPr>
              <w:t>初始注册日期</w:t>
            </w:r>
            <w:r>
              <w:rPr>
                <w:rFonts w:hint="eastAsia" w:ascii="宋体" w:hAnsi="宋体" w:cs="宋体"/>
                <w:szCs w:val="21"/>
              </w:rPr>
              <w:t>起算；</w:t>
            </w:r>
          </w:p>
          <w:p w14:paraId="38ABBC36">
            <w:pPr>
              <w:widowControl/>
              <w:jc w:val="left"/>
              <w:textAlignment w:val="center"/>
              <w:rPr>
                <w:rFonts w:hint="eastAsia" w:ascii="宋体" w:hAnsi="宋体" w:cs="宋体"/>
                <w:szCs w:val="21"/>
              </w:rPr>
            </w:pPr>
            <w:r>
              <w:rPr>
                <w:rFonts w:hint="eastAsia" w:ascii="宋体" w:hAnsi="宋体" w:cs="宋体"/>
                <w:szCs w:val="21"/>
              </w:rPr>
              <w:t>2.高级工程师职称：具有建筑工程</w:t>
            </w:r>
            <w:r>
              <w:rPr>
                <w:rFonts w:hint="eastAsia" w:ascii="宋体" w:hAnsi="宋体" w:cs="宋体"/>
                <w:b/>
                <w:bCs/>
                <w:szCs w:val="21"/>
              </w:rPr>
              <w:t>造价相关</w:t>
            </w:r>
            <w:r>
              <w:rPr>
                <w:rFonts w:hint="eastAsia" w:ascii="宋体" w:hAnsi="宋体" w:cs="宋体"/>
                <w:szCs w:val="21"/>
              </w:rPr>
              <w:t>专业高级工程师（副高级和正高级）技术职称的，得2分；</w:t>
            </w:r>
          </w:p>
          <w:p w14:paraId="070C8157">
            <w:pPr>
              <w:widowControl/>
              <w:jc w:val="left"/>
              <w:textAlignment w:val="center"/>
              <w:rPr>
                <w:rFonts w:hint="eastAsia" w:ascii="宋体" w:hAnsi="宋体" w:cs="宋体"/>
                <w:szCs w:val="21"/>
              </w:rPr>
            </w:pPr>
            <w:r>
              <w:rPr>
                <w:rFonts w:hint="eastAsia" w:ascii="宋体" w:hAnsi="宋体" w:cs="宋体"/>
                <w:szCs w:val="21"/>
              </w:rPr>
              <w:t>3.其他执业证书：具有咨询工程师（投资）、一级注册建造师或其他同级别的执业资格证书的（资格要求中的一级造价工程师除外），得1分。</w:t>
            </w:r>
          </w:p>
          <w:p w14:paraId="295ADEE4">
            <w:pPr>
              <w:widowControl/>
              <w:jc w:val="left"/>
              <w:textAlignment w:val="center"/>
            </w:pPr>
            <w:r>
              <w:rPr>
                <w:rFonts w:hint="eastAsia" w:ascii="宋体" w:hAnsi="宋体" w:cs="宋体"/>
                <w:szCs w:val="21"/>
              </w:rPr>
              <w:t>本项最高得分6分。</w:t>
            </w:r>
          </w:p>
          <w:p w14:paraId="108E5AE2">
            <w:pPr>
              <w:widowControl/>
              <w:jc w:val="left"/>
              <w:textAlignment w:val="center"/>
              <w:rPr>
                <w:rFonts w:hint="eastAsia" w:ascii="宋体" w:hAnsi="宋体" w:cs="宋体"/>
                <w:szCs w:val="21"/>
              </w:rPr>
            </w:pPr>
          </w:p>
          <w:p w14:paraId="73B2544E">
            <w:pPr>
              <w:widowControl/>
              <w:jc w:val="left"/>
              <w:textAlignment w:val="center"/>
              <w:rPr>
                <w:rFonts w:hint="eastAsia" w:ascii="宋体" w:hAnsi="宋体" w:cs="宋体"/>
                <w:szCs w:val="21"/>
              </w:rPr>
            </w:pPr>
            <w:r>
              <w:rPr>
                <w:rFonts w:hint="eastAsia" w:ascii="宋体" w:hAnsi="宋体" w:cs="宋体"/>
                <w:szCs w:val="21"/>
              </w:rPr>
              <w:t>注：（1）须提供相应职称证书、注册执业资格证书复印件加盖单位公章；</w:t>
            </w:r>
          </w:p>
          <w:p w14:paraId="6F46D96D">
            <w:pPr>
              <w:widowControl/>
              <w:textAlignment w:val="center"/>
              <w:rPr>
                <w:rFonts w:hint="eastAsia" w:ascii="宋体" w:hAnsi="宋体" w:cs="宋体"/>
                <w:szCs w:val="21"/>
              </w:rPr>
            </w:pPr>
            <w:r>
              <w:rPr>
                <w:rFonts w:hint="eastAsia" w:ascii="宋体" w:hAnsi="宋体" w:cs="宋体"/>
                <w:szCs w:val="21"/>
              </w:rPr>
              <w:t>（2）须提供响应截止时间前三个月内任意一个月响应人单位为项目负责人缴纳的有效社保证明加盖单位公章。</w:t>
            </w:r>
          </w:p>
        </w:tc>
        <w:tc>
          <w:tcPr>
            <w:tcW w:w="1095" w:type="dxa"/>
            <w:vAlign w:val="center"/>
          </w:tcPr>
          <w:p w14:paraId="328206B0">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578C9211">
            <w:pPr>
              <w:jc w:val="center"/>
              <w:rPr>
                <w:rFonts w:hint="eastAsia" w:ascii="宋体" w:hAnsi="宋体" w:cs="宋体"/>
                <w:szCs w:val="21"/>
              </w:rPr>
            </w:pPr>
            <w:r>
              <w:rPr>
                <w:rFonts w:hint="eastAsia" w:ascii="宋体" w:hAnsi="宋体" w:cs="宋体"/>
                <w:szCs w:val="21"/>
              </w:rPr>
              <w:t>□有</w:t>
            </w:r>
          </w:p>
          <w:p w14:paraId="793D9714">
            <w:pPr>
              <w:jc w:val="center"/>
              <w:rPr>
                <w:rFonts w:hint="eastAsia" w:ascii="宋体" w:hAnsi="宋体" w:cs="宋体"/>
                <w:szCs w:val="21"/>
              </w:rPr>
            </w:pPr>
            <w:r>
              <w:rPr>
                <w:rFonts w:hint="eastAsia" w:ascii="宋体" w:hAnsi="宋体" w:cs="宋体"/>
                <w:szCs w:val="21"/>
              </w:rPr>
              <w:t>□无</w:t>
            </w:r>
          </w:p>
        </w:tc>
        <w:tc>
          <w:tcPr>
            <w:tcW w:w="1136" w:type="dxa"/>
            <w:vAlign w:val="center"/>
          </w:tcPr>
          <w:p w14:paraId="633D3381">
            <w:pPr>
              <w:jc w:val="center"/>
              <w:rPr>
                <w:rFonts w:hint="eastAsia" w:ascii="宋体" w:hAnsi="宋体" w:cs="宋体"/>
                <w:szCs w:val="21"/>
              </w:rPr>
            </w:pPr>
            <w:r>
              <w:rPr>
                <w:rFonts w:hint="eastAsia" w:ascii="宋体" w:hAnsi="宋体" w:cs="宋体"/>
                <w:szCs w:val="21"/>
              </w:rPr>
              <w:t>响应文件</w:t>
            </w:r>
          </w:p>
          <w:p w14:paraId="45A2A086">
            <w:pPr>
              <w:jc w:val="center"/>
              <w:rPr>
                <w:rFonts w:hint="eastAsia" w:ascii="宋体" w:hAnsi="宋体" w:cs="宋体"/>
                <w:szCs w:val="21"/>
              </w:rPr>
            </w:pPr>
            <w:r>
              <w:rPr>
                <w:rFonts w:hint="eastAsia" w:ascii="宋体" w:hAnsi="宋体" w:cs="宋体"/>
                <w:szCs w:val="21"/>
              </w:rPr>
              <w:t>（ ）页</w:t>
            </w:r>
          </w:p>
        </w:tc>
      </w:tr>
      <w:tr w14:paraId="335AE4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66" w:hRule="atLeast"/>
          <w:jc w:val="center"/>
        </w:trPr>
        <w:tc>
          <w:tcPr>
            <w:tcW w:w="1260" w:type="dxa"/>
            <w:vAlign w:val="center"/>
          </w:tcPr>
          <w:p w14:paraId="4579ABB8">
            <w:pPr>
              <w:widowControl/>
              <w:jc w:val="center"/>
              <w:textAlignment w:val="center"/>
              <w:rPr>
                <w:rFonts w:hint="eastAsia" w:ascii="宋体" w:hAnsi="宋体" w:cs="宋体"/>
                <w:szCs w:val="21"/>
              </w:rPr>
            </w:pPr>
            <w:r>
              <w:rPr>
                <w:rFonts w:hint="eastAsia" w:ascii="宋体" w:hAnsi="宋体" w:cs="宋体"/>
                <w:szCs w:val="21"/>
              </w:rPr>
              <w:t>项目负责人业绩</w:t>
            </w:r>
          </w:p>
          <w:p w14:paraId="0EC9A98F">
            <w:pPr>
              <w:widowControl/>
              <w:jc w:val="center"/>
              <w:textAlignment w:val="center"/>
              <w:rPr>
                <w:rFonts w:hint="eastAsia" w:ascii="宋体" w:hAnsi="宋体" w:cs="宋体"/>
                <w:szCs w:val="21"/>
              </w:rPr>
            </w:pPr>
            <w:r>
              <w:rPr>
                <w:rFonts w:hint="eastAsia" w:ascii="宋体" w:hAnsi="宋体" w:cs="宋体"/>
              </w:rPr>
              <w:t>（6分）</w:t>
            </w:r>
          </w:p>
        </w:tc>
        <w:tc>
          <w:tcPr>
            <w:tcW w:w="6588" w:type="dxa"/>
            <w:vAlign w:val="center"/>
          </w:tcPr>
          <w:p w14:paraId="332D6858">
            <w:pPr>
              <w:widowControl/>
              <w:jc w:val="left"/>
              <w:textAlignment w:val="center"/>
              <w:rPr>
                <w:rFonts w:hint="eastAsia" w:ascii="宋体" w:hAnsi="宋体" w:cs="宋体"/>
                <w:szCs w:val="21"/>
              </w:rPr>
            </w:pPr>
            <w:r>
              <w:rPr>
                <w:rFonts w:hint="eastAsia" w:ascii="宋体" w:hAnsi="宋体" w:cs="宋体"/>
                <w:szCs w:val="21"/>
                <w:highlight w:val="yellow"/>
              </w:rPr>
              <w:t>2023年1月1日（以合同签订时间为准）至今完成的公共建筑工程（如医疗、教育、商业等）弱电智能化，或医用系统工程（须至少包含医用气体、洁净、物流、防护中的两类）的招标控制价及工程量清单编制或审核服务业绩。医用系统工程业绩每提供一份得2分，最高得4分；弱电智能化工程业绩每提供一份得1分，最高得2分。本项最高得6分。</w:t>
            </w:r>
          </w:p>
          <w:p w14:paraId="7008C8BD">
            <w:pPr>
              <w:widowControl/>
              <w:jc w:val="left"/>
              <w:textAlignment w:val="center"/>
              <w:rPr>
                <w:rFonts w:hint="eastAsia" w:ascii="宋体" w:hAnsi="宋体" w:cs="宋体"/>
                <w:szCs w:val="21"/>
              </w:rPr>
            </w:pPr>
          </w:p>
          <w:p w14:paraId="1C09F386">
            <w:pPr>
              <w:widowControl/>
              <w:jc w:val="left"/>
              <w:textAlignment w:val="center"/>
              <w:rPr>
                <w:rFonts w:hint="eastAsia" w:ascii="宋体" w:hAnsi="宋体" w:cs="宋体"/>
                <w:szCs w:val="21"/>
              </w:rPr>
            </w:pPr>
            <w:r>
              <w:rPr>
                <w:rFonts w:hint="eastAsia" w:ascii="宋体" w:hAnsi="宋体" w:cs="宋体"/>
                <w:szCs w:val="21"/>
              </w:rPr>
              <w:t>注：（1）医用系统工程业绩认定须为以下两种情况之一，满足任一情形均可计</w:t>
            </w:r>
            <w:r>
              <w:rPr>
                <w:rFonts w:ascii="宋体" w:hAnsi="宋体" w:cs="宋体"/>
                <w:szCs w:val="21"/>
              </w:rPr>
              <w:t>2</w:t>
            </w:r>
            <w:r>
              <w:rPr>
                <w:rFonts w:hint="eastAsia" w:ascii="宋体" w:hAnsi="宋体" w:cs="宋体"/>
                <w:szCs w:val="21"/>
              </w:rPr>
              <w:t>分：</w:t>
            </w:r>
          </w:p>
          <w:p w14:paraId="44D00EB5">
            <w:pPr>
              <w:pStyle w:val="333"/>
              <w:widowControl/>
              <w:numPr>
                <w:ilvl w:val="0"/>
                <w:numId w:val="7"/>
              </w:numPr>
              <w:ind w:firstLineChars="0"/>
              <w:jc w:val="left"/>
              <w:textAlignment w:val="center"/>
              <w:rPr>
                <w:rFonts w:hint="eastAsia" w:ascii="宋体" w:hAnsi="宋体" w:cs="宋体"/>
                <w:szCs w:val="21"/>
              </w:rPr>
            </w:pPr>
            <w:r>
              <w:rPr>
                <w:rFonts w:hint="eastAsia" w:ascii="宋体" w:hAnsi="宋体" w:cs="宋体"/>
                <w:szCs w:val="21"/>
              </w:rPr>
              <w:t>单份合同服务内容同时包含医用气体、洁净、物流、防护中至少两类的；</w:t>
            </w:r>
          </w:p>
          <w:p w14:paraId="7CD103FA">
            <w:pPr>
              <w:widowControl/>
              <w:jc w:val="left"/>
              <w:textAlignment w:val="center"/>
              <w:rPr>
                <w:rFonts w:hint="eastAsia" w:ascii="宋体" w:hAnsi="宋体" w:cs="宋体"/>
                <w:szCs w:val="21"/>
              </w:rPr>
            </w:pPr>
            <w:r>
              <w:rPr>
                <w:rFonts w:hint="eastAsia" w:ascii="宋体" w:hAnsi="宋体" w:cs="宋体"/>
                <w:szCs w:val="21"/>
              </w:rPr>
              <w:t>② 两份合同（可以为同一业主或不同业主）内容包含医用气体、洁净、物流、防护中至少两类的。两份合同为同一类的不得分，例如：一份合同服务内容为医用气体类，一份为防护类，则得2分；</w:t>
            </w:r>
            <w:r>
              <w:rPr>
                <w:rFonts w:hint="eastAsia" w:ascii="宋体" w:hAnsi="宋体" w:cs="宋体"/>
                <w:szCs w:val="21"/>
                <w:lang w:val="en-US" w:eastAsia="zh-CN"/>
              </w:rPr>
              <w:t>两份合同（应为不同业主）服务内容为医用气体类，两份为防护类，则得4分；</w:t>
            </w:r>
            <w:r>
              <w:rPr>
                <w:rFonts w:hint="eastAsia" w:ascii="宋体" w:hAnsi="宋体" w:cs="宋体"/>
                <w:szCs w:val="21"/>
              </w:rPr>
              <w:t>两份</w:t>
            </w:r>
            <w:r>
              <w:rPr>
                <w:rFonts w:hint="eastAsia" w:ascii="宋体" w:hAnsi="宋体" w:cs="宋体"/>
                <w:szCs w:val="21"/>
                <w:lang w:val="en-US" w:eastAsia="zh-CN"/>
              </w:rPr>
              <w:t>（应为不同业主）</w:t>
            </w:r>
            <w:r>
              <w:rPr>
                <w:rFonts w:hint="eastAsia" w:ascii="宋体" w:hAnsi="宋体" w:cs="宋体"/>
                <w:szCs w:val="21"/>
              </w:rPr>
              <w:t>合同服务内容都为医用气体类，则不得分；四份合同服务内容都为洁净类，也不得分</w:t>
            </w:r>
            <w:r>
              <w:rPr>
                <w:rFonts w:hint="eastAsia" w:ascii="宋体" w:hAnsi="宋体" w:cs="宋体"/>
                <w:szCs w:val="21"/>
                <w:lang w:eastAsia="zh-CN"/>
              </w:rPr>
              <w:t>，</w:t>
            </w:r>
            <w:r>
              <w:rPr>
                <w:rFonts w:hint="eastAsia" w:ascii="宋体" w:hAnsi="宋体" w:cs="宋体"/>
                <w:szCs w:val="21"/>
                <w:lang w:val="en-US" w:eastAsia="zh-CN"/>
              </w:rPr>
              <w:t>依此类推</w:t>
            </w:r>
            <w:r>
              <w:rPr>
                <w:rFonts w:hint="eastAsia" w:ascii="宋体" w:hAnsi="宋体" w:cs="宋体"/>
                <w:szCs w:val="21"/>
              </w:rPr>
              <w:t>。</w:t>
            </w:r>
          </w:p>
          <w:p w14:paraId="37F7D9EE">
            <w:pPr>
              <w:widowControl/>
              <w:jc w:val="left"/>
              <w:textAlignment w:val="center"/>
              <w:rPr>
                <w:rFonts w:hint="eastAsia" w:ascii="宋体" w:hAnsi="宋体" w:cs="宋体"/>
                <w:szCs w:val="21"/>
              </w:rPr>
            </w:pPr>
            <w:r>
              <w:rPr>
                <w:rFonts w:hint="eastAsia" w:ascii="宋体" w:hAnsi="宋体" w:cs="宋体"/>
                <w:szCs w:val="21"/>
              </w:rPr>
              <w:t>（2）</w:t>
            </w:r>
            <w:r>
              <w:rPr>
                <w:rFonts w:hint="eastAsia" w:ascii="宋体" w:hAnsi="宋体" w:cs="宋体"/>
              </w:rPr>
              <w:t>须提供合同关键信息页（</w:t>
            </w:r>
            <w:r>
              <w:rPr>
                <w:rFonts w:hint="eastAsia" w:ascii="宋体" w:hAnsi="宋体" w:cs="宋体"/>
                <w:b/>
                <w:bCs/>
              </w:rPr>
              <w:t>至少包含合同封面、合同主要内容、合同盖章页及可证明项目负责人信息的内容</w:t>
            </w:r>
            <w:r>
              <w:rPr>
                <w:rFonts w:hint="eastAsia" w:ascii="宋体" w:hAnsi="宋体" w:cs="宋体"/>
              </w:rPr>
              <w:t>）</w:t>
            </w:r>
            <w:r>
              <w:t>及成果文件复印件，成果文件可以是服务内容中一项或多项成果文件，需提供经委托人确认的</w:t>
            </w:r>
            <w:r>
              <w:rPr>
                <w:rFonts w:hint="eastAsia"/>
              </w:rPr>
              <w:t>审核</w:t>
            </w:r>
            <w:r>
              <w:t>报告或定案表或</w:t>
            </w:r>
            <w:r>
              <w:rPr>
                <w:rFonts w:hint="eastAsia"/>
              </w:rPr>
              <w:t>评价意见表</w:t>
            </w:r>
            <w:r>
              <w:t>等</w:t>
            </w:r>
            <w:r>
              <w:rPr>
                <w:rFonts w:hint="eastAsia"/>
              </w:rPr>
              <w:t>，</w:t>
            </w:r>
            <w:r>
              <w:rPr>
                <w:rFonts w:hint="eastAsia" w:ascii="宋体" w:hAnsi="宋体" w:cs="宋体"/>
              </w:rPr>
              <w:t>资料缺失的业绩不予认定；</w:t>
            </w:r>
          </w:p>
          <w:p w14:paraId="72AC3AD4">
            <w:pPr>
              <w:rPr>
                <w:rFonts w:hint="eastAsia" w:ascii="宋体" w:hAnsi="宋体" w:cs="宋体"/>
                <w:szCs w:val="21"/>
              </w:rPr>
            </w:pPr>
            <w:r>
              <w:rPr>
                <w:rFonts w:hint="eastAsia" w:ascii="宋体" w:hAnsi="宋体" w:cs="宋体"/>
                <w:szCs w:val="21"/>
              </w:rPr>
              <w:t>（3）以上业绩证明材料须加盖单位公章；同一业主的业绩只计算一次得分。</w:t>
            </w:r>
          </w:p>
        </w:tc>
        <w:tc>
          <w:tcPr>
            <w:tcW w:w="1095" w:type="dxa"/>
            <w:vAlign w:val="center"/>
          </w:tcPr>
          <w:p w14:paraId="12BB3028">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2DD88CAF">
            <w:pPr>
              <w:jc w:val="center"/>
              <w:rPr>
                <w:rFonts w:hint="eastAsia" w:ascii="宋体" w:hAnsi="宋体" w:cs="宋体"/>
                <w:szCs w:val="21"/>
              </w:rPr>
            </w:pPr>
            <w:r>
              <w:rPr>
                <w:rFonts w:hint="eastAsia" w:ascii="宋体" w:hAnsi="宋体" w:cs="宋体"/>
                <w:szCs w:val="21"/>
              </w:rPr>
              <w:t>□有</w:t>
            </w:r>
          </w:p>
          <w:p w14:paraId="127D506D">
            <w:pPr>
              <w:jc w:val="center"/>
              <w:rPr>
                <w:rFonts w:hint="eastAsia" w:ascii="宋体" w:hAnsi="宋体" w:cs="宋体"/>
                <w:szCs w:val="21"/>
              </w:rPr>
            </w:pPr>
            <w:r>
              <w:rPr>
                <w:rFonts w:hint="eastAsia" w:ascii="宋体" w:hAnsi="宋体" w:cs="宋体"/>
                <w:szCs w:val="21"/>
              </w:rPr>
              <w:t>□无</w:t>
            </w:r>
          </w:p>
        </w:tc>
        <w:tc>
          <w:tcPr>
            <w:tcW w:w="1136" w:type="dxa"/>
            <w:vAlign w:val="center"/>
          </w:tcPr>
          <w:p w14:paraId="4F2B7594">
            <w:pPr>
              <w:jc w:val="center"/>
              <w:rPr>
                <w:rFonts w:hint="eastAsia" w:ascii="宋体" w:hAnsi="宋体" w:cs="宋体"/>
                <w:szCs w:val="21"/>
              </w:rPr>
            </w:pPr>
            <w:r>
              <w:rPr>
                <w:rFonts w:hint="eastAsia" w:ascii="宋体" w:hAnsi="宋体" w:cs="宋体"/>
                <w:szCs w:val="21"/>
              </w:rPr>
              <w:t>响应文件</w:t>
            </w:r>
          </w:p>
          <w:p w14:paraId="3DFE1BA0">
            <w:pPr>
              <w:jc w:val="center"/>
              <w:rPr>
                <w:rFonts w:hint="eastAsia" w:ascii="宋体" w:hAnsi="宋体" w:cs="宋体"/>
                <w:szCs w:val="21"/>
              </w:rPr>
            </w:pPr>
            <w:r>
              <w:rPr>
                <w:rFonts w:hint="eastAsia" w:ascii="宋体" w:hAnsi="宋体" w:cs="宋体"/>
                <w:szCs w:val="21"/>
              </w:rPr>
              <w:t>（ ）页</w:t>
            </w:r>
          </w:p>
        </w:tc>
      </w:tr>
      <w:tr w14:paraId="6D4C63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66" w:hRule="atLeast"/>
          <w:jc w:val="center"/>
        </w:trPr>
        <w:tc>
          <w:tcPr>
            <w:tcW w:w="1260" w:type="dxa"/>
            <w:vAlign w:val="center"/>
          </w:tcPr>
          <w:p w14:paraId="296C0B69">
            <w:pPr>
              <w:widowControl/>
              <w:jc w:val="center"/>
              <w:textAlignment w:val="center"/>
              <w:rPr>
                <w:rFonts w:hint="eastAsia" w:ascii="宋体" w:hAnsi="宋体" w:cs="宋体"/>
              </w:rPr>
            </w:pPr>
            <w:r>
              <w:rPr>
                <w:rFonts w:hint="eastAsia" w:ascii="宋体" w:hAnsi="宋体" w:cs="宋体"/>
              </w:rPr>
              <w:t>项目技术人员配备情况</w:t>
            </w:r>
          </w:p>
          <w:p w14:paraId="45DDFF83">
            <w:pPr>
              <w:widowControl/>
              <w:jc w:val="center"/>
              <w:textAlignment w:val="center"/>
              <w:rPr>
                <w:rFonts w:hint="eastAsia" w:ascii="宋体" w:hAnsi="宋体" w:cs="宋体"/>
              </w:rPr>
            </w:pPr>
            <w:r>
              <w:rPr>
                <w:rFonts w:hint="eastAsia" w:ascii="宋体" w:hAnsi="宋体" w:cs="宋体"/>
              </w:rPr>
              <w:t>（12分）</w:t>
            </w:r>
          </w:p>
        </w:tc>
        <w:tc>
          <w:tcPr>
            <w:tcW w:w="6588" w:type="dxa"/>
            <w:vAlign w:val="center"/>
          </w:tcPr>
          <w:p w14:paraId="53A48165">
            <w:pPr>
              <w:snapToGrid w:val="0"/>
              <w:jc w:val="left"/>
              <w:rPr>
                <w:rFonts w:hint="eastAsia" w:ascii="宋体" w:hAnsi="宋体"/>
              </w:rPr>
            </w:pPr>
            <w:r>
              <w:rPr>
                <w:rFonts w:hint="eastAsia" w:ascii="宋体" w:hAnsi="宋体"/>
                <w:b/>
                <w:bCs/>
              </w:rPr>
              <w:t>除项目负责人外，</w:t>
            </w:r>
            <w:r>
              <w:rPr>
                <w:rFonts w:hint="eastAsia" w:ascii="宋体" w:hAnsi="宋体"/>
              </w:rPr>
              <w:t>本项目拟配备技术人员情况：</w:t>
            </w:r>
          </w:p>
          <w:p w14:paraId="327FE1FE">
            <w:pPr>
              <w:snapToGrid w:val="0"/>
              <w:jc w:val="left"/>
              <w:rPr>
                <w:rFonts w:hint="eastAsia" w:ascii="宋体" w:hAnsi="宋体"/>
              </w:rPr>
            </w:pPr>
            <w:r>
              <w:rPr>
                <w:rFonts w:hint="eastAsia" w:ascii="宋体" w:hAnsi="宋体"/>
              </w:rPr>
              <w:t>1.团队人员中每有1名土建专业注册一级造价工程师（含原注册造价工程师）加2分，最多加4分；</w:t>
            </w:r>
          </w:p>
          <w:p w14:paraId="0ED6996D">
            <w:pPr>
              <w:snapToGrid w:val="0"/>
              <w:jc w:val="left"/>
              <w:rPr>
                <w:rFonts w:hint="eastAsia" w:ascii="宋体" w:hAnsi="宋体"/>
              </w:rPr>
            </w:pPr>
            <w:r>
              <w:rPr>
                <w:rFonts w:hint="eastAsia" w:ascii="宋体" w:hAnsi="宋体"/>
              </w:rPr>
              <w:t>2.团队人员中每有1名安装专业注册一级造价工程师（含原注册造价工程师）加2分，最多加4分；</w:t>
            </w:r>
          </w:p>
          <w:p w14:paraId="346F6A1C">
            <w:pPr>
              <w:widowControl/>
              <w:jc w:val="left"/>
              <w:textAlignment w:val="center"/>
              <w:rPr>
                <w:rFonts w:hint="eastAsia" w:ascii="宋体" w:hAnsi="宋体" w:cs="宋体"/>
                <w:szCs w:val="21"/>
              </w:rPr>
            </w:pPr>
            <w:r>
              <w:rPr>
                <w:rFonts w:hint="eastAsia" w:ascii="宋体" w:hAnsi="宋体"/>
              </w:rPr>
              <w:t>3.团队人员中具有</w:t>
            </w:r>
            <w:r>
              <w:rPr>
                <w:rFonts w:hint="eastAsia" w:ascii="宋体" w:hAnsi="宋体" w:cs="宋体"/>
                <w:szCs w:val="21"/>
              </w:rPr>
              <w:t>建筑工程</w:t>
            </w:r>
            <w:r>
              <w:rPr>
                <w:rFonts w:hint="eastAsia" w:ascii="宋体" w:hAnsi="宋体" w:cs="宋体"/>
                <w:b/>
                <w:bCs/>
                <w:szCs w:val="21"/>
              </w:rPr>
              <w:t>造价相关</w:t>
            </w:r>
            <w:r>
              <w:rPr>
                <w:rFonts w:hint="eastAsia" w:ascii="宋体" w:hAnsi="宋体" w:cs="宋体"/>
                <w:szCs w:val="21"/>
              </w:rPr>
              <w:t>专业高级工程师（副高级和正高级）</w:t>
            </w:r>
            <w:r>
              <w:rPr>
                <w:rFonts w:hint="eastAsia" w:ascii="宋体" w:hAnsi="宋体"/>
              </w:rPr>
              <w:t>技术职称的，每人加1分，（可与前2项人员重合），最多加4分，本项最多得12分。</w:t>
            </w:r>
          </w:p>
          <w:p w14:paraId="42E5B5B3">
            <w:pPr>
              <w:widowControl/>
              <w:jc w:val="left"/>
              <w:textAlignment w:val="center"/>
              <w:rPr>
                <w:rFonts w:hint="eastAsia" w:ascii="宋体" w:hAnsi="宋体" w:cs="宋体"/>
                <w:szCs w:val="21"/>
              </w:rPr>
            </w:pPr>
            <w:r>
              <w:rPr>
                <w:rFonts w:hint="eastAsia" w:ascii="宋体" w:hAnsi="宋体" w:cs="宋体"/>
                <w:szCs w:val="21"/>
              </w:rPr>
              <w:t>注：</w:t>
            </w:r>
            <w:r>
              <w:rPr>
                <w:rFonts w:hint="eastAsia" w:ascii="宋体" w:hAnsi="宋体"/>
              </w:rPr>
              <w:t>（1）</w:t>
            </w:r>
            <w:r>
              <w:rPr>
                <w:rFonts w:hint="eastAsia" w:ascii="宋体" w:hAnsi="宋体" w:cs="宋体"/>
                <w:szCs w:val="21"/>
              </w:rPr>
              <w:t>须提供对应人员职称证书、及注册造价工程师证书复印件加盖单位公章，注册执业单位须与供应商单位一致。</w:t>
            </w:r>
          </w:p>
          <w:p w14:paraId="7EF1A6BF">
            <w:pPr>
              <w:widowControl/>
              <w:textAlignment w:val="center"/>
              <w:rPr>
                <w:rFonts w:hint="eastAsia" w:ascii="宋体" w:hAnsi="宋体" w:cs="宋体"/>
                <w:szCs w:val="21"/>
              </w:rPr>
            </w:pPr>
            <w:r>
              <w:rPr>
                <w:rFonts w:hint="eastAsia" w:ascii="宋体" w:hAnsi="宋体" w:cs="宋体"/>
                <w:szCs w:val="21"/>
              </w:rPr>
              <w:t>（2）须提供</w:t>
            </w:r>
            <w:r>
              <w:rPr>
                <w:rFonts w:hint="eastAsia"/>
              </w:rPr>
              <w:t>响应截止时间前三个月内任</w:t>
            </w:r>
            <w:r>
              <w:rPr>
                <w:rFonts w:hint="eastAsia" w:ascii="宋体" w:hAnsi="宋体" w:cs="宋体"/>
                <w:szCs w:val="21"/>
              </w:rPr>
              <w:t>意一个月响应人单位为拟配备的技术人员缴纳的有效社保证明加盖单位公章。</w:t>
            </w:r>
          </w:p>
        </w:tc>
        <w:tc>
          <w:tcPr>
            <w:tcW w:w="1095" w:type="dxa"/>
            <w:vAlign w:val="center"/>
          </w:tcPr>
          <w:p w14:paraId="7F367CF8">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1201A6F4">
            <w:pPr>
              <w:jc w:val="center"/>
              <w:rPr>
                <w:rFonts w:hint="eastAsia" w:ascii="宋体" w:hAnsi="宋体" w:cs="宋体"/>
                <w:szCs w:val="21"/>
              </w:rPr>
            </w:pPr>
            <w:r>
              <w:rPr>
                <w:rFonts w:hint="eastAsia" w:ascii="宋体" w:hAnsi="宋体" w:cs="宋体"/>
                <w:szCs w:val="21"/>
              </w:rPr>
              <w:t>□有</w:t>
            </w:r>
          </w:p>
          <w:p w14:paraId="3716832B">
            <w:pPr>
              <w:jc w:val="center"/>
              <w:rPr>
                <w:rFonts w:hint="eastAsia" w:ascii="宋体" w:hAnsi="宋体" w:cs="宋体"/>
                <w:szCs w:val="21"/>
              </w:rPr>
            </w:pPr>
            <w:r>
              <w:rPr>
                <w:rFonts w:hint="eastAsia" w:ascii="宋体" w:hAnsi="宋体" w:cs="宋体"/>
                <w:szCs w:val="21"/>
              </w:rPr>
              <w:t>□无</w:t>
            </w:r>
          </w:p>
        </w:tc>
        <w:tc>
          <w:tcPr>
            <w:tcW w:w="1136" w:type="dxa"/>
            <w:vAlign w:val="center"/>
          </w:tcPr>
          <w:p w14:paraId="0641E4AA">
            <w:pPr>
              <w:jc w:val="center"/>
              <w:rPr>
                <w:rFonts w:hint="eastAsia" w:ascii="宋体" w:hAnsi="宋体" w:cs="宋体"/>
                <w:szCs w:val="21"/>
              </w:rPr>
            </w:pPr>
            <w:r>
              <w:rPr>
                <w:rFonts w:hint="eastAsia" w:ascii="宋体" w:hAnsi="宋体" w:cs="宋体"/>
                <w:szCs w:val="21"/>
              </w:rPr>
              <w:t>响应文件</w:t>
            </w:r>
          </w:p>
          <w:p w14:paraId="365AB51F">
            <w:pPr>
              <w:jc w:val="center"/>
              <w:rPr>
                <w:rFonts w:hint="eastAsia" w:ascii="宋体" w:hAnsi="宋体" w:cs="宋体"/>
                <w:szCs w:val="21"/>
              </w:rPr>
            </w:pPr>
            <w:r>
              <w:rPr>
                <w:rFonts w:hint="eastAsia" w:ascii="宋体" w:hAnsi="宋体" w:cs="宋体"/>
                <w:szCs w:val="21"/>
              </w:rPr>
              <w:t>（ ）页</w:t>
            </w:r>
          </w:p>
        </w:tc>
      </w:tr>
    </w:tbl>
    <w:p w14:paraId="4192D10C">
      <w:pPr>
        <w:adjustRightInd w:val="0"/>
        <w:snapToGrid w:val="0"/>
        <w:ind w:left="1" w:right="-395" w:rightChars="-188"/>
        <w:rPr>
          <w:rFonts w:hint="eastAsia" w:ascii="宋体" w:hAnsi="宋体" w:cs="宋体"/>
          <w:b/>
          <w:bCs/>
          <w:szCs w:val="21"/>
          <w:lang w:val="en-GB"/>
        </w:rPr>
      </w:pPr>
    </w:p>
    <w:p w14:paraId="4B339353">
      <w:pPr>
        <w:adjustRightInd w:val="0"/>
        <w:snapToGrid w:val="0"/>
        <w:ind w:left="1" w:right="-395" w:rightChars="-188"/>
        <w:rPr>
          <w:rFonts w:hint="eastAsia" w:ascii="宋体" w:hAnsi="宋体" w:cs="宋体"/>
          <w:b/>
          <w:bCs/>
          <w:szCs w:val="21"/>
        </w:rPr>
      </w:pPr>
      <w:r>
        <w:rPr>
          <w:rFonts w:hint="eastAsia" w:ascii="宋体" w:hAnsi="宋体" w:cs="宋体"/>
          <w:b/>
          <w:bCs/>
          <w:szCs w:val="21"/>
          <w:lang w:val="en-GB"/>
        </w:rPr>
        <w:t xml:space="preserve">    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38D31A89">
      <w:pPr>
        <w:adjustRightInd w:val="0"/>
        <w:snapToGrid w:val="0"/>
        <w:ind w:left="-2" w:leftChars="-1" w:right="-395" w:rightChars="-188"/>
        <w:rPr>
          <w:rFonts w:hint="eastAsia" w:ascii="宋体" w:hAnsi="宋体" w:cs="宋体"/>
          <w:szCs w:val="21"/>
        </w:rPr>
      </w:pPr>
      <w:r>
        <w:rPr>
          <w:rFonts w:hint="eastAsia" w:ascii="宋体" w:hAnsi="宋体" w:cs="宋体"/>
          <w:szCs w:val="21"/>
        </w:rPr>
        <w:t>注：</w:t>
      </w:r>
    </w:p>
    <w:p w14:paraId="375CC8C4">
      <w:pPr>
        <w:shd w:val="clear" w:color="auto" w:fill="FFFFFF"/>
        <w:ind w:right="-395" w:rightChars="-188"/>
        <w:rPr>
          <w:rFonts w:hint="eastAsia"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AA4598C">
      <w:pPr>
        <w:shd w:val="clear" w:color="auto" w:fill="FFFFFF"/>
        <w:ind w:right="-395" w:rightChars="-188"/>
        <w:rPr>
          <w:rFonts w:hint="eastAsia"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459FE44E">
      <w:pPr>
        <w:shd w:val="clear" w:color="auto" w:fill="FFFFFF"/>
        <w:ind w:right="-395" w:rightChars="-188"/>
        <w:rPr>
          <w:rFonts w:hint="eastAsia" w:ascii="宋体" w:hAnsi="宋体" w:cs="宋体"/>
          <w:szCs w:val="21"/>
        </w:rPr>
      </w:pPr>
      <w:r>
        <w:rPr>
          <w:rFonts w:hint="eastAsia" w:ascii="宋体" w:hAnsi="宋体"/>
        </w:rPr>
        <w:t xml:space="preserve">    3.本表要求提供的证书等证明文件，如有有效期的，须在有效期内，否则不予得分。</w:t>
      </w:r>
    </w:p>
    <w:p w14:paraId="219DC14D">
      <w:pPr>
        <w:shd w:val="clear" w:color="auto" w:fill="FFFFFF"/>
        <w:ind w:right="-395" w:rightChars="-188"/>
        <w:rPr>
          <w:rFonts w:hint="eastAsia"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color w:val="000000" w:themeColor="text1"/>
          <w:szCs w:val="21"/>
          <w14:textFill>
            <w14:solidFill>
              <w14:schemeClr w14:val="tx1"/>
            </w14:solidFill>
          </w14:textFill>
        </w:rPr>
        <w:t>失信供应商名单</w:t>
      </w:r>
      <w:r>
        <w:rPr>
          <w:rFonts w:hint="eastAsia" w:ascii="宋体" w:hAnsi="宋体" w:cs="宋体"/>
          <w:szCs w:val="21"/>
        </w:rPr>
        <w:t>。</w:t>
      </w:r>
    </w:p>
    <w:p w14:paraId="064A95E8">
      <w:pPr>
        <w:pStyle w:val="57"/>
        <w:ind w:right="-395" w:rightChars="-188" w:firstLineChars="0"/>
        <w:rPr>
          <w:rFonts w:hint="eastAsia" w:ascii="宋体" w:hAnsi="宋体" w:cs="宋体"/>
          <w:sz w:val="21"/>
          <w:szCs w:val="21"/>
        </w:rPr>
      </w:pPr>
      <w:r>
        <w:rPr>
          <w:rFonts w:hint="eastAsia" w:ascii="宋体" w:hAnsi="宋体" w:cs="宋体"/>
          <w:sz w:val="21"/>
          <w:szCs w:val="21"/>
        </w:rPr>
        <w:t>5.本自查表不得擅自删改。</w:t>
      </w:r>
    </w:p>
    <w:p w14:paraId="1FD1680A">
      <w:pPr>
        <w:pStyle w:val="57"/>
        <w:ind w:right="-395" w:rightChars="-188" w:firstLineChars="0"/>
        <w:rPr>
          <w:rFonts w:hint="eastAsia" w:ascii="宋体" w:hAnsi="宋体" w:cs="宋体"/>
          <w:sz w:val="21"/>
          <w:szCs w:val="21"/>
        </w:rPr>
      </w:pPr>
    </w:p>
    <w:p w14:paraId="00C1DE89">
      <w:pPr>
        <w:pStyle w:val="57"/>
        <w:ind w:right="-395" w:rightChars="-188" w:firstLineChars="0"/>
        <w:rPr>
          <w:rFonts w:hint="eastAsia" w:ascii="宋体" w:hAnsi="宋体" w:cs="宋体"/>
          <w:sz w:val="21"/>
          <w:szCs w:val="21"/>
        </w:rPr>
      </w:pPr>
    </w:p>
    <w:p w14:paraId="7BA18F06">
      <w:pPr>
        <w:pStyle w:val="57"/>
        <w:ind w:right="-395" w:rightChars="-188" w:firstLine="0" w:firstLineChars="0"/>
        <w:rPr>
          <w:rFonts w:hint="eastAsia" w:ascii="宋体" w:hAnsi="宋体" w:cs="宋体"/>
          <w:sz w:val="21"/>
          <w:szCs w:val="21"/>
        </w:rPr>
      </w:pPr>
    </w:p>
    <w:p w14:paraId="3204A4F1">
      <w:pPr>
        <w:pStyle w:val="57"/>
        <w:ind w:right="-395" w:rightChars="-188" w:firstLine="0" w:firstLineChars="0"/>
        <w:rPr>
          <w:rFonts w:hint="eastAsia" w:ascii="宋体" w:hAnsi="宋体" w:cs="宋体"/>
          <w:sz w:val="21"/>
          <w:szCs w:val="21"/>
        </w:rPr>
      </w:pPr>
    </w:p>
    <w:p w14:paraId="6B08A2E2">
      <w:pPr>
        <w:pStyle w:val="57"/>
        <w:ind w:right="-395" w:rightChars="-188" w:firstLineChars="0"/>
        <w:rPr>
          <w:rFonts w:hint="eastAsia" w:ascii="宋体" w:hAnsi="宋体" w:cs="宋体"/>
          <w:sz w:val="21"/>
          <w:szCs w:val="21"/>
        </w:rPr>
      </w:pPr>
    </w:p>
    <w:p w14:paraId="7DBC75A7">
      <w:pPr>
        <w:pStyle w:val="57"/>
        <w:ind w:right="-395" w:rightChars="-188" w:firstLineChars="0"/>
        <w:rPr>
          <w:rFonts w:hint="eastAsia" w:ascii="宋体" w:hAnsi="宋体" w:cs="宋体"/>
          <w:sz w:val="21"/>
          <w:szCs w:val="21"/>
        </w:rPr>
      </w:pPr>
    </w:p>
    <w:p w14:paraId="72B20D36">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C4C975E">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24239A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3B3D48E">
      <w:pPr>
        <w:shd w:val="clear" w:color="auto" w:fill="FFFFFF"/>
        <w:adjustRightInd w:val="0"/>
        <w:snapToGrid w:val="0"/>
        <w:spacing w:line="360" w:lineRule="auto"/>
        <w:jc w:val="center"/>
        <w:rPr>
          <w:rFonts w:hint="eastAsia" w:ascii="宋体" w:hAnsi="宋体" w:cs="华文仿宋"/>
          <w:b/>
          <w:bCs/>
          <w:sz w:val="36"/>
          <w:szCs w:val="36"/>
        </w:rPr>
      </w:pPr>
    </w:p>
    <w:p w14:paraId="3886744F">
      <w:pPr>
        <w:shd w:val="clear" w:color="auto" w:fill="FFFFFF"/>
        <w:adjustRightInd w:val="0"/>
        <w:snapToGrid w:val="0"/>
        <w:spacing w:line="360" w:lineRule="auto"/>
        <w:jc w:val="center"/>
        <w:rPr>
          <w:rFonts w:hint="eastAsia" w:ascii="宋体" w:hAnsi="宋体" w:cs="华文仿宋"/>
          <w:b/>
          <w:bCs/>
          <w:sz w:val="36"/>
          <w:szCs w:val="36"/>
        </w:rPr>
      </w:pPr>
    </w:p>
    <w:p w14:paraId="6DFC9558">
      <w:pPr>
        <w:rPr>
          <w:rFonts w:hint="eastAsia" w:ascii="宋体" w:hAnsi="宋体" w:cs="华文仿宋"/>
          <w:b/>
          <w:bCs/>
          <w:sz w:val="36"/>
          <w:szCs w:val="36"/>
        </w:rPr>
      </w:pPr>
      <w:r>
        <w:rPr>
          <w:rFonts w:hint="eastAsia" w:ascii="宋体" w:hAnsi="宋体" w:cs="华文仿宋"/>
          <w:b/>
          <w:bCs/>
          <w:sz w:val="36"/>
          <w:szCs w:val="36"/>
        </w:rPr>
        <w:br w:type="page"/>
      </w:r>
    </w:p>
    <w:p w14:paraId="01BDFFC2">
      <w:pPr>
        <w:shd w:val="clear" w:color="auto" w:fill="FFFFFF"/>
        <w:adjustRightInd w:val="0"/>
        <w:snapToGrid w:val="0"/>
        <w:spacing w:line="360" w:lineRule="auto"/>
        <w:jc w:val="center"/>
        <w:rPr>
          <w:rFonts w:hint="eastAsia" w:ascii="宋体" w:hAnsi="宋体" w:cs="华文仿宋"/>
          <w:b/>
          <w:bCs/>
          <w:sz w:val="36"/>
          <w:szCs w:val="36"/>
        </w:rPr>
      </w:pPr>
      <w:r>
        <w:rPr>
          <w:rFonts w:hint="eastAsia" w:ascii="宋体" w:hAnsi="宋体" w:cs="华文仿宋"/>
          <w:b/>
          <w:bCs/>
          <w:sz w:val="36"/>
          <w:szCs w:val="36"/>
        </w:rPr>
        <w:t>（二）商务评审证明资料</w:t>
      </w:r>
    </w:p>
    <w:p w14:paraId="232A8E24">
      <w:pPr>
        <w:shd w:val="clear" w:color="auto" w:fill="FFFFFF"/>
        <w:tabs>
          <w:tab w:val="left" w:pos="180"/>
        </w:tabs>
        <w:jc w:val="center"/>
        <w:rPr>
          <w:rFonts w:hint="eastAsia" w:ascii="宋体" w:hAnsi="宋体" w:cs="宋体"/>
          <w:b/>
          <w:sz w:val="24"/>
        </w:rPr>
      </w:pPr>
      <w:r>
        <w:rPr>
          <w:rFonts w:hint="eastAsia" w:ascii="宋体" w:hAnsi="宋体" w:cs="宋体"/>
          <w:b/>
          <w:sz w:val="32"/>
          <w:szCs w:val="32"/>
        </w:rPr>
        <w:t>4.1 企业认证情况</w:t>
      </w:r>
    </w:p>
    <w:p w14:paraId="07FD8469">
      <w:pPr>
        <w:pStyle w:val="57"/>
        <w:ind w:firstLine="0" w:firstLineChars="0"/>
        <w:jc w:val="left"/>
        <w:rPr>
          <w:rFonts w:hint="eastAsia" w:ascii="宋体" w:hAnsi="宋体" w:cs="宋体"/>
          <w:bCs/>
          <w:sz w:val="21"/>
          <w:szCs w:val="21"/>
        </w:rPr>
      </w:pPr>
      <w:r>
        <w:rPr>
          <w:rFonts w:hint="eastAsia" w:ascii="宋体" w:hAnsi="宋体" w:cs="宋体"/>
          <w:bCs/>
          <w:sz w:val="21"/>
          <w:szCs w:val="21"/>
        </w:rPr>
        <w:t>注：</w:t>
      </w:r>
    </w:p>
    <w:p w14:paraId="7B61A287">
      <w:pPr>
        <w:pStyle w:val="57"/>
        <w:jc w:val="left"/>
        <w:rPr>
          <w:rFonts w:hint="eastAsia" w:ascii="宋体" w:hAnsi="宋体" w:cs="宋体"/>
          <w:bCs/>
          <w:sz w:val="21"/>
          <w:szCs w:val="21"/>
        </w:rPr>
      </w:pPr>
      <w:r>
        <w:rPr>
          <w:rFonts w:hint="eastAsia" w:ascii="宋体" w:hAnsi="宋体" w:cs="宋体"/>
          <w:bCs/>
          <w:sz w:val="21"/>
          <w:szCs w:val="21"/>
        </w:rPr>
        <w:t>1.响应人应如实填写企业认证情况，不得弄虚作假；</w:t>
      </w:r>
    </w:p>
    <w:p w14:paraId="5F224631">
      <w:pPr>
        <w:pStyle w:val="57"/>
        <w:jc w:val="left"/>
        <w:rPr>
          <w:rFonts w:hint="eastAsia" w:ascii="宋体" w:hAnsi="宋体" w:cs="宋体"/>
          <w:bCs/>
          <w:sz w:val="21"/>
          <w:szCs w:val="21"/>
        </w:rPr>
      </w:pPr>
      <w:r>
        <w:rPr>
          <w:rFonts w:hint="eastAsia" w:ascii="宋体" w:hAnsi="宋体" w:cs="宋体"/>
          <w:bCs/>
          <w:sz w:val="21"/>
          <w:szCs w:val="21"/>
        </w:rPr>
        <w:t>2.如果响应人获得过管理体系认证证书，请附认证证书复印件并加盖单位公章；</w:t>
      </w:r>
    </w:p>
    <w:p w14:paraId="640971C1">
      <w:pPr>
        <w:pStyle w:val="57"/>
        <w:jc w:val="left"/>
        <w:rPr>
          <w:rFonts w:hint="eastAsia" w:ascii="宋体" w:hAnsi="宋体" w:cs="宋体"/>
          <w:sz w:val="21"/>
          <w:szCs w:val="21"/>
        </w:rPr>
      </w:pPr>
      <w:r>
        <w:rPr>
          <w:rFonts w:hint="eastAsia" w:ascii="宋体" w:hAnsi="宋体" w:cs="宋体"/>
          <w:bCs/>
          <w:sz w:val="21"/>
          <w:szCs w:val="21"/>
        </w:rPr>
        <w:t>3.</w:t>
      </w:r>
      <w:r>
        <w:rPr>
          <w:rFonts w:hint="eastAsia" w:ascii="宋体" w:hAnsi="宋体" w:cs="宋体"/>
          <w:sz w:val="21"/>
          <w:szCs w:val="21"/>
        </w:rPr>
        <w:t>证书须在有效期内。</w:t>
      </w:r>
    </w:p>
    <w:p w14:paraId="29B065B7">
      <w:pPr>
        <w:pStyle w:val="57"/>
        <w:ind w:firstLine="0" w:firstLineChars="0"/>
        <w:jc w:val="left"/>
        <w:rPr>
          <w:rFonts w:hint="eastAsia" w:ascii="宋体" w:hAnsi="宋体" w:cs="宋体"/>
          <w:sz w:val="21"/>
          <w:szCs w:val="21"/>
        </w:rPr>
      </w:pPr>
    </w:p>
    <w:p w14:paraId="73A671AF">
      <w:pPr>
        <w:pStyle w:val="57"/>
        <w:ind w:firstLine="480"/>
        <w:jc w:val="center"/>
        <w:rPr>
          <w:rFonts w:hint="eastAsia" w:ascii="宋体" w:hAnsi="宋体" w:cs="宋体"/>
          <w:sz w:val="24"/>
        </w:rPr>
      </w:pPr>
    </w:p>
    <w:p w14:paraId="79D25B91">
      <w:pPr>
        <w:pStyle w:val="57"/>
        <w:ind w:firstLine="480"/>
        <w:jc w:val="center"/>
        <w:rPr>
          <w:rFonts w:hint="eastAsia" w:ascii="宋体" w:hAnsi="宋体" w:cs="宋体"/>
          <w:sz w:val="24"/>
        </w:rPr>
      </w:pPr>
    </w:p>
    <w:p w14:paraId="0783B95A">
      <w:pPr>
        <w:pStyle w:val="57"/>
        <w:ind w:firstLine="480"/>
        <w:jc w:val="center"/>
        <w:rPr>
          <w:rFonts w:hint="eastAsia" w:ascii="宋体" w:hAnsi="宋体" w:cs="宋体"/>
          <w:sz w:val="24"/>
        </w:rPr>
      </w:pPr>
    </w:p>
    <w:p w14:paraId="16DA5954">
      <w:pPr>
        <w:pStyle w:val="57"/>
        <w:ind w:firstLine="480"/>
        <w:jc w:val="center"/>
        <w:rPr>
          <w:rFonts w:hint="eastAsia" w:ascii="宋体" w:hAnsi="宋体" w:cs="宋体"/>
          <w:sz w:val="24"/>
        </w:rPr>
      </w:pPr>
    </w:p>
    <w:p w14:paraId="4C061016">
      <w:pPr>
        <w:pStyle w:val="57"/>
        <w:ind w:firstLine="480"/>
        <w:jc w:val="center"/>
        <w:rPr>
          <w:rFonts w:hint="eastAsia" w:ascii="宋体" w:hAnsi="宋体" w:cs="宋体"/>
          <w:sz w:val="24"/>
        </w:rPr>
      </w:pPr>
    </w:p>
    <w:p w14:paraId="6385403E">
      <w:pPr>
        <w:pStyle w:val="57"/>
        <w:ind w:firstLine="480"/>
        <w:jc w:val="center"/>
        <w:rPr>
          <w:rFonts w:hint="eastAsia" w:ascii="宋体" w:hAnsi="宋体" w:cs="宋体"/>
          <w:sz w:val="24"/>
        </w:rPr>
      </w:pPr>
    </w:p>
    <w:p w14:paraId="371CB5E3">
      <w:pPr>
        <w:pStyle w:val="57"/>
        <w:ind w:firstLine="480"/>
        <w:jc w:val="center"/>
        <w:rPr>
          <w:rFonts w:hint="eastAsia" w:ascii="宋体" w:hAnsi="宋体" w:cs="宋体"/>
          <w:sz w:val="24"/>
        </w:rPr>
      </w:pPr>
    </w:p>
    <w:p w14:paraId="4B316594">
      <w:pPr>
        <w:pStyle w:val="57"/>
        <w:ind w:firstLine="480"/>
        <w:jc w:val="center"/>
        <w:rPr>
          <w:rFonts w:hint="eastAsia" w:ascii="宋体" w:hAnsi="宋体" w:cs="宋体"/>
          <w:sz w:val="24"/>
        </w:rPr>
      </w:pPr>
    </w:p>
    <w:p w14:paraId="3F97D456">
      <w:pPr>
        <w:pStyle w:val="57"/>
        <w:ind w:firstLine="480"/>
        <w:jc w:val="center"/>
        <w:rPr>
          <w:rFonts w:hint="eastAsia" w:ascii="宋体" w:hAnsi="宋体" w:cs="宋体"/>
          <w:sz w:val="24"/>
        </w:rPr>
      </w:pPr>
    </w:p>
    <w:p w14:paraId="68C0FBBF">
      <w:pPr>
        <w:pStyle w:val="57"/>
        <w:ind w:firstLine="480"/>
        <w:jc w:val="center"/>
        <w:rPr>
          <w:rFonts w:hint="eastAsia" w:ascii="宋体" w:hAnsi="宋体" w:cs="宋体"/>
          <w:sz w:val="24"/>
        </w:rPr>
      </w:pPr>
    </w:p>
    <w:p w14:paraId="0AA06F14">
      <w:pPr>
        <w:pStyle w:val="57"/>
        <w:ind w:firstLine="480"/>
        <w:jc w:val="center"/>
        <w:rPr>
          <w:rFonts w:hint="eastAsia" w:ascii="宋体" w:hAnsi="宋体" w:cs="宋体"/>
          <w:sz w:val="24"/>
        </w:rPr>
      </w:pPr>
    </w:p>
    <w:p w14:paraId="47D1DB22">
      <w:pPr>
        <w:pStyle w:val="57"/>
        <w:ind w:firstLine="480"/>
        <w:jc w:val="center"/>
        <w:rPr>
          <w:rFonts w:hint="eastAsia" w:ascii="宋体" w:hAnsi="宋体" w:cs="宋体"/>
          <w:sz w:val="24"/>
        </w:rPr>
      </w:pPr>
    </w:p>
    <w:p w14:paraId="5F8B07C6">
      <w:pPr>
        <w:pStyle w:val="57"/>
        <w:ind w:firstLine="480"/>
        <w:jc w:val="center"/>
        <w:rPr>
          <w:rFonts w:hint="eastAsia" w:ascii="宋体" w:hAnsi="宋体" w:cs="宋体"/>
          <w:sz w:val="24"/>
        </w:rPr>
      </w:pPr>
    </w:p>
    <w:p w14:paraId="3317E9F3">
      <w:pPr>
        <w:pStyle w:val="57"/>
        <w:ind w:firstLine="480"/>
        <w:jc w:val="center"/>
        <w:rPr>
          <w:rFonts w:hint="eastAsia" w:ascii="宋体" w:hAnsi="宋体" w:cs="宋体"/>
          <w:sz w:val="24"/>
        </w:rPr>
      </w:pPr>
    </w:p>
    <w:p w14:paraId="37BB4F72">
      <w:pPr>
        <w:pStyle w:val="57"/>
        <w:ind w:firstLine="480"/>
        <w:jc w:val="center"/>
        <w:rPr>
          <w:rFonts w:hint="eastAsia" w:ascii="宋体" w:hAnsi="宋体" w:cs="宋体"/>
          <w:sz w:val="24"/>
        </w:rPr>
      </w:pPr>
    </w:p>
    <w:p w14:paraId="1F1A00FC">
      <w:pPr>
        <w:pStyle w:val="57"/>
        <w:ind w:firstLine="480"/>
        <w:jc w:val="center"/>
        <w:rPr>
          <w:rFonts w:hint="eastAsia" w:ascii="宋体" w:hAnsi="宋体" w:cs="宋体"/>
          <w:sz w:val="24"/>
        </w:rPr>
      </w:pPr>
    </w:p>
    <w:p w14:paraId="34E05F63">
      <w:pPr>
        <w:pStyle w:val="57"/>
        <w:ind w:firstLine="480"/>
        <w:jc w:val="center"/>
        <w:rPr>
          <w:rFonts w:hint="eastAsia" w:ascii="宋体" w:hAnsi="宋体" w:cs="宋体"/>
          <w:sz w:val="24"/>
        </w:rPr>
      </w:pPr>
    </w:p>
    <w:p w14:paraId="10CBA287">
      <w:pPr>
        <w:pStyle w:val="57"/>
        <w:ind w:firstLine="480"/>
        <w:jc w:val="center"/>
        <w:rPr>
          <w:rFonts w:hint="eastAsia" w:ascii="宋体" w:hAnsi="宋体" w:cs="宋体"/>
          <w:sz w:val="24"/>
        </w:rPr>
      </w:pPr>
    </w:p>
    <w:p w14:paraId="03B4A29B">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6F7DCEB">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C993CA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E07EEAC">
      <w:pPr>
        <w:spacing w:line="360" w:lineRule="auto"/>
        <w:ind w:firstLine="3600" w:firstLineChars="1500"/>
        <w:rPr>
          <w:rFonts w:hint="eastAsia" w:ascii="宋体" w:hAnsi="宋体" w:cs="宋体"/>
          <w:sz w:val="24"/>
        </w:rPr>
      </w:pPr>
    </w:p>
    <w:p w14:paraId="20CE5459">
      <w:pPr>
        <w:pStyle w:val="57"/>
        <w:ind w:firstLine="0" w:firstLineChars="0"/>
        <w:jc w:val="center"/>
        <w:rPr>
          <w:rFonts w:hint="eastAsia" w:ascii="宋体" w:hAnsi="宋体" w:cs="宋体"/>
          <w:b/>
          <w:bCs/>
          <w:sz w:val="32"/>
          <w:szCs w:val="32"/>
        </w:rPr>
      </w:pPr>
    </w:p>
    <w:p w14:paraId="0DD049F2">
      <w:pPr>
        <w:pStyle w:val="57"/>
        <w:ind w:firstLine="0" w:firstLineChars="0"/>
        <w:jc w:val="center"/>
        <w:rPr>
          <w:rFonts w:hint="eastAsia" w:ascii="宋体" w:hAnsi="宋体" w:cs="宋体"/>
          <w:b/>
          <w:bCs/>
          <w:sz w:val="32"/>
          <w:szCs w:val="32"/>
        </w:rPr>
      </w:pPr>
    </w:p>
    <w:p w14:paraId="030799B0">
      <w:pPr>
        <w:pStyle w:val="57"/>
        <w:ind w:firstLine="0" w:firstLineChars="0"/>
        <w:jc w:val="center"/>
        <w:rPr>
          <w:rFonts w:hint="eastAsia" w:ascii="宋体" w:hAnsi="宋体" w:cs="宋体"/>
          <w:b/>
          <w:bCs/>
          <w:sz w:val="32"/>
          <w:szCs w:val="32"/>
        </w:rPr>
      </w:pPr>
    </w:p>
    <w:p w14:paraId="1AA9671A">
      <w:pPr>
        <w:pStyle w:val="57"/>
        <w:ind w:firstLine="0" w:firstLineChars="0"/>
        <w:jc w:val="center"/>
        <w:rPr>
          <w:rFonts w:hint="eastAsia" w:ascii="宋体" w:hAnsi="宋体" w:cs="宋体"/>
          <w:b/>
          <w:bCs/>
          <w:sz w:val="32"/>
          <w:szCs w:val="32"/>
        </w:rPr>
      </w:pPr>
    </w:p>
    <w:p w14:paraId="50578990">
      <w:pPr>
        <w:pStyle w:val="57"/>
        <w:ind w:firstLine="0" w:firstLineChars="0"/>
        <w:jc w:val="center"/>
        <w:rPr>
          <w:rFonts w:hint="eastAsia" w:ascii="宋体" w:hAnsi="宋体" w:cs="宋体"/>
          <w:b/>
          <w:bCs/>
          <w:sz w:val="32"/>
          <w:szCs w:val="32"/>
        </w:rPr>
      </w:pPr>
    </w:p>
    <w:p w14:paraId="5BAF923C">
      <w:pPr>
        <w:pStyle w:val="57"/>
        <w:ind w:firstLine="0" w:firstLineChars="0"/>
        <w:jc w:val="center"/>
        <w:rPr>
          <w:rFonts w:hint="eastAsia" w:ascii="宋体" w:hAnsi="宋体" w:cs="宋体"/>
          <w:b/>
          <w:bCs/>
          <w:sz w:val="32"/>
          <w:szCs w:val="32"/>
        </w:rPr>
      </w:pPr>
      <w:r>
        <w:rPr>
          <w:rFonts w:hint="eastAsia" w:ascii="宋体" w:hAnsi="宋体" w:cs="宋体"/>
          <w:b/>
          <w:sz w:val="32"/>
          <w:szCs w:val="32"/>
        </w:rPr>
        <w:t xml:space="preserve">4.2 </w:t>
      </w:r>
      <w:r>
        <w:rPr>
          <w:rFonts w:hint="eastAsia" w:ascii="宋体" w:hAnsi="宋体" w:cs="宋体"/>
          <w:b/>
          <w:bCs/>
          <w:sz w:val="32"/>
          <w:szCs w:val="32"/>
        </w:rPr>
        <w:t>获奖情况</w:t>
      </w:r>
    </w:p>
    <w:p w14:paraId="161FB74F">
      <w:pPr>
        <w:pStyle w:val="57"/>
        <w:ind w:firstLine="0" w:firstLineChars="0"/>
        <w:jc w:val="left"/>
        <w:rPr>
          <w:rFonts w:hint="eastAsia" w:ascii="宋体" w:hAnsi="宋体" w:cs="宋体"/>
          <w:sz w:val="21"/>
          <w:szCs w:val="21"/>
        </w:rPr>
      </w:pPr>
      <w:r>
        <w:rPr>
          <w:rFonts w:hint="eastAsia" w:ascii="宋体" w:hAnsi="宋体" w:cs="宋体"/>
          <w:sz w:val="21"/>
          <w:szCs w:val="21"/>
        </w:rPr>
        <w:t>注：</w:t>
      </w:r>
    </w:p>
    <w:p w14:paraId="273D9372">
      <w:pPr>
        <w:pStyle w:val="57"/>
        <w:numPr>
          <w:ilvl w:val="0"/>
          <w:numId w:val="13"/>
        </w:numPr>
        <w:jc w:val="left"/>
        <w:rPr>
          <w:rFonts w:hint="eastAsia" w:ascii="宋体" w:hAnsi="宋体" w:cs="宋体"/>
          <w:sz w:val="21"/>
          <w:szCs w:val="21"/>
        </w:rPr>
      </w:pPr>
      <w:r>
        <w:rPr>
          <w:rFonts w:hint="eastAsia" w:ascii="宋体" w:hAnsi="宋体" w:cs="宋体"/>
          <w:sz w:val="21"/>
          <w:szCs w:val="21"/>
        </w:rPr>
        <w:t>提供2023年1月1日至今获得过政府部门或造价行业协会颁发的造价审核类荣誉或奖项证书复印件加盖单位公章；</w:t>
      </w:r>
    </w:p>
    <w:p w14:paraId="7B55CCE5">
      <w:pPr>
        <w:pStyle w:val="57"/>
        <w:numPr>
          <w:ilvl w:val="0"/>
          <w:numId w:val="13"/>
        </w:numPr>
        <w:jc w:val="left"/>
        <w:rPr>
          <w:rFonts w:hint="eastAsia" w:ascii="宋体" w:hAnsi="宋体" w:cs="宋体"/>
          <w:sz w:val="21"/>
          <w:szCs w:val="21"/>
        </w:rPr>
      </w:pPr>
      <w:r>
        <w:rPr>
          <w:rFonts w:hint="eastAsia" w:ascii="宋体" w:hAnsi="宋体" w:cs="宋体"/>
          <w:sz w:val="21"/>
          <w:szCs w:val="21"/>
        </w:rPr>
        <w:t>提供相关造价行业协会颁发的工程造价审核类获奖证书的，须同时提供该造价行业协会在“中国社会组织公共服务平台”的登记信息查询结果网页打印件并加盖公章，否则不得分；</w:t>
      </w:r>
    </w:p>
    <w:p w14:paraId="421C325C">
      <w:pPr>
        <w:pStyle w:val="57"/>
        <w:numPr>
          <w:ilvl w:val="0"/>
          <w:numId w:val="13"/>
        </w:numPr>
        <w:jc w:val="left"/>
        <w:rPr>
          <w:rFonts w:hint="eastAsia" w:ascii="宋体" w:hAnsi="宋体" w:cs="宋体"/>
          <w:sz w:val="21"/>
          <w:szCs w:val="21"/>
        </w:rPr>
      </w:pPr>
      <w:r>
        <w:rPr>
          <w:rFonts w:hint="eastAsia" w:ascii="宋体" w:hAnsi="宋体" w:cs="宋体"/>
          <w:sz w:val="21"/>
          <w:szCs w:val="21"/>
        </w:rPr>
        <w:t>荣誉、奖项与造价审核服务内容无关的，均不得分；</w:t>
      </w:r>
    </w:p>
    <w:p w14:paraId="5C5A861F">
      <w:pPr>
        <w:pStyle w:val="57"/>
        <w:numPr>
          <w:ilvl w:val="0"/>
          <w:numId w:val="13"/>
        </w:numPr>
        <w:jc w:val="left"/>
        <w:rPr>
          <w:rFonts w:hint="eastAsia" w:ascii="宋体" w:hAnsi="宋体" w:cs="宋体"/>
          <w:sz w:val="21"/>
          <w:szCs w:val="21"/>
        </w:rPr>
      </w:pPr>
      <w:r>
        <w:rPr>
          <w:rFonts w:hint="eastAsia" w:ascii="宋体" w:hAnsi="宋体" w:cs="宋体"/>
          <w:sz w:val="21"/>
          <w:szCs w:val="21"/>
        </w:rPr>
        <w:t>获奖时间以发证日期为准，同一项目奖项只计算一次。</w:t>
      </w:r>
    </w:p>
    <w:p w14:paraId="65EC5C53">
      <w:pPr>
        <w:pStyle w:val="57"/>
        <w:ind w:firstLine="0" w:firstLineChars="0"/>
        <w:jc w:val="left"/>
        <w:rPr>
          <w:rFonts w:hint="eastAsia" w:ascii="宋体" w:hAnsi="宋体" w:cs="宋体"/>
          <w:sz w:val="21"/>
          <w:szCs w:val="21"/>
        </w:rPr>
      </w:pPr>
    </w:p>
    <w:p w14:paraId="021655DA">
      <w:pPr>
        <w:pStyle w:val="57"/>
        <w:ind w:firstLine="0" w:firstLineChars="0"/>
        <w:jc w:val="center"/>
        <w:rPr>
          <w:rFonts w:hint="eastAsia" w:ascii="宋体" w:hAnsi="宋体" w:cs="宋体"/>
          <w:b/>
          <w:bCs/>
          <w:sz w:val="32"/>
          <w:szCs w:val="32"/>
        </w:rPr>
      </w:pPr>
    </w:p>
    <w:p w14:paraId="6A533FCD">
      <w:pPr>
        <w:pStyle w:val="57"/>
        <w:ind w:firstLine="0" w:firstLineChars="0"/>
        <w:jc w:val="center"/>
        <w:rPr>
          <w:rFonts w:hint="eastAsia" w:ascii="宋体" w:hAnsi="宋体" w:cs="宋体"/>
          <w:b/>
          <w:bCs/>
          <w:sz w:val="32"/>
          <w:szCs w:val="32"/>
        </w:rPr>
      </w:pPr>
    </w:p>
    <w:p w14:paraId="027342BD">
      <w:pPr>
        <w:pStyle w:val="57"/>
        <w:ind w:firstLine="0" w:firstLineChars="0"/>
        <w:jc w:val="center"/>
        <w:rPr>
          <w:rFonts w:hint="eastAsia" w:ascii="宋体" w:hAnsi="宋体" w:cs="宋体"/>
          <w:b/>
          <w:bCs/>
          <w:sz w:val="32"/>
          <w:szCs w:val="32"/>
        </w:rPr>
      </w:pPr>
    </w:p>
    <w:p w14:paraId="0C30C94A">
      <w:pPr>
        <w:pStyle w:val="57"/>
        <w:ind w:firstLine="0" w:firstLineChars="0"/>
        <w:jc w:val="center"/>
        <w:rPr>
          <w:rFonts w:hint="eastAsia" w:ascii="宋体" w:hAnsi="宋体" w:cs="宋体"/>
          <w:b/>
          <w:bCs/>
          <w:sz w:val="32"/>
          <w:szCs w:val="32"/>
        </w:rPr>
      </w:pPr>
    </w:p>
    <w:p w14:paraId="1FFA892E">
      <w:pPr>
        <w:pStyle w:val="57"/>
        <w:ind w:firstLine="0" w:firstLineChars="0"/>
        <w:jc w:val="center"/>
        <w:rPr>
          <w:rFonts w:hint="eastAsia" w:ascii="宋体" w:hAnsi="宋体" w:cs="宋体"/>
          <w:b/>
          <w:bCs/>
          <w:sz w:val="32"/>
          <w:szCs w:val="32"/>
        </w:rPr>
      </w:pPr>
    </w:p>
    <w:p w14:paraId="4689F776">
      <w:pPr>
        <w:pStyle w:val="57"/>
        <w:ind w:firstLine="0" w:firstLineChars="0"/>
        <w:jc w:val="center"/>
        <w:rPr>
          <w:rFonts w:hint="eastAsia" w:ascii="宋体" w:hAnsi="宋体" w:cs="宋体"/>
          <w:b/>
          <w:bCs/>
          <w:sz w:val="32"/>
          <w:szCs w:val="32"/>
        </w:rPr>
      </w:pPr>
    </w:p>
    <w:p w14:paraId="0FEF9EBD">
      <w:pPr>
        <w:pStyle w:val="57"/>
        <w:ind w:firstLine="0" w:firstLineChars="0"/>
        <w:jc w:val="center"/>
        <w:rPr>
          <w:rFonts w:hint="eastAsia" w:ascii="宋体" w:hAnsi="宋体" w:cs="宋体"/>
          <w:b/>
          <w:bCs/>
          <w:sz w:val="32"/>
          <w:szCs w:val="32"/>
        </w:rPr>
      </w:pPr>
    </w:p>
    <w:p w14:paraId="0032B958">
      <w:pPr>
        <w:pStyle w:val="57"/>
        <w:ind w:firstLine="0" w:firstLineChars="0"/>
        <w:jc w:val="center"/>
        <w:rPr>
          <w:rFonts w:hint="eastAsia" w:ascii="宋体" w:hAnsi="宋体" w:cs="宋体"/>
          <w:b/>
          <w:bCs/>
          <w:sz w:val="32"/>
          <w:szCs w:val="32"/>
        </w:rPr>
      </w:pPr>
    </w:p>
    <w:p w14:paraId="25B843F6">
      <w:pPr>
        <w:pStyle w:val="57"/>
        <w:ind w:firstLine="0" w:firstLineChars="0"/>
        <w:jc w:val="center"/>
        <w:rPr>
          <w:rFonts w:hint="eastAsia" w:ascii="宋体" w:hAnsi="宋体" w:cs="宋体"/>
          <w:b/>
          <w:bCs/>
          <w:sz w:val="32"/>
          <w:szCs w:val="32"/>
        </w:rPr>
      </w:pPr>
    </w:p>
    <w:p w14:paraId="3F6D967D">
      <w:pPr>
        <w:pStyle w:val="57"/>
        <w:ind w:firstLine="0" w:firstLineChars="0"/>
        <w:jc w:val="center"/>
        <w:rPr>
          <w:rFonts w:hint="eastAsia" w:ascii="宋体" w:hAnsi="宋体" w:cs="宋体"/>
          <w:b/>
          <w:bCs/>
          <w:sz w:val="32"/>
          <w:szCs w:val="32"/>
        </w:rPr>
      </w:pPr>
    </w:p>
    <w:p w14:paraId="0620D029">
      <w:pPr>
        <w:spacing w:line="360" w:lineRule="auto"/>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CD62A98">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CC03A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A08E8B0">
      <w:pPr>
        <w:pStyle w:val="57"/>
        <w:ind w:firstLine="0" w:firstLineChars="0"/>
        <w:jc w:val="center"/>
        <w:rPr>
          <w:rFonts w:hint="eastAsia" w:ascii="宋体" w:hAnsi="宋体" w:cs="宋体"/>
          <w:b/>
          <w:bCs/>
          <w:sz w:val="32"/>
          <w:szCs w:val="32"/>
        </w:rPr>
      </w:pPr>
    </w:p>
    <w:p w14:paraId="40A0FCF4">
      <w:pPr>
        <w:pStyle w:val="57"/>
        <w:ind w:firstLine="0" w:firstLineChars="0"/>
        <w:jc w:val="center"/>
        <w:rPr>
          <w:rFonts w:hint="eastAsia" w:ascii="宋体" w:hAnsi="宋体" w:cs="宋体"/>
          <w:b/>
          <w:bCs/>
          <w:sz w:val="32"/>
          <w:szCs w:val="32"/>
        </w:rPr>
      </w:pPr>
    </w:p>
    <w:p w14:paraId="13945D12">
      <w:pPr>
        <w:pStyle w:val="57"/>
        <w:ind w:firstLine="0" w:firstLineChars="0"/>
        <w:jc w:val="center"/>
        <w:rPr>
          <w:rFonts w:hint="eastAsia" w:ascii="宋体" w:hAnsi="宋体" w:cs="宋体"/>
          <w:b/>
          <w:bCs/>
          <w:sz w:val="32"/>
          <w:szCs w:val="32"/>
        </w:rPr>
      </w:pPr>
    </w:p>
    <w:p w14:paraId="75DA986A">
      <w:pPr>
        <w:pStyle w:val="57"/>
        <w:ind w:firstLine="0" w:firstLineChars="0"/>
        <w:rPr>
          <w:rFonts w:hint="eastAsia" w:ascii="宋体" w:hAnsi="宋体" w:cs="宋体"/>
          <w:b/>
          <w:sz w:val="32"/>
          <w:szCs w:val="32"/>
        </w:rPr>
      </w:pPr>
    </w:p>
    <w:p w14:paraId="5760E9A5">
      <w:pPr>
        <w:pStyle w:val="57"/>
        <w:ind w:firstLine="0" w:firstLineChars="0"/>
        <w:jc w:val="center"/>
        <w:rPr>
          <w:rFonts w:hint="eastAsia" w:ascii="宋体" w:hAnsi="宋体" w:cs="宋体"/>
          <w:b/>
          <w:sz w:val="32"/>
          <w:szCs w:val="32"/>
        </w:rPr>
      </w:pPr>
    </w:p>
    <w:p w14:paraId="385F524D">
      <w:pPr>
        <w:pStyle w:val="57"/>
        <w:ind w:firstLine="0" w:firstLineChars="0"/>
        <w:jc w:val="center"/>
        <w:rPr>
          <w:rFonts w:hint="eastAsia" w:ascii="宋体" w:hAnsi="宋体" w:cs="宋体"/>
          <w:b/>
          <w:sz w:val="32"/>
          <w:szCs w:val="32"/>
        </w:rPr>
      </w:pPr>
      <w:r>
        <w:rPr>
          <w:rFonts w:hint="eastAsia" w:ascii="宋体" w:hAnsi="宋体" w:cs="宋体"/>
          <w:b/>
          <w:sz w:val="32"/>
          <w:szCs w:val="32"/>
        </w:rPr>
        <w:t>4.3 同类项目业绩</w:t>
      </w:r>
    </w:p>
    <w:tbl>
      <w:tblPr>
        <w:tblStyle w:val="47"/>
        <w:tblpPr w:leftFromText="180" w:rightFromText="180" w:vertAnchor="text" w:horzAnchor="page" w:tblpX="730" w:tblpY="19"/>
        <w:tblOverlap w:val="never"/>
        <w:tblW w:w="1041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1595"/>
        <w:gridCol w:w="2295"/>
        <w:gridCol w:w="1078"/>
        <w:gridCol w:w="1200"/>
        <w:gridCol w:w="1275"/>
        <w:gridCol w:w="2250"/>
      </w:tblGrid>
      <w:tr w14:paraId="09B02D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24" w:type="dxa"/>
            <w:tcBorders>
              <w:bottom w:val="single" w:color="000000" w:sz="6" w:space="0"/>
              <w:right w:val="single" w:color="000000" w:sz="6" w:space="0"/>
            </w:tcBorders>
          </w:tcPr>
          <w:p w14:paraId="03585C20">
            <w:pPr>
              <w:pStyle w:val="320"/>
              <w:spacing w:before="105"/>
              <w:ind w:left="203"/>
              <w:rPr>
                <w:rFonts w:hint="eastAsia"/>
                <w:b/>
              </w:rPr>
            </w:pPr>
            <w:r>
              <w:rPr>
                <w:b/>
              </w:rPr>
              <w:t>序号</w:t>
            </w:r>
          </w:p>
        </w:tc>
        <w:tc>
          <w:tcPr>
            <w:tcW w:w="1595" w:type="dxa"/>
            <w:tcBorders>
              <w:left w:val="single" w:color="000000" w:sz="6" w:space="0"/>
              <w:bottom w:val="single" w:color="000000" w:sz="6" w:space="0"/>
              <w:right w:val="single" w:color="000000" w:sz="6" w:space="0"/>
            </w:tcBorders>
          </w:tcPr>
          <w:p w14:paraId="3A740A27">
            <w:pPr>
              <w:pStyle w:val="320"/>
              <w:spacing w:before="105"/>
              <w:jc w:val="center"/>
              <w:rPr>
                <w:rFonts w:hint="eastAsia"/>
                <w:b/>
                <w:lang w:val="en-US"/>
              </w:rPr>
            </w:pPr>
            <w:r>
              <w:rPr>
                <w:rFonts w:hint="eastAsia"/>
                <w:b/>
                <w:lang w:val="en-US"/>
              </w:rPr>
              <w:t>项目名称</w:t>
            </w:r>
          </w:p>
        </w:tc>
        <w:tc>
          <w:tcPr>
            <w:tcW w:w="2295" w:type="dxa"/>
            <w:tcBorders>
              <w:left w:val="single" w:color="000000" w:sz="6" w:space="0"/>
              <w:bottom w:val="single" w:color="000000" w:sz="6" w:space="0"/>
              <w:right w:val="single" w:color="000000" w:sz="6" w:space="0"/>
            </w:tcBorders>
          </w:tcPr>
          <w:p w14:paraId="200B29B5">
            <w:pPr>
              <w:pStyle w:val="320"/>
              <w:spacing w:before="105"/>
              <w:jc w:val="center"/>
              <w:rPr>
                <w:rFonts w:hint="eastAsia"/>
                <w:b/>
              </w:rPr>
            </w:pPr>
            <w:r>
              <w:rPr>
                <w:b/>
              </w:rPr>
              <w:t>项目</w:t>
            </w:r>
            <w:r>
              <w:rPr>
                <w:rFonts w:hint="eastAsia"/>
                <w:b/>
              </w:rPr>
              <w:t>主要</w:t>
            </w:r>
            <w:r>
              <w:rPr>
                <w:b/>
              </w:rPr>
              <w:t>内容</w:t>
            </w:r>
          </w:p>
        </w:tc>
        <w:tc>
          <w:tcPr>
            <w:tcW w:w="1078" w:type="dxa"/>
            <w:tcBorders>
              <w:left w:val="single" w:color="000000" w:sz="6" w:space="0"/>
              <w:bottom w:val="single" w:color="000000" w:sz="6" w:space="0"/>
              <w:right w:val="single" w:color="000000" w:sz="6" w:space="0"/>
            </w:tcBorders>
          </w:tcPr>
          <w:p w14:paraId="1AD7AAB8">
            <w:pPr>
              <w:pStyle w:val="320"/>
              <w:spacing w:before="105"/>
              <w:jc w:val="center"/>
              <w:rPr>
                <w:rFonts w:hint="eastAsia"/>
                <w:b/>
                <w:lang w:val="en-US"/>
              </w:rPr>
            </w:pPr>
            <w:r>
              <w:rPr>
                <w:rFonts w:hint="eastAsia"/>
                <w:b/>
                <w:lang w:val="en-US"/>
              </w:rPr>
              <w:t>项目金额</w:t>
            </w:r>
          </w:p>
        </w:tc>
        <w:tc>
          <w:tcPr>
            <w:tcW w:w="1200" w:type="dxa"/>
            <w:tcBorders>
              <w:left w:val="single" w:color="000000" w:sz="6" w:space="0"/>
              <w:bottom w:val="single" w:color="000000" w:sz="6" w:space="0"/>
              <w:right w:val="single" w:color="000000" w:sz="6" w:space="0"/>
            </w:tcBorders>
          </w:tcPr>
          <w:p w14:paraId="35B57BE9">
            <w:pPr>
              <w:pStyle w:val="320"/>
              <w:spacing w:before="105"/>
              <w:jc w:val="center"/>
              <w:rPr>
                <w:rFonts w:hint="eastAsia"/>
                <w:b/>
              </w:rPr>
            </w:pPr>
            <w:r>
              <w:rPr>
                <w:b/>
              </w:rPr>
              <w:t>签约日期</w:t>
            </w:r>
          </w:p>
        </w:tc>
        <w:tc>
          <w:tcPr>
            <w:tcW w:w="1275" w:type="dxa"/>
            <w:tcBorders>
              <w:left w:val="single" w:color="000000" w:sz="6" w:space="0"/>
              <w:bottom w:val="single" w:color="000000" w:sz="6" w:space="0"/>
              <w:right w:val="single" w:color="000000" w:sz="6" w:space="0"/>
            </w:tcBorders>
          </w:tcPr>
          <w:p w14:paraId="14D56BB2">
            <w:pPr>
              <w:pStyle w:val="320"/>
              <w:spacing w:before="105"/>
              <w:jc w:val="center"/>
              <w:rPr>
                <w:rFonts w:hint="eastAsia"/>
                <w:b/>
                <w:lang w:val="en-US"/>
              </w:rPr>
            </w:pPr>
            <w:r>
              <w:rPr>
                <w:rFonts w:hint="eastAsia"/>
                <w:b/>
                <w:lang w:val="en-US"/>
              </w:rPr>
              <w:t>服务期</w:t>
            </w:r>
          </w:p>
        </w:tc>
        <w:tc>
          <w:tcPr>
            <w:tcW w:w="2250" w:type="dxa"/>
            <w:tcBorders>
              <w:left w:val="single" w:color="000000" w:sz="6" w:space="0"/>
              <w:bottom w:val="single" w:color="000000" w:sz="6" w:space="0"/>
            </w:tcBorders>
          </w:tcPr>
          <w:p w14:paraId="3968DC35">
            <w:pPr>
              <w:pStyle w:val="320"/>
              <w:spacing w:before="105"/>
              <w:ind w:left="192"/>
              <w:rPr>
                <w:rFonts w:hint="eastAsia"/>
                <w:b/>
              </w:rPr>
            </w:pPr>
            <w:r>
              <w:rPr>
                <w:b/>
              </w:rPr>
              <w:t>项目负责人及电话</w:t>
            </w:r>
          </w:p>
        </w:tc>
      </w:tr>
      <w:tr w14:paraId="7FC643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24" w:type="dxa"/>
            <w:tcBorders>
              <w:top w:val="single" w:color="000000" w:sz="6" w:space="0"/>
              <w:bottom w:val="single" w:color="000000" w:sz="6" w:space="0"/>
              <w:right w:val="single" w:color="000000" w:sz="6" w:space="0"/>
            </w:tcBorders>
          </w:tcPr>
          <w:p w14:paraId="02A4B7AE">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70241E70">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4C6061FD">
            <w:pPr>
              <w:pStyle w:val="320"/>
              <w:rPr>
                <w:rFonts w:hint="eastAsia" w:ascii="Times New Roman"/>
                <w:sz w:val="20"/>
                <w:lang w:val="en-US"/>
              </w:rPr>
            </w:pPr>
          </w:p>
        </w:tc>
        <w:tc>
          <w:tcPr>
            <w:tcW w:w="1078" w:type="dxa"/>
            <w:tcBorders>
              <w:top w:val="single" w:color="000000" w:sz="6" w:space="0"/>
              <w:left w:val="single" w:color="000000" w:sz="6" w:space="0"/>
              <w:bottom w:val="single" w:color="000000" w:sz="6" w:space="0"/>
              <w:right w:val="single" w:color="000000" w:sz="6" w:space="0"/>
            </w:tcBorders>
          </w:tcPr>
          <w:p w14:paraId="52CAE6AE">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39603752">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2044DA76">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50232874">
            <w:pPr>
              <w:pStyle w:val="320"/>
              <w:rPr>
                <w:rFonts w:hint="eastAsia" w:ascii="Times New Roman"/>
                <w:sz w:val="20"/>
              </w:rPr>
            </w:pPr>
          </w:p>
        </w:tc>
      </w:tr>
      <w:tr w14:paraId="190F2C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24" w:type="dxa"/>
            <w:tcBorders>
              <w:top w:val="single" w:color="000000" w:sz="6" w:space="0"/>
              <w:bottom w:val="single" w:color="000000" w:sz="6" w:space="0"/>
              <w:right w:val="single" w:color="000000" w:sz="6" w:space="0"/>
            </w:tcBorders>
          </w:tcPr>
          <w:p w14:paraId="62D41C48">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14814050">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37E1D4A">
            <w:pPr>
              <w:pStyle w:val="320"/>
              <w:rPr>
                <w:rFonts w:hint="eastAsia" w:ascii="Times New Roman"/>
                <w:sz w:val="20"/>
              </w:rPr>
            </w:pPr>
          </w:p>
        </w:tc>
        <w:tc>
          <w:tcPr>
            <w:tcW w:w="1078" w:type="dxa"/>
            <w:tcBorders>
              <w:top w:val="single" w:color="000000" w:sz="6" w:space="0"/>
              <w:left w:val="single" w:color="000000" w:sz="6" w:space="0"/>
              <w:bottom w:val="single" w:color="000000" w:sz="6" w:space="0"/>
              <w:right w:val="single" w:color="000000" w:sz="6" w:space="0"/>
            </w:tcBorders>
          </w:tcPr>
          <w:p w14:paraId="6859A3AA">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63F217E5">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7D71D082">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7C748143">
            <w:pPr>
              <w:pStyle w:val="320"/>
              <w:rPr>
                <w:rFonts w:hint="eastAsia" w:ascii="Times New Roman"/>
                <w:sz w:val="20"/>
              </w:rPr>
            </w:pPr>
          </w:p>
        </w:tc>
      </w:tr>
      <w:tr w14:paraId="48107C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6E262A1A">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5C5A6D1E">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AEC6241">
            <w:pPr>
              <w:rPr>
                <w:sz w:val="20"/>
              </w:rPr>
            </w:pPr>
          </w:p>
        </w:tc>
        <w:tc>
          <w:tcPr>
            <w:tcW w:w="1078" w:type="dxa"/>
            <w:tcBorders>
              <w:top w:val="single" w:color="000000" w:sz="6" w:space="0"/>
              <w:left w:val="single" w:color="000000" w:sz="6" w:space="0"/>
              <w:bottom w:val="single" w:color="000000" w:sz="6" w:space="0"/>
              <w:right w:val="single" w:color="000000" w:sz="6" w:space="0"/>
            </w:tcBorders>
          </w:tcPr>
          <w:p w14:paraId="1B9525FF">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0F510933">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2DFDDE56">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4882AB1B">
            <w:pPr>
              <w:pStyle w:val="320"/>
              <w:rPr>
                <w:rFonts w:hint="eastAsia" w:ascii="Times New Roman"/>
                <w:sz w:val="20"/>
              </w:rPr>
            </w:pPr>
          </w:p>
        </w:tc>
      </w:tr>
      <w:tr w14:paraId="1BEEFE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2929172B">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5C88EE5E">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47A25714">
            <w:pPr>
              <w:pStyle w:val="320"/>
              <w:rPr>
                <w:rFonts w:hint="eastAsia" w:ascii="Times New Roman"/>
                <w:sz w:val="20"/>
              </w:rPr>
            </w:pPr>
          </w:p>
        </w:tc>
        <w:tc>
          <w:tcPr>
            <w:tcW w:w="1078" w:type="dxa"/>
            <w:tcBorders>
              <w:top w:val="single" w:color="000000" w:sz="6" w:space="0"/>
              <w:left w:val="single" w:color="000000" w:sz="6" w:space="0"/>
              <w:bottom w:val="single" w:color="000000" w:sz="6" w:space="0"/>
              <w:right w:val="single" w:color="000000" w:sz="6" w:space="0"/>
            </w:tcBorders>
          </w:tcPr>
          <w:p w14:paraId="0DD88570">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13A08E70">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65E40A53">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7F1F04B1">
            <w:pPr>
              <w:pStyle w:val="320"/>
              <w:rPr>
                <w:rFonts w:hint="eastAsia" w:ascii="Times New Roman"/>
                <w:sz w:val="20"/>
              </w:rPr>
            </w:pPr>
          </w:p>
        </w:tc>
      </w:tr>
      <w:tr w14:paraId="562BE7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3FE3E23D">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537CC7A6">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63BAE44">
            <w:pPr>
              <w:rPr>
                <w:sz w:val="20"/>
              </w:rPr>
            </w:pPr>
          </w:p>
        </w:tc>
        <w:tc>
          <w:tcPr>
            <w:tcW w:w="1078" w:type="dxa"/>
            <w:tcBorders>
              <w:top w:val="single" w:color="000000" w:sz="6" w:space="0"/>
              <w:left w:val="single" w:color="000000" w:sz="6" w:space="0"/>
              <w:bottom w:val="single" w:color="000000" w:sz="6" w:space="0"/>
              <w:right w:val="single" w:color="000000" w:sz="6" w:space="0"/>
            </w:tcBorders>
          </w:tcPr>
          <w:p w14:paraId="014EE164">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46F0FFA9">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0B5DE96E">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66B75093">
            <w:pPr>
              <w:pStyle w:val="320"/>
              <w:rPr>
                <w:rFonts w:hint="eastAsia" w:ascii="Times New Roman"/>
                <w:sz w:val="20"/>
              </w:rPr>
            </w:pPr>
          </w:p>
        </w:tc>
      </w:tr>
      <w:tr w14:paraId="6B1066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right w:val="single" w:color="000000" w:sz="6" w:space="0"/>
            </w:tcBorders>
          </w:tcPr>
          <w:p w14:paraId="4EA4292B">
            <w:pPr>
              <w:pStyle w:val="320"/>
              <w:rPr>
                <w:rFonts w:hint="eastAsia" w:ascii="Times New Roman"/>
                <w:sz w:val="20"/>
              </w:rPr>
            </w:pPr>
          </w:p>
        </w:tc>
        <w:tc>
          <w:tcPr>
            <w:tcW w:w="1595" w:type="dxa"/>
            <w:tcBorders>
              <w:top w:val="single" w:color="000000" w:sz="6" w:space="0"/>
              <w:left w:val="single" w:color="000000" w:sz="6" w:space="0"/>
              <w:right w:val="single" w:color="000000" w:sz="6" w:space="0"/>
            </w:tcBorders>
          </w:tcPr>
          <w:p w14:paraId="7E1EAC13">
            <w:pPr>
              <w:pStyle w:val="320"/>
              <w:rPr>
                <w:rFonts w:hint="eastAsia" w:ascii="Times New Roman"/>
                <w:sz w:val="20"/>
              </w:rPr>
            </w:pPr>
          </w:p>
        </w:tc>
        <w:tc>
          <w:tcPr>
            <w:tcW w:w="2295" w:type="dxa"/>
            <w:tcBorders>
              <w:top w:val="single" w:color="000000" w:sz="6" w:space="0"/>
              <w:left w:val="single" w:color="000000" w:sz="6" w:space="0"/>
              <w:right w:val="single" w:color="000000" w:sz="6" w:space="0"/>
            </w:tcBorders>
          </w:tcPr>
          <w:p w14:paraId="392F08C0">
            <w:pPr>
              <w:pStyle w:val="320"/>
              <w:rPr>
                <w:rFonts w:hint="eastAsia" w:ascii="Times New Roman"/>
                <w:sz w:val="20"/>
              </w:rPr>
            </w:pPr>
          </w:p>
        </w:tc>
        <w:tc>
          <w:tcPr>
            <w:tcW w:w="1078" w:type="dxa"/>
            <w:tcBorders>
              <w:top w:val="single" w:color="000000" w:sz="6" w:space="0"/>
              <w:left w:val="single" w:color="000000" w:sz="6" w:space="0"/>
              <w:right w:val="single" w:color="000000" w:sz="6" w:space="0"/>
            </w:tcBorders>
          </w:tcPr>
          <w:p w14:paraId="2D15BDE4">
            <w:pPr>
              <w:pStyle w:val="320"/>
              <w:rPr>
                <w:rFonts w:hint="eastAsia" w:ascii="Times New Roman"/>
                <w:sz w:val="20"/>
              </w:rPr>
            </w:pPr>
          </w:p>
        </w:tc>
        <w:tc>
          <w:tcPr>
            <w:tcW w:w="1200" w:type="dxa"/>
            <w:tcBorders>
              <w:top w:val="single" w:color="000000" w:sz="6" w:space="0"/>
              <w:left w:val="single" w:color="000000" w:sz="6" w:space="0"/>
              <w:right w:val="single" w:color="000000" w:sz="6" w:space="0"/>
            </w:tcBorders>
          </w:tcPr>
          <w:p w14:paraId="34F53394">
            <w:pPr>
              <w:pStyle w:val="320"/>
              <w:rPr>
                <w:rFonts w:hint="eastAsia" w:ascii="Times New Roman"/>
                <w:sz w:val="20"/>
              </w:rPr>
            </w:pPr>
          </w:p>
        </w:tc>
        <w:tc>
          <w:tcPr>
            <w:tcW w:w="1275" w:type="dxa"/>
            <w:tcBorders>
              <w:top w:val="single" w:color="000000" w:sz="6" w:space="0"/>
              <w:left w:val="single" w:color="000000" w:sz="6" w:space="0"/>
              <w:right w:val="single" w:color="000000" w:sz="6" w:space="0"/>
            </w:tcBorders>
          </w:tcPr>
          <w:p w14:paraId="5A1E8FC1">
            <w:pPr>
              <w:pStyle w:val="320"/>
              <w:rPr>
                <w:rFonts w:hint="eastAsia" w:ascii="Times New Roman"/>
                <w:sz w:val="20"/>
              </w:rPr>
            </w:pPr>
          </w:p>
        </w:tc>
        <w:tc>
          <w:tcPr>
            <w:tcW w:w="2250" w:type="dxa"/>
            <w:tcBorders>
              <w:top w:val="single" w:color="000000" w:sz="6" w:space="0"/>
              <w:left w:val="single" w:color="000000" w:sz="6" w:space="0"/>
            </w:tcBorders>
          </w:tcPr>
          <w:p w14:paraId="793889AF">
            <w:pPr>
              <w:pStyle w:val="320"/>
              <w:rPr>
                <w:rFonts w:hint="eastAsia" w:ascii="Times New Roman"/>
                <w:sz w:val="20"/>
              </w:rPr>
            </w:pPr>
          </w:p>
        </w:tc>
      </w:tr>
    </w:tbl>
    <w:p w14:paraId="4CB0F74E">
      <w:pPr>
        <w:pStyle w:val="21"/>
        <w:adjustRightInd w:val="0"/>
        <w:snapToGrid w:val="0"/>
        <w:jc w:val="left"/>
        <w:rPr>
          <w:rFonts w:hint="eastAsia" w:ascii="宋体" w:hAnsi="宋体" w:cs="宋体"/>
          <w:sz w:val="21"/>
          <w:szCs w:val="21"/>
        </w:rPr>
      </w:pPr>
    </w:p>
    <w:p w14:paraId="14EB6F71">
      <w:pPr>
        <w:pStyle w:val="21"/>
        <w:adjustRightInd w:val="0"/>
        <w:snapToGrid w:val="0"/>
        <w:jc w:val="left"/>
        <w:rPr>
          <w:rFonts w:hint="eastAsia" w:ascii="宋体" w:hAnsi="宋体" w:cs="宋体"/>
          <w:sz w:val="21"/>
          <w:szCs w:val="21"/>
        </w:rPr>
      </w:pPr>
      <w:r>
        <w:rPr>
          <w:rFonts w:hint="eastAsia" w:ascii="宋体" w:hAnsi="宋体" w:cs="宋体"/>
          <w:sz w:val="21"/>
          <w:szCs w:val="21"/>
        </w:rPr>
        <w:t>注：</w:t>
      </w:r>
    </w:p>
    <w:p w14:paraId="694D952B">
      <w:pPr>
        <w:pStyle w:val="104"/>
        <w:tabs>
          <w:tab w:val="left" w:pos="840"/>
        </w:tabs>
        <w:adjustRightInd w:val="0"/>
        <w:snapToGrid w:val="0"/>
        <w:rPr>
          <w:rFonts w:hint="eastAsia" w:ascii="宋体" w:hAnsi="宋体" w:cs="宋体"/>
          <w:spacing w:val="-6"/>
          <w:szCs w:val="16"/>
        </w:rPr>
      </w:pPr>
      <w:r>
        <w:rPr>
          <w:rFonts w:hint="eastAsia" w:ascii="宋体" w:hAnsi="宋体" w:cs="宋体"/>
          <w:szCs w:val="21"/>
        </w:rPr>
        <w:t>1.供应商</w:t>
      </w:r>
      <w:r>
        <w:rPr>
          <w:rFonts w:hint="eastAsia" w:ascii="宋体" w:hAnsi="宋体" w:cs="宋体"/>
          <w:spacing w:val="-6"/>
          <w:szCs w:val="16"/>
        </w:rPr>
        <w:t>应如实填写2023年1月1日（以合同签订时间为准）至今完成的公共建筑工程（如医疗、教育、商业等）弱电智能化，或医用系统工程（须至少包含医用气体、洁净、物流、防护中的两类）的招标控制价及工程量清单编制或审核服务业绩。医用系统工程业绩认定须为以下两种情况之一：</w:t>
      </w:r>
    </w:p>
    <w:p w14:paraId="47A9485E">
      <w:pPr>
        <w:pStyle w:val="104"/>
        <w:tabs>
          <w:tab w:val="left" w:pos="642"/>
        </w:tabs>
        <w:adjustRightInd w:val="0"/>
        <w:snapToGrid w:val="0"/>
        <w:ind w:firstLine="396"/>
        <w:rPr>
          <w:rFonts w:hint="eastAsia" w:ascii="宋体" w:hAnsi="宋体" w:cs="宋体"/>
          <w:spacing w:val="-6"/>
          <w:szCs w:val="16"/>
        </w:rPr>
      </w:pPr>
      <w:r>
        <w:rPr>
          <w:rFonts w:hint="eastAsia" w:ascii="宋体" w:hAnsi="宋体" w:cs="宋体"/>
          <w:spacing w:val="-6"/>
          <w:szCs w:val="16"/>
        </w:rPr>
        <w:t>①</w:t>
      </w:r>
      <w:r>
        <w:rPr>
          <w:rFonts w:hint="eastAsia" w:ascii="宋体" w:hAnsi="宋体" w:cs="宋体"/>
          <w:spacing w:val="-6"/>
          <w:szCs w:val="16"/>
        </w:rPr>
        <w:tab/>
      </w:r>
      <w:r>
        <w:rPr>
          <w:rFonts w:hint="eastAsia" w:ascii="宋体" w:hAnsi="宋体" w:cs="宋体"/>
          <w:spacing w:val="-6"/>
          <w:szCs w:val="16"/>
        </w:rPr>
        <w:t>单份合同服务内容同时包含医用气体、洁净、物流、防护中至少两类的；</w:t>
      </w:r>
    </w:p>
    <w:p w14:paraId="233D26CD">
      <w:pPr>
        <w:pStyle w:val="104"/>
        <w:tabs>
          <w:tab w:val="left" w:pos="840"/>
        </w:tabs>
        <w:adjustRightInd w:val="0"/>
        <w:snapToGrid w:val="0"/>
        <w:ind w:firstLine="396"/>
        <w:rPr>
          <w:rFonts w:hint="eastAsia" w:ascii="宋体" w:hAnsi="宋体" w:cs="宋体"/>
          <w:spacing w:val="-6"/>
          <w:szCs w:val="16"/>
        </w:rPr>
      </w:pPr>
      <w:r>
        <w:rPr>
          <w:rFonts w:hint="eastAsia" w:ascii="宋体" w:hAnsi="宋体" w:cs="宋体"/>
          <w:spacing w:val="-6"/>
          <w:szCs w:val="16"/>
        </w:rPr>
        <w:t>② 两份合同（可以为同一业主或不同业主）内容包含医用气体、洁净、物流、防护中至少两类的。两份合同为同一类的不得分，例如：一份合同服务内容为医用气体类，一份为防护类，则得2分；</w:t>
      </w:r>
      <w:r>
        <w:rPr>
          <w:rFonts w:hint="eastAsia" w:ascii="宋体" w:hAnsi="宋体" w:cs="宋体"/>
          <w:szCs w:val="21"/>
          <w:lang w:val="en-US" w:eastAsia="zh-CN"/>
        </w:rPr>
        <w:t>两份合同（应为不同业主）服务内容为医用气体类，两份（应为不同业主）为防护类，则得4分；</w:t>
      </w:r>
      <w:r>
        <w:rPr>
          <w:rFonts w:hint="eastAsia" w:ascii="宋体" w:hAnsi="宋体" w:cs="宋体"/>
          <w:spacing w:val="-6"/>
          <w:szCs w:val="16"/>
        </w:rPr>
        <w:t>两份合同服务内容都为医用气体类，则不得分；四份合同服务内容都为洁净类，也不得分</w:t>
      </w:r>
      <w:r>
        <w:rPr>
          <w:rFonts w:hint="eastAsia" w:ascii="宋体" w:hAnsi="宋体" w:cs="宋体"/>
          <w:spacing w:val="-6"/>
          <w:szCs w:val="16"/>
          <w:lang w:eastAsia="zh-CN"/>
        </w:rPr>
        <w:t>，</w:t>
      </w:r>
      <w:r>
        <w:rPr>
          <w:rFonts w:hint="eastAsia" w:ascii="宋体" w:hAnsi="宋体" w:cs="宋体"/>
          <w:spacing w:val="-6"/>
          <w:szCs w:val="16"/>
          <w:lang w:val="en-US" w:eastAsia="zh-CN"/>
        </w:rPr>
        <w:t>依此类推</w:t>
      </w:r>
      <w:r>
        <w:rPr>
          <w:rFonts w:hint="eastAsia" w:ascii="宋体" w:hAnsi="宋体" w:cs="宋体"/>
          <w:spacing w:val="-6"/>
          <w:szCs w:val="16"/>
        </w:rPr>
        <w:t>。</w:t>
      </w:r>
    </w:p>
    <w:p w14:paraId="02083062">
      <w:pPr>
        <w:pStyle w:val="104"/>
        <w:tabs>
          <w:tab w:val="left" w:pos="840"/>
        </w:tabs>
        <w:adjustRightInd w:val="0"/>
        <w:snapToGrid w:val="0"/>
        <w:ind w:firstLine="396"/>
        <w:rPr>
          <w:rFonts w:hint="eastAsia" w:ascii="宋体" w:hAnsi="宋体" w:eastAsia="宋体" w:cs="宋体"/>
          <w:spacing w:val="-6"/>
          <w:kern w:val="0"/>
          <w:szCs w:val="16"/>
        </w:rPr>
      </w:pPr>
      <w:r>
        <w:rPr>
          <w:rFonts w:hint="eastAsia" w:ascii="宋体" w:hAnsi="宋体" w:cs="宋体"/>
          <w:spacing w:val="-6"/>
          <w:szCs w:val="16"/>
        </w:rPr>
        <w:t>2.同一业主的业绩只</w:t>
      </w:r>
      <w:r>
        <w:rPr>
          <w:rFonts w:hint="eastAsia" w:ascii="宋体" w:hAnsi="宋体" w:cs="宋体"/>
          <w:szCs w:val="21"/>
        </w:rPr>
        <w:t>计算一次得分</w:t>
      </w:r>
      <w:r>
        <w:rPr>
          <w:rFonts w:hint="eastAsia" w:cs="宋体"/>
          <w:szCs w:val="21"/>
        </w:rPr>
        <w:t>；</w:t>
      </w:r>
    </w:p>
    <w:p w14:paraId="1379E844">
      <w:pPr>
        <w:pStyle w:val="104"/>
        <w:tabs>
          <w:tab w:val="left" w:pos="840"/>
        </w:tabs>
        <w:adjustRightInd w:val="0"/>
        <w:snapToGrid w:val="0"/>
        <w:ind w:firstLine="396"/>
        <w:rPr>
          <w:rFonts w:hint="eastAsia" w:ascii="宋体" w:hAnsi="宋体" w:cs="宋体"/>
          <w:szCs w:val="16"/>
        </w:rPr>
      </w:pPr>
      <w:r>
        <w:rPr>
          <w:rFonts w:hint="eastAsia" w:ascii="宋体" w:hAnsi="宋体" w:cs="宋体"/>
          <w:spacing w:val="-6"/>
          <w:szCs w:val="16"/>
        </w:rPr>
        <w:t>3.若供应商有类似项目业绩，请在上表后附业绩的相关材料，</w:t>
      </w:r>
      <w:r>
        <w:rPr>
          <w:rFonts w:hint="eastAsia" w:ascii="宋体" w:hAnsi="宋体" w:cs="宋体"/>
          <w:szCs w:val="16"/>
        </w:rPr>
        <w:t>须提供合同关键信息页（至少包含合同封面、合同主要内容及合同盖章页）及成果文件复印件，成果文件可以是服务内容中一项或多项成果文件，需提供经委托人确认的审核报告或定案表或评价意见表等，资料缺失的业绩不予认定；</w:t>
      </w:r>
    </w:p>
    <w:p w14:paraId="46E5EE79">
      <w:pPr>
        <w:pStyle w:val="104"/>
        <w:tabs>
          <w:tab w:val="left" w:pos="840"/>
        </w:tabs>
        <w:adjustRightInd w:val="0"/>
        <w:snapToGrid w:val="0"/>
        <w:rPr>
          <w:rFonts w:hint="eastAsia" w:ascii="宋体" w:hAnsi="宋体" w:cs="宋体"/>
          <w:spacing w:val="-6"/>
          <w:szCs w:val="16"/>
        </w:rPr>
      </w:pPr>
      <w:r>
        <w:rPr>
          <w:rFonts w:hint="eastAsia" w:ascii="宋体" w:hAnsi="宋体" w:cs="宋体"/>
          <w:szCs w:val="16"/>
        </w:rPr>
        <w:t>4.以上</w:t>
      </w:r>
      <w:r>
        <w:rPr>
          <w:rFonts w:hint="eastAsia" w:ascii="宋体" w:hAnsi="宋体" w:cs="宋体"/>
          <w:spacing w:val="-6"/>
          <w:szCs w:val="16"/>
        </w:rPr>
        <w:t>业绩证明材料需加盖单位公章。</w:t>
      </w:r>
    </w:p>
    <w:p w14:paraId="3D7F16E6">
      <w:pPr>
        <w:pStyle w:val="104"/>
        <w:tabs>
          <w:tab w:val="left" w:pos="840"/>
        </w:tabs>
        <w:adjustRightInd w:val="0"/>
        <w:snapToGrid w:val="0"/>
        <w:ind w:firstLine="0" w:firstLineChars="0"/>
        <w:rPr>
          <w:rFonts w:hint="eastAsia" w:ascii="宋体" w:hAnsi="宋体" w:cs="宋体"/>
          <w:szCs w:val="16"/>
        </w:rPr>
      </w:pPr>
    </w:p>
    <w:p w14:paraId="3B6A3763">
      <w:pPr>
        <w:pStyle w:val="57"/>
        <w:ind w:firstLine="643"/>
        <w:rPr>
          <w:rFonts w:hint="eastAsia" w:ascii="宋体" w:hAnsi="宋体" w:cs="宋体"/>
          <w:b/>
          <w:bCs/>
          <w:sz w:val="32"/>
          <w:szCs w:val="32"/>
        </w:rPr>
      </w:pPr>
    </w:p>
    <w:p w14:paraId="19059ECC">
      <w:pPr>
        <w:pStyle w:val="57"/>
        <w:ind w:firstLine="643"/>
        <w:rPr>
          <w:rFonts w:hint="eastAsia" w:ascii="宋体" w:hAnsi="宋体" w:cs="宋体"/>
          <w:b/>
          <w:bCs/>
          <w:sz w:val="32"/>
          <w:szCs w:val="32"/>
        </w:rPr>
      </w:pPr>
    </w:p>
    <w:p w14:paraId="7F87D566">
      <w:pPr>
        <w:pStyle w:val="57"/>
        <w:ind w:firstLine="643"/>
        <w:rPr>
          <w:rFonts w:hint="eastAsia" w:ascii="宋体" w:hAnsi="宋体" w:cs="宋体"/>
          <w:b/>
          <w:bCs/>
          <w:sz w:val="32"/>
          <w:szCs w:val="32"/>
        </w:rPr>
      </w:pPr>
    </w:p>
    <w:p w14:paraId="14B3D966">
      <w:pPr>
        <w:pStyle w:val="57"/>
        <w:ind w:firstLine="643"/>
        <w:rPr>
          <w:rFonts w:hint="eastAsia" w:ascii="宋体" w:hAnsi="宋体" w:cs="宋体"/>
          <w:b/>
          <w:bCs/>
          <w:sz w:val="32"/>
          <w:szCs w:val="32"/>
        </w:rPr>
      </w:pPr>
    </w:p>
    <w:p w14:paraId="2AC39698">
      <w:pPr>
        <w:pStyle w:val="57"/>
        <w:ind w:firstLine="643"/>
        <w:rPr>
          <w:rFonts w:hint="eastAsia" w:ascii="宋体" w:hAnsi="宋体" w:cs="宋体"/>
          <w:b/>
          <w:bCs/>
          <w:sz w:val="32"/>
          <w:szCs w:val="32"/>
        </w:rPr>
      </w:pPr>
    </w:p>
    <w:p w14:paraId="6360CCE6">
      <w:pPr>
        <w:pStyle w:val="57"/>
        <w:ind w:firstLine="643"/>
        <w:rPr>
          <w:rFonts w:hint="eastAsia" w:ascii="宋体" w:hAnsi="宋体" w:cs="宋体"/>
          <w:b/>
          <w:bCs/>
          <w:sz w:val="32"/>
          <w:szCs w:val="32"/>
        </w:rPr>
      </w:pPr>
    </w:p>
    <w:p w14:paraId="07093EF7">
      <w:pPr>
        <w:pStyle w:val="57"/>
        <w:ind w:firstLine="400"/>
        <w:rPr>
          <w:rFonts w:hint="eastAsia" w:ascii="仿宋_GB2312" w:hAnsi="华文仿宋" w:eastAsia="仿宋_GB2312" w:cs="华文仿宋"/>
          <w:bCs/>
          <w:szCs w:val="21"/>
        </w:rPr>
      </w:pPr>
    </w:p>
    <w:p w14:paraId="3F95E879">
      <w:pPr>
        <w:spacing w:line="360" w:lineRule="auto"/>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4925D16">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8E2D40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FCA7EE">
      <w:pPr>
        <w:pStyle w:val="2"/>
        <w:ind w:left="0" w:leftChars="0" w:firstLine="0"/>
        <w:rPr>
          <w:rFonts w:hint="eastAsia" w:ascii="宋体" w:hAnsi="宋体" w:cs="宋体"/>
          <w:sz w:val="24"/>
        </w:rPr>
      </w:pPr>
    </w:p>
    <w:p w14:paraId="4665A1AC">
      <w:pPr>
        <w:pStyle w:val="57"/>
        <w:ind w:firstLine="0" w:firstLineChars="0"/>
        <w:jc w:val="both"/>
        <w:rPr>
          <w:rFonts w:hint="eastAsia" w:ascii="宋体" w:hAnsi="宋体" w:cs="宋体"/>
          <w:b/>
          <w:sz w:val="32"/>
          <w:szCs w:val="32"/>
        </w:rPr>
      </w:pPr>
    </w:p>
    <w:p w14:paraId="49750362">
      <w:pPr>
        <w:pStyle w:val="57"/>
        <w:ind w:firstLine="0" w:firstLineChars="0"/>
        <w:jc w:val="center"/>
        <w:rPr>
          <w:rFonts w:hint="eastAsia" w:ascii="宋体" w:hAnsi="宋体" w:cs="宋体"/>
          <w:b/>
          <w:bCs/>
          <w:sz w:val="32"/>
          <w:szCs w:val="32"/>
        </w:rPr>
      </w:pPr>
      <w:r>
        <w:rPr>
          <w:rFonts w:hint="eastAsia" w:ascii="宋体" w:hAnsi="宋体" w:cs="宋体"/>
          <w:b/>
          <w:sz w:val="32"/>
          <w:szCs w:val="32"/>
        </w:rPr>
        <w:t xml:space="preserve">4.4 </w:t>
      </w:r>
      <w:r>
        <w:rPr>
          <w:rFonts w:hint="eastAsia" w:ascii="宋体" w:hAnsi="宋体" w:cs="宋体"/>
          <w:b/>
          <w:bCs/>
          <w:sz w:val="32"/>
          <w:szCs w:val="32"/>
        </w:rPr>
        <w:t>项目负责人资历</w:t>
      </w:r>
    </w:p>
    <w:p w14:paraId="594AD8A4">
      <w:pPr>
        <w:pStyle w:val="104"/>
        <w:tabs>
          <w:tab w:val="left" w:pos="840"/>
        </w:tabs>
        <w:adjustRightInd w:val="0"/>
        <w:snapToGrid w:val="0"/>
        <w:ind w:firstLine="0" w:firstLineChars="0"/>
        <w:jc w:val="left"/>
        <w:rPr>
          <w:rFonts w:hint="eastAsia" w:ascii="宋体" w:hAnsi="宋体" w:cs="宋体"/>
          <w:spacing w:val="-6"/>
          <w:szCs w:val="16"/>
        </w:rPr>
      </w:pPr>
      <w:r>
        <w:rPr>
          <w:rFonts w:hint="eastAsia" w:ascii="宋体" w:hAnsi="宋体" w:cs="宋体"/>
          <w:spacing w:val="-6"/>
          <w:szCs w:val="16"/>
        </w:rPr>
        <w:t>注：</w:t>
      </w:r>
    </w:p>
    <w:p w14:paraId="33410D73">
      <w:pPr>
        <w:pStyle w:val="104"/>
        <w:tabs>
          <w:tab w:val="left" w:pos="840"/>
        </w:tabs>
        <w:adjustRightInd w:val="0"/>
        <w:snapToGrid w:val="0"/>
        <w:ind w:firstLine="396"/>
        <w:jc w:val="left"/>
        <w:rPr>
          <w:rFonts w:hint="eastAsia" w:ascii="宋体" w:hAnsi="宋体" w:cs="宋体"/>
          <w:spacing w:val="-6"/>
          <w:szCs w:val="16"/>
        </w:rPr>
      </w:pPr>
      <w:r>
        <w:rPr>
          <w:rFonts w:hint="eastAsia" w:ascii="宋体" w:hAnsi="宋体" w:cs="宋体"/>
          <w:spacing w:val="-6"/>
          <w:szCs w:val="16"/>
        </w:rPr>
        <w:t>1.须提供相应职称证书、注册执业资格证书复印件加盖单位公章；</w:t>
      </w:r>
    </w:p>
    <w:p w14:paraId="3C17FB81">
      <w:pPr>
        <w:pStyle w:val="104"/>
        <w:tabs>
          <w:tab w:val="left" w:pos="840"/>
        </w:tabs>
        <w:adjustRightInd w:val="0"/>
        <w:snapToGrid w:val="0"/>
        <w:ind w:firstLine="396"/>
        <w:jc w:val="left"/>
        <w:rPr>
          <w:rFonts w:hint="eastAsia" w:ascii="宋体" w:hAnsi="宋体" w:cs="宋体"/>
          <w:spacing w:val="-6"/>
          <w:szCs w:val="16"/>
        </w:rPr>
      </w:pPr>
      <w:r>
        <w:rPr>
          <w:rFonts w:hint="eastAsia" w:ascii="宋体" w:hAnsi="宋体" w:cs="宋体"/>
          <w:spacing w:val="-6"/>
          <w:szCs w:val="16"/>
        </w:rPr>
        <w:t>2.须提供响应截止时间前三个月内任意一个月响应人单位为项目负责人缴纳的有效社保证明加盖单位公章。</w:t>
      </w:r>
    </w:p>
    <w:p w14:paraId="7FC0AA40">
      <w:pPr>
        <w:pStyle w:val="104"/>
        <w:tabs>
          <w:tab w:val="left" w:pos="840"/>
        </w:tabs>
        <w:adjustRightInd w:val="0"/>
        <w:snapToGrid w:val="0"/>
        <w:ind w:firstLine="396"/>
        <w:rPr>
          <w:rFonts w:hint="eastAsia" w:ascii="宋体" w:hAnsi="宋体" w:cs="宋体"/>
          <w:spacing w:val="-6"/>
          <w:szCs w:val="16"/>
        </w:rPr>
      </w:pPr>
    </w:p>
    <w:p w14:paraId="24859636">
      <w:pPr>
        <w:pStyle w:val="104"/>
        <w:tabs>
          <w:tab w:val="left" w:pos="840"/>
        </w:tabs>
        <w:adjustRightInd w:val="0"/>
        <w:snapToGrid w:val="0"/>
        <w:ind w:firstLine="396"/>
        <w:jc w:val="left"/>
        <w:rPr>
          <w:rFonts w:hint="eastAsia" w:ascii="宋体" w:hAnsi="宋体" w:cs="宋体"/>
          <w:spacing w:val="-6"/>
          <w:szCs w:val="16"/>
        </w:rPr>
      </w:pPr>
    </w:p>
    <w:p w14:paraId="7FB11F32">
      <w:pPr>
        <w:pStyle w:val="104"/>
        <w:tabs>
          <w:tab w:val="left" w:pos="840"/>
        </w:tabs>
        <w:adjustRightInd w:val="0"/>
        <w:snapToGrid w:val="0"/>
        <w:ind w:firstLine="396"/>
        <w:rPr>
          <w:rFonts w:hint="eastAsia" w:ascii="宋体" w:hAnsi="宋体" w:cs="宋体"/>
          <w:spacing w:val="-6"/>
          <w:szCs w:val="16"/>
        </w:rPr>
      </w:pPr>
    </w:p>
    <w:p w14:paraId="375770CE">
      <w:pPr>
        <w:pStyle w:val="104"/>
        <w:tabs>
          <w:tab w:val="left" w:pos="840"/>
        </w:tabs>
        <w:adjustRightInd w:val="0"/>
        <w:snapToGrid w:val="0"/>
        <w:ind w:firstLine="396"/>
        <w:rPr>
          <w:rFonts w:hint="eastAsia" w:ascii="宋体" w:hAnsi="宋体" w:cs="宋体"/>
          <w:spacing w:val="-6"/>
          <w:szCs w:val="16"/>
        </w:rPr>
      </w:pPr>
    </w:p>
    <w:p w14:paraId="082A29E3">
      <w:pPr>
        <w:pStyle w:val="104"/>
        <w:tabs>
          <w:tab w:val="left" w:pos="840"/>
        </w:tabs>
        <w:adjustRightInd w:val="0"/>
        <w:snapToGrid w:val="0"/>
        <w:ind w:firstLine="396"/>
        <w:rPr>
          <w:rFonts w:hint="eastAsia" w:ascii="宋体" w:hAnsi="宋体" w:cs="宋体"/>
          <w:spacing w:val="-6"/>
          <w:szCs w:val="16"/>
        </w:rPr>
      </w:pPr>
    </w:p>
    <w:p w14:paraId="5D558D52">
      <w:pPr>
        <w:pStyle w:val="104"/>
        <w:tabs>
          <w:tab w:val="left" w:pos="840"/>
        </w:tabs>
        <w:adjustRightInd w:val="0"/>
        <w:snapToGrid w:val="0"/>
        <w:ind w:firstLine="396"/>
        <w:rPr>
          <w:rFonts w:hint="eastAsia" w:ascii="宋体" w:hAnsi="宋体" w:cs="宋体"/>
          <w:spacing w:val="-6"/>
          <w:szCs w:val="16"/>
        </w:rPr>
      </w:pPr>
    </w:p>
    <w:p w14:paraId="1C46D81D">
      <w:pPr>
        <w:pStyle w:val="57"/>
        <w:ind w:firstLine="0" w:firstLineChars="0"/>
        <w:jc w:val="center"/>
        <w:rPr>
          <w:rFonts w:hint="eastAsia" w:ascii="宋体" w:hAnsi="宋体" w:cs="宋体"/>
          <w:b/>
          <w:bCs/>
          <w:sz w:val="32"/>
          <w:szCs w:val="32"/>
        </w:rPr>
      </w:pPr>
    </w:p>
    <w:p w14:paraId="650E091A">
      <w:pPr>
        <w:pStyle w:val="57"/>
        <w:ind w:firstLine="0" w:firstLineChars="0"/>
        <w:jc w:val="center"/>
        <w:rPr>
          <w:rFonts w:hint="eastAsia" w:ascii="宋体" w:hAnsi="宋体" w:cs="宋体"/>
          <w:b/>
          <w:bCs/>
          <w:sz w:val="32"/>
          <w:szCs w:val="32"/>
        </w:rPr>
      </w:pPr>
    </w:p>
    <w:p w14:paraId="3EA30F99">
      <w:pPr>
        <w:pStyle w:val="57"/>
        <w:ind w:firstLine="0" w:firstLineChars="0"/>
        <w:jc w:val="center"/>
        <w:rPr>
          <w:rFonts w:hint="eastAsia" w:ascii="宋体" w:hAnsi="宋体" w:cs="宋体"/>
          <w:b/>
          <w:bCs/>
          <w:sz w:val="32"/>
          <w:szCs w:val="32"/>
        </w:rPr>
      </w:pPr>
    </w:p>
    <w:p w14:paraId="765E2ACD">
      <w:pPr>
        <w:pStyle w:val="57"/>
        <w:ind w:firstLine="0" w:firstLineChars="0"/>
        <w:jc w:val="center"/>
        <w:rPr>
          <w:rFonts w:hint="eastAsia" w:ascii="宋体" w:hAnsi="宋体" w:cs="宋体"/>
          <w:b/>
          <w:bCs/>
          <w:sz w:val="32"/>
          <w:szCs w:val="32"/>
        </w:rPr>
      </w:pPr>
    </w:p>
    <w:p w14:paraId="597D9D60">
      <w:pPr>
        <w:pStyle w:val="57"/>
        <w:ind w:firstLine="0" w:firstLineChars="0"/>
        <w:jc w:val="center"/>
        <w:rPr>
          <w:rFonts w:hint="eastAsia" w:ascii="宋体" w:hAnsi="宋体" w:cs="宋体"/>
          <w:b/>
          <w:bCs/>
          <w:sz w:val="32"/>
          <w:szCs w:val="32"/>
        </w:rPr>
      </w:pPr>
    </w:p>
    <w:p w14:paraId="11BAF639">
      <w:pPr>
        <w:pStyle w:val="57"/>
        <w:ind w:firstLine="0" w:firstLineChars="0"/>
        <w:jc w:val="center"/>
        <w:rPr>
          <w:rFonts w:hint="eastAsia" w:ascii="宋体" w:hAnsi="宋体" w:cs="宋体"/>
          <w:b/>
          <w:bCs/>
          <w:sz w:val="32"/>
          <w:szCs w:val="32"/>
        </w:rPr>
      </w:pPr>
    </w:p>
    <w:p w14:paraId="455CA16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265BFBB">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AB3D38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F171948">
      <w:pPr>
        <w:pStyle w:val="57"/>
        <w:ind w:firstLine="643"/>
        <w:jc w:val="center"/>
        <w:rPr>
          <w:rFonts w:hint="eastAsia" w:ascii="宋体" w:hAnsi="宋体" w:cs="宋体"/>
          <w:b/>
          <w:bCs/>
          <w:sz w:val="32"/>
          <w:szCs w:val="32"/>
        </w:rPr>
      </w:pPr>
    </w:p>
    <w:p w14:paraId="183959FC">
      <w:pPr>
        <w:pStyle w:val="57"/>
        <w:ind w:firstLine="0" w:firstLineChars="0"/>
        <w:jc w:val="center"/>
        <w:rPr>
          <w:rFonts w:hint="eastAsia" w:ascii="宋体" w:hAnsi="宋体" w:cs="宋体"/>
          <w:b/>
          <w:bCs/>
          <w:sz w:val="32"/>
          <w:szCs w:val="32"/>
        </w:rPr>
      </w:pPr>
    </w:p>
    <w:p w14:paraId="0708786D">
      <w:pPr>
        <w:pStyle w:val="57"/>
        <w:ind w:firstLine="0" w:firstLineChars="0"/>
        <w:jc w:val="center"/>
        <w:rPr>
          <w:rFonts w:hint="eastAsia" w:ascii="宋体" w:hAnsi="宋体" w:cs="宋体"/>
          <w:b/>
          <w:bCs/>
          <w:sz w:val="32"/>
          <w:szCs w:val="32"/>
        </w:rPr>
      </w:pPr>
    </w:p>
    <w:p w14:paraId="4C76F516">
      <w:pPr>
        <w:pStyle w:val="57"/>
        <w:ind w:firstLine="0" w:firstLineChars="0"/>
        <w:jc w:val="center"/>
        <w:rPr>
          <w:rFonts w:hint="eastAsia" w:ascii="宋体" w:hAnsi="宋体" w:cs="宋体"/>
          <w:b/>
          <w:bCs/>
          <w:sz w:val="32"/>
          <w:szCs w:val="32"/>
        </w:rPr>
      </w:pPr>
    </w:p>
    <w:p w14:paraId="52438BE3">
      <w:pPr>
        <w:pStyle w:val="57"/>
        <w:ind w:firstLine="0" w:firstLineChars="0"/>
        <w:jc w:val="center"/>
        <w:rPr>
          <w:rFonts w:hint="eastAsia" w:ascii="宋体" w:hAnsi="宋体" w:cs="宋体"/>
          <w:b/>
          <w:bCs/>
          <w:sz w:val="32"/>
          <w:szCs w:val="32"/>
        </w:rPr>
      </w:pPr>
    </w:p>
    <w:p w14:paraId="4E641E0C">
      <w:pPr>
        <w:pStyle w:val="57"/>
        <w:ind w:firstLine="0" w:firstLineChars="0"/>
        <w:jc w:val="center"/>
        <w:rPr>
          <w:rFonts w:hint="eastAsia" w:ascii="宋体" w:hAnsi="宋体" w:cs="宋体"/>
          <w:b/>
          <w:bCs/>
          <w:sz w:val="32"/>
          <w:szCs w:val="32"/>
        </w:rPr>
      </w:pPr>
    </w:p>
    <w:p w14:paraId="4400016F">
      <w:pPr>
        <w:pStyle w:val="57"/>
        <w:ind w:firstLine="0" w:firstLineChars="0"/>
        <w:jc w:val="center"/>
        <w:rPr>
          <w:rFonts w:hint="eastAsia" w:ascii="宋体" w:hAnsi="宋体" w:cs="宋体"/>
          <w:b/>
          <w:bCs/>
          <w:sz w:val="32"/>
          <w:szCs w:val="32"/>
        </w:rPr>
      </w:pPr>
    </w:p>
    <w:p w14:paraId="531E6BCA">
      <w:pPr>
        <w:pStyle w:val="57"/>
        <w:ind w:firstLine="0" w:firstLineChars="0"/>
        <w:jc w:val="center"/>
        <w:rPr>
          <w:rFonts w:hint="eastAsia" w:ascii="宋体" w:hAnsi="宋体" w:cs="宋体"/>
          <w:b/>
          <w:bCs/>
          <w:sz w:val="32"/>
          <w:szCs w:val="32"/>
        </w:rPr>
      </w:pPr>
    </w:p>
    <w:p w14:paraId="71E1535B">
      <w:pPr>
        <w:pStyle w:val="57"/>
        <w:ind w:firstLine="0" w:firstLineChars="0"/>
        <w:rPr>
          <w:rFonts w:hint="eastAsia" w:ascii="宋体" w:hAnsi="宋体" w:cs="宋体"/>
          <w:b/>
          <w:bCs/>
          <w:sz w:val="32"/>
          <w:szCs w:val="32"/>
        </w:rPr>
      </w:pPr>
    </w:p>
    <w:p w14:paraId="53DDD5BF">
      <w:pPr>
        <w:pStyle w:val="57"/>
        <w:ind w:firstLine="0" w:firstLineChars="0"/>
        <w:jc w:val="center"/>
        <w:rPr>
          <w:rFonts w:hint="eastAsia" w:ascii="宋体" w:hAnsi="宋体" w:cs="宋体"/>
          <w:b/>
          <w:sz w:val="32"/>
          <w:szCs w:val="32"/>
        </w:rPr>
      </w:pPr>
      <w:r>
        <w:rPr>
          <w:rFonts w:hint="eastAsia" w:ascii="宋体" w:hAnsi="宋体" w:cs="宋体"/>
          <w:b/>
          <w:sz w:val="32"/>
          <w:szCs w:val="32"/>
        </w:rPr>
        <w:t xml:space="preserve">4.5 </w:t>
      </w:r>
      <w:r>
        <w:rPr>
          <w:rFonts w:hint="eastAsia" w:ascii="宋体" w:hAnsi="宋体" w:cs="宋体"/>
          <w:b/>
          <w:bCs/>
          <w:sz w:val="32"/>
          <w:szCs w:val="32"/>
        </w:rPr>
        <w:t>项目负责人</w:t>
      </w:r>
      <w:r>
        <w:rPr>
          <w:rFonts w:hint="eastAsia" w:ascii="宋体" w:hAnsi="宋体" w:cs="宋体"/>
          <w:b/>
          <w:sz w:val="32"/>
          <w:szCs w:val="32"/>
        </w:rPr>
        <w:t>业绩</w:t>
      </w:r>
    </w:p>
    <w:tbl>
      <w:tblPr>
        <w:tblStyle w:val="47"/>
        <w:tblpPr w:leftFromText="180" w:rightFromText="180" w:vertAnchor="text" w:horzAnchor="page" w:tblpX="730" w:tblpY="19"/>
        <w:tblOverlap w:val="never"/>
        <w:tblW w:w="1051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1595"/>
        <w:gridCol w:w="2295"/>
        <w:gridCol w:w="1216"/>
        <w:gridCol w:w="1162"/>
        <w:gridCol w:w="1150"/>
        <w:gridCol w:w="2375"/>
      </w:tblGrid>
      <w:tr w14:paraId="09FED1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24" w:type="dxa"/>
            <w:tcBorders>
              <w:bottom w:val="single" w:color="000000" w:sz="6" w:space="0"/>
              <w:right w:val="single" w:color="000000" w:sz="6" w:space="0"/>
            </w:tcBorders>
          </w:tcPr>
          <w:p w14:paraId="17C911A2">
            <w:pPr>
              <w:pStyle w:val="320"/>
              <w:spacing w:before="105"/>
              <w:ind w:left="203"/>
              <w:rPr>
                <w:rFonts w:hint="eastAsia"/>
                <w:b/>
              </w:rPr>
            </w:pPr>
            <w:r>
              <w:rPr>
                <w:b/>
              </w:rPr>
              <w:t>序号</w:t>
            </w:r>
          </w:p>
        </w:tc>
        <w:tc>
          <w:tcPr>
            <w:tcW w:w="1595" w:type="dxa"/>
            <w:tcBorders>
              <w:left w:val="single" w:color="000000" w:sz="6" w:space="0"/>
              <w:bottom w:val="single" w:color="000000" w:sz="6" w:space="0"/>
              <w:right w:val="single" w:color="000000" w:sz="6" w:space="0"/>
            </w:tcBorders>
          </w:tcPr>
          <w:p w14:paraId="66FD1DB9">
            <w:pPr>
              <w:pStyle w:val="320"/>
              <w:spacing w:before="105"/>
              <w:jc w:val="center"/>
              <w:rPr>
                <w:rFonts w:hint="eastAsia"/>
                <w:b/>
                <w:lang w:val="en-US"/>
              </w:rPr>
            </w:pPr>
            <w:r>
              <w:rPr>
                <w:rFonts w:hint="eastAsia"/>
                <w:b/>
                <w:lang w:val="en-US"/>
              </w:rPr>
              <w:t>项目名称</w:t>
            </w:r>
          </w:p>
        </w:tc>
        <w:tc>
          <w:tcPr>
            <w:tcW w:w="2295" w:type="dxa"/>
            <w:tcBorders>
              <w:left w:val="single" w:color="000000" w:sz="6" w:space="0"/>
              <w:bottom w:val="single" w:color="000000" w:sz="6" w:space="0"/>
              <w:right w:val="single" w:color="000000" w:sz="6" w:space="0"/>
            </w:tcBorders>
          </w:tcPr>
          <w:p w14:paraId="0C688173">
            <w:pPr>
              <w:pStyle w:val="320"/>
              <w:spacing w:before="105"/>
              <w:jc w:val="center"/>
              <w:rPr>
                <w:rFonts w:hint="eastAsia"/>
                <w:b/>
              </w:rPr>
            </w:pPr>
            <w:r>
              <w:rPr>
                <w:b/>
              </w:rPr>
              <w:t>项目</w:t>
            </w:r>
            <w:r>
              <w:rPr>
                <w:rFonts w:hint="eastAsia"/>
                <w:b/>
              </w:rPr>
              <w:t>主要</w:t>
            </w:r>
            <w:r>
              <w:rPr>
                <w:b/>
              </w:rPr>
              <w:t>内容</w:t>
            </w:r>
          </w:p>
        </w:tc>
        <w:tc>
          <w:tcPr>
            <w:tcW w:w="1216" w:type="dxa"/>
            <w:tcBorders>
              <w:left w:val="single" w:color="000000" w:sz="6" w:space="0"/>
              <w:bottom w:val="single" w:color="000000" w:sz="6" w:space="0"/>
              <w:right w:val="single" w:color="000000" w:sz="6" w:space="0"/>
            </w:tcBorders>
          </w:tcPr>
          <w:p w14:paraId="33F21FCA">
            <w:pPr>
              <w:pStyle w:val="320"/>
              <w:spacing w:before="105"/>
              <w:jc w:val="center"/>
              <w:rPr>
                <w:rFonts w:hint="eastAsia"/>
                <w:b/>
                <w:lang w:val="en-US"/>
              </w:rPr>
            </w:pPr>
            <w:r>
              <w:rPr>
                <w:rFonts w:hint="eastAsia"/>
                <w:b/>
                <w:lang w:val="en-US"/>
              </w:rPr>
              <w:t>项目金额</w:t>
            </w:r>
          </w:p>
        </w:tc>
        <w:tc>
          <w:tcPr>
            <w:tcW w:w="1162" w:type="dxa"/>
            <w:tcBorders>
              <w:left w:val="single" w:color="000000" w:sz="6" w:space="0"/>
              <w:bottom w:val="single" w:color="000000" w:sz="6" w:space="0"/>
              <w:right w:val="single" w:color="000000" w:sz="6" w:space="0"/>
            </w:tcBorders>
          </w:tcPr>
          <w:p w14:paraId="48C503CF">
            <w:pPr>
              <w:pStyle w:val="320"/>
              <w:spacing w:before="105"/>
              <w:jc w:val="center"/>
              <w:rPr>
                <w:rFonts w:hint="eastAsia"/>
                <w:b/>
              </w:rPr>
            </w:pPr>
            <w:r>
              <w:rPr>
                <w:b/>
              </w:rPr>
              <w:t>签约日期</w:t>
            </w:r>
          </w:p>
        </w:tc>
        <w:tc>
          <w:tcPr>
            <w:tcW w:w="1150" w:type="dxa"/>
            <w:tcBorders>
              <w:left w:val="single" w:color="000000" w:sz="6" w:space="0"/>
              <w:bottom w:val="single" w:color="000000" w:sz="6" w:space="0"/>
              <w:right w:val="single" w:color="000000" w:sz="6" w:space="0"/>
            </w:tcBorders>
          </w:tcPr>
          <w:p w14:paraId="65B59BEB">
            <w:pPr>
              <w:pStyle w:val="320"/>
              <w:spacing w:before="105"/>
              <w:jc w:val="center"/>
              <w:rPr>
                <w:rFonts w:hint="eastAsia"/>
                <w:b/>
                <w:lang w:val="en-US"/>
              </w:rPr>
            </w:pPr>
            <w:r>
              <w:rPr>
                <w:rFonts w:hint="eastAsia"/>
                <w:b/>
                <w:lang w:val="en-US"/>
              </w:rPr>
              <w:t>服务期</w:t>
            </w:r>
          </w:p>
        </w:tc>
        <w:tc>
          <w:tcPr>
            <w:tcW w:w="2375" w:type="dxa"/>
            <w:tcBorders>
              <w:left w:val="single" w:color="000000" w:sz="6" w:space="0"/>
              <w:bottom w:val="single" w:color="000000" w:sz="6" w:space="0"/>
            </w:tcBorders>
          </w:tcPr>
          <w:p w14:paraId="32E16F88">
            <w:pPr>
              <w:pStyle w:val="320"/>
              <w:spacing w:before="105"/>
              <w:ind w:left="192"/>
              <w:rPr>
                <w:rFonts w:hint="eastAsia"/>
                <w:b/>
              </w:rPr>
            </w:pPr>
            <w:r>
              <w:rPr>
                <w:b/>
              </w:rPr>
              <w:t>项目负责人及电话</w:t>
            </w:r>
          </w:p>
        </w:tc>
      </w:tr>
      <w:tr w14:paraId="316725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24" w:type="dxa"/>
            <w:tcBorders>
              <w:top w:val="single" w:color="000000" w:sz="6" w:space="0"/>
              <w:bottom w:val="single" w:color="000000" w:sz="6" w:space="0"/>
              <w:right w:val="single" w:color="000000" w:sz="6" w:space="0"/>
            </w:tcBorders>
          </w:tcPr>
          <w:p w14:paraId="1085CCD0">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2FDE27F1">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C67A3E5">
            <w:pPr>
              <w:pStyle w:val="320"/>
              <w:rPr>
                <w:rFonts w:hint="eastAsia" w:ascii="Times New Roman"/>
                <w:sz w:val="20"/>
                <w:lang w:val="en-US"/>
              </w:rPr>
            </w:pPr>
          </w:p>
        </w:tc>
        <w:tc>
          <w:tcPr>
            <w:tcW w:w="1216" w:type="dxa"/>
            <w:tcBorders>
              <w:top w:val="single" w:color="000000" w:sz="6" w:space="0"/>
              <w:left w:val="single" w:color="000000" w:sz="6" w:space="0"/>
              <w:bottom w:val="single" w:color="000000" w:sz="6" w:space="0"/>
              <w:right w:val="single" w:color="000000" w:sz="6" w:space="0"/>
            </w:tcBorders>
          </w:tcPr>
          <w:p w14:paraId="43D1B8AA">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3B61E9C3">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6931F32E">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5CD58C01">
            <w:pPr>
              <w:pStyle w:val="320"/>
              <w:rPr>
                <w:rFonts w:hint="eastAsia" w:ascii="Times New Roman"/>
                <w:sz w:val="20"/>
              </w:rPr>
            </w:pPr>
          </w:p>
        </w:tc>
      </w:tr>
      <w:tr w14:paraId="2B86F3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24" w:type="dxa"/>
            <w:tcBorders>
              <w:top w:val="single" w:color="000000" w:sz="6" w:space="0"/>
              <w:bottom w:val="single" w:color="000000" w:sz="6" w:space="0"/>
              <w:right w:val="single" w:color="000000" w:sz="6" w:space="0"/>
            </w:tcBorders>
          </w:tcPr>
          <w:p w14:paraId="72842422">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2BF4C626">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58BA4672">
            <w:pPr>
              <w:pStyle w:val="320"/>
              <w:rPr>
                <w:rFonts w:hint="eastAsia" w:ascii="Times New Roman"/>
                <w:sz w:val="20"/>
              </w:rPr>
            </w:pPr>
          </w:p>
        </w:tc>
        <w:tc>
          <w:tcPr>
            <w:tcW w:w="1216" w:type="dxa"/>
            <w:tcBorders>
              <w:top w:val="single" w:color="000000" w:sz="6" w:space="0"/>
              <w:left w:val="single" w:color="000000" w:sz="6" w:space="0"/>
              <w:bottom w:val="single" w:color="000000" w:sz="6" w:space="0"/>
              <w:right w:val="single" w:color="000000" w:sz="6" w:space="0"/>
            </w:tcBorders>
          </w:tcPr>
          <w:p w14:paraId="3D37CB68">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1D842E5E">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4D0F0E5F">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5B1CC9FD">
            <w:pPr>
              <w:pStyle w:val="320"/>
              <w:rPr>
                <w:rFonts w:hint="eastAsia" w:ascii="Times New Roman"/>
                <w:sz w:val="20"/>
              </w:rPr>
            </w:pPr>
          </w:p>
        </w:tc>
      </w:tr>
      <w:tr w14:paraId="11275A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012DC02C">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138FAF35">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388E8CE">
            <w:pPr>
              <w:rPr>
                <w:sz w:val="20"/>
              </w:rPr>
            </w:pPr>
          </w:p>
        </w:tc>
        <w:tc>
          <w:tcPr>
            <w:tcW w:w="1216" w:type="dxa"/>
            <w:tcBorders>
              <w:top w:val="single" w:color="000000" w:sz="6" w:space="0"/>
              <w:left w:val="single" w:color="000000" w:sz="6" w:space="0"/>
              <w:bottom w:val="single" w:color="000000" w:sz="6" w:space="0"/>
              <w:right w:val="single" w:color="000000" w:sz="6" w:space="0"/>
            </w:tcBorders>
          </w:tcPr>
          <w:p w14:paraId="28ECB50F">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35E065CD">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1B81A1E9">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4A2D2DE5">
            <w:pPr>
              <w:pStyle w:val="320"/>
              <w:rPr>
                <w:rFonts w:hint="eastAsia" w:ascii="Times New Roman"/>
                <w:sz w:val="20"/>
              </w:rPr>
            </w:pPr>
          </w:p>
        </w:tc>
      </w:tr>
      <w:tr w14:paraId="646A30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246B965D">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6934DC6A">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8106FC4">
            <w:pPr>
              <w:pStyle w:val="320"/>
              <w:rPr>
                <w:rFonts w:hint="eastAsia" w:ascii="Times New Roman"/>
                <w:sz w:val="20"/>
              </w:rPr>
            </w:pPr>
          </w:p>
        </w:tc>
        <w:tc>
          <w:tcPr>
            <w:tcW w:w="1216" w:type="dxa"/>
            <w:tcBorders>
              <w:top w:val="single" w:color="000000" w:sz="6" w:space="0"/>
              <w:left w:val="single" w:color="000000" w:sz="6" w:space="0"/>
              <w:bottom w:val="single" w:color="000000" w:sz="6" w:space="0"/>
              <w:right w:val="single" w:color="000000" w:sz="6" w:space="0"/>
            </w:tcBorders>
          </w:tcPr>
          <w:p w14:paraId="60319624">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5598BC8D">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48F411CE">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13414874">
            <w:pPr>
              <w:pStyle w:val="320"/>
              <w:rPr>
                <w:rFonts w:hint="eastAsia" w:ascii="Times New Roman"/>
                <w:sz w:val="20"/>
              </w:rPr>
            </w:pPr>
          </w:p>
        </w:tc>
      </w:tr>
      <w:tr w14:paraId="2812E2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7D17A393">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670457F4">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763CDE67">
            <w:pPr>
              <w:rPr>
                <w:sz w:val="20"/>
              </w:rPr>
            </w:pPr>
          </w:p>
        </w:tc>
        <w:tc>
          <w:tcPr>
            <w:tcW w:w="1216" w:type="dxa"/>
            <w:tcBorders>
              <w:top w:val="single" w:color="000000" w:sz="6" w:space="0"/>
              <w:left w:val="single" w:color="000000" w:sz="6" w:space="0"/>
              <w:bottom w:val="single" w:color="000000" w:sz="6" w:space="0"/>
              <w:right w:val="single" w:color="000000" w:sz="6" w:space="0"/>
            </w:tcBorders>
          </w:tcPr>
          <w:p w14:paraId="6E7E1E1F">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2E02D970">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1526A106">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270944B9">
            <w:pPr>
              <w:pStyle w:val="320"/>
              <w:rPr>
                <w:rFonts w:hint="eastAsia" w:ascii="Times New Roman"/>
                <w:sz w:val="20"/>
              </w:rPr>
            </w:pPr>
          </w:p>
        </w:tc>
      </w:tr>
      <w:tr w14:paraId="10ABBF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right w:val="single" w:color="000000" w:sz="6" w:space="0"/>
            </w:tcBorders>
          </w:tcPr>
          <w:p w14:paraId="3226B8E1">
            <w:pPr>
              <w:pStyle w:val="320"/>
              <w:rPr>
                <w:rFonts w:hint="eastAsia" w:ascii="Times New Roman"/>
                <w:sz w:val="20"/>
              </w:rPr>
            </w:pPr>
          </w:p>
        </w:tc>
        <w:tc>
          <w:tcPr>
            <w:tcW w:w="1595" w:type="dxa"/>
            <w:tcBorders>
              <w:top w:val="single" w:color="000000" w:sz="6" w:space="0"/>
              <w:left w:val="single" w:color="000000" w:sz="6" w:space="0"/>
              <w:right w:val="single" w:color="000000" w:sz="6" w:space="0"/>
            </w:tcBorders>
          </w:tcPr>
          <w:p w14:paraId="783E9D22">
            <w:pPr>
              <w:pStyle w:val="320"/>
              <w:rPr>
                <w:rFonts w:hint="eastAsia" w:ascii="Times New Roman"/>
                <w:sz w:val="20"/>
              </w:rPr>
            </w:pPr>
          </w:p>
        </w:tc>
        <w:tc>
          <w:tcPr>
            <w:tcW w:w="2295" w:type="dxa"/>
            <w:tcBorders>
              <w:top w:val="single" w:color="000000" w:sz="6" w:space="0"/>
              <w:left w:val="single" w:color="000000" w:sz="6" w:space="0"/>
              <w:right w:val="single" w:color="000000" w:sz="6" w:space="0"/>
            </w:tcBorders>
          </w:tcPr>
          <w:p w14:paraId="3B201C77">
            <w:pPr>
              <w:pStyle w:val="320"/>
              <w:rPr>
                <w:rFonts w:hint="eastAsia" w:ascii="Times New Roman"/>
                <w:sz w:val="20"/>
              </w:rPr>
            </w:pPr>
          </w:p>
        </w:tc>
        <w:tc>
          <w:tcPr>
            <w:tcW w:w="1216" w:type="dxa"/>
            <w:tcBorders>
              <w:top w:val="single" w:color="000000" w:sz="6" w:space="0"/>
              <w:left w:val="single" w:color="000000" w:sz="6" w:space="0"/>
              <w:right w:val="single" w:color="000000" w:sz="6" w:space="0"/>
            </w:tcBorders>
          </w:tcPr>
          <w:p w14:paraId="7587555A">
            <w:pPr>
              <w:pStyle w:val="320"/>
              <w:rPr>
                <w:rFonts w:hint="eastAsia" w:ascii="Times New Roman"/>
                <w:sz w:val="20"/>
              </w:rPr>
            </w:pPr>
          </w:p>
        </w:tc>
        <w:tc>
          <w:tcPr>
            <w:tcW w:w="1162" w:type="dxa"/>
            <w:tcBorders>
              <w:top w:val="single" w:color="000000" w:sz="6" w:space="0"/>
              <w:left w:val="single" w:color="000000" w:sz="6" w:space="0"/>
              <w:right w:val="single" w:color="000000" w:sz="6" w:space="0"/>
            </w:tcBorders>
          </w:tcPr>
          <w:p w14:paraId="7DAA4824">
            <w:pPr>
              <w:pStyle w:val="320"/>
              <w:rPr>
                <w:rFonts w:hint="eastAsia" w:ascii="Times New Roman"/>
                <w:sz w:val="20"/>
              </w:rPr>
            </w:pPr>
          </w:p>
        </w:tc>
        <w:tc>
          <w:tcPr>
            <w:tcW w:w="1150" w:type="dxa"/>
            <w:tcBorders>
              <w:top w:val="single" w:color="000000" w:sz="6" w:space="0"/>
              <w:left w:val="single" w:color="000000" w:sz="6" w:space="0"/>
              <w:right w:val="single" w:color="000000" w:sz="6" w:space="0"/>
            </w:tcBorders>
          </w:tcPr>
          <w:p w14:paraId="7C597FF2">
            <w:pPr>
              <w:pStyle w:val="320"/>
              <w:rPr>
                <w:rFonts w:hint="eastAsia" w:ascii="Times New Roman"/>
                <w:sz w:val="20"/>
              </w:rPr>
            </w:pPr>
          </w:p>
        </w:tc>
        <w:tc>
          <w:tcPr>
            <w:tcW w:w="2375" w:type="dxa"/>
            <w:tcBorders>
              <w:top w:val="single" w:color="000000" w:sz="6" w:space="0"/>
              <w:left w:val="single" w:color="000000" w:sz="6" w:space="0"/>
            </w:tcBorders>
          </w:tcPr>
          <w:p w14:paraId="638F6E02">
            <w:pPr>
              <w:pStyle w:val="320"/>
              <w:rPr>
                <w:rFonts w:hint="eastAsia" w:ascii="Times New Roman"/>
                <w:sz w:val="20"/>
              </w:rPr>
            </w:pPr>
          </w:p>
        </w:tc>
      </w:tr>
    </w:tbl>
    <w:p w14:paraId="63166C24">
      <w:pPr>
        <w:pStyle w:val="21"/>
        <w:adjustRightInd w:val="0"/>
        <w:snapToGrid w:val="0"/>
        <w:jc w:val="left"/>
        <w:rPr>
          <w:rFonts w:hint="eastAsia" w:ascii="宋体" w:hAnsi="宋体" w:cs="宋体"/>
          <w:sz w:val="21"/>
          <w:szCs w:val="21"/>
        </w:rPr>
      </w:pPr>
    </w:p>
    <w:p w14:paraId="583BCC95">
      <w:pPr>
        <w:pStyle w:val="21"/>
        <w:adjustRightInd w:val="0"/>
        <w:snapToGrid w:val="0"/>
        <w:jc w:val="left"/>
        <w:rPr>
          <w:rFonts w:hint="eastAsia" w:ascii="宋体" w:hAnsi="宋体" w:cs="宋体"/>
          <w:sz w:val="21"/>
          <w:szCs w:val="21"/>
        </w:rPr>
      </w:pPr>
      <w:r>
        <w:rPr>
          <w:rFonts w:hint="eastAsia" w:ascii="宋体" w:hAnsi="宋体" w:cs="宋体"/>
          <w:sz w:val="21"/>
          <w:szCs w:val="21"/>
        </w:rPr>
        <w:t>注：</w:t>
      </w:r>
    </w:p>
    <w:p w14:paraId="67912CDB">
      <w:pPr>
        <w:pStyle w:val="104"/>
        <w:tabs>
          <w:tab w:val="left" w:pos="840"/>
        </w:tabs>
        <w:adjustRightInd w:val="0"/>
        <w:snapToGrid w:val="0"/>
        <w:ind w:firstLine="451" w:firstLineChars="215"/>
        <w:rPr>
          <w:rFonts w:hint="eastAsia" w:ascii="宋体" w:hAnsi="宋体" w:cs="宋体"/>
          <w:spacing w:val="-6"/>
          <w:szCs w:val="21"/>
        </w:rPr>
      </w:pPr>
      <w:r>
        <w:rPr>
          <w:rFonts w:hint="eastAsia" w:ascii="宋体" w:hAnsi="宋体" w:cs="宋体"/>
          <w:szCs w:val="21"/>
        </w:rPr>
        <w:t>1.供应商应如</w:t>
      </w:r>
      <w:r>
        <w:rPr>
          <w:rFonts w:hint="eastAsia" w:ascii="宋体" w:hAnsi="宋体" w:cs="宋体"/>
          <w:spacing w:val="-6"/>
          <w:szCs w:val="21"/>
        </w:rPr>
        <w:t>实填写拟指派的项目负责人自2023年1月1日（以合同签订时间为准）至今完成的公共建筑工程（如医疗、教育、商业等）弱电智能化，或医用系统工程（须至少包含医用气体、洁净、物流、防护中的两类）的招标控制价及工程量清单编制或审核服务业绩。医用系统工程业绩认定须为以下两种情况之一：</w:t>
      </w:r>
    </w:p>
    <w:p w14:paraId="60342D97">
      <w:pPr>
        <w:pStyle w:val="104"/>
        <w:tabs>
          <w:tab w:val="left" w:pos="642"/>
        </w:tabs>
        <w:adjustRightInd w:val="0"/>
        <w:snapToGrid w:val="0"/>
        <w:ind w:firstLine="425" w:firstLineChars="215"/>
        <w:rPr>
          <w:rFonts w:hint="eastAsia" w:ascii="宋体" w:hAnsi="宋体" w:cs="宋体"/>
          <w:spacing w:val="-6"/>
          <w:szCs w:val="21"/>
        </w:rPr>
      </w:pPr>
      <w:r>
        <w:rPr>
          <w:rFonts w:hint="eastAsia" w:ascii="宋体" w:hAnsi="宋体" w:cs="宋体"/>
          <w:spacing w:val="-6"/>
          <w:szCs w:val="21"/>
        </w:rPr>
        <w:t>①</w:t>
      </w:r>
      <w:r>
        <w:rPr>
          <w:rFonts w:hint="eastAsia" w:ascii="宋体" w:hAnsi="宋体" w:cs="宋体"/>
          <w:spacing w:val="-6"/>
          <w:szCs w:val="21"/>
        </w:rPr>
        <w:tab/>
      </w:r>
      <w:r>
        <w:rPr>
          <w:rFonts w:hint="eastAsia" w:ascii="宋体" w:hAnsi="宋体" w:cs="宋体"/>
          <w:spacing w:val="-6"/>
          <w:szCs w:val="21"/>
        </w:rPr>
        <w:t>单份合同服务内容同时包含医用气体、洁净、物流、防护中至少两类的；</w:t>
      </w:r>
    </w:p>
    <w:p w14:paraId="70946CFC">
      <w:pPr>
        <w:pStyle w:val="104"/>
        <w:tabs>
          <w:tab w:val="left" w:pos="840"/>
        </w:tabs>
        <w:adjustRightInd w:val="0"/>
        <w:snapToGrid w:val="0"/>
        <w:ind w:firstLine="425" w:firstLineChars="215"/>
        <w:rPr>
          <w:rFonts w:hint="eastAsia" w:ascii="宋体" w:hAnsi="宋体" w:cs="宋体"/>
          <w:spacing w:val="-6"/>
          <w:szCs w:val="21"/>
        </w:rPr>
      </w:pPr>
      <w:r>
        <w:rPr>
          <w:rFonts w:hint="eastAsia" w:ascii="宋体" w:hAnsi="宋体" w:cs="宋体"/>
          <w:spacing w:val="-6"/>
          <w:szCs w:val="21"/>
        </w:rPr>
        <w:t>② 两份合同（可以为同一业主或不同业主）内容包含医用气体、洁净、物流、防护中至少两类的。两份合同为同一类的不得分，例如：一份合同服务内容为医用气体类，一份为防护类，则得2分；</w:t>
      </w:r>
      <w:r>
        <w:rPr>
          <w:rFonts w:hint="eastAsia" w:ascii="宋体" w:hAnsi="宋体" w:cs="宋体"/>
          <w:szCs w:val="21"/>
          <w:lang w:val="en-US" w:eastAsia="zh-CN"/>
        </w:rPr>
        <w:t>两份合同（应为不同业主）服务内容为医用气体类，两份（应为不同业主）为防护类，则得4分；</w:t>
      </w:r>
      <w:r>
        <w:rPr>
          <w:rFonts w:hint="eastAsia" w:ascii="宋体" w:hAnsi="宋体" w:cs="宋体"/>
          <w:spacing w:val="-6"/>
          <w:szCs w:val="21"/>
        </w:rPr>
        <w:t>两份合同服务内容都为医用气体类，则不得分；四份合同服务内容都为洁净类，也不得分</w:t>
      </w:r>
      <w:r>
        <w:rPr>
          <w:rFonts w:hint="eastAsia" w:ascii="宋体" w:hAnsi="宋体" w:cs="宋体"/>
          <w:spacing w:val="-6"/>
          <w:szCs w:val="21"/>
          <w:lang w:eastAsia="zh-CN"/>
        </w:rPr>
        <w:t>，</w:t>
      </w:r>
      <w:r>
        <w:rPr>
          <w:rFonts w:hint="eastAsia" w:ascii="宋体" w:hAnsi="宋体" w:cs="宋体"/>
          <w:spacing w:val="-6"/>
          <w:szCs w:val="21"/>
          <w:lang w:val="en-US" w:eastAsia="zh-CN"/>
        </w:rPr>
        <w:t>依此类推</w:t>
      </w:r>
      <w:r>
        <w:rPr>
          <w:rFonts w:hint="eastAsia" w:ascii="宋体" w:hAnsi="宋体" w:cs="宋体"/>
          <w:spacing w:val="-6"/>
          <w:szCs w:val="21"/>
        </w:rPr>
        <w:t>。</w:t>
      </w:r>
    </w:p>
    <w:p w14:paraId="058E0977">
      <w:pPr>
        <w:pStyle w:val="104"/>
        <w:tabs>
          <w:tab w:val="left" w:pos="840"/>
        </w:tabs>
        <w:adjustRightInd w:val="0"/>
        <w:snapToGrid w:val="0"/>
        <w:ind w:firstLine="425" w:firstLineChars="215"/>
        <w:rPr>
          <w:rFonts w:hint="eastAsia" w:ascii="宋体" w:hAnsi="宋体" w:eastAsia="宋体" w:cs="宋体"/>
          <w:szCs w:val="21"/>
        </w:rPr>
      </w:pPr>
      <w:r>
        <w:rPr>
          <w:rFonts w:hint="eastAsia" w:ascii="宋体" w:hAnsi="宋体" w:cs="宋体"/>
          <w:spacing w:val="-6"/>
          <w:szCs w:val="21"/>
        </w:rPr>
        <w:t>2.</w:t>
      </w:r>
      <w:r>
        <w:rPr>
          <w:rFonts w:hint="eastAsia" w:ascii="宋体" w:hAnsi="宋体" w:eastAsia="宋体" w:cs="宋体"/>
          <w:szCs w:val="21"/>
        </w:rPr>
        <w:t>须提供成交通知书（可证明项目负责人信息）或合同关键信息页（至少包含合同封面、合同主要内容、合同盖章页及可证明项目负责人信息的内容）及成果文件复印件，成果文件可以是服务内容中一项或多项成果文件，需提供经委托人确认的审核报告或定案表或评价意见表等，资料缺失的业绩不予认定；</w:t>
      </w:r>
    </w:p>
    <w:p w14:paraId="41CFB018">
      <w:pPr>
        <w:pStyle w:val="104"/>
        <w:tabs>
          <w:tab w:val="left" w:pos="840"/>
        </w:tabs>
        <w:adjustRightInd w:val="0"/>
        <w:snapToGrid w:val="0"/>
        <w:ind w:firstLine="451" w:firstLineChars="215"/>
        <w:rPr>
          <w:rFonts w:hint="eastAsia" w:ascii="宋体" w:hAnsi="宋体" w:eastAsia="宋体" w:cs="宋体"/>
          <w:szCs w:val="21"/>
        </w:rPr>
      </w:pPr>
      <w:r>
        <w:rPr>
          <w:rFonts w:hint="eastAsia" w:ascii="宋体" w:hAnsi="宋体" w:eastAsia="宋体" w:cs="宋体"/>
          <w:szCs w:val="21"/>
        </w:rPr>
        <w:t>3.业绩证明材料需加盖单位公章，同一份业绩只计算一次得分；</w:t>
      </w:r>
    </w:p>
    <w:p w14:paraId="13890AE4">
      <w:pPr>
        <w:pStyle w:val="104"/>
        <w:tabs>
          <w:tab w:val="left" w:pos="840"/>
        </w:tabs>
        <w:adjustRightInd w:val="0"/>
        <w:snapToGrid w:val="0"/>
        <w:ind w:firstLine="451" w:firstLineChars="215"/>
        <w:rPr>
          <w:rFonts w:hint="eastAsia" w:ascii="宋体" w:hAnsi="宋体" w:eastAsia="宋体" w:cs="宋体"/>
          <w:szCs w:val="21"/>
        </w:rPr>
      </w:pPr>
      <w:r>
        <w:rPr>
          <w:rFonts w:hint="eastAsia" w:ascii="宋体" w:hAnsi="宋体" w:eastAsia="宋体" w:cs="宋体"/>
          <w:szCs w:val="21"/>
        </w:rPr>
        <w:t>4.如果项目负责人没有类似业绩，请在上表正文内容第一行填写“无类似业绩”。</w:t>
      </w:r>
    </w:p>
    <w:p w14:paraId="4786F156">
      <w:pPr>
        <w:pStyle w:val="57"/>
        <w:ind w:firstLine="643"/>
        <w:jc w:val="center"/>
        <w:rPr>
          <w:rFonts w:hint="eastAsia" w:ascii="宋体" w:hAnsi="宋体" w:cs="宋体"/>
          <w:b/>
          <w:bCs/>
          <w:sz w:val="32"/>
          <w:szCs w:val="32"/>
        </w:rPr>
      </w:pPr>
    </w:p>
    <w:p w14:paraId="22533931">
      <w:pPr>
        <w:pStyle w:val="57"/>
        <w:ind w:firstLine="643"/>
        <w:jc w:val="center"/>
        <w:rPr>
          <w:rFonts w:hint="eastAsia" w:ascii="宋体" w:hAnsi="宋体" w:cs="宋体"/>
          <w:b/>
          <w:bCs/>
          <w:sz w:val="32"/>
          <w:szCs w:val="32"/>
        </w:rPr>
      </w:pPr>
    </w:p>
    <w:p w14:paraId="68C721E2">
      <w:pPr>
        <w:pStyle w:val="57"/>
        <w:ind w:firstLine="643"/>
        <w:jc w:val="center"/>
        <w:rPr>
          <w:rFonts w:hint="eastAsia" w:ascii="宋体" w:hAnsi="宋体" w:cs="宋体"/>
          <w:b/>
          <w:bCs/>
          <w:sz w:val="32"/>
          <w:szCs w:val="32"/>
        </w:rPr>
      </w:pPr>
    </w:p>
    <w:p w14:paraId="1C5CB88B">
      <w:pPr>
        <w:pStyle w:val="57"/>
        <w:ind w:firstLine="643"/>
        <w:jc w:val="center"/>
        <w:rPr>
          <w:rFonts w:hint="eastAsia" w:ascii="宋体" w:hAnsi="宋体" w:cs="宋体"/>
          <w:b/>
          <w:bCs/>
          <w:sz w:val="32"/>
          <w:szCs w:val="32"/>
        </w:rPr>
      </w:pPr>
    </w:p>
    <w:p w14:paraId="1FD88AAC">
      <w:pPr>
        <w:pStyle w:val="57"/>
        <w:ind w:firstLine="643"/>
        <w:jc w:val="center"/>
        <w:rPr>
          <w:rFonts w:hint="eastAsia" w:ascii="宋体" w:hAnsi="宋体" w:cs="宋体"/>
          <w:b/>
          <w:bCs/>
          <w:sz w:val="32"/>
          <w:szCs w:val="32"/>
        </w:rPr>
      </w:pPr>
    </w:p>
    <w:p w14:paraId="1E9D548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BA3D963">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0BEC9E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CDD9C6E">
      <w:pPr>
        <w:pStyle w:val="57"/>
        <w:ind w:firstLine="643"/>
        <w:jc w:val="center"/>
        <w:rPr>
          <w:rFonts w:hint="eastAsia" w:ascii="宋体" w:hAnsi="宋体" w:cs="宋体"/>
          <w:b/>
          <w:bCs/>
          <w:sz w:val="32"/>
          <w:szCs w:val="32"/>
        </w:rPr>
      </w:pPr>
    </w:p>
    <w:p w14:paraId="443E7DF9">
      <w:pPr>
        <w:pStyle w:val="57"/>
        <w:ind w:firstLine="643"/>
        <w:jc w:val="center"/>
        <w:rPr>
          <w:rFonts w:hint="eastAsia" w:ascii="宋体" w:hAnsi="宋体" w:cs="宋体"/>
          <w:b/>
          <w:bCs/>
          <w:sz w:val="32"/>
          <w:szCs w:val="32"/>
        </w:rPr>
      </w:pPr>
    </w:p>
    <w:p w14:paraId="15C4AF74">
      <w:pPr>
        <w:pStyle w:val="57"/>
        <w:ind w:firstLine="0" w:firstLineChars="0"/>
        <w:jc w:val="both"/>
        <w:rPr>
          <w:rFonts w:hint="eastAsia" w:ascii="宋体" w:hAnsi="宋体" w:cs="宋体"/>
          <w:b/>
          <w:sz w:val="32"/>
          <w:szCs w:val="32"/>
        </w:rPr>
      </w:pPr>
    </w:p>
    <w:p w14:paraId="67BD4084">
      <w:pPr>
        <w:pStyle w:val="57"/>
        <w:ind w:firstLine="643"/>
        <w:jc w:val="center"/>
        <w:rPr>
          <w:rFonts w:hint="eastAsia" w:ascii="宋体" w:hAnsi="宋体" w:cs="宋体"/>
          <w:b/>
          <w:sz w:val="32"/>
          <w:szCs w:val="32"/>
        </w:rPr>
      </w:pPr>
      <w:r>
        <w:rPr>
          <w:rFonts w:hint="eastAsia" w:ascii="宋体" w:hAnsi="宋体" w:cs="宋体"/>
          <w:b/>
          <w:sz w:val="32"/>
          <w:szCs w:val="32"/>
        </w:rPr>
        <w:t>4.6 项目技术人员配备情况</w:t>
      </w:r>
    </w:p>
    <w:p w14:paraId="7B24B7D6">
      <w:pPr>
        <w:pStyle w:val="57"/>
        <w:ind w:firstLine="0" w:firstLineChars="0"/>
        <w:jc w:val="left"/>
        <w:rPr>
          <w:rFonts w:hint="eastAsia" w:ascii="宋体" w:hAnsi="宋体" w:cs="宋体"/>
          <w:sz w:val="21"/>
          <w:szCs w:val="21"/>
        </w:rPr>
      </w:pPr>
      <w:r>
        <w:rPr>
          <w:rFonts w:hint="eastAsia" w:ascii="宋体" w:hAnsi="宋体" w:cs="宋体"/>
          <w:sz w:val="21"/>
          <w:szCs w:val="21"/>
        </w:rPr>
        <w:t>注：</w:t>
      </w:r>
    </w:p>
    <w:p w14:paraId="5904178C">
      <w:pPr>
        <w:pStyle w:val="57"/>
        <w:jc w:val="left"/>
        <w:rPr>
          <w:rFonts w:hint="eastAsia" w:ascii="宋体" w:hAnsi="宋体" w:cs="宋体"/>
          <w:sz w:val="21"/>
          <w:szCs w:val="21"/>
        </w:rPr>
      </w:pPr>
      <w:r>
        <w:rPr>
          <w:rFonts w:hint="eastAsia" w:ascii="宋体" w:hAnsi="宋体" w:cs="宋体"/>
          <w:sz w:val="21"/>
          <w:szCs w:val="21"/>
        </w:rPr>
        <w:t>1.须提供对应人员职称证书、及注册造价工程师证书复印件加盖单位公章，注册执业单位须与供应商单位一致。</w:t>
      </w:r>
    </w:p>
    <w:p w14:paraId="64E04C59">
      <w:pPr>
        <w:pStyle w:val="57"/>
        <w:jc w:val="left"/>
        <w:rPr>
          <w:rFonts w:hint="eastAsia" w:ascii="宋体" w:hAnsi="宋体" w:cs="宋体"/>
          <w:sz w:val="21"/>
          <w:szCs w:val="21"/>
        </w:rPr>
      </w:pPr>
      <w:r>
        <w:rPr>
          <w:rFonts w:hint="eastAsia" w:ascii="宋体" w:hAnsi="宋体" w:cs="宋体"/>
          <w:sz w:val="21"/>
          <w:szCs w:val="21"/>
        </w:rPr>
        <w:t>2.须提供响应截止时间前三个月内任意一个月响应人单位为拟配备的技术人员缴纳的有效社保证明加盖单位公章。</w:t>
      </w:r>
    </w:p>
    <w:p w14:paraId="2FE7438B">
      <w:pPr>
        <w:pStyle w:val="57"/>
        <w:ind w:firstLine="643"/>
        <w:jc w:val="center"/>
        <w:rPr>
          <w:rFonts w:hint="eastAsia" w:ascii="宋体" w:hAnsi="宋体" w:cs="宋体"/>
          <w:b/>
          <w:sz w:val="32"/>
          <w:szCs w:val="32"/>
        </w:rPr>
      </w:pPr>
    </w:p>
    <w:p w14:paraId="5AE57D17">
      <w:pPr>
        <w:pStyle w:val="57"/>
        <w:ind w:firstLine="643"/>
        <w:rPr>
          <w:rFonts w:hint="eastAsia" w:ascii="宋体" w:hAnsi="宋体" w:cs="宋体"/>
          <w:b/>
          <w:bCs/>
          <w:sz w:val="32"/>
          <w:szCs w:val="32"/>
        </w:rPr>
      </w:pPr>
    </w:p>
    <w:p w14:paraId="377D8923">
      <w:pPr>
        <w:pStyle w:val="57"/>
        <w:ind w:firstLine="643"/>
        <w:rPr>
          <w:rFonts w:hint="eastAsia" w:ascii="宋体" w:hAnsi="宋体" w:cs="宋体"/>
          <w:b/>
          <w:bCs/>
          <w:sz w:val="32"/>
          <w:szCs w:val="32"/>
        </w:rPr>
      </w:pPr>
    </w:p>
    <w:p w14:paraId="490D0C9B">
      <w:pPr>
        <w:pStyle w:val="57"/>
        <w:ind w:firstLine="643"/>
        <w:rPr>
          <w:rFonts w:hint="eastAsia" w:ascii="宋体" w:hAnsi="宋体" w:cs="宋体"/>
          <w:b/>
          <w:bCs/>
          <w:sz w:val="32"/>
          <w:szCs w:val="32"/>
        </w:rPr>
      </w:pPr>
    </w:p>
    <w:p w14:paraId="7BADC972">
      <w:pPr>
        <w:pStyle w:val="57"/>
        <w:ind w:firstLine="643"/>
        <w:rPr>
          <w:rFonts w:hint="eastAsia" w:ascii="宋体" w:hAnsi="宋体" w:cs="宋体"/>
          <w:b/>
          <w:bCs/>
          <w:sz w:val="32"/>
          <w:szCs w:val="32"/>
        </w:rPr>
      </w:pPr>
    </w:p>
    <w:p w14:paraId="33E578EA">
      <w:pPr>
        <w:pStyle w:val="57"/>
        <w:ind w:firstLine="643"/>
        <w:rPr>
          <w:rFonts w:hint="eastAsia" w:ascii="宋体" w:hAnsi="宋体" w:cs="宋体"/>
          <w:b/>
          <w:bCs/>
          <w:sz w:val="32"/>
          <w:szCs w:val="32"/>
        </w:rPr>
      </w:pPr>
    </w:p>
    <w:p w14:paraId="562233BC">
      <w:pPr>
        <w:pStyle w:val="57"/>
        <w:ind w:firstLine="643"/>
        <w:rPr>
          <w:rFonts w:hint="eastAsia" w:ascii="宋体" w:hAnsi="宋体" w:cs="宋体"/>
          <w:b/>
          <w:bCs/>
          <w:sz w:val="32"/>
          <w:szCs w:val="32"/>
        </w:rPr>
      </w:pPr>
    </w:p>
    <w:p w14:paraId="68A97625">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F70F6A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7666CF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22275D">
      <w:pPr>
        <w:pStyle w:val="57"/>
        <w:ind w:firstLine="643"/>
        <w:rPr>
          <w:rFonts w:hint="eastAsia" w:ascii="宋体" w:hAnsi="宋体" w:cs="宋体"/>
          <w:b/>
          <w:bCs/>
          <w:sz w:val="32"/>
          <w:szCs w:val="32"/>
        </w:rPr>
      </w:pPr>
    </w:p>
    <w:p w14:paraId="08178572">
      <w:pPr>
        <w:pStyle w:val="57"/>
        <w:ind w:firstLine="400"/>
        <w:rPr>
          <w:rFonts w:hint="eastAsia" w:ascii="仿宋_GB2312" w:hAnsi="华文仿宋" w:eastAsia="仿宋_GB2312" w:cs="华文仿宋"/>
          <w:bCs/>
          <w:szCs w:val="21"/>
        </w:rPr>
      </w:pPr>
    </w:p>
    <w:p w14:paraId="5FEB30BB">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51304055">
      <w:pPr>
        <w:spacing w:line="360" w:lineRule="auto"/>
        <w:ind w:firstLine="3600" w:firstLineChars="1500"/>
        <w:rPr>
          <w:rFonts w:hint="eastAsia" w:ascii="宋体" w:hAnsi="宋体" w:cs="宋体"/>
          <w:sz w:val="24"/>
          <w:u w:val="single"/>
        </w:rPr>
      </w:pPr>
    </w:p>
    <w:p w14:paraId="4CEE8F62">
      <w:pPr>
        <w:pStyle w:val="2"/>
        <w:ind w:left="0" w:leftChars="0" w:firstLine="0"/>
        <w:rPr>
          <w:rFonts w:hint="eastAsia" w:ascii="宋体" w:hAnsi="宋体" w:cs="宋体"/>
          <w:color w:val="000000" w:themeColor="text1"/>
          <w:sz w:val="24"/>
          <w14:textFill>
            <w14:solidFill>
              <w14:schemeClr w14:val="tx1"/>
            </w14:solidFill>
          </w14:textFill>
        </w:rPr>
      </w:pPr>
    </w:p>
    <w:p w14:paraId="2A9A6584">
      <w:pPr>
        <w:pStyle w:val="2"/>
        <w:rPr>
          <w:rFonts w:hint="eastAsia" w:ascii="宋体" w:hAnsi="宋体" w:cs="宋体"/>
          <w:color w:val="000000" w:themeColor="text1"/>
          <w:sz w:val="24"/>
          <w14:textFill>
            <w14:solidFill>
              <w14:schemeClr w14:val="tx1"/>
            </w14:solidFill>
          </w14:textFill>
        </w:rPr>
      </w:pPr>
    </w:p>
    <w:p w14:paraId="710D78DF">
      <w:pPr>
        <w:pStyle w:val="2"/>
        <w:rPr>
          <w:rFonts w:hint="eastAsia" w:ascii="宋体" w:hAnsi="宋体" w:cs="宋体"/>
          <w:color w:val="000000" w:themeColor="text1"/>
          <w:sz w:val="24"/>
          <w14:textFill>
            <w14:solidFill>
              <w14:schemeClr w14:val="tx1"/>
            </w14:solidFill>
          </w14:textFill>
        </w:rPr>
      </w:pPr>
    </w:p>
    <w:p w14:paraId="5DA5B0F0">
      <w:pPr>
        <w:pStyle w:val="2"/>
        <w:rPr>
          <w:rFonts w:hint="eastAsia" w:ascii="宋体" w:hAnsi="宋体" w:cs="宋体"/>
          <w:color w:val="000000" w:themeColor="text1"/>
          <w:sz w:val="24"/>
          <w14:textFill>
            <w14:solidFill>
              <w14:schemeClr w14:val="tx1"/>
            </w14:solidFill>
          </w14:textFill>
        </w:rPr>
      </w:pPr>
    </w:p>
    <w:p w14:paraId="63E0951D">
      <w:pPr>
        <w:pStyle w:val="2"/>
        <w:rPr>
          <w:rFonts w:hint="eastAsia" w:ascii="宋体" w:hAnsi="宋体" w:cs="宋体"/>
          <w:color w:val="000000" w:themeColor="text1"/>
          <w:sz w:val="24"/>
          <w14:textFill>
            <w14:solidFill>
              <w14:schemeClr w14:val="tx1"/>
            </w14:solidFill>
          </w14:textFill>
        </w:rPr>
      </w:pPr>
    </w:p>
    <w:p w14:paraId="70C9A344">
      <w:pPr>
        <w:pStyle w:val="2"/>
        <w:rPr>
          <w:rFonts w:hint="eastAsia" w:ascii="宋体" w:hAnsi="宋体" w:cs="宋体"/>
          <w:color w:val="000000" w:themeColor="text1"/>
          <w:sz w:val="24"/>
          <w14:textFill>
            <w14:solidFill>
              <w14:schemeClr w14:val="tx1"/>
            </w14:solidFill>
          </w14:textFill>
        </w:rPr>
      </w:pPr>
    </w:p>
    <w:p w14:paraId="5478971C">
      <w:pPr>
        <w:pStyle w:val="2"/>
        <w:rPr>
          <w:rFonts w:hint="eastAsia" w:ascii="宋体" w:hAnsi="宋体" w:cs="宋体"/>
          <w:color w:val="000000" w:themeColor="text1"/>
          <w:sz w:val="24"/>
          <w14:textFill>
            <w14:solidFill>
              <w14:schemeClr w14:val="tx1"/>
            </w14:solidFill>
          </w14:textFill>
        </w:rPr>
      </w:pPr>
    </w:p>
    <w:p w14:paraId="2AC719CD">
      <w:pPr>
        <w:pStyle w:val="2"/>
        <w:rPr>
          <w:rFonts w:hint="eastAsia" w:ascii="宋体" w:hAnsi="宋体" w:cs="宋体"/>
          <w:color w:val="000000" w:themeColor="text1"/>
          <w:sz w:val="24"/>
          <w14:textFill>
            <w14:solidFill>
              <w14:schemeClr w14:val="tx1"/>
            </w14:solidFill>
          </w14:textFill>
        </w:rPr>
      </w:pPr>
    </w:p>
    <w:p w14:paraId="78378BCD">
      <w:pPr>
        <w:pStyle w:val="2"/>
        <w:rPr>
          <w:rFonts w:hint="eastAsia" w:ascii="宋体" w:hAnsi="宋体" w:cs="宋体"/>
          <w:color w:val="000000" w:themeColor="text1"/>
          <w:sz w:val="24"/>
          <w14:textFill>
            <w14:solidFill>
              <w14:schemeClr w14:val="tx1"/>
            </w14:solidFill>
          </w14:textFill>
        </w:rPr>
      </w:pPr>
    </w:p>
    <w:p w14:paraId="2EBB41F4">
      <w:pPr>
        <w:pStyle w:val="2"/>
        <w:ind w:left="0" w:leftChars="0" w:firstLine="0"/>
        <w:rPr>
          <w:rFonts w:hint="eastAsia" w:ascii="宋体" w:hAnsi="宋体" w:cs="宋体"/>
          <w:color w:val="000000" w:themeColor="text1"/>
          <w:sz w:val="24"/>
          <w14:textFill>
            <w14:solidFill>
              <w14:schemeClr w14:val="tx1"/>
            </w14:solidFill>
          </w14:textFill>
        </w:rPr>
      </w:pPr>
    </w:p>
    <w:p w14:paraId="75BE9FE1">
      <w:pPr>
        <w:shd w:val="clear" w:color="auto" w:fill="FFFFFF"/>
        <w:adjustRightInd w:val="0"/>
        <w:snapToGrid w:val="0"/>
        <w:spacing w:line="360" w:lineRule="auto"/>
        <w:jc w:val="left"/>
        <w:rPr>
          <w:rFonts w:hint="eastAsia" w:ascii="宋体" w:hAnsi="宋体" w:cs="华文仿宋"/>
          <w:b/>
          <w:bCs/>
          <w:sz w:val="32"/>
          <w:szCs w:val="32"/>
        </w:rPr>
      </w:pPr>
      <w:r>
        <w:rPr>
          <w:rFonts w:hint="eastAsia" w:ascii="黑体" w:hAnsi="黑体" w:eastAsia="黑体" w:cs="黑体"/>
          <w:b/>
          <w:bCs/>
          <w:sz w:val="40"/>
          <w:szCs w:val="40"/>
        </w:rPr>
        <w:t>五、技术评审</w:t>
      </w:r>
    </w:p>
    <w:p w14:paraId="62F031B7">
      <w:pPr>
        <w:shd w:val="clear" w:color="auto" w:fill="FFFFFF"/>
        <w:adjustRightInd w:val="0"/>
        <w:snapToGrid w:val="0"/>
        <w:spacing w:line="360" w:lineRule="auto"/>
        <w:jc w:val="center"/>
        <w:rPr>
          <w:rFonts w:hint="eastAsia" w:ascii="宋体" w:hAnsi="宋体" w:cs="华文仿宋"/>
          <w:b/>
          <w:bCs/>
          <w:sz w:val="30"/>
          <w:szCs w:val="30"/>
        </w:rPr>
      </w:pPr>
      <w:r>
        <w:rPr>
          <w:rFonts w:hint="eastAsia" w:ascii="宋体" w:hAnsi="宋体" w:cs="华文仿宋"/>
          <w:b/>
          <w:bCs/>
          <w:sz w:val="30"/>
          <w:szCs w:val="30"/>
        </w:rPr>
        <w:t>（一）技术评审自查表</w:t>
      </w:r>
    </w:p>
    <w:tbl>
      <w:tblPr>
        <w:tblStyle w:val="47"/>
        <w:tblW w:w="1117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70"/>
        <w:gridCol w:w="6678"/>
        <w:gridCol w:w="1095"/>
        <w:gridCol w:w="1095"/>
        <w:gridCol w:w="1136"/>
      </w:tblGrid>
      <w:tr w14:paraId="5E4954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677" w:hRule="atLeast"/>
          <w:jc w:val="center"/>
        </w:trPr>
        <w:tc>
          <w:tcPr>
            <w:tcW w:w="1170" w:type="dxa"/>
            <w:vAlign w:val="center"/>
          </w:tcPr>
          <w:p w14:paraId="5FE6B1C7">
            <w:pPr>
              <w:jc w:val="center"/>
              <w:rPr>
                <w:rFonts w:hint="eastAsia" w:ascii="宋体" w:hAnsi="宋体" w:cs="宋体"/>
                <w:b/>
                <w:szCs w:val="21"/>
              </w:rPr>
            </w:pPr>
            <w:r>
              <w:rPr>
                <w:rFonts w:hint="eastAsia" w:ascii="宋体" w:hAnsi="宋体" w:cs="宋体"/>
                <w:b/>
                <w:szCs w:val="21"/>
              </w:rPr>
              <w:t>评审指标</w:t>
            </w:r>
          </w:p>
        </w:tc>
        <w:tc>
          <w:tcPr>
            <w:tcW w:w="6678" w:type="dxa"/>
            <w:vAlign w:val="center"/>
          </w:tcPr>
          <w:p w14:paraId="3A59C58A">
            <w:pPr>
              <w:jc w:val="center"/>
              <w:rPr>
                <w:rFonts w:hint="eastAsia" w:ascii="宋体" w:hAnsi="宋体" w:cs="宋体"/>
                <w:b/>
                <w:szCs w:val="21"/>
              </w:rPr>
            </w:pPr>
            <w:r>
              <w:rPr>
                <w:rFonts w:hint="eastAsia" w:ascii="宋体" w:hAnsi="宋体" w:cs="宋体"/>
                <w:b/>
                <w:szCs w:val="21"/>
              </w:rPr>
              <w:t>评审细则</w:t>
            </w:r>
          </w:p>
        </w:tc>
        <w:tc>
          <w:tcPr>
            <w:tcW w:w="1095" w:type="dxa"/>
            <w:vAlign w:val="center"/>
          </w:tcPr>
          <w:p w14:paraId="4E60E1FD">
            <w:pPr>
              <w:jc w:val="center"/>
              <w:rPr>
                <w:rFonts w:hint="eastAsia" w:ascii="宋体" w:hAnsi="宋体" w:cs="宋体"/>
                <w:b/>
                <w:szCs w:val="21"/>
              </w:rPr>
            </w:pPr>
            <w:r>
              <w:rPr>
                <w:rFonts w:hint="eastAsia" w:ascii="宋体" w:hAnsi="宋体" w:cs="宋体"/>
                <w:b/>
                <w:szCs w:val="21"/>
              </w:rPr>
              <w:t>自评分</w:t>
            </w:r>
          </w:p>
        </w:tc>
        <w:tc>
          <w:tcPr>
            <w:tcW w:w="1095" w:type="dxa"/>
            <w:vAlign w:val="center"/>
          </w:tcPr>
          <w:p w14:paraId="64E7C7E3">
            <w:pPr>
              <w:jc w:val="center"/>
              <w:rPr>
                <w:rFonts w:hint="eastAsia" w:ascii="宋体" w:hAnsi="宋体" w:cs="宋体"/>
                <w:b/>
                <w:szCs w:val="21"/>
              </w:rPr>
            </w:pPr>
            <w:r>
              <w:rPr>
                <w:rFonts w:hint="eastAsia" w:ascii="宋体" w:hAnsi="宋体" w:cs="华文仿宋"/>
                <w:b/>
                <w:szCs w:val="21"/>
              </w:rPr>
              <w:t>提供情况</w:t>
            </w:r>
          </w:p>
        </w:tc>
        <w:tc>
          <w:tcPr>
            <w:tcW w:w="1136" w:type="dxa"/>
            <w:vAlign w:val="center"/>
          </w:tcPr>
          <w:p w14:paraId="1C92DAD0">
            <w:pPr>
              <w:jc w:val="center"/>
              <w:rPr>
                <w:rFonts w:hint="eastAsia" w:ascii="宋体" w:hAnsi="宋体" w:cs="宋体"/>
                <w:b/>
                <w:szCs w:val="21"/>
              </w:rPr>
            </w:pPr>
            <w:r>
              <w:rPr>
                <w:rFonts w:hint="eastAsia" w:ascii="宋体" w:hAnsi="宋体" w:cs="宋体"/>
                <w:b/>
                <w:szCs w:val="21"/>
              </w:rPr>
              <w:t>证明资料</w:t>
            </w:r>
          </w:p>
        </w:tc>
      </w:tr>
      <w:tr w14:paraId="6450DE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6" w:hRule="atLeast"/>
          <w:jc w:val="center"/>
        </w:trPr>
        <w:tc>
          <w:tcPr>
            <w:tcW w:w="1170" w:type="dxa"/>
            <w:vAlign w:val="center"/>
          </w:tcPr>
          <w:p w14:paraId="01A35CB3">
            <w:pPr>
              <w:widowControl/>
              <w:jc w:val="center"/>
              <w:textAlignment w:val="center"/>
              <w:rPr>
                <w:rFonts w:ascii="Calibri" w:hAnsi="Calibri"/>
              </w:rPr>
            </w:pPr>
            <w:r>
              <w:rPr>
                <w:rFonts w:hint="eastAsia" w:ascii="Calibri" w:hAnsi="Calibri"/>
              </w:rPr>
              <w:t>服务方案</w:t>
            </w:r>
          </w:p>
          <w:p w14:paraId="3D0315E6">
            <w:pPr>
              <w:widowControl/>
              <w:jc w:val="center"/>
              <w:textAlignment w:val="center"/>
            </w:pPr>
            <w:r>
              <w:rPr>
                <w:rFonts w:hint="eastAsia" w:ascii="宋体" w:hAnsi="宋体" w:cs="宋体"/>
                <w:szCs w:val="21"/>
              </w:rPr>
              <w:t>（14分）</w:t>
            </w:r>
          </w:p>
        </w:tc>
        <w:tc>
          <w:tcPr>
            <w:tcW w:w="6678" w:type="dxa"/>
          </w:tcPr>
          <w:p w14:paraId="19CCBE31">
            <w:pPr>
              <w:widowControl/>
              <w:jc w:val="left"/>
              <w:textAlignment w:val="center"/>
              <w:rPr>
                <w:rFonts w:hint="eastAsia" w:ascii="宋体" w:hAnsi="宋体"/>
              </w:rPr>
            </w:pPr>
            <w:r>
              <w:rPr>
                <w:rFonts w:hint="eastAsia" w:ascii="宋体" w:hAnsi="宋体"/>
              </w:rPr>
              <w:t>依据供应商提交的响应文件及现场阐述，对本项目的服务方案进行综合评分：</w:t>
            </w:r>
          </w:p>
          <w:p w14:paraId="5EA9214F">
            <w:pPr>
              <w:widowControl/>
              <w:jc w:val="left"/>
              <w:textAlignment w:val="center"/>
              <w:rPr>
                <w:rFonts w:hint="eastAsia" w:ascii="宋体" w:hAnsi="宋体"/>
              </w:rPr>
            </w:pPr>
            <w:r>
              <w:rPr>
                <w:rFonts w:hint="eastAsia" w:ascii="宋体" w:hAnsi="宋体"/>
              </w:rPr>
              <w:t>1.对本项目造价审核工作提出的服务方案详细、合理可行，服务流程细节清晰，能够有效把握关键节点，有完备的服务响应机制及售后服务方案的，得14分；</w:t>
            </w:r>
          </w:p>
          <w:p w14:paraId="196FC6CB">
            <w:pPr>
              <w:widowControl/>
              <w:jc w:val="left"/>
              <w:textAlignment w:val="center"/>
              <w:rPr>
                <w:rFonts w:hint="eastAsia" w:ascii="宋体" w:hAnsi="宋体"/>
              </w:rPr>
            </w:pPr>
            <w:r>
              <w:rPr>
                <w:rFonts w:hint="eastAsia" w:ascii="宋体" w:hAnsi="宋体"/>
              </w:rPr>
              <w:t>2.对本项目造价审核工作提出的服务方案基本详细、具备一定合理性与可行性，服务流程框架清晰，能覆盖主要节点，服务响应机制及售后服务方案基本完备，但整体方案需进一步优化，得 9分；</w:t>
            </w:r>
          </w:p>
          <w:p w14:paraId="702A0D38">
            <w:pPr>
              <w:widowControl/>
              <w:jc w:val="left"/>
              <w:textAlignment w:val="center"/>
              <w:rPr>
                <w:rFonts w:hint="eastAsia" w:ascii="宋体" w:hAnsi="宋体"/>
              </w:rPr>
            </w:pPr>
            <w:r>
              <w:rPr>
                <w:rFonts w:hint="eastAsia" w:ascii="宋体" w:hAnsi="宋体"/>
              </w:rPr>
              <w:t>3.对本项目造价审核工作提出的仅提出基本服务方案，合理性与可行性不足，服务流程模糊或关键节点存在缺失，服务响应机制或售后服务方案不完善的，得 4分；</w:t>
            </w:r>
          </w:p>
          <w:p w14:paraId="184A1562">
            <w:pPr>
              <w:widowControl/>
              <w:jc w:val="left"/>
              <w:textAlignment w:val="center"/>
              <w:rPr>
                <w:rFonts w:hint="eastAsia" w:ascii="宋体" w:hAnsi="宋体"/>
              </w:rPr>
            </w:pPr>
            <w:r>
              <w:rPr>
                <w:rFonts w:hint="eastAsia" w:ascii="宋体" w:hAnsi="宋体"/>
              </w:rPr>
              <w:t>4.没有相关描述或未到场阐述的，得0分。</w:t>
            </w:r>
          </w:p>
          <w:p w14:paraId="6D2303C6">
            <w:pPr>
              <w:widowControl/>
              <w:jc w:val="left"/>
              <w:textAlignment w:val="center"/>
              <w:rPr>
                <w:rFonts w:hint="eastAsia" w:ascii="宋体" w:hAnsi="宋体"/>
              </w:rPr>
            </w:pPr>
          </w:p>
          <w:p w14:paraId="378C62BB">
            <w:r>
              <w:rPr>
                <w:rFonts w:hint="eastAsia" w:ascii="宋体" w:hAnsi="宋体"/>
              </w:rPr>
              <w:t>注：供应商选派1-2名代表参加现场阐述，</w:t>
            </w:r>
            <w:r>
              <w:rPr>
                <w:rFonts w:hint="eastAsia" w:ascii="宋体" w:hAnsi="宋体"/>
                <w:color w:val="EE0000"/>
              </w:rPr>
              <w:t>其中须包含拟委任的项目负责人，</w:t>
            </w:r>
            <w:r>
              <w:rPr>
                <w:rFonts w:hint="eastAsia" w:ascii="宋体" w:hAnsi="宋体"/>
              </w:rPr>
              <w:t>采用口头阐述形式，现场阐述限时5分钟（不含问答）。采购人可根据实际情况采取录音、录像、文字等形式对过程情况进行记录存档。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c>
          <w:tcPr>
            <w:tcW w:w="1095" w:type="dxa"/>
            <w:vAlign w:val="center"/>
          </w:tcPr>
          <w:p w14:paraId="7120FEB0">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05EA6447">
            <w:pPr>
              <w:jc w:val="center"/>
              <w:rPr>
                <w:rFonts w:hint="eastAsia" w:ascii="宋体" w:hAnsi="宋体" w:cs="宋体"/>
                <w:szCs w:val="21"/>
              </w:rPr>
            </w:pPr>
            <w:r>
              <w:rPr>
                <w:rFonts w:hint="eastAsia" w:ascii="宋体" w:hAnsi="宋体" w:cs="宋体"/>
                <w:szCs w:val="21"/>
              </w:rPr>
              <w:t>□有</w:t>
            </w:r>
          </w:p>
          <w:p w14:paraId="60D9B35E">
            <w:pPr>
              <w:jc w:val="center"/>
              <w:rPr>
                <w:rFonts w:hint="eastAsia" w:ascii="宋体" w:hAnsi="宋体" w:cs="宋体"/>
                <w:szCs w:val="21"/>
              </w:rPr>
            </w:pPr>
            <w:r>
              <w:rPr>
                <w:rFonts w:hint="eastAsia" w:ascii="宋体" w:hAnsi="宋体" w:cs="宋体"/>
                <w:szCs w:val="21"/>
              </w:rPr>
              <w:t>□无</w:t>
            </w:r>
          </w:p>
        </w:tc>
        <w:tc>
          <w:tcPr>
            <w:tcW w:w="1136" w:type="dxa"/>
            <w:vAlign w:val="center"/>
          </w:tcPr>
          <w:p w14:paraId="13B12A48">
            <w:pPr>
              <w:jc w:val="center"/>
              <w:rPr>
                <w:rFonts w:hint="eastAsia" w:ascii="宋体" w:hAnsi="宋体" w:cs="宋体"/>
                <w:szCs w:val="21"/>
              </w:rPr>
            </w:pPr>
            <w:r>
              <w:rPr>
                <w:rFonts w:hint="eastAsia" w:ascii="宋体" w:hAnsi="宋体" w:cs="宋体"/>
                <w:szCs w:val="21"/>
              </w:rPr>
              <w:t>响应文件</w:t>
            </w:r>
          </w:p>
          <w:p w14:paraId="32201D50">
            <w:pPr>
              <w:jc w:val="center"/>
              <w:rPr>
                <w:rFonts w:hint="eastAsia" w:ascii="宋体" w:hAnsi="宋体" w:cs="宋体"/>
                <w:szCs w:val="21"/>
              </w:rPr>
            </w:pPr>
            <w:r>
              <w:rPr>
                <w:rFonts w:hint="eastAsia" w:ascii="宋体" w:hAnsi="宋体" w:cs="宋体"/>
                <w:szCs w:val="21"/>
              </w:rPr>
              <w:t>（ ）页</w:t>
            </w:r>
          </w:p>
        </w:tc>
      </w:tr>
      <w:tr w14:paraId="20E410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46" w:hRule="atLeast"/>
          <w:jc w:val="center"/>
        </w:trPr>
        <w:tc>
          <w:tcPr>
            <w:tcW w:w="1170" w:type="dxa"/>
            <w:vAlign w:val="center"/>
          </w:tcPr>
          <w:p w14:paraId="78454CF9">
            <w:pPr>
              <w:jc w:val="center"/>
              <w:rPr>
                <w:rFonts w:ascii="Calibri" w:hAnsi="Calibri"/>
              </w:rPr>
            </w:pPr>
            <w:r>
              <w:rPr>
                <w:rFonts w:hint="eastAsia" w:ascii="Calibri" w:hAnsi="Calibri"/>
              </w:rPr>
              <w:t>项目重难点分析</w:t>
            </w:r>
          </w:p>
          <w:p w14:paraId="62E7AFBE">
            <w:pPr>
              <w:jc w:val="center"/>
              <w:rPr>
                <w:rFonts w:hint="eastAsia" w:ascii="宋体" w:hAnsi="宋体" w:cs="宋体"/>
                <w:kern w:val="0"/>
                <w:sz w:val="20"/>
                <w:szCs w:val="20"/>
              </w:rPr>
            </w:pPr>
            <w:r>
              <w:rPr>
                <w:rFonts w:hint="eastAsia" w:ascii="宋体" w:hAnsi="宋体" w:cs="宋体"/>
                <w:szCs w:val="21"/>
              </w:rPr>
              <w:t>（10分）</w:t>
            </w:r>
          </w:p>
        </w:tc>
        <w:tc>
          <w:tcPr>
            <w:tcW w:w="6678" w:type="dxa"/>
            <w:vAlign w:val="center"/>
          </w:tcPr>
          <w:p w14:paraId="67315D48">
            <w:pPr>
              <w:pStyle w:val="2"/>
              <w:spacing w:after="0"/>
              <w:ind w:left="0" w:leftChars="0" w:firstLine="0"/>
              <w:rPr>
                <w:rFonts w:hint="eastAsia" w:ascii="宋体" w:hAnsi="宋体" w:cs="宋体"/>
                <w:szCs w:val="21"/>
              </w:rPr>
            </w:pPr>
            <w:r>
              <w:rPr>
                <w:rFonts w:hint="eastAsia" w:ascii="宋体" w:hAnsi="宋体" w:cs="宋体"/>
                <w:szCs w:val="21"/>
              </w:rPr>
              <w:t>根据供应商提交的本项目重难点分析材料及现场阐述进行综合评分：</w:t>
            </w:r>
          </w:p>
          <w:p w14:paraId="6BD487E4">
            <w:pPr>
              <w:pStyle w:val="2"/>
              <w:spacing w:after="0"/>
              <w:ind w:left="0" w:leftChars="0" w:firstLine="0"/>
              <w:rPr>
                <w:rFonts w:hint="eastAsia" w:ascii="宋体" w:hAnsi="宋体" w:cs="宋体"/>
                <w:szCs w:val="21"/>
              </w:rPr>
            </w:pPr>
            <w:r>
              <w:rPr>
                <w:rFonts w:hint="eastAsia" w:ascii="宋体" w:hAnsi="宋体" w:cs="宋体"/>
                <w:szCs w:val="21"/>
              </w:rPr>
              <w:t>1.针对本项目可能涉及的项目重难点分析深入，整体框架清晰，阐述内容主次分明，应对方案完整、操作性强且适配本项目的，得10分；</w:t>
            </w:r>
          </w:p>
          <w:p w14:paraId="536E35E1">
            <w:pPr>
              <w:pStyle w:val="2"/>
              <w:spacing w:after="0"/>
              <w:ind w:left="0" w:leftChars="0" w:firstLine="0"/>
              <w:rPr>
                <w:rFonts w:hint="eastAsia" w:ascii="宋体" w:hAnsi="宋体" w:cs="宋体"/>
                <w:szCs w:val="21"/>
              </w:rPr>
            </w:pPr>
            <w:r>
              <w:t>2.</w:t>
            </w:r>
            <w:r>
              <w:rPr>
                <w:rFonts w:hint="eastAsia"/>
              </w:rPr>
              <w:t xml:space="preserve"> </w:t>
            </w:r>
            <w:r>
              <w:rPr>
                <w:rFonts w:hint="eastAsia" w:ascii="宋体" w:hAnsi="宋体" w:cs="宋体"/>
                <w:szCs w:val="21"/>
              </w:rPr>
              <w:t>针对本项目可能涉及的项目重难点分析较为深入，具备整体框架和基本内容，应对方案具有可操作性，但与本项目的适配性需进一步调整的，得6分；</w:t>
            </w:r>
          </w:p>
          <w:p w14:paraId="4615E2E9">
            <w:pPr>
              <w:pStyle w:val="2"/>
              <w:spacing w:after="0"/>
              <w:ind w:left="0" w:leftChars="0" w:firstLine="0"/>
              <w:rPr>
                <w:rFonts w:hint="eastAsia" w:ascii="宋体" w:hAnsi="宋体" w:cs="宋体"/>
                <w:szCs w:val="21"/>
              </w:rPr>
            </w:pPr>
            <w:r>
              <w:rPr>
                <w:rFonts w:hint="eastAsia" w:ascii="宋体" w:hAnsi="宋体" w:cs="宋体"/>
                <w:szCs w:val="21"/>
              </w:rPr>
              <w:t>3.针对本项目可能可能涉及的项目重难点仅进行初步分析，应对方案框架模糊、无实际操作性，且与本项目特性无适配设计，难以支撑审核服务推进的，得 2 分；</w:t>
            </w:r>
          </w:p>
          <w:p w14:paraId="50AEED3E">
            <w:pPr>
              <w:pStyle w:val="2"/>
              <w:spacing w:after="0"/>
              <w:ind w:left="0" w:leftChars="0" w:firstLine="0"/>
              <w:rPr>
                <w:rFonts w:hint="eastAsia" w:ascii="宋体" w:hAnsi="宋体" w:cs="宋体"/>
                <w:szCs w:val="21"/>
              </w:rPr>
            </w:pPr>
            <w:r>
              <w:rPr>
                <w:rFonts w:hint="eastAsia" w:ascii="宋体" w:hAnsi="宋体" w:cs="宋体"/>
                <w:szCs w:val="21"/>
              </w:rPr>
              <w:t>4.没有相关描述或未到场阐述的，得0分。</w:t>
            </w:r>
          </w:p>
          <w:p w14:paraId="61D0533D">
            <w:pPr>
              <w:pStyle w:val="2"/>
              <w:spacing w:after="0"/>
              <w:ind w:left="0" w:leftChars="0" w:firstLine="0"/>
              <w:rPr>
                <w:rFonts w:hint="eastAsia" w:ascii="宋体" w:hAnsi="宋体" w:cs="宋体"/>
                <w:szCs w:val="21"/>
              </w:rPr>
            </w:pPr>
          </w:p>
          <w:p w14:paraId="5E8A41D0">
            <w:pPr>
              <w:rPr>
                <w:rFonts w:hint="eastAsia" w:ascii="宋体" w:hAnsi="宋体" w:cs="宋体"/>
                <w:szCs w:val="21"/>
              </w:rPr>
            </w:pPr>
            <w:r>
              <w:rPr>
                <w:rFonts w:hint="eastAsia" w:ascii="宋体" w:hAnsi="宋体" w:cs="宋体"/>
                <w:szCs w:val="21"/>
              </w:rPr>
              <w:t>注：供应商选派1-2名代表参加现场阐述，其中须包含拟委任的项目负责人，</w:t>
            </w:r>
            <w:r>
              <w:rPr>
                <w:rFonts w:hint="eastAsia" w:ascii="宋体" w:hAnsi="宋体"/>
              </w:rPr>
              <w:t>采用口头阐述形式，现场阐述限时5分钟（不含问答）</w:t>
            </w:r>
            <w:r>
              <w:rPr>
                <w:rFonts w:hint="eastAsia" w:ascii="宋体" w:hAnsi="宋体" w:cs="宋体"/>
                <w:szCs w:val="21"/>
              </w:rPr>
              <w:t>。采购人可根据实际情况采取录音、录像、文字等形式对过程情况进行记录存档。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c>
          <w:tcPr>
            <w:tcW w:w="1095" w:type="dxa"/>
            <w:vAlign w:val="center"/>
          </w:tcPr>
          <w:p w14:paraId="0498298A">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07E0F7FC">
            <w:pPr>
              <w:jc w:val="center"/>
              <w:rPr>
                <w:rFonts w:hint="eastAsia" w:ascii="宋体" w:hAnsi="宋体" w:cs="宋体"/>
                <w:szCs w:val="21"/>
              </w:rPr>
            </w:pPr>
            <w:r>
              <w:rPr>
                <w:rFonts w:hint="eastAsia" w:ascii="宋体" w:hAnsi="宋体" w:cs="宋体"/>
                <w:szCs w:val="21"/>
              </w:rPr>
              <w:t>□有</w:t>
            </w:r>
          </w:p>
          <w:p w14:paraId="6322BA95">
            <w:pPr>
              <w:jc w:val="center"/>
              <w:rPr>
                <w:rFonts w:hint="eastAsia" w:ascii="宋体" w:hAnsi="宋体" w:cs="宋体"/>
                <w:szCs w:val="21"/>
              </w:rPr>
            </w:pPr>
            <w:r>
              <w:rPr>
                <w:rFonts w:hint="eastAsia" w:ascii="宋体" w:hAnsi="宋体" w:cs="宋体"/>
                <w:szCs w:val="21"/>
              </w:rPr>
              <w:t>□无</w:t>
            </w:r>
          </w:p>
        </w:tc>
        <w:tc>
          <w:tcPr>
            <w:tcW w:w="1136" w:type="dxa"/>
            <w:vAlign w:val="center"/>
          </w:tcPr>
          <w:p w14:paraId="621F4B7F">
            <w:pPr>
              <w:jc w:val="center"/>
              <w:rPr>
                <w:rFonts w:hint="eastAsia" w:ascii="宋体" w:hAnsi="宋体" w:cs="宋体"/>
                <w:szCs w:val="21"/>
              </w:rPr>
            </w:pPr>
            <w:r>
              <w:rPr>
                <w:rFonts w:hint="eastAsia" w:ascii="宋体" w:hAnsi="宋体" w:cs="宋体"/>
                <w:szCs w:val="21"/>
              </w:rPr>
              <w:t>响应文件</w:t>
            </w:r>
          </w:p>
          <w:p w14:paraId="2C7788CC">
            <w:pPr>
              <w:jc w:val="center"/>
              <w:rPr>
                <w:rFonts w:hint="eastAsia" w:ascii="宋体" w:hAnsi="宋体" w:cs="宋体"/>
                <w:szCs w:val="21"/>
              </w:rPr>
            </w:pPr>
            <w:r>
              <w:rPr>
                <w:rFonts w:hint="eastAsia" w:ascii="宋体" w:hAnsi="宋体" w:cs="宋体"/>
                <w:szCs w:val="21"/>
              </w:rPr>
              <w:t>（ ）页</w:t>
            </w:r>
          </w:p>
        </w:tc>
      </w:tr>
      <w:tr w14:paraId="0A6914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84" w:hRule="atLeast"/>
          <w:jc w:val="center"/>
        </w:trPr>
        <w:tc>
          <w:tcPr>
            <w:tcW w:w="1170" w:type="dxa"/>
            <w:vAlign w:val="center"/>
          </w:tcPr>
          <w:p w14:paraId="2B6F79B2">
            <w:pPr>
              <w:widowControl/>
              <w:jc w:val="center"/>
              <w:textAlignment w:val="center"/>
              <w:rPr>
                <w:rFonts w:hint="eastAsia" w:ascii="宋体" w:hAnsi="宋体" w:cs="宋体"/>
                <w:szCs w:val="21"/>
              </w:rPr>
            </w:pPr>
            <w:r>
              <w:rPr>
                <w:rFonts w:hint="eastAsia" w:ascii="宋体" w:hAnsi="宋体" w:cs="宋体"/>
                <w:szCs w:val="21"/>
              </w:rPr>
              <w:t>项目团队分工及职责</w:t>
            </w:r>
          </w:p>
          <w:p w14:paraId="7EFEE08A">
            <w:pPr>
              <w:widowControl/>
              <w:jc w:val="center"/>
              <w:textAlignment w:val="center"/>
              <w:rPr>
                <w:rFonts w:ascii="Calibri" w:hAnsi="Calibri"/>
              </w:rPr>
            </w:pPr>
            <w:r>
              <w:rPr>
                <w:rFonts w:hint="eastAsia" w:ascii="宋体" w:hAnsi="宋体" w:cs="宋体"/>
                <w:szCs w:val="21"/>
              </w:rPr>
              <w:t>（8分）</w:t>
            </w:r>
          </w:p>
        </w:tc>
        <w:tc>
          <w:tcPr>
            <w:tcW w:w="6678" w:type="dxa"/>
            <w:vAlign w:val="center"/>
          </w:tcPr>
          <w:p w14:paraId="6E51999A">
            <w:pPr>
              <w:widowControl/>
              <w:textAlignment w:val="center"/>
              <w:rPr>
                <w:rFonts w:hint="eastAsia" w:ascii="宋体" w:hAnsi="宋体" w:cs="宋体"/>
                <w:szCs w:val="21"/>
              </w:rPr>
            </w:pPr>
            <w:r>
              <w:rPr>
                <w:rFonts w:hint="eastAsia" w:ascii="宋体" w:hAnsi="宋体" w:cs="宋体"/>
                <w:szCs w:val="21"/>
              </w:rPr>
              <w:t>根据供应商提交的团队成员分工安排及岗位职责说明进行评分：</w:t>
            </w:r>
          </w:p>
          <w:p w14:paraId="19BE1732">
            <w:pPr>
              <w:widowControl/>
              <w:textAlignment w:val="center"/>
              <w:rPr>
                <w:rFonts w:hint="eastAsia" w:ascii="宋体" w:hAnsi="宋体" w:cs="宋体"/>
                <w:szCs w:val="21"/>
              </w:rPr>
            </w:pPr>
            <w:r>
              <w:rPr>
                <w:rFonts w:hint="eastAsia" w:ascii="宋体" w:hAnsi="宋体" w:cs="宋体"/>
                <w:szCs w:val="21"/>
              </w:rPr>
              <w:t>1.团队成员分工清晰，岗位职责界定明确，且分工及职责与本项目 5 项专业工程特点、工作内容高度匹配，可直接落地执行的，得8分；</w:t>
            </w:r>
          </w:p>
          <w:p w14:paraId="4B515696">
            <w:pPr>
              <w:widowControl/>
              <w:textAlignment w:val="center"/>
              <w:rPr>
                <w:rFonts w:hint="eastAsia" w:ascii="宋体" w:hAnsi="宋体" w:cs="宋体"/>
                <w:szCs w:val="21"/>
              </w:rPr>
            </w:pPr>
            <w:r>
              <w:rPr>
                <w:rFonts w:hint="eastAsia" w:ascii="宋体" w:hAnsi="宋体" w:cs="宋体"/>
                <w:szCs w:val="21"/>
              </w:rPr>
              <w:t>2.团队成员分工较清晰，岗位职责界定较明确，分工及职责与本项目 5 项专业工程基本匹配，无明显不合理之处的，得5分；</w:t>
            </w:r>
          </w:p>
          <w:p w14:paraId="7203B5E3">
            <w:pPr>
              <w:widowControl/>
              <w:textAlignment w:val="center"/>
              <w:rPr>
                <w:rFonts w:hint="eastAsia" w:ascii="宋体" w:hAnsi="宋体" w:cs="宋体"/>
                <w:szCs w:val="21"/>
              </w:rPr>
            </w:pPr>
            <w:r>
              <w:rPr>
                <w:rFonts w:hint="eastAsia" w:ascii="宋体" w:hAnsi="宋体" w:cs="宋体"/>
                <w:szCs w:val="21"/>
              </w:rPr>
              <w:t>3.团队成员分工模糊，岗位职责界定不清，人员配置不合理，项目实施保障不足的，得2分；</w:t>
            </w:r>
          </w:p>
          <w:p w14:paraId="08B05901">
            <w:pPr>
              <w:widowControl/>
              <w:textAlignment w:val="center"/>
              <w:rPr>
                <w:rFonts w:hint="eastAsia" w:ascii="宋体" w:hAnsi="宋体" w:cs="宋体"/>
                <w:szCs w:val="21"/>
              </w:rPr>
            </w:pPr>
            <w:r>
              <w:rPr>
                <w:rFonts w:hint="eastAsia" w:ascii="宋体" w:hAnsi="宋体" w:cs="宋体"/>
                <w:szCs w:val="21"/>
              </w:rPr>
              <w:t>4.</w:t>
            </w:r>
            <w:r>
              <w:rPr>
                <w:rFonts w:hint="eastAsia" w:ascii="宋体" w:hAnsi="宋体" w:cs="宋体"/>
              </w:rPr>
              <w:t>没有相关描述的，得0分。</w:t>
            </w:r>
          </w:p>
        </w:tc>
        <w:tc>
          <w:tcPr>
            <w:tcW w:w="1095" w:type="dxa"/>
            <w:vAlign w:val="center"/>
          </w:tcPr>
          <w:p w14:paraId="7A7B4B0C">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4FA7B81B">
            <w:pPr>
              <w:jc w:val="center"/>
              <w:rPr>
                <w:rFonts w:hint="eastAsia" w:ascii="宋体" w:hAnsi="宋体" w:cs="宋体"/>
                <w:szCs w:val="21"/>
              </w:rPr>
            </w:pPr>
            <w:r>
              <w:rPr>
                <w:rFonts w:hint="eastAsia" w:ascii="宋体" w:hAnsi="宋体" w:cs="宋体"/>
                <w:szCs w:val="21"/>
              </w:rPr>
              <w:t>□有</w:t>
            </w:r>
          </w:p>
          <w:p w14:paraId="302FBFDD">
            <w:pPr>
              <w:jc w:val="center"/>
              <w:rPr>
                <w:rFonts w:hint="eastAsia" w:ascii="宋体" w:hAnsi="宋体" w:cs="宋体"/>
                <w:szCs w:val="21"/>
              </w:rPr>
            </w:pPr>
            <w:r>
              <w:rPr>
                <w:rFonts w:hint="eastAsia" w:ascii="宋体" w:hAnsi="宋体" w:cs="宋体"/>
                <w:szCs w:val="21"/>
              </w:rPr>
              <w:t>□无</w:t>
            </w:r>
          </w:p>
        </w:tc>
        <w:tc>
          <w:tcPr>
            <w:tcW w:w="1136" w:type="dxa"/>
            <w:vAlign w:val="center"/>
          </w:tcPr>
          <w:p w14:paraId="1D272C91">
            <w:pPr>
              <w:jc w:val="center"/>
              <w:rPr>
                <w:rFonts w:hint="eastAsia" w:ascii="宋体" w:hAnsi="宋体" w:cs="宋体"/>
                <w:szCs w:val="21"/>
              </w:rPr>
            </w:pPr>
            <w:r>
              <w:rPr>
                <w:rFonts w:hint="eastAsia" w:ascii="宋体" w:hAnsi="宋体" w:cs="宋体"/>
                <w:szCs w:val="21"/>
              </w:rPr>
              <w:t>响应文件</w:t>
            </w:r>
          </w:p>
          <w:p w14:paraId="4654E3CA">
            <w:pPr>
              <w:jc w:val="center"/>
              <w:rPr>
                <w:rFonts w:hint="eastAsia" w:ascii="宋体" w:hAnsi="宋体" w:cs="宋体"/>
                <w:szCs w:val="21"/>
              </w:rPr>
            </w:pPr>
            <w:r>
              <w:rPr>
                <w:rFonts w:hint="eastAsia" w:ascii="宋体" w:hAnsi="宋体" w:cs="宋体"/>
                <w:szCs w:val="21"/>
              </w:rPr>
              <w:t>（ ）页</w:t>
            </w:r>
          </w:p>
        </w:tc>
      </w:tr>
      <w:tr w14:paraId="36E604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7" w:hRule="atLeast"/>
          <w:jc w:val="center"/>
        </w:trPr>
        <w:tc>
          <w:tcPr>
            <w:tcW w:w="1170" w:type="dxa"/>
            <w:vAlign w:val="center"/>
          </w:tcPr>
          <w:p w14:paraId="4B9F47DB">
            <w:pPr>
              <w:widowControl/>
              <w:jc w:val="center"/>
              <w:textAlignment w:val="center"/>
              <w:rPr>
                <w:rFonts w:hint="eastAsia" w:ascii="宋体" w:hAnsi="宋体" w:cs="宋体"/>
                <w:szCs w:val="21"/>
              </w:rPr>
            </w:pPr>
            <w:r>
              <w:rPr>
                <w:rFonts w:hint="eastAsia" w:ascii="宋体" w:hAnsi="宋体" w:cs="宋体"/>
                <w:szCs w:val="21"/>
              </w:rPr>
              <w:t>成果文件提交时间（4分）</w:t>
            </w:r>
          </w:p>
          <w:p w14:paraId="000D5B03">
            <w:pPr>
              <w:pStyle w:val="10"/>
              <w:rPr>
                <w:rFonts w:hint="eastAsia" w:ascii="宋体" w:hAnsi="宋体" w:eastAsia="宋体" w:cs="宋体"/>
                <w:sz w:val="21"/>
                <w:szCs w:val="21"/>
              </w:rPr>
            </w:pPr>
            <w:r>
              <w:rPr>
                <w:rFonts w:hint="eastAsia" w:ascii="宋体" w:hAnsi="宋体" w:eastAsia="宋体" w:cs="宋体"/>
                <w:sz w:val="21"/>
                <w:szCs w:val="21"/>
              </w:rPr>
              <w:t>（4分）</w:t>
            </w:r>
          </w:p>
        </w:tc>
        <w:tc>
          <w:tcPr>
            <w:tcW w:w="6678" w:type="dxa"/>
            <w:vAlign w:val="center"/>
          </w:tcPr>
          <w:p w14:paraId="0ADD626A">
            <w:pPr>
              <w:pStyle w:val="2"/>
              <w:spacing w:after="0"/>
              <w:ind w:left="0" w:leftChars="0" w:firstLine="0"/>
              <w:rPr>
                <w:rFonts w:hint="eastAsia" w:ascii="宋体" w:hAnsi="宋体" w:cs="宋体"/>
                <w:szCs w:val="21"/>
              </w:rPr>
            </w:pPr>
            <w:r>
              <w:rPr>
                <w:rFonts w:hint="eastAsia" w:ascii="宋体" w:hAnsi="宋体" w:cs="宋体"/>
                <w:szCs w:val="21"/>
              </w:rPr>
              <w:t>根据供应商提交的针对</w:t>
            </w:r>
            <w:r>
              <w:rPr>
                <w:rFonts w:hint="eastAsia" w:ascii="宋体" w:hAnsi="宋体" w:cs="宋体"/>
                <w:color w:val="FF0000"/>
                <w:szCs w:val="21"/>
                <w:highlight w:val="yellow"/>
              </w:rPr>
              <w:t>医疗系统工程（包含医用气体、洁净、物流、防护）及弱电智能化</w:t>
            </w:r>
            <w:r>
              <w:rPr>
                <w:rFonts w:hint="eastAsia" w:ascii="宋体" w:hAnsi="宋体" w:cs="宋体"/>
                <w:color w:val="FF0000"/>
                <w:szCs w:val="21"/>
                <w:highlight w:val="yellow"/>
                <w:lang w:eastAsia="zh"/>
              </w:rPr>
              <w:t>工程</w:t>
            </w:r>
            <w:r>
              <w:rPr>
                <w:rFonts w:hint="eastAsia" w:ascii="宋体" w:hAnsi="宋体" w:cs="宋体"/>
                <w:szCs w:val="21"/>
                <w:lang w:eastAsia="zh"/>
              </w:rPr>
              <w:t>成果文件</w:t>
            </w:r>
            <w:r>
              <w:rPr>
                <w:rFonts w:hint="eastAsia" w:ascii="宋体" w:hAnsi="宋体" w:cs="宋体"/>
                <w:szCs w:val="21"/>
              </w:rPr>
              <w:t>提交时限承诺进行评分：</w:t>
            </w:r>
          </w:p>
          <w:p w14:paraId="6A153441">
            <w:pPr>
              <w:pStyle w:val="2"/>
              <w:spacing w:after="0"/>
              <w:ind w:left="0" w:leftChars="0" w:firstLine="0"/>
              <w:rPr>
                <w:rFonts w:hint="eastAsia" w:ascii="宋体" w:hAnsi="宋体" w:cs="宋体"/>
              </w:rPr>
            </w:pPr>
            <w:r>
              <w:rPr>
                <w:rFonts w:hint="eastAsia" w:ascii="宋体" w:hAnsi="宋体" w:cs="宋体"/>
              </w:rPr>
              <w:t>1.2项专业工程成果文件提交时限均优于用户需求中“工作时间要求”的，得4分；</w:t>
            </w:r>
          </w:p>
          <w:p w14:paraId="4A8280D9">
            <w:pPr>
              <w:pStyle w:val="2"/>
              <w:spacing w:after="0"/>
              <w:ind w:left="0" w:leftChars="0" w:firstLine="0"/>
              <w:rPr>
                <w:rFonts w:hint="eastAsia" w:ascii="宋体" w:hAnsi="宋体" w:cs="宋体"/>
              </w:rPr>
            </w:pPr>
            <w:r>
              <w:rPr>
                <w:rFonts w:hint="eastAsia" w:ascii="宋体" w:hAnsi="宋体" w:cs="宋体"/>
              </w:rPr>
              <w:t>2.2项专业工程中，1项工程成果文件提交时限优于用户需求中“工作时间要求”，另1项成果文件提交时限等同于用户需求中“工作时间要求”的，得3分；</w:t>
            </w:r>
          </w:p>
          <w:p w14:paraId="0B95D981">
            <w:pPr>
              <w:pStyle w:val="2"/>
              <w:spacing w:after="0"/>
              <w:ind w:left="0" w:leftChars="0" w:firstLine="0"/>
              <w:rPr>
                <w:rFonts w:hint="eastAsia" w:ascii="宋体" w:hAnsi="宋体" w:cs="宋体"/>
              </w:rPr>
            </w:pPr>
            <w:r>
              <w:rPr>
                <w:rFonts w:hint="eastAsia" w:ascii="宋体" w:hAnsi="宋体" w:cs="宋体"/>
              </w:rPr>
              <w:t>3.2项专业工程成果文件提交时限均等同于用户需求中“工作时间要求”的，得1分；</w:t>
            </w:r>
          </w:p>
          <w:p w14:paraId="4FAAD03D">
            <w:pPr>
              <w:rPr>
                <w:rFonts w:hint="eastAsia" w:ascii="宋体" w:hAnsi="宋体" w:cs="宋体"/>
                <w:szCs w:val="21"/>
              </w:rPr>
            </w:pPr>
            <w:r>
              <w:rPr>
                <w:rFonts w:hint="eastAsia" w:ascii="宋体" w:hAnsi="宋体" w:cs="宋体"/>
              </w:rPr>
              <w:t>4.没有相关描述的，得0分。</w:t>
            </w:r>
          </w:p>
        </w:tc>
        <w:tc>
          <w:tcPr>
            <w:tcW w:w="1095" w:type="dxa"/>
            <w:vAlign w:val="center"/>
          </w:tcPr>
          <w:p w14:paraId="04DD6317">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4FE08FF5">
            <w:pPr>
              <w:jc w:val="center"/>
              <w:rPr>
                <w:rFonts w:hint="eastAsia" w:ascii="宋体" w:hAnsi="宋体" w:cs="宋体"/>
                <w:szCs w:val="21"/>
              </w:rPr>
            </w:pPr>
            <w:r>
              <w:rPr>
                <w:rFonts w:hint="eastAsia" w:ascii="宋体" w:hAnsi="宋体" w:cs="宋体"/>
                <w:szCs w:val="21"/>
              </w:rPr>
              <w:t>□有</w:t>
            </w:r>
          </w:p>
          <w:p w14:paraId="4DB49EE7">
            <w:pPr>
              <w:jc w:val="center"/>
              <w:rPr>
                <w:rFonts w:hint="eastAsia" w:ascii="宋体" w:hAnsi="宋体" w:cs="宋体"/>
                <w:szCs w:val="21"/>
              </w:rPr>
            </w:pPr>
            <w:r>
              <w:rPr>
                <w:rFonts w:hint="eastAsia" w:ascii="宋体" w:hAnsi="宋体" w:cs="宋体"/>
                <w:szCs w:val="21"/>
              </w:rPr>
              <w:t>□无</w:t>
            </w:r>
          </w:p>
        </w:tc>
        <w:tc>
          <w:tcPr>
            <w:tcW w:w="1136" w:type="dxa"/>
            <w:vAlign w:val="center"/>
          </w:tcPr>
          <w:p w14:paraId="40F7EA09">
            <w:pPr>
              <w:jc w:val="center"/>
              <w:rPr>
                <w:rFonts w:hint="eastAsia" w:ascii="宋体" w:hAnsi="宋体" w:cs="宋体"/>
                <w:szCs w:val="21"/>
              </w:rPr>
            </w:pPr>
            <w:r>
              <w:rPr>
                <w:rFonts w:hint="eastAsia" w:ascii="宋体" w:hAnsi="宋体" w:cs="宋体"/>
                <w:szCs w:val="21"/>
              </w:rPr>
              <w:t>响应文件</w:t>
            </w:r>
          </w:p>
          <w:p w14:paraId="01C4B543">
            <w:pPr>
              <w:jc w:val="center"/>
              <w:rPr>
                <w:rFonts w:hint="eastAsia" w:ascii="宋体" w:hAnsi="宋体" w:cs="宋体"/>
                <w:szCs w:val="21"/>
              </w:rPr>
            </w:pPr>
            <w:r>
              <w:rPr>
                <w:rFonts w:hint="eastAsia" w:ascii="宋体" w:hAnsi="宋体" w:cs="宋体"/>
                <w:szCs w:val="21"/>
              </w:rPr>
              <w:t>（ ）页</w:t>
            </w:r>
          </w:p>
        </w:tc>
      </w:tr>
      <w:tr w14:paraId="755B22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7" w:hRule="atLeast"/>
          <w:jc w:val="center"/>
        </w:trPr>
        <w:tc>
          <w:tcPr>
            <w:tcW w:w="1170" w:type="dxa"/>
            <w:vAlign w:val="center"/>
          </w:tcPr>
          <w:p w14:paraId="70BFB1ED">
            <w:pPr>
              <w:widowControl/>
              <w:jc w:val="center"/>
              <w:textAlignment w:val="center"/>
              <w:rPr>
                <w:rFonts w:hint="eastAsia" w:ascii="宋体" w:hAnsi="宋体" w:cs="宋体"/>
                <w:szCs w:val="21"/>
              </w:rPr>
            </w:pPr>
            <w:r>
              <w:rPr>
                <w:rFonts w:hint="eastAsia" w:ascii="宋体" w:hAnsi="宋体" w:cs="宋体"/>
                <w:szCs w:val="21"/>
              </w:rPr>
              <w:t>质量保障</w:t>
            </w:r>
          </w:p>
          <w:p w14:paraId="0811CC10">
            <w:pPr>
              <w:widowControl/>
              <w:jc w:val="center"/>
              <w:textAlignment w:val="center"/>
              <w:rPr>
                <w:rFonts w:hint="eastAsia" w:ascii="宋体" w:hAnsi="宋体" w:cs="宋体"/>
                <w:szCs w:val="21"/>
              </w:rPr>
            </w:pPr>
            <w:r>
              <w:rPr>
                <w:rFonts w:hint="eastAsia" w:ascii="宋体" w:hAnsi="宋体" w:cs="宋体"/>
                <w:szCs w:val="21"/>
              </w:rPr>
              <w:t>措施</w:t>
            </w:r>
          </w:p>
          <w:p w14:paraId="5CAA3BBF">
            <w:pPr>
              <w:widowControl/>
              <w:jc w:val="center"/>
              <w:textAlignment w:val="center"/>
              <w:rPr>
                <w:rFonts w:ascii="Calibri" w:hAnsi="Calibri"/>
              </w:rPr>
            </w:pPr>
            <w:r>
              <w:rPr>
                <w:rFonts w:hint="eastAsia" w:ascii="宋体" w:hAnsi="宋体" w:cs="宋体"/>
                <w:szCs w:val="21"/>
              </w:rPr>
              <w:t>（8分）</w:t>
            </w:r>
          </w:p>
        </w:tc>
        <w:tc>
          <w:tcPr>
            <w:tcW w:w="6678" w:type="dxa"/>
            <w:vAlign w:val="center"/>
          </w:tcPr>
          <w:p w14:paraId="2E172A6D">
            <w:pPr>
              <w:pStyle w:val="2"/>
              <w:numPr>
                <w:ilvl w:val="255"/>
                <w:numId w:val="0"/>
              </w:numPr>
              <w:spacing w:after="0"/>
              <w:rPr>
                <w:rFonts w:hint="eastAsia" w:ascii="宋体" w:hAnsi="宋体" w:cs="宋体"/>
              </w:rPr>
            </w:pPr>
            <w:r>
              <w:rPr>
                <w:rFonts w:hint="eastAsia" w:ascii="宋体" w:hAnsi="宋体" w:cs="宋体"/>
              </w:rPr>
              <w:t>根据供应商提交的成果文件质量保证措施进行评分：</w:t>
            </w:r>
          </w:p>
          <w:p w14:paraId="6AA301B1">
            <w:pPr>
              <w:pStyle w:val="2"/>
              <w:numPr>
                <w:ilvl w:val="255"/>
                <w:numId w:val="0"/>
              </w:numPr>
              <w:spacing w:after="0"/>
              <w:rPr>
                <w:rFonts w:hint="eastAsia" w:ascii="宋体" w:hAnsi="宋体" w:cs="宋体"/>
              </w:rPr>
            </w:pPr>
            <w:r>
              <w:rPr>
                <w:rFonts w:hint="eastAsia" w:ascii="宋体" w:hAnsi="宋体" w:cs="宋体"/>
              </w:rPr>
              <w:t>1.已建立内部成果文件审核制度（如多级审核、交叉审核等形式），能有效确保审核成果合规精准，质量保证方案详实、操作性强的，得8分；</w:t>
            </w:r>
          </w:p>
          <w:p w14:paraId="68AE5132">
            <w:pPr>
              <w:pStyle w:val="2"/>
              <w:numPr>
                <w:ilvl w:val="255"/>
                <w:numId w:val="0"/>
              </w:numPr>
              <w:spacing w:after="0"/>
              <w:rPr>
                <w:rFonts w:hint="eastAsia" w:ascii="宋体" w:hAnsi="宋体" w:cs="宋体"/>
              </w:rPr>
            </w:pPr>
            <w:r>
              <w:rPr>
                <w:rFonts w:hint="eastAsia" w:ascii="宋体" w:hAnsi="宋体" w:cs="宋体"/>
              </w:rPr>
              <w:t>2.已建立内部成果文件审核制度，能基本保障审核成果合规精准，质量保证方案内容基本完整，具备一定可操作性，得 5 分；</w:t>
            </w:r>
          </w:p>
          <w:p w14:paraId="220A2659">
            <w:pPr>
              <w:pStyle w:val="2"/>
              <w:numPr>
                <w:ilvl w:val="255"/>
                <w:numId w:val="0"/>
              </w:numPr>
              <w:spacing w:after="0"/>
              <w:rPr>
                <w:rFonts w:hint="eastAsia" w:ascii="宋体" w:hAnsi="宋体" w:cs="宋体"/>
              </w:rPr>
            </w:pPr>
            <w:r>
              <w:rPr>
                <w:rFonts w:hint="eastAsia" w:ascii="宋体" w:hAnsi="宋体" w:cs="宋体"/>
              </w:rPr>
              <w:t>3.仅初步提及建立成果文件审核制度框架，未明确包含具体运行方式，无保障审核成果合规精准的核心举措，质量保证方案内容简略、缺乏实际操作性、无法有效支撑成果质量管控的，得2分；</w:t>
            </w:r>
          </w:p>
          <w:p w14:paraId="6133ABB8">
            <w:pPr>
              <w:rPr>
                <w:rFonts w:hint="eastAsia" w:ascii="宋体" w:hAnsi="宋体" w:cs="宋体"/>
                <w:szCs w:val="21"/>
              </w:rPr>
            </w:pPr>
            <w:r>
              <w:rPr>
                <w:rFonts w:hint="eastAsia" w:ascii="宋体" w:hAnsi="宋体" w:cs="宋体"/>
              </w:rPr>
              <w:t>4.没有相关描述的，得0分。</w:t>
            </w:r>
          </w:p>
        </w:tc>
        <w:tc>
          <w:tcPr>
            <w:tcW w:w="1095" w:type="dxa"/>
            <w:vAlign w:val="center"/>
          </w:tcPr>
          <w:p w14:paraId="5DA3FFF9">
            <w:pPr>
              <w:widowControl/>
              <w:jc w:val="center"/>
              <w:textAlignment w:val="center"/>
              <w:rPr>
                <w:rFonts w:hint="eastAsia" w:ascii="宋体" w:hAnsi="宋体" w:cs="宋体"/>
              </w:rPr>
            </w:pPr>
            <w:r>
              <w:rPr>
                <w:rFonts w:hint="eastAsia" w:ascii="宋体" w:hAnsi="宋体" w:cs="宋体"/>
                <w:szCs w:val="21"/>
              </w:rPr>
              <w:t>（）分</w:t>
            </w:r>
          </w:p>
        </w:tc>
        <w:tc>
          <w:tcPr>
            <w:tcW w:w="1095" w:type="dxa"/>
            <w:vAlign w:val="center"/>
          </w:tcPr>
          <w:p w14:paraId="6B1478BE">
            <w:pPr>
              <w:jc w:val="center"/>
              <w:rPr>
                <w:rFonts w:hint="eastAsia" w:ascii="宋体" w:hAnsi="宋体" w:cs="宋体"/>
                <w:szCs w:val="21"/>
              </w:rPr>
            </w:pPr>
            <w:r>
              <w:rPr>
                <w:rFonts w:hint="eastAsia" w:ascii="宋体" w:hAnsi="宋体" w:cs="宋体"/>
                <w:szCs w:val="21"/>
              </w:rPr>
              <w:t>□有</w:t>
            </w:r>
          </w:p>
          <w:p w14:paraId="4480F0E5">
            <w:pPr>
              <w:jc w:val="center"/>
              <w:rPr>
                <w:rFonts w:hint="eastAsia" w:ascii="宋体" w:hAnsi="宋体" w:cs="宋体"/>
                <w:szCs w:val="21"/>
              </w:rPr>
            </w:pPr>
            <w:r>
              <w:rPr>
                <w:rFonts w:hint="eastAsia" w:ascii="宋体" w:hAnsi="宋体" w:cs="宋体"/>
                <w:szCs w:val="21"/>
              </w:rPr>
              <w:t>□无</w:t>
            </w:r>
          </w:p>
        </w:tc>
        <w:tc>
          <w:tcPr>
            <w:tcW w:w="1136" w:type="dxa"/>
            <w:vAlign w:val="center"/>
          </w:tcPr>
          <w:p w14:paraId="67B1BCF9">
            <w:pPr>
              <w:jc w:val="center"/>
              <w:rPr>
                <w:rFonts w:hint="eastAsia" w:ascii="宋体" w:hAnsi="宋体" w:cs="宋体"/>
                <w:szCs w:val="21"/>
              </w:rPr>
            </w:pPr>
            <w:r>
              <w:rPr>
                <w:rFonts w:hint="eastAsia" w:ascii="宋体" w:hAnsi="宋体" w:cs="宋体"/>
                <w:szCs w:val="21"/>
              </w:rPr>
              <w:t>响应文件</w:t>
            </w:r>
          </w:p>
          <w:p w14:paraId="435386A9">
            <w:pPr>
              <w:jc w:val="center"/>
              <w:rPr>
                <w:rFonts w:hint="eastAsia" w:ascii="宋体" w:hAnsi="宋体" w:cs="宋体"/>
                <w:szCs w:val="21"/>
              </w:rPr>
            </w:pPr>
            <w:r>
              <w:rPr>
                <w:rFonts w:hint="eastAsia" w:ascii="宋体" w:hAnsi="宋体" w:cs="宋体"/>
                <w:szCs w:val="21"/>
              </w:rPr>
              <w:t>（ ）页</w:t>
            </w:r>
          </w:p>
        </w:tc>
      </w:tr>
    </w:tbl>
    <w:p w14:paraId="739C235D">
      <w:pPr>
        <w:adjustRightInd w:val="0"/>
        <w:snapToGrid w:val="0"/>
        <w:ind w:firstLine="422" w:firstLineChars="200"/>
        <w:rPr>
          <w:rFonts w:hint="eastAsia" w:ascii="宋体" w:hAnsi="宋体" w:cs="宋体"/>
          <w:b/>
          <w:bCs/>
          <w:szCs w:val="21"/>
          <w:lang w:val="en-GB"/>
        </w:rPr>
      </w:pPr>
    </w:p>
    <w:p w14:paraId="7477B10F">
      <w:pPr>
        <w:adjustRightInd w:val="0"/>
        <w:snapToGrid w:val="0"/>
        <w:ind w:firstLine="422" w:firstLineChars="200"/>
        <w:rPr>
          <w:rFonts w:hint="eastAsia"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49FEBADB">
      <w:pPr>
        <w:adjustRightInd w:val="0"/>
        <w:snapToGrid w:val="0"/>
        <w:rPr>
          <w:rFonts w:hint="eastAsia" w:ascii="宋体" w:hAnsi="宋体" w:cs="宋体"/>
          <w:szCs w:val="21"/>
        </w:rPr>
      </w:pPr>
      <w:r>
        <w:rPr>
          <w:rFonts w:hint="eastAsia" w:ascii="宋体" w:hAnsi="宋体" w:cs="宋体"/>
          <w:szCs w:val="21"/>
        </w:rPr>
        <w:t>注：</w:t>
      </w:r>
    </w:p>
    <w:p w14:paraId="10543087">
      <w:pPr>
        <w:shd w:val="clear" w:color="auto" w:fill="FFFFFF"/>
        <w:ind w:firstLine="420" w:firstLineChars="200"/>
        <w:rPr>
          <w:rFonts w:hint="eastAsia"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6D0D4337">
      <w:pPr>
        <w:shd w:val="clear" w:color="auto" w:fill="FFFFFF"/>
        <w:ind w:firstLine="420" w:firstLineChars="200"/>
        <w:rPr>
          <w:rFonts w:hint="eastAsia"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3EC968B7">
      <w:pPr>
        <w:shd w:val="clear" w:color="auto" w:fill="FFFFFF"/>
        <w:ind w:firstLine="420" w:firstLineChars="200"/>
        <w:rPr>
          <w:rFonts w:hint="eastAsia" w:ascii="宋体" w:hAnsi="宋体" w:cs="宋体"/>
          <w:szCs w:val="21"/>
        </w:rPr>
      </w:pPr>
      <w:r>
        <w:rPr>
          <w:rFonts w:hint="eastAsia" w:ascii="宋体" w:hAnsi="宋体" w:cs="宋体"/>
          <w:szCs w:val="21"/>
        </w:rPr>
        <w:t>3.本表要求提供的证书等证明文件，如有有效期的，须在有效期内，否则不予得分；</w:t>
      </w:r>
    </w:p>
    <w:p w14:paraId="0E863559">
      <w:pPr>
        <w:shd w:val="clear" w:color="auto" w:fill="FFFFFF"/>
        <w:ind w:firstLine="420" w:firstLineChars="200"/>
        <w:rPr>
          <w:rFonts w:hint="eastAsia" w:ascii="宋体" w:hAnsi="宋体" w:cs="宋体"/>
          <w:szCs w:val="21"/>
        </w:rPr>
      </w:pPr>
      <w:r>
        <w:rPr>
          <w:rFonts w:hint="eastAsia" w:ascii="宋体" w:hAnsi="宋体" w:cs="宋体"/>
          <w:szCs w:val="21"/>
        </w:rPr>
        <w:t>4.承诺以上响应情况属实，如有虚假响应，同意本项目一票否决，并列入采购人失信供应商名单；</w:t>
      </w:r>
    </w:p>
    <w:p w14:paraId="426A82AD">
      <w:pPr>
        <w:pStyle w:val="57"/>
        <w:rPr>
          <w:rStyle w:val="239"/>
        </w:rPr>
      </w:pPr>
      <w:r>
        <w:rPr>
          <w:rFonts w:hint="eastAsia" w:ascii="宋体" w:hAnsi="宋体" w:cs="宋体"/>
          <w:sz w:val="21"/>
          <w:szCs w:val="21"/>
        </w:rPr>
        <w:t>5.本自查表不得擅自删改。</w:t>
      </w:r>
    </w:p>
    <w:p w14:paraId="47B85DD6">
      <w:pPr>
        <w:spacing w:line="360" w:lineRule="auto"/>
        <w:ind w:firstLine="3542" w:firstLineChars="1476"/>
        <w:jc w:val="left"/>
        <w:rPr>
          <w:rFonts w:hint="eastAsia" w:ascii="宋体" w:hAnsi="宋体" w:cs="宋体"/>
          <w:sz w:val="24"/>
        </w:rPr>
      </w:pPr>
    </w:p>
    <w:p w14:paraId="695EAF7D">
      <w:pPr>
        <w:spacing w:line="360" w:lineRule="auto"/>
        <w:ind w:firstLine="3542" w:firstLineChars="1476"/>
        <w:jc w:val="left"/>
        <w:rPr>
          <w:rFonts w:hint="eastAsia" w:ascii="宋体" w:hAnsi="宋体" w:cs="宋体"/>
          <w:sz w:val="24"/>
        </w:rPr>
      </w:pPr>
    </w:p>
    <w:p w14:paraId="1D064AFB">
      <w:pPr>
        <w:spacing w:line="360" w:lineRule="auto"/>
        <w:ind w:firstLine="3542" w:firstLineChars="1476"/>
        <w:jc w:val="left"/>
        <w:rPr>
          <w:rFonts w:hint="eastAsia" w:ascii="宋体" w:hAnsi="宋体" w:cs="宋体"/>
          <w:sz w:val="24"/>
        </w:rPr>
      </w:pPr>
    </w:p>
    <w:p w14:paraId="14D8833F">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EEBAAF8">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74B895A7">
      <w:pPr>
        <w:spacing w:line="360" w:lineRule="auto"/>
        <w:ind w:firstLine="3542" w:firstLineChars="1476"/>
        <w:jc w:val="left"/>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EF1A06">
      <w:pPr>
        <w:spacing w:line="360" w:lineRule="auto"/>
        <w:jc w:val="left"/>
        <w:rPr>
          <w:rFonts w:hint="eastAsia" w:ascii="宋体" w:hAnsi="宋体" w:cs="宋体"/>
          <w:sz w:val="24"/>
          <w:u w:val="single"/>
        </w:rPr>
      </w:pPr>
    </w:p>
    <w:p w14:paraId="284642C1">
      <w:pPr>
        <w:spacing w:line="360" w:lineRule="auto"/>
        <w:ind w:firstLine="3542" w:firstLineChars="1476"/>
        <w:jc w:val="left"/>
        <w:rPr>
          <w:rFonts w:hint="eastAsia" w:ascii="宋体" w:hAnsi="宋体" w:cs="宋体"/>
          <w:sz w:val="24"/>
          <w:u w:val="single"/>
        </w:rPr>
      </w:pPr>
    </w:p>
    <w:p w14:paraId="4E07C1C0">
      <w:pPr>
        <w:widowControl/>
        <w:jc w:val="left"/>
        <w:rPr>
          <w:rFonts w:hint="eastAsia" w:ascii="宋体" w:hAnsi="宋体" w:cs="华文仿宋"/>
          <w:b/>
          <w:bCs/>
          <w:sz w:val="36"/>
          <w:szCs w:val="36"/>
        </w:rPr>
      </w:pPr>
      <w:r>
        <w:rPr>
          <w:rFonts w:hint="eastAsia" w:ascii="宋体" w:hAnsi="宋体" w:cs="华文仿宋"/>
          <w:b/>
          <w:bCs/>
          <w:sz w:val="36"/>
          <w:szCs w:val="36"/>
        </w:rPr>
        <w:br w:type="page"/>
      </w:r>
    </w:p>
    <w:p w14:paraId="44D1A083">
      <w:pPr>
        <w:jc w:val="center"/>
        <w:rPr>
          <w:rFonts w:hint="eastAsia" w:ascii="宋体" w:hAnsi="宋体" w:cs="宋体"/>
          <w:b/>
          <w:sz w:val="32"/>
          <w:szCs w:val="28"/>
        </w:rPr>
      </w:pPr>
      <w:r>
        <w:rPr>
          <w:rFonts w:hint="eastAsia" w:ascii="宋体" w:hAnsi="宋体" w:cs="华文仿宋"/>
          <w:b/>
          <w:bCs/>
          <w:sz w:val="36"/>
          <w:szCs w:val="36"/>
        </w:rPr>
        <w:t>（二）技术评审证明资料</w:t>
      </w:r>
    </w:p>
    <w:p w14:paraId="104186E2">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5.1 </w:t>
      </w:r>
      <w:r>
        <w:rPr>
          <w:rFonts w:hint="eastAsia" w:ascii="宋体" w:hAnsi="宋体" w:cs="宋体"/>
          <w:b/>
          <w:sz w:val="32"/>
        </w:rPr>
        <w:t>服务方案</w:t>
      </w:r>
    </w:p>
    <w:p w14:paraId="33C43D23">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4FD3DEFE">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（1）响应人根据本项目的实际需求，自行拟写，现场需进行阐述；</w:t>
      </w:r>
    </w:p>
    <w:p w14:paraId="1888B8C0">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2B4969A8">
      <w:pPr>
        <w:pStyle w:val="57"/>
        <w:ind w:firstLine="400"/>
        <w:rPr>
          <w:rFonts w:hint="eastAsia" w:ascii="宋体" w:hAnsi="宋体" w:cs="宋体"/>
          <w:szCs w:val="21"/>
          <w:lang w:val="en-GB"/>
        </w:rPr>
      </w:pPr>
    </w:p>
    <w:p w14:paraId="37F5BA2F">
      <w:pPr>
        <w:pStyle w:val="57"/>
        <w:ind w:firstLine="400"/>
        <w:rPr>
          <w:rFonts w:hint="eastAsia" w:ascii="宋体" w:hAnsi="宋体" w:cs="宋体"/>
          <w:szCs w:val="21"/>
          <w:lang w:val="en-GB"/>
        </w:rPr>
      </w:pPr>
    </w:p>
    <w:p w14:paraId="560180AB">
      <w:pPr>
        <w:pStyle w:val="57"/>
        <w:ind w:firstLine="400"/>
      </w:pPr>
    </w:p>
    <w:p w14:paraId="4353C41C">
      <w:pPr>
        <w:pStyle w:val="57"/>
        <w:ind w:firstLine="400"/>
      </w:pPr>
    </w:p>
    <w:p w14:paraId="6C1B3725">
      <w:pPr>
        <w:pStyle w:val="57"/>
        <w:ind w:firstLine="400"/>
      </w:pPr>
    </w:p>
    <w:p w14:paraId="3FA481E8">
      <w:pPr>
        <w:pStyle w:val="57"/>
        <w:ind w:firstLine="400"/>
      </w:pPr>
    </w:p>
    <w:p w14:paraId="0EB737A5">
      <w:pPr>
        <w:pStyle w:val="57"/>
        <w:ind w:firstLine="400"/>
      </w:pPr>
    </w:p>
    <w:p w14:paraId="409D8D51">
      <w:pPr>
        <w:pStyle w:val="57"/>
        <w:ind w:firstLine="400"/>
      </w:pPr>
    </w:p>
    <w:p w14:paraId="25F6F8FE">
      <w:pPr>
        <w:pStyle w:val="57"/>
        <w:ind w:firstLine="400"/>
      </w:pPr>
    </w:p>
    <w:p w14:paraId="5DC65D91">
      <w:pPr>
        <w:pStyle w:val="57"/>
        <w:ind w:firstLine="400"/>
      </w:pPr>
    </w:p>
    <w:p w14:paraId="04A4C7CB">
      <w:pPr>
        <w:pStyle w:val="57"/>
        <w:ind w:firstLine="400"/>
      </w:pPr>
    </w:p>
    <w:p w14:paraId="5C542C5F">
      <w:pPr>
        <w:spacing w:line="360" w:lineRule="auto"/>
        <w:ind w:firstLine="3684" w:firstLineChars="1535"/>
        <w:jc w:val="left"/>
        <w:rPr>
          <w:rFonts w:hint="eastAsia" w:ascii="宋体" w:hAnsi="宋体" w:cs="宋体"/>
          <w:sz w:val="24"/>
        </w:rPr>
      </w:pPr>
    </w:p>
    <w:p w14:paraId="59610764">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21A327D">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7CF3F27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0A09A72">
      <w:pPr>
        <w:spacing w:line="360" w:lineRule="auto"/>
        <w:ind w:firstLine="3684" w:firstLineChars="1535"/>
        <w:jc w:val="left"/>
        <w:rPr>
          <w:rFonts w:hint="eastAsia" w:ascii="宋体" w:hAnsi="宋体" w:cs="宋体"/>
          <w:sz w:val="24"/>
        </w:rPr>
      </w:pPr>
    </w:p>
    <w:p w14:paraId="4F502639">
      <w:pPr>
        <w:spacing w:line="360" w:lineRule="auto"/>
        <w:ind w:firstLine="3684" w:firstLineChars="1535"/>
        <w:jc w:val="left"/>
        <w:rPr>
          <w:rFonts w:hint="eastAsia" w:ascii="宋体" w:hAnsi="宋体" w:cs="宋体"/>
          <w:sz w:val="24"/>
        </w:rPr>
      </w:pPr>
    </w:p>
    <w:p w14:paraId="3664C29F"/>
    <w:p w14:paraId="2C880B32">
      <w:pPr>
        <w:numPr>
          <w:ilvl w:val="255"/>
          <w:numId w:val="0"/>
        </w:numPr>
        <w:jc w:val="center"/>
        <w:rPr>
          <w:rFonts w:hint="eastAsia" w:ascii="宋体" w:hAnsi="宋体" w:cs="宋体"/>
          <w:b/>
          <w:sz w:val="32"/>
        </w:rPr>
      </w:pPr>
      <w:r>
        <w:rPr>
          <w:rFonts w:hint="eastAsia" w:ascii="宋体" w:hAnsi="宋体" w:cs="宋体"/>
          <w:b/>
          <w:sz w:val="32"/>
          <w:szCs w:val="32"/>
        </w:rPr>
        <w:br w:type="page"/>
      </w:r>
      <w:r>
        <w:rPr>
          <w:rFonts w:hint="eastAsia" w:ascii="宋体" w:hAnsi="宋体" w:cs="宋体"/>
          <w:b/>
          <w:sz w:val="32"/>
          <w:szCs w:val="32"/>
        </w:rPr>
        <w:t xml:space="preserve">5.2 </w:t>
      </w:r>
      <w:r>
        <w:rPr>
          <w:rFonts w:hint="eastAsia" w:ascii="宋体" w:hAnsi="宋体" w:cs="宋体"/>
          <w:b/>
          <w:sz w:val="32"/>
        </w:rPr>
        <w:t>项目重难点分析</w:t>
      </w:r>
    </w:p>
    <w:p w14:paraId="685CE66C">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6265D774">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（1）响应人根据本项目的实际需求，自行拟写，现场需进行阐述；</w:t>
      </w:r>
    </w:p>
    <w:p w14:paraId="26C1E566">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329FC0C9">
      <w:pPr>
        <w:pStyle w:val="57"/>
        <w:ind w:firstLine="400"/>
        <w:rPr>
          <w:rFonts w:hint="eastAsia" w:ascii="宋体" w:hAnsi="宋体" w:cs="宋体"/>
          <w:szCs w:val="21"/>
          <w:lang w:val="en-GB"/>
        </w:rPr>
      </w:pPr>
    </w:p>
    <w:p w14:paraId="22F4ACBF">
      <w:pPr>
        <w:pStyle w:val="57"/>
        <w:ind w:firstLine="400"/>
        <w:rPr>
          <w:rFonts w:hint="eastAsia" w:ascii="宋体" w:hAnsi="宋体" w:cs="宋体"/>
          <w:szCs w:val="21"/>
          <w:lang w:val="en-GB"/>
        </w:rPr>
      </w:pPr>
    </w:p>
    <w:p w14:paraId="6C1E1973">
      <w:pPr>
        <w:pStyle w:val="57"/>
        <w:ind w:firstLine="400"/>
      </w:pPr>
    </w:p>
    <w:p w14:paraId="4048CCA0">
      <w:pPr>
        <w:pStyle w:val="57"/>
        <w:ind w:firstLine="400"/>
      </w:pPr>
    </w:p>
    <w:p w14:paraId="7A44211B">
      <w:pPr>
        <w:pStyle w:val="57"/>
        <w:ind w:firstLine="400"/>
      </w:pPr>
    </w:p>
    <w:p w14:paraId="55D0519C">
      <w:pPr>
        <w:pStyle w:val="57"/>
        <w:ind w:firstLine="0" w:firstLineChars="0"/>
      </w:pPr>
    </w:p>
    <w:p w14:paraId="37214CF5">
      <w:pPr>
        <w:pStyle w:val="57"/>
        <w:ind w:firstLine="400"/>
      </w:pPr>
    </w:p>
    <w:p w14:paraId="12910709">
      <w:pPr>
        <w:pStyle w:val="57"/>
        <w:ind w:firstLine="400"/>
      </w:pPr>
    </w:p>
    <w:p w14:paraId="3DDEBB42">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BF31A86">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507F5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CBBDE74">
      <w:pPr>
        <w:jc w:val="left"/>
        <w:rPr>
          <w:rFonts w:hint="eastAsia" w:ascii="宋体" w:hAnsi="宋体" w:cs="宋体"/>
          <w:b/>
          <w:sz w:val="32"/>
          <w:szCs w:val="32"/>
        </w:rPr>
      </w:pPr>
      <w:r>
        <w:rPr>
          <w:rFonts w:hint="eastAsia" w:ascii="宋体" w:hAnsi="宋体" w:cs="宋体"/>
          <w:color w:val="000000" w:themeColor="text1"/>
          <w:sz w:val="24"/>
          <w14:textFill>
            <w14:solidFill>
              <w14:schemeClr w14:val="tx1"/>
            </w14:solidFill>
          </w14:textFill>
        </w:rPr>
        <w:br w:type="page"/>
      </w:r>
    </w:p>
    <w:p w14:paraId="07DFF4CE">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5.3 </w:t>
      </w:r>
      <w:r>
        <w:rPr>
          <w:rFonts w:hint="eastAsia" w:ascii="宋体" w:hAnsi="宋体" w:cs="宋体"/>
          <w:b/>
          <w:sz w:val="32"/>
        </w:rPr>
        <w:t>项目团队分工及职责</w:t>
      </w:r>
    </w:p>
    <w:p w14:paraId="0A29920F">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3CE23C9C">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w:t>
      </w:r>
    </w:p>
    <w:p w14:paraId="4884EBCB">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1A667E0C">
      <w:pPr>
        <w:pStyle w:val="57"/>
        <w:ind w:firstLine="400"/>
        <w:rPr>
          <w:rFonts w:hint="eastAsia" w:ascii="宋体" w:hAnsi="宋体" w:cs="宋体"/>
          <w:szCs w:val="21"/>
          <w:lang w:val="en-GB"/>
        </w:rPr>
      </w:pPr>
    </w:p>
    <w:p w14:paraId="7CAE85E6">
      <w:pPr>
        <w:pStyle w:val="57"/>
        <w:ind w:firstLine="400"/>
        <w:rPr>
          <w:rFonts w:hint="eastAsia" w:ascii="宋体" w:hAnsi="宋体" w:cs="宋体"/>
          <w:szCs w:val="21"/>
          <w:lang w:val="en-GB"/>
        </w:rPr>
      </w:pPr>
    </w:p>
    <w:p w14:paraId="757D9871">
      <w:pPr>
        <w:pStyle w:val="57"/>
        <w:ind w:firstLine="400"/>
      </w:pPr>
    </w:p>
    <w:p w14:paraId="3C2DC5E6">
      <w:pPr>
        <w:pStyle w:val="57"/>
        <w:ind w:firstLine="400"/>
      </w:pPr>
    </w:p>
    <w:p w14:paraId="39858B40">
      <w:pPr>
        <w:pStyle w:val="57"/>
        <w:ind w:firstLine="400"/>
      </w:pPr>
    </w:p>
    <w:p w14:paraId="406D62C9">
      <w:pPr>
        <w:pStyle w:val="57"/>
        <w:ind w:firstLine="400"/>
      </w:pPr>
    </w:p>
    <w:p w14:paraId="6D2C5CBE">
      <w:pPr>
        <w:pStyle w:val="57"/>
        <w:ind w:firstLine="400"/>
      </w:pPr>
    </w:p>
    <w:p w14:paraId="3FC4E73B">
      <w:pPr>
        <w:pStyle w:val="57"/>
        <w:ind w:firstLine="400"/>
      </w:pPr>
    </w:p>
    <w:p w14:paraId="3AF9A617">
      <w:pPr>
        <w:spacing w:line="360" w:lineRule="auto"/>
        <w:ind w:firstLine="3684" w:firstLineChars="1535"/>
        <w:jc w:val="left"/>
        <w:rPr>
          <w:rFonts w:hint="eastAsia" w:ascii="宋体" w:hAnsi="宋体" w:cs="宋体"/>
          <w:sz w:val="24"/>
        </w:rPr>
      </w:pPr>
    </w:p>
    <w:p w14:paraId="37F8961A">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7F4F8AB">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CF83F2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94518D">
      <w:pPr>
        <w:spacing w:line="360" w:lineRule="auto"/>
        <w:ind w:firstLine="3684" w:firstLineChars="1535"/>
        <w:jc w:val="left"/>
        <w:rPr>
          <w:rFonts w:hint="eastAsia" w:ascii="宋体" w:hAnsi="宋体" w:cs="宋体"/>
          <w:sz w:val="24"/>
        </w:rPr>
      </w:pPr>
    </w:p>
    <w:p w14:paraId="728C7BE5">
      <w:pPr>
        <w:spacing w:line="360" w:lineRule="auto"/>
        <w:ind w:firstLine="3684" w:firstLineChars="1535"/>
        <w:jc w:val="left"/>
        <w:rPr>
          <w:rFonts w:hint="eastAsia" w:ascii="宋体" w:hAnsi="宋体" w:cs="宋体"/>
          <w:sz w:val="24"/>
        </w:rPr>
      </w:pPr>
    </w:p>
    <w:p w14:paraId="4ED19EC7"/>
    <w:p w14:paraId="218D9BEE"/>
    <w:p w14:paraId="7D0AE940">
      <w:pPr>
        <w:numPr>
          <w:ilvl w:val="255"/>
          <w:numId w:val="0"/>
        </w:numPr>
        <w:jc w:val="left"/>
      </w:pPr>
      <w:r>
        <w:rPr>
          <w:rFonts w:hint="eastAsia" w:ascii="宋体" w:hAnsi="宋体" w:cs="宋体"/>
          <w:b/>
          <w:sz w:val="32"/>
        </w:rPr>
        <w:br w:type="page"/>
      </w:r>
    </w:p>
    <w:p w14:paraId="01F36C4B">
      <w:pPr>
        <w:adjustRightInd w:val="0"/>
        <w:snapToGrid w:val="0"/>
        <w:spacing w:line="360" w:lineRule="exact"/>
        <w:ind w:right="-35"/>
        <w:jc w:val="center"/>
        <w:rPr>
          <w:rFonts w:hint="eastAsia" w:ascii="宋体" w:hAnsi="宋体" w:cs="宋体"/>
          <w:b/>
          <w:sz w:val="32"/>
          <w:szCs w:val="32"/>
        </w:rPr>
        <w:sectPr>
          <w:pgSz w:w="11906" w:h="16838"/>
          <w:pgMar w:top="1418" w:right="1080" w:bottom="1418" w:left="1080" w:header="851" w:footer="992" w:gutter="0"/>
          <w:cols w:space="425" w:num="1"/>
          <w:docGrid w:type="lines" w:linePitch="312" w:charSpace="0"/>
        </w:sectPr>
      </w:pPr>
    </w:p>
    <w:p w14:paraId="6AB3D87E">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5.4 </w:t>
      </w:r>
      <w:r>
        <w:rPr>
          <w:rFonts w:hint="eastAsia" w:ascii="宋体" w:hAnsi="宋体" w:cs="宋体"/>
          <w:b/>
          <w:sz w:val="32"/>
        </w:rPr>
        <w:t>成果文件提交时间</w:t>
      </w:r>
    </w:p>
    <w:p w14:paraId="3C276AD3">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097C1BE7">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（1）响应人根据本项目的实际需求，自行拟写，各专业工程成果文件提交时间应具体列明，且不晚于本项目最低要求；</w:t>
      </w:r>
    </w:p>
    <w:p w14:paraId="141AF65A">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0623E623">
      <w:pPr>
        <w:pStyle w:val="57"/>
        <w:ind w:firstLine="400"/>
        <w:rPr>
          <w:rFonts w:hint="eastAsia" w:ascii="宋体" w:hAnsi="宋体" w:cs="宋体"/>
          <w:szCs w:val="21"/>
          <w:lang w:val="en-GB"/>
        </w:rPr>
      </w:pPr>
    </w:p>
    <w:p w14:paraId="735FF8D6">
      <w:pPr>
        <w:pStyle w:val="57"/>
        <w:ind w:firstLine="400"/>
        <w:rPr>
          <w:rFonts w:hint="eastAsia" w:ascii="宋体" w:hAnsi="宋体" w:cs="宋体"/>
          <w:szCs w:val="21"/>
          <w:lang w:val="en-GB"/>
        </w:rPr>
      </w:pPr>
    </w:p>
    <w:p w14:paraId="59E2370D">
      <w:pPr>
        <w:pStyle w:val="57"/>
        <w:ind w:firstLine="400"/>
      </w:pPr>
    </w:p>
    <w:p w14:paraId="1E135440">
      <w:pPr>
        <w:pStyle w:val="57"/>
        <w:ind w:firstLine="400"/>
      </w:pPr>
    </w:p>
    <w:p w14:paraId="0A6A6D4D">
      <w:pPr>
        <w:pStyle w:val="57"/>
        <w:ind w:firstLine="400"/>
      </w:pPr>
    </w:p>
    <w:p w14:paraId="6628820E">
      <w:pPr>
        <w:pStyle w:val="57"/>
        <w:ind w:firstLine="0" w:firstLineChars="0"/>
      </w:pPr>
    </w:p>
    <w:p w14:paraId="6AB55258">
      <w:pPr>
        <w:pStyle w:val="57"/>
        <w:ind w:firstLine="400"/>
      </w:pPr>
    </w:p>
    <w:p w14:paraId="2307E913">
      <w:pPr>
        <w:pStyle w:val="57"/>
        <w:ind w:firstLine="400"/>
      </w:pPr>
    </w:p>
    <w:p w14:paraId="4163ECC1">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16A5EAC">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1DE379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FD22C">
      <w:pPr>
        <w:adjustRightInd w:val="0"/>
        <w:snapToGrid w:val="0"/>
        <w:spacing w:line="360" w:lineRule="exact"/>
        <w:ind w:right="-35"/>
        <w:jc w:val="center"/>
        <w:rPr>
          <w:rFonts w:hint="eastAsia" w:ascii="宋体" w:hAnsi="宋体" w:cs="宋体"/>
          <w:b/>
          <w:sz w:val="32"/>
          <w:szCs w:val="32"/>
        </w:rPr>
        <w:sectPr>
          <w:pgSz w:w="11906" w:h="16838"/>
          <w:pgMar w:top="1418" w:right="1080" w:bottom="1418" w:left="1080" w:header="851" w:footer="992" w:gutter="0"/>
          <w:cols w:space="425" w:num="1"/>
          <w:docGrid w:type="lines" w:linePitch="312" w:charSpace="0"/>
        </w:sectPr>
      </w:pPr>
    </w:p>
    <w:p w14:paraId="4D5C18A2">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5.5 </w:t>
      </w:r>
      <w:r>
        <w:rPr>
          <w:rFonts w:hint="eastAsia" w:ascii="宋体" w:hAnsi="宋体" w:cs="宋体"/>
          <w:b/>
          <w:sz w:val="32"/>
        </w:rPr>
        <w:t>质量保障措施</w:t>
      </w:r>
    </w:p>
    <w:p w14:paraId="38096596">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42ADA7A0">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w:t>
      </w:r>
    </w:p>
    <w:p w14:paraId="3CA3F22C">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335B5290">
      <w:pPr>
        <w:pStyle w:val="57"/>
        <w:ind w:firstLine="400"/>
        <w:rPr>
          <w:rFonts w:hint="eastAsia" w:ascii="宋体" w:hAnsi="宋体" w:cs="宋体"/>
          <w:szCs w:val="21"/>
          <w:lang w:val="en-GB"/>
        </w:rPr>
      </w:pPr>
    </w:p>
    <w:p w14:paraId="0842E6CC">
      <w:pPr>
        <w:pStyle w:val="57"/>
        <w:ind w:firstLine="400"/>
        <w:rPr>
          <w:rFonts w:hint="eastAsia" w:ascii="宋体" w:hAnsi="宋体" w:cs="宋体"/>
          <w:szCs w:val="21"/>
          <w:lang w:val="en-GB"/>
        </w:rPr>
      </w:pPr>
    </w:p>
    <w:p w14:paraId="38F73C8D">
      <w:pPr>
        <w:pStyle w:val="57"/>
        <w:ind w:firstLine="400"/>
      </w:pPr>
    </w:p>
    <w:p w14:paraId="241B95BC">
      <w:pPr>
        <w:pStyle w:val="57"/>
        <w:ind w:firstLine="400"/>
      </w:pPr>
    </w:p>
    <w:p w14:paraId="3CE2D426">
      <w:pPr>
        <w:pStyle w:val="57"/>
        <w:ind w:firstLine="400"/>
      </w:pPr>
    </w:p>
    <w:p w14:paraId="34CAAF7A">
      <w:pPr>
        <w:pStyle w:val="57"/>
        <w:ind w:firstLine="0" w:firstLineChars="0"/>
      </w:pPr>
    </w:p>
    <w:p w14:paraId="43F3E7C6">
      <w:pPr>
        <w:pStyle w:val="57"/>
        <w:ind w:firstLine="400"/>
      </w:pPr>
    </w:p>
    <w:p w14:paraId="701AF09E">
      <w:pPr>
        <w:pStyle w:val="57"/>
        <w:ind w:firstLine="400"/>
      </w:pPr>
    </w:p>
    <w:p w14:paraId="6BCD4D52">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A7D588A">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5D0207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A4E96D0">
      <w:pPr>
        <w:spacing w:line="360" w:lineRule="auto"/>
        <w:ind w:firstLine="3684" w:firstLineChars="1535"/>
        <w:jc w:val="left"/>
        <w:rPr>
          <w:rFonts w:hint="eastAsia" w:ascii="宋体" w:hAnsi="宋体" w:cs="宋体"/>
          <w:sz w:val="24"/>
        </w:rPr>
      </w:pPr>
    </w:p>
    <w:sectPr>
      <w:pgSz w:w="11906" w:h="16838"/>
      <w:pgMar w:top="1418" w:right="1080" w:bottom="1418"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D654C1-C691-4E2C-B4A7-F4BA8C147B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26708BF-9C9A-400F-AC37-05D213A45138}"/>
  </w:font>
  <w:font w:name="Calibri Light">
    <w:panose1 w:val="020F0302020204030204"/>
    <w:charset w:val="00"/>
    <w:family w:val="swiss"/>
    <w:pitch w:val="default"/>
    <w:sig w:usb0="E4002EFF" w:usb1="C000247B" w:usb2="00000009" w:usb3="00000000" w:csb0="200001FF" w:csb1="00000000"/>
    <w:embedRegular r:id="rId3" w:fontKey="{D85C9E59-D813-492B-9931-F12B39135F76}"/>
  </w:font>
  <w:font w:name="方正仿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FC911CC9-C65E-4605-96AE-772FA2D808BA}"/>
  </w:font>
  <w:font w:name="仿宋_GB2312">
    <w:altName w:val="仿宋"/>
    <w:panose1 w:val="00000000000000000000"/>
    <w:charset w:val="86"/>
    <w:family w:val="modern"/>
    <w:pitch w:val="default"/>
    <w:sig w:usb0="00000000" w:usb1="00000000" w:usb2="00000000" w:usb3="00000000" w:csb0="00040000" w:csb1="00000000"/>
    <w:embedRegular r:id="rId5" w:fontKey="{5D71264F-5DB1-4638-BB9C-894953405520}"/>
  </w:font>
  <w:font w:name="仿宋">
    <w:panose1 w:val="02010609060101010101"/>
    <w:charset w:val="86"/>
    <w:family w:val="modern"/>
    <w:pitch w:val="default"/>
    <w:sig w:usb0="800002BF" w:usb1="38CF7CFA" w:usb2="00000016" w:usb3="00000000" w:csb0="00040001" w:csb1="00000000"/>
    <w:embedRegular r:id="rId6" w:fontKey="{2D6FDA17-322E-4053-BBC7-00D945CE0844}"/>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Arial Unicode MS">
    <w:altName w:val="Malgun Gothic Semilight"/>
    <w:panose1 w:val="020B0604020202020204"/>
    <w:charset w:val="86"/>
    <w:family w:val="swiss"/>
    <w:pitch w:val="default"/>
    <w:sig w:usb0="00000000" w:usb1="00000000" w:usb2="0000007F" w:usb3="00000000" w:csb0="203F01FF" w:csb1="DFFF0000"/>
  </w:font>
  <w:font w:name="Malgun Gothic Semilight">
    <w:panose1 w:val="020B0502040204020203"/>
    <w:charset w:val="86"/>
    <w:family w:val="auto"/>
    <w:pitch w:val="default"/>
    <w:sig w:usb0="900002AF" w:usb1="01D77CFB" w:usb2="00000012" w:usb3="00000000" w:csb0="203E01BD" w:csb1="D7FF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S P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embedRegular r:id="rId7" w:fontKey="{857B718D-1905-4F6E-96F2-54C3C2F567F4}"/>
  </w:font>
  <w:font w:name="华文中宋">
    <w:altName w:val="宋体"/>
    <w:panose1 w:val="02010600040101010101"/>
    <w:charset w:val="86"/>
    <w:family w:val="auto"/>
    <w:pitch w:val="default"/>
    <w:sig w:usb0="00000287" w:usb1="080F0000" w:usb2="00000000" w:usb3="00000000" w:csb0="0004009F" w:csb1="DFD70000"/>
    <w:embedRegular r:id="rId8" w:fontKey="{1F902F8B-355E-45A7-A0B5-5E2EBE7D1FB1}"/>
  </w:font>
  <w:font w:name="华文仿宋">
    <w:altName w:val="仿宋"/>
    <w:panose1 w:val="02010600040101010101"/>
    <w:charset w:val="86"/>
    <w:family w:val="auto"/>
    <w:pitch w:val="default"/>
    <w:sig w:usb0="00000287" w:usb1="080F0000" w:usb2="00000000" w:usb3="00000000" w:csb0="0004009F" w:csb1="DFD70000"/>
    <w:embedRegular r:id="rId9" w:fontKey="{95AD70BF-C7A4-4A3B-887E-13CC5552D7ED}"/>
  </w:font>
  <w:font w:name="SimSun-Identity-H">
    <w:altName w:val="宋体"/>
    <w:panose1 w:val="00000000000000000000"/>
    <w:charset w:val="86"/>
    <w:family w:val="auto"/>
    <w:pitch w:val="default"/>
    <w:sig w:usb0="00000000" w:usb1="00000000" w:usb2="00000010" w:usb3="00000000" w:csb0="00040000" w:csb1="00000000"/>
    <w:embedRegular r:id="rId10" w:fontKey="{27BF42F2-EF51-46B4-A9CD-C7D7D66F2D03}"/>
  </w:font>
  <w:font w:name="KSOFE4500885">
    <w:panose1 w:val="02010609060101010101"/>
    <w:charset w:val="86"/>
    <w:family w:val="auto"/>
    <w:pitch w:val="default"/>
    <w:sig w:usb0="00000001" w:usb1="00000000" w:usb2="00000000" w:usb3="00000000" w:csb0="00040001" w:csb1="00000000"/>
  </w:font>
  <w:font w:name="WPSEMBED1">
    <w:panose1 w:val="02010600040101010101"/>
    <w:charset w:val="86"/>
    <w:family w:val="auto"/>
    <w:pitch w:val="default"/>
    <w:sig w:usb0="00000287" w:usb1="080F0000" w:usb2="00000000" w:usb3="00000000" w:csb0="0004009F" w:csb1="DFD70000"/>
  </w:font>
  <w:font w:name="WPSEMBED2">
    <w:panose1 w:val="02010600040101010101"/>
    <w:charset w:val="86"/>
    <w:family w:val="auto"/>
    <w:pitch w:val="default"/>
    <w:sig w:usb0="00000287" w:usb1="080F0000" w:usb2="00000000" w:usb3="00000000" w:csb0="0004009F" w:csb1="DFD70000"/>
  </w:font>
  <w:font w:name="KSOF7FC4CF2A">
    <w:panose1 w:val="020B0604020202020204"/>
    <w:charset w:val="00"/>
    <w:family w:val="auto"/>
    <w:pitch w:val="default"/>
    <w:sig w:usb0="00000001" w:usb1="00000000" w:usb2="00000000" w:usb3="00000000" w:csb0="00000001" w:csb1="00000000"/>
  </w:font>
  <w:font w:name="KSOF2EEBCA72">
    <w:panose1 w:val="020B0502040204020203"/>
    <w:charset w:val="86"/>
    <w:family w:val="auto"/>
    <w:pitch w:val="default"/>
    <w:sig w:usb0="00000001" w:usb1="00000000" w:usb2="0000000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295E1">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E8A59">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5E8A59">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C1DC2">
    <w:pPr>
      <w:pStyle w:val="29"/>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25EC3">
                          <w:pPr>
                            <w:pStyle w:val="2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8725EC3">
                    <w:pPr>
                      <w:pStyle w:val="2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E7E23"/>
    <w:multiLevelType w:val="singleLevel"/>
    <w:tmpl w:val="A09E7E23"/>
    <w:lvl w:ilvl="0" w:tentative="0">
      <w:start w:val="3"/>
      <w:numFmt w:val="chineseCounting"/>
      <w:suff w:val="space"/>
      <w:lvlText w:val="第%1部分"/>
      <w:lvlJc w:val="left"/>
      <w:rPr>
        <w:rFonts w:hint="eastAsia"/>
      </w:rPr>
    </w:lvl>
  </w:abstractNum>
  <w:abstractNum w:abstractNumId="1">
    <w:nsid w:val="AF833469"/>
    <w:multiLevelType w:val="singleLevel"/>
    <w:tmpl w:val="AF833469"/>
    <w:lvl w:ilvl="0" w:tentative="0">
      <w:start w:val="3"/>
      <w:numFmt w:val="chineseCounting"/>
      <w:suff w:val="nothing"/>
      <w:lvlText w:val="（%1）"/>
      <w:lvlJc w:val="left"/>
      <w:rPr>
        <w:rFonts w:hint="eastAsia"/>
      </w:r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041D088A"/>
    <w:multiLevelType w:val="multilevel"/>
    <w:tmpl w:val="041D088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0FF3FAA"/>
    <w:multiLevelType w:val="multilevel"/>
    <w:tmpl w:val="10FF3FAA"/>
    <w:lvl w:ilvl="0" w:tentative="0">
      <w:start w:val="1"/>
      <w:numFmt w:val="decimal"/>
      <w:pStyle w:val="142"/>
      <w:lvlText w:val="%1"/>
      <w:lvlJc w:val="left"/>
      <w:pPr>
        <w:tabs>
          <w:tab w:val="left" w:pos="425"/>
        </w:tabs>
        <w:ind w:left="425" w:hanging="425"/>
      </w:pPr>
      <w:rPr>
        <w:rFonts w:hint="eastAsia"/>
      </w:rPr>
    </w:lvl>
    <w:lvl w:ilvl="1" w:tentative="0">
      <w:start w:val="1"/>
      <w:numFmt w:val="decimal"/>
      <w:pStyle w:val="139"/>
      <w:lvlText w:val="%1.%2"/>
      <w:lvlJc w:val="left"/>
      <w:pPr>
        <w:tabs>
          <w:tab w:val="left" w:pos="992"/>
        </w:tabs>
        <w:ind w:left="992" w:hanging="567"/>
      </w:pPr>
      <w:rPr>
        <w:b w:val="0"/>
        <w:bCs w:val="0"/>
        <w:i w:val="0"/>
        <w:iCs w:val="0"/>
        <w:caps w:val="0"/>
        <w:smallCaps w:val="0"/>
        <w:strike w:val="0"/>
        <w:dstrike w:val="0"/>
        <w:color w:val="000000"/>
        <w:spacing w:val="0"/>
        <w:position w:val="0"/>
        <w:u w:val="none"/>
        <w:vertAlign w:val="baseline"/>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6">
    <w:nsid w:val="15DB2440"/>
    <w:multiLevelType w:val="multilevel"/>
    <w:tmpl w:val="15DB244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3C553900"/>
    <w:multiLevelType w:val="multilevel"/>
    <w:tmpl w:val="3C553900"/>
    <w:lvl w:ilvl="0" w:tentative="0">
      <w:start w:val="1"/>
      <w:numFmt w:val="decimal"/>
      <w:pStyle w:val="297"/>
      <w:lvlText w:val="A.%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6753C9"/>
    <w:multiLevelType w:val="multilevel"/>
    <w:tmpl w:val="416753C9"/>
    <w:lvl w:ilvl="0" w:tentative="0">
      <w:start w:val="1"/>
      <w:numFmt w:val="lowerLetter"/>
      <w:pStyle w:val="27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4A7F922"/>
    <w:multiLevelType w:val="singleLevel"/>
    <w:tmpl w:val="44A7F922"/>
    <w:lvl w:ilvl="0" w:tentative="0">
      <w:start w:val="1"/>
      <w:numFmt w:val="decimal"/>
      <w:suff w:val="nothing"/>
      <w:lvlText w:val="%1、"/>
      <w:lvlJc w:val="left"/>
    </w:lvl>
  </w:abstractNum>
  <w:abstractNum w:abstractNumId="10">
    <w:nsid w:val="657C7FA8"/>
    <w:multiLevelType w:val="multilevel"/>
    <w:tmpl w:val="657C7FA8"/>
    <w:lvl w:ilvl="0" w:tentative="0">
      <w:start w:val="1"/>
      <w:numFmt w:val="decimal"/>
      <w:pStyle w:val="301"/>
      <w:lvlText w:val="%1."/>
      <w:lvlJc w:val="left"/>
      <w:pPr>
        <w:ind w:left="620" w:hanging="420"/>
      </w:pPr>
      <w:rPr>
        <w:rFonts w:hint="eastAsia" w:cs="Times New Roman"/>
        <w:b w:val="0"/>
        <w:bCs w:val="0"/>
        <w:i w:val="0"/>
        <w:iCs w:val="0"/>
        <w:caps w:val="0"/>
        <w:smallCaps w:val="0"/>
        <w:strike w:val="0"/>
        <w:dstrike w:val="0"/>
        <w:spacing w:val="0"/>
        <w:kern w:val="0"/>
        <w:position w:val="0"/>
        <w:u w:val="none"/>
        <w:vertAlign w:val="baseline"/>
      </w:rPr>
    </w:lvl>
    <w:lvl w:ilvl="1" w:tentative="0">
      <w:start w:val="1"/>
      <w:numFmt w:val="lowerLetter"/>
      <w:lvlText w:val="%2)"/>
      <w:lvlJc w:val="left"/>
      <w:pPr>
        <w:ind w:left="1680" w:hanging="420"/>
      </w:pPr>
      <w:rPr>
        <w:b w:val="0"/>
        <w:bCs w:val="0"/>
        <w:i w:val="0"/>
        <w:iCs w:val="0"/>
        <w:caps w:val="0"/>
        <w:smallCaps w:val="0"/>
        <w:strike w:val="0"/>
        <w:dstrike w:val="0"/>
        <w:spacing w:val="0"/>
        <w:position w:val="0"/>
        <w:u w:val="none"/>
        <w:vertAlign w:val="baseline"/>
      </w:rPr>
    </w:lvl>
    <w:lvl w:ilvl="2" w:tentative="0">
      <w:start w:val="1"/>
      <w:numFmt w:val="decimal"/>
      <w:lvlText w:val="%3)"/>
      <w:lvlJc w:val="lef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740A4341"/>
    <w:multiLevelType w:val="singleLevel"/>
    <w:tmpl w:val="740A4341"/>
    <w:lvl w:ilvl="0" w:tentative="0">
      <w:start w:val="1"/>
      <w:numFmt w:val="decimal"/>
      <w:lvlText w:val="%1."/>
      <w:lvlJc w:val="left"/>
      <w:pPr>
        <w:tabs>
          <w:tab w:val="left" w:pos="312"/>
        </w:tabs>
      </w:pPr>
    </w:lvl>
  </w:abstractNum>
  <w:abstractNum w:abstractNumId="12">
    <w:nsid w:val="7EB7779A"/>
    <w:multiLevelType w:val="multilevel"/>
    <w:tmpl w:val="7EB7779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8"/>
  </w:num>
  <w:num w:numId="3">
    <w:abstractNumId w:val="7"/>
  </w:num>
  <w:num w:numId="4">
    <w:abstractNumId w:val="10"/>
  </w:num>
  <w:num w:numId="5">
    <w:abstractNumId w:val="9"/>
  </w:num>
  <w:num w:numId="6">
    <w:abstractNumId w:val="6"/>
  </w:num>
  <w:num w:numId="7">
    <w:abstractNumId w:val="4"/>
  </w:num>
  <w:num w:numId="8">
    <w:abstractNumId w:val="3"/>
  </w:num>
  <w:num w:numId="9">
    <w:abstractNumId w:val="0"/>
  </w:num>
  <w:num w:numId="10">
    <w:abstractNumId w:val="2"/>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A4"/>
    <w:rsid w:val="0003571F"/>
    <w:rsid w:val="00046690"/>
    <w:rsid w:val="00067E65"/>
    <w:rsid w:val="000C3D16"/>
    <w:rsid w:val="000E3585"/>
    <w:rsid w:val="001011D6"/>
    <w:rsid w:val="00111A66"/>
    <w:rsid w:val="001565F6"/>
    <w:rsid w:val="00170EF6"/>
    <w:rsid w:val="001C2F5F"/>
    <w:rsid w:val="001D3255"/>
    <w:rsid w:val="001F0C38"/>
    <w:rsid w:val="00270331"/>
    <w:rsid w:val="002802ED"/>
    <w:rsid w:val="002873F6"/>
    <w:rsid w:val="002A4E3A"/>
    <w:rsid w:val="00305C8F"/>
    <w:rsid w:val="00336E00"/>
    <w:rsid w:val="0036224F"/>
    <w:rsid w:val="00365D35"/>
    <w:rsid w:val="004013A9"/>
    <w:rsid w:val="004214C1"/>
    <w:rsid w:val="00433EF4"/>
    <w:rsid w:val="00434813"/>
    <w:rsid w:val="00435771"/>
    <w:rsid w:val="00451AC7"/>
    <w:rsid w:val="00455703"/>
    <w:rsid w:val="00506E83"/>
    <w:rsid w:val="00530C2F"/>
    <w:rsid w:val="00562FE2"/>
    <w:rsid w:val="00587C27"/>
    <w:rsid w:val="00597BE9"/>
    <w:rsid w:val="005A36FE"/>
    <w:rsid w:val="005E7C21"/>
    <w:rsid w:val="005F70CC"/>
    <w:rsid w:val="00615706"/>
    <w:rsid w:val="006301AA"/>
    <w:rsid w:val="0064496E"/>
    <w:rsid w:val="00677764"/>
    <w:rsid w:val="006A5E4F"/>
    <w:rsid w:val="006F02EA"/>
    <w:rsid w:val="006F72B8"/>
    <w:rsid w:val="00722860"/>
    <w:rsid w:val="00746179"/>
    <w:rsid w:val="00777911"/>
    <w:rsid w:val="007B08D0"/>
    <w:rsid w:val="007D4EC7"/>
    <w:rsid w:val="007D5785"/>
    <w:rsid w:val="007E4DD8"/>
    <w:rsid w:val="007E4ED5"/>
    <w:rsid w:val="00810FAB"/>
    <w:rsid w:val="00834E53"/>
    <w:rsid w:val="008724B3"/>
    <w:rsid w:val="00885B3B"/>
    <w:rsid w:val="0089165F"/>
    <w:rsid w:val="00894BE4"/>
    <w:rsid w:val="008B49C9"/>
    <w:rsid w:val="008C7A26"/>
    <w:rsid w:val="008F45E1"/>
    <w:rsid w:val="00914232"/>
    <w:rsid w:val="009536AD"/>
    <w:rsid w:val="009628F9"/>
    <w:rsid w:val="009A791D"/>
    <w:rsid w:val="009F5618"/>
    <w:rsid w:val="00A34462"/>
    <w:rsid w:val="00A40D71"/>
    <w:rsid w:val="00A4368B"/>
    <w:rsid w:val="00A9594A"/>
    <w:rsid w:val="00B02BBA"/>
    <w:rsid w:val="00B124E9"/>
    <w:rsid w:val="00B26BAC"/>
    <w:rsid w:val="00C13B27"/>
    <w:rsid w:val="00C210E3"/>
    <w:rsid w:val="00C2268F"/>
    <w:rsid w:val="00C263A4"/>
    <w:rsid w:val="00C27FD7"/>
    <w:rsid w:val="00C678B4"/>
    <w:rsid w:val="00CB21E5"/>
    <w:rsid w:val="00D535C5"/>
    <w:rsid w:val="00D56B5B"/>
    <w:rsid w:val="00D84B1B"/>
    <w:rsid w:val="00D94D50"/>
    <w:rsid w:val="00DC39F8"/>
    <w:rsid w:val="00DC5F29"/>
    <w:rsid w:val="00DD6459"/>
    <w:rsid w:val="00DF4C00"/>
    <w:rsid w:val="00E30245"/>
    <w:rsid w:val="00E619E0"/>
    <w:rsid w:val="00EA2B67"/>
    <w:rsid w:val="00EA6E42"/>
    <w:rsid w:val="00EF4FE0"/>
    <w:rsid w:val="00F948D1"/>
    <w:rsid w:val="00FA0C8C"/>
    <w:rsid w:val="00FA765A"/>
    <w:rsid w:val="00FB5366"/>
    <w:rsid w:val="01610122"/>
    <w:rsid w:val="01A253C9"/>
    <w:rsid w:val="01BC366C"/>
    <w:rsid w:val="028B3CA0"/>
    <w:rsid w:val="02C62933"/>
    <w:rsid w:val="0329223A"/>
    <w:rsid w:val="04304E1A"/>
    <w:rsid w:val="047129EA"/>
    <w:rsid w:val="04E572B1"/>
    <w:rsid w:val="064F2C3F"/>
    <w:rsid w:val="06A42779"/>
    <w:rsid w:val="06DA74A9"/>
    <w:rsid w:val="074D17CB"/>
    <w:rsid w:val="07597DCF"/>
    <w:rsid w:val="07780738"/>
    <w:rsid w:val="077D6089"/>
    <w:rsid w:val="082E7F45"/>
    <w:rsid w:val="0882554E"/>
    <w:rsid w:val="08FC0E5C"/>
    <w:rsid w:val="09622C8A"/>
    <w:rsid w:val="09722A3F"/>
    <w:rsid w:val="0AD27DEA"/>
    <w:rsid w:val="0B54217A"/>
    <w:rsid w:val="0BF306E7"/>
    <w:rsid w:val="0C524D8A"/>
    <w:rsid w:val="0CBE2103"/>
    <w:rsid w:val="0CC2416B"/>
    <w:rsid w:val="0CFB0D7E"/>
    <w:rsid w:val="0D3827BD"/>
    <w:rsid w:val="0DB35FAF"/>
    <w:rsid w:val="0E3E61D9"/>
    <w:rsid w:val="0F9D0EBF"/>
    <w:rsid w:val="0FAA0D17"/>
    <w:rsid w:val="1021389E"/>
    <w:rsid w:val="103D77A5"/>
    <w:rsid w:val="10A44C4D"/>
    <w:rsid w:val="10AA4920"/>
    <w:rsid w:val="10E55A67"/>
    <w:rsid w:val="11462CA9"/>
    <w:rsid w:val="126B6286"/>
    <w:rsid w:val="13EC0AED"/>
    <w:rsid w:val="1447675B"/>
    <w:rsid w:val="153D68A4"/>
    <w:rsid w:val="157B2898"/>
    <w:rsid w:val="15DA5BC6"/>
    <w:rsid w:val="16F35A55"/>
    <w:rsid w:val="175C030A"/>
    <w:rsid w:val="17733FDF"/>
    <w:rsid w:val="17992095"/>
    <w:rsid w:val="184171F6"/>
    <w:rsid w:val="18483BA0"/>
    <w:rsid w:val="18A462E5"/>
    <w:rsid w:val="1A554FB9"/>
    <w:rsid w:val="1A646862"/>
    <w:rsid w:val="1A747163"/>
    <w:rsid w:val="1B245F4F"/>
    <w:rsid w:val="1C7B7E93"/>
    <w:rsid w:val="1CF33ECD"/>
    <w:rsid w:val="1D0D31E0"/>
    <w:rsid w:val="1D6635AB"/>
    <w:rsid w:val="1E742DCF"/>
    <w:rsid w:val="1F187AED"/>
    <w:rsid w:val="1FD71884"/>
    <w:rsid w:val="1FE04BDC"/>
    <w:rsid w:val="200D0159"/>
    <w:rsid w:val="20265145"/>
    <w:rsid w:val="215846DF"/>
    <w:rsid w:val="228C104B"/>
    <w:rsid w:val="22CB6B84"/>
    <w:rsid w:val="240926CA"/>
    <w:rsid w:val="24435C1E"/>
    <w:rsid w:val="25AF7FD5"/>
    <w:rsid w:val="26331252"/>
    <w:rsid w:val="26993D37"/>
    <w:rsid w:val="27435A51"/>
    <w:rsid w:val="276C51E8"/>
    <w:rsid w:val="28F94763"/>
    <w:rsid w:val="29323A24"/>
    <w:rsid w:val="296C606B"/>
    <w:rsid w:val="2A0D0CC4"/>
    <w:rsid w:val="2B1E737A"/>
    <w:rsid w:val="2B290967"/>
    <w:rsid w:val="2C35005E"/>
    <w:rsid w:val="2C5F10CB"/>
    <w:rsid w:val="2CC17B44"/>
    <w:rsid w:val="2CDC672B"/>
    <w:rsid w:val="2D313091"/>
    <w:rsid w:val="2D3227EF"/>
    <w:rsid w:val="2D3360B1"/>
    <w:rsid w:val="2DC63E07"/>
    <w:rsid w:val="2F2D708F"/>
    <w:rsid w:val="2F55294A"/>
    <w:rsid w:val="2F7C37D0"/>
    <w:rsid w:val="31086FAA"/>
    <w:rsid w:val="313010F0"/>
    <w:rsid w:val="31F641E6"/>
    <w:rsid w:val="33C1230E"/>
    <w:rsid w:val="34CC7014"/>
    <w:rsid w:val="35FE062D"/>
    <w:rsid w:val="376D0FF4"/>
    <w:rsid w:val="37741F14"/>
    <w:rsid w:val="3825542A"/>
    <w:rsid w:val="382F63DD"/>
    <w:rsid w:val="38964577"/>
    <w:rsid w:val="39355B41"/>
    <w:rsid w:val="396511FD"/>
    <w:rsid w:val="39D92970"/>
    <w:rsid w:val="3A1856D1"/>
    <w:rsid w:val="3A6A7A6C"/>
    <w:rsid w:val="3B5345CC"/>
    <w:rsid w:val="3D505840"/>
    <w:rsid w:val="3D962DC4"/>
    <w:rsid w:val="3F185CE9"/>
    <w:rsid w:val="3F397A0D"/>
    <w:rsid w:val="3F6842E5"/>
    <w:rsid w:val="3F8D77E2"/>
    <w:rsid w:val="40537712"/>
    <w:rsid w:val="405D441D"/>
    <w:rsid w:val="40B97058"/>
    <w:rsid w:val="40C07908"/>
    <w:rsid w:val="412D2573"/>
    <w:rsid w:val="4177481D"/>
    <w:rsid w:val="42073013"/>
    <w:rsid w:val="425C2C95"/>
    <w:rsid w:val="42CF69BA"/>
    <w:rsid w:val="44B6565C"/>
    <w:rsid w:val="44ED5A81"/>
    <w:rsid w:val="453E269A"/>
    <w:rsid w:val="457C0A82"/>
    <w:rsid w:val="45BC0EF9"/>
    <w:rsid w:val="46127187"/>
    <w:rsid w:val="46503FBA"/>
    <w:rsid w:val="46E73121"/>
    <w:rsid w:val="46FB5084"/>
    <w:rsid w:val="473E5119"/>
    <w:rsid w:val="47961C9D"/>
    <w:rsid w:val="47D46525"/>
    <w:rsid w:val="481C6EE1"/>
    <w:rsid w:val="48252DB2"/>
    <w:rsid w:val="48962BA2"/>
    <w:rsid w:val="4913307D"/>
    <w:rsid w:val="496558F7"/>
    <w:rsid w:val="499E3420"/>
    <w:rsid w:val="4A0F1A96"/>
    <w:rsid w:val="4A2B43F6"/>
    <w:rsid w:val="4A2D4613"/>
    <w:rsid w:val="4B6834E6"/>
    <w:rsid w:val="4C433793"/>
    <w:rsid w:val="4D7117E6"/>
    <w:rsid w:val="4E1F4065"/>
    <w:rsid w:val="4F820459"/>
    <w:rsid w:val="505A15A9"/>
    <w:rsid w:val="508B6981"/>
    <w:rsid w:val="51E030C3"/>
    <w:rsid w:val="522579A6"/>
    <w:rsid w:val="528C2E2C"/>
    <w:rsid w:val="529A036B"/>
    <w:rsid w:val="52F82522"/>
    <w:rsid w:val="53AA11EA"/>
    <w:rsid w:val="53C71712"/>
    <w:rsid w:val="54146DEB"/>
    <w:rsid w:val="54B003AC"/>
    <w:rsid w:val="54B5148C"/>
    <w:rsid w:val="54D87D8B"/>
    <w:rsid w:val="54F96AD8"/>
    <w:rsid w:val="55BD676B"/>
    <w:rsid w:val="56986138"/>
    <w:rsid w:val="575345E1"/>
    <w:rsid w:val="590429E2"/>
    <w:rsid w:val="59166397"/>
    <w:rsid w:val="5932754F"/>
    <w:rsid w:val="59537B91"/>
    <w:rsid w:val="59BB7545"/>
    <w:rsid w:val="5A597C72"/>
    <w:rsid w:val="5AAD1584"/>
    <w:rsid w:val="5B8B67D2"/>
    <w:rsid w:val="5C796266"/>
    <w:rsid w:val="60911000"/>
    <w:rsid w:val="6095774E"/>
    <w:rsid w:val="60FE664A"/>
    <w:rsid w:val="610C541D"/>
    <w:rsid w:val="620E7DE8"/>
    <w:rsid w:val="6237768A"/>
    <w:rsid w:val="6308796A"/>
    <w:rsid w:val="639332E1"/>
    <w:rsid w:val="641B0A14"/>
    <w:rsid w:val="64287ECD"/>
    <w:rsid w:val="646A2293"/>
    <w:rsid w:val="659D6319"/>
    <w:rsid w:val="660E452A"/>
    <w:rsid w:val="67E0141B"/>
    <w:rsid w:val="67E81E4D"/>
    <w:rsid w:val="69232E08"/>
    <w:rsid w:val="696465F8"/>
    <w:rsid w:val="6ADA17F5"/>
    <w:rsid w:val="6B2C1344"/>
    <w:rsid w:val="6BFD579B"/>
    <w:rsid w:val="6C7E290C"/>
    <w:rsid w:val="6D9578A5"/>
    <w:rsid w:val="6DD53F7B"/>
    <w:rsid w:val="6DDA2238"/>
    <w:rsid w:val="6E423939"/>
    <w:rsid w:val="6F5C2EC1"/>
    <w:rsid w:val="704936A5"/>
    <w:rsid w:val="728C4190"/>
    <w:rsid w:val="72A95E9B"/>
    <w:rsid w:val="72E256EB"/>
    <w:rsid w:val="733072E3"/>
    <w:rsid w:val="747B2A32"/>
    <w:rsid w:val="74B17A6A"/>
    <w:rsid w:val="75BA47E2"/>
    <w:rsid w:val="76291708"/>
    <w:rsid w:val="78EF183C"/>
    <w:rsid w:val="78EF747C"/>
    <w:rsid w:val="796450AB"/>
    <w:rsid w:val="7CA258FC"/>
    <w:rsid w:val="7E516C41"/>
    <w:rsid w:val="7F4232B6"/>
    <w:rsid w:val="7F4700E7"/>
    <w:rsid w:val="7F7E1896"/>
    <w:rsid w:val="7F867EC5"/>
    <w:rsid w:val="7F9703B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nhideWhenUsed="0" w:uiPriority="39" w:semiHidden="0" w:name="toc 7"/>
    <w:lsdException w:qFormat="1" w:unhideWhenUsed="0"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6"/>
    <w:qFormat/>
    <w:uiPriority w:val="99"/>
    <w:pPr>
      <w:keepNext/>
      <w:keepLines/>
      <w:spacing w:before="340" w:line="578" w:lineRule="auto"/>
      <w:jc w:val="center"/>
      <w:outlineLvl w:val="0"/>
    </w:pPr>
    <w:rPr>
      <w:rFonts w:eastAsia="黑体"/>
      <w:b/>
      <w:bCs/>
      <w:color w:val="000000"/>
      <w:kern w:val="44"/>
      <w:sz w:val="44"/>
      <w:szCs w:val="44"/>
    </w:rPr>
  </w:style>
  <w:style w:type="paragraph" w:styleId="6">
    <w:name w:val="heading 2"/>
    <w:basedOn w:val="1"/>
    <w:next w:val="1"/>
    <w:link w:val="65"/>
    <w:qFormat/>
    <w:uiPriority w:val="9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6"/>
    <w:qFormat/>
    <w:uiPriority w:val="99"/>
    <w:pPr>
      <w:keepNext/>
      <w:keepLines/>
      <w:spacing w:before="260" w:after="260" w:line="416" w:lineRule="auto"/>
      <w:outlineLvl w:val="2"/>
    </w:pPr>
    <w:rPr>
      <w:b/>
      <w:bCs/>
      <w:sz w:val="32"/>
      <w:szCs w:val="32"/>
    </w:rPr>
  </w:style>
  <w:style w:type="paragraph" w:styleId="8">
    <w:name w:val="heading 4"/>
    <w:basedOn w:val="1"/>
    <w:next w:val="1"/>
    <w:link w:val="67"/>
    <w:qFormat/>
    <w:uiPriority w:val="99"/>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68"/>
    <w:unhideWhenUsed/>
    <w:qFormat/>
    <w:uiPriority w:val="99"/>
    <w:pPr>
      <w:keepNext/>
      <w:keepLines/>
      <w:widowControl/>
      <w:spacing w:before="280" w:after="290" w:line="376" w:lineRule="auto"/>
      <w:ind w:left="1008" w:hanging="1008"/>
      <w:jc w:val="left"/>
      <w:outlineLvl w:val="4"/>
    </w:pPr>
    <w:rPr>
      <w:b/>
      <w:bCs/>
      <w:kern w:val="0"/>
      <w:sz w:val="28"/>
      <w:szCs w:val="28"/>
    </w:rPr>
  </w:style>
  <w:style w:type="paragraph" w:styleId="10">
    <w:name w:val="heading 6"/>
    <w:basedOn w:val="1"/>
    <w:next w:val="1"/>
    <w:link w:val="69"/>
    <w:qFormat/>
    <w:uiPriority w:val="9"/>
    <w:pPr>
      <w:keepNext/>
      <w:keepLines/>
      <w:spacing w:before="240" w:after="64" w:line="320" w:lineRule="atLeast"/>
      <w:ind w:left="1417"/>
      <w:outlineLvl w:val="5"/>
    </w:pPr>
    <w:rPr>
      <w:rFonts w:ascii="Arial" w:hAnsi="Arial" w:eastAsia="黑体"/>
      <w:b/>
      <w:bCs/>
      <w:sz w:val="24"/>
    </w:rPr>
  </w:style>
  <w:style w:type="paragraph" w:styleId="11">
    <w:name w:val="heading 7"/>
    <w:basedOn w:val="1"/>
    <w:next w:val="1"/>
    <w:link w:val="70"/>
    <w:unhideWhenUsed/>
    <w:qFormat/>
    <w:uiPriority w:val="9"/>
    <w:pPr>
      <w:keepNext/>
      <w:keepLines/>
      <w:widowControl/>
      <w:spacing w:before="240" w:after="64" w:line="320" w:lineRule="auto"/>
      <w:ind w:left="1296" w:hanging="1296"/>
      <w:jc w:val="left"/>
      <w:outlineLvl w:val="6"/>
    </w:pPr>
    <w:rPr>
      <w:b/>
      <w:bCs/>
      <w:kern w:val="0"/>
      <w:sz w:val="24"/>
    </w:rPr>
  </w:style>
  <w:style w:type="paragraph" w:styleId="12">
    <w:name w:val="heading 8"/>
    <w:basedOn w:val="1"/>
    <w:next w:val="1"/>
    <w:link w:val="71"/>
    <w:unhideWhenUsed/>
    <w:qFormat/>
    <w:uiPriority w:val="9"/>
    <w:pPr>
      <w:keepNext/>
      <w:keepLines/>
      <w:widowControl/>
      <w:spacing w:before="240" w:after="64" w:line="320" w:lineRule="auto"/>
      <w:ind w:left="1440" w:hanging="1440"/>
      <w:jc w:val="left"/>
      <w:outlineLvl w:val="7"/>
    </w:pPr>
    <w:rPr>
      <w:rFonts w:asciiTheme="majorHAnsi" w:hAnsiTheme="majorHAnsi" w:eastAsiaTheme="majorEastAsia" w:cstheme="majorBidi"/>
      <w:kern w:val="0"/>
      <w:sz w:val="24"/>
    </w:rPr>
  </w:style>
  <w:style w:type="paragraph" w:styleId="13">
    <w:name w:val="heading 9"/>
    <w:basedOn w:val="1"/>
    <w:next w:val="1"/>
    <w:link w:val="72"/>
    <w:unhideWhenUsed/>
    <w:qFormat/>
    <w:uiPriority w:val="9"/>
    <w:pPr>
      <w:keepNext/>
      <w:keepLines/>
      <w:widowControl/>
      <w:spacing w:before="240" w:after="64" w:line="320" w:lineRule="auto"/>
      <w:ind w:left="1584" w:hanging="1584"/>
      <w:jc w:val="left"/>
      <w:outlineLvl w:val="8"/>
    </w:pPr>
    <w:rPr>
      <w:rFonts w:asciiTheme="majorHAnsi" w:hAnsiTheme="majorHAnsi" w:eastAsiaTheme="majorEastAsia" w:cstheme="majorBidi"/>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pPr>
  </w:style>
  <w:style w:type="paragraph" w:styleId="3">
    <w:name w:val="Body Text Indent"/>
    <w:basedOn w:val="1"/>
    <w:next w:val="1"/>
    <w:link w:val="64"/>
    <w:qFormat/>
    <w:uiPriority w:val="99"/>
    <w:pPr>
      <w:spacing w:after="120"/>
      <w:ind w:left="420" w:leftChars="200"/>
    </w:pPr>
  </w:style>
  <w:style w:type="paragraph" w:styleId="4">
    <w:name w:val="Body Text Indent 2"/>
    <w:basedOn w:val="1"/>
    <w:link w:val="76"/>
    <w:qFormat/>
    <w:uiPriority w:val="99"/>
    <w:pPr>
      <w:spacing w:after="120" w:line="480" w:lineRule="auto"/>
      <w:ind w:left="420" w:leftChars="200"/>
    </w:pPr>
    <w:rPr>
      <w:rFonts w:ascii="Calibri" w:hAnsi="Calibri"/>
      <w:kern w:val="0"/>
      <w:sz w:val="20"/>
    </w:rPr>
  </w:style>
  <w:style w:type="paragraph" w:styleId="14">
    <w:name w:val="toc 7"/>
    <w:basedOn w:val="1"/>
    <w:next w:val="1"/>
    <w:qFormat/>
    <w:uiPriority w:val="39"/>
    <w:pPr>
      <w:ind w:left="2520" w:leftChars="1200"/>
    </w:pPr>
  </w:style>
  <w:style w:type="paragraph" w:styleId="1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16">
    <w:name w:val="Normal Indent"/>
    <w:basedOn w:val="1"/>
    <w:next w:val="15"/>
    <w:link w:val="87"/>
    <w:qFormat/>
    <w:uiPriority w:val="99"/>
    <w:pPr>
      <w:ind w:firstLine="420"/>
    </w:pPr>
    <w:rPr>
      <w:rFonts w:ascii="Calibri" w:hAnsi="Calibri"/>
      <w:sz w:val="20"/>
      <w:szCs w:val="20"/>
    </w:rPr>
  </w:style>
  <w:style w:type="paragraph" w:styleId="17">
    <w:name w:val="caption"/>
    <w:basedOn w:val="1"/>
    <w:next w:val="1"/>
    <w:qFormat/>
    <w:uiPriority w:val="99"/>
    <w:rPr>
      <w:rFonts w:ascii="Arial" w:hAnsi="Arial" w:eastAsia="黑体" w:cs="Arial"/>
      <w:sz w:val="20"/>
      <w:szCs w:val="20"/>
    </w:rPr>
  </w:style>
  <w:style w:type="paragraph" w:styleId="18">
    <w:name w:val="Document Map"/>
    <w:basedOn w:val="1"/>
    <w:link w:val="73"/>
    <w:unhideWhenUsed/>
    <w:qFormat/>
    <w:uiPriority w:val="99"/>
    <w:rPr>
      <w:rFonts w:ascii="宋体"/>
      <w:sz w:val="18"/>
      <w:szCs w:val="18"/>
    </w:rPr>
  </w:style>
  <w:style w:type="paragraph" w:styleId="19">
    <w:name w:val="annotation text"/>
    <w:basedOn w:val="1"/>
    <w:link w:val="84"/>
    <w:qFormat/>
    <w:uiPriority w:val="0"/>
    <w:rPr>
      <w:rFonts w:ascii="Calibri" w:hAnsi="Calibri"/>
      <w:sz w:val="20"/>
    </w:rPr>
  </w:style>
  <w:style w:type="paragraph" w:styleId="20">
    <w:name w:val="Body Text 3"/>
    <w:basedOn w:val="1"/>
    <w:link w:val="74"/>
    <w:qFormat/>
    <w:uiPriority w:val="99"/>
    <w:pPr>
      <w:spacing w:after="120"/>
    </w:pPr>
    <w:rPr>
      <w:sz w:val="16"/>
      <w:szCs w:val="16"/>
    </w:rPr>
  </w:style>
  <w:style w:type="paragraph" w:styleId="21">
    <w:name w:val="Body Text"/>
    <w:basedOn w:val="1"/>
    <w:link w:val="88"/>
    <w:qFormat/>
    <w:uiPriority w:val="99"/>
    <w:rPr>
      <w:sz w:val="24"/>
    </w:rPr>
  </w:style>
  <w:style w:type="paragraph" w:styleId="22">
    <w:name w:val="Block Text"/>
    <w:basedOn w:val="1"/>
    <w:qFormat/>
    <w:uiPriority w:val="99"/>
    <w:pPr>
      <w:spacing w:line="360" w:lineRule="auto"/>
      <w:ind w:left="-85" w:right="-244" w:firstLine="435"/>
    </w:pPr>
  </w:style>
  <w:style w:type="paragraph" w:styleId="23">
    <w:name w:val="toc 5"/>
    <w:basedOn w:val="1"/>
    <w:next w:val="1"/>
    <w:unhideWhenUsed/>
    <w:qFormat/>
    <w:uiPriority w:val="39"/>
    <w:pPr>
      <w:ind w:left="840"/>
      <w:jc w:val="left"/>
    </w:pPr>
    <w:rPr>
      <w:rFonts w:ascii="Calibri" w:hAnsi="Calibri"/>
      <w:sz w:val="18"/>
      <w:szCs w:val="18"/>
    </w:rPr>
  </w:style>
  <w:style w:type="paragraph" w:styleId="24">
    <w:name w:val="toc 3"/>
    <w:basedOn w:val="1"/>
    <w:next w:val="1"/>
    <w:qFormat/>
    <w:uiPriority w:val="39"/>
    <w:pPr>
      <w:tabs>
        <w:tab w:val="left" w:pos="900"/>
        <w:tab w:val="left" w:pos="1080"/>
      </w:tabs>
      <w:ind w:left="840" w:leftChars="400"/>
    </w:pPr>
    <w:rPr>
      <w:rFonts w:ascii="宋体" w:hAnsi="宋体"/>
      <w:i/>
      <w:iCs/>
    </w:rPr>
  </w:style>
  <w:style w:type="paragraph" w:styleId="25">
    <w:name w:val="Plain Text"/>
    <w:basedOn w:val="1"/>
    <w:link w:val="89"/>
    <w:qFormat/>
    <w:uiPriority w:val="99"/>
    <w:rPr>
      <w:rFonts w:ascii="宋体" w:hAnsi="Courier New"/>
      <w:szCs w:val="20"/>
    </w:rPr>
  </w:style>
  <w:style w:type="paragraph" w:styleId="26">
    <w:name w:val="toc 8"/>
    <w:basedOn w:val="1"/>
    <w:next w:val="1"/>
    <w:qFormat/>
    <w:uiPriority w:val="39"/>
    <w:pPr>
      <w:ind w:left="1470"/>
      <w:jc w:val="left"/>
    </w:pPr>
    <w:rPr>
      <w:rFonts w:ascii="Calibri" w:hAnsi="Calibri"/>
      <w:sz w:val="18"/>
      <w:szCs w:val="18"/>
    </w:rPr>
  </w:style>
  <w:style w:type="paragraph" w:styleId="27">
    <w:name w:val="Date"/>
    <w:basedOn w:val="1"/>
    <w:next w:val="1"/>
    <w:link w:val="75"/>
    <w:qFormat/>
    <w:uiPriority w:val="0"/>
    <w:rPr>
      <w:szCs w:val="20"/>
    </w:rPr>
  </w:style>
  <w:style w:type="paragraph" w:styleId="28">
    <w:name w:val="Balloon Text"/>
    <w:basedOn w:val="1"/>
    <w:link w:val="77"/>
    <w:qFormat/>
    <w:uiPriority w:val="99"/>
    <w:rPr>
      <w:sz w:val="18"/>
      <w:szCs w:val="18"/>
    </w:rPr>
  </w:style>
  <w:style w:type="paragraph" w:styleId="29">
    <w:name w:val="footer"/>
    <w:basedOn w:val="1"/>
    <w:link w:val="63"/>
    <w:qFormat/>
    <w:uiPriority w:val="99"/>
    <w:pPr>
      <w:tabs>
        <w:tab w:val="center" w:pos="4153"/>
        <w:tab w:val="right" w:pos="8306"/>
      </w:tabs>
      <w:snapToGrid w:val="0"/>
      <w:jc w:val="left"/>
    </w:pPr>
    <w:rPr>
      <w:sz w:val="18"/>
      <w:szCs w:val="18"/>
    </w:rPr>
  </w:style>
  <w:style w:type="paragraph" w:styleId="30">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32">
    <w:name w:val="toc 4"/>
    <w:basedOn w:val="1"/>
    <w:next w:val="1"/>
    <w:unhideWhenUsed/>
    <w:qFormat/>
    <w:uiPriority w:val="39"/>
    <w:pPr>
      <w:ind w:left="630"/>
      <w:jc w:val="left"/>
    </w:pPr>
    <w:rPr>
      <w:rFonts w:ascii="Calibri" w:hAnsi="Calibri"/>
      <w:sz w:val="18"/>
      <w:szCs w:val="18"/>
    </w:rPr>
  </w:style>
  <w:style w:type="paragraph" w:styleId="33">
    <w:name w:val="index heading"/>
    <w:basedOn w:val="1"/>
    <w:next w:val="34"/>
    <w:qFormat/>
    <w:uiPriority w:val="99"/>
    <w:rPr>
      <w:szCs w:val="20"/>
    </w:rPr>
  </w:style>
  <w:style w:type="paragraph" w:styleId="34">
    <w:name w:val="index 1"/>
    <w:basedOn w:val="1"/>
    <w:next w:val="1"/>
    <w:qFormat/>
    <w:uiPriority w:val="99"/>
  </w:style>
  <w:style w:type="paragraph" w:styleId="35">
    <w:name w:val="Subtitle"/>
    <w:basedOn w:val="1"/>
    <w:link w:val="78"/>
    <w:qFormat/>
    <w:uiPriority w:val="11"/>
    <w:pPr>
      <w:spacing w:before="240" w:after="60" w:line="312" w:lineRule="auto"/>
      <w:jc w:val="center"/>
      <w:outlineLvl w:val="1"/>
    </w:pPr>
    <w:rPr>
      <w:rFonts w:ascii="Arial" w:hAnsi="Arial" w:cs="Arial"/>
      <w:b/>
      <w:bCs/>
      <w:kern w:val="28"/>
      <w:sz w:val="32"/>
      <w:szCs w:val="32"/>
    </w:rPr>
  </w:style>
  <w:style w:type="paragraph" w:styleId="36">
    <w:name w:val="footnote text"/>
    <w:basedOn w:val="1"/>
    <w:link w:val="79"/>
    <w:qFormat/>
    <w:uiPriority w:val="0"/>
    <w:pPr>
      <w:tabs>
        <w:tab w:val="left" w:pos="0"/>
      </w:tabs>
      <w:snapToGrid w:val="0"/>
      <w:ind w:firstLine="200" w:firstLineChars="200"/>
      <w:jc w:val="left"/>
    </w:pPr>
    <w:rPr>
      <w:rFonts w:ascii="宋体" w:hAnsi="Calibri" w:eastAsia="黑体"/>
      <w:sz w:val="18"/>
      <w:szCs w:val="18"/>
      <w:lang w:val="zh-CN"/>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0"/>
    <w:qFormat/>
    <w:uiPriority w:val="99"/>
    <w:pPr>
      <w:spacing w:line="360" w:lineRule="auto"/>
      <w:ind w:firstLine="420" w:firstLineChars="200"/>
    </w:pPr>
    <w:rPr>
      <w:szCs w:val="20"/>
    </w:rPr>
  </w:style>
  <w:style w:type="paragraph" w:styleId="39">
    <w:name w:val="toc 2"/>
    <w:basedOn w:val="1"/>
    <w:next w:val="1"/>
    <w:qFormat/>
    <w:uiPriority w:val="39"/>
    <w:pPr>
      <w:tabs>
        <w:tab w:val="right" w:leader="dot" w:pos="8302"/>
      </w:tabs>
      <w:jc w:val="left"/>
    </w:pPr>
    <w:rPr>
      <w:rFonts w:ascii="仿宋_GB2312" w:hAnsi="仿宋" w:eastAsia="仿宋_GB2312"/>
      <w:b/>
      <w:smallCaps/>
      <w:kern w:val="0"/>
      <w:szCs w:val="21"/>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1"/>
    <w:unhideWhenUsed/>
    <w:qFormat/>
    <w:uiPriority w:val="0"/>
    <w:pPr>
      <w:spacing w:line="360" w:lineRule="auto"/>
    </w:pPr>
    <w:rPr>
      <w:rFonts w:ascii="宋体" w:hAnsi="宋体" w:cs="宋体"/>
      <w:color w:val="000000"/>
      <w:sz w:val="24"/>
      <w:szCs w:val="20"/>
    </w:rPr>
  </w:style>
  <w:style w:type="paragraph" w:styleId="42">
    <w:name w:val="HTML Preformatted"/>
    <w:basedOn w:val="1"/>
    <w:link w:val="82"/>
    <w:qFormat/>
    <w:uiPriority w:val="99"/>
    <w:rPr>
      <w:rFonts w:ascii="Courier New" w:hAnsi="Courier New" w:cs="Courier New"/>
      <w:sz w:val="20"/>
      <w:szCs w:val="20"/>
    </w:rPr>
  </w:style>
  <w:style w:type="paragraph" w:styleId="43">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44">
    <w:name w:val="Title"/>
    <w:basedOn w:val="1"/>
    <w:link w:val="83"/>
    <w:qFormat/>
    <w:uiPriority w:val="10"/>
    <w:pPr>
      <w:spacing w:before="240" w:after="60"/>
      <w:jc w:val="center"/>
      <w:outlineLvl w:val="0"/>
    </w:pPr>
    <w:rPr>
      <w:rFonts w:ascii="Arial" w:hAnsi="Arial" w:cs="Arial"/>
      <w:b/>
      <w:bCs/>
      <w:sz w:val="32"/>
      <w:szCs w:val="32"/>
    </w:rPr>
  </w:style>
  <w:style w:type="paragraph" w:styleId="45">
    <w:name w:val="annotation subject"/>
    <w:basedOn w:val="19"/>
    <w:next w:val="19"/>
    <w:link w:val="85"/>
    <w:qFormat/>
    <w:uiPriority w:val="99"/>
    <w:pPr>
      <w:jc w:val="left"/>
    </w:pPr>
    <w:rPr>
      <w:b/>
      <w:bCs/>
      <w:kern w:val="0"/>
    </w:rPr>
  </w:style>
  <w:style w:type="paragraph" w:styleId="46">
    <w:name w:val="Body Text First Indent"/>
    <w:basedOn w:val="21"/>
    <w:next w:val="2"/>
    <w:link w:val="92"/>
    <w:qFormat/>
    <w:uiPriority w:val="0"/>
    <w:pPr>
      <w:spacing w:after="120"/>
      <w:ind w:firstLine="420" w:firstLineChars="100"/>
    </w:pPr>
    <w:rPr>
      <w:sz w:val="21"/>
    </w:rPr>
  </w:style>
  <w:style w:type="table" w:styleId="48">
    <w:name w:val="Table Grid"/>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rFonts w:ascii="Tahoma" w:hAnsi="Tahoma" w:eastAsia="宋体"/>
      <w:b/>
      <w:bCs/>
      <w:spacing w:val="10"/>
      <w:sz w:val="24"/>
      <w:lang w:val="en-US" w:eastAsia="zh-CN" w:bidi="ar-SA"/>
    </w:rPr>
  </w:style>
  <w:style w:type="character" w:styleId="51">
    <w:name w:val="page number"/>
    <w:basedOn w:val="49"/>
    <w:qFormat/>
    <w:uiPriority w:val="0"/>
  </w:style>
  <w:style w:type="character" w:styleId="52">
    <w:name w:val="FollowedHyperlink"/>
    <w:unhideWhenUsed/>
    <w:qFormat/>
    <w:uiPriority w:val="99"/>
    <w:rPr>
      <w:color w:val="666666"/>
      <w:sz w:val="24"/>
      <w:u w:val="none"/>
    </w:rPr>
  </w:style>
  <w:style w:type="character" w:styleId="53">
    <w:name w:val="Emphasis"/>
    <w:qFormat/>
    <w:uiPriority w:val="20"/>
    <w:rPr>
      <w:rFonts w:eastAsia="宋体"/>
      <w:caps/>
      <w:spacing w:val="5"/>
      <w:kern w:val="2"/>
      <w:sz w:val="20"/>
      <w:szCs w:val="20"/>
      <w:lang w:val="en-US" w:eastAsia="zh-CN" w:bidi="ar-SA"/>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paragraph" w:customStyle="1" w:styleId="56">
    <w:name w:val="正文格式"/>
    <w:basedOn w:val="1"/>
    <w:qFormat/>
    <w:uiPriority w:val="0"/>
    <w:pPr>
      <w:autoSpaceDE w:val="0"/>
      <w:autoSpaceDN w:val="0"/>
      <w:jc w:val="left"/>
    </w:pPr>
    <w:rPr>
      <w:rFonts w:ascii="宋体" w:hAnsi="宋体" w:cs="宋体"/>
      <w:kern w:val="0"/>
      <w:sz w:val="28"/>
      <w:szCs w:val="22"/>
      <w:lang w:val="zh-CN" w:bidi="zh-CN"/>
    </w:rPr>
  </w:style>
  <w:style w:type="paragraph" w:customStyle="1" w:styleId="57">
    <w:name w:val="_Style 3"/>
    <w:basedOn w:val="1"/>
    <w:qFormat/>
    <w:uiPriority w:val="0"/>
    <w:pPr>
      <w:ind w:firstLine="420" w:firstLineChars="200"/>
    </w:pPr>
    <w:rPr>
      <w:sz w:val="20"/>
    </w:rPr>
  </w:style>
  <w:style w:type="character" w:customStyle="1" w:styleId="58">
    <w:name w:val="未处理的提及1"/>
    <w:basedOn w:val="49"/>
    <w:unhideWhenUsed/>
    <w:qFormat/>
    <w:uiPriority w:val="99"/>
    <w:rPr>
      <w:color w:val="605E5C"/>
      <w:shd w:val="clear" w:color="auto" w:fill="E1DFDD"/>
    </w:rPr>
  </w:style>
  <w:style w:type="character" w:customStyle="1" w:styleId="59">
    <w:name w:val="s1"/>
    <w:qFormat/>
    <w:uiPriority w:val="0"/>
    <w:rPr>
      <w:rFonts w:ascii="Helvetica" w:hAnsi="Helvetica" w:eastAsia="Helvetica" w:cs="Helvetica"/>
      <w:sz w:val="24"/>
      <w:szCs w:val="24"/>
    </w:rPr>
  </w:style>
  <w:style w:type="paragraph" w:customStyle="1" w:styleId="60">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61">
    <w:name w:val="无"/>
    <w:qFormat/>
    <w:uiPriority w:val="0"/>
  </w:style>
  <w:style w:type="character" w:customStyle="1" w:styleId="62">
    <w:name w:val="页眉 字符"/>
    <w:basedOn w:val="49"/>
    <w:link w:val="30"/>
    <w:qFormat/>
    <w:uiPriority w:val="0"/>
    <w:rPr>
      <w:rFonts w:ascii="Times New Roman" w:hAnsi="Times New Roman" w:eastAsia="宋体" w:cs="Times New Roman"/>
      <w:kern w:val="2"/>
      <w:sz w:val="18"/>
      <w:szCs w:val="18"/>
    </w:rPr>
  </w:style>
  <w:style w:type="character" w:customStyle="1" w:styleId="63">
    <w:name w:val="页脚 字符"/>
    <w:basedOn w:val="49"/>
    <w:link w:val="29"/>
    <w:qFormat/>
    <w:uiPriority w:val="99"/>
    <w:rPr>
      <w:rFonts w:ascii="Times New Roman" w:hAnsi="Times New Roman" w:eastAsia="宋体" w:cs="Times New Roman"/>
      <w:kern w:val="2"/>
      <w:sz w:val="18"/>
      <w:szCs w:val="18"/>
    </w:rPr>
  </w:style>
  <w:style w:type="character" w:customStyle="1" w:styleId="64">
    <w:name w:val="正文文本缩进 字符"/>
    <w:basedOn w:val="49"/>
    <w:link w:val="3"/>
    <w:qFormat/>
    <w:uiPriority w:val="99"/>
    <w:rPr>
      <w:rFonts w:ascii="Times New Roman" w:hAnsi="Times New Roman" w:eastAsia="宋体" w:cs="Times New Roman"/>
      <w:kern w:val="2"/>
      <w:sz w:val="21"/>
      <w:szCs w:val="24"/>
    </w:rPr>
  </w:style>
  <w:style w:type="character" w:customStyle="1" w:styleId="65">
    <w:name w:val="标题 2 字符"/>
    <w:basedOn w:val="49"/>
    <w:link w:val="6"/>
    <w:qFormat/>
    <w:uiPriority w:val="99"/>
    <w:rPr>
      <w:rFonts w:ascii="Arial" w:hAnsi="Arial" w:eastAsia="黑体" w:cs="Times New Roman"/>
      <w:b/>
      <w:bCs/>
      <w:kern w:val="2"/>
      <w:sz w:val="32"/>
      <w:szCs w:val="32"/>
    </w:rPr>
  </w:style>
  <w:style w:type="character" w:customStyle="1" w:styleId="66">
    <w:name w:val="标题 3 字符"/>
    <w:basedOn w:val="49"/>
    <w:link w:val="7"/>
    <w:qFormat/>
    <w:uiPriority w:val="99"/>
    <w:rPr>
      <w:rFonts w:ascii="Times New Roman" w:hAnsi="Times New Roman" w:eastAsia="宋体" w:cs="Times New Roman"/>
      <w:b/>
      <w:bCs/>
      <w:kern w:val="2"/>
      <w:sz w:val="32"/>
      <w:szCs w:val="32"/>
    </w:rPr>
  </w:style>
  <w:style w:type="character" w:customStyle="1" w:styleId="67">
    <w:name w:val="标题 4 字符"/>
    <w:basedOn w:val="49"/>
    <w:link w:val="8"/>
    <w:qFormat/>
    <w:uiPriority w:val="99"/>
    <w:rPr>
      <w:rFonts w:ascii="Arial" w:hAnsi="Arial" w:eastAsia="黑体" w:cs="Times New Roman"/>
      <w:b/>
      <w:bCs/>
      <w:kern w:val="2"/>
      <w:sz w:val="28"/>
      <w:szCs w:val="28"/>
    </w:rPr>
  </w:style>
  <w:style w:type="character" w:customStyle="1" w:styleId="68">
    <w:name w:val="标题 5 字符"/>
    <w:basedOn w:val="49"/>
    <w:link w:val="9"/>
    <w:qFormat/>
    <w:uiPriority w:val="99"/>
    <w:rPr>
      <w:rFonts w:ascii="Times New Roman" w:hAnsi="Times New Roman" w:eastAsia="宋体" w:cs="Times New Roman"/>
      <w:b/>
      <w:bCs/>
      <w:sz w:val="28"/>
      <w:szCs w:val="28"/>
    </w:rPr>
  </w:style>
  <w:style w:type="character" w:customStyle="1" w:styleId="69">
    <w:name w:val="标题 6 字符"/>
    <w:basedOn w:val="49"/>
    <w:link w:val="10"/>
    <w:qFormat/>
    <w:uiPriority w:val="9"/>
    <w:rPr>
      <w:rFonts w:ascii="Arial" w:hAnsi="Arial" w:eastAsia="黑体" w:cs="Times New Roman"/>
      <w:b/>
      <w:bCs/>
      <w:kern w:val="2"/>
      <w:sz w:val="24"/>
      <w:szCs w:val="24"/>
    </w:rPr>
  </w:style>
  <w:style w:type="character" w:customStyle="1" w:styleId="70">
    <w:name w:val="标题 7 字符"/>
    <w:basedOn w:val="49"/>
    <w:link w:val="11"/>
    <w:qFormat/>
    <w:uiPriority w:val="9"/>
    <w:rPr>
      <w:rFonts w:ascii="Times New Roman" w:hAnsi="Times New Roman" w:eastAsia="宋体" w:cs="Times New Roman"/>
      <w:b/>
      <w:bCs/>
      <w:sz w:val="24"/>
      <w:szCs w:val="24"/>
    </w:rPr>
  </w:style>
  <w:style w:type="character" w:customStyle="1" w:styleId="71">
    <w:name w:val="标题 8 字符"/>
    <w:basedOn w:val="49"/>
    <w:link w:val="12"/>
    <w:qFormat/>
    <w:uiPriority w:val="9"/>
    <w:rPr>
      <w:rFonts w:asciiTheme="majorHAnsi" w:hAnsiTheme="majorHAnsi" w:eastAsiaTheme="majorEastAsia" w:cstheme="majorBidi"/>
      <w:sz w:val="24"/>
      <w:szCs w:val="24"/>
    </w:rPr>
  </w:style>
  <w:style w:type="character" w:customStyle="1" w:styleId="72">
    <w:name w:val="标题 9 字符"/>
    <w:basedOn w:val="49"/>
    <w:link w:val="13"/>
    <w:qFormat/>
    <w:uiPriority w:val="9"/>
    <w:rPr>
      <w:rFonts w:asciiTheme="majorHAnsi" w:hAnsiTheme="majorHAnsi" w:eastAsiaTheme="majorEastAsia" w:cstheme="majorBidi"/>
      <w:sz w:val="21"/>
      <w:szCs w:val="21"/>
    </w:rPr>
  </w:style>
  <w:style w:type="character" w:customStyle="1" w:styleId="73">
    <w:name w:val="文档结构图 字符"/>
    <w:basedOn w:val="49"/>
    <w:link w:val="18"/>
    <w:qFormat/>
    <w:uiPriority w:val="99"/>
    <w:rPr>
      <w:rFonts w:ascii="宋体" w:hAnsi="Times New Roman" w:eastAsia="宋体" w:cs="Times New Roman"/>
      <w:kern w:val="2"/>
      <w:sz w:val="18"/>
      <w:szCs w:val="18"/>
    </w:rPr>
  </w:style>
  <w:style w:type="character" w:customStyle="1" w:styleId="74">
    <w:name w:val="正文文本 3 字符"/>
    <w:basedOn w:val="49"/>
    <w:link w:val="20"/>
    <w:qFormat/>
    <w:uiPriority w:val="99"/>
    <w:rPr>
      <w:rFonts w:ascii="Times New Roman" w:hAnsi="Times New Roman" w:eastAsia="宋体" w:cs="Times New Roman"/>
      <w:kern w:val="2"/>
      <w:sz w:val="16"/>
      <w:szCs w:val="16"/>
    </w:rPr>
  </w:style>
  <w:style w:type="character" w:customStyle="1" w:styleId="75">
    <w:name w:val="日期 字符"/>
    <w:basedOn w:val="49"/>
    <w:link w:val="27"/>
    <w:qFormat/>
    <w:uiPriority w:val="0"/>
    <w:rPr>
      <w:rFonts w:ascii="Times New Roman" w:hAnsi="Times New Roman" w:eastAsia="宋体" w:cs="Times New Roman"/>
      <w:kern w:val="2"/>
      <w:sz w:val="21"/>
    </w:rPr>
  </w:style>
  <w:style w:type="character" w:customStyle="1" w:styleId="76">
    <w:name w:val="正文文本缩进 2 字符"/>
    <w:basedOn w:val="49"/>
    <w:link w:val="4"/>
    <w:qFormat/>
    <w:uiPriority w:val="99"/>
    <w:rPr>
      <w:rFonts w:ascii="Calibri" w:hAnsi="Calibri" w:eastAsia="宋体" w:cs="Times New Roman"/>
      <w:szCs w:val="24"/>
    </w:rPr>
  </w:style>
  <w:style w:type="character" w:customStyle="1" w:styleId="77">
    <w:name w:val="批注框文本 字符"/>
    <w:basedOn w:val="49"/>
    <w:link w:val="28"/>
    <w:qFormat/>
    <w:uiPriority w:val="99"/>
    <w:rPr>
      <w:rFonts w:ascii="Times New Roman" w:hAnsi="Times New Roman" w:eastAsia="宋体" w:cs="Times New Roman"/>
      <w:kern w:val="2"/>
      <w:sz w:val="18"/>
      <w:szCs w:val="18"/>
    </w:rPr>
  </w:style>
  <w:style w:type="character" w:customStyle="1" w:styleId="78">
    <w:name w:val="副标题 字符"/>
    <w:basedOn w:val="49"/>
    <w:link w:val="35"/>
    <w:qFormat/>
    <w:uiPriority w:val="11"/>
    <w:rPr>
      <w:rFonts w:ascii="Arial" w:hAnsi="Arial" w:eastAsia="宋体" w:cs="Arial"/>
      <w:b/>
      <w:bCs/>
      <w:kern w:val="28"/>
      <w:sz w:val="32"/>
      <w:szCs w:val="32"/>
    </w:rPr>
  </w:style>
  <w:style w:type="character" w:customStyle="1" w:styleId="79">
    <w:name w:val="脚注文本 字符"/>
    <w:basedOn w:val="49"/>
    <w:link w:val="36"/>
    <w:qFormat/>
    <w:uiPriority w:val="0"/>
    <w:rPr>
      <w:rFonts w:ascii="宋体" w:hAnsi="Calibri" w:eastAsia="黑体" w:cs="Times New Roman"/>
      <w:kern w:val="2"/>
      <w:sz w:val="18"/>
      <w:szCs w:val="18"/>
      <w:lang w:val="zh-CN"/>
    </w:rPr>
  </w:style>
  <w:style w:type="character" w:customStyle="1" w:styleId="80">
    <w:name w:val="正文文本缩进 3 字符"/>
    <w:basedOn w:val="49"/>
    <w:link w:val="38"/>
    <w:qFormat/>
    <w:uiPriority w:val="99"/>
    <w:rPr>
      <w:rFonts w:ascii="Times New Roman" w:hAnsi="Times New Roman" w:eastAsia="宋体" w:cs="Times New Roman"/>
      <w:kern w:val="2"/>
      <w:sz w:val="21"/>
    </w:rPr>
  </w:style>
  <w:style w:type="character" w:customStyle="1" w:styleId="81">
    <w:name w:val="正文文本 2 字符"/>
    <w:basedOn w:val="49"/>
    <w:link w:val="41"/>
    <w:qFormat/>
    <w:uiPriority w:val="0"/>
    <w:rPr>
      <w:rFonts w:ascii="宋体" w:hAnsi="宋体" w:eastAsia="宋体" w:cs="宋体"/>
      <w:color w:val="000000"/>
      <w:kern w:val="2"/>
      <w:sz w:val="24"/>
    </w:rPr>
  </w:style>
  <w:style w:type="character" w:customStyle="1" w:styleId="82">
    <w:name w:val="HTML 预设格式 字符"/>
    <w:basedOn w:val="49"/>
    <w:link w:val="42"/>
    <w:qFormat/>
    <w:uiPriority w:val="99"/>
    <w:rPr>
      <w:rFonts w:ascii="Courier New" w:hAnsi="Courier New" w:eastAsia="宋体" w:cs="Courier New"/>
      <w:kern w:val="2"/>
    </w:rPr>
  </w:style>
  <w:style w:type="character" w:customStyle="1" w:styleId="83">
    <w:name w:val="标题 字符"/>
    <w:basedOn w:val="49"/>
    <w:link w:val="44"/>
    <w:qFormat/>
    <w:uiPriority w:val="10"/>
    <w:rPr>
      <w:rFonts w:ascii="Arial" w:hAnsi="Arial" w:eastAsia="宋体" w:cs="Arial"/>
      <w:b/>
      <w:bCs/>
      <w:kern w:val="2"/>
      <w:sz w:val="32"/>
      <w:szCs w:val="32"/>
    </w:rPr>
  </w:style>
  <w:style w:type="character" w:customStyle="1" w:styleId="84">
    <w:name w:val="批注文字 字符"/>
    <w:basedOn w:val="49"/>
    <w:link w:val="19"/>
    <w:qFormat/>
    <w:uiPriority w:val="0"/>
    <w:rPr>
      <w:rFonts w:ascii="Calibri" w:hAnsi="Calibri" w:eastAsia="宋体" w:cs="Times New Roman"/>
      <w:kern w:val="2"/>
      <w:szCs w:val="24"/>
    </w:rPr>
  </w:style>
  <w:style w:type="character" w:customStyle="1" w:styleId="85">
    <w:name w:val="批注主题 字符"/>
    <w:basedOn w:val="84"/>
    <w:link w:val="45"/>
    <w:qFormat/>
    <w:uiPriority w:val="99"/>
    <w:rPr>
      <w:rFonts w:ascii="Calibri" w:hAnsi="Calibri" w:eastAsia="宋体" w:cs="Times New Roman"/>
      <w:b/>
      <w:bCs/>
      <w:kern w:val="2"/>
      <w:szCs w:val="24"/>
    </w:rPr>
  </w:style>
  <w:style w:type="character" w:customStyle="1" w:styleId="86">
    <w:name w:val="标题 1 字符"/>
    <w:link w:val="5"/>
    <w:qFormat/>
    <w:uiPriority w:val="99"/>
    <w:rPr>
      <w:rFonts w:ascii="Times New Roman" w:hAnsi="Times New Roman" w:eastAsia="黑体" w:cs="Times New Roman"/>
      <w:b/>
      <w:bCs/>
      <w:color w:val="000000"/>
      <w:kern w:val="44"/>
      <w:sz w:val="44"/>
      <w:szCs w:val="44"/>
    </w:rPr>
  </w:style>
  <w:style w:type="character" w:customStyle="1" w:styleId="87">
    <w:name w:val="正文缩进 字符2"/>
    <w:link w:val="16"/>
    <w:qFormat/>
    <w:uiPriority w:val="0"/>
    <w:rPr>
      <w:rFonts w:ascii="Calibri" w:hAnsi="Calibri" w:eastAsia="宋体" w:cs="Times New Roman"/>
      <w:kern w:val="2"/>
    </w:rPr>
  </w:style>
  <w:style w:type="character" w:customStyle="1" w:styleId="88">
    <w:name w:val="正文文本 字符"/>
    <w:link w:val="21"/>
    <w:qFormat/>
    <w:uiPriority w:val="99"/>
    <w:rPr>
      <w:rFonts w:ascii="Times New Roman" w:hAnsi="Times New Roman" w:eastAsia="宋体" w:cs="Times New Roman"/>
      <w:kern w:val="2"/>
      <w:sz w:val="24"/>
      <w:szCs w:val="24"/>
    </w:rPr>
  </w:style>
  <w:style w:type="character" w:customStyle="1" w:styleId="89">
    <w:name w:val="纯文本 字符1"/>
    <w:link w:val="25"/>
    <w:qFormat/>
    <w:uiPriority w:val="99"/>
    <w:rPr>
      <w:rFonts w:ascii="宋体" w:hAnsi="Courier New" w:eastAsia="宋体" w:cs="Times New Roman"/>
      <w:kern w:val="2"/>
      <w:sz w:val="21"/>
    </w:rPr>
  </w:style>
  <w:style w:type="character" w:customStyle="1" w:styleId="90">
    <w:name w:val="页脚 字符1"/>
    <w:qFormat/>
    <w:uiPriority w:val="99"/>
    <w:rPr>
      <w:rFonts w:eastAsia="宋体"/>
      <w:sz w:val="18"/>
      <w:szCs w:val="18"/>
    </w:rPr>
  </w:style>
  <w:style w:type="character" w:customStyle="1" w:styleId="91">
    <w:name w:val="页眉 字符1"/>
    <w:qFormat/>
    <w:uiPriority w:val="0"/>
    <w:rPr>
      <w:sz w:val="18"/>
      <w:szCs w:val="18"/>
    </w:rPr>
  </w:style>
  <w:style w:type="character" w:customStyle="1" w:styleId="92">
    <w:name w:val="正文文本首行缩进 字符"/>
    <w:link w:val="46"/>
    <w:qFormat/>
    <w:uiPriority w:val="0"/>
    <w:rPr>
      <w:rFonts w:ascii="Times New Roman" w:hAnsi="Times New Roman" w:eastAsia="宋体" w:cs="Times New Roman"/>
      <w:kern w:val="2"/>
      <w:sz w:val="21"/>
      <w:szCs w:val="24"/>
    </w:rPr>
  </w:style>
  <w:style w:type="character" w:customStyle="1" w:styleId="93">
    <w:name w:val="占位符文本1"/>
    <w:semiHidden/>
    <w:qFormat/>
    <w:uiPriority w:val="99"/>
    <w:rPr>
      <w:color w:val="808080"/>
    </w:rPr>
  </w:style>
  <w:style w:type="character" w:customStyle="1" w:styleId="94">
    <w:name w:val="U_正文2 Char"/>
    <w:link w:val="95"/>
    <w:qFormat/>
    <w:uiPriority w:val="0"/>
    <w:rPr>
      <w:kern w:val="2"/>
      <w:sz w:val="24"/>
      <w:szCs w:val="24"/>
    </w:rPr>
  </w:style>
  <w:style w:type="paragraph" w:customStyle="1" w:styleId="95">
    <w:name w:val="U_正文2"/>
    <w:basedOn w:val="1"/>
    <w:link w:val="94"/>
    <w:qFormat/>
    <w:uiPriority w:val="0"/>
    <w:pPr>
      <w:spacing w:beforeLines="10" w:afterLines="10" w:line="300" w:lineRule="auto"/>
    </w:pPr>
    <w:rPr>
      <w:rFonts w:asciiTheme="minorHAnsi" w:hAnsiTheme="minorHAnsi" w:eastAsiaTheme="minorEastAsia" w:cstheme="minorBidi"/>
      <w:sz w:val="24"/>
    </w:rPr>
  </w:style>
  <w:style w:type="character" w:customStyle="1" w:styleId="96">
    <w:name w:val="unnamed2"/>
    <w:basedOn w:val="49"/>
    <w:qFormat/>
    <w:uiPriority w:val="0"/>
  </w:style>
  <w:style w:type="character" w:customStyle="1" w:styleId="97">
    <w:name w:val="批注文字 Char1"/>
    <w:semiHidden/>
    <w:qFormat/>
    <w:uiPriority w:val="99"/>
    <w:rPr>
      <w:rFonts w:ascii="Times New Roman" w:hAnsi="Times New Roman" w:eastAsia="宋体" w:cs="Times New Roman"/>
      <w:szCs w:val="24"/>
    </w:rPr>
  </w:style>
  <w:style w:type="character" w:customStyle="1" w:styleId="98">
    <w:name w:val="正文文本缩进 2 Char1"/>
    <w:semiHidden/>
    <w:qFormat/>
    <w:uiPriority w:val="0"/>
    <w:rPr>
      <w:rFonts w:ascii="Times New Roman" w:hAnsi="Times New Roman" w:eastAsia="宋体" w:cs="Times New Roman"/>
      <w:szCs w:val="24"/>
    </w:rPr>
  </w:style>
  <w:style w:type="character" w:customStyle="1" w:styleId="99">
    <w:name w:val="页脚 Char1"/>
    <w:qFormat/>
    <w:uiPriority w:val="99"/>
    <w:rPr>
      <w:rFonts w:ascii="Times New Roman" w:hAnsi="Times New Roman" w:eastAsia="宋体" w:cs="Times New Roman"/>
      <w:sz w:val="18"/>
      <w:szCs w:val="18"/>
    </w:rPr>
  </w:style>
  <w:style w:type="character" w:customStyle="1" w:styleId="100">
    <w:name w:val="正文文本缩进 Char1"/>
    <w:qFormat/>
    <w:uiPriority w:val="99"/>
    <w:rPr>
      <w:rFonts w:ascii="Times New Roman" w:hAnsi="Times New Roman" w:eastAsia="宋体" w:cs="Times New Roman"/>
      <w:szCs w:val="24"/>
    </w:rPr>
  </w:style>
  <w:style w:type="character" w:customStyle="1" w:styleId="101">
    <w:name w:val="页眉 Char1"/>
    <w:qFormat/>
    <w:uiPriority w:val="99"/>
    <w:rPr>
      <w:rFonts w:ascii="Times New Roman" w:hAnsi="Times New Roman" w:eastAsia="宋体" w:cs="Times New Roman"/>
      <w:sz w:val="18"/>
      <w:szCs w:val="18"/>
    </w:rPr>
  </w:style>
  <w:style w:type="character" w:customStyle="1" w:styleId="102">
    <w:name w:val="纯文本 Char1"/>
    <w:qFormat/>
    <w:uiPriority w:val="0"/>
    <w:rPr>
      <w:rFonts w:ascii="宋体" w:hAnsi="Courier New" w:eastAsia="宋体" w:cs="Courier New"/>
      <w:szCs w:val="21"/>
    </w:rPr>
  </w:style>
  <w:style w:type="character" w:customStyle="1" w:styleId="103">
    <w:name w:val="列表段落 字符1"/>
    <w:link w:val="104"/>
    <w:qFormat/>
    <w:uiPriority w:val="34"/>
    <w:rPr>
      <w:kern w:val="2"/>
      <w:sz w:val="21"/>
      <w:szCs w:val="24"/>
    </w:rPr>
  </w:style>
  <w:style w:type="paragraph" w:customStyle="1" w:styleId="104">
    <w:name w:val="列表段落1"/>
    <w:basedOn w:val="1"/>
    <w:link w:val="103"/>
    <w:qFormat/>
    <w:uiPriority w:val="34"/>
    <w:pPr>
      <w:ind w:firstLine="420" w:firstLineChars="200"/>
    </w:pPr>
    <w:rPr>
      <w:rFonts w:asciiTheme="minorHAnsi" w:hAnsiTheme="minorHAnsi" w:eastAsiaTheme="minorEastAsia" w:cstheme="minorBidi"/>
    </w:rPr>
  </w:style>
  <w:style w:type="character" w:customStyle="1" w:styleId="105">
    <w:name w:val="页码1"/>
    <w:qFormat/>
    <w:uiPriority w:val="0"/>
    <w:rPr>
      <w:rFonts w:ascii="Calibri" w:hAnsi="Calibri" w:eastAsia="宋体" w:cs="Times New Roman"/>
    </w:rPr>
  </w:style>
  <w:style w:type="character" w:customStyle="1" w:styleId="106">
    <w:name w:val="rili11"/>
    <w:qFormat/>
    <w:uiPriority w:val="0"/>
    <w:rPr>
      <w:sz w:val="19"/>
      <w:szCs w:val="19"/>
    </w:rPr>
  </w:style>
  <w:style w:type="character" w:customStyle="1" w:styleId="107">
    <w:name w:val="fontorange"/>
    <w:qFormat/>
    <w:uiPriority w:val="0"/>
  </w:style>
  <w:style w:type="character" w:customStyle="1" w:styleId="108">
    <w:name w:val="p141_0"/>
    <w:qFormat/>
    <w:uiPriority w:val="0"/>
    <w:rPr>
      <w:rFonts w:ascii="Calibri" w:hAnsi="Calibri"/>
      <w:sz w:val="21"/>
      <w:szCs w:val="21"/>
    </w:rPr>
  </w:style>
  <w:style w:type="character" w:customStyle="1" w:styleId="109">
    <w:name w:val="ca-12"/>
    <w:qFormat/>
    <w:uiPriority w:val="0"/>
    <w:rPr>
      <w:rFonts w:eastAsia="宋体" w:cs="Times New Roman"/>
      <w:kern w:val="2"/>
      <w:sz w:val="24"/>
      <w:szCs w:val="24"/>
      <w:lang w:val="en-US" w:eastAsia="zh-CN" w:bidi="ar-SA"/>
    </w:rPr>
  </w:style>
  <w:style w:type="character" w:customStyle="1" w:styleId="110">
    <w:name w:val="ca-1"/>
    <w:qFormat/>
    <w:uiPriority w:val="0"/>
  </w:style>
  <w:style w:type="character" w:customStyle="1" w:styleId="111">
    <w:name w:val="列题 Char"/>
    <w:link w:val="112"/>
    <w:qFormat/>
    <w:uiPriority w:val="0"/>
    <w:rPr>
      <w:rFonts w:eastAsia="仿宋"/>
      <w:b/>
      <w:kern w:val="2"/>
      <w:sz w:val="28"/>
      <w:szCs w:val="22"/>
    </w:rPr>
  </w:style>
  <w:style w:type="paragraph" w:customStyle="1" w:styleId="112">
    <w:name w:val="列题"/>
    <w:basedOn w:val="1"/>
    <w:link w:val="111"/>
    <w:qFormat/>
    <w:uiPriority w:val="0"/>
    <w:pPr>
      <w:tabs>
        <w:tab w:val="left" w:pos="360"/>
      </w:tabs>
      <w:spacing w:line="360" w:lineRule="auto"/>
    </w:pPr>
    <w:rPr>
      <w:rFonts w:eastAsia="仿宋" w:asciiTheme="minorHAnsi" w:hAnsiTheme="minorHAnsi" w:cstheme="minorBidi"/>
      <w:b/>
      <w:sz w:val="28"/>
      <w:szCs w:val="22"/>
    </w:rPr>
  </w:style>
  <w:style w:type="character" w:customStyle="1" w:styleId="113">
    <w:name w:val="f Char"/>
    <w:qFormat/>
    <w:uiPriority w:val="0"/>
    <w:rPr>
      <w:rFonts w:eastAsia="宋体"/>
      <w:kern w:val="2"/>
      <w:sz w:val="18"/>
      <w:lang w:val="en-US" w:eastAsia="zh-CN" w:bidi="ar-SA"/>
    </w:rPr>
  </w:style>
  <w:style w:type="character" w:customStyle="1" w:styleId="114">
    <w:name w:val="apple-converted-space"/>
    <w:qFormat/>
    <w:uiPriority w:val="0"/>
  </w:style>
  <w:style w:type="character" w:customStyle="1" w:styleId="115">
    <w:name w:val="表格文字 Char Char"/>
    <w:link w:val="116"/>
    <w:qFormat/>
    <w:uiPriority w:val="0"/>
    <w:rPr>
      <w:rFonts w:ascii="Times New Roman" w:hAnsi="Times New Roman"/>
      <w:bCs/>
      <w:spacing w:val="10"/>
      <w:sz w:val="24"/>
    </w:rPr>
  </w:style>
  <w:style w:type="paragraph" w:customStyle="1" w:styleId="116">
    <w:name w:val="表格文字"/>
    <w:basedOn w:val="1"/>
    <w:link w:val="115"/>
    <w:qFormat/>
    <w:uiPriority w:val="0"/>
    <w:pPr>
      <w:spacing w:before="25" w:after="25"/>
      <w:jc w:val="left"/>
    </w:pPr>
    <w:rPr>
      <w:rFonts w:eastAsiaTheme="minorEastAsia" w:cstheme="minorBidi"/>
      <w:bCs/>
      <w:spacing w:val="10"/>
      <w:kern w:val="0"/>
      <w:sz w:val="24"/>
      <w:szCs w:val="20"/>
    </w:rPr>
  </w:style>
  <w:style w:type="character" w:customStyle="1" w:styleId="117">
    <w:name w:val="HTML 预设格式 Char1"/>
    <w:semiHidden/>
    <w:qFormat/>
    <w:uiPriority w:val="0"/>
    <w:rPr>
      <w:rFonts w:ascii="Courier New" w:hAnsi="Courier New" w:cs="Courier New"/>
      <w:kern w:val="2"/>
    </w:rPr>
  </w:style>
  <w:style w:type="character" w:customStyle="1" w:styleId="118">
    <w:name w:val="正文缩进 Char1"/>
    <w:qFormat/>
    <w:uiPriority w:val="0"/>
    <w:rPr>
      <w:rFonts w:eastAsia="宋体"/>
      <w:kern w:val="2"/>
      <w:sz w:val="21"/>
      <w:lang w:val="en-US" w:eastAsia="zh-CN" w:bidi="ar-SA"/>
    </w:rPr>
  </w:style>
  <w:style w:type="character" w:customStyle="1" w:styleId="119">
    <w:name w:val="纯文本 字符"/>
    <w:qFormat/>
    <w:uiPriority w:val="99"/>
    <w:rPr>
      <w:rFonts w:ascii="宋体" w:hAnsi="Courier New" w:eastAsia="宋体" w:cs="Courier New"/>
      <w:kern w:val="2"/>
      <w:sz w:val="21"/>
      <w:szCs w:val="21"/>
      <w:lang w:val="en-US" w:eastAsia="zh-CN" w:bidi="ar-SA"/>
    </w:rPr>
  </w:style>
  <w:style w:type="character" w:customStyle="1" w:styleId="120">
    <w:name w:val="正文缩进 字符1"/>
    <w:qFormat/>
    <w:uiPriority w:val="0"/>
    <w:rPr>
      <w:rFonts w:eastAsia="宋体"/>
      <w:kern w:val="2"/>
      <w:sz w:val="21"/>
      <w:szCs w:val="24"/>
      <w:lang w:val="en-US" w:eastAsia="zh-CN" w:bidi="ar-SA"/>
    </w:rPr>
  </w:style>
  <w:style w:type="paragraph" w:customStyle="1" w:styleId="12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2">
    <w:name w:val="段"/>
    <w:link w:val="12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character" w:customStyle="1" w:styleId="123">
    <w:name w:val="段 Char"/>
    <w:link w:val="122"/>
    <w:qFormat/>
    <w:uiPriority w:val="0"/>
    <w:rPr>
      <w:rFonts w:ascii="宋体" w:hAnsi="Times New Roman" w:eastAsia="宋体" w:cs="Times New Roman"/>
      <w:sz w:val="21"/>
      <w:szCs w:val="22"/>
    </w:rPr>
  </w:style>
  <w:style w:type="paragraph" w:customStyle="1" w:styleId="124">
    <w:name w:val="正文缩进1"/>
    <w:qFormat/>
    <w:uiPriority w:val="0"/>
    <w:pPr>
      <w:widowControl w:val="0"/>
      <w:ind w:firstLine="42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125">
    <w:name w:val="彩色列表 - 强调文字颜色 11"/>
    <w:basedOn w:val="1"/>
    <w:qFormat/>
    <w:uiPriority w:val="99"/>
    <w:pPr>
      <w:autoSpaceDE w:val="0"/>
      <w:autoSpaceDN w:val="0"/>
      <w:adjustRightInd w:val="0"/>
      <w:ind w:firstLine="420" w:firstLineChars="200"/>
      <w:jc w:val="left"/>
    </w:pPr>
    <w:rPr>
      <w:rFonts w:ascii="Calibri" w:hAnsi="Calibri"/>
      <w:kern w:val="0"/>
      <w:sz w:val="24"/>
    </w:rPr>
  </w:style>
  <w:style w:type="paragraph" w:customStyle="1" w:styleId="126">
    <w:name w:val="msolistparagraph"/>
    <w:basedOn w:val="1"/>
    <w:qFormat/>
    <w:uiPriority w:val="0"/>
    <w:pPr>
      <w:ind w:firstLine="420" w:firstLineChars="200"/>
    </w:pPr>
    <w:rPr>
      <w:rFonts w:ascii="Calibri" w:hAnsi="Calibri"/>
      <w:szCs w:val="22"/>
    </w:rPr>
  </w:style>
  <w:style w:type="paragraph" w:customStyle="1" w:styleId="1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8">
    <w:name w:val="正文 A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129">
    <w:name w:val="Char Char Char Char Char Char Char"/>
    <w:basedOn w:val="1"/>
    <w:qFormat/>
    <w:uiPriority w:val="0"/>
    <w:pPr>
      <w:tabs>
        <w:tab w:val="left" w:pos="425"/>
      </w:tabs>
      <w:ind w:left="425" w:hanging="425"/>
    </w:pPr>
    <w:rPr>
      <w:rFonts w:eastAsia="仿宋_GB2312"/>
      <w:kern w:val="24"/>
      <w:sz w:val="24"/>
    </w:rPr>
  </w:style>
  <w:style w:type="paragraph" w:customStyle="1" w:styleId="13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列出段落2"/>
    <w:basedOn w:val="1"/>
    <w:qFormat/>
    <w:uiPriority w:val="0"/>
    <w:pPr>
      <w:ind w:firstLine="420" w:firstLineChars="200"/>
    </w:pPr>
    <w:rPr>
      <w:rFonts w:ascii="Calibri" w:hAnsi="Calibri"/>
      <w:szCs w:val="22"/>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134">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135">
    <w:name w:val="题注5"/>
    <w:basedOn w:val="1"/>
    <w:next w:val="17"/>
    <w:qFormat/>
    <w:uiPriority w:val="0"/>
    <w:pPr>
      <w:jc w:val="center"/>
    </w:pPr>
    <w:rPr>
      <w:b/>
      <w:color w:val="000000"/>
      <w:sz w:val="24"/>
      <w:szCs w:val="21"/>
    </w:rPr>
  </w:style>
  <w:style w:type="paragraph" w:customStyle="1" w:styleId="136">
    <w:name w:val="封面3"/>
    <w:basedOn w:val="1"/>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37">
    <w:name w:val="普通(网站)1"/>
    <w:qFormat/>
    <w:uiPriority w:val="0"/>
    <w:pPr>
      <w:tabs>
        <w:tab w:val="left" w:pos="284"/>
      </w:tabs>
      <w:spacing w:line="360" w:lineRule="auto"/>
      <w:jc w:val="both"/>
    </w:pPr>
    <w:rPr>
      <w:rFonts w:ascii="宋体" w:hAnsi="宋体" w:eastAsia="宋体" w:cs="宋体"/>
      <w:color w:val="000000"/>
      <w:kern w:val="2"/>
      <w:sz w:val="21"/>
      <w:szCs w:val="21"/>
      <w:u w:color="000000"/>
      <w:lang w:val="en-US" w:eastAsia="zh-CN" w:bidi="ar-SA"/>
    </w:rPr>
  </w:style>
  <w:style w:type="paragraph" w:customStyle="1" w:styleId="138">
    <w:name w:val="默认段落字体 Para Char"/>
    <w:basedOn w:val="1"/>
    <w:qFormat/>
    <w:uiPriority w:val="0"/>
    <w:rPr>
      <w:rFonts w:ascii="宋体" w:hAnsi="宋体"/>
      <w:b/>
      <w:sz w:val="28"/>
      <w:szCs w:val="28"/>
    </w:rPr>
  </w:style>
  <w:style w:type="paragraph" w:customStyle="1" w:styleId="139">
    <w:name w:val="第一级"/>
    <w:basedOn w:val="1"/>
    <w:qFormat/>
    <w:uiPriority w:val="0"/>
    <w:pPr>
      <w:numPr>
        <w:ilvl w:val="1"/>
        <w:numId w:val="1"/>
      </w:numPr>
      <w:tabs>
        <w:tab w:val="left" w:pos="720"/>
        <w:tab w:val="clear" w:pos="992"/>
      </w:tabs>
      <w:spacing w:line="400" w:lineRule="exact"/>
      <w:ind w:left="840" w:hanging="420"/>
    </w:pPr>
    <w:rPr>
      <w:rFonts w:ascii="宋体" w:hAnsi="宋体" w:cs="Arial"/>
      <w:b/>
      <w:szCs w:val="21"/>
    </w:rPr>
  </w:style>
  <w:style w:type="paragraph" w:customStyle="1" w:styleId="140">
    <w:name w:val="H-TextFormat"/>
    <w:qFormat/>
    <w:uiPriority w:val="0"/>
    <w:pPr>
      <w:autoSpaceDE w:val="0"/>
      <w:autoSpaceDN w:val="0"/>
      <w:adjustRightInd w:val="0"/>
    </w:pPr>
    <w:rPr>
      <w:rFonts w:ascii="Arial" w:hAnsi="Arial" w:eastAsia="宋体" w:cs="Arial"/>
      <w:sz w:val="22"/>
      <w:szCs w:val="22"/>
      <w:lang w:val="en-US" w:eastAsia="en-US" w:bidi="ar-SA"/>
    </w:rPr>
  </w:style>
  <w:style w:type="paragraph" w:customStyle="1" w:styleId="141">
    <w:name w:val="SP箇条書き"/>
    <w:basedOn w:val="1"/>
    <w:qFormat/>
    <w:uiPriority w:val="0"/>
    <w:pPr>
      <w:tabs>
        <w:tab w:val="left" w:pos="284"/>
        <w:tab w:val="left" w:pos="567"/>
        <w:tab w:val="left" w:pos="851"/>
        <w:tab w:val="left" w:pos="1134"/>
        <w:tab w:val="left" w:pos="1701"/>
        <w:tab w:val="left" w:pos="2835"/>
        <w:tab w:val="left" w:pos="3969"/>
      </w:tabs>
      <w:autoSpaceDE w:val="0"/>
      <w:autoSpaceDN w:val="0"/>
      <w:adjustRightInd w:val="0"/>
      <w:spacing w:line="300" w:lineRule="exact"/>
      <w:jc w:val="left"/>
    </w:pPr>
    <w:rPr>
      <w:rFonts w:ascii="MS PGothic" w:hAnsi="Arial" w:eastAsia="MS PGothic"/>
      <w:color w:val="000000"/>
      <w:kern w:val="0"/>
      <w:szCs w:val="20"/>
      <w:lang w:eastAsia="ja-JP"/>
    </w:rPr>
  </w:style>
  <w:style w:type="paragraph" w:customStyle="1" w:styleId="142">
    <w:name w:val="编号1"/>
    <w:qFormat/>
    <w:uiPriority w:val="0"/>
    <w:pPr>
      <w:numPr>
        <w:ilvl w:val="0"/>
        <w:numId w:val="1"/>
      </w:numPr>
      <w:snapToGrid w:val="0"/>
      <w:spacing w:beforeLines="50" w:line="360" w:lineRule="auto"/>
    </w:pPr>
    <w:rPr>
      <w:rFonts w:ascii="宋体" w:hAnsi="Arial" w:eastAsia="宋体" w:cs="Times New Roman"/>
      <w:b/>
      <w:kern w:val="2"/>
      <w:sz w:val="28"/>
      <w:lang w:val="en-US" w:eastAsia="zh-CN" w:bidi="ar-SA"/>
    </w:rPr>
  </w:style>
  <w:style w:type="paragraph" w:customStyle="1" w:styleId="143">
    <w:name w:val="无间隔1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5">
    <w:name w:val="Char Char1"/>
    <w:basedOn w:val="1"/>
    <w:qFormat/>
    <w:uiPriority w:val="0"/>
    <w:rPr>
      <w:rFonts w:ascii="宋体" w:hAnsi="宋体"/>
      <w:b/>
      <w:sz w:val="28"/>
      <w:szCs w:val="28"/>
    </w:rPr>
  </w:style>
  <w:style w:type="paragraph" w:customStyle="1" w:styleId="146">
    <w:name w:val="Char Char2 Char"/>
    <w:basedOn w:val="1"/>
    <w:qFormat/>
    <w:uiPriority w:val="0"/>
    <w:rPr>
      <w:rFonts w:ascii="宋体" w:hAnsi="宋体"/>
      <w:b/>
      <w:sz w:val="28"/>
      <w:szCs w:val="28"/>
    </w:rPr>
  </w:style>
  <w:style w:type="paragraph" w:customStyle="1" w:styleId="147">
    <w:name w:val="办公自动化专用标题"/>
    <w:basedOn w:val="44"/>
    <w:qFormat/>
    <w:uiPriority w:val="0"/>
    <w:pPr>
      <w:spacing w:line="560" w:lineRule="atLeast"/>
    </w:pPr>
    <w:rPr>
      <w:rFonts w:ascii="宋体" w:cs="Times New Roman"/>
      <w:bCs w:val="0"/>
      <w:sz w:val="44"/>
      <w:szCs w:val="20"/>
    </w:rPr>
  </w:style>
  <w:style w:type="paragraph" w:customStyle="1" w:styleId="148">
    <w:name w:val="p0"/>
    <w:basedOn w:val="1"/>
    <w:qFormat/>
    <w:uiPriority w:val="0"/>
    <w:pPr>
      <w:widowControl/>
    </w:pPr>
    <w:rPr>
      <w:kern w:val="0"/>
      <w:szCs w:val="21"/>
    </w:rPr>
  </w:style>
  <w:style w:type="paragraph" w:customStyle="1" w:styleId="149">
    <w:name w:val="Char Char2 Char Char Char"/>
    <w:basedOn w:val="1"/>
    <w:qFormat/>
    <w:uiPriority w:val="0"/>
    <w:pPr>
      <w:tabs>
        <w:tab w:val="left" w:pos="780"/>
      </w:tabs>
      <w:ind w:left="360" w:hanging="360"/>
    </w:pPr>
    <w:rPr>
      <w:sz w:val="24"/>
    </w:rPr>
  </w:style>
  <w:style w:type="paragraph" w:customStyle="1" w:styleId="150">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5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5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53">
    <w:name w:val="列出段落1"/>
    <w:basedOn w:val="1"/>
    <w:link w:val="154"/>
    <w:qFormat/>
    <w:uiPriority w:val="0"/>
    <w:pPr>
      <w:ind w:firstLine="420" w:firstLineChars="200"/>
    </w:pPr>
    <w:rPr>
      <w:rFonts w:ascii="Calibri" w:hAnsi="Calibri"/>
      <w:szCs w:val="22"/>
    </w:rPr>
  </w:style>
  <w:style w:type="character" w:customStyle="1" w:styleId="154">
    <w:name w:val="列表段落 字符"/>
    <w:link w:val="153"/>
    <w:qFormat/>
    <w:locked/>
    <w:uiPriority w:val="0"/>
    <w:rPr>
      <w:rFonts w:ascii="Calibri" w:hAnsi="Calibri" w:eastAsia="宋体" w:cs="Times New Roman"/>
      <w:kern w:val="2"/>
      <w:sz w:val="21"/>
      <w:szCs w:val="22"/>
    </w:rPr>
  </w:style>
  <w:style w:type="paragraph" w:customStyle="1" w:styleId="155">
    <w:name w:val="Zchn Zchn"/>
    <w:basedOn w:val="1"/>
    <w:qFormat/>
    <w:uiPriority w:val="0"/>
    <w:rPr>
      <w:rFonts w:ascii="Tahoma" w:hAnsi="Tahoma"/>
      <w:sz w:val="24"/>
      <w:szCs w:val="20"/>
    </w:rPr>
  </w:style>
  <w:style w:type="paragraph" w:customStyle="1" w:styleId="156">
    <w:name w:val="Char Char Char Char Char Char Char1"/>
    <w:basedOn w:val="1"/>
    <w:qFormat/>
    <w:uiPriority w:val="0"/>
    <w:pPr>
      <w:widowControl/>
      <w:spacing w:after="160" w:line="240" w:lineRule="exact"/>
      <w:jc w:val="left"/>
    </w:pPr>
    <w:rPr>
      <w:szCs w:val="20"/>
    </w:rPr>
  </w:style>
  <w:style w:type="paragraph" w:customStyle="1" w:styleId="157">
    <w:name w:val="正文列表"/>
    <w:basedOn w:val="1"/>
    <w:qFormat/>
    <w:uiPriority w:val="0"/>
    <w:pPr>
      <w:autoSpaceDE w:val="0"/>
      <w:autoSpaceDN w:val="0"/>
      <w:adjustRightInd w:val="0"/>
      <w:jc w:val="center"/>
      <w:textAlignment w:val="baseline"/>
    </w:pPr>
    <w:rPr>
      <w:rFonts w:ascii="宋体" w:hAnsi="宋体"/>
      <w:kern w:val="0"/>
      <w:sz w:val="24"/>
      <w:szCs w:val="20"/>
    </w:rPr>
  </w:style>
  <w:style w:type="paragraph" w:customStyle="1" w:styleId="158">
    <w:name w:val="题注4"/>
    <w:basedOn w:val="1"/>
    <w:next w:val="17"/>
    <w:qFormat/>
    <w:uiPriority w:val="0"/>
    <w:pPr>
      <w:ind w:left="-132" w:leftChars="-64" w:right="-105" w:rightChars="-50" w:hanging="2"/>
      <w:jc w:val="center"/>
    </w:pPr>
    <w:rPr>
      <w:b/>
      <w:color w:val="FF0000"/>
      <w:szCs w:val="21"/>
      <w:lang w:val="en-GB"/>
    </w:rPr>
  </w:style>
  <w:style w:type="paragraph" w:customStyle="1" w:styleId="159">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Char"/>
    <w:basedOn w:val="1"/>
    <w:qFormat/>
    <w:uiPriority w:val="0"/>
    <w:pPr>
      <w:tabs>
        <w:tab w:val="left" w:pos="780"/>
      </w:tabs>
      <w:ind w:left="780" w:hanging="360"/>
    </w:pPr>
    <w:rPr>
      <w:sz w:val="24"/>
    </w:rPr>
  </w:style>
  <w:style w:type="paragraph" w:customStyle="1" w:styleId="162">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Char Char Char"/>
    <w:basedOn w:val="1"/>
    <w:qFormat/>
    <w:uiPriority w:val="0"/>
    <w:rPr>
      <w:rFonts w:ascii="Tahoma" w:hAnsi="Tahoma"/>
      <w:sz w:val="24"/>
      <w:szCs w:val="20"/>
    </w:rPr>
  </w:style>
  <w:style w:type="paragraph" w:customStyle="1" w:styleId="164">
    <w:name w:val="正文1"/>
    <w:basedOn w:val="1"/>
    <w:qFormat/>
    <w:uiPriority w:val="0"/>
    <w:pPr>
      <w:spacing w:line="360" w:lineRule="auto"/>
      <w:ind w:firstLine="430"/>
    </w:pPr>
    <w:rPr>
      <w:rFonts w:ascii="宋体" w:hAnsi="宋体" w:cs="Arial"/>
    </w:rPr>
  </w:style>
  <w:style w:type="paragraph" w:customStyle="1" w:styleId="165">
    <w:name w:val="Char Char Char1"/>
    <w:basedOn w:val="1"/>
    <w:qFormat/>
    <w:uiPriority w:val="0"/>
    <w:rPr>
      <w:rFonts w:ascii="Tahoma" w:hAnsi="Tahoma"/>
      <w:sz w:val="24"/>
      <w:szCs w:val="20"/>
    </w:rPr>
  </w:style>
  <w:style w:type="paragraph" w:customStyle="1" w:styleId="166">
    <w:name w:val="Char Char2 Char Char Char Char Char"/>
    <w:basedOn w:val="1"/>
    <w:qFormat/>
    <w:locked/>
    <w:uiPriority w:val="0"/>
    <w:pPr>
      <w:widowControl/>
      <w:spacing w:after="160" w:line="240" w:lineRule="exact"/>
      <w:jc w:val="left"/>
    </w:pPr>
    <w:rPr>
      <w:rFonts w:ascii="Verdana" w:hAnsi="Verdana" w:eastAsia="仿宋_GB2312"/>
      <w:kern w:val="0"/>
      <w:sz w:val="24"/>
      <w:szCs w:val="20"/>
      <w:lang w:eastAsia="en-US"/>
    </w:rPr>
  </w:style>
  <w:style w:type="paragraph" w:customStyle="1" w:styleId="167">
    <w:name w:val="（符号）三标题1.1"/>
    <w:basedOn w:val="1"/>
    <w:qFormat/>
    <w:uiPriority w:val="0"/>
    <w:pPr>
      <w:tabs>
        <w:tab w:val="left" w:pos="360"/>
      </w:tabs>
      <w:spacing w:line="500" w:lineRule="exact"/>
    </w:pPr>
    <w:rPr>
      <w:rFonts w:ascii="宋体" w:hAnsi="宋体"/>
      <w:sz w:val="24"/>
    </w:rPr>
  </w:style>
  <w:style w:type="paragraph" w:customStyle="1" w:styleId="168">
    <w:name w:val="Char Char Char Char Char1 Char"/>
    <w:basedOn w:val="1"/>
    <w:qFormat/>
    <w:uiPriority w:val="0"/>
  </w:style>
  <w:style w:type="paragraph" w:customStyle="1" w:styleId="169">
    <w:name w:val="正文_0"/>
    <w:qFormat/>
    <w:uiPriority w:val="0"/>
    <w:pPr>
      <w:widowControl w:val="0"/>
      <w:spacing w:line="360" w:lineRule="auto"/>
      <w:ind w:firstLine="418"/>
      <w:jc w:val="both"/>
    </w:pPr>
    <w:rPr>
      <w:rFonts w:ascii="仿宋" w:hAnsi="仿宋" w:eastAsia="仿宋" w:cs="黑体"/>
      <w:kern w:val="2"/>
      <w:sz w:val="24"/>
      <w:szCs w:val="22"/>
      <w:lang w:val="en-US" w:eastAsia="zh-CN" w:bidi="ar-SA"/>
    </w:rPr>
  </w:style>
  <w:style w:type="paragraph" w:customStyle="1" w:styleId="170">
    <w:name w:val="Char3"/>
    <w:basedOn w:val="1"/>
    <w:qFormat/>
    <w:locked/>
    <w:uiPriority w:val="0"/>
    <w:pPr>
      <w:widowControl/>
      <w:spacing w:after="160" w:line="240" w:lineRule="exact"/>
      <w:jc w:val="left"/>
    </w:pPr>
    <w:rPr>
      <w:rFonts w:ascii="Verdana" w:hAnsi="Verdana" w:eastAsia="仿宋_GB2312"/>
      <w:kern w:val="0"/>
      <w:sz w:val="24"/>
      <w:szCs w:val="20"/>
      <w:lang w:eastAsia="en-US"/>
    </w:rPr>
  </w:style>
  <w:style w:type="paragraph" w:customStyle="1" w:styleId="171">
    <w:name w:val="List Paragraph1"/>
    <w:basedOn w:val="1"/>
    <w:qFormat/>
    <w:uiPriority w:val="0"/>
    <w:pPr>
      <w:ind w:firstLine="420" w:firstLineChars="200"/>
    </w:pPr>
    <w:rPr>
      <w:rFonts w:ascii="Calibri" w:hAnsi="Calibri"/>
      <w:szCs w:val="22"/>
    </w:rPr>
  </w:style>
  <w:style w:type="paragraph" w:customStyle="1" w:styleId="172">
    <w:name w:val="UHT004"/>
    <w:basedOn w:val="1"/>
    <w:qFormat/>
    <w:uiPriority w:val="0"/>
    <w:pPr>
      <w:tabs>
        <w:tab w:val="left" w:pos="720"/>
      </w:tabs>
      <w:spacing w:line="360" w:lineRule="auto"/>
      <w:ind w:left="200" w:leftChars="200"/>
    </w:pPr>
    <w:rPr>
      <w:szCs w:val="21"/>
    </w:rPr>
  </w:style>
  <w:style w:type="paragraph" w:customStyle="1" w:styleId="173">
    <w:name w:val="Char Char1 Char Char Char Char Char Char Char Char Char Char Char Char Char Char Char Char Char Char1 Char"/>
    <w:basedOn w:val="1"/>
    <w:qFormat/>
    <w:uiPriority w:val="0"/>
    <w:rPr>
      <w:rFonts w:ascii="Tahoma" w:hAnsi="Tahoma"/>
      <w:sz w:val="24"/>
    </w:rPr>
  </w:style>
  <w:style w:type="paragraph" w:customStyle="1" w:styleId="174">
    <w:name w:val="无间隔2"/>
    <w:qFormat/>
    <w:uiPriority w:val="0"/>
    <w:rPr>
      <w:rFonts w:ascii="Calibri" w:hAnsi="Calibri" w:eastAsia="宋体" w:cs="Calibri"/>
      <w:sz w:val="22"/>
      <w:szCs w:val="22"/>
      <w:lang w:val="en-US" w:eastAsia="en-US" w:bidi="ar-SA"/>
    </w:rPr>
  </w:style>
  <w:style w:type="paragraph" w:customStyle="1" w:styleId="175">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正文2"/>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177">
    <w:name w:val="List Paragraph_40b67d30-6b8b-4697-8f49-97c11e174001"/>
    <w:basedOn w:val="1"/>
    <w:qFormat/>
    <w:uiPriority w:val="34"/>
    <w:pPr>
      <w:ind w:firstLine="420" w:firstLineChars="200"/>
    </w:pPr>
  </w:style>
  <w:style w:type="table" w:customStyle="1" w:styleId="178">
    <w:name w:val="Table Normal"/>
    <w:qFormat/>
    <w:uiPriority w:val="0"/>
    <w:rPr>
      <w:rFonts w:cs="Arial"/>
    </w:rPr>
    <w:tblPr>
      <w:tblCellMar>
        <w:top w:w="0" w:type="dxa"/>
        <w:left w:w="0" w:type="dxa"/>
        <w:bottom w:w="0" w:type="dxa"/>
        <w:right w:w="0" w:type="dxa"/>
      </w:tblCellMar>
    </w:tblPr>
  </w:style>
  <w:style w:type="paragraph" w:customStyle="1" w:styleId="179">
    <w:name w:val="标准正文"/>
    <w:basedOn w:val="3"/>
    <w:qFormat/>
    <w:uiPriority w:val="0"/>
    <w:pPr>
      <w:widowControl/>
      <w:spacing w:before="60" w:after="60" w:line="360" w:lineRule="auto"/>
      <w:ind w:left="0" w:leftChars="0" w:firstLine="482"/>
      <w:jc w:val="left"/>
    </w:pPr>
    <w:rPr>
      <w:rFonts w:ascii="Arial" w:hAnsi="Arial" w:cs="Arial"/>
      <w:color w:val="000000"/>
      <w:kern w:val="0"/>
      <w:sz w:val="24"/>
      <w:szCs w:val="20"/>
    </w:rPr>
  </w:style>
  <w:style w:type="paragraph" w:customStyle="1" w:styleId="180">
    <w:name w:val="Char2"/>
    <w:basedOn w:val="1"/>
    <w:qFormat/>
    <w:uiPriority w:val="0"/>
    <w:pPr>
      <w:widowControl/>
      <w:spacing w:after="160" w:line="240" w:lineRule="exact"/>
      <w:jc w:val="left"/>
    </w:pPr>
    <w:rPr>
      <w:rFonts w:ascii="Verdana" w:hAnsi="Verdana" w:eastAsia="MS Mincho" w:cs="Verdana"/>
      <w:color w:val="000000"/>
      <w:kern w:val="0"/>
      <w:sz w:val="20"/>
      <w:szCs w:val="20"/>
      <w:lang w:eastAsia="en-US" w:bidi="kn-IN"/>
    </w:rPr>
  </w:style>
  <w:style w:type="paragraph" w:customStyle="1" w:styleId="181">
    <w:name w:val="正文 New New New New New New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182">
    <w:name w:val="正文缩入"/>
    <w:basedOn w:val="1"/>
    <w:qFormat/>
    <w:uiPriority w:val="0"/>
    <w:pPr>
      <w:spacing w:after="120"/>
      <w:ind w:firstLine="504"/>
    </w:pPr>
    <w:rPr>
      <w:rFonts w:eastAsia="Times New Roman"/>
      <w:color w:val="000000"/>
      <w:sz w:val="24"/>
    </w:rPr>
  </w:style>
  <w:style w:type="paragraph" w:customStyle="1" w:styleId="183">
    <w:name w:val="xl29"/>
    <w:basedOn w:val="1"/>
    <w:qFormat/>
    <w:uiPriority w:val="0"/>
    <w:pPr>
      <w:widowControl/>
      <w:spacing w:before="100" w:beforeAutospacing="1" w:after="100" w:afterAutospacing="1"/>
      <w:jc w:val="center"/>
    </w:pPr>
    <w:rPr>
      <w:rFonts w:ascii="宋体" w:hAnsi="宋体" w:cs="宋体"/>
      <w:color w:val="000000"/>
      <w:kern w:val="0"/>
      <w:sz w:val="28"/>
      <w:szCs w:val="28"/>
    </w:rPr>
  </w:style>
  <w:style w:type="paragraph" w:customStyle="1" w:styleId="184">
    <w:name w:val="Char Char Char Char Char Char1 Char Char Char Char"/>
    <w:basedOn w:val="1"/>
    <w:qFormat/>
    <w:uiPriority w:val="0"/>
    <w:pPr>
      <w:widowControl/>
      <w:tabs>
        <w:tab w:val="left" w:pos="720"/>
        <w:tab w:val="left" w:pos="965"/>
      </w:tabs>
      <w:spacing w:after="160" w:line="240" w:lineRule="exact"/>
      <w:ind w:left="720" w:hanging="720"/>
      <w:jc w:val="left"/>
    </w:pPr>
    <w:rPr>
      <w:color w:val="000000"/>
      <w:szCs w:val="20"/>
    </w:rPr>
  </w:style>
  <w:style w:type="paragraph" w:customStyle="1" w:styleId="185">
    <w:name w:val="Char Char25"/>
    <w:basedOn w:val="1"/>
    <w:qFormat/>
    <w:uiPriority w:val="0"/>
    <w:pPr>
      <w:widowControl/>
      <w:spacing w:after="160" w:line="240" w:lineRule="exact"/>
      <w:jc w:val="left"/>
    </w:pPr>
    <w:rPr>
      <w:color w:val="000000"/>
      <w:sz w:val="24"/>
    </w:rPr>
  </w:style>
  <w:style w:type="paragraph" w:customStyle="1" w:styleId="186">
    <w:name w:val="保留正文"/>
    <w:basedOn w:val="21"/>
    <w:qFormat/>
    <w:uiPriority w:val="0"/>
    <w:pPr>
      <w:keepNext/>
      <w:spacing w:after="160"/>
    </w:pPr>
    <w:rPr>
      <w:color w:val="000000"/>
      <w:sz w:val="21"/>
    </w:rPr>
  </w:style>
  <w:style w:type="paragraph" w:customStyle="1" w:styleId="187">
    <w:name w:val="正文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188">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Cs w:val="21"/>
    </w:rPr>
  </w:style>
  <w:style w:type="paragraph" w:customStyle="1" w:styleId="189">
    <w:name w:val="样式 普通(网站) + 小五"/>
    <w:basedOn w:val="43"/>
    <w:qFormat/>
    <w:uiPriority w:val="0"/>
    <w:pPr>
      <w:spacing w:before="0" w:beforeAutospacing="0" w:after="0" w:afterAutospacing="0" w:line="240" w:lineRule="exact"/>
    </w:pPr>
    <w:rPr>
      <w:rFonts w:ascii="Arial Unicode MS" w:hAnsi="Arial Unicode MS" w:eastAsia="仿宋_GB2312" w:cs="Arial Unicode MS"/>
      <w:sz w:val="18"/>
    </w:rPr>
  </w:style>
  <w:style w:type="paragraph" w:customStyle="1" w:styleId="190">
    <w:name w:val="xl64"/>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1">
    <w:name w:val="font7"/>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92">
    <w:name w:val="Char Char18 Char Char"/>
    <w:basedOn w:val="1"/>
    <w:qFormat/>
    <w:uiPriority w:val="0"/>
    <w:pPr>
      <w:widowControl/>
      <w:spacing w:after="160" w:line="240" w:lineRule="exact"/>
      <w:jc w:val="left"/>
    </w:pPr>
    <w:rPr>
      <w:rFonts w:eastAsia="Times New Roman"/>
      <w:color w:val="000000"/>
      <w:kern w:val="0"/>
      <w:sz w:val="24"/>
      <w:szCs w:val="20"/>
    </w:rPr>
  </w:style>
  <w:style w:type="paragraph" w:customStyle="1" w:styleId="193">
    <w:name w:val="样式 小四 段前: 5 磅 段后: 5 磅 首行缩进:  2 字符"/>
    <w:basedOn w:val="1"/>
    <w:qFormat/>
    <w:uiPriority w:val="0"/>
    <w:pPr>
      <w:spacing w:before="100" w:afterLines="50"/>
      <w:jc w:val="center"/>
    </w:pPr>
    <w:rPr>
      <w:rFonts w:ascii="宋体" w:hAnsi="宋体" w:cs="宋体"/>
      <w:color w:val="000000"/>
      <w:kern w:val="0"/>
      <w:szCs w:val="21"/>
    </w:rPr>
  </w:style>
  <w:style w:type="paragraph" w:customStyle="1" w:styleId="194">
    <w:name w:val="列出段落3"/>
    <w:basedOn w:val="1"/>
    <w:qFormat/>
    <w:uiPriority w:val="0"/>
    <w:pPr>
      <w:ind w:firstLine="200" w:firstLineChars="200"/>
    </w:pPr>
    <w:rPr>
      <w:color w:val="000000"/>
    </w:rPr>
  </w:style>
  <w:style w:type="paragraph" w:customStyle="1" w:styleId="195">
    <w:name w:val="填表"/>
    <w:qFormat/>
    <w:uiPriority w:val="0"/>
    <w:rPr>
      <w:rFonts w:ascii="Times New Roman" w:hAnsi="Times New Roman" w:eastAsia="宋体" w:cs="Times New Roman"/>
      <w:color w:val="000000"/>
      <w:kern w:val="2"/>
      <w:sz w:val="18"/>
      <w:szCs w:val="21"/>
      <w:lang w:val="en-US" w:eastAsia="zh-CN" w:bidi="ar-SA"/>
    </w:rPr>
  </w:style>
  <w:style w:type="paragraph" w:customStyle="1" w:styleId="196">
    <w:name w:val="xl65"/>
    <w:basedOn w:val="1"/>
    <w:qFormat/>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jc w:val="left"/>
      <w:textAlignment w:val="center"/>
    </w:pPr>
    <w:rPr>
      <w:rFonts w:ascii="宋体" w:hAnsi="宋体" w:cs="宋体"/>
      <w:color w:val="000000"/>
      <w:kern w:val="0"/>
      <w:szCs w:val="21"/>
    </w:rPr>
  </w:style>
  <w:style w:type="paragraph" w:customStyle="1" w:styleId="197">
    <w:name w:val="样式 正文（首行缩进两字） + 首行缩进:  2 字符"/>
    <w:basedOn w:val="1"/>
    <w:qFormat/>
    <w:uiPriority w:val="0"/>
    <w:pPr>
      <w:adjustRightInd w:val="0"/>
      <w:spacing w:line="360" w:lineRule="auto"/>
      <w:ind w:firstLine="200" w:firstLineChars="200"/>
      <w:textAlignment w:val="baseline"/>
    </w:pPr>
    <w:rPr>
      <w:color w:val="000000"/>
      <w:sz w:val="24"/>
      <w:szCs w:val="20"/>
    </w:rPr>
  </w:style>
  <w:style w:type="paragraph" w:customStyle="1" w:styleId="198">
    <w:name w:val="_Style 5"/>
    <w:basedOn w:val="5"/>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199">
    <w:name w:val="列出段落4"/>
    <w:basedOn w:val="1"/>
    <w:qFormat/>
    <w:uiPriority w:val="0"/>
    <w:pPr>
      <w:ind w:left="720"/>
    </w:pPr>
    <w:rPr>
      <w:rFonts w:ascii="Calibri" w:hAnsi="Calibri" w:cs="Calibri"/>
      <w:color w:val="000000"/>
      <w:szCs w:val="22"/>
    </w:rPr>
  </w:style>
  <w:style w:type="paragraph" w:customStyle="1" w:styleId="200">
    <w:name w:val="正文缩进2格"/>
    <w:basedOn w:val="1"/>
    <w:qFormat/>
    <w:uiPriority w:val="0"/>
    <w:pPr>
      <w:spacing w:line="600" w:lineRule="exact"/>
      <w:ind w:firstLine="206" w:firstLineChars="206"/>
    </w:pPr>
    <w:rPr>
      <w:rFonts w:ascii="仿宋_GB2312" w:hAnsi="宋体" w:eastAsia="仿宋_GB2312" w:cs="宋体"/>
      <w:color w:val="000000"/>
      <w:kern w:val="0"/>
      <w:sz w:val="31"/>
      <w:szCs w:val="28"/>
    </w:rPr>
  </w:style>
  <w:style w:type="paragraph" w:customStyle="1" w:styleId="201">
    <w:name w:val="Char Char Char Char Char Char Char Char"/>
    <w:basedOn w:val="1"/>
    <w:next w:val="1"/>
    <w:qFormat/>
    <w:uiPriority w:val="0"/>
    <w:pPr>
      <w:widowControl/>
      <w:spacing w:after="160" w:line="240" w:lineRule="exact"/>
      <w:jc w:val="left"/>
    </w:pPr>
    <w:rPr>
      <w:rFonts w:ascii="Verdana" w:hAnsi="Verdana" w:cs="宋体"/>
      <w:color w:val="000000"/>
      <w:kern w:val="0"/>
      <w:sz w:val="20"/>
      <w:szCs w:val="20"/>
      <w:lang w:eastAsia="en-US"/>
    </w:rPr>
  </w:style>
  <w:style w:type="paragraph" w:customStyle="1" w:styleId="202">
    <w:name w:val="font5"/>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03">
    <w:name w:val="Char1"/>
    <w:basedOn w:val="1"/>
    <w:qFormat/>
    <w:uiPriority w:val="0"/>
    <w:pPr>
      <w:widowControl/>
      <w:spacing w:before="100" w:beforeAutospacing="1" w:after="100" w:afterAutospacing="1" w:line="330" w:lineRule="atLeast"/>
      <w:ind w:left="360"/>
      <w:jc w:val="left"/>
    </w:pPr>
    <w:rPr>
      <w:color w:val="000000"/>
    </w:rPr>
  </w:style>
  <w:style w:type="paragraph" w:customStyle="1" w:styleId="204">
    <w:name w:val="正文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05">
    <w:name w:val="Char1 Char Char Char Char Char Char1 Char Char Char"/>
    <w:basedOn w:val="1"/>
    <w:qFormat/>
    <w:uiPriority w:val="0"/>
    <w:pPr>
      <w:widowControl/>
      <w:spacing w:after="160" w:line="240" w:lineRule="exact"/>
      <w:jc w:val="left"/>
    </w:pPr>
    <w:rPr>
      <w:rFonts w:ascii="Verdana" w:hAnsi="Verdana" w:cs="宋体"/>
      <w:color w:val="000000"/>
      <w:kern w:val="0"/>
      <w:szCs w:val="20"/>
      <w:lang w:eastAsia="en-US"/>
    </w:rPr>
  </w:style>
  <w:style w:type="paragraph" w:customStyle="1" w:styleId="206">
    <w:name w:val="ordinary-output"/>
    <w:basedOn w:val="1"/>
    <w:qFormat/>
    <w:uiPriority w:val="0"/>
    <w:pPr>
      <w:widowControl/>
      <w:spacing w:before="100" w:beforeAutospacing="1" w:after="75" w:line="330" w:lineRule="atLeast"/>
      <w:jc w:val="left"/>
    </w:pPr>
    <w:rPr>
      <w:rFonts w:ascii="宋体" w:hAnsi="宋体" w:cs="宋体"/>
      <w:color w:val="333333"/>
      <w:sz w:val="27"/>
      <w:szCs w:val="27"/>
    </w:rPr>
  </w:style>
  <w:style w:type="paragraph" w:customStyle="1" w:styleId="207">
    <w:name w:val="正文 New New New"/>
    <w:qFormat/>
    <w:uiPriority w:val="0"/>
    <w:pPr>
      <w:widowControl w:val="0"/>
      <w:jc w:val="both"/>
    </w:pPr>
    <w:rPr>
      <w:rFonts w:ascii="Times New Roman" w:hAnsi="Times New Roman" w:eastAsia="宋体" w:cs="Times New Roman"/>
      <w:color w:val="000000"/>
      <w:kern w:val="2"/>
      <w:sz w:val="21"/>
      <w:szCs w:val="28"/>
      <w:lang w:val="en-US" w:eastAsia="zh-CN" w:bidi="ar-SA"/>
    </w:rPr>
  </w:style>
  <w:style w:type="paragraph" w:customStyle="1" w:styleId="208">
    <w:name w:val="_Style 42"/>
    <w:basedOn w:val="1"/>
    <w:qFormat/>
    <w:uiPriority w:val="0"/>
    <w:rPr>
      <w:rFonts w:ascii="Tahoma" w:hAnsi="Tahoma" w:cs="Tahoma"/>
      <w:color w:val="000000"/>
      <w:sz w:val="24"/>
      <w:szCs w:val="20"/>
    </w:rPr>
  </w:style>
  <w:style w:type="paragraph" w:customStyle="1" w:styleId="209">
    <w:name w:val="列出段落11"/>
    <w:basedOn w:val="1"/>
    <w:qFormat/>
    <w:uiPriority w:val="0"/>
    <w:pPr>
      <w:ind w:firstLine="200" w:firstLineChars="200"/>
    </w:pPr>
    <w:rPr>
      <w:color w:val="000000"/>
    </w:rPr>
  </w:style>
  <w:style w:type="paragraph" w:customStyle="1" w:styleId="210">
    <w:name w:val="正文 New New New New New New New New New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11">
    <w:name w:val="font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12">
    <w:name w:val="正常"/>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13">
    <w:name w:val="TOC 标题1"/>
    <w:basedOn w:val="5"/>
    <w:next w:val="1"/>
    <w:qFormat/>
    <w:uiPriority w:val="39"/>
    <w:pPr>
      <w:widowControl/>
      <w:spacing w:before="480" w:line="276" w:lineRule="auto"/>
      <w:jc w:val="left"/>
      <w:outlineLvl w:val="9"/>
    </w:pPr>
    <w:rPr>
      <w:rFonts w:ascii="Cambria" w:hAnsi="Cambria" w:eastAsia="宋体" w:cs="宋体"/>
      <w:color w:val="365F91"/>
      <w:kern w:val="0"/>
      <w:sz w:val="28"/>
      <w:szCs w:val="28"/>
    </w:rPr>
  </w:style>
  <w:style w:type="paragraph" w:customStyle="1" w:styleId="214">
    <w:name w:val="Char1 Char Char Char"/>
    <w:basedOn w:val="1"/>
    <w:qFormat/>
    <w:uiPriority w:val="0"/>
    <w:rPr>
      <w:color w:val="000000"/>
    </w:rPr>
  </w:style>
  <w:style w:type="paragraph" w:customStyle="1" w:styleId="215">
    <w:name w:val="列表段落11"/>
    <w:basedOn w:val="1"/>
    <w:qFormat/>
    <w:uiPriority w:val="0"/>
    <w:pPr>
      <w:ind w:firstLine="200" w:firstLineChars="200"/>
    </w:pPr>
    <w:rPr>
      <w:rFonts w:ascii="Calibri" w:hAnsi="Calibri" w:cs="Calibri"/>
      <w:color w:val="000000"/>
      <w:szCs w:val="22"/>
    </w:rPr>
  </w:style>
  <w:style w:type="paragraph" w:customStyle="1" w:styleId="216">
    <w:name w:val="_Style 85"/>
    <w:basedOn w:val="1"/>
    <w:qFormat/>
    <w:uiPriority w:val="0"/>
    <w:pPr>
      <w:widowControl/>
      <w:spacing w:after="160" w:line="240" w:lineRule="exact"/>
      <w:jc w:val="left"/>
    </w:pPr>
    <w:rPr>
      <w:color w:val="000000"/>
      <w:sz w:val="24"/>
    </w:rPr>
  </w:style>
  <w:style w:type="paragraph" w:customStyle="1" w:styleId="217">
    <w:name w:val="1"/>
    <w:basedOn w:val="1"/>
    <w:next w:val="25"/>
    <w:qFormat/>
    <w:uiPriority w:val="0"/>
    <w:rPr>
      <w:rFonts w:ascii="宋体" w:hAnsi="宋体" w:cs="宋体"/>
      <w:color w:val="000000"/>
      <w:szCs w:val="20"/>
    </w:rPr>
  </w:style>
  <w:style w:type="paragraph" w:customStyle="1" w:styleId="218">
    <w:name w:val="页脚 New"/>
    <w:basedOn w:val="207"/>
    <w:qFormat/>
    <w:uiPriority w:val="0"/>
    <w:pPr>
      <w:widowControl/>
      <w:tabs>
        <w:tab w:val="center" w:pos="4153"/>
        <w:tab w:val="right" w:pos="8306"/>
      </w:tabs>
      <w:snapToGrid w:val="0"/>
      <w:jc w:val="left"/>
    </w:pPr>
    <w:rPr>
      <w:sz w:val="18"/>
      <w:szCs w:val="18"/>
    </w:rPr>
  </w:style>
  <w:style w:type="paragraph" w:customStyle="1" w:styleId="219">
    <w:name w:val="_Style 6"/>
    <w:basedOn w:val="1"/>
    <w:qFormat/>
    <w:uiPriority w:val="0"/>
    <w:rPr>
      <w:color w:val="000000"/>
    </w:rPr>
  </w:style>
  <w:style w:type="paragraph" w:customStyle="1" w:styleId="220">
    <w:name w:val="样式 首行缩进:  0.74 厘米"/>
    <w:basedOn w:val="1"/>
    <w:qFormat/>
    <w:uiPriority w:val="0"/>
    <w:pPr>
      <w:ind w:firstLine="420"/>
    </w:pPr>
    <w:rPr>
      <w:rFonts w:ascii="Arial" w:hAnsi="Arial" w:eastAsia="仿宋_GB2312" w:cs="Arial"/>
      <w:bCs/>
      <w:color w:val="000000"/>
      <w:sz w:val="28"/>
      <w:szCs w:val="28"/>
    </w:rPr>
  </w:style>
  <w:style w:type="character" w:customStyle="1" w:styleId="221">
    <w:name w:val="Char Char7"/>
    <w:qFormat/>
    <w:uiPriority w:val="0"/>
    <w:rPr>
      <w:kern w:val="2"/>
      <w:sz w:val="21"/>
    </w:rPr>
  </w:style>
  <w:style w:type="character" w:customStyle="1" w:styleId="222">
    <w:name w:val="表正文 Char"/>
    <w:qFormat/>
    <w:uiPriority w:val="0"/>
    <w:rPr>
      <w:rFonts w:eastAsia="宋体"/>
      <w:kern w:val="2"/>
      <w:sz w:val="21"/>
      <w:lang w:val="en-US" w:eastAsia="zh-CN" w:bidi="ar-SA"/>
    </w:rPr>
  </w:style>
  <w:style w:type="character" w:customStyle="1" w:styleId="223">
    <w:name w:val="mark"/>
    <w:qFormat/>
    <w:uiPriority w:val="0"/>
    <w:rPr>
      <w:sz w:val="24"/>
    </w:rPr>
  </w:style>
  <w:style w:type="character" w:customStyle="1" w:styleId="224">
    <w:name w:val="aspan12"/>
    <w:qFormat/>
    <w:uiPriority w:val="0"/>
    <w:rPr>
      <w:b/>
      <w:bCs/>
      <w:color w:val="FFFFFF"/>
      <w:sz w:val="24"/>
      <w:bdr w:val="single" w:color="299BD7" w:sz="6" w:space="0"/>
      <w:shd w:val="clear" w:color="auto" w:fill="299BD7"/>
    </w:rPr>
  </w:style>
  <w:style w:type="character" w:customStyle="1" w:styleId="225">
    <w:name w:val="font91"/>
    <w:qFormat/>
    <w:uiPriority w:val="0"/>
    <w:rPr>
      <w:rFonts w:ascii="Arial" w:cs="Arial"/>
      <w:color w:val="000000"/>
      <w:sz w:val="24"/>
      <w:szCs w:val="24"/>
      <w:u w:val="none"/>
    </w:rPr>
  </w:style>
  <w:style w:type="character" w:customStyle="1" w:styleId="226">
    <w:name w:val="font111"/>
    <w:qFormat/>
    <w:uiPriority w:val="0"/>
    <w:rPr>
      <w:rFonts w:ascii="宋体" w:eastAsia="宋体" w:cs="宋体"/>
      <w:color w:val="000000"/>
      <w:sz w:val="20"/>
      <w:szCs w:val="20"/>
      <w:u w:val="none"/>
    </w:rPr>
  </w:style>
  <w:style w:type="character" w:customStyle="1" w:styleId="227">
    <w:name w:val="font81"/>
    <w:qFormat/>
    <w:uiPriority w:val="0"/>
    <w:rPr>
      <w:rFonts w:ascii="宋体" w:eastAsia="宋体" w:cs="宋体"/>
      <w:color w:val="000000"/>
      <w:sz w:val="20"/>
      <w:szCs w:val="20"/>
      <w:u w:val="none"/>
    </w:rPr>
  </w:style>
  <w:style w:type="character" w:customStyle="1" w:styleId="228">
    <w:name w:val="批注框文本 字符1"/>
    <w:qFormat/>
    <w:uiPriority w:val="0"/>
    <w:rPr>
      <w:kern w:val="2"/>
      <w:sz w:val="18"/>
      <w:szCs w:val="18"/>
    </w:rPr>
  </w:style>
  <w:style w:type="character" w:customStyle="1" w:styleId="229">
    <w:name w:val="page_go"/>
    <w:qFormat/>
    <w:uiPriority w:val="0"/>
    <w:rPr>
      <w:color w:val="299BD7"/>
      <w:sz w:val="24"/>
      <w:bdr w:val="single" w:color="299BD7" w:sz="6" w:space="0"/>
    </w:rPr>
  </w:style>
  <w:style w:type="character" w:customStyle="1" w:styleId="230">
    <w:name w:val="aspan22"/>
    <w:qFormat/>
    <w:uiPriority w:val="0"/>
    <w:rPr>
      <w:color w:val="299BD7"/>
      <w:sz w:val="24"/>
      <w:bdr w:val="single" w:color="299BD7" w:sz="6" w:space="0"/>
      <w:shd w:val="clear" w:color="auto" w:fill="FFFFFF"/>
    </w:rPr>
  </w:style>
  <w:style w:type="character" w:customStyle="1" w:styleId="231">
    <w:name w:val="正文首行缩进 字符"/>
    <w:qFormat/>
    <w:uiPriority w:val="99"/>
    <w:rPr>
      <w:snapToGrid w:val="0"/>
      <w:color w:val="000000"/>
      <w:spacing w:val="-8"/>
      <w:kern w:val="2"/>
      <w:sz w:val="21"/>
      <w:szCs w:val="24"/>
    </w:rPr>
  </w:style>
  <w:style w:type="character" w:customStyle="1" w:styleId="232">
    <w:name w:val="标题 1 Char Char"/>
    <w:qFormat/>
    <w:uiPriority w:val="0"/>
    <w:rPr>
      <w:rFonts w:eastAsia="宋体"/>
      <w:b/>
      <w:bCs/>
      <w:spacing w:val="-2"/>
      <w:sz w:val="24"/>
      <w:lang w:val="en-US" w:eastAsia="zh-CN" w:bidi="ar-SA"/>
    </w:rPr>
  </w:style>
  <w:style w:type="character" w:customStyle="1" w:styleId="233">
    <w:name w:val="font61"/>
    <w:qFormat/>
    <w:uiPriority w:val="0"/>
    <w:rPr>
      <w:rFonts w:ascii="Arial" w:cs="Arial"/>
      <w:color w:val="000000"/>
      <w:sz w:val="20"/>
      <w:szCs w:val="20"/>
      <w:u w:val="none"/>
    </w:rPr>
  </w:style>
  <w:style w:type="character" w:customStyle="1" w:styleId="234">
    <w:name w:val="页眉1 Char Char"/>
    <w:qFormat/>
    <w:uiPriority w:val="0"/>
    <w:rPr>
      <w:rFonts w:eastAsia="宋体"/>
      <w:kern w:val="2"/>
      <w:sz w:val="18"/>
      <w:szCs w:val="18"/>
      <w:lang w:val="en-US" w:eastAsia="zh-CN" w:bidi="ar-SA"/>
    </w:rPr>
  </w:style>
  <w:style w:type="character" w:customStyle="1" w:styleId="235">
    <w:name w:val="font121"/>
    <w:qFormat/>
    <w:uiPriority w:val="0"/>
    <w:rPr>
      <w:rFonts w:ascii="Arial" w:cs="Arial"/>
      <w:b/>
      <w:bCs/>
      <w:color w:val="000000"/>
      <w:sz w:val="20"/>
      <w:szCs w:val="20"/>
      <w:u w:val="none"/>
    </w:rPr>
  </w:style>
  <w:style w:type="character" w:customStyle="1" w:styleId="236">
    <w:name w:val="Char Char2"/>
    <w:qFormat/>
    <w:uiPriority w:val="0"/>
    <w:rPr>
      <w:rFonts w:ascii="宋体" w:eastAsia="宋体"/>
      <w:color w:val="000000"/>
      <w:kern w:val="2"/>
      <w:sz w:val="24"/>
      <w:lang w:val="en-US" w:eastAsia="zh-CN" w:bidi="ar-SA"/>
    </w:rPr>
  </w:style>
  <w:style w:type="character" w:customStyle="1" w:styleId="237">
    <w:name w:val="font101"/>
    <w:qFormat/>
    <w:uiPriority w:val="0"/>
    <w:rPr>
      <w:rFonts w:ascii="Arial" w:cs="Arial"/>
      <w:color w:val="000000"/>
      <w:sz w:val="20"/>
      <w:szCs w:val="20"/>
      <w:u w:val="none"/>
    </w:rPr>
  </w:style>
  <w:style w:type="character" w:customStyle="1" w:styleId="238">
    <w:name w:val="正文缩进 字符"/>
    <w:qFormat/>
    <w:uiPriority w:val="0"/>
    <w:rPr>
      <w:rFonts w:eastAsia="宋体"/>
      <w:kern w:val="2"/>
      <w:sz w:val="21"/>
      <w:szCs w:val="24"/>
      <w:lang w:val="en-US" w:eastAsia="zh-CN" w:bidi="ar-SA"/>
    </w:rPr>
  </w:style>
  <w:style w:type="character" w:customStyle="1" w:styleId="239">
    <w:name w:val="font01"/>
    <w:basedOn w:val="49"/>
    <w:qFormat/>
    <w:uiPriority w:val="0"/>
    <w:rPr>
      <w:rFonts w:ascii="宋体" w:eastAsia="宋体" w:cs="宋体"/>
      <w:color w:val="000000"/>
      <w:sz w:val="21"/>
      <w:szCs w:val="21"/>
      <w:u w:val="none"/>
    </w:rPr>
  </w:style>
  <w:style w:type="character" w:customStyle="1" w:styleId="240">
    <w:name w:val="标题 3 Char Char"/>
    <w:qFormat/>
    <w:uiPriority w:val="0"/>
    <w:rPr>
      <w:rFonts w:ascii="黑体" w:eastAsia="黑体"/>
      <w:bCs/>
      <w:sz w:val="30"/>
    </w:rPr>
  </w:style>
  <w:style w:type="character" w:customStyle="1" w:styleId="241">
    <w:name w:val="Char Char11"/>
    <w:qFormat/>
    <w:uiPriority w:val="0"/>
    <w:rPr>
      <w:rFonts w:eastAsia="宋体"/>
      <w:kern w:val="2"/>
      <w:sz w:val="18"/>
      <w:lang w:val="en-US" w:eastAsia="zh-CN" w:bidi="ar-SA"/>
    </w:rPr>
  </w:style>
  <w:style w:type="character" w:customStyle="1" w:styleId="242">
    <w:name w:val="font51"/>
    <w:qFormat/>
    <w:uiPriority w:val="0"/>
    <w:rPr>
      <w:rFonts w:ascii="Arial" w:cs="Arial"/>
      <w:color w:val="000000"/>
      <w:sz w:val="20"/>
      <w:szCs w:val="20"/>
      <w:u w:val="none"/>
    </w:rPr>
  </w:style>
  <w:style w:type="character" w:customStyle="1" w:styleId="243">
    <w:name w:val="Char Char6"/>
    <w:qFormat/>
    <w:uiPriority w:val="0"/>
    <w:rPr>
      <w:rFonts w:eastAsia="宋体"/>
      <w:kern w:val="2"/>
      <w:sz w:val="21"/>
      <w:lang w:val="en-US" w:eastAsia="zh-CN" w:bidi="ar-SA"/>
    </w:rPr>
  </w:style>
  <w:style w:type="character" w:customStyle="1" w:styleId="244">
    <w:name w:val="font21"/>
    <w:qFormat/>
    <w:uiPriority w:val="0"/>
    <w:rPr>
      <w:rFonts w:ascii="宋体" w:eastAsia="宋体" w:cs="宋体"/>
      <w:b/>
      <w:bCs/>
      <w:color w:val="000000"/>
      <w:sz w:val="20"/>
      <w:szCs w:val="20"/>
      <w:u w:val="none"/>
    </w:rPr>
  </w:style>
  <w:style w:type="character" w:customStyle="1" w:styleId="245">
    <w:name w:val="aspan2"/>
    <w:qFormat/>
    <w:uiPriority w:val="0"/>
    <w:rPr>
      <w:color w:val="299BD7"/>
      <w:sz w:val="24"/>
      <w:bdr w:val="single" w:color="299BD7" w:sz="6" w:space="0"/>
      <w:shd w:val="clear" w:color="auto" w:fill="FFFFFF"/>
    </w:rPr>
  </w:style>
  <w:style w:type="character" w:customStyle="1" w:styleId="246">
    <w:name w:val="font71"/>
    <w:qFormat/>
    <w:uiPriority w:val="0"/>
    <w:rPr>
      <w:rFonts w:ascii="宋体" w:eastAsia="宋体" w:cs="宋体"/>
      <w:b/>
      <w:bCs/>
      <w:color w:val="000000"/>
      <w:sz w:val="20"/>
      <w:szCs w:val="20"/>
      <w:u w:val="none"/>
    </w:rPr>
  </w:style>
  <w:style w:type="character" w:customStyle="1" w:styleId="247">
    <w:name w:val="high-light-bg4"/>
    <w:qFormat/>
    <w:uiPriority w:val="0"/>
    <w:rPr>
      <w:sz w:val="24"/>
    </w:rPr>
  </w:style>
  <w:style w:type="character" w:customStyle="1" w:styleId="248">
    <w:name w:val="font41"/>
    <w:qFormat/>
    <w:uiPriority w:val="0"/>
    <w:rPr>
      <w:rFonts w:ascii="宋体" w:eastAsia="宋体" w:cs="宋体"/>
      <w:b/>
      <w:bCs/>
      <w:color w:val="000000"/>
      <w:sz w:val="20"/>
      <w:szCs w:val="20"/>
      <w:u w:val="none"/>
    </w:rPr>
  </w:style>
  <w:style w:type="character" w:customStyle="1" w:styleId="249">
    <w:name w:val="样式 小五"/>
    <w:qFormat/>
    <w:uiPriority w:val="0"/>
    <w:rPr>
      <w:rFonts w:eastAsia="仿宋_GB2312"/>
      <w:sz w:val="18"/>
    </w:rPr>
  </w:style>
  <w:style w:type="character" w:customStyle="1" w:styleId="250">
    <w:name w:val="Char Char8"/>
    <w:qFormat/>
    <w:uiPriority w:val="0"/>
    <w:rPr>
      <w:rFonts w:ascii="宋体"/>
      <w:szCs w:val="21"/>
    </w:rPr>
  </w:style>
  <w:style w:type="character" w:customStyle="1" w:styleId="251">
    <w:name w:val="Char Char12"/>
    <w:qFormat/>
    <w:uiPriority w:val="0"/>
    <w:rPr>
      <w:rFonts w:eastAsia="宋体"/>
      <w:kern w:val="2"/>
      <w:sz w:val="21"/>
      <w:szCs w:val="24"/>
      <w:lang w:val="en-US" w:eastAsia="zh-CN" w:bidi="ar-SA"/>
    </w:rPr>
  </w:style>
  <w:style w:type="character" w:customStyle="1" w:styleId="252">
    <w:name w:val="aspan"/>
    <w:qFormat/>
    <w:uiPriority w:val="0"/>
    <w:rPr>
      <w:color w:val="299BD7"/>
      <w:sz w:val="24"/>
      <w:bdr w:val="single" w:color="299BD7" w:sz="6" w:space="0"/>
      <w:shd w:val="clear" w:color="auto" w:fill="FFFFFF"/>
    </w:rPr>
  </w:style>
  <w:style w:type="character" w:customStyle="1" w:styleId="253">
    <w:name w:val="font11"/>
    <w:basedOn w:val="49"/>
    <w:qFormat/>
    <w:uiPriority w:val="0"/>
    <w:rPr>
      <w:rFonts w:ascii="Calibri" w:cs="Calibri"/>
      <w:color w:val="000000"/>
      <w:sz w:val="21"/>
      <w:szCs w:val="21"/>
      <w:u w:val="none"/>
    </w:rPr>
  </w:style>
  <w:style w:type="character" w:customStyle="1" w:styleId="254">
    <w:name w:val="正文小标题 Char Char"/>
    <w:qFormat/>
    <w:uiPriority w:val="0"/>
    <w:rPr>
      <w:rFonts w:ascii="仿宋_GB2312" w:eastAsia="仿宋_GB2312"/>
      <w:kern w:val="2"/>
      <w:sz w:val="32"/>
    </w:rPr>
  </w:style>
  <w:style w:type="character" w:customStyle="1" w:styleId="255">
    <w:name w:val="列出段落 Char2"/>
    <w:qFormat/>
    <w:uiPriority w:val="99"/>
    <w:rPr>
      <w:lang w:eastAsia="en-US"/>
    </w:rPr>
  </w:style>
  <w:style w:type="paragraph" w:customStyle="1" w:styleId="256">
    <w:name w:val="正文样式"/>
    <w:basedOn w:val="1"/>
    <w:qFormat/>
    <w:uiPriority w:val="0"/>
    <w:pPr>
      <w:spacing w:line="360" w:lineRule="auto"/>
      <w:ind w:firstLine="480" w:firstLineChars="200"/>
      <w:jc w:val="left"/>
    </w:pPr>
    <w:rPr>
      <w:rFonts w:ascii="Calibri" w:hAnsi="Calibri"/>
      <w:kern w:val="0"/>
      <w:szCs w:val="21"/>
    </w:rPr>
  </w:style>
  <w:style w:type="character" w:customStyle="1" w:styleId="257">
    <w:name w:val="标题 5 Char"/>
    <w:basedOn w:val="49"/>
    <w:qFormat/>
    <w:uiPriority w:val="0"/>
    <w:rPr>
      <w:b/>
      <w:bCs/>
      <w:kern w:val="2"/>
      <w:sz w:val="28"/>
      <w:szCs w:val="28"/>
    </w:rPr>
  </w:style>
  <w:style w:type="character" w:customStyle="1" w:styleId="258">
    <w:name w:val="标题 1 Char1"/>
    <w:basedOn w:val="49"/>
    <w:qFormat/>
    <w:uiPriority w:val="99"/>
    <w:rPr>
      <w:rFonts w:ascii="Times New Roman" w:hAnsi="Times New Roman" w:eastAsia="宋体" w:cs="Times New Roman"/>
      <w:b/>
      <w:bCs/>
      <w:kern w:val="44"/>
      <w:sz w:val="44"/>
      <w:szCs w:val="44"/>
    </w:rPr>
  </w:style>
  <w:style w:type="character" w:customStyle="1" w:styleId="259">
    <w:name w:val="标题 2 Char1"/>
    <w:basedOn w:val="49"/>
    <w:qFormat/>
    <w:uiPriority w:val="99"/>
    <w:rPr>
      <w:rFonts w:asciiTheme="majorHAnsi" w:hAnsiTheme="majorHAnsi" w:eastAsiaTheme="majorEastAsia" w:cstheme="majorBidi"/>
      <w:b/>
      <w:bCs/>
      <w:sz w:val="32"/>
      <w:szCs w:val="32"/>
    </w:rPr>
  </w:style>
  <w:style w:type="character" w:customStyle="1" w:styleId="260">
    <w:name w:val="标题 3 Char1"/>
    <w:basedOn w:val="49"/>
    <w:qFormat/>
    <w:uiPriority w:val="99"/>
    <w:rPr>
      <w:rFonts w:ascii="Times New Roman" w:hAnsi="Times New Roman" w:eastAsia="宋体" w:cs="Times New Roman"/>
      <w:b/>
      <w:bCs/>
      <w:sz w:val="32"/>
      <w:szCs w:val="32"/>
    </w:rPr>
  </w:style>
  <w:style w:type="character" w:customStyle="1" w:styleId="261">
    <w:name w:val="标题 4 Char1"/>
    <w:basedOn w:val="49"/>
    <w:qFormat/>
    <w:uiPriority w:val="99"/>
    <w:rPr>
      <w:rFonts w:asciiTheme="majorHAnsi" w:hAnsiTheme="majorHAnsi" w:eastAsiaTheme="majorEastAsia" w:cstheme="majorBidi"/>
      <w:b/>
      <w:bCs/>
      <w:sz w:val="28"/>
      <w:szCs w:val="28"/>
    </w:rPr>
  </w:style>
  <w:style w:type="character" w:customStyle="1" w:styleId="262">
    <w:name w:val="文档结构图 Char1"/>
    <w:basedOn w:val="49"/>
    <w:qFormat/>
    <w:uiPriority w:val="99"/>
    <w:rPr>
      <w:rFonts w:ascii="宋体" w:hAnsi="宋体"/>
      <w:kern w:val="2"/>
      <w:sz w:val="18"/>
      <w:szCs w:val="18"/>
      <w:lang w:val="zh-CN"/>
    </w:rPr>
  </w:style>
  <w:style w:type="character" w:customStyle="1" w:styleId="263">
    <w:name w:val="批注框文本 Char1"/>
    <w:basedOn w:val="49"/>
    <w:qFormat/>
    <w:uiPriority w:val="99"/>
    <w:rPr>
      <w:rFonts w:ascii="宋体" w:hAnsi="宋体"/>
      <w:kern w:val="2"/>
      <w:sz w:val="18"/>
      <w:szCs w:val="18"/>
      <w:lang w:val="zh-CN"/>
    </w:rPr>
  </w:style>
  <w:style w:type="paragraph" w:customStyle="1" w:styleId="264">
    <w:name w:val="图片"/>
    <w:basedOn w:val="1"/>
    <w:next w:val="1"/>
    <w:qFormat/>
    <w:uiPriority w:val="0"/>
    <w:pPr>
      <w:widowControl/>
      <w:adjustRightInd w:val="0"/>
      <w:snapToGrid w:val="0"/>
      <w:spacing w:beforeLines="50" w:afterLines="50" w:line="360" w:lineRule="auto"/>
      <w:jc w:val="center"/>
      <w:textAlignment w:val="baseline"/>
    </w:pPr>
    <w:rPr>
      <w:rFonts w:ascii="Arial" w:hAnsi="Arial"/>
      <w:kern w:val="0"/>
      <w:sz w:val="28"/>
      <w:szCs w:val="28"/>
    </w:rPr>
  </w:style>
  <w:style w:type="paragraph" w:customStyle="1" w:styleId="265">
    <w:name w:val="章标题"/>
    <w:basedOn w:val="1"/>
    <w:next w:val="1"/>
    <w:qFormat/>
    <w:uiPriority w:val="0"/>
    <w:pPr>
      <w:widowControl/>
      <w:spacing w:beforeLines="50" w:afterLines="50"/>
      <w:outlineLvl w:val="1"/>
    </w:pPr>
    <w:rPr>
      <w:rFonts w:ascii="黑体" w:eastAsia="黑体"/>
      <w:kern w:val="0"/>
      <w:szCs w:val="21"/>
    </w:rPr>
  </w:style>
  <w:style w:type="paragraph" w:customStyle="1" w:styleId="26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正文文本 New New New"/>
    <w:basedOn w:val="1"/>
    <w:qFormat/>
    <w:uiPriority w:val="0"/>
    <w:pPr>
      <w:spacing w:before="100" w:beforeAutospacing="1" w:after="120" w:line="360" w:lineRule="auto"/>
    </w:pPr>
    <w:rPr>
      <w:szCs w:val="21"/>
    </w:rPr>
  </w:style>
  <w:style w:type="paragraph" w:customStyle="1" w:styleId="268">
    <w:name w:val="正文 New New New New New New New New New New New New New New"/>
    <w:basedOn w:val="1"/>
    <w:qFormat/>
    <w:uiPriority w:val="0"/>
    <w:rPr>
      <w:szCs w:val="21"/>
    </w:rPr>
  </w:style>
  <w:style w:type="paragraph" w:customStyle="1" w:styleId="269">
    <w:name w:val="正文 New New New New New New New New New New New New New New New New New New New New"/>
    <w:basedOn w:val="1"/>
    <w:qFormat/>
    <w:uiPriority w:val="0"/>
    <w:rPr>
      <w:szCs w:val="21"/>
    </w:rPr>
  </w:style>
  <w:style w:type="character" w:customStyle="1" w:styleId="270">
    <w:name w:val="15"/>
    <w:basedOn w:val="49"/>
    <w:qFormat/>
    <w:uiPriority w:val="0"/>
    <w:rPr>
      <w:rFonts w:hint="default" w:ascii="Arial" w:hAnsi="Arial" w:eastAsia="宋体" w:cs="Arial"/>
      <w:spacing w:val="8"/>
      <w:sz w:val="24"/>
      <w:szCs w:val="24"/>
    </w:rPr>
  </w:style>
  <w:style w:type="paragraph" w:customStyle="1" w:styleId="271">
    <w:name w:val="页眉1"/>
    <w:basedOn w:val="30"/>
    <w:link w:val="272"/>
    <w:qFormat/>
    <w:uiPriority w:val="0"/>
    <w:pPr>
      <w:widowControl/>
      <w:pBdr>
        <w:bottom w:val="none" w:color="auto" w:sz="0" w:space="0"/>
      </w:pBdr>
      <w:tabs>
        <w:tab w:val="clear" w:pos="4153"/>
        <w:tab w:val="clear" w:pos="8306"/>
      </w:tabs>
      <w:snapToGrid/>
      <w:ind w:firstLine="360"/>
      <w:jc w:val="left"/>
    </w:pPr>
    <w:rPr>
      <w:rFonts w:ascii="黑体" w:hAnsi="黑体" w:eastAsia="黑体"/>
      <w:kern w:val="0"/>
      <w:sz w:val="21"/>
      <w:szCs w:val="21"/>
    </w:rPr>
  </w:style>
  <w:style w:type="character" w:customStyle="1" w:styleId="272">
    <w:name w:val="页眉1 Char"/>
    <w:link w:val="271"/>
    <w:qFormat/>
    <w:uiPriority w:val="0"/>
    <w:rPr>
      <w:rFonts w:ascii="黑体" w:hAnsi="黑体" w:eastAsia="黑体" w:cs="Times New Roman"/>
      <w:sz w:val="21"/>
      <w:szCs w:val="21"/>
    </w:rPr>
  </w:style>
  <w:style w:type="character" w:customStyle="1" w:styleId="273">
    <w:name w:val="10"/>
    <w:basedOn w:val="49"/>
    <w:qFormat/>
    <w:uiPriority w:val="0"/>
    <w:rPr>
      <w:rFonts w:hint="default" w:ascii="Times New Roman" w:hAnsi="Times New Roman" w:cs="Times New Roman"/>
    </w:rPr>
  </w:style>
  <w:style w:type="paragraph" w:customStyle="1" w:styleId="274">
    <w:name w:val="正文内容"/>
    <w:basedOn w:val="1"/>
    <w:qFormat/>
    <w:uiPriority w:val="0"/>
    <w:pPr>
      <w:widowControl/>
      <w:spacing w:line="360" w:lineRule="auto"/>
      <w:ind w:firstLine="420"/>
      <w:jc w:val="left"/>
    </w:pPr>
    <w:rPr>
      <w:rFonts w:hint="eastAsia" w:ascii="宋体" w:hAnsi="宋体"/>
      <w:kern w:val="0"/>
      <w:szCs w:val="21"/>
    </w:rPr>
  </w:style>
  <w:style w:type="paragraph" w:customStyle="1" w:styleId="275">
    <w:name w:val="表格样式"/>
    <w:basedOn w:val="1"/>
    <w:qFormat/>
    <w:uiPriority w:val="0"/>
    <w:pPr>
      <w:widowControl/>
      <w:jc w:val="left"/>
    </w:pPr>
    <w:rPr>
      <w:rFonts w:ascii="宋体" w:hAnsi="宋体" w:cs="宋体"/>
      <w:kern w:val="0"/>
      <w:szCs w:val="21"/>
    </w:rPr>
  </w:style>
  <w:style w:type="paragraph" w:customStyle="1" w:styleId="276">
    <w:name w:val="TOC 标题2"/>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7">
    <w:name w:val="标准编号"/>
    <w:basedOn w:val="1"/>
    <w:qFormat/>
    <w:uiPriority w:val="0"/>
    <w:pPr>
      <w:ind w:firstLine="200" w:firstLineChars="200"/>
      <w:jc w:val="center"/>
    </w:pPr>
    <w:rPr>
      <w:rFonts w:ascii="黑体" w:hAnsi="宋体" w:eastAsia="黑体"/>
      <w:b/>
      <w:bCs/>
      <w:sz w:val="30"/>
    </w:rPr>
  </w:style>
  <w:style w:type="paragraph" w:customStyle="1" w:styleId="278">
    <w:name w:val="封面标准名称"/>
    <w:qFormat/>
    <w:uiPriority w:val="0"/>
    <w:pPr>
      <w:framePr w:w="9639" w:h="6917"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279">
    <w:name w:val="缩进编号"/>
    <w:basedOn w:val="153"/>
    <w:link w:val="280"/>
    <w:qFormat/>
    <w:uiPriority w:val="0"/>
    <w:pPr>
      <w:numPr>
        <w:ilvl w:val="0"/>
        <w:numId w:val="2"/>
      </w:numPr>
      <w:adjustRightInd w:val="0"/>
      <w:snapToGrid w:val="0"/>
      <w:ind w:left="907" w:hanging="425" w:firstLineChars="0"/>
      <w:contextualSpacing/>
    </w:pPr>
    <w:rPr>
      <w:rFonts w:ascii="宋体" w:hAnsi="宋体"/>
      <w:kern w:val="0"/>
      <w:sz w:val="24"/>
      <w:szCs w:val="21"/>
    </w:rPr>
  </w:style>
  <w:style w:type="character" w:customStyle="1" w:styleId="280">
    <w:name w:val="缩进编号 Char"/>
    <w:link w:val="279"/>
    <w:qFormat/>
    <w:uiPriority w:val="0"/>
    <w:rPr>
      <w:rFonts w:ascii="宋体" w:hAnsi="宋体" w:eastAsia="宋体" w:cs="Times New Roman"/>
      <w:sz w:val="24"/>
      <w:szCs w:val="21"/>
    </w:rPr>
  </w:style>
  <w:style w:type="paragraph" w:customStyle="1" w:styleId="281">
    <w:name w:val="无缩进居中"/>
    <w:basedOn w:val="1"/>
    <w:link w:val="282"/>
    <w:qFormat/>
    <w:uiPriority w:val="0"/>
    <w:pPr>
      <w:jc w:val="center"/>
    </w:pPr>
    <w:rPr>
      <w:rFonts w:ascii="宋体" w:hAnsi="宋体"/>
      <w:lang w:val="zh-CN"/>
    </w:rPr>
  </w:style>
  <w:style w:type="character" w:customStyle="1" w:styleId="282">
    <w:name w:val="无缩进居中 Char"/>
    <w:link w:val="281"/>
    <w:qFormat/>
    <w:uiPriority w:val="0"/>
    <w:rPr>
      <w:rFonts w:ascii="宋体" w:hAnsi="宋体" w:eastAsia="宋体" w:cs="Times New Roman"/>
      <w:kern w:val="2"/>
      <w:sz w:val="21"/>
      <w:szCs w:val="24"/>
      <w:lang w:val="zh-CN"/>
    </w:rPr>
  </w:style>
  <w:style w:type="paragraph" w:customStyle="1" w:styleId="283">
    <w:name w:val="一级条标题"/>
    <w:next w:val="1"/>
    <w:link w:val="284"/>
    <w:qFormat/>
    <w:uiPriority w:val="0"/>
    <w:pPr>
      <w:outlineLvl w:val="2"/>
    </w:pPr>
    <w:rPr>
      <w:rFonts w:ascii="Times New Roman" w:hAnsi="Times New Roman" w:eastAsia="黑体" w:cs="Times New Roman"/>
      <w:sz w:val="21"/>
      <w:lang w:val="en-US" w:eastAsia="zh-CN" w:bidi="ar-SA"/>
    </w:rPr>
  </w:style>
  <w:style w:type="character" w:customStyle="1" w:styleId="284">
    <w:name w:val="一级条标题 Char Char"/>
    <w:link w:val="283"/>
    <w:qFormat/>
    <w:uiPriority w:val="0"/>
    <w:rPr>
      <w:rFonts w:ascii="Times New Roman" w:hAnsi="Times New Roman" w:eastAsia="黑体" w:cs="Times New Roman"/>
      <w:sz w:val="21"/>
    </w:rPr>
  </w:style>
  <w:style w:type="paragraph" w:customStyle="1" w:styleId="285">
    <w:name w:val="附录标识"/>
    <w:basedOn w:val="1"/>
    <w:next w:val="122"/>
    <w:qFormat/>
    <w:uiPriority w:val="0"/>
    <w:pPr>
      <w:keepNext/>
      <w:widowControl/>
      <w:shd w:val="clear" w:color="FFFFFF" w:fill="FFFFFF"/>
      <w:tabs>
        <w:tab w:val="left" w:pos="360"/>
        <w:tab w:val="left" w:pos="6405"/>
      </w:tabs>
      <w:spacing w:before="640" w:after="280"/>
      <w:jc w:val="center"/>
      <w:outlineLvl w:val="0"/>
    </w:pPr>
    <w:rPr>
      <w:rFonts w:ascii="黑体" w:hAnsi="宋体" w:eastAsia="黑体"/>
      <w:kern w:val="0"/>
      <w:szCs w:val="20"/>
    </w:rPr>
  </w:style>
  <w:style w:type="paragraph" w:customStyle="1" w:styleId="286">
    <w:name w:val="缩进编号2"/>
    <w:basedOn w:val="153"/>
    <w:link w:val="287"/>
    <w:qFormat/>
    <w:uiPriority w:val="0"/>
    <w:pPr>
      <w:ind w:left="720" w:firstLine="0" w:firstLineChars="0"/>
      <w:contextualSpacing/>
    </w:pPr>
    <w:rPr>
      <w:rFonts w:ascii="宋体" w:hAnsi="宋体"/>
      <w:szCs w:val="21"/>
    </w:rPr>
  </w:style>
  <w:style w:type="character" w:customStyle="1" w:styleId="287">
    <w:name w:val="缩进编号2 Char"/>
    <w:link w:val="286"/>
    <w:qFormat/>
    <w:uiPriority w:val="0"/>
    <w:rPr>
      <w:rFonts w:ascii="宋体" w:hAnsi="宋体" w:eastAsia="宋体" w:cs="Times New Roman"/>
      <w:kern w:val="2"/>
      <w:sz w:val="21"/>
      <w:szCs w:val="21"/>
    </w:rPr>
  </w:style>
  <w:style w:type="paragraph" w:customStyle="1" w:styleId="288">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Calibri"/>
      <w:b/>
      <w:bCs/>
      <w:spacing w:val="20"/>
      <w:w w:val="148"/>
      <w:sz w:val="52"/>
      <w:lang w:val="en-US" w:eastAsia="zh-CN" w:bidi="ar-SA"/>
    </w:rPr>
  </w:style>
  <w:style w:type="paragraph" w:customStyle="1" w:styleId="289">
    <w:name w:val="发布日期"/>
    <w:qFormat/>
    <w:uiPriority w:val="0"/>
    <w:rPr>
      <w:rFonts w:ascii="Times New Roman" w:hAnsi="Times New Roman" w:eastAsia="黑体" w:cs="Calibri"/>
      <w:sz w:val="28"/>
      <w:lang w:val="en-US" w:eastAsia="zh-CN" w:bidi="ar-SA"/>
    </w:rPr>
  </w:style>
  <w:style w:type="paragraph" w:customStyle="1" w:styleId="290">
    <w:name w:val="封面标准号2"/>
    <w:basedOn w:val="1"/>
    <w:qFormat/>
    <w:uiPriority w:val="0"/>
    <w:pPr>
      <w:kinsoku w:val="0"/>
      <w:overflowPunct w:val="0"/>
      <w:autoSpaceDE w:val="0"/>
      <w:autoSpaceDN w:val="0"/>
      <w:adjustRightInd w:val="0"/>
      <w:spacing w:before="357" w:line="280" w:lineRule="exact"/>
      <w:jc w:val="right"/>
      <w:textAlignment w:val="center"/>
    </w:pPr>
    <w:rPr>
      <w:rFonts w:ascii="宋体" w:hAnsi="宋体"/>
      <w:kern w:val="0"/>
      <w:sz w:val="28"/>
      <w:szCs w:val="20"/>
    </w:rPr>
  </w:style>
  <w:style w:type="paragraph" w:customStyle="1" w:styleId="291">
    <w:name w:val="封面标准文稿类别"/>
    <w:qFormat/>
    <w:uiPriority w:val="0"/>
    <w:pPr>
      <w:spacing w:before="440" w:line="400" w:lineRule="exact"/>
      <w:jc w:val="center"/>
    </w:pPr>
    <w:rPr>
      <w:rFonts w:ascii="宋体" w:hAnsi="Times New Roman" w:eastAsia="宋体" w:cs="Calibri"/>
      <w:sz w:val="24"/>
      <w:lang w:val="en-US" w:eastAsia="zh-CN" w:bidi="ar-SA"/>
    </w:rPr>
  </w:style>
  <w:style w:type="paragraph" w:customStyle="1" w:styleId="292">
    <w:name w:val="文献分类号"/>
    <w:qFormat/>
    <w:uiPriority w:val="0"/>
    <w:pPr>
      <w:widowControl w:val="0"/>
      <w:textAlignment w:val="center"/>
    </w:pPr>
    <w:rPr>
      <w:rFonts w:ascii="Times New Roman" w:hAnsi="Times New Roman" w:eastAsia="黑体" w:cs="Calibri"/>
      <w:sz w:val="21"/>
      <w:lang w:val="en-US" w:eastAsia="zh-CN" w:bidi="ar-SA"/>
    </w:rPr>
  </w:style>
  <w:style w:type="paragraph" w:customStyle="1" w:styleId="293">
    <w:name w:val="样式 正文缩进 + 首行缩进:  2 字符"/>
    <w:basedOn w:val="16"/>
    <w:link w:val="294"/>
    <w:qFormat/>
    <w:uiPriority w:val="0"/>
    <w:pPr>
      <w:spacing w:line="360" w:lineRule="auto"/>
      <w:ind w:firstLine="200" w:firstLineChars="200"/>
    </w:pPr>
    <w:rPr>
      <w:rFonts w:ascii="宋体" w:hAnsi="宋体" w:cs="宋体"/>
      <w:sz w:val="24"/>
    </w:rPr>
  </w:style>
  <w:style w:type="character" w:customStyle="1" w:styleId="294">
    <w:name w:val="样式 正文缩进 + 首行缩进:  2 字符 Char"/>
    <w:link w:val="293"/>
    <w:qFormat/>
    <w:uiPriority w:val="0"/>
    <w:rPr>
      <w:rFonts w:ascii="宋体" w:hAnsi="宋体" w:eastAsia="宋体" w:cs="宋体"/>
      <w:kern w:val="2"/>
      <w:sz w:val="24"/>
    </w:rPr>
  </w:style>
  <w:style w:type="paragraph" w:customStyle="1" w:styleId="295">
    <w:name w:val="附录"/>
    <w:basedOn w:val="265"/>
    <w:next w:val="1"/>
    <w:link w:val="296"/>
    <w:qFormat/>
    <w:uiPriority w:val="0"/>
    <w:pPr>
      <w:spacing w:beforeLines="0" w:afterLines="0"/>
      <w:jc w:val="center"/>
      <w:outlineLvl w:val="0"/>
    </w:pPr>
    <w:rPr>
      <w:rFonts w:hAnsi="黑体"/>
    </w:rPr>
  </w:style>
  <w:style w:type="character" w:customStyle="1" w:styleId="296">
    <w:name w:val="附录 Char"/>
    <w:link w:val="295"/>
    <w:qFormat/>
    <w:uiPriority w:val="0"/>
    <w:rPr>
      <w:rFonts w:ascii="黑体" w:hAnsi="黑体" w:eastAsia="黑体" w:cs="Times New Roman"/>
      <w:sz w:val="21"/>
      <w:szCs w:val="21"/>
    </w:rPr>
  </w:style>
  <w:style w:type="paragraph" w:customStyle="1" w:styleId="297">
    <w:name w:val="附录A标题1"/>
    <w:basedOn w:val="6"/>
    <w:next w:val="1"/>
    <w:qFormat/>
    <w:uiPriority w:val="0"/>
    <w:pPr>
      <w:numPr>
        <w:ilvl w:val="0"/>
        <w:numId w:val="3"/>
      </w:numPr>
      <w:tabs>
        <w:tab w:val="left" w:pos="432"/>
      </w:tabs>
      <w:spacing w:beforeLines="50" w:afterLines="50" w:line="240" w:lineRule="auto"/>
    </w:pPr>
    <w:rPr>
      <w:rFonts w:ascii="黑体" w:hAnsi="黑体"/>
      <w:b w:val="0"/>
      <w:sz w:val="21"/>
      <w:lang w:val="zh-CN"/>
    </w:rPr>
  </w:style>
  <w:style w:type="paragraph" w:customStyle="1" w:styleId="298">
    <w:name w:val="术语2.1"/>
    <w:basedOn w:val="1"/>
    <w:link w:val="299"/>
    <w:qFormat/>
    <w:uiPriority w:val="0"/>
    <w:pPr>
      <w:keepNext/>
    </w:pPr>
    <w:rPr>
      <w:rFonts w:ascii="黑体" w:hAnsi="黑体" w:eastAsia="黑体"/>
    </w:rPr>
  </w:style>
  <w:style w:type="character" w:customStyle="1" w:styleId="299">
    <w:name w:val="术语2.1 字符"/>
    <w:basedOn w:val="49"/>
    <w:link w:val="298"/>
    <w:qFormat/>
    <w:uiPriority w:val="0"/>
    <w:rPr>
      <w:rFonts w:ascii="黑体" w:hAnsi="黑体" w:eastAsia="黑体" w:cs="Times New Roman"/>
      <w:kern w:val="2"/>
      <w:sz w:val="21"/>
      <w:szCs w:val="24"/>
    </w:rPr>
  </w:style>
  <w:style w:type="character" w:customStyle="1" w:styleId="300">
    <w:name w:val="tlid-translation"/>
    <w:basedOn w:val="49"/>
    <w:qFormat/>
    <w:uiPriority w:val="0"/>
  </w:style>
  <w:style w:type="paragraph" w:customStyle="1" w:styleId="301">
    <w:name w:val="标号1"/>
    <w:basedOn w:val="1"/>
    <w:qFormat/>
    <w:uiPriority w:val="0"/>
    <w:pPr>
      <w:numPr>
        <w:ilvl w:val="0"/>
        <w:numId w:val="4"/>
      </w:numPr>
      <w:spacing w:line="360" w:lineRule="auto"/>
      <w:ind w:firstLine="0"/>
      <w:jc w:val="left"/>
    </w:pPr>
    <w:rPr>
      <w:rFonts w:ascii="Arial" w:hAnsi="Arial"/>
      <w:kern w:val="0"/>
      <w:szCs w:val="21"/>
    </w:rPr>
  </w:style>
  <w:style w:type="paragraph" w:customStyle="1" w:styleId="302">
    <w:name w:val="表格"/>
    <w:basedOn w:val="1"/>
    <w:qFormat/>
    <w:uiPriority w:val="0"/>
    <w:pPr>
      <w:widowControl/>
      <w:jc w:val="left"/>
    </w:pPr>
    <w:rPr>
      <w:rFonts w:ascii="宋体" w:hAnsi="宋体" w:cs="宋体"/>
      <w:kern w:val="0"/>
      <w:sz w:val="18"/>
      <w:szCs w:val="18"/>
    </w:rPr>
  </w:style>
  <w:style w:type="paragraph" w:customStyle="1" w:styleId="303">
    <w:name w:val="TOC 标题3"/>
    <w:basedOn w:val="5"/>
    <w:next w:val="1"/>
    <w:unhideWhenUsed/>
    <w:qFormat/>
    <w:uiPriority w:val="39"/>
    <w:pPr>
      <w:widowControl/>
      <w:tabs>
        <w:tab w:val="left" w:pos="0"/>
      </w:tabs>
      <w:spacing w:beforeLines="100" w:after="330" w:afterLines="100" w:line="259" w:lineRule="auto"/>
      <w:jc w:val="left"/>
      <w:outlineLvl w:val="9"/>
    </w:pPr>
    <w:rPr>
      <w:rFonts w:ascii="Calibri Light" w:hAnsi="Calibri Light" w:eastAsia="宋体"/>
      <w:b w:val="0"/>
      <w:bCs w:val="0"/>
      <w:color w:val="2E74B5"/>
      <w:kern w:val="0"/>
      <w:sz w:val="32"/>
      <w:szCs w:val="32"/>
      <w:lang w:val="zh-CN"/>
    </w:rPr>
  </w:style>
  <w:style w:type="paragraph" w:customStyle="1" w:styleId="304">
    <w:name w:val="目录标题1"/>
    <w:basedOn w:val="5"/>
    <w:next w:val="1"/>
    <w:unhideWhenUsed/>
    <w:qFormat/>
    <w:uiPriority w:val="39"/>
    <w:pPr>
      <w:widowControl/>
      <w:tabs>
        <w:tab w:val="left" w:pos="0"/>
      </w:tabs>
      <w:spacing w:beforeLines="100" w:after="330" w:afterLines="100" w:line="259" w:lineRule="auto"/>
      <w:jc w:val="left"/>
      <w:outlineLvl w:val="9"/>
    </w:pPr>
    <w:rPr>
      <w:rFonts w:ascii="Calibri Light" w:hAnsi="Calibri Light" w:eastAsia="宋体"/>
      <w:b w:val="0"/>
      <w:bCs w:val="0"/>
      <w:color w:val="2E74B5"/>
      <w:kern w:val="0"/>
      <w:sz w:val="32"/>
      <w:szCs w:val="32"/>
      <w:lang w:val="zh-CN"/>
    </w:rPr>
  </w:style>
  <w:style w:type="character" w:customStyle="1" w:styleId="305">
    <w:name w:val="未处理的提及11"/>
    <w:basedOn w:val="49"/>
    <w:unhideWhenUsed/>
    <w:qFormat/>
    <w:uiPriority w:val="99"/>
    <w:rPr>
      <w:color w:val="605E5C"/>
      <w:shd w:val="clear" w:color="auto" w:fill="E1DFDD"/>
    </w:rPr>
  </w:style>
  <w:style w:type="paragraph" w:customStyle="1" w:styleId="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7">
    <w:name w:val="xl6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8">
    <w:name w:val="xl6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9">
    <w:name w:val="xl6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1">
    <w:name w:val="xl71"/>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312">
    <w:name w:val="xl7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3">
    <w:name w:val="术语"/>
    <w:basedOn w:val="1"/>
    <w:next w:val="1"/>
    <w:link w:val="314"/>
    <w:qFormat/>
    <w:uiPriority w:val="0"/>
    <w:pPr>
      <w:ind w:firstLine="420" w:firstLineChars="200"/>
    </w:pPr>
    <w:rPr>
      <w:rFonts w:ascii="黑体" w:hAnsi="黑体" w:eastAsia="黑体"/>
      <w:bCs/>
    </w:rPr>
  </w:style>
  <w:style w:type="character" w:customStyle="1" w:styleId="314">
    <w:name w:val="术语 字符"/>
    <w:basedOn w:val="49"/>
    <w:link w:val="313"/>
    <w:qFormat/>
    <w:uiPriority w:val="0"/>
    <w:rPr>
      <w:rFonts w:ascii="黑体" w:hAnsi="黑体" w:eastAsia="黑体" w:cs="Times New Roman"/>
      <w:bCs/>
      <w:kern w:val="2"/>
      <w:sz w:val="21"/>
      <w:szCs w:val="24"/>
    </w:rPr>
  </w:style>
  <w:style w:type="character" w:customStyle="1" w:styleId="315">
    <w:name w:val="font31"/>
    <w:basedOn w:val="49"/>
    <w:qFormat/>
    <w:uiPriority w:val="0"/>
    <w:rPr>
      <w:rFonts w:hint="eastAsia" w:ascii="宋体" w:hAnsi="宋体" w:eastAsia="宋体"/>
      <w:color w:val="000000"/>
      <w:sz w:val="24"/>
      <w:szCs w:val="24"/>
      <w:u w:val="none"/>
    </w:rPr>
  </w:style>
  <w:style w:type="character" w:customStyle="1" w:styleId="316">
    <w:name w:val="正文文本缩进 2 字符2"/>
    <w:basedOn w:val="49"/>
    <w:qFormat/>
    <w:uiPriority w:val="0"/>
    <w:rPr>
      <w:rFonts w:ascii="Courier New" w:hAnsi="Courier New" w:eastAsia="仿宋"/>
      <w:kern w:val="2"/>
      <w:sz w:val="24"/>
    </w:rPr>
  </w:style>
  <w:style w:type="paragraph" w:customStyle="1" w:styleId="317">
    <w:name w:val="B表格正文"/>
    <w:next w:val="1"/>
    <w:qFormat/>
    <w:uiPriority w:val="0"/>
    <w:rPr>
      <w:rFonts w:ascii="Calibri" w:hAnsi="Calibri" w:eastAsia="黑体" w:cs="Times New Roman"/>
      <w:kern w:val="2"/>
      <w:sz w:val="21"/>
      <w:szCs w:val="21"/>
      <w:lang w:val="en-US" w:eastAsia="zh-CN" w:bidi="ar-SA"/>
    </w:rPr>
  </w:style>
  <w:style w:type="paragraph" w:customStyle="1" w:styleId="318">
    <w:name w:val="表格正文"/>
    <w:basedOn w:val="1"/>
    <w:qFormat/>
    <w:uiPriority w:val="0"/>
    <w:pPr>
      <w:adjustRightInd w:val="0"/>
      <w:spacing w:line="360" w:lineRule="auto"/>
      <w:jc w:val="left"/>
    </w:pPr>
    <w:rPr>
      <w:color w:val="000000"/>
      <w:kern w:val="0"/>
      <w:szCs w:val="21"/>
    </w:rPr>
  </w:style>
  <w:style w:type="paragraph" w:customStyle="1" w:styleId="319">
    <w:name w:val="样式 首行缩进:  1.5 字符"/>
    <w:basedOn w:val="1"/>
    <w:qFormat/>
    <w:uiPriority w:val="0"/>
    <w:pPr>
      <w:spacing w:line="440" w:lineRule="atLeast"/>
      <w:ind w:firstLine="200" w:firstLineChars="200"/>
    </w:pPr>
    <w:rPr>
      <w:kern w:val="0"/>
      <w:sz w:val="24"/>
      <w:szCs w:val="21"/>
    </w:rPr>
  </w:style>
  <w:style w:type="paragraph" w:customStyle="1" w:styleId="320">
    <w:name w:val="Table Paragraph"/>
    <w:basedOn w:val="1"/>
    <w:qFormat/>
    <w:uiPriority w:val="1"/>
    <w:pPr>
      <w:autoSpaceDE w:val="0"/>
      <w:autoSpaceDN w:val="0"/>
      <w:spacing w:line="276" w:lineRule="auto"/>
      <w:jc w:val="left"/>
    </w:pPr>
    <w:rPr>
      <w:rFonts w:ascii="仿宋" w:hAnsi="仿宋" w:eastAsia="仿宋" w:cs="仿宋"/>
      <w:kern w:val="0"/>
      <w:sz w:val="22"/>
      <w:szCs w:val="22"/>
      <w:lang w:val="zh-CN" w:bidi="zh-CN"/>
    </w:rPr>
  </w:style>
  <w:style w:type="character" w:customStyle="1" w:styleId="321">
    <w:name w:val="正文文本缩进 2 字符1"/>
    <w:basedOn w:val="49"/>
    <w:qFormat/>
    <w:uiPriority w:val="0"/>
    <w:rPr>
      <w:rFonts w:ascii="Courier New" w:hAnsi="Courier New" w:eastAsia="仿宋"/>
      <w:kern w:val="2"/>
      <w:sz w:val="24"/>
    </w:rPr>
  </w:style>
  <w:style w:type="character" w:customStyle="1" w:styleId="322">
    <w:name w:val="日期 字符1"/>
    <w:basedOn w:val="49"/>
    <w:qFormat/>
    <w:uiPriority w:val="0"/>
    <w:rPr>
      <w:rFonts w:ascii="Courier New" w:hAnsi="Courier New" w:eastAsia="仿宋"/>
      <w:kern w:val="2"/>
      <w:sz w:val="24"/>
    </w:rPr>
  </w:style>
  <w:style w:type="paragraph" w:customStyle="1" w:styleId="32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24">
    <w:name w:val="正文4"/>
    <w:qFormat/>
    <w:uiPriority w:val="0"/>
    <w:pPr>
      <w:jc w:val="both"/>
    </w:pPr>
    <w:rPr>
      <w:rFonts w:ascii="Calibri" w:hAnsi="Calibri" w:eastAsia="宋体" w:cs="Calibri"/>
      <w:kern w:val="2"/>
      <w:sz w:val="21"/>
      <w:szCs w:val="21"/>
      <w:lang w:val="en-US" w:eastAsia="zh-CN" w:bidi="ar-SA"/>
    </w:rPr>
  </w:style>
  <w:style w:type="character" w:customStyle="1" w:styleId="325">
    <w:name w:val="json_key"/>
    <w:basedOn w:val="49"/>
    <w:qFormat/>
    <w:uiPriority w:val="0"/>
  </w:style>
  <w:style w:type="character" w:customStyle="1" w:styleId="326">
    <w:name w:val="json_string"/>
    <w:basedOn w:val="49"/>
    <w:qFormat/>
    <w:uiPriority w:val="0"/>
  </w:style>
  <w:style w:type="paragraph" w:customStyle="1" w:styleId="327">
    <w:name w:val="表格格式"/>
    <w:basedOn w:val="1"/>
    <w:link w:val="328"/>
    <w:qFormat/>
    <w:uiPriority w:val="0"/>
    <w:pPr>
      <w:spacing w:line="360" w:lineRule="auto"/>
    </w:pPr>
    <w:rPr>
      <w:rFonts w:asciiTheme="minorHAnsi" w:hAnsiTheme="minorHAnsi" w:eastAsiaTheme="minorEastAsia" w:cstheme="minorBidi"/>
      <w:sz w:val="18"/>
      <w:szCs w:val="22"/>
    </w:rPr>
  </w:style>
  <w:style w:type="character" w:customStyle="1" w:styleId="328">
    <w:name w:val="表格格式 字符"/>
    <w:basedOn w:val="49"/>
    <w:link w:val="327"/>
    <w:qFormat/>
    <w:uiPriority w:val="0"/>
    <w:rPr>
      <w:kern w:val="2"/>
      <w:sz w:val="18"/>
      <w:szCs w:val="22"/>
    </w:rPr>
  </w:style>
  <w:style w:type="character" w:customStyle="1" w:styleId="329">
    <w:name w:val="m1"/>
    <w:qFormat/>
    <w:uiPriority w:val="0"/>
    <w:rPr>
      <w:color w:val="0000FF"/>
    </w:rPr>
  </w:style>
  <w:style w:type="paragraph" w:customStyle="1" w:styleId="330">
    <w:name w:val="目录 21"/>
    <w:basedOn w:val="1"/>
    <w:next w:val="1"/>
    <w:qFormat/>
    <w:uiPriority w:val="0"/>
    <w:pPr>
      <w:jc w:val="left"/>
    </w:pPr>
    <w:rPr>
      <w:rFonts w:ascii="仿宋_GB2312" w:hAnsi="仿宋" w:eastAsia="仿宋_GB2312" w:cs="宋体"/>
      <w:b/>
      <w:smallCaps/>
      <w:kern w:val="0"/>
      <w:szCs w:val="21"/>
    </w:rPr>
  </w:style>
  <w:style w:type="paragraph" w:customStyle="1" w:styleId="331">
    <w:name w:val="正文首行缩进1"/>
    <w:basedOn w:val="21"/>
    <w:qFormat/>
    <w:uiPriority w:val="0"/>
    <w:pPr>
      <w:spacing w:before="100" w:beforeAutospacing="1"/>
      <w:ind w:firstLine="420" w:firstLineChars="100"/>
    </w:pPr>
    <w:rPr>
      <w:sz w:val="21"/>
      <w:szCs w:val="21"/>
    </w:rPr>
  </w:style>
  <w:style w:type="paragraph" w:customStyle="1" w:styleId="332">
    <w:name w:val="修订3"/>
    <w:hidden/>
    <w:unhideWhenUsed/>
    <w:qFormat/>
    <w:uiPriority w:val="99"/>
    <w:rPr>
      <w:rFonts w:ascii="Times New Roman" w:hAnsi="Times New Roman" w:eastAsia="宋体" w:cs="Times New Roman"/>
      <w:kern w:val="2"/>
      <w:sz w:val="21"/>
      <w:szCs w:val="24"/>
      <w:lang w:val="en-US" w:eastAsia="zh-CN" w:bidi="ar-SA"/>
    </w:rPr>
  </w:style>
  <w:style w:type="paragraph" w:styleId="333">
    <w:name w:val="List Paragraph"/>
    <w:basedOn w:val="1"/>
    <w:unhideWhenUsed/>
    <w:qFormat/>
    <w:uiPriority w:val="99"/>
    <w:pPr>
      <w:ind w:firstLine="420" w:firstLineChars="200"/>
    </w:pPr>
  </w:style>
  <w:style w:type="paragraph" w:customStyle="1" w:styleId="33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F75665-AEDC-4679-914C-6A161EF9959A}">
  <ds:schemaRefs/>
</ds:datastoreItem>
</file>

<file path=docProps/app.xml><?xml version="1.0" encoding="utf-8"?>
<Properties xmlns="http://schemas.openxmlformats.org/officeDocument/2006/extended-properties" xmlns:vt="http://schemas.openxmlformats.org/officeDocument/2006/docPropsVTypes">
  <Template>Normal</Template>
  <Company>市委办</Company>
  <Pages>85</Pages>
  <Words>15398</Words>
  <Characters>15987</Characters>
  <Lines>379</Lines>
  <Paragraphs>106</Paragraphs>
  <TotalTime>10</TotalTime>
  <ScaleCrop>false</ScaleCrop>
  <LinksUpToDate>false</LinksUpToDate>
  <CharactersWithSpaces>16548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2026-04-17T13:25:00Z</dcterms:created>
  <dc:creator>小奀</dc:creator>
  <cp:lastModifiedBy>翁涵晖</cp:lastModifiedBy>
  <cp:lastPrinted>2026-01-23T06:40:00Z</cp:lastPrinted>
  <dcterms:modified xsi:type="dcterms:W3CDTF">2026-04-20T02:59:27Z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81A40055ED6140FD961CF7697B67CB5A_13</vt:lpwstr>
  </property>
  <property fmtid="{D5CDD505-2E9C-101B-9397-08002B2CF9AE}" pid="4" name="KSOTemplateDocerSaveRecord">
    <vt:lpwstr>eyJoZGlkIjoiZTJlYzgzOWFlY2IxOTVlM2U0YmNmNjE2MDZiNzg0MzciLCJ1c2VySWQiOiI2Nzg5MjM3MDcifQ==</vt:lpwstr>
  </property>
</Properties>
</file>