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3520ED">
      <w:pPr>
        <w:spacing w:line="360" w:lineRule="auto"/>
        <w:jc w:val="center"/>
        <w:rPr>
          <w:rFonts w:ascii="微软雅黑" w:hAnsi="微软雅黑" w:eastAsia="微软雅黑" w:cs="微软雅黑"/>
          <w:b/>
          <w:bCs/>
          <w:spacing w:val="-30"/>
          <w:sz w:val="72"/>
          <w:szCs w:val="72"/>
        </w:rPr>
      </w:pPr>
    </w:p>
    <w:p w14:paraId="355B8681">
      <w:pPr>
        <w:pStyle w:val="2"/>
        <w:rPr>
          <w:rFonts w:ascii="微软雅黑" w:hAnsi="微软雅黑" w:eastAsia="微软雅黑" w:cs="微软雅黑"/>
          <w:b/>
          <w:bCs/>
          <w:spacing w:val="-30"/>
          <w:sz w:val="72"/>
          <w:szCs w:val="72"/>
        </w:rPr>
      </w:pPr>
    </w:p>
    <w:p w14:paraId="7586E45D">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2ACA41F3">
      <w:pPr>
        <w:spacing w:line="360" w:lineRule="auto"/>
        <w:ind w:firstLine="420" w:firstLineChars="200"/>
        <w:jc w:val="center"/>
        <w:rPr>
          <w:rFonts w:ascii="宋体" w:hAnsi="宋体" w:cs="宋体"/>
        </w:rPr>
      </w:pPr>
    </w:p>
    <w:p w14:paraId="0F10996A">
      <w:pPr>
        <w:spacing w:line="360" w:lineRule="auto"/>
        <w:ind w:firstLine="420" w:firstLineChars="200"/>
        <w:rPr>
          <w:rFonts w:ascii="宋体" w:hAnsi="宋体" w:cs="宋体"/>
          <w:b/>
          <w:bCs/>
        </w:rPr>
      </w:pPr>
    </w:p>
    <w:p w14:paraId="522F7232">
      <w:pPr>
        <w:adjustRightInd w:val="0"/>
        <w:snapToGrid w:val="0"/>
        <w:spacing w:line="408" w:lineRule="auto"/>
        <w:ind w:right="-690" w:rightChars="-329"/>
        <w:jc w:val="center"/>
        <w:rPr>
          <w:rFonts w:ascii="宋体" w:hAnsi="宋体" w:cs="宋体"/>
          <w:b/>
          <w:sz w:val="36"/>
          <w:szCs w:val="36"/>
        </w:rPr>
      </w:pPr>
    </w:p>
    <w:p w14:paraId="420A5DA9">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6043</w:t>
      </w:r>
    </w:p>
    <w:p w14:paraId="33DB6DF5">
      <w:pPr>
        <w:ind w:firstLine="422" w:firstLineChars="151"/>
        <w:jc w:val="left"/>
        <w:rPr>
          <w:rFonts w:hint="eastAsia"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eastAsia="宋体" w:cs="宋体"/>
          <w:b w:val="0"/>
          <w:bCs w:val="0"/>
          <w:sz w:val="28"/>
          <w:szCs w:val="28"/>
          <w:lang w:val="zh-CN" w:eastAsia="zh-CN"/>
        </w:rPr>
        <w:t>中山大学孙逸仙纪念医院</w:t>
      </w:r>
      <w:r>
        <w:rPr>
          <w:rFonts w:hint="eastAsia" w:ascii="宋体" w:hAnsi="宋体" w:eastAsia="宋体" w:cs="宋体"/>
          <w:b w:val="0"/>
          <w:bCs w:val="0"/>
          <w:sz w:val="28"/>
          <w:szCs w:val="28"/>
          <w:lang w:val="en-US" w:eastAsia="zh-CN"/>
        </w:rPr>
        <w:t>南</w:t>
      </w:r>
      <w:r>
        <w:rPr>
          <w:rFonts w:hint="eastAsia" w:ascii="宋体" w:hAnsi="宋体" w:eastAsia="宋体" w:cs="宋体"/>
          <w:b w:val="0"/>
          <w:bCs w:val="0"/>
          <w:sz w:val="28"/>
          <w:szCs w:val="28"/>
          <w:lang w:val="zh-CN" w:eastAsia="zh-CN"/>
        </w:rPr>
        <w:t>院区</w:t>
      </w:r>
      <w:r>
        <w:rPr>
          <w:rFonts w:hint="eastAsia" w:ascii="宋体" w:hAnsi="宋体" w:eastAsia="宋体" w:cs="宋体"/>
          <w:b w:val="0"/>
          <w:bCs w:val="0"/>
          <w:sz w:val="28"/>
          <w:szCs w:val="28"/>
          <w:lang w:val="en-US" w:eastAsia="zh-CN"/>
        </w:rPr>
        <w:t>逸仙楼</w:t>
      </w:r>
      <w:r>
        <w:rPr>
          <w:rFonts w:hint="eastAsia" w:ascii="宋体" w:hAnsi="宋体" w:eastAsia="宋体" w:cs="宋体"/>
          <w:b w:val="0"/>
          <w:bCs w:val="0"/>
          <w:sz w:val="28"/>
          <w:szCs w:val="28"/>
          <w:lang w:val="zh-CN" w:eastAsia="zh-CN"/>
        </w:rPr>
        <w:t>整形外科</w:t>
      </w:r>
      <w:r>
        <w:rPr>
          <w:rFonts w:hint="eastAsia" w:ascii="宋体" w:hAnsi="宋体" w:eastAsia="宋体" w:cs="宋体"/>
          <w:b w:val="0"/>
          <w:bCs w:val="0"/>
          <w:sz w:val="28"/>
          <w:szCs w:val="28"/>
          <w:lang w:val="en-US" w:eastAsia="zh-CN"/>
        </w:rPr>
        <w:t>治疗室改造工程</w:t>
      </w:r>
    </w:p>
    <w:p w14:paraId="388FD606">
      <w:pPr>
        <w:ind w:firstLine="422" w:firstLineChars="151"/>
        <w:jc w:val="left"/>
        <w:rPr>
          <w:rFonts w:hint="eastAsia" w:ascii="宋体" w:hAnsi="宋体" w:eastAsia="宋体" w:cs="SimSun-Identity-H"/>
          <w:kern w:val="0"/>
          <w:sz w:val="28"/>
          <w:szCs w:val="28"/>
          <w:lang w:val="en-US"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工程</w:t>
      </w:r>
      <w:r>
        <w:rPr>
          <w:rFonts w:hint="eastAsia" w:ascii="宋体" w:hAnsi="宋体" w:eastAsia="宋体" w:cs="宋体"/>
          <w:b w:val="0"/>
          <w:bCs w:val="0"/>
          <w:sz w:val="28"/>
          <w:szCs w:val="28"/>
          <w:lang w:eastAsia="zh-CN"/>
        </w:rPr>
        <w:t>类</w:t>
      </w:r>
    </w:p>
    <w:p w14:paraId="6C33251B">
      <w:pPr>
        <w:spacing w:line="360" w:lineRule="auto"/>
        <w:ind w:firstLine="1470" w:firstLineChars="700"/>
        <w:jc w:val="both"/>
        <w:rPr>
          <w:rFonts w:ascii="宋体" w:hAnsi="宋体" w:cs="宋体"/>
          <w:b/>
          <w:bCs/>
        </w:rPr>
      </w:pPr>
    </w:p>
    <w:p w14:paraId="625F0DAA">
      <w:pPr>
        <w:spacing w:line="360" w:lineRule="auto"/>
        <w:ind w:firstLine="420" w:firstLineChars="200"/>
        <w:jc w:val="center"/>
        <w:rPr>
          <w:rFonts w:ascii="宋体" w:hAnsi="宋体" w:cs="宋体"/>
          <w:b/>
          <w:bCs/>
        </w:rPr>
      </w:pPr>
    </w:p>
    <w:p w14:paraId="69182388">
      <w:pPr>
        <w:spacing w:line="360" w:lineRule="auto"/>
        <w:ind w:firstLine="420" w:firstLineChars="200"/>
        <w:jc w:val="center"/>
        <w:rPr>
          <w:rFonts w:ascii="宋体" w:hAnsi="宋体" w:cs="宋体"/>
          <w:b/>
          <w:bCs/>
        </w:rPr>
      </w:pPr>
    </w:p>
    <w:p w14:paraId="50EA60A4">
      <w:pPr>
        <w:spacing w:line="360" w:lineRule="auto"/>
        <w:ind w:firstLine="420" w:firstLineChars="200"/>
        <w:jc w:val="center"/>
        <w:rPr>
          <w:rFonts w:ascii="宋体" w:hAnsi="宋体" w:cs="宋体"/>
          <w:b/>
          <w:bCs/>
        </w:rPr>
      </w:pPr>
    </w:p>
    <w:p w14:paraId="33984813">
      <w:pPr>
        <w:spacing w:line="360" w:lineRule="auto"/>
        <w:ind w:firstLine="560" w:firstLineChars="200"/>
        <w:jc w:val="center"/>
        <w:rPr>
          <w:rFonts w:ascii="宋体" w:hAnsi="宋体" w:cs="宋体"/>
          <w:b/>
          <w:bCs/>
          <w:sz w:val="28"/>
          <w:szCs w:val="28"/>
        </w:rPr>
      </w:pPr>
    </w:p>
    <w:p w14:paraId="55C5BA81"/>
    <w:p w14:paraId="3EB22ADF">
      <w:pPr>
        <w:pStyle w:val="4"/>
      </w:pPr>
    </w:p>
    <w:p w14:paraId="240AAFF7">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408E0968">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6</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4</w:t>
      </w:r>
      <w:r>
        <w:rPr>
          <w:rFonts w:hint="eastAsia" w:ascii="宋体" w:hAnsi="宋体" w:cs="宋体"/>
          <w:b/>
          <w:bCs/>
          <w:color w:val="auto"/>
          <w:sz w:val="28"/>
          <w:szCs w:val="28"/>
        </w:rPr>
        <w:t>月</w:t>
      </w:r>
    </w:p>
    <w:p w14:paraId="01651723">
      <w:pPr>
        <w:pStyle w:val="35"/>
        <w:ind w:firstLine="562"/>
        <w:rPr>
          <w:rFonts w:ascii="宋体" w:hAnsi="宋体" w:cs="宋体"/>
          <w:b/>
          <w:bCs/>
          <w:sz w:val="28"/>
          <w:szCs w:val="28"/>
        </w:rPr>
      </w:pPr>
    </w:p>
    <w:p w14:paraId="1A3C494E">
      <w:pPr>
        <w:pStyle w:val="35"/>
        <w:ind w:firstLine="562"/>
        <w:rPr>
          <w:rFonts w:ascii="宋体" w:hAnsi="宋体" w:cs="宋体"/>
          <w:b/>
          <w:bCs/>
          <w:sz w:val="28"/>
          <w:szCs w:val="28"/>
        </w:rPr>
        <w:sectPr>
          <w:footerReference r:id="rId3" w:type="default"/>
          <w:pgSz w:w="11907" w:h="16840"/>
          <w:pgMar w:top="1134" w:right="1418" w:bottom="1040" w:left="1418" w:header="737" w:footer="454" w:gutter="0"/>
          <w:pgNumType w:start="26"/>
          <w:cols w:space="720" w:num="1"/>
          <w:docGrid w:type="linesAndChars" w:linePitch="312" w:charSpace="0"/>
        </w:sectPr>
      </w:pPr>
    </w:p>
    <w:p w14:paraId="4FDFD3B2">
      <w:pPr>
        <w:pStyle w:val="35"/>
        <w:ind w:firstLine="562"/>
        <w:rPr>
          <w:rFonts w:ascii="宋体" w:hAnsi="宋体" w:cs="宋体"/>
          <w:b/>
          <w:bCs/>
          <w:sz w:val="28"/>
          <w:szCs w:val="28"/>
        </w:rPr>
      </w:pPr>
    </w:p>
    <w:p w14:paraId="799BCF2D">
      <w:pPr>
        <w:ind w:firstLine="960" w:firstLineChars="200"/>
        <w:jc w:val="center"/>
        <w:rPr>
          <w:rFonts w:ascii="宋体" w:hAnsi="宋体" w:cs="华文中宋"/>
          <w:b/>
          <w:bCs/>
          <w:sz w:val="48"/>
          <w:szCs w:val="48"/>
        </w:rPr>
      </w:pPr>
    </w:p>
    <w:p w14:paraId="671BF8C0">
      <w:pPr>
        <w:jc w:val="center"/>
        <w:rPr>
          <w:rFonts w:ascii="宋体" w:hAnsi="宋体" w:cs="华文中宋"/>
          <w:b/>
          <w:bCs/>
          <w:sz w:val="48"/>
          <w:szCs w:val="48"/>
        </w:rPr>
      </w:pPr>
      <w:r>
        <w:rPr>
          <w:rFonts w:hint="eastAsia" w:ascii="宋体" w:hAnsi="宋体" w:cs="华文中宋"/>
          <w:b/>
          <w:bCs/>
          <w:sz w:val="48"/>
          <w:szCs w:val="48"/>
        </w:rPr>
        <w:t>目  录</w:t>
      </w:r>
    </w:p>
    <w:p w14:paraId="0E3E5406">
      <w:pPr>
        <w:pStyle w:val="4"/>
      </w:pPr>
    </w:p>
    <w:p w14:paraId="37F3ED81">
      <w:pPr>
        <w:pStyle w:val="21"/>
        <w:adjustRightInd w:val="0"/>
        <w:snapToGrid w:val="0"/>
        <w:spacing w:before="0" w:after="0" w:line="480" w:lineRule="auto"/>
        <w:jc w:val="center"/>
        <w:rPr>
          <w:rFonts w:ascii="宋体" w:hAnsi="宋体" w:eastAsia="宋体" w:cs="华文仿宋"/>
          <w:b/>
          <w:sz w:val="32"/>
          <w:szCs w:val="32"/>
        </w:rPr>
      </w:pPr>
      <w:r>
        <w:rPr>
          <w:rFonts w:hint="eastAsia" w:ascii="宋体" w:hAnsi="宋体" w:eastAsia="宋体" w:cs="华文仿宋"/>
          <w:b/>
          <w:sz w:val="32"/>
          <w:szCs w:val="32"/>
          <w:lang w:val="en-US" w:eastAsia="zh-CN"/>
        </w:rPr>
        <w:t xml:space="preserve">    </w:t>
      </w:r>
      <w:r>
        <w:rPr>
          <w:rFonts w:hint="eastAsia" w:ascii="宋体" w:hAnsi="宋体" w:eastAsia="宋体" w:cs="华文仿宋"/>
          <w:b/>
          <w:sz w:val="32"/>
          <w:szCs w:val="32"/>
        </w:rPr>
        <w:t>第一章  采购邀请函</w:t>
      </w:r>
    </w:p>
    <w:p w14:paraId="42CBA580">
      <w:pPr>
        <w:pStyle w:val="21"/>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第二章  用户需求书</w:t>
      </w:r>
    </w:p>
    <w:p w14:paraId="00D7365C">
      <w:pPr>
        <w:pStyle w:val="21"/>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第三章  响应须知</w:t>
      </w:r>
    </w:p>
    <w:p w14:paraId="676B73F7">
      <w:pPr>
        <w:pStyle w:val="21"/>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第四章  合同参考文本</w:t>
      </w:r>
    </w:p>
    <w:p w14:paraId="77586C27">
      <w:pPr>
        <w:pStyle w:val="21"/>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第五章  响应文件编制要求</w:t>
      </w:r>
    </w:p>
    <w:p w14:paraId="67E05037"/>
    <w:p w14:paraId="30C704C7"/>
    <w:p w14:paraId="46759C3A">
      <w:pPr>
        <w:pStyle w:val="35"/>
        <w:adjustRightInd w:val="0"/>
        <w:snapToGrid w:val="0"/>
        <w:spacing w:line="480" w:lineRule="auto"/>
        <w:ind w:firstLine="562"/>
        <w:jc w:val="left"/>
        <w:rPr>
          <w:rFonts w:ascii="宋体" w:hAnsi="宋体" w:cs="宋体"/>
          <w:b/>
          <w:bCs/>
          <w:sz w:val="28"/>
          <w:szCs w:val="28"/>
        </w:rPr>
      </w:pPr>
    </w:p>
    <w:p w14:paraId="68D265F8">
      <w:pPr>
        <w:spacing w:line="360" w:lineRule="auto"/>
        <w:ind w:firstLine="720" w:firstLineChars="200"/>
        <w:jc w:val="center"/>
        <w:rPr>
          <w:rFonts w:ascii="宋体" w:hAnsi="宋体" w:cs="宋体"/>
          <w:b/>
          <w:sz w:val="36"/>
          <w:szCs w:val="36"/>
        </w:rPr>
      </w:pPr>
    </w:p>
    <w:p w14:paraId="7C835B7F">
      <w:pPr>
        <w:spacing w:line="360" w:lineRule="auto"/>
        <w:ind w:firstLine="720" w:firstLineChars="200"/>
        <w:jc w:val="center"/>
        <w:rPr>
          <w:rFonts w:ascii="宋体" w:hAnsi="宋体" w:cs="宋体"/>
          <w:b/>
          <w:sz w:val="36"/>
          <w:szCs w:val="36"/>
        </w:rPr>
      </w:pPr>
    </w:p>
    <w:p w14:paraId="29AEA901">
      <w:pPr>
        <w:spacing w:line="360" w:lineRule="auto"/>
        <w:ind w:firstLine="720" w:firstLineChars="200"/>
        <w:jc w:val="center"/>
        <w:rPr>
          <w:rFonts w:ascii="宋体" w:hAnsi="宋体" w:cs="宋体"/>
          <w:b/>
          <w:sz w:val="36"/>
          <w:szCs w:val="36"/>
        </w:rPr>
      </w:pPr>
    </w:p>
    <w:p w14:paraId="2A281CE2">
      <w:pPr>
        <w:spacing w:line="360" w:lineRule="auto"/>
        <w:ind w:firstLine="720" w:firstLineChars="200"/>
        <w:jc w:val="center"/>
        <w:rPr>
          <w:rFonts w:ascii="宋体" w:hAnsi="宋体" w:cs="宋体"/>
          <w:b/>
          <w:sz w:val="36"/>
          <w:szCs w:val="36"/>
        </w:rPr>
      </w:pPr>
    </w:p>
    <w:p w14:paraId="24D07153">
      <w:pPr>
        <w:spacing w:line="360" w:lineRule="auto"/>
        <w:ind w:firstLine="720" w:firstLineChars="200"/>
        <w:jc w:val="center"/>
        <w:rPr>
          <w:rFonts w:ascii="宋体" w:hAnsi="宋体" w:cs="宋体"/>
          <w:b/>
          <w:sz w:val="36"/>
          <w:szCs w:val="36"/>
        </w:rPr>
      </w:pPr>
    </w:p>
    <w:p w14:paraId="1232CB24">
      <w:pPr>
        <w:spacing w:line="360" w:lineRule="auto"/>
        <w:ind w:firstLine="720" w:firstLineChars="200"/>
        <w:jc w:val="center"/>
        <w:rPr>
          <w:rFonts w:ascii="宋体" w:hAnsi="宋体" w:cs="宋体"/>
          <w:b/>
          <w:sz w:val="36"/>
          <w:szCs w:val="36"/>
        </w:rPr>
      </w:pPr>
    </w:p>
    <w:p w14:paraId="25434700">
      <w:pPr>
        <w:spacing w:line="360" w:lineRule="auto"/>
        <w:ind w:firstLine="720" w:firstLineChars="200"/>
        <w:jc w:val="center"/>
        <w:rPr>
          <w:rFonts w:ascii="宋体" w:hAnsi="宋体" w:cs="宋体"/>
          <w:b/>
          <w:sz w:val="36"/>
          <w:szCs w:val="36"/>
        </w:rPr>
      </w:pPr>
    </w:p>
    <w:p w14:paraId="39D67506">
      <w:pPr>
        <w:spacing w:line="360" w:lineRule="auto"/>
        <w:ind w:firstLine="720" w:firstLineChars="200"/>
        <w:rPr>
          <w:rFonts w:ascii="宋体" w:hAnsi="宋体" w:cs="宋体"/>
          <w:b/>
          <w:sz w:val="36"/>
          <w:szCs w:val="36"/>
        </w:rPr>
      </w:pPr>
    </w:p>
    <w:p w14:paraId="262E27FE">
      <w:pPr>
        <w:pStyle w:val="35"/>
        <w:ind w:firstLine="400"/>
        <w:sectPr>
          <w:footerReference r:id="rId4" w:type="default"/>
          <w:pgSz w:w="11907" w:h="16840"/>
          <w:pgMar w:top="1134" w:right="1418" w:bottom="1040" w:left="1418" w:header="737" w:footer="454" w:gutter="0"/>
          <w:pgNumType w:fmt="decimal" w:start="1"/>
          <w:cols w:space="720" w:num="1"/>
          <w:docGrid w:type="linesAndChars" w:linePitch="312" w:charSpace="0"/>
        </w:sectPr>
      </w:pPr>
    </w:p>
    <w:p w14:paraId="295CBD92">
      <w:pPr>
        <w:pStyle w:val="35"/>
        <w:ind w:firstLine="400"/>
      </w:pPr>
    </w:p>
    <w:p w14:paraId="4ADB52FF">
      <w:pPr>
        <w:pStyle w:val="4"/>
        <w:spacing w:line="360" w:lineRule="auto"/>
        <w:rPr>
          <w:rFonts w:hint="eastAsia" w:ascii="微软雅黑" w:hAnsi="微软雅黑" w:eastAsia="微软雅黑" w:cs="微软雅黑"/>
          <w:color w:val="auto"/>
        </w:rPr>
      </w:pPr>
      <w:bookmarkStart w:id="0" w:name="_Toc50736465"/>
      <w:bookmarkStart w:id="1" w:name="_Toc50737285"/>
      <w:bookmarkStart w:id="2" w:name="_Toc50691018"/>
      <w:bookmarkStart w:id="3" w:name="_Toc50737317"/>
      <w:bookmarkStart w:id="4" w:name="_Toc385940868"/>
      <w:bookmarkStart w:id="5" w:name="_Toc76354913"/>
      <w:bookmarkStart w:id="6" w:name="_Toc385939527"/>
      <w:bookmarkStart w:id="7" w:name="_Toc417914517"/>
    </w:p>
    <w:p w14:paraId="6B75EDBB">
      <w:pPr>
        <w:pStyle w:val="4"/>
        <w:spacing w:line="360" w:lineRule="auto"/>
        <w:rPr>
          <w:rFonts w:hint="eastAsia" w:ascii="微软雅黑" w:hAnsi="微软雅黑" w:eastAsia="微软雅黑" w:cs="微软雅黑"/>
          <w:color w:val="auto"/>
        </w:rPr>
      </w:pPr>
    </w:p>
    <w:p w14:paraId="4B6EF16C">
      <w:pPr>
        <w:pStyle w:val="4"/>
        <w:spacing w:line="360" w:lineRule="auto"/>
        <w:rPr>
          <w:rFonts w:hint="eastAsia" w:ascii="微软雅黑" w:hAnsi="微软雅黑" w:eastAsia="微软雅黑" w:cs="微软雅黑"/>
          <w:color w:val="auto"/>
        </w:rPr>
      </w:pPr>
    </w:p>
    <w:p w14:paraId="39016A59">
      <w:pPr>
        <w:pStyle w:val="4"/>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7BAAB6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FFCA0A3">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5FD161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830C5E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58457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C70B2A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6D0D557">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B87FAE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424F557">
      <w:pPr>
        <w:pStyle w:val="14"/>
        <w:rPr>
          <w:rFonts w:hint="eastAsia" w:ascii="宋体" w:hAnsi="宋体" w:cs="宋体"/>
          <w:b/>
          <w:bCs/>
          <w:kern w:val="44"/>
          <w:sz w:val="36"/>
          <w:szCs w:val="36"/>
        </w:rPr>
      </w:pPr>
    </w:p>
    <w:p w14:paraId="03D1EDD2">
      <w:pPr>
        <w:pStyle w:val="14"/>
        <w:rPr>
          <w:rFonts w:hint="eastAsia" w:ascii="宋体" w:hAnsi="宋体" w:cs="宋体"/>
          <w:b/>
          <w:bCs/>
          <w:kern w:val="44"/>
          <w:sz w:val="36"/>
          <w:szCs w:val="36"/>
        </w:rPr>
      </w:pPr>
    </w:p>
    <w:p w14:paraId="383F4FF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C5EB177">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EAEB93A">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3304D6BD">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206BD83B">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63C58B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1962D93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791C00D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0A42A05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175B4C4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6AD9709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DD41CF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318634FF">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7FB9DD6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5E8DDCE3">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62A0A403">
      <w:pPr>
        <w:pStyle w:val="35"/>
        <w:ind w:left="0" w:leftChars="0" w:firstLine="0" w:firstLineChars="0"/>
        <w:rPr>
          <w:highlight w:val="none"/>
        </w:rPr>
      </w:pPr>
    </w:p>
    <w:p w14:paraId="2BA0341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8DF05A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3FB1D4D">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49F6E972">
      <w:pPr>
        <w:adjustRightInd w:val="0"/>
        <w:snapToGrid w:val="0"/>
        <w:spacing w:line="360" w:lineRule="exact"/>
        <w:rPr>
          <w:rFonts w:ascii="宋体" w:hAnsi="宋体" w:cs="宋体"/>
          <w:b/>
          <w:sz w:val="24"/>
        </w:rPr>
      </w:pPr>
      <w:r>
        <w:rPr>
          <w:rFonts w:hint="eastAsia" w:ascii="宋体" w:hAnsi="宋体" w:cs="宋体"/>
          <w:b/>
          <w:sz w:val="24"/>
        </w:rPr>
        <w:t>各供应商：</w:t>
      </w:r>
    </w:p>
    <w:p w14:paraId="2269A246">
      <w:pPr>
        <w:adjustRightInd w:val="0"/>
        <w:snapToGrid w:val="0"/>
        <w:spacing w:beforeLines="50" w:afterLines="50" w:line="360" w:lineRule="auto"/>
        <w:ind w:firstLine="480" w:firstLineChars="200"/>
        <w:jc w:val="left"/>
        <w:rPr>
          <w:rFonts w:ascii="宋体" w:hAnsi="宋体" w:cs="宋体"/>
          <w:bCs/>
          <w:sz w:val="24"/>
        </w:rPr>
      </w:pPr>
      <w:r>
        <w:rPr>
          <w:rFonts w:hint="eastAsia" w:ascii="宋体" w:hAnsi="宋体" w:cs="宋体"/>
          <w:bCs/>
          <w:sz w:val="24"/>
        </w:rPr>
        <w:t>中山大学孙逸仙纪念医院（以下简称“我院”）依据我院的需求，现对中山大学孙逸仙纪念医</w:t>
      </w:r>
      <w:r>
        <w:rPr>
          <w:rFonts w:hint="eastAsia" w:ascii="宋体" w:hAnsi="宋体" w:cs="宋体"/>
          <w:bCs/>
          <w:color w:val="auto"/>
          <w:sz w:val="24"/>
        </w:rPr>
        <w:t>院</w:t>
      </w:r>
      <w:r>
        <w:rPr>
          <w:rFonts w:hint="eastAsia" w:ascii="宋体" w:hAnsi="宋体" w:cs="宋体"/>
          <w:bCs/>
          <w:color w:val="auto"/>
          <w:sz w:val="24"/>
          <w:lang w:val="en-US" w:eastAsia="zh-CN"/>
        </w:rPr>
        <w:t>南</w:t>
      </w:r>
      <w:r>
        <w:rPr>
          <w:rFonts w:hint="eastAsia" w:ascii="宋体" w:hAnsi="宋体" w:cs="宋体"/>
          <w:bCs/>
          <w:color w:val="auto"/>
          <w:sz w:val="24"/>
          <w:lang w:val="zh-CN" w:eastAsia="zh-CN"/>
        </w:rPr>
        <w:t>院区</w:t>
      </w:r>
      <w:r>
        <w:rPr>
          <w:rFonts w:hint="eastAsia" w:ascii="宋体" w:hAnsi="宋体" w:cs="宋体"/>
          <w:bCs/>
          <w:color w:val="auto"/>
          <w:sz w:val="24"/>
          <w:lang w:val="en-US" w:eastAsia="zh-CN"/>
        </w:rPr>
        <w:t>逸仙楼</w:t>
      </w:r>
      <w:r>
        <w:rPr>
          <w:rFonts w:hint="eastAsia" w:ascii="宋体" w:hAnsi="宋体" w:cs="宋体"/>
          <w:bCs/>
          <w:color w:val="auto"/>
          <w:sz w:val="24"/>
          <w:lang w:val="zh-CN" w:eastAsia="zh-CN"/>
        </w:rPr>
        <w:t>整形外科</w:t>
      </w:r>
      <w:r>
        <w:rPr>
          <w:rFonts w:hint="eastAsia" w:ascii="宋体" w:hAnsi="宋体" w:cs="宋体"/>
          <w:bCs/>
          <w:color w:val="auto"/>
          <w:sz w:val="24"/>
          <w:lang w:val="en-US" w:eastAsia="zh-CN"/>
        </w:rPr>
        <w:t>治疗室改造工程</w:t>
      </w:r>
      <w:r>
        <w:rPr>
          <w:rFonts w:hint="eastAsia" w:ascii="宋体" w:hAnsi="宋体" w:cs="宋体"/>
          <w:bCs/>
          <w:color w:val="auto"/>
          <w:sz w:val="24"/>
          <w:lang w:eastAsia="zh-CN"/>
        </w:rPr>
        <w:t>项</w:t>
      </w:r>
      <w:r>
        <w:rPr>
          <w:rFonts w:hint="eastAsia" w:ascii="宋体" w:hAnsi="宋体" w:cs="宋体"/>
          <w:bCs/>
          <w:sz w:val="24"/>
          <w:lang w:eastAsia="zh-CN"/>
        </w:rPr>
        <w:t>目</w:t>
      </w:r>
      <w:r>
        <w:rPr>
          <w:rFonts w:hint="eastAsia" w:ascii="宋体" w:hAnsi="宋体" w:cs="宋体"/>
          <w:bCs/>
          <w:sz w:val="24"/>
          <w:lang w:val="en-US" w:eastAsia="zh-CN"/>
        </w:rPr>
        <w:t>进行</w:t>
      </w:r>
      <w:r>
        <w:rPr>
          <w:rFonts w:hint="eastAsia" w:ascii="宋体" w:hAnsi="宋体" w:cs="宋体"/>
          <w:bCs/>
          <w:sz w:val="24"/>
          <w:szCs w:val="24"/>
        </w:rPr>
        <w:t>公开挂网采</w:t>
      </w:r>
      <w:r>
        <w:rPr>
          <w:rFonts w:hint="eastAsia" w:ascii="宋体" w:hAnsi="宋体" w:cs="宋体"/>
          <w:bCs/>
          <w:sz w:val="24"/>
        </w:rPr>
        <w:t>购，欢迎符合条件的供应商参加响应。</w:t>
      </w:r>
    </w:p>
    <w:p w14:paraId="6DC412DC">
      <w:pPr>
        <w:pStyle w:val="2"/>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4DA6AD77">
      <w:pPr>
        <w:adjustRightInd w:val="0"/>
        <w:snapToGrid w:val="0"/>
        <w:spacing w:line="360" w:lineRule="exact"/>
        <w:ind w:firstLine="482" w:firstLineChars="200"/>
        <w:rPr>
          <w:rFonts w:hint="default" w:ascii="宋体" w:hAnsi="宋体" w:cs="宋体"/>
          <w:bCs/>
          <w:color w:val="FF0000"/>
          <w:sz w:val="24"/>
          <w:lang w:val="en-US" w:eastAsia="zh-CN"/>
        </w:rPr>
      </w:pPr>
      <w:r>
        <w:rPr>
          <w:rFonts w:hint="eastAsia" w:ascii="宋体" w:hAnsi="宋体" w:cs="宋体"/>
          <w:b/>
          <w:sz w:val="24"/>
          <w:lang w:val="en-US" w:eastAsia="zh-CN"/>
        </w:rPr>
        <w:t>1、</w:t>
      </w:r>
      <w:r>
        <w:rPr>
          <w:rFonts w:hint="eastAsia" w:ascii="宋体" w:hAnsi="宋体" w:cs="宋体"/>
          <w:b/>
          <w:sz w:val="24"/>
        </w:rPr>
        <w:t>项目编号：</w:t>
      </w:r>
      <w:r>
        <w:rPr>
          <w:rFonts w:hint="eastAsia" w:ascii="宋体" w:hAnsi="宋体" w:cs="宋体"/>
          <w:bCs/>
          <w:sz w:val="24"/>
        </w:rPr>
        <w:t>ZC</w:t>
      </w:r>
      <w:r>
        <w:rPr>
          <w:rFonts w:hint="eastAsia" w:ascii="宋体" w:hAnsi="宋体" w:cs="宋体"/>
          <w:bCs/>
          <w:color w:val="auto"/>
          <w:sz w:val="24"/>
        </w:rPr>
        <w:t>B-202</w:t>
      </w:r>
      <w:r>
        <w:rPr>
          <w:rFonts w:hint="eastAsia" w:ascii="宋体" w:hAnsi="宋体" w:cs="宋体"/>
          <w:bCs/>
          <w:color w:val="auto"/>
          <w:sz w:val="24"/>
          <w:lang w:val="en-US" w:eastAsia="zh-CN"/>
        </w:rPr>
        <w:t>6043</w:t>
      </w:r>
    </w:p>
    <w:p w14:paraId="7FD0CACE">
      <w:pPr>
        <w:adjustRightInd w:val="0"/>
        <w:snapToGrid w:val="0"/>
        <w:spacing w:line="360" w:lineRule="exact"/>
        <w:ind w:firstLine="482" w:firstLineChars="200"/>
        <w:rPr>
          <w:rFonts w:hint="eastAsia" w:ascii="宋体" w:hAnsi="宋体" w:cs="宋体"/>
          <w:bCs/>
          <w:sz w:val="24"/>
          <w:lang w:eastAsia="zh-CN"/>
        </w:rPr>
      </w:pPr>
      <w:r>
        <w:rPr>
          <w:rFonts w:hint="eastAsia" w:ascii="宋体" w:hAnsi="宋体" w:cs="宋体"/>
          <w:b/>
          <w:sz w:val="24"/>
          <w:lang w:val="en-US" w:eastAsia="zh-CN"/>
        </w:rPr>
        <w:t>2、</w:t>
      </w:r>
      <w:r>
        <w:rPr>
          <w:rFonts w:hint="eastAsia" w:ascii="宋体" w:hAnsi="宋体" w:cs="宋体"/>
          <w:b/>
          <w:sz w:val="24"/>
        </w:rPr>
        <w:t>项目名称：</w:t>
      </w:r>
      <w:r>
        <w:rPr>
          <w:rFonts w:hint="eastAsia" w:ascii="宋体" w:hAnsi="宋体" w:cs="宋体"/>
          <w:bCs/>
          <w:color w:val="auto"/>
          <w:sz w:val="24"/>
          <w:highlight w:val="none"/>
          <w:lang w:val="zh-CN"/>
        </w:rPr>
        <w:t>中山大学孙逸仙纪念医</w:t>
      </w:r>
      <w:r>
        <w:rPr>
          <w:rFonts w:hint="eastAsia" w:ascii="宋体" w:hAnsi="宋体" w:cs="宋体"/>
          <w:bCs/>
          <w:color w:val="auto"/>
          <w:sz w:val="24"/>
          <w:highlight w:val="none"/>
          <w:lang w:val="zh-CN" w:eastAsia="zh-CN"/>
        </w:rPr>
        <w:t>院</w:t>
      </w:r>
      <w:r>
        <w:rPr>
          <w:rFonts w:hint="eastAsia" w:ascii="宋体" w:hAnsi="宋体" w:cs="宋体"/>
          <w:bCs/>
          <w:color w:val="auto"/>
          <w:sz w:val="24"/>
          <w:highlight w:val="none"/>
          <w:lang w:val="en-US" w:eastAsia="zh-CN"/>
        </w:rPr>
        <w:t>南</w:t>
      </w:r>
      <w:r>
        <w:rPr>
          <w:rFonts w:hint="eastAsia" w:ascii="宋体" w:hAnsi="宋体" w:cs="宋体"/>
          <w:bCs/>
          <w:color w:val="auto"/>
          <w:sz w:val="24"/>
          <w:highlight w:val="none"/>
          <w:lang w:val="zh-CN"/>
        </w:rPr>
        <w:t>院区</w:t>
      </w:r>
      <w:r>
        <w:rPr>
          <w:rFonts w:hint="eastAsia" w:ascii="宋体" w:hAnsi="宋体" w:cs="宋体"/>
          <w:bCs/>
          <w:color w:val="auto"/>
          <w:sz w:val="24"/>
          <w:highlight w:val="none"/>
          <w:lang w:val="en-US" w:eastAsia="zh-CN"/>
        </w:rPr>
        <w:t>逸仙楼</w:t>
      </w:r>
      <w:r>
        <w:rPr>
          <w:rFonts w:hint="eastAsia" w:ascii="宋体" w:hAnsi="宋体" w:cs="宋体"/>
          <w:bCs/>
          <w:color w:val="auto"/>
          <w:sz w:val="24"/>
          <w:highlight w:val="none"/>
          <w:lang w:val="zh-CN"/>
        </w:rPr>
        <w:t>整形外科</w:t>
      </w:r>
      <w:r>
        <w:rPr>
          <w:rFonts w:hint="eastAsia" w:ascii="宋体" w:hAnsi="宋体" w:cs="宋体"/>
          <w:bCs/>
          <w:color w:val="auto"/>
          <w:sz w:val="24"/>
          <w:highlight w:val="none"/>
          <w:lang w:val="en-US" w:eastAsia="zh-CN"/>
        </w:rPr>
        <w:t>治疗室改造工程</w:t>
      </w:r>
    </w:p>
    <w:p w14:paraId="0677FD9B">
      <w:pPr>
        <w:ind w:firstLine="482" w:firstLineChars="200"/>
        <w:rPr>
          <w:rFonts w:hint="eastAsia" w:hAnsi="宋体" w:cs="宋体"/>
          <w:bCs/>
          <w:sz w:val="24"/>
          <w:highlight w:val="none"/>
        </w:rPr>
      </w:pPr>
      <w:r>
        <w:rPr>
          <w:rFonts w:hint="eastAsia" w:ascii="宋体" w:hAnsi="宋体" w:cs="宋体"/>
          <w:b/>
          <w:sz w:val="24"/>
          <w:highlight w:val="none"/>
          <w:lang w:val="en-US" w:eastAsia="zh-CN"/>
        </w:rPr>
        <w:t>3、</w:t>
      </w:r>
      <w:r>
        <w:rPr>
          <w:rFonts w:hint="eastAsia" w:hAnsi="宋体" w:cs="宋体"/>
          <w:b/>
          <w:bCs/>
          <w:sz w:val="24"/>
          <w:highlight w:val="none"/>
        </w:rPr>
        <w:t>项目采购方式：</w:t>
      </w:r>
      <w:r>
        <w:rPr>
          <w:rFonts w:hint="eastAsia" w:hAnsi="宋体" w:cs="宋体"/>
          <w:bCs/>
          <w:sz w:val="24"/>
          <w:highlight w:val="none"/>
        </w:rPr>
        <w:t>公开比选</w:t>
      </w:r>
    </w:p>
    <w:p w14:paraId="77D0A70F">
      <w:pPr>
        <w:spacing w:line="300" w:lineRule="auto"/>
        <w:ind w:firstLine="482" w:firstLineChars="200"/>
        <w:rPr>
          <w:rFonts w:hint="eastAsia" w:ascii="宋体" w:hAnsi="宋体" w:eastAsia="宋体" w:cs="SimSun-Identity-H"/>
          <w:color w:val="auto"/>
          <w:kern w:val="0"/>
          <w:sz w:val="24"/>
          <w:highlight w:val="none"/>
          <w:lang w:val="en-US" w:eastAsia="zh-CN"/>
        </w:rPr>
      </w:pPr>
      <w:r>
        <w:rPr>
          <w:rFonts w:hint="eastAsia" w:ascii="宋体" w:hAnsi="宋体" w:cs="宋体"/>
          <w:b/>
          <w:sz w:val="24"/>
          <w:highlight w:val="none"/>
          <w:lang w:val="en-US" w:eastAsia="zh-CN"/>
        </w:rPr>
        <w:t>4、</w:t>
      </w:r>
      <w:r>
        <w:rPr>
          <w:rFonts w:hint="eastAsia" w:hAnsi="宋体" w:cs="宋体"/>
          <w:b/>
          <w:bCs w:val="0"/>
          <w:sz w:val="24"/>
          <w:highlight w:val="none"/>
          <w:lang w:val="en-US" w:eastAsia="zh-CN"/>
        </w:rPr>
        <w:t>项目采购预算</w:t>
      </w:r>
      <w:r>
        <w:rPr>
          <w:rFonts w:hint="eastAsia" w:hAnsi="宋体" w:cs="宋体"/>
          <w:b/>
          <w:bCs w:val="0"/>
          <w:color w:val="auto"/>
          <w:sz w:val="24"/>
          <w:highlight w:val="none"/>
          <w:lang w:val="en-US" w:eastAsia="zh-CN"/>
        </w:rPr>
        <w:t>：</w:t>
      </w:r>
      <w:r>
        <w:rPr>
          <w:rFonts w:hint="eastAsia" w:ascii="宋体" w:hAnsi="宋体" w:cs="宋体"/>
          <w:bCs/>
          <w:color w:val="auto"/>
          <w:sz w:val="24"/>
          <w:lang w:val="en-US" w:eastAsia="zh-CN"/>
        </w:rPr>
        <w:t>388,891.26</w:t>
      </w:r>
      <w:r>
        <w:rPr>
          <w:rFonts w:hint="eastAsia" w:ascii="宋体" w:hAnsi="宋体" w:cs="宋体"/>
          <w:color w:val="auto"/>
          <w:sz w:val="24"/>
          <w:highlight w:val="none"/>
          <w:lang w:val="en-US" w:eastAsia="zh-CN"/>
        </w:rPr>
        <w:t>元</w:t>
      </w:r>
    </w:p>
    <w:p w14:paraId="77388F55">
      <w:pPr>
        <w:adjustRightInd w:val="0"/>
        <w:snapToGrid w:val="0"/>
        <w:spacing w:line="3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lang w:val="en-US" w:eastAsia="zh-CN"/>
        </w:rPr>
        <w:t>5、</w:t>
      </w:r>
      <w:r>
        <w:rPr>
          <w:rFonts w:hint="eastAsia" w:ascii="宋体" w:hAnsi="宋体" w:cs="宋体"/>
          <w:b/>
          <w:color w:val="auto"/>
          <w:sz w:val="24"/>
          <w:highlight w:val="none"/>
          <w:lang w:eastAsia="zh-CN"/>
        </w:rPr>
        <w:t>采购需求</w:t>
      </w:r>
      <w:r>
        <w:rPr>
          <w:rFonts w:hint="eastAsia" w:ascii="宋体" w:hAnsi="宋体" w:cs="宋体"/>
          <w:b/>
          <w:color w:val="auto"/>
          <w:sz w:val="24"/>
          <w:highlight w:val="none"/>
        </w:rPr>
        <w:t>：</w:t>
      </w:r>
    </w:p>
    <w:tbl>
      <w:tblPr>
        <w:tblStyle w:val="28"/>
        <w:tblpPr w:leftFromText="180" w:rightFromText="180" w:vertAnchor="text" w:horzAnchor="page" w:tblpX="1322" w:tblpY="144"/>
        <w:tblOverlap w:val="never"/>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889"/>
        <w:gridCol w:w="3641"/>
        <w:gridCol w:w="1455"/>
        <w:gridCol w:w="1327"/>
      </w:tblGrid>
      <w:tr w14:paraId="4B20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2265" w:type="dxa"/>
            <w:vAlign w:val="center"/>
          </w:tcPr>
          <w:p w14:paraId="24F5E3B5">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项目名称</w:t>
            </w:r>
          </w:p>
        </w:tc>
        <w:tc>
          <w:tcPr>
            <w:tcW w:w="889" w:type="dxa"/>
            <w:vAlign w:val="center"/>
          </w:tcPr>
          <w:p w14:paraId="31CEB8DE">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3641" w:type="dxa"/>
            <w:vAlign w:val="center"/>
          </w:tcPr>
          <w:p w14:paraId="3500C69B">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简要技术要求</w:t>
            </w:r>
          </w:p>
        </w:tc>
        <w:tc>
          <w:tcPr>
            <w:tcW w:w="1455" w:type="dxa"/>
            <w:vAlign w:val="center"/>
          </w:tcPr>
          <w:p w14:paraId="359A12D2">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最高限价</w:t>
            </w:r>
          </w:p>
          <w:p w14:paraId="2EB855A6">
            <w:pPr>
              <w:autoSpaceDE w:val="0"/>
              <w:autoSpaceDN w:val="0"/>
              <w:adjustRightInd w:val="0"/>
              <w:snapToGrid w:val="0"/>
              <w:spacing w:line="360" w:lineRule="exact"/>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（元）</w:t>
            </w:r>
          </w:p>
        </w:tc>
        <w:tc>
          <w:tcPr>
            <w:tcW w:w="1327" w:type="dxa"/>
            <w:vAlign w:val="center"/>
          </w:tcPr>
          <w:p w14:paraId="01855EAB">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项目工期</w:t>
            </w:r>
          </w:p>
        </w:tc>
      </w:tr>
      <w:tr w14:paraId="268F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2265" w:type="dxa"/>
            <w:vAlign w:val="center"/>
          </w:tcPr>
          <w:p w14:paraId="7CC9E3CD">
            <w:pPr>
              <w:jc w:val="center"/>
              <w:rPr>
                <w:rFonts w:hint="eastAsia" w:ascii="宋体" w:hAnsi="宋体" w:eastAsia="宋体" w:cs="宋体"/>
                <w:color w:val="auto"/>
                <w:szCs w:val="21"/>
                <w:highlight w:val="none"/>
                <w:lang w:val="zh-CN" w:eastAsia="zh-CN"/>
              </w:rPr>
            </w:pPr>
            <w:r>
              <w:rPr>
                <w:rFonts w:hint="eastAsia" w:ascii="宋体" w:hAnsi="宋体" w:cs="宋体"/>
                <w:bCs/>
                <w:color w:val="auto"/>
                <w:sz w:val="24"/>
                <w:highlight w:val="none"/>
                <w:lang w:val="zh-CN"/>
              </w:rPr>
              <w:t>中山大学孙逸仙纪念医</w:t>
            </w:r>
            <w:r>
              <w:rPr>
                <w:rFonts w:hint="eastAsia" w:ascii="宋体" w:hAnsi="宋体" w:cs="宋体"/>
                <w:bCs/>
                <w:color w:val="auto"/>
                <w:sz w:val="24"/>
                <w:highlight w:val="none"/>
                <w:lang w:val="zh-CN" w:eastAsia="zh-CN"/>
              </w:rPr>
              <w:t>院</w:t>
            </w:r>
            <w:r>
              <w:rPr>
                <w:rFonts w:hint="eastAsia" w:ascii="宋体" w:hAnsi="宋体" w:cs="宋体"/>
                <w:bCs/>
                <w:color w:val="auto"/>
                <w:sz w:val="24"/>
                <w:highlight w:val="none"/>
                <w:lang w:val="en-US" w:eastAsia="zh-CN"/>
              </w:rPr>
              <w:t>南</w:t>
            </w:r>
            <w:r>
              <w:rPr>
                <w:rFonts w:hint="eastAsia" w:ascii="宋体" w:hAnsi="宋体" w:cs="宋体"/>
                <w:bCs/>
                <w:color w:val="auto"/>
                <w:sz w:val="24"/>
                <w:highlight w:val="none"/>
                <w:lang w:val="zh-CN"/>
              </w:rPr>
              <w:t>院区</w:t>
            </w:r>
            <w:r>
              <w:rPr>
                <w:rFonts w:hint="eastAsia" w:ascii="宋体" w:hAnsi="宋体" w:cs="宋体"/>
                <w:bCs/>
                <w:color w:val="auto"/>
                <w:sz w:val="24"/>
                <w:highlight w:val="none"/>
                <w:lang w:val="en-US" w:eastAsia="zh-CN"/>
              </w:rPr>
              <w:t>逸仙楼</w:t>
            </w:r>
            <w:r>
              <w:rPr>
                <w:rFonts w:hint="eastAsia" w:ascii="宋体" w:hAnsi="宋体" w:cs="宋体"/>
                <w:bCs/>
                <w:color w:val="auto"/>
                <w:sz w:val="24"/>
                <w:highlight w:val="none"/>
                <w:lang w:val="zh-CN"/>
              </w:rPr>
              <w:t>整形外科</w:t>
            </w:r>
            <w:r>
              <w:rPr>
                <w:rFonts w:hint="eastAsia" w:ascii="宋体" w:hAnsi="宋体" w:cs="宋体"/>
                <w:bCs/>
                <w:color w:val="auto"/>
                <w:sz w:val="24"/>
                <w:highlight w:val="none"/>
                <w:lang w:val="en-US" w:eastAsia="zh-CN"/>
              </w:rPr>
              <w:t>治疗室改造工程</w:t>
            </w:r>
          </w:p>
        </w:tc>
        <w:tc>
          <w:tcPr>
            <w:tcW w:w="889" w:type="dxa"/>
            <w:vAlign w:val="center"/>
          </w:tcPr>
          <w:p w14:paraId="516CDED5">
            <w:pPr>
              <w:jc w:val="center"/>
              <w:rPr>
                <w:rFonts w:hint="eastAsia" w:ascii="宋体" w:hAnsi="宋体" w:eastAsia="宋体" w:cs="SimSun-Identity-H"/>
                <w:color w:val="auto"/>
                <w:kern w:val="0"/>
                <w:sz w:val="24"/>
                <w:highlight w:val="none"/>
                <w:lang w:val="zh-CN"/>
              </w:rPr>
            </w:pPr>
            <w:r>
              <w:rPr>
                <w:rFonts w:hint="eastAsia" w:ascii="宋体" w:hAnsi="宋体" w:eastAsia="宋体" w:cs="SimSun-Identity-H"/>
                <w:color w:val="auto"/>
                <w:kern w:val="0"/>
                <w:sz w:val="24"/>
                <w:highlight w:val="none"/>
                <w:lang w:val="zh-CN"/>
              </w:rPr>
              <w:t>1项</w:t>
            </w:r>
          </w:p>
        </w:tc>
        <w:tc>
          <w:tcPr>
            <w:tcW w:w="3641" w:type="dxa"/>
            <w:vAlign w:val="center"/>
          </w:tcPr>
          <w:p w14:paraId="59EC927D">
            <w:pPr>
              <w:jc w:val="both"/>
              <w:rPr>
                <w:rFonts w:hint="eastAsia" w:ascii="宋体" w:hAnsi="宋体" w:cs="SimSun-Identity-H"/>
                <w:color w:val="auto"/>
                <w:kern w:val="0"/>
                <w:sz w:val="24"/>
                <w:lang w:val="en-US" w:eastAsia="zh-CN"/>
              </w:rPr>
            </w:pPr>
            <w:r>
              <w:rPr>
                <w:rFonts w:hint="eastAsia" w:ascii="宋体" w:hAnsi="宋体" w:cs="宋体"/>
                <w:bCs/>
                <w:sz w:val="24"/>
                <w:highlight w:val="none"/>
                <w:lang w:eastAsia="zh-CN"/>
              </w:rPr>
              <w:t>主要对</w:t>
            </w:r>
            <w:r>
              <w:rPr>
                <w:rFonts w:hint="eastAsia" w:ascii="宋体" w:hAnsi="宋体" w:cs="宋体"/>
                <w:bCs/>
                <w:sz w:val="24"/>
                <w:highlight w:val="none"/>
                <w:lang w:val="en-US" w:eastAsia="zh-CN"/>
              </w:rPr>
              <w:t>南</w:t>
            </w:r>
            <w:r>
              <w:rPr>
                <w:rFonts w:hint="eastAsia" w:ascii="宋体" w:hAnsi="宋体" w:cs="SimSun-Identity-H"/>
                <w:kern w:val="0"/>
                <w:sz w:val="24"/>
                <w:highlight w:val="none"/>
              </w:rPr>
              <w:t>院区</w:t>
            </w:r>
            <w:r>
              <w:rPr>
                <w:rFonts w:hint="eastAsia" w:ascii="宋体" w:hAnsi="宋体" w:cs="SimSun-Identity-H"/>
                <w:kern w:val="0"/>
                <w:sz w:val="24"/>
                <w:highlight w:val="none"/>
                <w:lang w:val="en-US" w:eastAsia="zh-CN"/>
              </w:rPr>
              <w:t>逸仙楼整形外科两间病房调整为两间治疗室</w:t>
            </w:r>
            <w:r>
              <w:rPr>
                <w:rFonts w:hint="eastAsia" w:ascii="宋体" w:hAnsi="宋体" w:cs="SimSun-Identity-H"/>
                <w:kern w:val="0"/>
                <w:sz w:val="24"/>
                <w:highlight w:val="none"/>
              </w:rPr>
              <w:t>，</w:t>
            </w:r>
            <w:r>
              <w:rPr>
                <w:rFonts w:hint="eastAsia" w:ascii="宋体" w:hAnsi="宋体" w:cs="SimSun-Identity-H"/>
                <w:color w:val="auto"/>
                <w:kern w:val="0"/>
                <w:sz w:val="24"/>
                <w:highlight w:val="none"/>
                <w:lang w:eastAsia="zh-CN"/>
              </w:rPr>
              <w:t>改造</w:t>
            </w:r>
            <w:r>
              <w:rPr>
                <w:rFonts w:hint="eastAsia" w:ascii="宋体" w:hAnsi="宋体" w:cs="SimSun-Identity-H"/>
                <w:color w:val="auto"/>
                <w:kern w:val="0"/>
                <w:sz w:val="24"/>
                <w:highlight w:val="none"/>
              </w:rPr>
              <w:t>面积约</w:t>
            </w:r>
            <w:r>
              <w:rPr>
                <w:rFonts w:hint="eastAsia" w:ascii="宋体" w:hAnsi="宋体" w:cs="SimSun-Identity-H"/>
                <w:color w:val="auto"/>
                <w:kern w:val="0"/>
                <w:sz w:val="24"/>
                <w:highlight w:val="none"/>
                <w:lang w:val="en-US" w:eastAsia="zh-CN"/>
              </w:rPr>
              <w:t>78</w:t>
            </w:r>
            <w:r>
              <w:rPr>
                <w:rFonts w:hint="eastAsia" w:ascii="宋体" w:hAnsi="宋体" w:cs="SimSun-Identity-H"/>
                <w:color w:val="auto"/>
                <w:kern w:val="0"/>
                <w:sz w:val="24"/>
                <w:highlight w:val="none"/>
              </w:rPr>
              <w:t>平方米</w:t>
            </w:r>
            <w:r>
              <w:rPr>
                <w:rFonts w:hint="eastAsia" w:ascii="宋体" w:hAnsi="宋体" w:cs="SimSun-Identity-H"/>
                <w:color w:val="auto"/>
                <w:kern w:val="0"/>
                <w:sz w:val="24"/>
                <w:highlight w:val="none"/>
                <w:lang w:eastAsia="zh-CN"/>
              </w:rPr>
              <w:t>。</w:t>
            </w:r>
            <w:r>
              <w:rPr>
                <w:rFonts w:hint="eastAsia" w:ascii="宋体" w:hAnsi="宋体" w:cs="SimSun-Identity-H"/>
                <w:kern w:val="0"/>
                <w:sz w:val="24"/>
                <w:highlight w:val="none"/>
              </w:rPr>
              <w:t>包括</w:t>
            </w:r>
            <w:r>
              <w:rPr>
                <w:rFonts w:hint="eastAsia" w:ascii="宋体" w:hAnsi="宋体" w:cs="SimSun-Identity-H"/>
                <w:kern w:val="0"/>
                <w:sz w:val="24"/>
                <w:highlight w:val="none"/>
                <w:lang w:val="en-US" w:eastAsia="zh-CN"/>
              </w:rPr>
              <w:t>土建</w:t>
            </w:r>
            <w:r>
              <w:rPr>
                <w:rFonts w:hint="eastAsia" w:ascii="宋体" w:hAnsi="宋体" w:cs="SimSun-Identity-H"/>
                <w:kern w:val="0"/>
                <w:sz w:val="24"/>
                <w:highlight w:val="none"/>
              </w:rPr>
              <w:t>装修、强电、给排水、暖通、消防</w:t>
            </w:r>
            <w:r>
              <w:rPr>
                <w:rFonts w:hint="eastAsia" w:ascii="宋体" w:hAnsi="宋体" w:cs="SimSun-Identity-H"/>
                <w:color w:val="auto"/>
                <w:kern w:val="0"/>
                <w:sz w:val="24"/>
                <w:highlight w:val="none"/>
              </w:rPr>
              <w:t>、改造涉及的拆除和修复等专业</w:t>
            </w:r>
            <w:r>
              <w:rPr>
                <w:rFonts w:hint="eastAsia" w:ascii="宋体" w:hAnsi="宋体" w:eastAsia="宋体" w:cs="宋体"/>
                <w:color w:val="auto"/>
                <w:kern w:val="2"/>
                <w:sz w:val="24"/>
                <w:szCs w:val="24"/>
                <w:highlight w:val="none"/>
                <w:lang w:val="en-US" w:eastAsia="zh-CN" w:bidi="ar"/>
              </w:rPr>
              <w:t>。具体内容以</w:t>
            </w:r>
            <w:r>
              <w:rPr>
                <w:rFonts w:hint="eastAsia" w:ascii="宋体" w:hAnsi="宋体" w:cs="宋体"/>
                <w:color w:val="auto"/>
                <w:kern w:val="2"/>
                <w:sz w:val="24"/>
                <w:szCs w:val="24"/>
                <w:highlight w:val="none"/>
                <w:lang w:val="en-US" w:eastAsia="zh-CN" w:bidi="ar"/>
              </w:rPr>
              <w:t>施工</w:t>
            </w:r>
            <w:r>
              <w:rPr>
                <w:rFonts w:hint="eastAsia" w:ascii="宋体" w:hAnsi="宋体" w:eastAsia="宋体" w:cs="宋体"/>
                <w:color w:val="auto"/>
                <w:kern w:val="2"/>
                <w:sz w:val="24"/>
                <w:szCs w:val="24"/>
                <w:highlight w:val="none"/>
                <w:lang w:val="en-US" w:eastAsia="zh-CN" w:bidi="ar"/>
              </w:rPr>
              <w:t>图纸、工程量清单及采购需求为准。</w:t>
            </w:r>
          </w:p>
        </w:tc>
        <w:tc>
          <w:tcPr>
            <w:tcW w:w="1455" w:type="dxa"/>
            <w:vAlign w:val="center"/>
          </w:tcPr>
          <w:p w14:paraId="65FA7972">
            <w:pPr>
              <w:jc w:val="center"/>
              <w:rPr>
                <w:rFonts w:hint="default" w:ascii="宋体" w:hAnsi="宋体" w:eastAsia="宋体" w:cs="宋体"/>
                <w:bCs/>
                <w:color w:val="auto"/>
                <w:sz w:val="24"/>
                <w:highlight w:val="none"/>
                <w:lang w:val="en-US" w:eastAsia="zh-CN"/>
              </w:rPr>
            </w:pPr>
            <w:r>
              <w:rPr>
                <w:rFonts w:hint="eastAsia" w:ascii="宋体" w:hAnsi="宋体" w:cs="宋体"/>
                <w:bCs/>
                <w:color w:val="auto"/>
                <w:sz w:val="24"/>
                <w:lang w:val="en-US" w:eastAsia="zh-CN"/>
              </w:rPr>
              <w:t>388,891.26</w:t>
            </w:r>
          </w:p>
        </w:tc>
        <w:tc>
          <w:tcPr>
            <w:tcW w:w="1327" w:type="dxa"/>
            <w:vAlign w:val="center"/>
          </w:tcPr>
          <w:p w14:paraId="2D9B8EE0">
            <w:pPr>
              <w:jc w:val="center"/>
              <w:rPr>
                <w:rFonts w:hint="default" w:ascii="宋体" w:hAnsi="宋体" w:cs="宋体"/>
                <w:bCs/>
                <w:color w:val="auto"/>
                <w:sz w:val="24"/>
                <w:highlight w:val="none"/>
                <w:lang w:val="en-US"/>
              </w:rPr>
            </w:pPr>
            <w:r>
              <w:rPr>
                <w:rFonts w:hint="eastAsia" w:ascii="宋体" w:hAnsi="宋体" w:cs="宋体"/>
                <w:bCs/>
                <w:color w:val="auto"/>
                <w:sz w:val="24"/>
                <w:highlight w:val="none"/>
                <w:lang w:val="en-US" w:eastAsia="zh-CN"/>
              </w:rPr>
              <w:t>60日历天</w:t>
            </w:r>
          </w:p>
        </w:tc>
      </w:tr>
    </w:tbl>
    <w:p w14:paraId="0668F75A">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hAnsi="宋体" w:cs="宋体"/>
          <w:b/>
          <w:bCs/>
          <w:color w:val="auto"/>
          <w:sz w:val="24"/>
          <w:lang w:val="en-US" w:eastAsia="zh-CN"/>
        </w:rPr>
      </w:pPr>
    </w:p>
    <w:p w14:paraId="352072FB">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ascii="宋体" w:hAnsi="宋体" w:eastAsia="宋体" w:cs="宋体"/>
          <w:color w:val="auto"/>
          <w:kern w:val="0"/>
          <w:sz w:val="24"/>
          <w:lang w:val="en-US" w:eastAsia="zh-CN"/>
        </w:rPr>
      </w:pPr>
      <w:r>
        <w:rPr>
          <w:rFonts w:hint="eastAsia" w:hAnsi="宋体" w:cs="宋体"/>
          <w:b/>
          <w:bCs/>
          <w:color w:val="auto"/>
          <w:sz w:val="24"/>
          <w:lang w:val="en-US" w:eastAsia="zh-CN"/>
        </w:rPr>
        <w:t>6</w:t>
      </w:r>
      <w:r>
        <w:rPr>
          <w:rFonts w:hint="eastAsia" w:ascii="Times New Roman" w:hAnsi="宋体" w:eastAsia="宋体" w:cs="宋体"/>
          <w:b/>
          <w:bCs/>
          <w:color w:val="auto"/>
          <w:sz w:val="24"/>
          <w:lang w:val="en-US" w:eastAsia="zh-CN"/>
        </w:rPr>
        <w:t>、</w:t>
      </w:r>
      <w:r>
        <w:rPr>
          <w:rFonts w:hint="eastAsia" w:hAnsi="宋体" w:cs="宋体"/>
          <w:b/>
          <w:bCs/>
          <w:color w:val="auto"/>
          <w:sz w:val="24"/>
          <w:highlight w:val="none"/>
          <w:lang w:val="en-US" w:eastAsia="zh-CN"/>
        </w:rPr>
        <w:t>采购</w:t>
      </w:r>
      <w:r>
        <w:rPr>
          <w:rFonts w:hint="eastAsia" w:ascii="Times New Roman" w:hAnsi="宋体" w:eastAsia="宋体" w:cs="宋体"/>
          <w:b/>
          <w:bCs/>
          <w:color w:val="auto"/>
          <w:sz w:val="24"/>
          <w:highlight w:val="none"/>
          <w:lang w:val="en-US" w:eastAsia="zh-CN"/>
        </w:rPr>
        <w:t>限价</w:t>
      </w:r>
      <w:r>
        <w:rPr>
          <w:rFonts w:hint="eastAsia" w:ascii="宋体" w:hAnsi="宋体" w:cs="宋体"/>
          <w:b/>
          <w:bCs/>
          <w:color w:val="auto"/>
          <w:sz w:val="24"/>
          <w:highlight w:val="none"/>
          <w:lang w:val="en-US" w:eastAsia="zh-CN"/>
        </w:rPr>
        <w:t>：</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val="en-US" w:eastAsia="zh-CN"/>
        </w:rPr>
        <w:t>最高限价</w:t>
      </w:r>
      <w:r>
        <w:rPr>
          <w:rFonts w:hint="eastAsia" w:ascii="宋体" w:hAnsi="宋体" w:cs="宋体"/>
          <w:bCs/>
          <w:color w:val="auto"/>
          <w:sz w:val="24"/>
          <w:lang w:val="en-US" w:eastAsia="zh-CN"/>
        </w:rPr>
        <w:t>388,891.26</w:t>
      </w:r>
      <w:r>
        <w:rPr>
          <w:rFonts w:hint="eastAsia" w:ascii="宋体" w:hAnsi="宋体" w:eastAsia="宋体" w:cs="宋体"/>
          <w:color w:val="auto"/>
          <w:sz w:val="24"/>
          <w:highlight w:val="none"/>
          <w:lang w:val="en-US" w:eastAsia="zh-CN"/>
        </w:rPr>
        <w:t>元，其中</w:t>
      </w:r>
      <w:r>
        <w:rPr>
          <w:rFonts w:hint="eastAsia" w:ascii="宋体" w:hAnsi="宋体" w:eastAsia="宋体" w:cs="宋体"/>
          <w:color w:val="auto"/>
          <w:kern w:val="0"/>
          <w:sz w:val="24"/>
        </w:rPr>
        <w:t>非竞争费用</w:t>
      </w:r>
      <w:r>
        <w:rPr>
          <w:rFonts w:hint="eastAsia" w:ascii="宋体" w:hAnsi="宋体" w:eastAsia="宋体" w:cs="宋体"/>
          <w:color w:val="auto"/>
          <w:kern w:val="0"/>
          <w:sz w:val="24"/>
          <w:lang w:eastAsia="zh-CN"/>
        </w:rPr>
        <w:t>：</w:t>
      </w:r>
      <w:r>
        <w:rPr>
          <w:rFonts w:hint="eastAsia" w:ascii="宋体" w:hAnsi="宋体" w:cs="宋体"/>
          <w:color w:val="auto"/>
          <w:kern w:val="0"/>
          <w:sz w:val="24"/>
          <w:lang w:val="en-US" w:eastAsia="zh-CN"/>
        </w:rPr>
        <w:t>安全生产措施费</w:t>
      </w:r>
      <w:r>
        <w:rPr>
          <w:rFonts w:hint="eastAsia" w:ascii="宋体" w:hAnsi="宋体" w:cs="宋体"/>
          <w:color w:val="auto"/>
          <w:kern w:val="2"/>
          <w:sz w:val="24"/>
          <w:szCs w:val="24"/>
          <w:u w:val="none"/>
          <w:lang w:val="en-US" w:eastAsia="zh-CN" w:bidi="ar"/>
        </w:rPr>
        <w:t>12,778.16</w:t>
      </w:r>
      <w:r>
        <w:rPr>
          <w:rFonts w:hint="eastAsia" w:ascii="宋体" w:hAnsi="宋体" w:eastAsia="宋体" w:cs="宋体"/>
          <w:color w:val="auto"/>
          <w:kern w:val="2"/>
          <w:sz w:val="24"/>
          <w:szCs w:val="24"/>
          <w:u w:val="none"/>
          <w:lang w:val="en-US" w:eastAsia="zh-CN" w:bidi="ar"/>
        </w:rPr>
        <w:t>元；</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cs="宋体"/>
          <w:color w:val="auto"/>
          <w:kern w:val="0"/>
          <w:sz w:val="24"/>
          <w:lang w:val="en-US" w:eastAsia="zh-CN"/>
        </w:rPr>
        <w:t>28,999.23</w:t>
      </w:r>
      <w:r>
        <w:rPr>
          <w:rFonts w:hint="eastAsia" w:ascii="宋体" w:hAnsi="宋体" w:eastAsia="宋体" w:cs="宋体"/>
          <w:color w:val="auto"/>
          <w:kern w:val="0"/>
          <w:sz w:val="24"/>
          <w:lang w:val="en-US" w:eastAsia="zh-CN"/>
        </w:rPr>
        <w:t>元。</w:t>
      </w:r>
    </w:p>
    <w:p w14:paraId="3EAC0E67">
      <w:pPr>
        <w:pStyle w:val="35"/>
        <w:snapToGrid w:val="0"/>
        <w:spacing w:line="360" w:lineRule="exact"/>
        <w:ind w:left="0" w:leftChars="0" w:firstLine="0" w:firstLineChars="0"/>
        <w:rPr>
          <w:rFonts w:hint="eastAsia" w:asciiTheme="minorEastAsia" w:hAnsiTheme="minorEastAsia" w:eastAsiaTheme="minorEastAsia"/>
          <w:b w:val="0"/>
          <w:bCs w:val="0"/>
          <w:color w:val="auto"/>
          <w:sz w:val="24"/>
          <w:szCs w:val="24"/>
          <w:lang w:val="en-US" w:eastAsia="zh-CN"/>
        </w:rPr>
      </w:pPr>
      <w:r>
        <w:rPr>
          <w:rFonts w:hint="eastAsia" w:asciiTheme="minorEastAsia" w:hAnsiTheme="minorEastAsia" w:eastAsiaTheme="minorEastAsia"/>
          <w:b/>
          <w:bCs/>
          <w:color w:val="auto"/>
          <w:sz w:val="24"/>
          <w:szCs w:val="24"/>
        </w:rPr>
        <w:t>注：</w:t>
      </w:r>
      <w:r>
        <w:rPr>
          <w:rFonts w:hint="eastAsia" w:asciiTheme="minorEastAsia" w:hAnsiTheme="minorEastAsia" w:eastAsiaTheme="minorEastAsia"/>
          <w:b w:val="0"/>
          <w:bCs w:val="0"/>
          <w:color w:val="auto"/>
          <w:sz w:val="24"/>
          <w:szCs w:val="24"/>
          <w:lang w:eastAsia="zh-CN"/>
        </w:rPr>
        <w:t>（</w:t>
      </w:r>
      <w:r>
        <w:rPr>
          <w:rFonts w:hint="eastAsia" w:asciiTheme="minorEastAsia" w:hAnsiTheme="minorEastAsia" w:eastAsiaTheme="minorEastAsia"/>
          <w:b w:val="0"/>
          <w:bCs w:val="0"/>
          <w:color w:val="auto"/>
          <w:sz w:val="24"/>
          <w:szCs w:val="24"/>
          <w:lang w:val="en-US" w:eastAsia="zh-CN"/>
        </w:rPr>
        <w:t>1）</w:t>
      </w: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17D78E69">
      <w:pPr>
        <w:pStyle w:val="35"/>
        <w:snapToGrid w:val="0"/>
        <w:spacing w:line="360" w:lineRule="exact"/>
        <w:ind w:firstLine="482"/>
        <w:rPr>
          <w:rFonts w:hint="default" w:ascii="宋体" w:hAnsi="宋体" w:eastAsia="宋体" w:cs="宋体"/>
          <w:b w:val="0"/>
          <w:bCs w:val="0"/>
          <w:sz w:val="24"/>
          <w:lang w:val="en-US" w:eastAsia="zh-CN"/>
        </w:rPr>
      </w:pPr>
      <w:r>
        <w:rPr>
          <w:rFonts w:hint="eastAsia" w:asciiTheme="minorEastAsia" w:hAnsiTheme="minorEastAsia" w:eastAsiaTheme="minorEastAsia"/>
          <w:b w:val="0"/>
          <w:bCs w:val="0"/>
          <w:color w:val="auto"/>
          <w:sz w:val="24"/>
          <w:szCs w:val="24"/>
          <w:lang w:val="en-US" w:eastAsia="zh-CN"/>
        </w:rPr>
        <w:t>（2）</w:t>
      </w:r>
      <w:r>
        <w:rPr>
          <w:rFonts w:hint="eastAsia" w:asciiTheme="minorEastAsia" w:hAnsiTheme="minorEastAsia" w:eastAsiaTheme="minorEastAsia"/>
          <w:b w:val="0"/>
          <w:bCs w:val="0"/>
          <w:color w:val="auto"/>
          <w:sz w:val="24"/>
          <w:szCs w:val="24"/>
          <w:lang w:val="zh-CN"/>
        </w:rPr>
        <w:t>响应总报价超过采购最高限价</w:t>
      </w:r>
      <w:r>
        <w:rPr>
          <w:rFonts w:hint="eastAsia" w:asciiTheme="minorEastAsia" w:hAnsiTheme="minorEastAsia" w:eastAsiaTheme="minorEastAsia"/>
          <w:b w:val="0"/>
          <w:bCs w:val="0"/>
          <w:color w:val="auto"/>
          <w:sz w:val="24"/>
          <w:szCs w:val="24"/>
        </w:rPr>
        <w:t>或改动非竞争费用的</w:t>
      </w:r>
      <w:r>
        <w:rPr>
          <w:rFonts w:hint="eastAsia" w:asciiTheme="minorEastAsia" w:hAnsiTheme="minorEastAsia" w:eastAsiaTheme="minorEastAsia"/>
          <w:b w:val="0"/>
          <w:bCs w:val="0"/>
          <w:color w:val="auto"/>
          <w:sz w:val="24"/>
          <w:szCs w:val="24"/>
          <w:lang w:val="zh-CN"/>
        </w:rPr>
        <w:t>响应文件</w:t>
      </w:r>
      <w:r>
        <w:rPr>
          <w:rFonts w:hint="eastAsia" w:asciiTheme="minorEastAsia" w:hAnsiTheme="minorEastAsia" w:eastAsiaTheme="minorEastAsia"/>
          <w:b w:val="0"/>
          <w:bCs w:val="0"/>
          <w:sz w:val="24"/>
          <w:szCs w:val="24"/>
          <w:lang w:val="zh-CN"/>
        </w:rPr>
        <w:t>均被视为无效响应。</w:t>
      </w:r>
    </w:p>
    <w:p w14:paraId="1C1F1885">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themeColor="text1"/>
          <w:sz w:val="24"/>
          <w:lang w:val="en-US" w:eastAsia="zh-CN"/>
          <w14:textFill>
            <w14:solidFill>
              <w14:schemeClr w14:val="tx1"/>
            </w14:solidFill>
          </w14:textFill>
        </w:rPr>
        <w:t>7</w:t>
      </w:r>
      <w:r>
        <w:rPr>
          <w:rFonts w:hint="eastAsia" w:ascii="宋体" w:hAnsi="宋体" w:cs="宋体"/>
          <w:b/>
          <w:color w:val="000000" w:themeColor="text1"/>
          <w:sz w:val="24"/>
          <w14:textFill>
            <w14:solidFill>
              <w14:schemeClr w14:val="tx1"/>
            </w14:solidFill>
          </w14:textFill>
        </w:rPr>
        <w:t>、项目工期</w:t>
      </w:r>
      <w:r>
        <w:rPr>
          <w:rFonts w:hint="eastAsia" w:ascii="宋体" w:hAnsi="宋体" w:cs="宋体"/>
          <w:b/>
          <w:bCs w:val="0"/>
          <w:color w:val="000000" w:themeColor="text1"/>
          <w:sz w:val="24"/>
          <w14:textFill>
            <w14:solidFill>
              <w14:schemeClr w14:val="tx1"/>
            </w14:solidFill>
          </w14:textFill>
        </w:rPr>
        <w:t>：</w:t>
      </w:r>
      <w:r>
        <w:rPr>
          <w:rFonts w:hint="eastAsia" w:ascii="宋体" w:hAnsi="宋体" w:cs="宋体"/>
          <w:bCs/>
          <w:color w:val="000000"/>
          <w:sz w:val="24"/>
        </w:rPr>
        <w:t>总工期</w:t>
      </w:r>
      <w:r>
        <w:rPr>
          <w:rFonts w:hint="eastAsia" w:ascii="宋体" w:hAnsi="宋体" w:cs="宋体"/>
          <w:bCs/>
          <w:color w:val="000000"/>
          <w:sz w:val="24"/>
          <w:lang w:val="en-US" w:eastAsia="zh-CN"/>
        </w:rPr>
        <w:t>6</w:t>
      </w:r>
      <w:r>
        <w:rPr>
          <w:rFonts w:hint="eastAsia" w:ascii="宋体" w:hAnsi="宋体" w:cs="宋体"/>
          <w:bCs/>
          <w:color w:val="000000"/>
          <w:sz w:val="24"/>
        </w:rPr>
        <w:t>0日历天，实际开工日期以采购人或监理人发出的开工令为准。</w:t>
      </w:r>
    </w:p>
    <w:p w14:paraId="6C0FE803">
      <w:pPr>
        <w:adjustRightInd w:val="0"/>
        <w:snapToGrid w:val="0"/>
        <w:spacing w:line="360" w:lineRule="exact"/>
        <w:ind w:firstLine="482" w:firstLineChars="200"/>
        <w:jc w:val="left"/>
        <w:rPr>
          <w:rFonts w:hint="default" w:ascii="宋体" w:hAnsi="宋体" w:cs="宋体"/>
          <w:bCs/>
          <w:color w:val="000000"/>
          <w:sz w:val="24"/>
          <w:lang w:val="en-US" w:eastAsia="zh-CN"/>
        </w:rPr>
      </w:pPr>
      <w:r>
        <w:rPr>
          <w:rFonts w:hint="eastAsia" w:ascii="宋体" w:hAnsi="宋体" w:cs="宋体"/>
          <w:b/>
          <w:bCs w:val="0"/>
          <w:color w:val="000000"/>
          <w:sz w:val="24"/>
          <w:lang w:val="en-US" w:eastAsia="zh-CN"/>
        </w:rPr>
        <w:t>8、</w:t>
      </w:r>
      <w:r>
        <w:rPr>
          <w:rFonts w:hint="eastAsia" w:ascii="宋体" w:hAnsi="宋体" w:cs="宋体"/>
          <w:b/>
          <w:bCs w:val="0"/>
          <w:sz w:val="24"/>
          <w:lang w:bidi="ar"/>
        </w:rPr>
        <w:t>现场踏勘</w:t>
      </w:r>
      <w:r>
        <w:rPr>
          <w:rFonts w:hint="eastAsia" w:ascii="宋体" w:hAnsi="宋体" w:cs="宋体"/>
          <w:b/>
          <w:bCs w:val="0"/>
          <w:sz w:val="24"/>
          <w:lang w:eastAsia="zh-CN" w:bidi="ar"/>
        </w:rPr>
        <w:t>：</w:t>
      </w:r>
      <w:r>
        <w:rPr>
          <w:rFonts w:hint="eastAsia" w:ascii="宋体" w:hAnsi="宋体" w:cs="宋体"/>
          <w:sz w:val="24"/>
          <w:lang w:bidi="ar"/>
        </w:rPr>
        <w:t>采购人不组织现场踏勘</w:t>
      </w:r>
      <w:r>
        <w:rPr>
          <w:rFonts w:hint="eastAsia" w:ascii="宋体" w:hAnsi="宋体" w:cs="宋体"/>
          <w:sz w:val="24"/>
          <w:lang w:eastAsia="zh-CN" w:bidi="ar"/>
        </w:rPr>
        <w:t>。</w:t>
      </w:r>
      <w:r>
        <w:rPr>
          <w:rFonts w:hint="eastAsia" w:ascii="宋体" w:hAnsi="宋体" w:cs="宋体"/>
          <w:sz w:val="24"/>
          <w:lang w:bidi="ar"/>
        </w:rPr>
        <w:t>供应商在响应前应自行前往现场踏勘，不管供应商是否踏勘过现场，均默认供应商的响应价格已综合考虑现场踏勘后了解的现场情况，现场踏勘时如需帮助请联系基建科</w:t>
      </w:r>
      <w:r>
        <w:rPr>
          <w:rFonts w:hint="eastAsia" w:ascii="宋体" w:hAnsi="宋体" w:cs="宋体"/>
          <w:sz w:val="24"/>
          <w:lang w:val="en-US" w:eastAsia="zh-CN" w:bidi="ar"/>
        </w:rPr>
        <w:t>钟</w:t>
      </w:r>
      <w:r>
        <w:rPr>
          <w:rFonts w:hint="eastAsia" w:ascii="宋体" w:hAnsi="宋体" w:cs="宋体"/>
          <w:sz w:val="24"/>
          <w:lang w:bidi="ar"/>
        </w:rPr>
        <w:t>工020-81332029。</w:t>
      </w:r>
      <w:r>
        <w:rPr>
          <w:rFonts w:hint="eastAsia" w:ascii="宋体" w:hAnsi="宋体" w:cs="宋体"/>
          <w:bCs/>
          <w:sz w:val="24"/>
        </w:rPr>
        <w:t>考察现场的费用、责任和风险由供应商自己承担。</w:t>
      </w:r>
    </w:p>
    <w:p w14:paraId="7E71007F">
      <w:pPr>
        <w:pStyle w:val="16"/>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val="en-US"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30446313">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6EEDAA48">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0287BFE2">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256598FC">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71545E0E">
      <w:pPr>
        <w:pStyle w:val="35"/>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0BE6AB97">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w:t>
      </w:r>
    </w:p>
    <w:p w14:paraId="57D0B336">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7CDD974A">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法定代表人或单位负责人为同一人或者存在直接控股、管理关系的不同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，不得同时参加本项目的采购活动。</w:t>
      </w:r>
    </w:p>
    <w:p w14:paraId="331A0C9D">
      <w:pPr>
        <w:pStyle w:val="35"/>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3928FAA1">
      <w:pPr>
        <w:pStyle w:val="35"/>
        <w:adjustRightInd w:val="0"/>
        <w:snapToGrid w:val="0"/>
        <w:spacing w:line="360" w:lineRule="exact"/>
        <w:ind w:firstLine="480"/>
        <w:jc w:val="left"/>
        <w:rPr>
          <w:rFonts w:hint="eastAsia" w:ascii="宋体" w:hAnsi="宋体" w:eastAsia="宋体" w:cs="宋体"/>
          <w:color w:val="auto"/>
          <w:sz w:val="24"/>
          <w:szCs w:val="24"/>
          <w:highlight w:val="yellow"/>
          <w:lang w:val="en-US" w:eastAsia="zh-CN"/>
        </w:rPr>
      </w:pPr>
      <w:r>
        <w:rPr>
          <w:rFonts w:hint="eastAsia" w:ascii="宋体" w:hAnsi="宋体" w:cs="宋体"/>
          <w:sz w:val="24"/>
          <w:lang w:val="en-US" w:eastAsia="zh-CN"/>
        </w:rPr>
        <w:t>6、</w:t>
      </w:r>
      <w:r>
        <w:rPr>
          <w:rFonts w:hint="eastAsia" w:ascii="宋体" w:hAnsi="宋体" w:cs="宋体"/>
          <w:sz w:val="24"/>
        </w:rPr>
        <w:t>供应</w:t>
      </w:r>
      <w:r>
        <w:rPr>
          <w:rFonts w:hint="eastAsia" w:ascii="宋体" w:hAnsi="宋体" w:cs="宋体"/>
          <w:color w:val="auto"/>
          <w:sz w:val="24"/>
        </w:rPr>
        <w:t>商</w:t>
      </w:r>
      <w:r>
        <w:rPr>
          <w:rFonts w:hint="eastAsia" w:ascii="宋体" w:hAnsi="宋体" w:cs="宋体"/>
          <w:color w:val="auto"/>
          <w:sz w:val="24"/>
          <w:lang w:val="en-US" w:eastAsia="zh-CN"/>
        </w:rPr>
        <w:t>具有</w:t>
      </w:r>
      <w:r>
        <w:rPr>
          <w:rFonts w:hint="eastAsia" w:ascii="宋体" w:hAnsi="宋体" w:eastAsia="宋体" w:cs="宋体"/>
          <w:color w:val="000000" w:themeColor="text1"/>
          <w:sz w:val="24"/>
          <w:szCs w:val="24"/>
          <w14:textFill>
            <w14:solidFill>
              <w14:schemeClr w14:val="tx1"/>
            </w14:solidFill>
          </w14:textFill>
        </w:rPr>
        <w:t>建设行政主管部门颁发的</w:t>
      </w:r>
      <w:r>
        <w:rPr>
          <w:rFonts w:hint="eastAsia" w:ascii="宋体" w:hAnsi="宋体" w:eastAsia="宋体" w:cs="宋体"/>
          <w:color w:val="auto"/>
          <w:sz w:val="24"/>
          <w:szCs w:val="24"/>
        </w:rPr>
        <w:t>有效的建筑工程施工总承包</w:t>
      </w:r>
      <w:r>
        <w:rPr>
          <w:rFonts w:hint="eastAsia" w:ascii="宋体" w:hAnsi="宋体" w:cs="宋体"/>
          <w:color w:val="auto"/>
          <w:sz w:val="24"/>
          <w:szCs w:val="24"/>
          <w:lang w:val="en-US" w:eastAsia="zh-CN"/>
        </w:rPr>
        <w:t>三</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rPr>
        <w:t>或以上资质</w:t>
      </w:r>
      <w:r>
        <w:rPr>
          <w:rFonts w:hint="eastAsia" w:ascii="宋体" w:hAnsi="宋体" w:cs="宋体"/>
          <w:color w:val="auto"/>
          <w:sz w:val="24"/>
          <w:szCs w:val="24"/>
          <w:lang w:eastAsia="zh-CN"/>
        </w:rPr>
        <w:t>。</w:t>
      </w:r>
    </w:p>
    <w:p w14:paraId="47FA0EFD">
      <w:pPr>
        <w:pStyle w:val="35"/>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供应商</w:t>
      </w:r>
      <w:r>
        <w:rPr>
          <w:rFonts w:hint="eastAsia" w:ascii="宋体" w:hAnsi="宋体" w:cs="宋体"/>
          <w:color w:val="auto"/>
          <w:sz w:val="24"/>
          <w:highlight w:val="none"/>
          <w:lang w:eastAsia="zh-CN"/>
        </w:rPr>
        <w:t>具</w:t>
      </w:r>
      <w:r>
        <w:rPr>
          <w:rFonts w:hint="eastAsia" w:ascii="宋体" w:hAnsi="宋体" w:cs="宋体"/>
          <w:color w:val="auto"/>
          <w:sz w:val="24"/>
          <w:highlight w:val="none"/>
        </w:rPr>
        <w:t>有</w:t>
      </w:r>
      <w:r>
        <w:rPr>
          <w:rFonts w:hint="eastAsia" w:ascii="宋体" w:hAnsi="宋体" w:cs="宋体"/>
          <w:color w:val="auto"/>
          <w:sz w:val="24"/>
        </w:rPr>
        <w:t>建</w:t>
      </w:r>
      <w:r>
        <w:rPr>
          <w:rFonts w:hint="eastAsia" w:ascii="宋体" w:hAnsi="宋体" w:cs="宋体"/>
          <w:color w:val="auto"/>
          <w:sz w:val="24"/>
          <w:highlight w:val="none"/>
        </w:rPr>
        <w:t>设行政主管部门颁发的安全生产许可证。</w:t>
      </w:r>
    </w:p>
    <w:p w14:paraId="0E793AD8">
      <w:pPr>
        <w:pStyle w:val="11"/>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8、供应商拟投入本工程的项目负责人</w:t>
      </w:r>
      <w:r>
        <w:rPr>
          <w:rFonts w:hint="eastAsia" w:ascii="宋体" w:hAnsi="宋体" w:cs="宋体"/>
          <w:color w:val="auto"/>
          <w:sz w:val="24"/>
          <w:highlight w:val="none"/>
          <w:lang w:val="en-US" w:eastAsia="zh-CN"/>
        </w:rPr>
        <w:t>须满足以下条件：</w:t>
      </w:r>
    </w:p>
    <w:p w14:paraId="4E762BFC">
      <w:pPr>
        <w:pStyle w:val="11"/>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kern w:val="2"/>
          <w:sz w:val="24"/>
          <w:szCs w:val="24"/>
          <w:lang w:val="en-US" w:eastAsia="zh-CN" w:bidi="ar-SA"/>
        </w:rPr>
        <w:t>建筑工程专业二级</w:t>
      </w:r>
      <w:r>
        <w:rPr>
          <w:rFonts w:hint="eastAsia" w:ascii="宋体" w:hAnsi="宋体" w:cs="宋体"/>
          <w:color w:val="auto"/>
          <w:sz w:val="24"/>
          <w:lang w:val="en-US" w:eastAsia="zh-CN"/>
        </w:rPr>
        <w:t>或</w:t>
      </w:r>
      <w:r>
        <w:rPr>
          <w:rFonts w:hint="eastAsia" w:ascii="宋体" w:hAnsi="宋体" w:eastAsia="宋体" w:cs="宋体"/>
          <w:color w:val="auto"/>
          <w:sz w:val="24"/>
        </w:rPr>
        <w:t>以上</w:t>
      </w:r>
      <w:r>
        <w:rPr>
          <w:rFonts w:hint="eastAsia" w:ascii="宋体" w:hAnsi="宋体" w:cs="宋体"/>
          <w:color w:val="auto"/>
          <w:sz w:val="24"/>
          <w:lang w:val="en-US" w:eastAsia="zh-CN"/>
        </w:rPr>
        <w:t>级别</w:t>
      </w:r>
      <w:r>
        <w:rPr>
          <w:rFonts w:hint="eastAsia" w:ascii="宋体" w:hAnsi="宋体" w:eastAsia="宋体" w:cs="宋体"/>
          <w:color w:val="auto"/>
          <w:sz w:val="24"/>
        </w:rPr>
        <w:t>注册建造师</w:t>
      </w:r>
      <w:r>
        <w:rPr>
          <w:rFonts w:hint="eastAsia" w:ascii="宋体" w:hAnsi="宋体" w:eastAsia="宋体" w:cs="宋体"/>
          <w:color w:val="auto"/>
          <w:sz w:val="24"/>
          <w:lang w:eastAsia="zh-CN"/>
        </w:rPr>
        <w:t>；</w:t>
      </w:r>
    </w:p>
    <w:p w14:paraId="2DBF5BE4">
      <w:pPr>
        <w:pStyle w:val="11"/>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（2）持有有效的安全生产考核合格证（B</w:t>
      </w:r>
      <w:r>
        <w:rPr>
          <w:rFonts w:hint="eastAsia" w:ascii="宋体" w:hAnsi="宋体" w:cs="宋体"/>
          <w:color w:val="auto"/>
          <w:sz w:val="24"/>
          <w:highlight w:val="none"/>
          <w:lang w:val="en-US" w:eastAsia="zh-CN"/>
        </w:rPr>
        <w:t>类</w:t>
      </w:r>
      <w:r>
        <w:rPr>
          <w:rFonts w:hint="eastAsia" w:ascii="宋体" w:hAnsi="宋体" w:eastAsia="宋体" w:cs="宋体"/>
          <w:color w:val="auto"/>
          <w:sz w:val="24"/>
          <w:highlight w:val="none"/>
          <w:lang w:val="en-US" w:eastAsia="zh-CN"/>
        </w:rPr>
        <w:t>）或建筑施工企业项目负责人安全生产考核合格证书；</w:t>
      </w:r>
    </w:p>
    <w:p w14:paraId="60BE9BCD">
      <w:pPr>
        <w:pStyle w:val="11"/>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lang w:val="en-US" w:eastAsia="zh-CN"/>
        </w:rPr>
        <w:t>未</w:t>
      </w:r>
      <w:r>
        <w:rPr>
          <w:rFonts w:hint="eastAsia" w:ascii="宋体" w:hAnsi="宋体" w:eastAsia="宋体" w:cs="宋体"/>
          <w:color w:val="auto"/>
          <w:sz w:val="24"/>
          <w:highlight w:val="none"/>
        </w:rPr>
        <w:t>担任其他在建项目负责人</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（提供</w:t>
      </w:r>
      <w:r>
        <w:rPr>
          <w:rFonts w:hint="eastAsia" w:ascii="宋体" w:hAnsi="宋体" w:eastAsia="宋体" w:cs="宋体"/>
          <w:color w:val="0000FF"/>
          <w:kern w:val="2"/>
          <w:sz w:val="24"/>
          <w:szCs w:val="24"/>
          <w:lang w:val="en-US" w:eastAsia="zh-CN" w:bidi="ar-SA"/>
        </w:rPr>
        <w:t>承诺函</w:t>
      </w:r>
      <w:r>
        <w:rPr>
          <w:rFonts w:hint="eastAsia" w:ascii="宋体" w:hAnsi="宋体" w:eastAsia="宋体" w:cs="宋体"/>
          <w:color w:val="auto"/>
          <w:sz w:val="24"/>
          <w:highlight w:val="none"/>
        </w:rPr>
        <w:t>，格式</w:t>
      </w:r>
      <w:r>
        <w:rPr>
          <w:rFonts w:hint="eastAsia" w:ascii="宋体" w:hAnsi="宋体" w:eastAsia="宋体" w:cs="宋体"/>
          <w:color w:val="auto"/>
          <w:sz w:val="24"/>
          <w:highlight w:val="none"/>
          <w:lang w:eastAsia="zh-CN"/>
        </w:rPr>
        <w:t>自拟</w:t>
      </w:r>
      <w:r>
        <w:rPr>
          <w:rFonts w:hint="eastAsia" w:ascii="宋体" w:hAnsi="宋体" w:eastAsia="宋体" w:cs="宋体"/>
          <w:color w:val="auto"/>
          <w:sz w:val="24"/>
          <w:highlight w:val="none"/>
        </w:rPr>
        <w:t>）</w:t>
      </w:r>
    </w:p>
    <w:p w14:paraId="6E15C200">
      <w:pPr>
        <w:pStyle w:val="35"/>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w:t>
      </w:r>
      <w:r>
        <w:rPr>
          <w:rFonts w:hint="eastAsia" w:ascii="宋体" w:hAnsi="宋体" w:cs="宋体"/>
          <w:color w:val="auto"/>
          <w:kern w:val="2"/>
          <w:sz w:val="24"/>
          <w:szCs w:val="24"/>
          <w:highlight w:val="none"/>
          <w:lang w:val="en-US" w:eastAsia="zh-CN" w:bidi="ar-SA"/>
        </w:rPr>
        <w:t>近六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14:paraId="44FCB30D">
      <w:pPr>
        <w:pStyle w:val="35"/>
        <w:adjustRightInd w:val="0"/>
        <w:snapToGrid w:val="0"/>
        <w:spacing w:line="360" w:lineRule="exact"/>
        <w:ind w:firstLine="480"/>
        <w:jc w:val="left"/>
        <w:rPr>
          <w:rFonts w:ascii="宋体" w:hAnsi="宋体" w:cs="宋体"/>
          <w:sz w:val="24"/>
        </w:rPr>
      </w:pPr>
      <w:r>
        <w:rPr>
          <w:rFonts w:hint="eastAsia" w:ascii="宋体" w:hAnsi="宋体" w:cs="宋体"/>
          <w:color w:val="auto"/>
          <w:sz w:val="24"/>
          <w:highlight w:val="none"/>
          <w:lang w:val="en-US" w:eastAsia="zh-CN"/>
        </w:rPr>
        <w:t>9</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本项目不接受联合体报名，</w:t>
      </w:r>
      <w:r>
        <w:rPr>
          <w:rFonts w:hint="eastAsia" w:ascii="宋体" w:hAnsi="宋体" w:cs="宋体"/>
          <w:color w:val="auto"/>
          <w:sz w:val="24"/>
        </w:rPr>
        <w:t>供</w:t>
      </w:r>
      <w:r>
        <w:rPr>
          <w:rFonts w:hint="eastAsia" w:ascii="宋体" w:hAnsi="宋体" w:cs="宋体"/>
          <w:sz w:val="24"/>
        </w:rPr>
        <w:t>应商不得分包、转包。</w:t>
      </w:r>
    </w:p>
    <w:p w14:paraId="1A703726">
      <w:pPr>
        <w:pStyle w:val="16"/>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41EC86A9">
      <w:pPr>
        <w:pStyle w:val="16"/>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6DD07E52">
      <w:pPr>
        <w:pStyle w:val="35"/>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50FC97B2">
      <w:pPr>
        <w:pStyle w:val="16"/>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val="en-US" w:eastAsia="zh-CN"/>
        </w:rPr>
        <w:t>三</w:t>
      </w:r>
      <w:r>
        <w:rPr>
          <w:rFonts w:hint="eastAsia" w:hAnsi="宋体" w:cs="宋体"/>
          <w:b/>
          <w:bCs/>
          <w:sz w:val="24"/>
          <w:szCs w:val="24"/>
        </w:rPr>
        <w:t>、</w:t>
      </w:r>
      <w:r>
        <w:rPr>
          <w:rStyle w:val="31"/>
          <w:rFonts w:hint="eastAsia" w:hAnsi="宋体" w:cs="宋体"/>
          <w:bCs/>
          <w:color w:val="000000"/>
          <w:sz w:val="24"/>
          <w:szCs w:val="24"/>
          <w:lang w:eastAsia="zh-CN"/>
        </w:rPr>
        <w:t>报名</w:t>
      </w:r>
      <w:r>
        <w:rPr>
          <w:rStyle w:val="31"/>
          <w:rFonts w:hint="eastAsia" w:hAnsi="宋体" w:cs="宋体"/>
          <w:bCs/>
          <w:color w:val="000000"/>
          <w:sz w:val="24"/>
          <w:szCs w:val="24"/>
        </w:rPr>
        <w:t>资料</w:t>
      </w:r>
      <w:r>
        <w:rPr>
          <w:rStyle w:val="31"/>
          <w:rFonts w:hint="eastAsia" w:hAnsi="宋体" w:cs="宋体"/>
          <w:bCs/>
          <w:color w:val="000000"/>
          <w:sz w:val="24"/>
          <w:szCs w:val="24"/>
          <w:lang w:eastAsia="zh-CN"/>
        </w:rPr>
        <w:t>提交的</w:t>
      </w:r>
      <w:r>
        <w:rPr>
          <w:rStyle w:val="31"/>
          <w:rFonts w:hint="eastAsia" w:hAnsi="宋体" w:cs="宋体"/>
          <w:bCs/>
          <w:color w:val="000000"/>
          <w:sz w:val="24"/>
          <w:szCs w:val="24"/>
        </w:rPr>
        <w:t>相关事项</w:t>
      </w:r>
    </w:p>
    <w:p w14:paraId="067CD186">
      <w:pPr>
        <w:pStyle w:val="35"/>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49A2351B">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78A05462">
      <w:pPr>
        <w:pStyle w:val="35"/>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0177AF63">
      <w:pPr>
        <w:pStyle w:val="35"/>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29A4DF3C">
      <w:pPr>
        <w:pStyle w:val="35"/>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4</w:t>
      </w:r>
      <w:r>
        <w:rPr>
          <w:rFonts w:hint="eastAsia" w:ascii="宋体" w:hAnsi="宋体" w:cs="宋体"/>
          <w:color w:val="FF0000"/>
          <w:sz w:val="24"/>
        </w:rPr>
        <w:t>月</w:t>
      </w:r>
      <w:r>
        <w:rPr>
          <w:rFonts w:hint="eastAsia" w:ascii="宋体" w:hAnsi="宋体" w:cs="宋体"/>
          <w:color w:val="FF0000"/>
          <w:sz w:val="24"/>
          <w:lang w:val="en-US" w:eastAsia="zh-CN"/>
        </w:rPr>
        <w:t>24</w:t>
      </w:r>
      <w:r>
        <w:rPr>
          <w:rFonts w:hint="eastAsia" w:ascii="宋体" w:hAnsi="宋体" w:cs="宋体"/>
          <w:color w:val="FF0000"/>
          <w:sz w:val="24"/>
        </w:rPr>
        <w:t>日17:</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13BB970E">
      <w:pPr>
        <w:pStyle w:val="35"/>
        <w:adjustRightInd w:val="0"/>
        <w:snapToGrid w:val="0"/>
        <w:spacing w:line="360" w:lineRule="exact"/>
        <w:ind w:firstLine="480"/>
        <w:jc w:val="left"/>
        <w:rPr>
          <w:rFonts w:ascii="宋体" w:hAnsi="宋体" w:cs="宋体"/>
          <w:color w:val="auto"/>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color w:val="auto"/>
          <w:sz w:val="24"/>
        </w:rPr>
        <w:t>附件</w:t>
      </w:r>
      <w:r>
        <w:rPr>
          <w:rFonts w:hint="eastAsia" w:ascii="宋体" w:hAnsi="宋体" w:cs="宋体"/>
          <w:b/>
          <w:bCs/>
          <w:color w:val="auto"/>
          <w:sz w:val="24"/>
          <w:lang w:eastAsia="zh-CN"/>
        </w:rPr>
        <w:t>一：</w:t>
      </w:r>
      <w:r>
        <w:rPr>
          <w:rFonts w:hint="eastAsia" w:ascii="宋体" w:hAnsi="宋体" w:cs="宋体"/>
          <w:color w:val="auto"/>
          <w:sz w:val="24"/>
        </w:rPr>
        <w:t>报名资料</w:t>
      </w:r>
      <w:r>
        <w:rPr>
          <w:rFonts w:hint="eastAsia" w:ascii="宋体" w:hAnsi="宋体" w:cs="宋体"/>
          <w:color w:val="auto"/>
          <w:sz w:val="24"/>
          <w:lang w:eastAsia="zh-CN"/>
        </w:rPr>
        <w:t>格式模板”</w:t>
      </w:r>
      <w:r>
        <w:rPr>
          <w:rFonts w:hint="eastAsia" w:ascii="宋体" w:hAnsi="宋体" w:cs="宋体"/>
          <w:color w:val="auto"/>
          <w:sz w:val="24"/>
        </w:rPr>
        <w:t>。</w:t>
      </w:r>
    </w:p>
    <w:p w14:paraId="7FDFAFEE">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w:t>
      </w:r>
      <w:r>
        <w:rPr>
          <w:rFonts w:ascii="宋体" w:hAnsi="宋体" w:cs="宋体"/>
          <w:color w:val="auto"/>
          <w:sz w:val="24"/>
        </w:rPr>
        <w:t>报名时提交的资料查验不代表资格审查的最终通过或合格。</w:t>
      </w:r>
    </w:p>
    <w:p w14:paraId="3E7A58E4">
      <w:pPr>
        <w:pStyle w:val="35"/>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、供应商的报名邮箱视为</w:t>
      </w:r>
      <w:r>
        <w:rPr>
          <w:rFonts w:hint="eastAsia" w:ascii="宋体" w:hAnsi="宋体" w:cs="宋体"/>
          <w:color w:val="auto"/>
          <w:sz w:val="24"/>
          <w:lang w:eastAsia="zh-CN"/>
        </w:rPr>
        <w:t>采购人</w:t>
      </w:r>
      <w:r>
        <w:rPr>
          <w:rFonts w:hint="eastAsia" w:ascii="宋体" w:hAnsi="宋体" w:cs="宋体"/>
          <w:color w:val="auto"/>
          <w:sz w:val="24"/>
        </w:rPr>
        <w:t>采购过程中成交通知书及相关答疑回复的电子送达地址；电子文书成功发送至供应商提供的电子送达地址时，视为已送达。</w:t>
      </w:r>
    </w:p>
    <w:p w14:paraId="541248DD">
      <w:pPr>
        <w:pStyle w:val="35"/>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四</w:t>
      </w:r>
      <w:r>
        <w:rPr>
          <w:rFonts w:hint="eastAsia" w:ascii="宋体" w:hAnsi="宋体" w:cs="宋体"/>
          <w:b/>
          <w:bCs/>
          <w:color w:val="auto"/>
          <w:sz w:val="24"/>
        </w:rPr>
        <w:t>、采购人联系方式</w:t>
      </w:r>
    </w:p>
    <w:p w14:paraId="2226FD41">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联系人：郑工</w:t>
      </w:r>
    </w:p>
    <w:p w14:paraId="7331F9AA">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电话：020-81338019</w:t>
      </w:r>
      <w:r>
        <w:rPr>
          <w:rFonts w:hint="eastAsia" w:ascii="宋体" w:hAnsi="宋体" w:cs="宋体"/>
          <w:color w:val="auto"/>
          <w:sz w:val="24"/>
          <w:lang w:eastAsia="zh-CN"/>
        </w:rPr>
        <w:t>、</w:t>
      </w:r>
      <w:r>
        <w:rPr>
          <w:rFonts w:hint="eastAsia" w:ascii="宋体" w:hAnsi="宋体" w:cs="宋体"/>
          <w:color w:val="auto"/>
          <w:sz w:val="24"/>
        </w:rPr>
        <w:t>81338035，工作日8:00-12:00、14:30-17:30</w:t>
      </w:r>
    </w:p>
    <w:p w14:paraId="200174AC">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3、</w:t>
      </w:r>
      <w:r>
        <w:rPr>
          <w:rFonts w:hint="eastAsia" w:ascii="宋体" w:hAnsi="宋体" w:cs="宋体"/>
          <w:color w:val="auto"/>
          <w:sz w:val="24"/>
        </w:rPr>
        <w:t>电子邮箱：zhenglsh5@mail.sysu.edu.cn</w:t>
      </w:r>
    </w:p>
    <w:p w14:paraId="0EC9DB30">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联系地址：广州市越秀区长堤大马路171号一方长堤健康产业中心907室</w:t>
      </w:r>
    </w:p>
    <w:p w14:paraId="77C9071C">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邮编：510120</w:t>
      </w:r>
    </w:p>
    <w:p w14:paraId="0C0FED3F">
      <w:pPr>
        <w:pStyle w:val="35"/>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五</w:t>
      </w:r>
      <w:r>
        <w:rPr>
          <w:rFonts w:hint="eastAsia" w:ascii="宋体" w:hAnsi="宋体" w:cs="宋体"/>
          <w:b/>
          <w:bCs/>
          <w:color w:val="auto"/>
          <w:sz w:val="24"/>
        </w:rPr>
        <w:t>、公告期限</w:t>
      </w:r>
    </w:p>
    <w:p w14:paraId="26BC5A5E">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自本公告发布之日起5个工作日。</w:t>
      </w:r>
    </w:p>
    <w:p w14:paraId="671F925A">
      <w:pPr>
        <w:pStyle w:val="35"/>
        <w:adjustRightInd w:val="0"/>
        <w:snapToGrid w:val="0"/>
        <w:spacing w:line="360" w:lineRule="exact"/>
        <w:ind w:firstLine="482"/>
        <w:jc w:val="left"/>
        <w:rPr>
          <w:rFonts w:ascii="宋体" w:hAnsi="宋体" w:cs="宋体"/>
          <w:color w:val="auto"/>
          <w:sz w:val="24"/>
        </w:rPr>
      </w:pPr>
      <w:r>
        <w:rPr>
          <w:rFonts w:hint="eastAsia" w:ascii="宋体" w:hAnsi="宋体" w:cs="宋体"/>
          <w:b/>
          <w:bCs/>
          <w:color w:val="auto"/>
          <w:sz w:val="24"/>
          <w:lang w:val="en-US" w:eastAsia="zh-CN"/>
        </w:rPr>
        <w:t>六</w:t>
      </w:r>
      <w:r>
        <w:rPr>
          <w:rFonts w:hint="eastAsia" w:ascii="宋体" w:hAnsi="宋体" w:cs="宋体"/>
          <w:b/>
          <w:bCs/>
          <w:color w:val="auto"/>
          <w:sz w:val="24"/>
        </w:rPr>
        <w:t>、响应文件提交的截止时间、地点</w:t>
      </w:r>
      <w:r>
        <w:rPr>
          <w:rFonts w:hint="eastAsia" w:ascii="宋体" w:hAnsi="宋体" w:cs="宋体"/>
          <w:color w:val="auto"/>
          <w:sz w:val="24"/>
        </w:rPr>
        <w:t xml:space="preserve"> </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4</w:t>
      </w:r>
      <w:r>
        <w:rPr>
          <w:rFonts w:hint="eastAsia" w:ascii="宋体" w:hAnsi="宋体" w:cs="宋体"/>
          <w:color w:val="FF0000"/>
          <w:sz w:val="24"/>
        </w:rPr>
        <w:t>月</w:t>
      </w:r>
      <w:r>
        <w:rPr>
          <w:rFonts w:hint="eastAsia" w:ascii="宋体" w:hAnsi="宋体" w:cs="宋体"/>
          <w:color w:val="FF0000"/>
          <w:sz w:val="24"/>
          <w:lang w:val="en-US" w:eastAsia="zh-CN"/>
        </w:rPr>
        <w:t>29</w:t>
      </w:r>
      <w:r>
        <w:rPr>
          <w:rFonts w:hint="eastAsia" w:ascii="宋体" w:hAnsi="宋体" w:cs="宋体"/>
          <w:color w:val="FF0000"/>
          <w:sz w:val="24"/>
        </w:rPr>
        <w:t>日1</w:t>
      </w:r>
      <w:r>
        <w:rPr>
          <w:rFonts w:hint="eastAsia" w:ascii="宋体" w:hAnsi="宋体" w:cs="宋体"/>
          <w:color w:val="FF0000"/>
          <w:sz w:val="24"/>
          <w:lang w:val="en-US" w:eastAsia="zh-CN"/>
        </w:rPr>
        <w:t>7</w:t>
      </w:r>
      <w:r>
        <w:rPr>
          <w:rFonts w:hint="eastAsia" w:ascii="宋体" w:hAnsi="宋体" w:cs="宋体"/>
          <w:color w:val="FF0000"/>
          <w:sz w:val="24"/>
        </w:rPr>
        <w:t>：</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，广州市越秀区长堤大马路171号一方长堤健康产业中心907室。</w:t>
      </w:r>
    </w:p>
    <w:p w14:paraId="1CC0F527">
      <w:pPr>
        <w:pStyle w:val="35"/>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rPr>
        <w:t>1、纸质响应文件一式</w:t>
      </w:r>
      <w:r>
        <w:rPr>
          <w:rFonts w:hint="eastAsia" w:ascii="宋体" w:hAnsi="宋体" w:cs="宋体"/>
          <w:color w:val="auto"/>
          <w:sz w:val="24"/>
          <w:lang w:val="en-US" w:eastAsia="zh-CN"/>
        </w:rPr>
        <w:t>3</w:t>
      </w:r>
      <w:r>
        <w:rPr>
          <w:rFonts w:hint="eastAsia" w:ascii="宋体" w:hAnsi="宋体" w:cs="宋体"/>
          <w:color w:val="auto"/>
          <w:sz w:val="24"/>
        </w:rPr>
        <w:t>份（正本1份/副本</w:t>
      </w:r>
      <w:r>
        <w:rPr>
          <w:rFonts w:hint="eastAsia" w:ascii="宋体" w:hAnsi="宋体" w:cs="宋体"/>
          <w:color w:val="auto"/>
          <w:sz w:val="24"/>
          <w:lang w:val="en-US" w:eastAsia="zh-CN"/>
        </w:rPr>
        <w:t>2</w:t>
      </w:r>
      <w:r>
        <w:rPr>
          <w:rFonts w:hint="eastAsia" w:ascii="宋体" w:hAnsi="宋体" w:cs="宋体"/>
          <w:color w:val="auto"/>
          <w:sz w:val="24"/>
        </w:rPr>
        <w:t>份），具体要求详见</w:t>
      </w:r>
      <w:r>
        <w:rPr>
          <w:rFonts w:hint="eastAsia" w:ascii="宋体" w:hAnsi="宋体" w:cs="宋体"/>
          <w:color w:val="auto"/>
          <w:sz w:val="24"/>
          <w:lang w:val="en-US" w:eastAsia="zh-CN"/>
        </w:rPr>
        <w:t>格式</w:t>
      </w:r>
      <w:r>
        <w:rPr>
          <w:rFonts w:hint="eastAsia" w:ascii="宋体" w:hAnsi="宋体" w:cs="宋体"/>
          <w:color w:val="auto"/>
          <w:sz w:val="24"/>
          <w:lang w:eastAsia="zh-CN"/>
        </w:rPr>
        <w:t>《</w:t>
      </w:r>
      <w:r>
        <w:rPr>
          <w:rFonts w:hint="eastAsia" w:ascii="宋体" w:hAnsi="宋体" w:cs="宋体"/>
          <w:color w:val="auto"/>
          <w:sz w:val="24"/>
          <w:lang w:val="en-US" w:eastAsia="zh-CN"/>
        </w:rPr>
        <w:t>公开比选</w:t>
      </w:r>
      <w:r>
        <w:rPr>
          <w:rFonts w:hint="eastAsia" w:ascii="宋体" w:hAnsi="宋体" w:cs="宋体"/>
          <w:color w:val="auto"/>
          <w:sz w:val="24"/>
        </w:rPr>
        <w:t>文件</w:t>
      </w:r>
      <w:r>
        <w:rPr>
          <w:rFonts w:hint="eastAsia" w:ascii="宋体" w:hAnsi="宋体" w:cs="宋体"/>
          <w:color w:val="auto"/>
          <w:sz w:val="24"/>
          <w:lang w:eastAsia="zh-CN"/>
        </w:rPr>
        <w:t>》</w:t>
      </w:r>
      <w:r>
        <w:rPr>
          <w:rFonts w:hint="eastAsia" w:ascii="宋体" w:hAnsi="宋体" w:cs="宋体"/>
          <w:color w:val="auto"/>
          <w:sz w:val="24"/>
        </w:rPr>
        <w:t>第五章响应文件编制要求。</w:t>
      </w:r>
    </w:p>
    <w:p w14:paraId="27AB679D">
      <w:pPr>
        <w:pStyle w:val="35"/>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lang w:val="en-US" w:eastAsia="zh-CN"/>
        </w:rPr>
        <w:t>2、</w:t>
      </w:r>
      <w:r>
        <w:rPr>
          <w:rFonts w:hint="eastAsia" w:ascii="宋体" w:hAnsi="宋体" w:cs="宋体"/>
          <w:color w:val="auto"/>
          <w:sz w:val="24"/>
          <w:highlight w:val="none"/>
          <w:lang w:val="en-US" w:eastAsia="zh-CN"/>
        </w:rPr>
        <w:t>响应文件正本的</w:t>
      </w:r>
      <w:r>
        <w:rPr>
          <w:rFonts w:hint="eastAsia" w:ascii="宋体" w:hAnsi="宋体" w:cs="宋体"/>
          <w:color w:val="0000FF"/>
          <w:sz w:val="24"/>
          <w:highlight w:val="none"/>
          <w:lang w:val="en-US" w:eastAsia="zh-CN"/>
        </w:rPr>
        <w:t>盖章扫描PDF版电子文件</w:t>
      </w:r>
      <w:r>
        <w:rPr>
          <w:rFonts w:hint="eastAsia" w:ascii="宋体" w:hAnsi="宋体" w:cs="宋体"/>
          <w:color w:val="auto"/>
          <w:sz w:val="24"/>
          <w:highlight w:val="none"/>
          <w:lang w:val="en-US" w:eastAsia="zh-CN"/>
        </w:rPr>
        <w:t>以及</w:t>
      </w:r>
      <w:r>
        <w:rPr>
          <w:rFonts w:hint="eastAsia" w:ascii="宋体" w:hAnsi="宋体" w:cs="宋体"/>
          <w:color w:val="0000FF"/>
          <w:sz w:val="24"/>
          <w:highlight w:val="none"/>
          <w:lang w:val="en-US" w:eastAsia="zh-CN"/>
        </w:rPr>
        <w:t>WORD版</w:t>
      </w:r>
      <w:r>
        <w:rPr>
          <w:rFonts w:hint="eastAsia" w:ascii="宋体" w:hAnsi="宋体" w:cs="宋体"/>
          <w:color w:val="auto"/>
          <w:sz w:val="24"/>
          <w:highlight w:val="none"/>
          <w:lang w:val="en-US" w:eastAsia="zh-CN"/>
        </w:rPr>
        <w:t>电子文件提交邮箱的截止时间：20</w:t>
      </w:r>
      <w:r>
        <w:rPr>
          <w:rFonts w:hint="eastAsia" w:ascii="宋体" w:hAnsi="宋体" w:cs="宋体"/>
          <w:color w:val="FF0000"/>
          <w:sz w:val="24"/>
          <w:highlight w:val="none"/>
          <w:lang w:val="en-US" w:eastAsia="zh-CN"/>
        </w:rPr>
        <w:t>26年4月29日17:00</w:t>
      </w:r>
      <w:r>
        <w:rPr>
          <w:rFonts w:hint="eastAsia" w:ascii="宋体" w:hAnsi="宋体" w:cs="宋体"/>
          <w:color w:val="auto"/>
          <w:sz w:val="24"/>
          <w:lang w:val="en-US" w:eastAsia="zh-CN"/>
        </w:rPr>
        <w:t>。</w:t>
      </w:r>
    </w:p>
    <w:p w14:paraId="303AE533">
      <w:pPr>
        <w:pStyle w:val="35"/>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495626B0">
      <w:pPr>
        <w:pStyle w:val="35"/>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24432CBD">
      <w:pPr>
        <w:pStyle w:val="35"/>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28EDC611">
      <w:pPr>
        <w:pStyle w:val="35"/>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14:paraId="4261A361">
      <w:pPr>
        <w:pStyle w:val="35"/>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val="en-US"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1CFF79EE">
      <w:pPr>
        <w:pStyle w:val="35"/>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val="0"/>
          <w:bCs w:val="0"/>
          <w:color w:val="auto"/>
          <w:sz w:val="24"/>
        </w:rPr>
        <w:t>。</w:t>
      </w:r>
    </w:p>
    <w:p w14:paraId="140B0068">
      <w:pPr>
        <w:pStyle w:val="35"/>
        <w:adjustRightInd w:val="0"/>
        <w:snapToGrid w:val="0"/>
        <w:spacing w:line="360" w:lineRule="exact"/>
        <w:ind w:firstLine="480"/>
        <w:jc w:val="left"/>
        <w:rPr>
          <w:rFonts w:ascii="宋体" w:hAnsi="宋体" w:cs="宋体"/>
          <w:color w:val="auto"/>
          <w:sz w:val="24"/>
        </w:rPr>
      </w:pPr>
    </w:p>
    <w:p w14:paraId="3873C538">
      <w:pPr>
        <w:pStyle w:val="35"/>
        <w:adjustRightInd w:val="0"/>
        <w:snapToGrid w:val="0"/>
        <w:spacing w:line="360" w:lineRule="exact"/>
        <w:ind w:firstLine="480"/>
        <w:jc w:val="left"/>
        <w:rPr>
          <w:rFonts w:ascii="宋体" w:hAnsi="宋体" w:cs="宋体"/>
          <w:color w:val="auto"/>
          <w:sz w:val="24"/>
        </w:rPr>
      </w:pPr>
    </w:p>
    <w:p w14:paraId="3893B96E">
      <w:pPr>
        <w:pStyle w:val="35"/>
        <w:adjustRightInd w:val="0"/>
        <w:snapToGrid w:val="0"/>
        <w:spacing w:line="360" w:lineRule="exact"/>
        <w:ind w:firstLine="480"/>
        <w:jc w:val="left"/>
        <w:rPr>
          <w:rFonts w:ascii="宋体" w:hAnsi="宋体" w:cs="宋体"/>
          <w:color w:val="auto"/>
          <w:sz w:val="24"/>
        </w:rPr>
      </w:pPr>
    </w:p>
    <w:p w14:paraId="785DE5AB">
      <w:pPr>
        <w:pStyle w:val="35"/>
        <w:adjustRightInd w:val="0"/>
        <w:snapToGrid w:val="0"/>
        <w:spacing w:line="360" w:lineRule="exact"/>
        <w:ind w:firstLine="480"/>
        <w:jc w:val="left"/>
        <w:rPr>
          <w:rFonts w:ascii="宋体" w:hAnsi="宋体" w:cs="宋体"/>
          <w:color w:val="auto"/>
          <w:sz w:val="24"/>
        </w:rPr>
      </w:pPr>
    </w:p>
    <w:p w14:paraId="0E935D9F">
      <w:pPr>
        <w:pStyle w:val="35"/>
        <w:adjustRightInd w:val="0"/>
        <w:snapToGrid w:val="0"/>
        <w:spacing w:line="360" w:lineRule="exact"/>
        <w:ind w:firstLine="480"/>
        <w:jc w:val="left"/>
        <w:rPr>
          <w:rFonts w:ascii="宋体" w:hAnsi="宋体" w:cs="宋体"/>
          <w:color w:val="auto"/>
          <w:sz w:val="24"/>
        </w:rPr>
      </w:pPr>
    </w:p>
    <w:p w14:paraId="72135215">
      <w:pPr>
        <w:pStyle w:val="35"/>
        <w:adjustRightInd w:val="0"/>
        <w:snapToGrid w:val="0"/>
        <w:spacing w:line="360" w:lineRule="exact"/>
        <w:ind w:firstLine="480"/>
        <w:jc w:val="right"/>
        <w:rPr>
          <w:rFonts w:hint="eastAsia" w:ascii="宋体" w:hAnsi="宋体" w:cs="宋体"/>
          <w:color w:val="auto"/>
          <w:sz w:val="24"/>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4</w:t>
      </w:r>
      <w:r>
        <w:rPr>
          <w:rFonts w:hint="eastAsia" w:ascii="宋体" w:hAnsi="宋体" w:cs="宋体"/>
          <w:color w:val="auto"/>
          <w:sz w:val="24"/>
        </w:rPr>
        <w:t>月</w:t>
      </w:r>
      <w:r>
        <w:rPr>
          <w:rFonts w:hint="eastAsia" w:ascii="宋体" w:hAnsi="宋体" w:cs="宋体"/>
          <w:color w:val="auto"/>
          <w:sz w:val="24"/>
          <w:lang w:val="en-US" w:eastAsia="zh-CN"/>
        </w:rPr>
        <w:t>20</w:t>
      </w:r>
      <w:r>
        <w:rPr>
          <w:rFonts w:hint="eastAsia" w:ascii="宋体" w:hAnsi="宋体" w:cs="宋体"/>
          <w:color w:val="auto"/>
          <w:sz w:val="24"/>
        </w:rPr>
        <w:t>日</w:t>
      </w:r>
    </w:p>
    <w:p w14:paraId="0E771DA0">
      <w:pPr>
        <w:pStyle w:val="35"/>
        <w:adjustRightInd w:val="0"/>
        <w:snapToGrid w:val="0"/>
        <w:spacing w:line="360" w:lineRule="exact"/>
        <w:ind w:firstLine="480"/>
        <w:jc w:val="right"/>
        <w:rPr>
          <w:rFonts w:hint="eastAsia" w:ascii="宋体" w:hAnsi="宋体" w:cs="宋体"/>
          <w:color w:val="auto"/>
          <w:sz w:val="24"/>
        </w:rPr>
      </w:pPr>
    </w:p>
    <w:p w14:paraId="5DD211EE">
      <w:pPr>
        <w:pStyle w:val="35"/>
        <w:adjustRightInd w:val="0"/>
        <w:snapToGrid w:val="0"/>
        <w:spacing w:line="360" w:lineRule="exact"/>
        <w:ind w:firstLine="480"/>
        <w:jc w:val="right"/>
        <w:rPr>
          <w:rFonts w:hint="eastAsia" w:ascii="宋体" w:hAnsi="宋体" w:cs="宋体"/>
          <w:color w:val="auto"/>
          <w:sz w:val="24"/>
        </w:rPr>
      </w:pPr>
    </w:p>
    <w:p w14:paraId="64BDC5DB">
      <w:pPr>
        <w:pStyle w:val="35"/>
        <w:adjustRightInd w:val="0"/>
        <w:snapToGrid w:val="0"/>
        <w:spacing w:line="360" w:lineRule="exact"/>
        <w:ind w:firstLine="480"/>
        <w:jc w:val="right"/>
        <w:rPr>
          <w:rFonts w:hint="eastAsia" w:ascii="宋体" w:hAnsi="宋体" w:cs="宋体"/>
          <w:color w:val="auto"/>
          <w:sz w:val="24"/>
        </w:rPr>
      </w:pPr>
    </w:p>
    <w:p w14:paraId="4A2EF765">
      <w:pPr>
        <w:pStyle w:val="35"/>
        <w:adjustRightInd w:val="0"/>
        <w:snapToGrid w:val="0"/>
        <w:spacing w:line="360" w:lineRule="exact"/>
        <w:ind w:firstLine="480"/>
        <w:jc w:val="right"/>
        <w:rPr>
          <w:rFonts w:hint="eastAsia" w:ascii="宋体" w:hAnsi="宋体" w:cs="宋体"/>
          <w:color w:val="auto"/>
          <w:sz w:val="24"/>
        </w:rPr>
      </w:pPr>
    </w:p>
    <w:p w14:paraId="437359F5">
      <w:pPr>
        <w:pStyle w:val="35"/>
        <w:adjustRightInd w:val="0"/>
        <w:snapToGrid w:val="0"/>
        <w:spacing w:line="360" w:lineRule="exact"/>
        <w:ind w:firstLine="480"/>
        <w:jc w:val="right"/>
        <w:rPr>
          <w:rFonts w:hint="eastAsia" w:ascii="宋体" w:hAnsi="宋体" w:cs="宋体"/>
          <w:color w:val="auto"/>
          <w:sz w:val="24"/>
        </w:rPr>
      </w:pPr>
    </w:p>
    <w:p w14:paraId="311A7278">
      <w:pPr>
        <w:pStyle w:val="35"/>
        <w:adjustRightInd w:val="0"/>
        <w:snapToGrid w:val="0"/>
        <w:spacing w:line="360" w:lineRule="exact"/>
        <w:ind w:firstLine="480"/>
        <w:jc w:val="right"/>
        <w:rPr>
          <w:rFonts w:hint="eastAsia" w:ascii="宋体" w:hAnsi="宋体" w:cs="宋体"/>
          <w:color w:val="auto"/>
          <w:sz w:val="24"/>
        </w:rPr>
      </w:pPr>
    </w:p>
    <w:p w14:paraId="75571A39">
      <w:pPr>
        <w:pStyle w:val="35"/>
        <w:adjustRightInd w:val="0"/>
        <w:snapToGrid w:val="0"/>
        <w:spacing w:line="360" w:lineRule="exact"/>
        <w:ind w:firstLine="480"/>
        <w:jc w:val="right"/>
        <w:rPr>
          <w:rFonts w:hint="eastAsia" w:ascii="宋体" w:hAnsi="宋体" w:cs="宋体"/>
          <w:color w:val="auto"/>
          <w:sz w:val="24"/>
        </w:rPr>
      </w:pPr>
    </w:p>
    <w:p w14:paraId="6F829AA2">
      <w:pPr>
        <w:pStyle w:val="35"/>
        <w:adjustRightInd w:val="0"/>
        <w:snapToGrid w:val="0"/>
        <w:spacing w:line="360" w:lineRule="exact"/>
        <w:ind w:firstLine="480"/>
        <w:jc w:val="right"/>
        <w:rPr>
          <w:rFonts w:hint="eastAsia" w:ascii="宋体" w:hAnsi="宋体" w:cs="宋体"/>
          <w:color w:val="auto"/>
          <w:sz w:val="24"/>
        </w:rPr>
      </w:pPr>
    </w:p>
    <w:p w14:paraId="5D9ACA82">
      <w:pPr>
        <w:pStyle w:val="35"/>
        <w:adjustRightInd w:val="0"/>
        <w:snapToGrid w:val="0"/>
        <w:spacing w:line="360" w:lineRule="exact"/>
        <w:ind w:firstLine="480"/>
        <w:jc w:val="right"/>
        <w:rPr>
          <w:rFonts w:hint="eastAsia" w:ascii="宋体" w:hAnsi="宋体" w:cs="宋体"/>
          <w:color w:val="auto"/>
          <w:sz w:val="24"/>
        </w:rPr>
      </w:pPr>
    </w:p>
    <w:p w14:paraId="5AC16637">
      <w:pPr>
        <w:pStyle w:val="35"/>
        <w:adjustRightInd w:val="0"/>
        <w:snapToGrid w:val="0"/>
        <w:spacing w:line="360" w:lineRule="exact"/>
        <w:ind w:firstLine="480"/>
        <w:jc w:val="right"/>
        <w:rPr>
          <w:rFonts w:hint="eastAsia" w:ascii="宋体" w:hAnsi="宋体" w:cs="宋体"/>
          <w:color w:val="auto"/>
          <w:sz w:val="24"/>
        </w:rPr>
      </w:pPr>
    </w:p>
    <w:p w14:paraId="0BD8837D">
      <w:pPr>
        <w:pStyle w:val="35"/>
        <w:adjustRightInd w:val="0"/>
        <w:snapToGrid w:val="0"/>
        <w:spacing w:line="360" w:lineRule="exact"/>
        <w:ind w:firstLine="480"/>
        <w:jc w:val="right"/>
        <w:rPr>
          <w:rFonts w:hint="eastAsia" w:ascii="宋体" w:hAnsi="宋体" w:cs="宋体"/>
          <w:color w:val="auto"/>
          <w:sz w:val="24"/>
        </w:rPr>
      </w:pPr>
    </w:p>
    <w:p w14:paraId="1A4A7584">
      <w:pPr>
        <w:pStyle w:val="35"/>
        <w:adjustRightInd w:val="0"/>
        <w:snapToGrid w:val="0"/>
        <w:spacing w:line="360" w:lineRule="exact"/>
        <w:ind w:firstLine="480"/>
        <w:jc w:val="right"/>
        <w:rPr>
          <w:rFonts w:hint="eastAsia" w:ascii="宋体" w:hAnsi="宋体" w:cs="宋体"/>
          <w:color w:val="auto"/>
          <w:sz w:val="24"/>
        </w:rPr>
      </w:pPr>
    </w:p>
    <w:p w14:paraId="4FF6269B">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61893D82">
      <w:pPr>
        <w:pStyle w:val="4"/>
      </w:pPr>
    </w:p>
    <w:p w14:paraId="5F361B13">
      <w:pPr>
        <w:jc w:val="center"/>
        <w:rPr>
          <w:rFonts w:ascii="宋体" w:hAnsi="宋体" w:cs="宋体"/>
          <w:b/>
          <w:kern w:val="0"/>
          <w:sz w:val="52"/>
          <w:szCs w:val="52"/>
        </w:rPr>
      </w:pPr>
    </w:p>
    <w:p w14:paraId="53730AAA">
      <w:pPr>
        <w:jc w:val="center"/>
        <w:rPr>
          <w:rFonts w:ascii="宋体" w:hAnsi="宋体" w:cs="宋体"/>
          <w:kern w:val="0"/>
          <w:sz w:val="72"/>
          <w:szCs w:val="72"/>
        </w:rPr>
      </w:pPr>
      <w:bookmarkStart w:id="8" w:name="_Toc11305"/>
      <w:bookmarkStart w:id="9" w:name="_Toc12520"/>
      <w:bookmarkStart w:id="10" w:name="_Toc6547"/>
      <w:bookmarkStart w:id="11" w:name="_Toc3471"/>
      <w:bookmarkStart w:id="12" w:name="_Toc26267"/>
      <w:bookmarkStart w:id="13" w:name="_Toc40346216"/>
      <w:bookmarkStart w:id="14" w:name="_Toc28703"/>
      <w:bookmarkStart w:id="15" w:name="_Toc1994"/>
      <w:bookmarkStart w:id="16" w:name="_Toc7291"/>
      <w:bookmarkStart w:id="17" w:name="_Toc40346375"/>
      <w:bookmarkStart w:id="18" w:name="_Toc29113"/>
      <w:bookmarkStart w:id="19" w:name="_Toc435"/>
      <w:bookmarkStart w:id="20" w:name="_Toc15870"/>
      <w:bookmarkStart w:id="21" w:name="_Toc40776111"/>
      <w:bookmarkStart w:id="22" w:name="_Toc11075"/>
      <w:bookmarkStart w:id="23" w:name="_Toc8364"/>
      <w:bookmarkStart w:id="24" w:name="_Toc21249"/>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708DF9D3">
      <w:pPr>
        <w:pStyle w:val="4"/>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65CA759C">
      <w:pPr>
        <w:pStyle w:val="4"/>
        <w:ind w:left="0" w:leftChars="0" w:firstLine="637" w:firstLineChars="177"/>
        <w:jc w:val="left"/>
        <w:rPr>
          <w:rFonts w:hint="eastAsia" w:ascii="宋体" w:hAnsi="宋体" w:eastAsia="宋体" w:cs="宋体"/>
          <w:b w:val="0"/>
          <w:bCs w:val="0"/>
          <w:sz w:val="36"/>
          <w:szCs w:val="36"/>
          <w:lang w:eastAsia="zh-CN"/>
        </w:rPr>
      </w:pPr>
    </w:p>
    <w:p w14:paraId="52C7D5B4">
      <w:pPr>
        <w:pStyle w:val="4"/>
        <w:ind w:left="0" w:leftChars="0" w:firstLine="637" w:firstLineChars="177"/>
        <w:jc w:val="left"/>
        <w:rPr>
          <w:rFonts w:hint="eastAsia" w:ascii="宋体" w:hAnsi="宋体" w:eastAsia="宋体" w:cs="宋体"/>
          <w:b w:val="0"/>
          <w:bCs w:val="0"/>
          <w:sz w:val="36"/>
          <w:szCs w:val="36"/>
          <w:lang w:eastAsia="zh-CN"/>
        </w:rPr>
      </w:pPr>
    </w:p>
    <w:p w14:paraId="36B35123">
      <w:pPr>
        <w:pStyle w:val="4"/>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788B2BD7">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20884"/>
      <w:bookmarkStart w:id="26" w:name="_Toc2916"/>
      <w:bookmarkStart w:id="27" w:name="_Toc40346376"/>
      <w:bookmarkStart w:id="28" w:name="_Toc40776112"/>
      <w:bookmarkStart w:id="29" w:name="_Toc1743"/>
      <w:bookmarkStart w:id="30" w:name="_Toc27997"/>
      <w:bookmarkStart w:id="31" w:name="_Toc40346217"/>
      <w:bookmarkStart w:id="32" w:name="_Toc17709"/>
      <w:r>
        <w:rPr>
          <w:rFonts w:hint="eastAsia" w:ascii="宋体" w:hAnsi="宋体" w:cs="宋体"/>
          <w:kern w:val="0"/>
          <w:sz w:val="30"/>
          <w:szCs w:val="30"/>
          <w:u w:val="single"/>
          <w:lang w:val="en-US" w:eastAsia="zh-CN"/>
        </w:rPr>
        <w:t xml:space="preserve">                                   </w:t>
      </w:r>
    </w:p>
    <w:p w14:paraId="1E2DD380">
      <w:pPr>
        <w:widowControl/>
        <w:spacing w:line="360" w:lineRule="auto"/>
        <w:ind w:firstLine="600"/>
        <w:outlineLvl w:val="0"/>
        <w:rPr>
          <w:rFonts w:hint="eastAsia" w:ascii="宋体" w:hAnsi="宋体" w:cs="宋体"/>
          <w:kern w:val="0"/>
          <w:sz w:val="30"/>
          <w:szCs w:val="30"/>
          <w:lang w:eastAsia="zh-CN"/>
        </w:rPr>
      </w:pPr>
      <w:bookmarkStart w:id="33" w:name="_Toc31538"/>
      <w:bookmarkStart w:id="34" w:name="_Toc2012"/>
      <w:bookmarkStart w:id="35" w:name="_Toc29102"/>
      <w:bookmarkStart w:id="36" w:name="_Toc11485"/>
      <w:bookmarkStart w:id="37" w:name="_Toc19699"/>
      <w:bookmarkStart w:id="38" w:name="_Toc30979"/>
      <w:bookmarkStart w:id="39" w:name="_Toc2029"/>
      <w:bookmarkStart w:id="40" w:name="_Toc23097"/>
      <w:bookmarkStart w:id="41" w:name="_Toc5238"/>
    </w:p>
    <w:p w14:paraId="3013C17B">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23C92D5B">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32B99688">
      <w:pPr>
        <w:widowControl/>
        <w:spacing w:line="360" w:lineRule="auto"/>
        <w:ind w:firstLine="600"/>
        <w:outlineLvl w:val="0"/>
        <w:rPr>
          <w:rFonts w:hint="default" w:eastAsia="宋体" w:cs="宋体"/>
          <w:kern w:val="0"/>
          <w:sz w:val="30"/>
          <w:szCs w:val="30"/>
          <w:u w:val="single"/>
          <w:lang w:val="en-US" w:eastAsia="zh-CN"/>
        </w:rPr>
      </w:pPr>
      <w:bookmarkStart w:id="42" w:name="_Toc11558"/>
      <w:bookmarkStart w:id="43" w:name="_Toc12645"/>
      <w:bookmarkStart w:id="44" w:name="_Toc40346218"/>
      <w:bookmarkStart w:id="45" w:name="_Toc4013"/>
      <w:bookmarkStart w:id="46" w:name="_Toc29767"/>
      <w:bookmarkStart w:id="47" w:name="_Toc40346377"/>
      <w:bookmarkStart w:id="48" w:name="_Toc11141"/>
      <w:bookmarkStart w:id="49" w:name="_Toc40776113"/>
      <w:bookmarkStart w:id="50" w:name="_Toc24763"/>
      <w:bookmarkStart w:id="51" w:name="_Toc21483"/>
      <w:bookmarkStart w:id="52" w:name="_Toc16794"/>
      <w:bookmarkStart w:id="53" w:name="_Toc17930"/>
      <w:bookmarkStart w:id="54" w:name="_Toc28064"/>
      <w:bookmarkStart w:id="55" w:name="_Toc14824"/>
      <w:bookmarkStart w:id="56" w:name="_Toc7052"/>
      <w:bookmarkStart w:id="57" w:name="_Toc31993"/>
      <w:bookmarkStart w:id="58" w:name="_Toc27867"/>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7B4BEF5D">
      <w:pPr>
        <w:widowControl/>
        <w:spacing w:line="360" w:lineRule="auto"/>
        <w:ind w:firstLine="600"/>
        <w:outlineLvl w:val="0"/>
        <w:rPr>
          <w:rFonts w:hint="default" w:eastAsia="宋体" w:cs="宋体"/>
          <w:kern w:val="0"/>
          <w:sz w:val="30"/>
          <w:szCs w:val="30"/>
          <w:u w:val="single"/>
          <w:lang w:val="en-US" w:eastAsia="zh-CN"/>
        </w:rPr>
      </w:pPr>
      <w:bookmarkStart w:id="59" w:name="_Toc24651"/>
      <w:bookmarkStart w:id="60" w:name="_Toc4563"/>
      <w:bookmarkStart w:id="61" w:name="_Toc17537"/>
      <w:bookmarkStart w:id="62" w:name="_Toc32709"/>
      <w:bookmarkStart w:id="63" w:name="_Toc27771"/>
      <w:bookmarkStart w:id="64" w:name="_Toc40346378"/>
      <w:bookmarkStart w:id="65" w:name="_Toc26029"/>
      <w:bookmarkStart w:id="66" w:name="_Toc1324"/>
      <w:bookmarkStart w:id="67" w:name="_Toc19831"/>
      <w:bookmarkStart w:id="68" w:name="_Toc14287"/>
      <w:bookmarkStart w:id="69" w:name="_Toc9883"/>
      <w:bookmarkStart w:id="70" w:name="_Toc40346219"/>
      <w:bookmarkStart w:id="71" w:name="_Toc31197"/>
      <w:bookmarkStart w:id="72" w:name="_Toc16813"/>
      <w:bookmarkStart w:id="73" w:name="_Toc11334"/>
      <w:bookmarkStart w:id="74" w:name="_Toc6438"/>
      <w:bookmarkStart w:id="75" w:name="_Toc40776114"/>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7EA881DC">
      <w:pPr>
        <w:widowControl/>
        <w:spacing w:line="360" w:lineRule="auto"/>
        <w:ind w:firstLine="600"/>
        <w:outlineLvl w:val="0"/>
        <w:rPr>
          <w:rFonts w:hint="default" w:eastAsia="宋体" w:cs="宋体"/>
          <w:kern w:val="0"/>
          <w:sz w:val="30"/>
          <w:szCs w:val="30"/>
          <w:u w:val="single"/>
          <w:lang w:val="en-US" w:eastAsia="zh-CN"/>
        </w:rPr>
      </w:pPr>
      <w:bookmarkStart w:id="76" w:name="_Toc17483"/>
      <w:bookmarkStart w:id="77" w:name="_Toc14586"/>
      <w:bookmarkStart w:id="78" w:name="_Toc30336"/>
      <w:bookmarkStart w:id="79" w:name="_Toc21940"/>
      <w:bookmarkStart w:id="80" w:name="_Toc18353"/>
      <w:bookmarkStart w:id="81" w:name="_Toc40346379"/>
      <w:bookmarkStart w:id="82" w:name="_Toc13222"/>
      <w:bookmarkStart w:id="83" w:name="_Toc20994"/>
      <w:bookmarkStart w:id="84" w:name="_Toc40776115"/>
      <w:bookmarkStart w:id="85" w:name="_Toc21686"/>
      <w:bookmarkStart w:id="86" w:name="_Toc5634"/>
      <w:bookmarkStart w:id="87" w:name="_Toc5189"/>
      <w:bookmarkStart w:id="88" w:name="_Toc12650"/>
      <w:bookmarkStart w:id="89" w:name="_Toc27868"/>
      <w:bookmarkStart w:id="90" w:name="_Toc3895"/>
      <w:bookmarkStart w:id="91" w:name="_Toc40346220"/>
      <w:bookmarkStart w:id="92" w:name="_Toc27206"/>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2F1CAD7E">
      <w:pPr>
        <w:widowControl/>
        <w:spacing w:line="360" w:lineRule="auto"/>
        <w:ind w:firstLine="600"/>
        <w:outlineLvl w:val="0"/>
        <w:rPr>
          <w:rFonts w:hint="default" w:eastAsia="宋体" w:cs="宋体"/>
          <w:kern w:val="0"/>
          <w:sz w:val="30"/>
          <w:szCs w:val="30"/>
          <w:u w:val="single"/>
          <w:lang w:val="en-US" w:eastAsia="zh-CN"/>
        </w:rPr>
      </w:pPr>
      <w:bookmarkStart w:id="93" w:name="_Toc40346221"/>
      <w:bookmarkStart w:id="94" w:name="_Toc30856"/>
      <w:bookmarkStart w:id="95" w:name="_Toc40346380"/>
      <w:bookmarkStart w:id="96" w:name="_Toc8526"/>
      <w:bookmarkStart w:id="97" w:name="_Toc32371"/>
      <w:bookmarkStart w:id="98" w:name="_Toc27646"/>
      <w:bookmarkStart w:id="99" w:name="_Toc14462"/>
      <w:bookmarkStart w:id="100" w:name="_Toc30904"/>
      <w:bookmarkStart w:id="101" w:name="_Toc3498"/>
      <w:bookmarkStart w:id="102" w:name="_Toc27009"/>
      <w:bookmarkStart w:id="103" w:name="_Toc10454"/>
      <w:bookmarkStart w:id="104" w:name="_Toc12127"/>
      <w:bookmarkStart w:id="105" w:name="_Toc11547"/>
      <w:bookmarkStart w:id="106" w:name="_Toc40776116"/>
      <w:bookmarkStart w:id="107" w:name="_Toc21449"/>
      <w:bookmarkStart w:id="108" w:name="_Toc9282"/>
      <w:bookmarkStart w:id="109" w:name="_Toc5220"/>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46997FC1">
      <w:pPr>
        <w:pStyle w:val="35"/>
        <w:ind w:firstLine="400"/>
      </w:pPr>
    </w:p>
    <w:p w14:paraId="7AEE7D42">
      <w:pPr>
        <w:pStyle w:val="35"/>
        <w:ind w:firstLine="400"/>
      </w:pPr>
    </w:p>
    <w:p w14:paraId="030AEFD8">
      <w:pPr>
        <w:pStyle w:val="35"/>
        <w:ind w:firstLine="400"/>
      </w:pPr>
    </w:p>
    <w:p w14:paraId="17899864">
      <w:pPr>
        <w:pStyle w:val="35"/>
        <w:ind w:firstLine="400"/>
      </w:pPr>
    </w:p>
    <w:p w14:paraId="7BCF3B3E">
      <w:pPr>
        <w:widowControl/>
        <w:jc w:val="left"/>
        <w:rPr>
          <w:b/>
          <w:bCs/>
          <w:color w:val="000000" w:themeColor="text1"/>
          <w:sz w:val="32"/>
          <w:szCs w:val="32"/>
          <w14:textFill>
            <w14:solidFill>
              <w14:schemeClr w14:val="tx1"/>
            </w14:solidFill>
          </w14:textFill>
        </w:rPr>
      </w:pPr>
      <w:bookmarkStart w:id="110" w:name="_Toc10399"/>
      <w:bookmarkStart w:id="111" w:name="_Toc16608"/>
      <w:bookmarkStart w:id="112" w:name="_Toc15539"/>
      <w:bookmarkStart w:id="113" w:name="_Toc13184"/>
      <w:bookmarkStart w:id="114" w:name="_Toc9697"/>
      <w:bookmarkStart w:id="115" w:name="_Toc8637"/>
      <w:bookmarkStart w:id="116" w:name="_Toc21213"/>
      <w:bookmarkStart w:id="117" w:name="_Toc28747"/>
      <w:bookmarkStart w:id="118" w:name="_Toc6691"/>
      <w:bookmarkStart w:id="119" w:name="_Toc16728"/>
      <w:bookmarkStart w:id="120" w:name="_Toc31077"/>
      <w:r>
        <w:rPr>
          <w:rFonts w:hint="eastAsia" w:ascii="宋体" w:hAnsi="宋体" w:cs="宋体"/>
          <w:b/>
          <w:bCs/>
          <w:color w:val="000000" w:themeColor="text1"/>
          <w:kern w:val="0"/>
          <w:sz w:val="32"/>
          <w:szCs w:val="32"/>
          <w14:textFill>
            <w14:solidFill>
              <w14:schemeClr w14:val="tx1"/>
            </w14:solidFill>
          </w14:textFill>
        </w:rPr>
        <w:t>一、资格声明函</w:t>
      </w:r>
    </w:p>
    <w:p w14:paraId="728939C7">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0015D5A8">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4636A158">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14DFED04">
      <w:pPr>
        <w:pStyle w:val="35"/>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4175A8F">
      <w:pPr>
        <w:pStyle w:val="35"/>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71BA03F2">
      <w:pPr>
        <w:pStyle w:val="35"/>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4988BA04">
      <w:pPr>
        <w:pStyle w:val="35"/>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65B924F">
      <w:pPr>
        <w:pStyle w:val="35"/>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7BE6B6F8">
      <w:pPr>
        <w:pStyle w:val="35"/>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731B8437">
      <w:pPr>
        <w:pStyle w:val="35"/>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27B0F031">
      <w:pPr>
        <w:pStyle w:val="35"/>
        <w:adjustRightInd w:val="0"/>
        <w:snapToGrid w:val="0"/>
        <w:spacing w:line="360" w:lineRule="auto"/>
        <w:ind w:firstLineChars="175"/>
        <w:rPr>
          <w:rFonts w:ascii="宋体" w:hAnsi="宋体" w:cs="宋体"/>
          <w:sz w:val="24"/>
        </w:rPr>
      </w:pPr>
      <w:r>
        <w:rPr>
          <w:rFonts w:hint="eastAsia" w:ascii="宋体" w:hAnsi="宋体" w:cs="宋体"/>
          <w:sz w:val="24"/>
        </w:rPr>
        <w:t>(8)关于本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w:t>
      </w:r>
    </w:p>
    <w:p w14:paraId="0F6434C5">
      <w:pPr>
        <w:pStyle w:val="35"/>
        <w:adjustRightInd w:val="0"/>
        <w:snapToGrid w:val="0"/>
        <w:spacing w:line="360" w:lineRule="auto"/>
        <w:ind w:firstLineChars="175"/>
        <w:rPr>
          <w:rFonts w:ascii="宋体" w:hAnsi="宋体" w:cs="宋体"/>
          <w:sz w:val="24"/>
        </w:rPr>
      </w:pPr>
      <w:r>
        <w:rPr>
          <w:rFonts w:hint="eastAsia" w:ascii="宋体" w:hAnsi="宋体" w:cs="宋体"/>
          <w:sz w:val="24"/>
        </w:rPr>
        <w:t>(9)本次采购活动中，如有违法、违规、弄虚作假行为，所造成的损失、不良后果及法律责任，一律由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69F0A19B">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65C5C3D5">
      <w:pPr>
        <w:adjustRightInd w:val="0"/>
        <w:snapToGrid w:val="0"/>
        <w:spacing w:line="360" w:lineRule="auto"/>
        <w:ind w:firstLine="482" w:firstLineChars="200"/>
      </w:pPr>
      <w:r>
        <w:rPr>
          <w:rFonts w:hint="eastAsia" w:ascii="宋体" w:hAnsi="宋体" w:cs="宋体"/>
          <w:b/>
          <w:sz w:val="24"/>
        </w:rPr>
        <w:t>（注：本资格声明函内容不得擅自删改）</w:t>
      </w:r>
    </w:p>
    <w:p w14:paraId="577E9DA3">
      <w:pPr>
        <w:spacing w:line="360" w:lineRule="auto"/>
        <w:ind w:firstLine="3542" w:firstLineChars="1476"/>
        <w:jc w:val="left"/>
        <w:rPr>
          <w:rFonts w:hint="eastAsia" w:ascii="宋体" w:hAnsi="宋体" w:cs="宋体"/>
          <w:sz w:val="24"/>
        </w:rPr>
      </w:pPr>
    </w:p>
    <w:p w14:paraId="090A71E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DE5F5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5BB9A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E7EA503">
      <w:pPr>
        <w:pStyle w:val="52"/>
        <w:tabs>
          <w:tab w:val="left" w:pos="1050"/>
          <w:tab w:val="center" w:pos="4535"/>
        </w:tabs>
        <w:spacing w:line="360" w:lineRule="auto"/>
        <w:jc w:val="left"/>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二、供应商营业执照</w:t>
      </w:r>
    </w:p>
    <w:p w14:paraId="71BBA4F3">
      <w:pPr>
        <w:pStyle w:val="35"/>
        <w:adjustRightInd w:val="0"/>
        <w:snapToGrid w:val="0"/>
        <w:spacing w:line="360" w:lineRule="exact"/>
        <w:ind w:firstLine="480"/>
        <w:jc w:val="left"/>
        <w:rPr>
          <w:rFonts w:ascii="宋体" w:hAnsi="宋体" w:cs="宋体"/>
          <w:sz w:val="24"/>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57F45BB3">
      <w:pPr>
        <w:pStyle w:val="52"/>
        <w:tabs>
          <w:tab w:val="left" w:pos="1050"/>
          <w:tab w:val="center" w:pos="4535"/>
        </w:tabs>
        <w:spacing w:line="360" w:lineRule="auto"/>
        <w:jc w:val="center"/>
        <w:outlineLvl w:val="0"/>
        <w:rPr>
          <w:b/>
          <w:bCs/>
          <w:sz w:val="32"/>
          <w:szCs w:val="32"/>
        </w:rPr>
      </w:pPr>
    </w:p>
    <w:p w14:paraId="1EDFF39E">
      <w:pPr>
        <w:pStyle w:val="52"/>
        <w:tabs>
          <w:tab w:val="left" w:pos="1050"/>
          <w:tab w:val="center" w:pos="4535"/>
        </w:tabs>
        <w:spacing w:line="360" w:lineRule="auto"/>
        <w:jc w:val="center"/>
        <w:outlineLvl w:val="0"/>
        <w:rPr>
          <w:b/>
          <w:bCs/>
          <w:sz w:val="32"/>
          <w:szCs w:val="32"/>
        </w:rPr>
      </w:pPr>
    </w:p>
    <w:p w14:paraId="680383AD">
      <w:pPr>
        <w:pStyle w:val="52"/>
        <w:tabs>
          <w:tab w:val="left" w:pos="1050"/>
          <w:tab w:val="center" w:pos="4535"/>
        </w:tabs>
        <w:spacing w:line="360" w:lineRule="auto"/>
        <w:jc w:val="center"/>
        <w:outlineLvl w:val="0"/>
        <w:rPr>
          <w:b/>
          <w:bCs/>
          <w:sz w:val="32"/>
          <w:szCs w:val="32"/>
        </w:rPr>
      </w:pPr>
    </w:p>
    <w:p w14:paraId="225AD281">
      <w:pPr>
        <w:pStyle w:val="52"/>
        <w:tabs>
          <w:tab w:val="left" w:pos="1050"/>
          <w:tab w:val="center" w:pos="4535"/>
        </w:tabs>
        <w:spacing w:line="360" w:lineRule="auto"/>
        <w:jc w:val="center"/>
        <w:outlineLvl w:val="0"/>
        <w:rPr>
          <w:b/>
          <w:bCs/>
          <w:sz w:val="32"/>
          <w:szCs w:val="32"/>
        </w:rPr>
      </w:pPr>
    </w:p>
    <w:p w14:paraId="4474F855">
      <w:pPr>
        <w:pStyle w:val="52"/>
        <w:tabs>
          <w:tab w:val="left" w:pos="1050"/>
          <w:tab w:val="center" w:pos="4535"/>
        </w:tabs>
        <w:spacing w:line="360" w:lineRule="auto"/>
        <w:jc w:val="center"/>
        <w:outlineLvl w:val="0"/>
        <w:rPr>
          <w:b/>
          <w:bCs/>
          <w:sz w:val="32"/>
          <w:szCs w:val="32"/>
        </w:rPr>
      </w:pPr>
    </w:p>
    <w:bookmarkEnd w:id="110"/>
    <w:bookmarkEnd w:id="111"/>
    <w:bookmarkEnd w:id="112"/>
    <w:bookmarkEnd w:id="113"/>
    <w:bookmarkEnd w:id="114"/>
    <w:bookmarkEnd w:id="115"/>
    <w:bookmarkEnd w:id="116"/>
    <w:bookmarkEnd w:id="117"/>
    <w:bookmarkEnd w:id="118"/>
    <w:bookmarkEnd w:id="119"/>
    <w:bookmarkEnd w:id="120"/>
    <w:p w14:paraId="6E1B3FC1"/>
    <w:p w14:paraId="54CD9DA1">
      <w:pPr>
        <w:rPr>
          <w:rFonts w:ascii="宋体" w:hAnsi="宋体" w:cs="宋体"/>
          <w:b/>
          <w:sz w:val="24"/>
        </w:rPr>
      </w:pPr>
    </w:p>
    <w:p w14:paraId="766D525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A27F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D85E78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EF182D">
      <w:pPr>
        <w:pStyle w:val="35"/>
        <w:ind w:firstLine="400"/>
      </w:pPr>
    </w:p>
    <w:p w14:paraId="29B7C3C9">
      <w:pPr>
        <w:pStyle w:val="35"/>
        <w:ind w:firstLine="400"/>
      </w:pPr>
    </w:p>
    <w:p w14:paraId="6B695252">
      <w:pPr>
        <w:pStyle w:val="35"/>
        <w:ind w:firstLine="400"/>
      </w:pPr>
    </w:p>
    <w:p w14:paraId="02098896">
      <w:pPr>
        <w:pStyle w:val="35"/>
        <w:ind w:firstLine="400"/>
      </w:pPr>
    </w:p>
    <w:p w14:paraId="59452328">
      <w:pPr>
        <w:pStyle w:val="35"/>
        <w:ind w:firstLine="400"/>
      </w:pPr>
    </w:p>
    <w:p w14:paraId="0762AF48">
      <w:pPr>
        <w:pStyle w:val="35"/>
        <w:ind w:firstLine="400"/>
      </w:pPr>
    </w:p>
    <w:p w14:paraId="51FEA2AF">
      <w:pPr>
        <w:pStyle w:val="35"/>
        <w:ind w:firstLine="400"/>
      </w:pPr>
    </w:p>
    <w:p w14:paraId="2EBA2275">
      <w:pPr>
        <w:pStyle w:val="35"/>
        <w:ind w:firstLine="400"/>
      </w:pPr>
    </w:p>
    <w:p w14:paraId="6E754212">
      <w:pPr>
        <w:pStyle w:val="35"/>
        <w:ind w:firstLine="400"/>
      </w:pPr>
    </w:p>
    <w:p w14:paraId="5E82499B">
      <w:pPr>
        <w:pStyle w:val="35"/>
        <w:ind w:firstLine="400"/>
      </w:pPr>
    </w:p>
    <w:p w14:paraId="43180403">
      <w:pPr>
        <w:pStyle w:val="35"/>
        <w:ind w:firstLine="400"/>
      </w:pPr>
    </w:p>
    <w:p w14:paraId="09B0145F">
      <w:pPr>
        <w:pStyle w:val="35"/>
        <w:ind w:firstLine="400"/>
      </w:pPr>
    </w:p>
    <w:p w14:paraId="282B154F">
      <w:pPr>
        <w:pStyle w:val="35"/>
        <w:ind w:firstLine="400"/>
      </w:pPr>
    </w:p>
    <w:p w14:paraId="7934502A">
      <w:pPr>
        <w:pStyle w:val="35"/>
        <w:ind w:firstLine="400"/>
      </w:pPr>
    </w:p>
    <w:p w14:paraId="63756538">
      <w:pPr>
        <w:pStyle w:val="52"/>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23BA8DEF">
      <w:pPr>
        <w:pStyle w:val="11"/>
        <w:numPr>
          <w:ilvl w:val="0"/>
          <w:numId w:val="0"/>
        </w:numPr>
        <w:ind w:firstLine="480" w:firstLineChars="200"/>
        <w:rPr>
          <w:rFonts w:hint="eastAsia" w:ascii="宋体" w:hAnsi="宋体" w:eastAsia="宋体" w:cs="宋体"/>
          <w:color w:val="auto"/>
          <w:sz w:val="24"/>
          <w:highlight w:val="none"/>
          <w:lang w:val="en-US" w:eastAsia="zh-CN"/>
        </w:rPr>
      </w:pPr>
    </w:p>
    <w:p w14:paraId="50AF0F4A">
      <w:pPr>
        <w:pStyle w:val="52"/>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827E068">
      <w:pPr>
        <w:pStyle w:val="4"/>
        <w:spacing w:line="360" w:lineRule="auto"/>
        <w:rPr>
          <w:rFonts w:hint="eastAsia" w:ascii="微软雅黑" w:hAnsi="微软雅黑" w:eastAsia="微软雅黑" w:cs="微软雅黑"/>
          <w:color w:val="auto"/>
        </w:rPr>
      </w:pPr>
      <w:bookmarkStart w:id="121" w:name="_Toc50737320"/>
      <w:bookmarkStart w:id="122" w:name="_Toc50736468"/>
      <w:bookmarkStart w:id="123" w:name="_Toc76354916"/>
      <w:bookmarkStart w:id="124" w:name="_Toc50737288"/>
      <w:bookmarkStart w:id="125" w:name="_Toc50691021"/>
      <w:bookmarkStart w:id="126" w:name="_Toc385939528"/>
      <w:bookmarkStart w:id="127" w:name="_Toc385940869"/>
      <w:bookmarkStart w:id="128" w:name="_Toc417914518"/>
    </w:p>
    <w:p w14:paraId="07788788">
      <w:pPr>
        <w:rPr>
          <w:rFonts w:hint="eastAsia"/>
        </w:rPr>
      </w:pPr>
    </w:p>
    <w:p w14:paraId="5FCC6D4F">
      <w:pPr>
        <w:rPr>
          <w:rFonts w:hint="eastAsia"/>
        </w:rPr>
      </w:pPr>
    </w:p>
    <w:p w14:paraId="6F713DB4">
      <w:pPr>
        <w:rPr>
          <w:rFonts w:hint="eastAsia" w:ascii="微软雅黑" w:hAnsi="微软雅黑" w:eastAsia="微软雅黑" w:cs="微软雅黑"/>
          <w:color w:val="auto"/>
        </w:rPr>
      </w:pPr>
    </w:p>
    <w:p w14:paraId="061F063B">
      <w:pPr>
        <w:pStyle w:val="4"/>
        <w:spacing w:line="360" w:lineRule="auto"/>
        <w:rPr>
          <w:rFonts w:hint="eastAsia" w:ascii="微软雅黑" w:hAnsi="微软雅黑" w:eastAsia="微软雅黑" w:cs="微软雅黑"/>
          <w:color w:val="auto"/>
        </w:rPr>
      </w:pPr>
    </w:p>
    <w:p w14:paraId="1C9B2ADA">
      <w:pPr>
        <w:pStyle w:val="4"/>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5E9B63E1">
      <w:pPr>
        <w:adjustRightInd w:val="0"/>
        <w:snapToGrid w:val="0"/>
        <w:spacing w:beforeLines="50" w:afterLines="50" w:line="360" w:lineRule="auto"/>
        <w:jc w:val="center"/>
        <w:rPr>
          <w:rFonts w:hint="eastAsia" w:ascii="宋体" w:hAnsi="宋体" w:cs="宋体"/>
          <w:b/>
          <w:bCs/>
          <w:kern w:val="44"/>
          <w:sz w:val="36"/>
          <w:szCs w:val="36"/>
        </w:rPr>
      </w:pPr>
    </w:p>
    <w:p w14:paraId="12291D89">
      <w:pPr>
        <w:adjustRightInd w:val="0"/>
        <w:snapToGrid w:val="0"/>
        <w:spacing w:beforeLines="50" w:afterLines="50" w:line="360" w:lineRule="auto"/>
        <w:jc w:val="center"/>
        <w:rPr>
          <w:rFonts w:hint="eastAsia" w:ascii="宋体" w:hAnsi="宋体" w:cs="宋体"/>
          <w:b/>
          <w:bCs/>
          <w:kern w:val="44"/>
          <w:sz w:val="36"/>
          <w:szCs w:val="36"/>
        </w:rPr>
      </w:pPr>
    </w:p>
    <w:p w14:paraId="4ACF52AA">
      <w:pPr>
        <w:adjustRightInd w:val="0"/>
        <w:snapToGrid w:val="0"/>
        <w:spacing w:beforeLines="50" w:afterLines="50" w:line="360" w:lineRule="auto"/>
        <w:jc w:val="center"/>
        <w:rPr>
          <w:rFonts w:hint="eastAsia" w:ascii="宋体" w:hAnsi="宋体" w:cs="宋体"/>
          <w:b/>
          <w:bCs/>
          <w:kern w:val="44"/>
          <w:sz w:val="36"/>
          <w:szCs w:val="36"/>
        </w:rPr>
      </w:pPr>
    </w:p>
    <w:p w14:paraId="29EA880A">
      <w:pPr>
        <w:adjustRightInd w:val="0"/>
        <w:snapToGrid w:val="0"/>
        <w:spacing w:beforeLines="50" w:afterLines="50" w:line="360" w:lineRule="auto"/>
        <w:jc w:val="center"/>
        <w:rPr>
          <w:rFonts w:hint="eastAsia" w:ascii="宋体" w:hAnsi="宋体" w:cs="宋体"/>
          <w:b/>
          <w:bCs/>
          <w:kern w:val="44"/>
          <w:sz w:val="36"/>
          <w:szCs w:val="36"/>
        </w:rPr>
      </w:pPr>
    </w:p>
    <w:p w14:paraId="7E599C37">
      <w:pPr>
        <w:adjustRightInd w:val="0"/>
        <w:snapToGrid w:val="0"/>
        <w:spacing w:beforeLines="50" w:afterLines="50" w:line="360" w:lineRule="auto"/>
        <w:jc w:val="center"/>
        <w:rPr>
          <w:rFonts w:hint="eastAsia" w:ascii="宋体" w:hAnsi="宋体" w:cs="宋体"/>
          <w:b/>
          <w:bCs/>
          <w:kern w:val="44"/>
          <w:sz w:val="36"/>
          <w:szCs w:val="36"/>
        </w:rPr>
      </w:pPr>
    </w:p>
    <w:p w14:paraId="5685E997">
      <w:pPr>
        <w:adjustRightInd w:val="0"/>
        <w:snapToGrid w:val="0"/>
        <w:spacing w:beforeLines="50" w:afterLines="50" w:line="360" w:lineRule="auto"/>
        <w:jc w:val="center"/>
        <w:rPr>
          <w:rFonts w:hint="eastAsia" w:ascii="宋体" w:hAnsi="宋体" w:cs="宋体"/>
          <w:b/>
          <w:bCs/>
          <w:kern w:val="44"/>
          <w:sz w:val="36"/>
          <w:szCs w:val="36"/>
        </w:rPr>
      </w:pPr>
    </w:p>
    <w:p w14:paraId="7E258E27">
      <w:pPr>
        <w:adjustRightInd w:val="0"/>
        <w:snapToGrid w:val="0"/>
        <w:spacing w:beforeLines="50" w:afterLines="50" w:line="360" w:lineRule="auto"/>
        <w:jc w:val="center"/>
        <w:rPr>
          <w:rFonts w:hint="eastAsia" w:ascii="宋体" w:hAnsi="宋体" w:cs="宋体"/>
          <w:b/>
          <w:bCs/>
          <w:kern w:val="44"/>
          <w:sz w:val="36"/>
          <w:szCs w:val="36"/>
        </w:rPr>
      </w:pPr>
    </w:p>
    <w:p w14:paraId="451B595F">
      <w:pPr>
        <w:adjustRightInd w:val="0"/>
        <w:snapToGrid w:val="0"/>
        <w:spacing w:beforeLines="50" w:afterLines="50" w:line="360" w:lineRule="auto"/>
        <w:jc w:val="center"/>
        <w:rPr>
          <w:rFonts w:hint="eastAsia" w:ascii="宋体" w:hAnsi="宋体" w:cs="宋体"/>
          <w:b/>
          <w:bCs/>
          <w:kern w:val="44"/>
          <w:sz w:val="36"/>
          <w:szCs w:val="36"/>
        </w:rPr>
      </w:pPr>
    </w:p>
    <w:p w14:paraId="2C1DDBCB">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10746C18">
      <w:pPr>
        <w:widowControl/>
        <w:jc w:val="left"/>
        <w:rPr>
          <w:sz w:val="24"/>
        </w:rPr>
      </w:pPr>
      <w:r>
        <w:rPr>
          <w:rFonts w:hint="eastAsia" w:ascii="宋体" w:hAnsi="宋体" w:cs="宋体"/>
          <w:b/>
          <w:bCs/>
          <w:kern w:val="0"/>
          <w:sz w:val="24"/>
        </w:rPr>
        <w:t>说明：</w:t>
      </w:r>
    </w:p>
    <w:p w14:paraId="39C8EF45">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77D3F0EA">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784B0C61">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3.《用户需求书》中标注有“▲”号的条款为重要要求，如不满足将导致严重扣分，但不作为无效响应处理。</w:t>
      </w:r>
    </w:p>
    <w:p w14:paraId="5DCFA1D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77E2ED">
      <w:pPr>
        <w:pStyle w:val="35"/>
        <w:ind w:firstLine="400"/>
        <w:rPr>
          <w:color w:val="000000" w:themeColor="text1"/>
          <w14:textFill>
            <w14:solidFill>
              <w14:schemeClr w14:val="tx1"/>
            </w14:solidFill>
          </w14:textFill>
        </w:rPr>
      </w:pPr>
    </w:p>
    <w:p w14:paraId="5E4DCE8B">
      <w:pPr>
        <w:tabs>
          <w:tab w:val="left" w:pos="210"/>
        </w:tabs>
        <w:adjustRightInd w:val="0"/>
        <w:snapToGrid w:val="0"/>
        <w:spacing w:line="360" w:lineRule="exact"/>
        <w:ind w:left="0" w:leftChars="0" w:firstLine="0" w:firstLineChars="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一、项目概况</w:t>
      </w:r>
    </w:p>
    <w:tbl>
      <w:tblPr>
        <w:tblStyle w:val="28"/>
        <w:tblpPr w:leftFromText="180" w:rightFromText="180" w:vertAnchor="text" w:horzAnchor="page" w:tblpX="1322" w:tblpY="144"/>
        <w:tblOverlap w:val="never"/>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818"/>
        <w:gridCol w:w="4650"/>
        <w:gridCol w:w="1592"/>
      </w:tblGrid>
      <w:tr w14:paraId="02F4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505" w:type="dxa"/>
            <w:vAlign w:val="center"/>
          </w:tcPr>
          <w:p w14:paraId="160CFFF0">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lang w:eastAsia="zh-CN"/>
              </w:rPr>
              <w:t>采购内容</w:t>
            </w:r>
          </w:p>
        </w:tc>
        <w:tc>
          <w:tcPr>
            <w:tcW w:w="818" w:type="dxa"/>
            <w:vAlign w:val="center"/>
          </w:tcPr>
          <w:p w14:paraId="375BAD15">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数量</w:t>
            </w:r>
          </w:p>
        </w:tc>
        <w:tc>
          <w:tcPr>
            <w:tcW w:w="4650" w:type="dxa"/>
            <w:vAlign w:val="center"/>
          </w:tcPr>
          <w:p w14:paraId="1172DDD3">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lang w:eastAsia="zh-CN"/>
              </w:rPr>
              <w:t>简要技术需求</w:t>
            </w:r>
          </w:p>
        </w:tc>
        <w:tc>
          <w:tcPr>
            <w:tcW w:w="1592" w:type="dxa"/>
            <w:vAlign w:val="center"/>
          </w:tcPr>
          <w:p w14:paraId="29DEA45D">
            <w:pPr>
              <w:autoSpaceDE w:val="0"/>
              <w:autoSpaceDN w:val="0"/>
              <w:adjustRightInd w:val="0"/>
              <w:snapToGrid w:val="0"/>
              <w:spacing w:line="360" w:lineRule="exact"/>
              <w:jc w:val="center"/>
              <w:rPr>
                <w:rFonts w:hint="eastAsia" w:ascii="宋体" w:hAnsi="宋体" w:cs="宋体"/>
                <w:b/>
                <w:bCs/>
                <w:szCs w:val="21"/>
                <w:lang w:eastAsia="zh-CN"/>
              </w:rPr>
            </w:pPr>
            <w:r>
              <w:rPr>
                <w:rFonts w:hint="eastAsia" w:ascii="宋体" w:hAnsi="宋体" w:cs="宋体"/>
                <w:b/>
                <w:bCs/>
                <w:szCs w:val="21"/>
                <w:lang w:eastAsia="zh-CN"/>
              </w:rPr>
              <w:t>最高限价</w:t>
            </w:r>
          </w:p>
          <w:p w14:paraId="5D34C86A">
            <w:pPr>
              <w:autoSpaceDE w:val="0"/>
              <w:autoSpaceDN w:val="0"/>
              <w:adjustRightInd w:val="0"/>
              <w:snapToGrid w:val="0"/>
              <w:spacing w:line="360" w:lineRule="exact"/>
              <w:jc w:val="center"/>
              <w:rPr>
                <w:rFonts w:hint="default" w:ascii="宋体" w:hAnsi="宋体" w:cs="宋体"/>
                <w:b/>
                <w:bCs/>
                <w:szCs w:val="21"/>
                <w:lang w:val="en-US"/>
              </w:rPr>
            </w:pPr>
            <w:r>
              <w:rPr>
                <w:rFonts w:hint="eastAsia" w:ascii="宋体" w:hAnsi="宋体" w:cs="宋体"/>
                <w:b/>
                <w:bCs/>
                <w:szCs w:val="21"/>
                <w:lang w:eastAsia="zh-CN"/>
              </w:rPr>
              <w:t>（</w:t>
            </w:r>
            <w:r>
              <w:rPr>
                <w:rFonts w:hint="eastAsia" w:ascii="宋体" w:hAnsi="宋体" w:cs="宋体"/>
                <w:b/>
                <w:bCs/>
                <w:szCs w:val="21"/>
                <w:lang w:val="en-US" w:eastAsia="zh-CN"/>
              </w:rPr>
              <w:t>元）</w:t>
            </w:r>
          </w:p>
        </w:tc>
      </w:tr>
      <w:tr w14:paraId="163A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505" w:type="dxa"/>
            <w:vAlign w:val="center"/>
          </w:tcPr>
          <w:p w14:paraId="769B9766">
            <w:pPr>
              <w:jc w:val="center"/>
              <w:rPr>
                <w:rFonts w:hint="eastAsia" w:ascii="宋体" w:hAnsi="宋体" w:eastAsia="宋体" w:cs="宋体"/>
                <w:szCs w:val="21"/>
                <w:lang w:val="zh-CN" w:eastAsia="zh-CN"/>
              </w:rPr>
            </w:pPr>
            <w:r>
              <w:rPr>
                <w:rFonts w:hint="eastAsia" w:ascii="宋体" w:hAnsi="宋体" w:cs="宋体"/>
                <w:bCs/>
                <w:color w:val="auto"/>
                <w:sz w:val="24"/>
                <w:highlight w:val="none"/>
                <w:lang w:val="zh-CN"/>
              </w:rPr>
              <w:t>中山大学孙逸仙纪念医</w:t>
            </w:r>
            <w:r>
              <w:rPr>
                <w:rFonts w:hint="eastAsia" w:ascii="宋体" w:hAnsi="宋体" w:cs="宋体"/>
                <w:bCs/>
                <w:color w:val="auto"/>
                <w:sz w:val="24"/>
                <w:highlight w:val="none"/>
                <w:lang w:val="zh-CN" w:eastAsia="zh-CN"/>
              </w:rPr>
              <w:t>院</w:t>
            </w:r>
            <w:r>
              <w:rPr>
                <w:rFonts w:hint="eastAsia" w:ascii="宋体" w:hAnsi="宋体" w:cs="宋体"/>
                <w:bCs/>
                <w:color w:val="auto"/>
                <w:sz w:val="24"/>
                <w:highlight w:val="none"/>
                <w:lang w:val="en-US" w:eastAsia="zh-CN"/>
              </w:rPr>
              <w:t>南</w:t>
            </w:r>
            <w:r>
              <w:rPr>
                <w:rFonts w:hint="eastAsia" w:ascii="宋体" w:hAnsi="宋体" w:cs="宋体"/>
                <w:bCs/>
                <w:color w:val="auto"/>
                <w:sz w:val="24"/>
                <w:highlight w:val="none"/>
                <w:lang w:val="zh-CN"/>
              </w:rPr>
              <w:t>院区</w:t>
            </w:r>
            <w:r>
              <w:rPr>
                <w:rFonts w:hint="eastAsia" w:ascii="宋体" w:hAnsi="宋体" w:cs="宋体"/>
                <w:bCs/>
                <w:color w:val="auto"/>
                <w:sz w:val="24"/>
                <w:highlight w:val="none"/>
                <w:lang w:val="en-US" w:eastAsia="zh-CN"/>
              </w:rPr>
              <w:t>逸仙楼</w:t>
            </w:r>
            <w:r>
              <w:rPr>
                <w:rFonts w:hint="eastAsia" w:ascii="宋体" w:hAnsi="宋体" w:cs="宋体"/>
                <w:bCs/>
                <w:color w:val="auto"/>
                <w:sz w:val="24"/>
                <w:highlight w:val="none"/>
                <w:lang w:val="zh-CN"/>
              </w:rPr>
              <w:t>整形外科</w:t>
            </w:r>
            <w:r>
              <w:rPr>
                <w:rFonts w:hint="eastAsia" w:ascii="宋体" w:hAnsi="宋体" w:cs="宋体"/>
                <w:bCs/>
                <w:color w:val="auto"/>
                <w:sz w:val="24"/>
                <w:highlight w:val="none"/>
                <w:lang w:val="en-US" w:eastAsia="zh-CN"/>
              </w:rPr>
              <w:t>治疗室改造工程</w:t>
            </w:r>
          </w:p>
        </w:tc>
        <w:tc>
          <w:tcPr>
            <w:tcW w:w="818" w:type="dxa"/>
            <w:vAlign w:val="center"/>
          </w:tcPr>
          <w:p w14:paraId="1570ED2C">
            <w:pPr>
              <w:jc w:val="center"/>
              <w:rPr>
                <w:rFonts w:hint="eastAsia" w:ascii="宋体" w:hAnsi="宋体" w:eastAsia="宋体" w:cs="SimSun-Identity-H"/>
                <w:kern w:val="0"/>
                <w:sz w:val="24"/>
                <w:lang w:val="zh-CN"/>
              </w:rPr>
            </w:pPr>
            <w:r>
              <w:rPr>
                <w:rFonts w:hint="eastAsia" w:ascii="宋体" w:hAnsi="宋体" w:eastAsia="宋体" w:cs="SimSun-Identity-H"/>
                <w:kern w:val="0"/>
                <w:sz w:val="24"/>
                <w:lang w:val="zh-CN"/>
              </w:rPr>
              <w:t>1项</w:t>
            </w:r>
          </w:p>
        </w:tc>
        <w:tc>
          <w:tcPr>
            <w:tcW w:w="4650" w:type="dxa"/>
            <w:vAlign w:val="center"/>
          </w:tcPr>
          <w:p w14:paraId="5F8EF6A1">
            <w:pPr>
              <w:jc w:val="both"/>
              <w:rPr>
                <w:rFonts w:hint="default" w:ascii="宋体" w:hAnsi="宋体" w:eastAsia="宋体" w:cs="宋体"/>
                <w:bCs/>
                <w:sz w:val="24"/>
                <w:lang w:val="en-US" w:eastAsia="zh-CN"/>
              </w:rPr>
            </w:pPr>
            <w:r>
              <w:rPr>
                <w:rFonts w:hint="eastAsia" w:ascii="宋体" w:hAnsi="宋体" w:cs="宋体"/>
                <w:bCs/>
                <w:sz w:val="24"/>
                <w:highlight w:val="none"/>
                <w:lang w:eastAsia="zh-CN"/>
              </w:rPr>
              <w:t>主要对</w:t>
            </w:r>
            <w:r>
              <w:rPr>
                <w:rFonts w:hint="eastAsia" w:ascii="宋体" w:hAnsi="宋体" w:cs="宋体"/>
                <w:bCs/>
                <w:sz w:val="24"/>
                <w:highlight w:val="none"/>
                <w:lang w:val="en-US" w:eastAsia="zh-CN"/>
              </w:rPr>
              <w:t>南</w:t>
            </w:r>
            <w:r>
              <w:rPr>
                <w:rFonts w:hint="eastAsia" w:ascii="宋体" w:hAnsi="宋体" w:cs="SimSun-Identity-H"/>
                <w:kern w:val="0"/>
                <w:sz w:val="24"/>
                <w:highlight w:val="none"/>
              </w:rPr>
              <w:t>院区</w:t>
            </w:r>
            <w:r>
              <w:rPr>
                <w:rFonts w:hint="eastAsia" w:ascii="宋体" w:hAnsi="宋体" w:cs="SimSun-Identity-H"/>
                <w:kern w:val="0"/>
                <w:sz w:val="24"/>
                <w:highlight w:val="none"/>
                <w:lang w:val="en-US" w:eastAsia="zh-CN"/>
              </w:rPr>
              <w:t>逸仙楼整形外科两间病房调整为两间治疗室</w:t>
            </w:r>
            <w:r>
              <w:rPr>
                <w:rFonts w:hint="eastAsia" w:ascii="宋体" w:hAnsi="宋体" w:cs="SimSun-Identity-H"/>
                <w:kern w:val="0"/>
                <w:sz w:val="24"/>
                <w:highlight w:val="none"/>
              </w:rPr>
              <w:t>，</w:t>
            </w:r>
            <w:r>
              <w:rPr>
                <w:rFonts w:hint="eastAsia" w:ascii="宋体" w:hAnsi="宋体" w:cs="SimSun-Identity-H"/>
                <w:color w:val="auto"/>
                <w:kern w:val="0"/>
                <w:sz w:val="24"/>
                <w:highlight w:val="none"/>
                <w:lang w:eastAsia="zh-CN"/>
              </w:rPr>
              <w:t>改造</w:t>
            </w:r>
            <w:r>
              <w:rPr>
                <w:rFonts w:hint="eastAsia" w:ascii="宋体" w:hAnsi="宋体" w:cs="SimSun-Identity-H"/>
                <w:color w:val="auto"/>
                <w:kern w:val="0"/>
                <w:sz w:val="24"/>
                <w:highlight w:val="none"/>
              </w:rPr>
              <w:t>面积约</w:t>
            </w:r>
            <w:r>
              <w:rPr>
                <w:rFonts w:hint="eastAsia" w:ascii="宋体" w:hAnsi="宋体" w:cs="SimSun-Identity-H"/>
                <w:color w:val="auto"/>
                <w:kern w:val="0"/>
                <w:sz w:val="24"/>
                <w:highlight w:val="none"/>
                <w:lang w:val="en-US" w:eastAsia="zh-CN"/>
              </w:rPr>
              <w:t>78</w:t>
            </w:r>
            <w:r>
              <w:rPr>
                <w:rFonts w:hint="eastAsia" w:ascii="宋体" w:hAnsi="宋体" w:cs="SimSun-Identity-H"/>
                <w:color w:val="auto"/>
                <w:kern w:val="0"/>
                <w:sz w:val="24"/>
                <w:highlight w:val="none"/>
              </w:rPr>
              <w:t>平方米</w:t>
            </w:r>
            <w:r>
              <w:rPr>
                <w:rFonts w:hint="eastAsia" w:ascii="宋体" w:hAnsi="宋体" w:cs="SimSun-Identity-H"/>
                <w:color w:val="auto"/>
                <w:kern w:val="0"/>
                <w:sz w:val="24"/>
                <w:highlight w:val="none"/>
                <w:lang w:eastAsia="zh-CN"/>
              </w:rPr>
              <w:t>。</w:t>
            </w:r>
            <w:r>
              <w:rPr>
                <w:rFonts w:hint="eastAsia" w:ascii="宋体" w:hAnsi="宋体" w:cs="SimSun-Identity-H"/>
                <w:kern w:val="0"/>
                <w:sz w:val="24"/>
                <w:highlight w:val="none"/>
              </w:rPr>
              <w:t>包括</w:t>
            </w:r>
            <w:r>
              <w:rPr>
                <w:rFonts w:hint="eastAsia" w:ascii="宋体" w:hAnsi="宋体" w:cs="SimSun-Identity-H"/>
                <w:kern w:val="0"/>
                <w:sz w:val="24"/>
                <w:highlight w:val="none"/>
                <w:lang w:val="en-US" w:eastAsia="zh-CN"/>
              </w:rPr>
              <w:t>土建</w:t>
            </w:r>
            <w:r>
              <w:rPr>
                <w:rFonts w:hint="eastAsia" w:ascii="宋体" w:hAnsi="宋体" w:cs="SimSun-Identity-H"/>
                <w:kern w:val="0"/>
                <w:sz w:val="24"/>
                <w:highlight w:val="none"/>
              </w:rPr>
              <w:t>装修、强电、给排水、暖通、消防</w:t>
            </w:r>
            <w:r>
              <w:rPr>
                <w:rFonts w:hint="eastAsia" w:ascii="宋体" w:hAnsi="宋体" w:cs="SimSun-Identity-H"/>
                <w:color w:val="auto"/>
                <w:kern w:val="0"/>
                <w:sz w:val="24"/>
                <w:highlight w:val="none"/>
              </w:rPr>
              <w:t>、改造涉及的拆除和修复等专业</w:t>
            </w:r>
            <w:r>
              <w:rPr>
                <w:rFonts w:hint="eastAsia" w:ascii="宋体" w:hAnsi="宋体" w:eastAsia="宋体" w:cs="宋体"/>
                <w:color w:val="auto"/>
                <w:kern w:val="2"/>
                <w:sz w:val="24"/>
                <w:szCs w:val="24"/>
                <w:highlight w:val="none"/>
                <w:lang w:val="en-US" w:eastAsia="zh-CN" w:bidi="ar"/>
              </w:rPr>
              <w:t>。</w:t>
            </w:r>
            <w:r>
              <w:rPr>
                <w:rFonts w:hint="eastAsia" w:ascii="宋体" w:hAnsi="宋体" w:cs="宋体"/>
                <w:sz w:val="24"/>
                <w:lang w:bidi="ar"/>
              </w:rPr>
              <w:t>具体内容以</w:t>
            </w:r>
            <w:r>
              <w:rPr>
                <w:rFonts w:hint="eastAsia" w:ascii="宋体" w:hAnsi="宋体" w:cs="宋体"/>
                <w:sz w:val="24"/>
                <w:lang w:val="en-US" w:eastAsia="zh-CN" w:bidi="ar"/>
              </w:rPr>
              <w:t>施工</w:t>
            </w:r>
            <w:r>
              <w:rPr>
                <w:rFonts w:hint="eastAsia" w:ascii="宋体" w:hAnsi="宋体" w:cs="宋体"/>
                <w:sz w:val="24"/>
                <w:lang w:bidi="ar"/>
              </w:rPr>
              <w:t>图纸、工程量清单为准。</w:t>
            </w:r>
          </w:p>
        </w:tc>
        <w:tc>
          <w:tcPr>
            <w:tcW w:w="1592" w:type="dxa"/>
            <w:vAlign w:val="center"/>
          </w:tcPr>
          <w:p w14:paraId="7BD77B7A">
            <w:pPr>
              <w:jc w:val="center"/>
              <w:rPr>
                <w:rFonts w:hint="default" w:ascii="宋体" w:hAnsi="宋体" w:eastAsia="宋体" w:cs="宋体"/>
                <w:bCs/>
                <w:sz w:val="24"/>
                <w:lang w:val="en-US" w:eastAsia="zh-CN"/>
              </w:rPr>
            </w:pPr>
            <w:r>
              <w:rPr>
                <w:rFonts w:hint="eastAsia" w:ascii="宋体" w:hAnsi="宋体" w:cs="宋体"/>
                <w:bCs/>
                <w:color w:val="auto"/>
                <w:sz w:val="24"/>
                <w:lang w:val="en-US" w:eastAsia="zh-CN"/>
              </w:rPr>
              <w:t>388891.26</w:t>
            </w:r>
          </w:p>
        </w:tc>
      </w:tr>
    </w:tbl>
    <w:p w14:paraId="5D8CD333">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000000"/>
          <w:sz w:val="24"/>
          <w:highlight w:val="none"/>
          <w:lang w:val="en-US" w:eastAsia="zh-CN"/>
        </w:rPr>
      </w:pPr>
    </w:p>
    <w:p w14:paraId="5C48B63A">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sz w:val="24"/>
        </w:rPr>
        <w:t>1、项目名称</w:t>
      </w:r>
      <w:r>
        <w:rPr>
          <w:rFonts w:hint="eastAsia" w:ascii="宋体" w:hAnsi="宋体" w:cs="宋体"/>
          <w:bCs/>
          <w:color w:val="000000"/>
          <w:sz w:val="24"/>
        </w:rPr>
        <w:t>：</w:t>
      </w:r>
      <w:r>
        <w:rPr>
          <w:rFonts w:hint="eastAsia" w:ascii="宋体" w:hAnsi="宋体" w:cs="宋体"/>
          <w:bCs/>
          <w:color w:val="auto"/>
          <w:sz w:val="24"/>
          <w:highlight w:val="none"/>
          <w:lang w:val="zh-CN"/>
        </w:rPr>
        <w:t>中山大学孙逸仙纪念医</w:t>
      </w:r>
      <w:r>
        <w:rPr>
          <w:rFonts w:hint="eastAsia" w:ascii="宋体" w:hAnsi="宋体" w:cs="宋体"/>
          <w:bCs/>
          <w:color w:val="auto"/>
          <w:sz w:val="24"/>
          <w:highlight w:val="none"/>
          <w:lang w:val="zh-CN" w:eastAsia="zh-CN"/>
        </w:rPr>
        <w:t>院</w:t>
      </w:r>
      <w:r>
        <w:rPr>
          <w:rFonts w:hint="eastAsia" w:ascii="宋体" w:hAnsi="宋体" w:cs="宋体"/>
          <w:bCs/>
          <w:color w:val="auto"/>
          <w:sz w:val="24"/>
          <w:highlight w:val="none"/>
          <w:lang w:val="en-US" w:eastAsia="zh-CN"/>
        </w:rPr>
        <w:t>南</w:t>
      </w:r>
      <w:r>
        <w:rPr>
          <w:rFonts w:hint="eastAsia" w:ascii="宋体" w:hAnsi="宋体" w:cs="宋体"/>
          <w:bCs/>
          <w:color w:val="auto"/>
          <w:sz w:val="24"/>
          <w:highlight w:val="none"/>
          <w:lang w:val="zh-CN"/>
        </w:rPr>
        <w:t>院区</w:t>
      </w:r>
      <w:r>
        <w:rPr>
          <w:rFonts w:hint="eastAsia" w:ascii="宋体" w:hAnsi="宋体" w:cs="宋体"/>
          <w:bCs/>
          <w:color w:val="auto"/>
          <w:sz w:val="24"/>
          <w:highlight w:val="none"/>
          <w:lang w:val="en-US" w:eastAsia="zh-CN"/>
        </w:rPr>
        <w:t>逸仙楼</w:t>
      </w:r>
      <w:r>
        <w:rPr>
          <w:rFonts w:hint="eastAsia" w:ascii="宋体" w:hAnsi="宋体" w:cs="宋体"/>
          <w:bCs/>
          <w:color w:val="auto"/>
          <w:sz w:val="24"/>
          <w:highlight w:val="none"/>
          <w:lang w:val="zh-CN"/>
        </w:rPr>
        <w:t>整形外科</w:t>
      </w:r>
      <w:r>
        <w:rPr>
          <w:rFonts w:hint="eastAsia" w:ascii="宋体" w:hAnsi="宋体" w:cs="宋体"/>
          <w:bCs/>
          <w:color w:val="auto"/>
          <w:sz w:val="24"/>
          <w:highlight w:val="none"/>
          <w:lang w:val="en-US" w:eastAsia="zh-CN"/>
        </w:rPr>
        <w:t>治疗室改造工程</w:t>
      </w:r>
    </w:p>
    <w:p w14:paraId="6C83A4C9">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sz w:val="24"/>
        </w:rPr>
        <w:t>2、项目内容</w:t>
      </w:r>
      <w:r>
        <w:rPr>
          <w:rFonts w:hint="eastAsia" w:ascii="宋体" w:hAnsi="宋体" w:cs="宋体"/>
          <w:bCs/>
          <w:color w:val="000000"/>
          <w:sz w:val="24"/>
        </w:rPr>
        <w:t>：</w:t>
      </w:r>
      <w:r>
        <w:rPr>
          <w:rFonts w:hint="eastAsia" w:ascii="宋体" w:hAnsi="宋体" w:cs="SimSun-Identity-H"/>
          <w:kern w:val="0"/>
          <w:sz w:val="24"/>
          <w:highlight w:val="none"/>
        </w:rPr>
        <w:t>中山大学孙逸仙纪念医院</w:t>
      </w:r>
      <w:r>
        <w:rPr>
          <w:rFonts w:hint="eastAsia" w:ascii="宋体" w:hAnsi="宋体" w:cs="SimSun-Identity-H"/>
          <w:kern w:val="0"/>
          <w:sz w:val="24"/>
          <w:highlight w:val="none"/>
          <w:lang w:val="en-US" w:eastAsia="zh-CN"/>
        </w:rPr>
        <w:t>南</w:t>
      </w:r>
      <w:r>
        <w:rPr>
          <w:rFonts w:hint="eastAsia" w:ascii="宋体" w:hAnsi="宋体" w:cs="SimSun-Identity-H"/>
          <w:kern w:val="0"/>
          <w:sz w:val="24"/>
          <w:highlight w:val="none"/>
        </w:rPr>
        <w:t>院区</w:t>
      </w:r>
      <w:r>
        <w:rPr>
          <w:rFonts w:hint="eastAsia" w:ascii="宋体" w:hAnsi="宋体" w:cs="SimSun-Identity-H"/>
          <w:kern w:val="0"/>
          <w:sz w:val="24"/>
          <w:highlight w:val="none"/>
          <w:lang w:val="en-US" w:eastAsia="zh-CN"/>
        </w:rPr>
        <w:t>逸仙楼整形外科治疗室改造</w:t>
      </w:r>
      <w:r>
        <w:rPr>
          <w:rFonts w:hint="eastAsia" w:ascii="宋体" w:hAnsi="宋体" w:cs="SimSun-Identity-H"/>
          <w:kern w:val="0"/>
          <w:sz w:val="24"/>
          <w:highlight w:val="none"/>
        </w:rPr>
        <w:t>，包括</w:t>
      </w:r>
      <w:r>
        <w:rPr>
          <w:rFonts w:hint="eastAsia" w:ascii="宋体" w:hAnsi="宋体" w:cs="SimSun-Identity-H"/>
          <w:kern w:val="0"/>
          <w:sz w:val="24"/>
          <w:highlight w:val="none"/>
          <w:lang w:val="en-US" w:eastAsia="zh-CN"/>
        </w:rPr>
        <w:t>土建</w:t>
      </w:r>
      <w:r>
        <w:rPr>
          <w:rFonts w:hint="eastAsia" w:ascii="宋体" w:hAnsi="宋体" w:cs="SimSun-Identity-H"/>
          <w:kern w:val="0"/>
          <w:sz w:val="24"/>
          <w:highlight w:val="none"/>
        </w:rPr>
        <w:t>装修、强电、给排水、暖通、消防</w:t>
      </w:r>
      <w:r>
        <w:rPr>
          <w:rFonts w:hint="eastAsia" w:ascii="宋体" w:hAnsi="宋体" w:cs="SimSun-Identity-H"/>
          <w:color w:val="auto"/>
          <w:kern w:val="0"/>
          <w:sz w:val="24"/>
          <w:highlight w:val="none"/>
        </w:rPr>
        <w:t>、改造涉及的拆除和修复等专业</w:t>
      </w:r>
      <w:r>
        <w:rPr>
          <w:rFonts w:hint="eastAsia" w:ascii="宋体" w:hAnsi="宋体" w:eastAsia="宋体" w:cs="宋体"/>
          <w:color w:val="auto"/>
          <w:kern w:val="2"/>
          <w:sz w:val="24"/>
          <w:szCs w:val="24"/>
          <w:highlight w:val="none"/>
          <w:lang w:val="en-US" w:eastAsia="zh-CN" w:bidi="ar"/>
        </w:rPr>
        <w:t>。具体内容以施工图纸、工程量清单为准</w:t>
      </w:r>
      <w:r>
        <w:rPr>
          <w:rFonts w:hint="eastAsia" w:ascii="宋体" w:hAnsi="宋体" w:cs="SimSun-Identity-H"/>
          <w:kern w:val="0"/>
          <w:sz w:val="24"/>
          <w:highlight w:val="none"/>
          <w:lang w:eastAsia="zh-CN"/>
        </w:rPr>
        <w:t>。</w:t>
      </w:r>
    </w:p>
    <w:p w14:paraId="21F17437">
      <w:pPr>
        <w:ind w:firstLine="480" w:firstLineChars="200"/>
        <w:rPr>
          <w:color w:val="auto"/>
          <w:sz w:val="24"/>
        </w:rPr>
      </w:pPr>
      <w:r>
        <w:rPr>
          <w:sz w:val="24"/>
        </w:rPr>
        <w:t>★</w:t>
      </w:r>
      <w:r>
        <w:rPr>
          <w:rFonts w:hint="eastAsia" w:ascii="宋体" w:hAnsi="宋体" w:cs="宋体"/>
          <w:b/>
          <w:bCs/>
          <w:sz w:val="24"/>
        </w:rPr>
        <w:t>3、项</w:t>
      </w:r>
      <w:r>
        <w:rPr>
          <w:rFonts w:hint="eastAsia" w:hAnsi="宋体" w:cs="宋体"/>
          <w:b/>
          <w:bCs/>
          <w:sz w:val="24"/>
        </w:rPr>
        <w:t>目预算</w:t>
      </w:r>
      <w:r>
        <w:rPr>
          <w:rFonts w:hint="eastAsia" w:ascii="宋体" w:hAnsi="宋体" w:cs="宋体"/>
          <w:sz w:val="24"/>
        </w:rPr>
        <w:t>：采购最</w:t>
      </w:r>
      <w:r>
        <w:rPr>
          <w:rFonts w:hint="eastAsia" w:ascii="宋体" w:hAnsi="宋体" w:cs="宋体"/>
          <w:color w:val="auto"/>
          <w:sz w:val="24"/>
        </w:rPr>
        <w:t>高限价</w:t>
      </w:r>
      <w:r>
        <w:rPr>
          <w:rFonts w:hint="eastAsia" w:ascii="宋体" w:hAnsi="宋体" w:cs="宋体"/>
          <w:bCs/>
          <w:color w:val="auto"/>
          <w:sz w:val="24"/>
          <w:lang w:val="en-US" w:eastAsia="zh-CN"/>
        </w:rPr>
        <w:t>388891.26</w:t>
      </w:r>
      <w:r>
        <w:rPr>
          <w:rFonts w:hint="eastAsia" w:ascii="宋体" w:hAnsi="宋体" w:cs="宋体"/>
          <w:color w:val="auto"/>
          <w:sz w:val="24"/>
        </w:rPr>
        <w:t>元</w:t>
      </w:r>
      <w:r>
        <w:rPr>
          <w:rFonts w:hint="eastAsia" w:ascii="宋体" w:hAnsi="宋体" w:cs="宋体"/>
          <w:color w:val="auto"/>
          <w:sz w:val="24"/>
          <w:lang w:eastAsia="zh-CN"/>
        </w:rPr>
        <w:t>。</w:t>
      </w:r>
      <w:r>
        <w:rPr>
          <w:rFonts w:hint="eastAsia" w:ascii="宋体" w:hAnsi="宋体" w:cs="宋体"/>
          <w:color w:val="auto"/>
          <w:sz w:val="24"/>
        </w:rPr>
        <w:t>其中</w:t>
      </w:r>
      <w:r>
        <w:rPr>
          <w:rFonts w:hint="eastAsia" w:ascii="宋体" w:hAnsi="宋体" w:cs="SimSun-Identity-H"/>
          <w:color w:val="auto"/>
          <w:kern w:val="0"/>
          <w:sz w:val="24"/>
        </w:rPr>
        <w:t>非竞争费用：</w:t>
      </w:r>
      <w:r>
        <w:rPr>
          <w:rFonts w:hint="eastAsia" w:ascii="宋体" w:hAnsi="宋体" w:cs="宋体"/>
          <w:color w:val="auto"/>
          <w:kern w:val="0"/>
          <w:sz w:val="24"/>
          <w:lang w:val="en-US" w:eastAsia="zh-CN"/>
        </w:rPr>
        <w:t>安全生产措施费</w:t>
      </w:r>
      <w:r>
        <w:rPr>
          <w:rFonts w:hint="eastAsia" w:ascii="宋体" w:hAnsi="宋体" w:cs="宋体"/>
          <w:bCs/>
          <w:color w:val="auto"/>
          <w:sz w:val="24"/>
          <w:lang w:val="en-US" w:eastAsia="zh-CN"/>
        </w:rPr>
        <w:t>12778.16</w:t>
      </w:r>
      <w:r>
        <w:rPr>
          <w:rFonts w:hint="eastAsia" w:ascii="宋体" w:hAnsi="宋体" w:cs="宋体"/>
          <w:color w:val="auto"/>
          <w:sz w:val="24"/>
          <w:lang w:bidi="ar"/>
        </w:rPr>
        <w:t>元；</w:t>
      </w:r>
      <w:r>
        <w:rPr>
          <w:rFonts w:hint="eastAsia" w:ascii="宋体" w:hAnsi="宋体" w:cs="宋体"/>
          <w:color w:val="auto"/>
          <w:sz w:val="24"/>
        </w:rPr>
        <w:t>暂</w:t>
      </w:r>
      <w:r>
        <w:rPr>
          <w:rFonts w:hint="eastAsia" w:ascii="宋体" w:hAnsi="宋体" w:cs="宋体"/>
          <w:bCs/>
          <w:color w:val="auto"/>
          <w:sz w:val="24"/>
        </w:rPr>
        <w:t>列金</w:t>
      </w:r>
      <w:r>
        <w:rPr>
          <w:rFonts w:hint="eastAsia" w:ascii="宋体" w:hAnsi="宋体" w:cs="宋体"/>
          <w:color w:val="auto"/>
          <w:kern w:val="0"/>
          <w:sz w:val="24"/>
        </w:rPr>
        <w:t>额</w:t>
      </w:r>
      <w:r>
        <w:rPr>
          <w:rFonts w:hint="eastAsia" w:ascii="宋体" w:hAnsi="宋体" w:cs="宋体"/>
          <w:bCs/>
          <w:color w:val="auto"/>
          <w:sz w:val="24"/>
          <w:lang w:val="en-US" w:eastAsia="zh-CN"/>
        </w:rPr>
        <w:t>28999.23</w:t>
      </w:r>
      <w:r>
        <w:rPr>
          <w:rFonts w:hint="eastAsia" w:ascii="宋体" w:hAnsi="宋体" w:cs="宋体"/>
          <w:color w:val="auto"/>
          <w:kern w:val="0"/>
          <w:sz w:val="24"/>
        </w:rPr>
        <w:t>元</w:t>
      </w:r>
      <w:r>
        <w:rPr>
          <w:rFonts w:hint="eastAsia" w:ascii="宋体" w:hAnsi="宋体" w:cs="SimSun-Identity-H"/>
          <w:color w:val="auto"/>
          <w:kern w:val="0"/>
          <w:sz w:val="24"/>
        </w:rPr>
        <w:t>。</w:t>
      </w:r>
    </w:p>
    <w:p w14:paraId="465482A5">
      <w:pPr>
        <w:ind w:firstLine="480" w:firstLineChars="200"/>
        <w:rPr>
          <w:rFonts w:hint="eastAsia" w:ascii="宋体" w:hAnsi="宋体" w:cs="宋体"/>
          <w:sz w:val="24"/>
          <w:lang w:val="en-US" w:eastAsia="zh-CN" w:bidi="ar"/>
        </w:rPr>
      </w:pPr>
      <w:r>
        <w:rPr>
          <w:rFonts w:hint="eastAsia" w:ascii="宋体" w:hAnsi="宋体" w:cs="宋体"/>
          <w:sz w:val="24"/>
          <w:lang w:eastAsia="zh-CN" w:bidi="ar"/>
        </w:rPr>
        <w:t>（</w:t>
      </w:r>
      <w:r>
        <w:rPr>
          <w:rFonts w:hint="eastAsia" w:ascii="宋体" w:hAnsi="宋体" w:cs="宋体"/>
          <w:sz w:val="24"/>
          <w:lang w:val="en-US" w:eastAsia="zh-CN" w:bidi="ar"/>
        </w:rPr>
        <w:t>1）</w:t>
      </w:r>
      <w:r>
        <w:rPr>
          <w:sz w:val="24"/>
        </w:rPr>
        <w:t>超出采购</w:t>
      </w:r>
      <w:r>
        <w:rPr>
          <w:rFonts w:hint="eastAsia"/>
          <w:sz w:val="24"/>
        </w:rPr>
        <w:t>最高限价</w:t>
      </w:r>
      <w:r>
        <w:rPr>
          <w:sz w:val="24"/>
        </w:rPr>
        <w:t>的报价将视为无效报价</w:t>
      </w:r>
      <w:r>
        <w:rPr>
          <w:rFonts w:hint="eastAsia"/>
          <w:sz w:val="24"/>
        </w:rPr>
        <w:t>。</w:t>
      </w:r>
    </w:p>
    <w:p w14:paraId="3F5E34DF">
      <w:pPr>
        <w:ind w:firstLine="480" w:firstLineChars="200"/>
        <w:rPr>
          <w:rFonts w:hint="eastAsia" w:ascii="宋体" w:hAnsi="宋体" w:cs="宋体"/>
          <w:color w:val="333333"/>
          <w:sz w:val="24"/>
          <w:lang w:bidi="ar"/>
        </w:rPr>
      </w:pPr>
      <w:r>
        <w:rPr>
          <w:rFonts w:hint="eastAsia" w:ascii="宋体" w:hAnsi="宋体" w:cs="宋体"/>
          <w:sz w:val="24"/>
          <w:lang w:eastAsia="zh-CN" w:bidi="ar"/>
        </w:rPr>
        <w:t>（</w:t>
      </w:r>
      <w:r>
        <w:rPr>
          <w:rFonts w:hint="eastAsia" w:ascii="宋体" w:hAnsi="宋体" w:cs="宋体"/>
          <w:sz w:val="24"/>
          <w:lang w:val="en-US" w:eastAsia="zh-CN" w:bidi="ar"/>
        </w:rPr>
        <w:t>2）</w:t>
      </w:r>
      <w:r>
        <w:rPr>
          <w:rFonts w:hint="eastAsia" w:ascii="宋体" w:hAnsi="宋体" w:cs="宋体"/>
          <w:sz w:val="24"/>
          <w:lang w:bidi="ar"/>
        </w:rPr>
        <w:t>报价时不</w:t>
      </w:r>
      <w:r>
        <w:rPr>
          <w:rFonts w:hint="eastAsia" w:ascii="宋体" w:hAnsi="宋体" w:cs="宋体"/>
          <w:color w:val="333333"/>
          <w:sz w:val="24"/>
          <w:lang w:bidi="ar"/>
        </w:rPr>
        <w:t>可更</w:t>
      </w:r>
      <w:r>
        <w:rPr>
          <w:rFonts w:hint="eastAsia" w:ascii="宋体" w:hAnsi="宋体" w:cs="宋体"/>
          <w:sz w:val="24"/>
          <w:lang w:bidi="ar"/>
        </w:rPr>
        <w:t>改</w:t>
      </w:r>
      <w:r>
        <w:rPr>
          <w:rFonts w:hint="eastAsia" w:ascii="宋体" w:hAnsi="宋体" w:cs="SimSun-Identity-H"/>
          <w:kern w:val="0"/>
          <w:sz w:val="24"/>
        </w:rPr>
        <w:t>非竞争费用，未按此固定报价的视为无效报价。</w:t>
      </w:r>
    </w:p>
    <w:p w14:paraId="55FFDA26">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themeColor="text1"/>
          <w:sz w:val="24"/>
          <w14:textFill>
            <w14:solidFill>
              <w14:schemeClr w14:val="tx1"/>
            </w14:solidFill>
          </w14:textFill>
        </w:rPr>
        <w:t>4、项目工期</w:t>
      </w: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sz w:val="24"/>
        </w:rPr>
        <w:t>总工期</w:t>
      </w:r>
      <w:r>
        <w:rPr>
          <w:rFonts w:hint="eastAsia" w:ascii="宋体" w:hAnsi="宋体" w:cs="宋体"/>
          <w:bCs/>
          <w:color w:val="000000"/>
          <w:sz w:val="24"/>
          <w:lang w:val="en-US" w:eastAsia="zh-CN"/>
        </w:rPr>
        <w:t>6</w:t>
      </w:r>
      <w:r>
        <w:rPr>
          <w:rFonts w:hint="eastAsia" w:ascii="宋体" w:hAnsi="宋体" w:cs="宋体"/>
          <w:bCs/>
          <w:color w:val="000000"/>
          <w:sz w:val="24"/>
        </w:rPr>
        <w:t>0日历天，实际开工日期以采购人或监理人发出的开工令为准。</w:t>
      </w:r>
    </w:p>
    <w:p w14:paraId="1A90794E">
      <w:pPr>
        <w:tabs>
          <w:tab w:val="left" w:pos="210"/>
        </w:tabs>
        <w:adjustRightInd w:val="0"/>
        <w:snapToGrid w:val="0"/>
        <w:spacing w:line="360" w:lineRule="exact"/>
        <w:ind w:firstLine="482" w:firstLineChars="200"/>
        <w:jc w:val="left"/>
        <w:rPr>
          <w:rFonts w:hint="eastAsia" w:ascii="宋体" w:hAnsi="宋体" w:cs="宋体"/>
          <w:bCs/>
          <w:sz w:val="24"/>
        </w:rPr>
      </w:pPr>
      <w:r>
        <w:rPr>
          <w:rFonts w:hint="eastAsia" w:ascii="宋体" w:hAnsi="宋体" w:cs="宋体"/>
          <w:b/>
          <w:sz w:val="24"/>
        </w:rPr>
        <w:t>5、</w:t>
      </w:r>
      <w:r>
        <w:rPr>
          <w:color w:val="000000"/>
          <w:sz w:val="24"/>
        </w:rPr>
        <w:t>★</w:t>
      </w:r>
      <w:r>
        <w:rPr>
          <w:rFonts w:hint="eastAsia" w:ascii="宋体" w:hAnsi="宋体" w:cs="SimSun-Identity-H"/>
          <w:b/>
          <w:kern w:val="0"/>
          <w:sz w:val="24"/>
        </w:rPr>
        <w:t>承包范围和承包方式：</w:t>
      </w:r>
      <w:r>
        <w:rPr>
          <w:rFonts w:hint="eastAsia" w:ascii="宋体" w:hAnsi="宋体" w:cs="SimSun-Identity-H"/>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r>
        <w:rPr>
          <w:rFonts w:hint="eastAsia" w:ascii="宋体" w:hAnsi="宋体" w:cs="宋体"/>
          <w:bCs/>
          <w:sz w:val="24"/>
        </w:rPr>
        <w:t>。具体承包范围详</w:t>
      </w:r>
      <w:r>
        <w:rPr>
          <w:rFonts w:hint="eastAsia" w:ascii="宋体" w:hAnsi="宋体" w:cs="宋体"/>
          <w:bCs/>
          <w:color w:val="auto"/>
          <w:sz w:val="24"/>
        </w:rPr>
        <w:t>见附件施工图纸和工程量清单。</w:t>
      </w:r>
    </w:p>
    <w:p w14:paraId="6DC3F6A5">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color w:val="000000" w:themeColor="text1"/>
          <w:sz w:val="24"/>
          <w14:textFill>
            <w14:solidFill>
              <w14:schemeClr w14:val="tx1"/>
            </w14:solidFill>
          </w14:textFill>
        </w:rPr>
        <w:t>6、</w:t>
      </w:r>
      <w:r>
        <w:rPr>
          <w:rFonts w:hint="eastAsia" w:ascii="宋体" w:hAnsi="宋体" w:cs="宋体"/>
          <w:sz w:val="24"/>
          <w:lang w:bidi="ar"/>
        </w:rPr>
        <w:t>采购人不组织现场踏勘，供应商在响应前应自行前往现场踏勘，不管供应商是否踏勘过现场，均默认供应商的响应价格已综合考虑现场踏勘后了解的现场情况，现场踏勘时如需帮助请联系基建科</w:t>
      </w:r>
      <w:r>
        <w:rPr>
          <w:rFonts w:hint="eastAsia" w:ascii="宋体" w:hAnsi="宋体" w:cs="宋体"/>
          <w:sz w:val="24"/>
          <w:lang w:val="en-US" w:eastAsia="zh-CN" w:bidi="ar"/>
        </w:rPr>
        <w:t>钟</w:t>
      </w:r>
      <w:r>
        <w:rPr>
          <w:rFonts w:hint="eastAsia" w:ascii="宋体" w:hAnsi="宋体" w:cs="宋体"/>
          <w:sz w:val="24"/>
          <w:lang w:bidi="ar"/>
        </w:rPr>
        <w:t>工020-81332029。</w:t>
      </w:r>
      <w:r>
        <w:rPr>
          <w:rFonts w:hint="eastAsia" w:ascii="宋体" w:hAnsi="宋体" w:cs="宋体"/>
          <w:bCs/>
          <w:sz w:val="24"/>
        </w:rPr>
        <w:t>考察现场的费用、责任和风险由供应商自己承担。</w:t>
      </w:r>
    </w:p>
    <w:p w14:paraId="4F650BB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7、本项目成交人负责且承担比选文件中要求的一切事宜及责任。</w:t>
      </w:r>
    </w:p>
    <w:p w14:paraId="727FD81A">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8、成交人不得以任何方式转包或分包本项目，否则采购人有权单方终止合同，由此产生的一切经济损失由成交人自行承担。</w:t>
      </w:r>
    </w:p>
    <w:p w14:paraId="2D924F1D">
      <w:pPr>
        <w:pStyle w:val="60"/>
        <w:jc w:val="both"/>
        <w:rPr>
          <w:rFonts w:hint="default"/>
        </w:rPr>
      </w:pPr>
      <w:r>
        <w:rPr>
          <w:rFonts w:ascii="宋体" w:hAnsi="宋体" w:cs="宋体"/>
          <w:b/>
          <w:color w:val="000000"/>
          <w:sz w:val="24"/>
          <w:lang w:eastAsia="zh-CN"/>
        </w:rPr>
        <w:t>二、</w:t>
      </w:r>
      <w:r>
        <w:rPr>
          <w:b/>
          <w:color w:val="000000"/>
          <w:sz w:val="24"/>
        </w:rPr>
        <w:t>技术和商务要求</w:t>
      </w:r>
    </w:p>
    <w:p w14:paraId="60F1D424">
      <w:pPr>
        <w:pStyle w:val="60"/>
        <w:ind w:firstLine="472"/>
        <w:jc w:val="both"/>
        <w:rPr>
          <w:rFonts w:hint="default"/>
        </w:rPr>
      </w:pPr>
      <w:r>
        <w:rPr>
          <w:b/>
          <w:color w:val="000000"/>
          <w:sz w:val="24"/>
          <w:lang w:eastAsia="zh-CN"/>
        </w:rPr>
        <w:t>（一）</w:t>
      </w:r>
      <w:r>
        <w:rPr>
          <w:b/>
          <w:color w:val="000000"/>
          <w:sz w:val="24"/>
        </w:rPr>
        <w:t>施工要求</w:t>
      </w:r>
    </w:p>
    <w:p w14:paraId="3864434B">
      <w:pPr>
        <w:pStyle w:val="60"/>
        <w:ind w:firstLine="480"/>
        <w:jc w:val="both"/>
        <w:rPr>
          <w:rFonts w:ascii="宋体" w:hAnsi="宋体" w:eastAsia="宋体" w:cs="宋体"/>
        </w:rPr>
      </w:pPr>
      <w:r>
        <w:rPr>
          <w:rFonts w:ascii="宋体" w:hAnsi="宋体" w:eastAsia="宋体" w:cs="宋体"/>
          <w:color w:val="000000"/>
          <w:sz w:val="24"/>
          <w:lang w:eastAsia="zh-CN"/>
        </w:rPr>
        <w:t>1、工程</w:t>
      </w:r>
      <w:r>
        <w:rPr>
          <w:rFonts w:ascii="宋体" w:hAnsi="宋体" w:eastAsia="宋体" w:cs="宋体"/>
          <w:color w:val="000000"/>
          <w:sz w:val="24"/>
        </w:rPr>
        <w:t>项目施工期间，成交供应商应完善包括但不限于</w:t>
      </w:r>
      <w:r>
        <w:rPr>
          <w:rFonts w:ascii="宋体" w:hAnsi="宋体" w:eastAsia="宋体" w:cs="宋体"/>
          <w:color w:val="000000"/>
          <w:sz w:val="24"/>
          <w:lang w:eastAsia="zh-CN"/>
        </w:rPr>
        <w:t>项目负责人、安全员、</w:t>
      </w:r>
      <w:r>
        <w:rPr>
          <w:rFonts w:ascii="宋体" w:hAnsi="宋体" w:eastAsia="宋体" w:cs="宋体"/>
          <w:color w:val="000000"/>
          <w:sz w:val="24"/>
        </w:rPr>
        <w:t>施工员、质量员、材料员、资料员等在内的基本人员配置，</w:t>
      </w:r>
      <w:r>
        <w:rPr>
          <w:rFonts w:ascii="宋体" w:hAnsi="宋体" w:eastAsia="宋体" w:cs="宋体"/>
          <w:color w:val="000000"/>
          <w:sz w:val="24"/>
          <w:lang w:eastAsia="zh-CN"/>
        </w:rPr>
        <w:t>建立健全各项体系和制度，</w:t>
      </w:r>
      <w:r>
        <w:rPr>
          <w:rFonts w:ascii="宋体" w:hAnsi="宋体" w:eastAsia="宋体" w:cs="宋体"/>
          <w:color w:val="000000"/>
          <w:sz w:val="24"/>
        </w:rPr>
        <w:t>确保项目顺利进行和保质保量完成。</w:t>
      </w:r>
    </w:p>
    <w:p w14:paraId="79766265">
      <w:pPr>
        <w:pStyle w:val="60"/>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成交供应商严格按照已经确认的</w:t>
      </w:r>
      <w:r>
        <w:rPr>
          <w:rFonts w:ascii="宋体" w:hAnsi="宋体" w:eastAsia="宋体" w:cs="宋体"/>
          <w:color w:val="auto"/>
          <w:sz w:val="24"/>
        </w:rPr>
        <w:t>施工方案</w:t>
      </w:r>
      <w:r>
        <w:rPr>
          <w:rFonts w:ascii="宋体" w:hAnsi="宋体" w:eastAsia="宋体" w:cs="宋体"/>
          <w:color w:val="000000"/>
          <w:sz w:val="24"/>
        </w:rPr>
        <w:t>组织施工，并接受采购人</w:t>
      </w:r>
      <w:r>
        <w:rPr>
          <w:rFonts w:ascii="宋体" w:hAnsi="宋体" w:eastAsia="宋体" w:cs="宋体"/>
          <w:color w:val="000000"/>
          <w:sz w:val="24"/>
          <w:lang w:eastAsia="zh-CN"/>
        </w:rPr>
        <w:t>及</w:t>
      </w:r>
      <w:r>
        <w:rPr>
          <w:rFonts w:ascii="宋体" w:hAnsi="宋体" w:eastAsia="宋体" w:cs="宋体"/>
          <w:color w:val="000000"/>
          <w:sz w:val="24"/>
        </w:rPr>
        <w:t>采购人委托的监理单位对工程质量、工期、安全、文明施工、环保及工地纪律</w:t>
      </w:r>
      <w:r>
        <w:rPr>
          <w:rFonts w:ascii="宋体" w:hAnsi="宋体" w:eastAsia="宋体" w:cs="宋体"/>
          <w:color w:val="000000"/>
          <w:sz w:val="24"/>
          <w:lang w:eastAsia="zh-CN"/>
        </w:rPr>
        <w:t>等</w:t>
      </w:r>
      <w:r>
        <w:rPr>
          <w:rFonts w:ascii="宋体" w:hAnsi="宋体" w:eastAsia="宋体" w:cs="宋体"/>
          <w:color w:val="000000"/>
          <w:sz w:val="24"/>
        </w:rPr>
        <w:t>的监督和管理。</w:t>
      </w:r>
    </w:p>
    <w:p w14:paraId="4DA9A7D7">
      <w:pPr>
        <w:pStyle w:val="60"/>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成交供应商</w:t>
      </w:r>
      <w:r>
        <w:rPr>
          <w:rFonts w:ascii="宋体" w:hAnsi="宋体" w:eastAsia="宋体" w:cs="宋体"/>
          <w:color w:val="000000"/>
          <w:sz w:val="24"/>
          <w:lang w:eastAsia="zh-CN"/>
        </w:rPr>
        <w:t>应</w:t>
      </w:r>
      <w:r>
        <w:rPr>
          <w:rFonts w:ascii="宋体" w:hAnsi="宋体" w:eastAsia="宋体" w:cs="宋体"/>
          <w:color w:val="000000"/>
          <w:sz w:val="24"/>
        </w:rPr>
        <w:t>严格遵守</w:t>
      </w:r>
      <w:r>
        <w:rPr>
          <w:rFonts w:ascii="宋体" w:hAnsi="宋体" w:eastAsia="宋体" w:cs="宋体"/>
          <w:color w:val="000000"/>
          <w:sz w:val="24"/>
          <w:lang w:eastAsia="zh-CN"/>
        </w:rPr>
        <w:t>采购人</w:t>
      </w:r>
      <w:r>
        <w:rPr>
          <w:rFonts w:ascii="宋体" w:hAnsi="宋体" w:eastAsia="宋体" w:cs="宋体"/>
          <w:color w:val="000000"/>
          <w:sz w:val="24"/>
        </w:rPr>
        <w:t>职能</w:t>
      </w:r>
      <w:r>
        <w:rPr>
          <w:rFonts w:ascii="宋体" w:hAnsi="宋体" w:eastAsia="宋体" w:cs="宋体"/>
          <w:color w:val="000000"/>
          <w:sz w:val="24"/>
          <w:lang w:eastAsia="zh-CN"/>
        </w:rPr>
        <w:t>科室</w:t>
      </w:r>
      <w:r>
        <w:rPr>
          <w:rFonts w:ascii="宋体" w:hAnsi="宋体" w:eastAsia="宋体" w:cs="宋体"/>
          <w:color w:val="000000"/>
          <w:sz w:val="24"/>
        </w:rPr>
        <w:t>的各项规章制度</w:t>
      </w:r>
      <w:r>
        <w:rPr>
          <w:rFonts w:ascii="宋体" w:hAnsi="宋体" w:eastAsia="宋体" w:cs="宋体"/>
          <w:color w:val="000000"/>
          <w:sz w:val="24"/>
          <w:lang w:eastAsia="zh-CN"/>
        </w:rPr>
        <w:t>。因供应商施工</w:t>
      </w:r>
      <w:r>
        <w:rPr>
          <w:rFonts w:ascii="宋体" w:hAnsi="宋体" w:eastAsia="宋体" w:cs="宋体"/>
          <w:color w:val="000000"/>
          <w:sz w:val="24"/>
        </w:rPr>
        <w:t>管理不善，导致</w:t>
      </w:r>
      <w:r>
        <w:rPr>
          <w:rFonts w:ascii="宋体" w:hAnsi="宋体" w:eastAsia="宋体" w:cs="宋体"/>
          <w:color w:val="000000"/>
          <w:sz w:val="24"/>
          <w:lang w:eastAsia="zh-CN"/>
        </w:rPr>
        <w:t>采购人</w:t>
      </w:r>
      <w:r>
        <w:rPr>
          <w:rFonts w:ascii="宋体" w:hAnsi="宋体" w:eastAsia="宋体" w:cs="宋体"/>
          <w:color w:val="000000"/>
          <w:sz w:val="24"/>
        </w:rPr>
        <w:t>职能</w:t>
      </w:r>
      <w:r>
        <w:rPr>
          <w:rFonts w:ascii="宋体" w:hAnsi="宋体" w:eastAsia="宋体" w:cs="宋体"/>
          <w:color w:val="000000"/>
          <w:sz w:val="24"/>
          <w:lang w:eastAsia="zh-CN"/>
        </w:rPr>
        <w:t>科室</w:t>
      </w:r>
      <w:r>
        <w:rPr>
          <w:rFonts w:ascii="宋体" w:hAnsi="宋体" w:eastAsia="宋体" w:cs="宋体"/>
          <w:color w:val="000000"/>
          <w:sz w:val="24"/>
        </w:rPr>
        <w:t>的罚款和停工整改，费用与损失由成交供应商承担，以确保文明施工有效实行。</w:t>
      </w:r>
    </w:p>
    <w:p w14:paraId="0098B35C">
      <w:pPr>
        <w:pStyle w:val="60"/>
        <w:ind w:firstLine="480"/>
        <w:jc w:val="both"/>
        <w:rPr>
          <w:rFonts w:ascii="宋体" w:hAnsi="宋体" w:eastAsia="宋体" w:cs="宋体"/>
        </w:rPr>
      </w:pPr>
      <w:r>
        <w:rPr>
          <w:rFonts w:ascii="宋体" w:hAnsi="宋体" w:eastAsia="宋体" w:cs="宋体"/>
          <w:color w:val="000000"/>
          <w:sz w:val="24"/>
          <w:lang w:eastAsia="zh-CN"/>
        </w:rPr>
        <w:t>4、</w:t>
      </w:r>
      <w:r>
        <w:rPr>
          <w:rFonts w:ascii="宋体" w:hAnsi="宋体" w:eastAsia="宋体" w:cs="宋体"/>
          <w:color w:val="000000"/>
          <w:sz w:val="24"/>
        </w:rPr>
        <w:t>本工程项目的材料、设备、施工达到现行中华人民共和国以及广东省行业的工程建设标准、规范的要求，并接受采购人</w:t>
      </w:r>
      <w:r>
        <w:rPr>
          <w:rFonts w:ascii="宋体" w:hAnsi="宋体" w:eastAsia="宋体" w:cs="宋体"/>
          <w:color w:val="000000"/>
          <w:sz w:val="24"/>
          <w:lang w:eastAsia="zh-CN"/>
        </w:rPr>
        <w:t>及</w:t>
      </w:r>
      <w:r>
        <w:rPr>
          <w:rFonts w:ascii="宋体" w:hAnsi="宋体" w:eastAsia="宋体" w:cs="宋体"/>
          <w:color w:val="000000"/>
          <w:sz w:val="24"/>
        </w:rPr>
        <w:t>采购人委托的监理单位对材料质量现场抽检。</w:t>
      </w:r>
    </w:p>
    <w:p w14:paraId="7D257223">
      <w:pPr>
        <w:pStyle w:val="60"/>
        <w:ind w:firstLine="480"/>
        <w:jc w:val="both"/>
        <w:rPr>
          <w:rFonts w:ascii="宋体" w:hAnsi="宋体" w:eastAsia="宋体" w:cs="宋体"/>
        </w:rPr>
      </w:pPr>
      <w:r>
        <w:rPr>
          <w:rFonts w:ascii="宋体" w:hAnsi="宋体" w:eastAsia="宋体" w:cs="宋体"/>
          <w:color w:val="000000"/>
          <w:sz w:val="24"/>
          <w:lang w:eastAsia="zh-CN"/>
        </w:rPr>
        <w:t>5、供应商</w:t>
      </w:r>
      <w:r>
        <w:rPr>
          <w:rFonts w:ascii="宋体" w:hAnsi="宋体" w:eastAsia="宋体" w:cs="宋体"/>
          <w:color w:val="000000"/>
          <w:sz w:val="24"/>
        </w:rPr>
        <w:t>自行解决办公场地、工具存放、工人食堂与生活设施等场地问题。</w:t>
      </w:r>
    </w:p>
    <w:p w14:paraId="20989EE1">
      <w:pPr>
        <w:pStyle w:val="60"/>
        <w:ind w:firstLine="480"/>
        <w:jc w:val="both"/>
        <w:rPr>
          <w:rFonts w:ascii="宋体" w:hAnsi="宋体" w:eastAsia="宋体" w:cs="宋体"/>
        </w:rPr>
      </w:pPr>
      <w:r>
        <w:rPr>
          <w:rFonts w:ascii="宋体" w:hAnsi="宋体" w:eastAsia="宋体" w:cs="宋体"/>
          <w:color w:val="000000"/>
          <w:sz w:val="24"/>
          <w:lang w:eastAsia="zh-CN"/>
        </w:rPr>
        <w:t>6、</w:t>
      </w:r>
      <w:r>
        <w:rPr>
          <w:rFonts w:ascii="宋体" w:hAnsi="宋体" w:eastAsia="宋体" w:cs="宋体"/>
          <w:color w:val="000000"/>
          <w:sz w:val="24"/>
        </w:rPr>
        <w:t>施工用水、用电由采购人指定驳接点，由成交供应商自行布线管。</w:t>
      </w:r>
    </w:p>
    <w:p w14:paraId="1A13EDFD">
      <w:pPr>
        <w:pStyle w:val="60"/>
        <w:ind w:firstLine="480"/>
        <w:jc w:val="both"/>
        <w:rPr>
          <w:rFonts w:ascii="宋体" w:hAnsi="宋体" w:eastAsia="宋体" w:cs="宋体"/>
          <w:lang w:eastAsia="zh-CN"/>
        </w:rPr>
      </w:pPr>
      <w:r>
        <w:rPr>
          <w:rFonts w:ascii="宋体" w:hAnsi="宋体" w:eastAsia="宋体" w:cs="宋体"/>
          <w:color w:val="000000"/>
          <w:sz w:val="24"/>
          <w:lang w:eastAsia="zh-CN"/>
        </w:rPr>
        <w:t>7、</w:t>
      </w:r>
      <w:r>
        <w:rPr>
          <w:rFonts w:ascii="宋体" w:hAnsi="宋体" w:eastAsia="宋体" w:cs="宋体"/>
          <w:color w:val="000000"/>
          <w:sz w:val="24"/>
        </w:rPr>
        <w:t>施工所用的机械工具由</w:t>
      </w:r>
      <w:r>
        <w:rPr>
          <w:rFonts w:ascii="宋体" w:hAnsi="宋体" w:eastAsia="宋体" w:cs="宋体"/>
          <w:color w:val="000000"/>
          <w:sz w:val="24"/>
          <w:lang w:eastAsia="zh-CN"/>
        </w:rPr>
        <w:t>供应商</w:t>
      </w:r>
      <w:r>
        <w:rPr>
          <w:rFonts w:ascii="宋体" w:hAnsi="宋体" w:eastAsia="宋体" w:cs="宋体"/>
          <w:color w:val="000000"/>
          <w:sz w:val="24"/>
        </w:rPr>
        <w:t>自备及自费运到施工</w:t>
      </w:r>
      <w:r>
        <w:rPr>
          <w:rFonts w:ascii="宋体" w:hAnsi="宋体" w:eastAsia="宋体" w:cs="宋体"/>
          <w:color w:val="000000"/>
          <w:sz w:val="24"/>
          <w:lang w:eastAsia="zh-CN"/>
        </w:rPr>
        <w:t>现场</w:t>
      </w:r>
      <w:r>
        <w:rPr>
          <w:rFonts w:ascii="宋体" w:hAnsi="宋体" w:eastAsia="宋体" w:cs="宋体"/>
          <w:color w:val="000000"/>
          <w:sz w:val="24"/>
        </w:rPr>
        <w:t>，进场</w:t>
      </w:r>
      <w:r>
        <w:rPr>
          <w:rFonts w:ascii="宋体" w:hAnsi="宋体" w:eastAsia="宋体" w:cs="宋体"/>
          <w:color w:val="000000"/>
          <w:sz w:val="24"/>
          <w:lang w:eastAsia="zh-CN"/>
        </w:rPr>
        <w:t>前</w:t>
      </w:r>
      <w:r>
        <w:rPr>
          <w:rFonts w:ascii="宋体" w:hAnsi="宋体" w:eastAsia="宋体" w:cs="宋体"/>
          <w:color w:val="000000"/>
          <w:sz w:val="24"/>
        </w:rPr>
        <w:t>后进行必要的性能安全检查，自行保管施工所用的材料及机械工具，不得随便存放，以免造成不必要的丢失、损坏。完工后从</w:t>
      </w:r>
      <w:r>
        <w:rPr>
          <w:rFonts w:ascii="宋体" w:hAnsi="宋体" w:eastAsia="宋体" w:cs="宋体"/>
          <w:color w:val="000000"/>
          <w:sz w:val="24"/>
          <w:lang w:eastAsia="zh-CN"/>
        </w:rPr>
        <w:t>施工现场</w:t>
      </w:r>
      <w:r>
        <w:rPr>
          <w:rFonts w:ascii="宋体" w:hAnsi="宋体" w:eastAsia="宋体" w:cs="宋体"/>
          <w:color w:val="000000"/>
          <w:sz w:val="24"/>
        </w:rPr>
        <w:t>自</w:t>
      </w:r>
      <w:r>
        <w:rPr>
          <w:rFonts w:ascii="宋体" w:hAnsi="宋体" w:eastAsia="宋体" w:cs="宋体"/>
          <w:color w:val="000000"/>
          <w:sz w:val="24"/>
          <w:lang w:eastAsia="zh-CN"/>
        </w:rPr>
        <w:t>行</w:t>
      </w:r>
      <w:r>
        <w:rPr>
          <w:rFonts w:ascii="宋体" w:hAnsi="宋体" w:eastAsia="宋体" w:cs="宋体"/>
          <w:color w:val="000000"/>
          <w:sz w:val="24"/>
        </w:rPr>
        <w:t>搬出运走</w:t>
      </w:r>
      <w:r>
        <w:rPr>
          <w:rFonts w:ascii="宋体" w:hAnsi="宋体" w:eastAsia="宋体" w:cs="宋体"/>
          <w:color w:val="000000"/>
          <w:sz w:val="24"/>
          <w:lang w:eastAsia="zh-CN"/>
        </w:rPr>
        <w:t>。</w:t>
      </w:r>
    </w:p>
    <w:p w14:paraId="099DCAFF">
      <w:pPr>
        <w:pStyle w:val="60"/>
        <w:ind w:firstLine="472"/>
        <w:jc w:val="both"/>
        <w:rPr>
          <w:rFonts w:hint="default"/>
          <w:color w:val="auto"/>
        </w:rPr>
      </w:pPr>
      <w:r>
        <w:rPr>
          <w:b/>
          <w:color w:val="000000"/>
          <w:sz w:val="24"/>
          <w:lang w:eastAsia="zh-CN"/>
        </w:rPr>
        <w:t>（二）</w:t>
      </w:r>
      <w:r>
        <w:rPr>
          <w:b/>
          <w:color w:val="000000"/>
          <w:sz w:val="24"/>
        </w:rPr>
        <w:t>投入</w:t>
      </w:r>
      <w:r>
        <w:rPr>
          <w:b/>
          <w:color w:val="auto"/>
          <w:sz w:val="24"/>
        </w:rPr>
        <w:t>的材料要求</w:t>
      </w:r>
    </w:p>
    <w:p w14:paraId="3F524B4B">
      <w:pPr>
        <w:pStyle w:val="60"/>
        <w:ind w:firstLine="480"/>
        <w:jc w:val="both"/>
        <w:rPr>
          <w:rFonts w:ascii="宋体" w:hAnsi="宋体" w:eastAsia="宋体" w:cs="宋体"/>
        </w:rPr>
      </w:pPr>
      <w:r>
        <w:rPr>
          <w:rFonts w:hint="eastAsia" w:ascii="宋体" w:hAnsi="宋体" w:eastAsia="宋体" w:cs="宋体"/>
          <w:color w:val="000000"/>
          <w:sz w:val="24"/>
          <w:lang w:val="en-US" w:eastAsia="zh-CN"/>
        </w:rPr>
        <w:t>1</w:t>
      </w:r>
      <w:r>
        <w:rPr>
          <w:rFonts w:ascii="宋体" w:hAnsi="宋体" w:eastAsia="宋体" w:cs="宋体"/>
          <w:color w:val="000000"/>
          <w:sz w:val="24"/>
          <w:lang w:eastAsia="zh-CN"/>
        </w:rPr>
        <w:t>、</w:t>
      </w:r>
      <w:r>
        <w:rPr>
          <w:rFonts w:ascii="宋体" w:hAnsi="宋体" w:eastAsia="宋体" w:cs="宋体"/>
          <w:color w:val="000000"/>
          <w:sz w:val="24"/>
        </w:rPr>
        <w:t>本项目施工使用的材料应符合《建筑材料质量标准与管理规程》的规定和要求，同时要符合设计要求，确保满足本工程的材料工艺要求，否则，采购人有权不支付相应的款项。</w:t>
      </w:r>
    </w:p>
    <w:p w14:paraId="531F64FF">
      <w:pPr>
        <w:pStyle w:val="60"/>
        <w:ind w:firstLine="480"/>
        <w:jc w:val="both"/>
        <w:rPr>
          <w:rFonts w:ascii="宋体" w:hAnsi="宋体" w:eastAsia="宋体" w:cs="宋体"/>
        </w:rPr>
      </w:pPr>
      <w:r>
        <w:rPr>
          <w:rFonts w:hint="eastAsia" w:ascii="宋体" w:hAnsi="宋体" w:eastAsia="宋体" w:cs="宋体"/>
          <w:color w:val="000000"/>
          <w:sz w:val="24"/>
          <w:lang w:val="en-US" w:eastAsia="zh-CN"/>
        </w:rPr>
        <w:t>2</w:t>
      </w:r>
      <w:r>
        <w:rPr>
          <w:rFonts w:ascii="宋体" w:hAnsi="宋体" w:eastAsia="宋体" w:cs="宋体"/>
          <w:color w:val="000000"/>
          <w:sz w:val="24"/>
          <w:lang w:eastAsia="zh-CN"/>
        </w:rPr>
        <w:t>、</w:t>
      </w:r>
      <w:r>
        <w:rPr>
          <w:rFonts w:ascii="宋体" w:hAnsi="宋体" w:eastAsia="宋体" w:cs="宋体"/>
          <w:color w:val="000000"/>
          <w:sz w:val="24"/>
        </w:rPr>
        <w:t>工程使用的主要材料，成交供应商</w:t>
      </w:r>
      <w:r>
        <w:rPr>
          <w:rFonts w:hint="eastAsia" w:ascii="宋体" w:hAnsi="宋体" w:eastAsia="宋体" w:cs="宋体"/>
          <w:color w:val="000000"/>
          <w:sz w:val="24"/>
          <w:lang w:val="en-US" w:eastAsia="zh-CN"/>
        </w:rPr>
        <w:t>供货前</w:t>
      </w:r>
      <w:r>
        <w:rPr>
          <w:rFonts w:ascii="宋体" w:hAnsi="宋体" w:eastAsia="宋体" w:cs="宋体"/>
          <w:color w:val="000000"/>
          <w:sz w:val="24"/>
        </w:rPr>
        <w:t>应提供生产厂家出具的材料合格证书。</w:t>
      </w:r>
    </w:p>
    <w:p w14:paraId="767261ED">
      <w:pPr>
        <w:pStyle w:val="60"/>
        <w:ind w:firstLine="480"/>
        <w:jc w:val="both"/>
        <w:rPr>
          <w:rFonts w:ascii="宋体" w:hAnsi="宋体" w:eastAsia="宋体" w:cs="宋体"/>
          <w:lang w:eastAsia="zh-CN"/>
        </w:rPr>
      </w:pPr>
      <w:r>
        <w:rPr>
          <w:rFonts w:hint="eastAsia" w:ascii="宋体" w:hAnsi="宋体" w:eastAsia="宋体" w:cs="宋体"/>
          <w:color w:val="000000"/>
          <w:sz w:val="24"/>
          <w:lang w:val="en-US" w:eastAsia="zh-CN"/>
        </w:rPr>
        <w:t>3</w:t>
      </w:r>
      <w:r>
        <w:rPr>
          <w:rFonts w:ascii="宋体" w:hAnsi="宋体" w:eastAsia="宋体" w:cs="宋体"/>
          <w:color w:val="000000"/>
          <w:sz w:val="24"/>
          <w:lang w:eastAsia="zh-CN"/>
        </w:rPr>
        <w:t>、</w:t>
      </w:r>
      <w:r>
        <w:rPr>
          <w:rFonts w:ascii="宋体" w:hAnsi="宋体" w:eastAsia="宋体" w:cs="宋体"/>
          <w:color w:val="000000"/>
          <w:sz w:val="24"/>
        </w:rPr>
        <w:t>本工程所使用的材料符合环保和相关的检测要求，采购人在供应商工程完工后必要时安排专业单位进行检测，检测不合格费用由供应商承担，供应商进行整改</w:t>
      </w:r>
      <w:r>
        <w:rPr>
          <w:rFonts w:ascii="宋体" w:hAnsi="宋体" w:eastAsia="宋体" w:cs="宋体"/>
          <w:color w:val="000000"/>
          <w:sz w:val="24"/>
          <w:lang w:eastAsia="zh-CN"/>
        </w:rPr>
        <w:t>直到合格</w:t>
      </w:r>
      <w:r>
        <w:rPr>
          <w:rFonts w:ascii="宋体" w:hAnsi="宋体" w:eastAsia="宋体" w:cs="宋体"/>
          <w:color w:val="000000"/>
          <w:sz w:val="24"/>
        </w:rPr>
        <w:t>。检测合格费用由采购人承担</w:t>
      </w:r>
      <w:r>
        <w:rPr>
          <w:rFonts w:ascii="宋体" w:hAnsi="宋体" w:eastAsia="宋体" w:cs="宋体"/>
          <w:color w:val="000000"/>
          <w:sz w:val="24"/>
          <w:lang w:eastAsia="zh-CN"/>
        </w:rPr>
        <w:t>。</w:t>
      </w:r>
    </w:p>
    <w:p w14:paraId="1D23B264">
      <w:pPr>
        <w:pStyle w:val="60"/>
        <w:ind w:firstLine="480"/>
        <w:jc w:val="both"/>
        <w:rPr>
          <w:rFonts w:hint="default"/>
        </w:rPr>
      </w:pPr>
      <w:r>
        <w:rPr>
          <w:b/>
          <w:color w:val="000000"/>
          <w:sz w:val="24"/>
          <w:lang w:eastAsia="zh-CN"/>
        </w:rPr>
        <w:t>（三）</w:t>
      </w:r>
      <w:r>
        <w:rPr>
          <w:b/>
          <w:color w:val="000000"/>
          <w:sz w:val="24"/>
        </w:rPr>
        <w:t>工程质量要求</w:t>
      </w:r>
    </w:p>
    <w:p w14:paraId="36978762">
      <w:pPr>
        <w:pStyle w:val="60"/>
        <w:keepNext w:val="0"/>
        <w:keepLines w:val="0"/>
        <w:pageBreakBefore w:val="0"/>
        <w:kinsoku/>
        <w:wordWrap/>
        <w:overflowPunct/>
        <w:topLinePunct w:val="0"/>
        <w:bidi w:val="0"/>
        <w:adjustRightInd w:val="0"/>
        <w:snapToGrid w:val="0"/>
        <w:spacing w:line="240" w:lineRule="auto"/>
        <w:ind w:firstLine="480" w:firstLineChars="200"/>
        <w:jc w:val="both"/>
        <w:outlineLvl w:val="9"/>
        <w:rPr>
          <w:rFonts w:hint="eastAsia" w:ascii="宋体" w:hAnsi="宋体" w:eastAsia="宋体" w:cs="宋体"/>
          <w:sz w:val="24"/>
          <w:szCs w:val="24"/>
        </w:rPr>
      </w:pPr>
      <w:r>
        <w:rPr>
          <w:rFonts w:ascii="宋体" w:hAnsi="宋体" w:eastAsia="宋体" w:cs="宋体"/>
          <w:color w:val="000000"/>
          <w:sz w:val="24"/>
          <w:szCs w:val="24"/>
          <w:lang w:eastAsia="zh-CN"/>
        </w:rPr>
        <w:t>1、</w:t>
      </w:r>
      <w:r>
        <w:rPr>
          <w:rFonts w:hint="eastAsia" w:ascii="宋体" w:hAnsi="宋体" w:eastAsia="宋体" w:cs="宋体"/>
          <w:color w:val="000000"/>
          <w:sz w:val="24"/>
          <w:szCs w:val="24"/>
        </w:rPr>
        <w:t>供应商</w:t>
      </w:r>
      <w:r>
        <w:rPr>
          <w:rFonts w:hint="eastAsia" w:ascii="宋体" w:hAnsi="宋体" w:eastAsia="宋体" w:cs="宋体"/>
          <w:color w:val="000000"/>
          <w:sz w:val="24"/>
          <w:szCs w:val="24"/>
          <w:lang w:val="en-US" w:eastAsia="zh-CN"/>
        </w:rPr>
        <w:t>应建立并提交项目质量管理计划，内容清晰、详细。包含</w:t>
      </w:r>
      <w:r>
        <w:rPr>
          <w:rFonts w:hint="eastAsia" w:ascii="宋体" w:hAnsi="宋体" w:eastAsia="宋体" w:cs="宋体"/>
          <w:color w:val="000000"/>
          <w:sz w:val="24"/>
          <w:szCs w:val="24"/>
        </w:rPr>
        <w:t>明确的质量管理制度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完善且可行的</w:t>
      </w:r>
      <w:r>
        <w:rPr>
          <w:rFonts w:hint="eastAsia" w:ascii="宋体" w:hAnsi="宋体" w:eastAsia="宋体" w:cs="宋体"/>
          <w:color w:val="000000"/>
          <w:sz w:val="24"/>
          <w:szCs w:val="24"/>
        </w:rPr>
        <w:t>质量保障措施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对各类可能影响项目工期的因素</w:t>
      </w:r>
      <w:r>
        <w:rPr>
          <w:rFonts w:hint="eastAsia" w:ascii="宋体" w:hAnsi="宋体" w:eastAsia="宋体" w:cs="宋体"/>
          <w:color w:val="000000"/>
          <w:sz w:val="24"/>
          <w:szCs w:val="24"/>
          <w:lang w:val="en-US" w:eastAsia="zh-CN"/>
        </w:rPr>
        <w:t>及</w:t>
      </w:r>
      <w:r>
        <w:rPr>
          <w:rFonts w:hint="eastAsia" w:ascii="宋体" w:hAnsi="宋体" w:eastAsia="宋体" w:cs="宋体"/>
          <w:color w:val="000000"/>
          <w:sz w:val="24"/>
          <w:szCs w:val="24"/>
        </w:rPr>
        <w:t>前后工序搭接问题</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应制定</w:t>
      </w:r>
      <w:r>
        <w:rPr>
          <w:rFonts w:hint="eastAsia" w:ascii="宋体" w:hAnsi="宋体" w:eastAsia="宋体" w:cs="宋体"/>
          <w:color w:val="000000"/>
          <w:sz w:val="24"/>
          <w:szCs w:val="24"/>
        </w:rPr>
        <w:t>切实可行的应急方案。</w:t>
      </w:r>
    </w:p>
    <w:p w14:paraId="1D53DB17">
      <w:pPr>
        <w:pStyle w:val="60"/>
        <w:ind w:firstLine="480"/>
        <w:jc w:val="both"/>
        <w:rPr>
          <w:rFonts w:hint="eastAsia" w:ascii="宋体" w:hAnsi="宋体" w:eastAsia="宋体" w:cs="宋体"/>
          <w:sz w:val="24"/>
          <w:szCs w:val="24"/>
        </w:rPr>
      </w:pPr>
      <w:r>
        <w:rPr>
          <w:rFonts w:hint="eastAsia" w:ascii="宋体" w:hAnsi="宋体" w:eastAsia="宋体" w:cs="宋体"/>
          <w:color w:val="000000"/>
          <w:sz w:val="24"/>
          <w:szCs w:val="24"/>
          <w:lang w:val="en-US" w:eastAsia="zh-CN"/>
        </w:rPr>
        <w:t>2、供应商须</w:t>
      </w:r>
      <w:r>
        <w:rPr>
          <w:rFonts w:hint="eastAsia" w:ascii="宋体" w:hAnsi="宋体" w:eastAsia="宋体" w:cs="宋体"/>
          <w:color w:val="000000"/>
          <w:sz w:val="24"/>
          <w:szCs w:val="24"/>
        </w:rPr>
        <w:t>确保</w:t>
      </w:r>
      <w:r>
        <w:rPr>
          <w:rFonts w:hint="eastAsia" w:ascii="宋体" w:hAnsi="宋体" w:eastAsia="宋体" w:cs="宋体"/>
          <w:color w:val="000000"/>
          <w:sz w:val="24"/>
          <w:szCs w:val="24"/>
          <w:lang w:val="en-US" w:eastAsia="zh-CN"/>
        </w:rPr>
        <w:t>工程质量达到国家规定的验收合格标准</w:t>
      </w:r>
      <w:r>
        <w:rPr>
          <w:rFonts w:hint="eastAsia" w:ascii="宋体" w:hAnsi="宋体" w:eastAsia="宋体" w:cs="宋体"/>
          <w:color w:val="000000"/>
          <w:sz w:val="24"/>
          <w:szCs w:val="24"/>
        </w:rPr>
        <w:t>。工程质量管理</w:t>
      </w:r>
      <w:r>
        <w:rPr>
          <w:rFonts w:hint="eastAsia" w:ascii="宋体" w:hAnsi="宋体" w:eastAsia="宋体" w:cs="宋体"/>
          <w:color w:val="000000"/>
          <w:sz w:val="24"/>
          <w:szCs w:val="24"/>
          <w:lang w:val="en-US" w:eastAsia="zh-CN"/>
        </w:rPr>
        <w:t>依据</w:t>
      </w:r>
      <w:r>
        <w:rPr>
          <w:rFonts w:hint="eastAsia" w:ascii="宋体" w:hAnsi="宋体" w:eastAsia="宋体" w:cs="宋体"/>
          <w:color w:val="000000"/>
          <w:sz w:val="24"/>
          <w:szCs w:val="24"/>
        </w:rPr>
        <w:t>《建设工程质量管理条例》</w:t>
      </w:r>
      <w:r>
        <w:rPr>
          <w:rFonts w:hint="eastAsia" w:ascii="宋体" w:hAnsi="宋体" w:eastAsia="宋体" w:cs="宋体"/>
          <w:color w:val="000000"/>
          <w:sz w:val="24"/>
          <w:szCs w:val="24"/>
          <w:lang w:val="en-US" w:eastAsia="zh-CN"/>
        </w:rPr>
        <w:t>及现行相关法律法规</w:t>
      </w:r>
      <w:r>
        <w:rPr>
          <w:rFonts w:hint="eastAsia" w:ascii="宋体" w:hAnsi="宋体" w:eastAsia="宋体" w:cs="宋体"/>
          <w:color w:val="000000"/>
          <w:sz w:val="24"/>
          <w:szCs w:val="24"/>
        </w:rPr>
        <w:t>执行</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工程质量验收标准按国家颁发的技术规范及相应分项工程施工质量验收规范执行。施工</w:t>
      </w:r>
      <w:r>
        <w:rPr>
          <w:rFonts w:hint="eastAsia" w:ascii="宋体" w:hAnsi="宋体" w:eastAsia="宋体" w:cs="宋体"/>
          <w:color w:val="000000"/>
          <w:sz w:val="24"/>
          <w:szCs w:val="24"/>
          <w:lang w:val="en-US" w:eastAsia="zh-CN"/>
        </w:rPr>
        <w:t>过程</w:t>
      </w:r>
      <w:r>
        <w:rPr>
          <w:rFonts w:hint="eastAsia" w:ascii="宋体" w:hAnsi="宋体" w:eastAsia="宋体" w:cs="宋体"/>
          <w:color w:val="000000"/>
          <w:sz w:val="24"/>
          <w:szCs w:val="24"/>
        </w:rPr>
        <w:t>中</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如果工程质量不符合设计要求和有关规定，采购人有权要求供应商停工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返工，供应商</w:t>
      </w:r>
      <w:r>
        <w:rPr>
          <w:rFonts w:hint="eastAsia" w:ascii="宋体" w:hAnsi="宋体" w:eastAsia="宋体" w:cs="宋体"/>
          <w:color w:val="000000"/>
          <w:sz w:val="24"/>
          <w:szCs w:val="24"/>
          <w:lang w:val="en-US" w:eastAsia="zh-CN"/>
        </w:rPr>
        <w:t>须无条件</w:t>
      </w:r>
      <w:r>
        <w:rPr>
          <w:rFonts w:hint="eastAsia" w:ascii="宋体" w:hAnsi="宋体" w:eastAsia="宋体" w:cs="宋体"/>
          <w:color w:val="000000"/>
          <w:sz w:val="24"/>
          <w:szCs w:val="24"/>
        </w:rPr>
        <w:t>执行，并承担由此</w:t>
      </w:r>
      <w:r>
        <w:rPr>
          <w:rFonts w:hint="eastAsia" w:ascii="宋体" w:hAnsi="宋体" w:eastAsia="宋体" w:cs="宋体"/>
          <w:color w:val="000000"/>
          <w:sz w:val="24"/>
          <w:szCs w:val="24"/>
          <w:lang w:val="en-US" w:eastAsia="zh-CN"/>
        </w:rPr>
        <w:t>增加</w:t>
      </w:r>
      <w:r>
        <w:rPr>
          <w:rFonts w:hint="eastAsia" w:ascii="宋体" w:hAnsi="宋体" w:eastAsia="宋体" w:cs="宋体"/>
          <w:color w:val="000000"/>
          <w:sz w:val="24"/>
          <w:szCs w:val="24"/>
        </w:rPr>
        <w:t>的</w:t>
      </w:r>
      <w:r>
        <w:rPr>
          <w:rFonts w:hint="eastAsia" w:ascii="宋体" w:hAnsi="宋体" w:eastAsia="宋体" w:cs="宋体"/>
          <w:color w:val="000000"/>
          <w:sz w:val="24"/>
          <w:szCs w:val="24"/>
          <w:lang w:val="en-US" w:eastAsia="zh-CN"/>
        </w:rPr>
        <w:t>全部</w:t>
      </w:r>
      <w:r>
        <w:rPr>
          <w:rFonts w:hint="eastAsia" w:ascii="宋体" w:hAnsi="宋体" w:eastAsia="宋体" w:cs="宋体"/>
          <w:color w:val="000000"/>
          <w:sz w:val="24"/>
          <w:szCs w:val="24"/>
        </w:rPr>
        <w:t>费用，</w:t>
      </w:r>
      <w:r>
        <w:rPr>
          <w:rFonts w:hint="eastAsia" w:ascii="宋体" w:hAnsi="宋体" w:eastAsia="宋体" w:cs="宋体"/>
          <w:color w:val="000000"/>
          <w:sz w:val="24"/>
          <w:szCs w:val="24"/>
          <w:lang w:val="en-US" w:eastAsia="zh-CN"/>
        </w:rPr>
        <w:t>因此造成的</w:t>
      </w:r>
      <w:r>
        <w:rPr>
          <w:rFonts w:hint="eastAsia" w:ascii="宋体" w:hAnsi="宋体" w:eastAsia="宋体" w:cs="宋体"/>
          <w:color w:val="000000"/>
          <w:sz w:val="24"/>
          <w:szCs w:val="24"/>
        </w:rPr>
        <w:t>工期</w:t>
      </w:r>
      <w:r>
        <w:rPr>
          <w:rFonts w:hint="eastAsia" w:ascii="宋体" w:hAnsi="宋体" w:eastAsia="宋体" w:cs="宋体"/>
          <w:color w:val="000000"/>
          <w:sz w:val="24"/>
          <w:szCs w:val="24"/>
          <w:lang w:val="en-US" w:eastAsia="zh-CN"/>
        </w:rPr>
        <w:t>延误</w:t>
      </w:r>
      <w:r>
        <w:rPr>
          <w:rFonts w:hint="eastAsia" w:ascii="宋体" w:hAnsi="宋体" w:eastAsia="宋体" w:cs="宋体"/>
          <w:color w:val="000000"/>
          <w:sz w:val="24"/>
          <w:szCs w:val="24"/>
        </w:rPr>
        <w:t>不予顺延。</w:t>
      </w:r>
    </w:p>
    <w:p w14:paraId="3508D1E8">
      <w:pPr>
        <w:pStyle w:val="60"/>
        <w:ind w:firstLine="480"/>
        <w:jc w:val="both"/>
        <w:rPr>
          <w:rFonts w:hint="default"/>
        </w:rPr>
      </w:pPr>
      <w:r>
        <w:rPr>
          <w:b/>
          <w:color w:val="000000"/>
          <w:sz w:val="24"/>
          <w:lang w:eastAsia="zh-CN"/>
        </w:rPr>
        <w:t>（四）</w:t>
      </w:r>
      <w:r>
        <w:rPr>
          <w:b/>
          <w:color w:val="000000"/>
          <w:sz w:val="24"/>
        </w:rPr>
        <w:t>安全文明施工要求</w:t>
      </w:r>
    </w:p>
    <w:p w14:paraId="2E696EE0">
      <w:pPr>
        <w:pStyle w:val="60"/>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供应商需要编写安全文明施工、成品保护及现场管理方案，且内容详尽、清晰，责任明确，有具体的保护管理方法和措施，措施合理、科学，可有效保障成品保护及现场管理。</w:t>
      </w:r>
    </w:p>
    <w:p w14:paraId="1DCF46B1">
      <w:pPr>
        <w:pStyle w:val="60"/>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施工期间应严格遵守国家、省、市有关防火、防爆和施工安全以及文明施工、深夜施工、环卫、治安与城管等规定，应建立规章制度和防护、防范措施，并承担由于自身措施不力造成事故责任和发生的费用。</w:t>
      </w:r>
    </w:p>
    <w:p w14:paraId="33D7BA6F">
      <w:pPr>
        <w:pStyle w:val="60"/>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施工期间，</w:t>
      </w:r>
      <w:r>
        <w:rPr>
          <w:rFonts w:ascii="宋体" w:hAnsi="宋体" w:eastAsia="宋体" w:cs="宋体"/>
          <w:color w:val="000000"/>
          <w:sz w:val="24"/>
          <w:szCs w:val="24"/>
        </w:rPr>
        <w:t>建立</w:t>
      </w:r>
      <w:r>
        <w:rPr>
          <w:rStyle w:val="31"/>
          <w:rFonts w:ascii="宋体" w:hAnsi="宋体" w:eastAsia="宋体" w:cs="宋体"/>
          <w:b w:val="0"/>
          <w:bCs w:val="0"/>
          <w:i w:val="0"/>
          <w:iCs w:val="0"/>
          <w:caps w:val="0"/>
          <w:color w:val="0F1115"/>
          <w:spacing w:val="0"/>
          <w:sz w:val="24"/>
          <w:szCs w:val="24"/>
          <w:shd w:val="clear" w:color="auto" w:fill="FFFFFF"/>
        </w:rPr>
        <w:t>施工现场临时用电安全管理制度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确保施工用电设备完好无损，并设置漏电保护装置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实行“一机、一箱、一闸、一漏”。</w:t>
      </w:r>
    </w:p>
    <w:p w14:paraId="76180EC2">
      <w:pPr>
        <w:pStyle w:val="60"/>
        <w:ind w:firstLine="480"/>
        <w:jc w:val="both"/>
        <w:rPr>
          <w:rFonts w:ascii="宋体" w:hAnsi="宋体" w:eastAsia="宋体" w:cs="宋体"/>
          <w:color w:val="000000"/>
          <w:sz w:val="24"/>
        </w:rPr>
      </w:pPr>
      <w:r>
        <w:rPr>
          <w:rFonts w:ascii="宋体" w:hAnsi="宋体" w:eastAsia="宋体" w:cs="宋体"/>
          <w:color w:val="000000"/>
          <w:sz w:val="24"/>
          <w:lang w:eastAsia="zh-CN"/>
        </w:rPr>
        <w:t>4、</w:t>
      </w:r>
      <w:r>
        <w:rPr>
          <w:rFonts w:ascii="宋体" w:hAnsi="宋体" w:eastAsia="宋体" w:cs="宋体"/>
          <w:color w:val="000000"/>
          <w:sz w:val="24"/>
        </w:rPr>
        <w:t>供应商应按安全施工的要求，采取严格科学的安全措施，确保施工安全和第三者的安全，</w:t>
      </w:r>
      <w:r>
        <w:rPr>
          <w:rFonts w:hint="eastAsia" w:ascii="宋体" w:hAnsi="宋体" w:eastAsia="宋体" w:cs="宋体"/>
          <w:color w:val="000000"/>
          <w:sz w:val="24"/>
          <w:szCs w:val="24"/>
        </w:rPr>
        <w:t>承担由于自身安全措施不力造成的</w:t>
      </w:r>
      <w:r>
        <w:rPr>
          <w:rFonts w:hint="eastAsia" w:ascii="宋体" w:hAnsi="宋体" w:eastAsia="宋体" w:cs="宋体"/>
          <w:color w:val="000000"/>
          <w:sz w:val="24"/>
          <w:szCs w:val="24"/>
          <w:highlight w:val="none"/>
          <w:lang w:val="en-US" w:eastAsia="zh-CN"/>
        </w:rPr>
        <w:t>包括但不限于</w:t>
      </w:r>
      <w:r>
        <w:rPr>
          <w:rFonts w:hint="eastAsia" w:ascii="宋体" w:hAnsi="宋体" w:eastAsia="宋体" w:cs="宋体"/>
          <w:color w:val="000000"/>
          <w:sz w:val="24"/>
          <w:szCs w:val="24"/>
        </w:rPr>
        <w:t>事故责任、法律责任和经济责任。由于供应商的责任造成的一切人员的伤亡，均由供应商承担由此产生的一切赔偿等后果。</w:t>
      </w:r>
    </w:p>
    <w:p w14:paraId="13FB31E6">
      <w:pPr>
        <w:pStyle w:val="60"/>
        <w:ind w:firstLine="480"/>
        <w:jc w:val="both"/>
        <w:rPr>
          <w:rFonts w:hint="eastAsia" w:ascii="宋体" w:hAnsi="宋体" w:eastAsia="宋体" w:cs="宋体"/>
          <w:color w:val="000000"/>
          <w:sz w:val="24"/>
          <w:lang w:eastAsia="zh-CN"/>
        </w:rPr>
      </w:pPr>
      <w:r>
        <w:rPr>
          <w:rFonts w:ascii="宋体" w:hAnsi="宋体" w:eastAsia="宋体" w:cs="宋体"/>
          <w:color w:val="000000"/>
          <w:sz w:val="24"/>
          <w:lang w:eastAsia="zh-CN"/>
        </w:rPr>
        <w:t>5、</w:t>
      </w:r>
      <w:r>
        <w:rPr>
          <w:rFonts w:ascii="宋体" w:hAnsi="宋体" w:eastAsia="宋体" w:cs="宋体"/>
          <w:color w:val="000000"/>
          <w:sz w:val="24"/>
        </w:rPr>
        <w:t>建筑垃圾及时清运干净</w:t>
      </w:r>
      <w:r>
        <w:rPr>
          <w:rFonts w:hint="eastAsia" w:ascii="宋体" w:hAnsi="宋体" w:eastAsia="宋体" w:cs="宋体"/>
          <w:color w:val="000000"/>
          <w:sz w:val="24"/>
          <w:lang w:eastAsia="zh-CN"/>
        </w:rPr>
        <w:t>。</w:t>
      </w:r>
    </w:p>
    <w:p w14:paraId="26B5FD21">
      <w:pPr>
        <w:pStyle w:val="60"/>
        <w:ind w:firstLine="480"/>
        <w:jc w:val="both"/>
        <w:rPr>
          <w:rFonts w:ascii="宋体" w:hAnsi="宋体" w:eastAsia="宋体" w:cs="宋体"/>
          <w:color w:val="000000"/>
          <w:sz w:val="24"/>
          <w:szCs w:val="24"/>
        </w:rPr>
      </w:pPr>
      <w:r>
        <w:rPr>
          <w:rFonts w:ascii="宋体" w:hAnsi="宋体" w:eastAsia="宋体" w:cs="宋体"/>
          <w:color w:val="000000"/>
          <w:sz w:val="24"/>
          <w:lang w:eastAsia="zh-CN"/>
        </w:rPr>
        <w:t>6</w:t>
      </w:r>
      <w:r>
        <w:rPr>
          <w:rFonts w:ascii="宋体" w:hAnsi="宋体" w:eastAsia="宋体" w:cs="宋体"/>
          <w:color w:val="000000"/>
          <w:sz w:val="24"/>
        </w:rPr>
        <w:t>、拟派到本项目的施工人员，必须掌握和认真执</w:t>
      </w:r>
      <w:r>
        <w:rPr>
          <w:rFonts w:ascii="宋体" w:hAnsi="宋体" w:eastAsia="宋体" w:cs="宋体"/>
          <w:color w:val="000000"/>
          <w:sz w:val="24"/>
          <w:szCs w:val="24"/>
        </w:rPr>
        <w:t>行</w:t>
      </w:r>
      <w:r>
        <w:rPr>
          <w:rFonts w:hint="eastAsia" w:ascii="宋体" w:hAnsi="宋体" w:eastAsia="宋体" w:cs="宋体"/>
          <w:color w:val="000000"/>
          <w:sz w:val="24"/>
          <w:szCs w:val="24"/>
          <w:lang w:val="en-US" w:eastAsia="zh-CN"/>
        </w:rPr>
        <w:t>建设工程施工安全相关规范、规程</w:t>
      </w:r>
      <w:r>
        <w:rPr>
          <w:rFonts w:hint="eastAsia" w:ascii="宋体" w:hAnsi="宋体" w:eastAsia="宋体" w:cs="宋体"/>
          <w:color w:val="000000"/>
          <w:sz w:val="24"/>
          <w:szCs w:val="24"/>
        </w:rPr>
        <w:t>的各项规定和熟悉安全技术操作规程。凡是不了解建筑安全规程的技术人员和未经过安全技术培训的工人，</w:t>
      </w:r>
      <w:r>
        <w:rPr>
          <w:rFonts w:hint="eastAsia" w:ascii="宋体" w:hAnsi="宋体" w:eastAsia="宋体" w:cs="宋体"/>
          <w:color w:val="000000"/>
          <w:sz w:val="24"/>
          <w:szCs w:val="24"/>
          <w:lang w:val="en-US" w:eastAsia="zh-CN"/>
        </w:rPr>
        <w:t>均不得安排其从事相关施工作业</w:t>
      </w:r>
      <w:r>
        <w:rPr>
          <w:rFonts w:hint="eastAsia" w:ascii="宋体" w:hAnsi="宋体" w:eastAsia="宋体" w:cs="宋体"/>
          <w:color w:val="000000"/>
          <w:sz w:val="24"/>
          <w:szCs w:val="24"/>
        </w:rPr>
        <w:t>。</w:t>
      </w:r>
    </w:p>
    <w:p w14:paraId="2EBC93C9">
      <w:pPr>
        <w:pStyle w:val="60"/>
        <w:ind w:firstLine="480"/>
        <w:jc w:val="both"/>
        <w:rPr>
          <w:rFonts w:ascii="宋体" w:hAnsi="宋体" w:eastAsia="宋体" w:cs="宋体"/>
          <w:color w:val="000000"/>
          <w:sz w:val="24"/>
          <w:szCs w:val="24"/>
        </w:rPr>
      </w:pPr>
      <w:r>
        <w:rPr>
          <w:rFonts w:ascii="宋体" w:hAnsi="宋体" w:eastAsia="宋体" w:cs="宋体"/>
          <w:color w:val="000000"/>
          <w:sz w:val="24"/>
          <w:szCs w:val="24"/>
          <w:lang w:eastAsia="zh-CN"/>
        </w:rPr>
        <w:t>7</w:t>
      </w:r>
      <w:r>
        <w:rPr>
          <w:rFonts w:ascii="宋体" w:hAnsi="宋体" w:eastAsia="宋体" w:cs="宋体"/>
          <w:color w:val="000000"/>
          <w:sz w:val="24"/>
          <w:szCs w:val="24"/>
        </w:rPr>
        <w:t>、根据</w:t>
      </w:r>
      <w:r>
        <w:rPr>
          <w:rFonts w:hint="eastAsia" w:ascii="宋体" w:hAnsi="宋体" w:eastAsia="宋体" w:cs="宋体"/>
          <w:color w:val="000000"/>
          <w:sz w:val="24"/>
          <w:szCs w:val="24"/>
          <w:lang w:val="en-US" w:eastAsia="zh-CN"/>
        </w:rPr>
        <w:t>国家安全生产相关法律法规</w:t>
      </w:r>
      <w:r>
        <w:rPr>
          <w:rFonts w:ascii="宋体" w:hAnsi="宋体" w:eastAsia="宋体" w:cs="宋体"/>
          <w:color w:val="000000"/>
          <w:sz w:val="24"/>
          <w:szCs w:val="24"/>
        </w:rPr>
        <w:t>，需制定安全事故应急救援预案，着力构建安全风险管控和隐患排查治理预防性工作机制。对存在安全隐患的重大危险源，必须制定整改方案，落实整改措施和整改责任人，立即整改，并采取切实可行的安全措施，防止事故发生。</w:t>
      </w:r>
    </w:p>
    <w:p w14:paraId="201CDBF2">
      <w:pPr>
        <w:pStyle w:val="60"/>
        <w:ind w:firstLine="480"/>
        <w:jc w:val="both"/>
        <w:rPr>
          <w:rFonts w:ascii="宋体" w:hAnsi="宋体" w:eastAsia="宋体" w:cs="宋体"/>
          <w:color w:val="000000"/>
          <w:sz w:val="24"/>
          <w:szCs w:val="24"/>
        </w:rPr>
      </w:pPr>
      <w:r>
        <w:rPr>
          <w:rFonts w:ascii="宋体" w:hAnsi="宋体" w:eastAsia="宋体" w:cs="宋体"/>
          <w:color w:val="000000"/>
          <w:sz w:val="24"/>
          <w:szCs w:val="24"/>
          <w:lang w:eastAsia="zh-CN"/>
        </w:rPr>
        <w:t>8</w:t>
      </w:r>
      <w:r>
        <w:rPr>
          <w:rFonts w:ascii="宋体" w:hAnsi="宋体" w:eastAsia="宋体" w:cs="宋体"/>
          <w:color w:val="000000"/>
          <w:sz w:val="24"/>
          <w:szCs w:val="24"/>
        </w:rPr>
        <w:t>、吊装作业时，务必确保起重臂和悬挂的重物下方不得有人。重物吊运过程中，严禁任何人从其上、下方经过，确保作业安全。</w:t>
      </w:r>
    </w:p>
    <w:p w14:paraId="137E53B9">
      <w:pPr>
        <w:pStyle w:val="60"/>
        <w:ind w:firstLine="480"/>
        <w:jc w:val="both"/>
        <w:rPr>
          <w:rFonts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ascii="宋体" w:hAnsi="宋体" w:eastAsia="宋体" w:cs="宋体"/>
          <w:color w:val="000000"/>
          <w:sz w:val="24"/>
          <w:szCs w:val="24"/>
        </w:rPr>
        <w:t>吊装作业的司机和指挥人员须持证上岗；</w:t>
      </w:r>
      <w:r>
        <w:rPr>
          <w:rFonts w:hint="eastAsia" w:ascii="宋体" w:hAnsi="宋体" w:eastAsia="宋体" w:cs="宋体"/>
          <w:color w:val="000000"/>
          <w:sz w:val="24"/>
          <w:szCs w:val="24"/>
          <w:lang w:val="en-US" w:eastAsia="zh-CN"/>
        </w:rPr>
        <w:t>起重机械的产权备案、安装告知、第三方检测及使用登记等手续齐全</w:t>
      </w:r>
      <w:r>
        <w:rPr>
          <w:rFonts w:hint="eastAsia" w:ascii="宋体" w:hAnsi="宋体" w:eastAsia="宋体" w:cs="宋体"/>
          <w:color w:val="000000"/>
          <w:sz w:val="24"/>
          <w:szCs w:val="24"/>
        </w:rPr>
        <w:t>，</w:t>
      </w:r>
      <w:r>
        <w:rPr>
          <w:rFonts w:ascii="宋体" w:hAnsi="宋体" w:eastAsia="宋体" w:cs="宋体"/>
          <w:color w:val="000000"/>
          <w:sz w:val="24"/>
          <w:szCs w:val="24"/>
        </w:rPr>
        <w:t>严格执行吊装安全操作规程，抵制违章作业的指令，坚持“十不吊”。</w:t>
      </w:r>
    </w:p>
    <w:p w14:paraId="705EA18B">
      <w:pPr>
        <w:pStyle w:val="60"/>
        <w:ind w:firstLine="480"/>
        <w:jc w:val="both"/>
        <w:rPr>
          <w:rFonts w:ascii="宋体" w:hAnsi="宋体" w:eastAsia="宋体" w:cs="宋体"/>
          <w:color w:val="000000"/>
          <w:sz w:val="24"/>
          <w:szCs w:val="24"/>
        </w:rPr>
      </w:pPr>
      <w:r>
        <w:rPr>
          <w:rFonts w:hint="eastAsia" w:ascii="宋体" w:hAnsi="宋体" w:eastAsia="宋体" w:cs="宋体"/>
          <w:color w:val="000000"/>
          <w:sz w:val="24"/>
          <w:szCs w:val="24"/>
          <w:lang w:val="en-US" w:eastAsia="zh-CN"/>
        </w:rPr>
        <w:t>10</w:t>
      </w:r>
      <w:r>
        <w:rPr>
          <w:rFonts w:ascii="宋体" w:hAnsi="宋体" w:eastAsia="宋体" w:cs="宋体"/>
          <w:color w:val="000000"/>
          <w:sz w:val="24"/>
          <w:szCs w:val="24"/>
        </w:rPr>
        <w:t>、应在施工区域完善各类安全管理标识，完善必要的</w:t>
      </w:r>
      <w:r>
        <w:rPr>
          <w:rFonts w:hint="eastAsia" w:ascii="宋体" w:hAnsi="宋体" w:eastAsia="宋体" w:cs="宋体"/>
          <w:color w:val="000000"/>
          <w:sz w:val="24"/>
          <w:szCs w:val="24"/>
          <w:lang w:val="en-US" w:eastAsia="zh-CN"/>
        </w:rPr>
        <w:t>警戒隔离措施</w:t>
      </w:r>
      <w:r>
        <w:rPr>
          <w:rFonts w:ascii="宋体" w:hAnsi="宋体" w:eastAsia="宋体" w:cs="宋体"/>
          <w:color w:val="000000"/>
          <w:sz w:val="24"/>
          <w:szCs w:val="24"/>
        </w:rPr>
        <w:t>。</w:t>
      </w:r>
    </w:p>
    <w:p w14:paraId="79683A51">
      <w:pPr>
        <w:pStyle w:val="60"/>
        <w:ind w:firstLine="482"/>
        <w:jc w:val="both"/>
        <w:rPr>
          <w:rFonts w:hint="eastAsia" w:ascii="宋体" w:hAnsi="宋体" w:eastAsia="宋体" w:cs="宋体"/>
          <w:sz w:val="24"/>
          <w:szCs w:val="24"/>
        </w:rPr>
      </w:pPr>
      <w:r>
        <w:rPr>
          <w:rFonts w:ascii="宋体" w:hAnsi="宋体" w:eastAsia="宋体" w:cs="宋体"/>
          <w:b/>
          <w:color w:val="000000"/>
          <w:sz w:val="24"/>
          <w:szCs w:val="24"/>
          <w:lang w:eastAsia="zh-CN"/>
        </w:rPr>
        <w:t>（五）</w:t>
      </w:r>
      <w:r>
        <w:rPr>
          <w:rFonts w:ascii="宋体" w:hAnsi="宋体" w:eastAsia="宋体" w:cs="宋体"/>
          <w:b/>
          <w:color w:val="000000"/>
          <w:sz w:val="24"/>
          <w:szCs w:val="24"/>
        </w:rPr>
        <w:t>工期及进度计划要求</w:t>
      </w:r>
    </w:p>
    <w:p w14:paraId="2E923A20">
      <w:pPr>
        <w:pStyle w:val="60"/>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供应商要对施工进行全面而细致的安排，使人力、机械设备、材料等都得到充分合理的使用，各部位的施工、各工序的搭接需要非常紧凑，保证</w:t>
      </w:r>
      <w:r>
        <w:rPr>
          <w:rFonts w:ascii="宋体" w:hAnsi="宋体" w:eastAsia="宋体" w:cs="宋体"/>
          <w:color w:val="000000"/>
          <w:sz w:val="24"/>
          <w:lang w:eastAsia="zh-CN"/>
        </w:rPr>
        <w:t>实现项目</w:t>
      </w:r>
      <w:r>
        <w:rPr>
          <w:rFonts w:ascii="宋体" w:hAnsi="宋体" w:eastAsia="宋体" w:cs="宋体"/>
          <w:color w:val="000000"/>
          <w:sz w:val="24"/>
        </w:rPr>
        <w:t>目标。</w:t>
      </w:r>
    </w:p>
    <w:p w14:paraId="3ACCAB7A">
      <w:pPr>
        <w:pStyle w:val="60"/>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供应商要根据工期要求，编制合理施工计划。</w:t>
      </w:r>
    </w:p>
    <w:p w14:paraId="58DB3698">
      <w:pPr>
        <w:pStyle w:val="60"/>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供应商要实行过程计划控制，制定阶段性工期目标，对工期进行动态管理，确保阶段目标得以完成。</w:t>
      </w:r>
    </w:p>
    <w:p w14:paraId="6CCA45CD">
      <w:pPr>
        <w:pStyle w:val="60"/>
        <w:ind w:firstLine="480"/>
        <w:jc w:val="both"/>
        <w:rPr>
          <w:rFonts w:ascii="宋体" w:hAnsi="宋体" w:eastAsia="宋体" w:cs="宋体"/>
        </w:rPr>
      </w:pPr>
      <w:r>
        <w:rPr>
          <w:rFonts w:ascii="宋体" w:hAnsi="宋体" w:eastAsia="宋体" w:cs="宋体"/>
          <w:color w:val="000000"/>
          <w:sz w:val="24"/>
          <w:lang w:eastAsia="zh-CN"/>
        </w:rPr>
        <w:t>4、</w:t>
      </w:r>
      <w:r>
        <w:rPr>
          <w:rFonts w:ascii="宋体" w:hAnsi="宋体" w:eastAsia="宋体" w:cs="宋体"/>
          <w:color w:val="000000"/>
          <w:sz w:val="24"/>
        </w:rPr>
        <w:t>供应商在保证工程质量的前提下，通过人力、财力、物力的投入，运用科学的管理方法和先进的设备进行资源分配将本工程工期控制在采购人要求工期内。</w:t>
      </w:r>
    </w:p>
    <w:p w14:paraId="26E4A87C">
      <w:pPr>
        <w:pStyle w:val="60"/>
        <w:ind w:firstLine="480"/>
        <w:jc w:val="both"/>
        <w:rPr>
          <w:rFonts w:ascii="宋体" w:hAnsi="宋体" w:eastAsia="宋体" w:cs="宋体"/>
        </w:rPr>
      </w:pPr>
      <w:r>
        <w:rPr>
          <w:rFonts w:ascii="宋体" w:hAnsi="宋体" w:eastAsia="宋体" w:cs="宋体"/>
          <w:color w:val="000000"/>
          <w:sz w:val="24"/>
          <w:lang w:eastAsia="zh-CN"/>
        </w:rPr>
        <w:t>5、</w:t>
      </w:r>
      <w:r>
        <w:rPr>
          <w:rFonts w:ascii="宋体" w:hAnsi="宋体" w:eastAsia="宋体" w:cs="宋体"/>
          <w:color w:val="000000"/>
          <w:sz w:val="24"/>
        </w:rPr>
        <w:t>供应商要做好项目实施的技术研判，做好确保工期的技术组织措施。</w:t>
      </w:r>
    </w:p>
    <w:p w14:paraId="2D205CD0">
      <w:pPr>
        <w:pStyle w:val="60"/>
        <w:ind w:firstLine="480"/>
        <w:jc w:val="both"/>
        <w:rPr>
          <w:rFonts w:ascii="宋体" w:hAnsi="宋体" w:eastAsia="宋体" w:cs="宋体"/>
        </w:rPr>
      </w:pPr>
      <w:r>
        <w:rPr>
          <w:rFonts w:ascii="宋体" w:hAnsi="宋体" w:eastAsia="宋体" w:cs="宋体"/>
          <w:color w:val="000000"/>
          <w:sz w:val="24"/>
          <w:lang w:eastAsia="zh-CN"/>
        </w:rPr>
        <w:t>6、</w:t>
      </w:r>
      <w:r>
        <w:rPr>
          <w:rFonts w:ascii="宋体" w:hAnsi="宋体" w:eastAsia="宋体" w:cs="宋体"/>
          <w:color w:val="000000"/>
          <w:sz w:val="24"/>
        </w:rPr>
        <w:t>在非采购人延误工期的情况下，如果监理工程师书面指出供应商实施合同工程或其任何部分的进度</w:t>
      </w:r>
      <w:r>
        <w:rPr>
          <w:rFonts w:ascii="宋体" w:hAnsi="宋体" w:eastAsia="宋体" w:cs="宋体"/>
          <w:color w:val="000000"/>
          <w:sz w:val="24"/>
          <w:lang w:eastAsia="zh-CN"/>
        </w:rPr>
        <w:t>缓慢</w:t>
      </w:r>
      <w:r>
        <w:rPr>
          <w:rFonts w:ascii="宋体" w:hAnsi="宋体" w:eastAsia="宋体" w:cs="宋体"/>
          <w:color w:val="000000"/>
          <w:sz w:val="24"/>
        </w:rPr>
        <w:t>，迟于进度计划或不能按期竣工，成交</w:t>
      </w:r>
      <w:r>
        <w:rPr>
          <w:rFonts w:ascii="宋体" w:hAnsi="宋体" w:eastAsia="宋体" w:cs="宋体"/>
          <w:color w:val="000000"/>
          <w:sz w:val="24"/>
          <w:lang w:eastAsia="zh-CN"/>
        </w:rPr>
        <w:t>人</w:t>
      </w:r>
      <w:r>
        <w:rPr>
          <w:rFonts w:ascii="宋体" w:hAnsi="宋体" w:eastAsia="宋体" w:cs="宋体"/>
          <w:color w:val="000000"/>
          <w:sz w:val="24"/>
        </w:rPr>
        <w:t>应采取措施，加快工程进度。</w:t>
      </w:r>
    </w:p>
    <w:p w14:paraId="4D956124">
      <w:pPr>
        <w:pStyle w:val="60"/>
        <w:ind w:firstLine="480"/>
        <w:jc w:val="both"/>
        <w:rPr>
          <w:rFonts w:ascii="宋体" w:hAnsi="宋体" w:eastAsia="宋体" w:cs="宋体"/>
          <w:color w:val="000000"/>
          <w:sz w:val="24"/>
        </w:rPr>
      </w:pPr>
      <w:r>
        <w:rPr>
          <w:rFonts w:ascii="宋体" w:hAnsi="宋体" w:eastAsia="宋体" w:cs="宋体"/>
          <w:color w:val="000000"/>
          <w:sz w:val="24"/>
          <w:lang w:eastAsia="zh-CN"/>
        </w:rPr>
        <w:t>7、</w:t>
      </w:r>
      <w:r>
        <w:rPr>
          <w:rFonts w:ascii="宋体" w:hAnsi="宋体" w:eastAsia="宋体" w:cs="宋体"/>
          <w:color w:val="000000"/>
          <w:sz w:val="24"/>
        </w:rPr>
        <w:t>当因非发包人原因导致节点工期延误超过10日历天时，则视为承包人有可能无法完成剩余的合同工作内容，发包人有权要求承包人在10日历天内退场并移交施工场地，并有权重新选择施工队伍进场后续施工。后续施工所发生的工程费用经监理公司、审计部门审定后由发包人从付给承包人的工程款中直接支付给后续施工队伍，承包人对此不得有任何异议，并且按未施工工程造价的10%计取违约金。</w:t>
      </w:r>
    </w:p>
    <w:p w14:paraId="76BC8A27">
      <w:pPr>
        <w:pStyle w:val="60"/>
        <w:ind w:firstLine="472"/>
        <w:jc w:val="both"/>
        <w:rPr>
          <w:rFonts w:hint="default"/>
        </w:rPr>
      </w:pPr>
      <w:r>
        <w:rPr>
          <w:b/>
          <w:color w:val="000000"/>
          <w:sz w:val="24"/>
          <w:lang w:eastAsia="zh-CN"/>
        </w:rPr>
        <w:t>（六）</w:t>
      </w:r>
      <w:r>
        <w:rPr>
          <w:b/>
          <w:color w:val="000000"/>
          <w:sz w:val="24"/>
        </w:rPr>
        <w:t>资料与归档要求</w:t>
      </w:r>
    </w:p>
    <w:p w14:paraId="3A0CDF79">
      <w:pPr>
        <w:pStyle w:val="60"/>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成交供应商对施工项目所需的资料和文件进行收集和整理。</w:t>
      </w:r>
    </w:p>
    <w:p w14:paraId="1AE5EE9D">
      <w:pPr>
        <w:pStyle w:val="60"/>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本项目工程竣工验</w:t>
      </w:r>
      <w:r>
        <w:rPr>
          <w:rFonts w:ascii="宋体" w:hAnsi="宋体" w:eastAsia="宋体" w:cs="宋体"/>
          <w:sz w:val="24"/>
        </w:rPr>
        <w:t>收</w:t>
      </w:r>
      <w:r>
        <w:rPr>
          <w:rFonts w:hint="eastAsia" w:ascii="宋体" w:hAnsi="宋体" w:eastAsia="宋体" w:cs="宋体"/>
          <w:sz w:val="24"/>
          <w:lang w:val="en-US" w:eastAsia="zh-CN"/>
        </w:rPr>
        <w:t>合格</w:t>
      </w:r>
      <w:r>
        <w:rPr>
          <w:rFonts w:ascii="宋体" w:hAnsi="宋体" w:eastAsia="宋体" w:cs="宋体"/>
          <w:sz w:val="24"/>
        </w:rPr>
        <w:t>后30个工作日内向采</w:t>
      </w:r>
      <w:r>
        <w:rPr>
          <w:rFonts w:ascii="宋体" w:hAnsi="宋体" w:eastAsia="宋体" w:cs="宋体"/>
          <w:color w:val="000000"/>
          <w:sz w:val="24"/>
        </w:rPr>
        <w:t>购人提供完整的竣工验收资料、竣工图纸及竣工图电子文件光盘，竣工验收资料按工程档案管理的有关要求编制成册，并提供工程结算书及相关资料统一送采购人审核，确认后办理结算手续。</w:t>
      </w:r>
    </w:p>
    <w:p w14:paraId="01FFC5B8">
      <w:pPr>
        <w:pStyle w:val="60"/>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成交供应商向采购人提交竣工验收报告时，应当向采购人出具质量保修书；质量保修书应明确采购人工程的保修范围、保修期限和保修责任等。</w:t>
      </w:r>
    </w:p>
    <w:p w14:paraId="4C50DEA9">
      <w:pPr>
        <w:pStyle w:val="60"/>
        <w:ind w:firstLine="480"/>
        <w:jc w:val="both"/>
        <w:rPr>
          <w:rFonts w:hint="default"/>
          <w:color w:val="000000"/>
          <w:sz w:val="24"/>
        </w:rPr>
      </w:pPr>
      <w:r>
        <w:rPr>
          <w:rFonts w:ascii="宋体" w:hAnsi="宋体" w:eastAsia="宋体" w:cs="宋体"/>
          <w:color w:val="000000"/>
          <w:sz w:val="24"/>
          <w:lang w:eastAsia="zh-CN"/>
        </w:rPr>
        <w:t>4、</w:t>
      </w:r>
      <w:r>
        <w:rPr>
          <w:rFonts w:ascii="宋体" w:hAnsi="宋体" w:eastAsia="宋体" w:cs="宋体"/>
          <w:color w:val="000000"/>
          <w:sz w:val="24"/>
        </w:rPr>
        <w:t>成交供应商</w:t>
      </w:r>
      <w:r>
        <w:rPr>
          <w:color w:val="000000"/>
          <w:sz w:val="24"/>
        </w:rPr>
        <w:t>应提前做好结算资料的准备工作，全部工程完工并移交</w:t>
      </w:r>
      <w:r>
        <w:rPr>
          <w:rFonts w:hint="eastAsia"/>
          <w:color w:val="000000"/>
          <w:sz w:val="24"/>
          <w:lang w:val="en-US" w:eastAsia="zh-CN"/>
        </w:rPr>
        <w:t>采购</w:t>
      </w:r>
      <w:r>
        <w:rPr>
          <w:color w:val="000000"/>
          <w:sz w:val="24"/>
        </w:rPr>
        <w:t>人后 30 日历天内，</w:t>
      </w:r>
      <w:r>
        <w:rPr>
          <w:rFonts w:ascii="宋体" w:hAnsi="宋体" w:eastAsia="宋体" w:cs="宋体"/>
          <w:color w:val="000000"/>
          <w:sz w:val="24"/>
        </w:rPr>
        <w:t>成交供应商</w:t>
      </w:r>
      <w:r>
        <w:rPr>
          <w:color w:val="000000"/>
          <w:sz w:val="24"/>
        </w:rPr>
        <w:t>需完成结算编制，并按要求提交完整、真实的结算书及结算资料原件一式三份报送监理</w:t>
      </w:r>
      <w:r>
        <w:rPr>
          <w:rFonts w:hint="eastAsia"/>
          <w:color w:val="000000"/>
          <w:sz w:val="24"/>
          <w:lang w:val="en-US" w:eastAsia="zh-CN"/>
        </w:rPr>
        <w:t>人</w:t>
      </w:r>
      <w:r>
        <w:rPr>
          <w:color w:val="000000"/>
          <w:sz w:val="24"/>
        </w:rPr>
        <w:t>核实。</w:t>
      </w:r>
      <w:r>
        <w:rPr>
          <w:rFonts w:ascii="宋体" w:hAnsi="宋体" w:eastAsia="宋体" w:cs="宋体"/>
          <w:color w:val="000000"/>
          <w:sz w:val="24"/>
        </w:rPr>
        <w:t>成交供应商</w:t>
      </w:r>
      <w:r>
        <w:rPr>
          <w:color w:val="000000"/>
          <w:sz w:val="24"/>
        </w:rPr>
        <w:t>未在合同约定时间内递交竣工结算书，经</w:t>
      </w:r>
      <w:r>
        <w:rPr>
          <w:rFonts w:hint="eastAsia"/>
          <w:color w:val="000000"/>
          <w:sz w:val="24"/>
          <w:lang w:val="en-US" w:eastAsia="zh-CN"/>
        </w:rPr>
        <w:t>采购</w:t>
      </w:r>
      <w:r>
        <w:rPr>
          <w:color w:val="000000"/>
          <w:sz w:val="24"/>
        </w:rPr>
        <w:t>人书面催促后 7 日历天内仍未提供或没有明确答复的，</w:t>
      </w:r>
      <w:r>
        <w:rPr>
          <w:rFonts w:hint="eastAsia"/>
          <w:color w:val="000000"/>
          <w:sz w:val="24"/>
          <w:lang w:val="en-US" w:eastAsia="zh-CN"/>
        </w:rPr>
        <w:t>采购</w:t>
      </w:r>
      <w:r>
        <w:rPr>
          <w:color w:val="000000"/>
          <w:sz w:val="24"/>
        </w:rPr>
        <w:t>人可以根据已有的资料办理结算。</w:t>
      </w:r>
    </w:p>
    <w:p w14:paraId="557AE9CA">
      <w:pPr>
        <w:pStyle w:val="60"/>
        <w:ind w:firstLine="480"/>
        <w:jc w:val="both"/>
        <w:rPr>
          <w:rFonts w:hint="default"/>
        </w:rPr>
      </w:pPr>
      <w:r>
        <w:rPr>
          <w:b/>
          <w:color w:val="000000"/>
          <w:sz w:val="24"/>
          <w:lang w:eastAsia="zh-CN"/>
        </w:rPr>
        <w:t>（七）</w:t>
      </w:r>
      <w:r>
        <w:rPr>
          <w:b/>
          <w:color w:val="000000"/>
          <w:sz w:val="24"/>
        </w:rPr>
        <w:t>质保要求</w:t>
      </w:r>
    </w:p>
    <w:p w14:paraId="6767C68B">
      <w:pPr>
        <w:pStyle w:val="60"/>
        <w:ind w:firstLine="480"/>
        <w:jc w:val="both"/>
        <w:rPr>
          <w:rFonts w:ascii="宋体" w:hAnsi="宋体" w:eastAsia="宋体" w:cs="宋体"/>
          <w:color w:val="auto"/>
          <w:lang w:eastAsia="zh-CN"/>
        </w:rPr>
      </w:pPr>
      <w:r>
        <w:rPr>
          <w:rFonts w:ascii="宋体" w:hAnsi="宋体" w:eastAsia="宋体" w:cs="宋体"/>
          <w:color w:val="000000"/>
          <w:sz w:val="24"/>
          <w:lang w:eastAsia="zh-CN"/>
        </w:rPr>
        <w:t>1、</w:t>
      </w:r>
      <w:r>
        <w:rPr>
          <w:rFonts w:ascii="宋体" w:hAnsi="宋体" w:eastAsia="宋体" w:cs="宋体"/>
          <w:color w:val="000000"/>
          <w:sz w:val="24"/>
        </w:rPr>
        <w:t>本工程</w:t>
      </w:r>
      <w:r>
        <w:rPr>
          <w:rFonts w:ascii="宋体" w:hAnsi="宋体" w:eastAsia="宋体" w:cs="宋体"/>
          <w:color w:val="000000"/>
          <w:sz w:val="24"/>
          <w:lang w:eastAsia="zh-CN"/>
        </w:rPr>
        <w:t>质量保修期</w:t>
      </w:r>
      <w:r>
        <w:rPr>
          <w:rFonts w:ascii="宋体" w:hAnsi="宋体" w:eastAsia="宋体" w:cs="宋体"/>
          <w:color w:val="000000"/>
          <w:sz w:val="24"/>
        </w:rPr>
        <w:t>根据《建设工程质量管理条例》及有关规定执行。</w:t>
      </w:r>
      <w:r>
        <w:rPr>
          <w:rFonts w:ascii="宋体" w:hAnsi="宋体" w:eastAsia="宋体" w:cs="宋体"/>
          <w:color w:val="000000"/>
          <w:sz w:val="24"/>
          <w:lang w:eastAsia="zh-CN"/>
        </w:rPr>
        <w:t>质量保修期</w:t>
      </w:r>
      <w:r>
        <w:rPr>
          <w:rFonts w:ascii="宋体" w:hAnsi="宋体" w:eastAsia="宋体" w:cs="宋体"/>
          <w:color w:val="000000"/>
          <w:sz w:val="24"/>
        </w:rPr>
        <w:t>从工程实际竣工之日</w:t>
      </w:r>
      <w:r>
        <w:rPr>
          <w:rFonts w:ascii="宋体" w:hAnsi="宋体" w:eastAsia="宋体" w:cs="宋体"/>
          <w:color w:val="000000"/>
          <w:sz w:val="24"/>
          <w:lang w:eastAsia="zh-CN"/>
        </w:rPr>
        <w:t>起</w:t>
      </w:r>
      <w:r>
        <w:rPr>
          <w:rFonts w:hint="eastAsia" w:ascii="宋体" w:hAnsi="宋体" w:eastAsia="宋体" w:cs="宋体"/>
          <w:color w:val="000000"/>
          <w:sz w:val="24"/>
          <w:lang w:val="en-US" w:eastAsia="zh-CN"/>
        </w:rPr>
        <w:t>计算</w:t>
      </w:r>
      <w:r>
        <w:rPr>
          <w:rFonts w:ascii="宋体" w:hAnsi="宋体" w:eastAsia="宋体" w:cs="宋体"/>
          <w:color w:val="000000"/>
          <w:sz w:val="24"/>
        </w:rPr>
        <w:t>，</w:t>
      </w:r>
      <w:r>
        <w:rPr>
          <w:rFonts w:ascii="宋体" w:hAnsi="宋体" w:eastAsia="宋体" w:cs="宋体"/>
          <w:color w:val="000000"/>
          <w:sz w:val="24"/>
          <w:lang w:eastAsia="zh-CN"/>
        </w:rPr>
        <w:t>质保</w:t>
      </w:r>
      <w:r>
        <w:rPr>
          <w:rFonts w:ascii="宋体" w:hAnsi="宋体" w:eastAsia="宋体" w:cs="宋体"/>
          <w:color w:val="000000"/>
          <w:sz w:val="24"/>
        </w:rPr>
        <w:t>期内因施工质量问题而造成的返修费用，由供应商</w:t>
      </w:r>
      <w:r>
        <w:rPr>
          <w:rFonts w:ascii="宋体" w:hAnsi="宋体" w:eastAsia="宋体" w:cs="宋体"/>
          <w:color w:val="000000"/>
          <w:sz w:val="24"/>
          <w:lang w:eastAsia="zh-CN"/>
        </w:rPr>
        <w:t>承担</w:t>
      </w:r>
      <w:r>
        <w:rPr>
          <w:rFonts w:ascii="宋体" w:hAnsi="宋体" w:eastAsia="宋体" w:cs="宋体"/>
          <w:color w:val="000000"/>
          <w:sz w:val="24"/>
        </w:rPr>
        <w:t>。</w:t>
      </w:r>
    </w:p>
    <w:p w14:paraId="1338AC5F">
      <w:pPr>
        <w:pStyle w:val="60"/>
        <w:ind w:firstLine="480"/>
        <w:jc w:val="both"/>
        <w:rPr>
          <w:rFonts w:ascii="宋体" w:hAnsi="宋体" w:eastAsia="宋体" w:cs="宋体"/>
          <w:sz w:val="24"/>
          <w:szCs w:val="24"/>
        </w:rPr>
      </w:pPr>
      <w:r>
        <w:rPr>
          <w:rFonts w:ascii="宋体" w:hAnsi="宋体" w:eastAsia="宋体" w:cs="宋体"/>
          <w:color w:val="000000"/>
          <w:sz w:val="24"/>
          <w:lang w:eastAsia="zh-CN"/>
        </w:rPr>
        <w:t>2、</w:t>
      </w:r>
      <w:r>
        <w:rPr>
          <w:rFonts w:ascii="宋体" w:hAnsi="宋体" w:eastAsia="宋体" w:cs="宋体"/>
          <w:color w:val="000000"/>
          <w:sz w:val="24"/>
        </w:rPr>
        <w:t>成交供应商应指定质保负责</w:t>
      </w:r>
      <w:r>
        <w:rPr>
          <w:rFonts w:ascii="宋体" w:hAnsi="宋体" w:eastAsia="宋体" w:cs="宋体"/>
          <w:color w:val="000000"/>
          <w:sz w:val="24"/>
          <w:szCs w:val="24"/>
        </w:rPr>
        <w:t>人</w:t>
      </w:r>
      <w:r>
        <w:rPr>
          <w:rFonts w:ascii="宋体" w:hAnsi="宋体" w:eastAsia="宋体" w:cs="宋体"/>
          <w:color w:val="000000"/>
          <w:sz w:val="24"/>
          <w:szCs w:val="24"/>
          <w:lang w:eastAsia="zh-CN"/>
        </w:rPr>
        <w:t>，</w:t>
      </w:r>
      <w:r>
        <w:rPr>
          <w:rFonts w:ascii="宋体" w:hAnsi="宋体" w:eastAsia="宋体" w:cs="宋体"/>
          <w:i w:val="0"/>
          <w:iCs w:val="0"/>
          <w:caps w:val="0"/>
          <w:color w:val="0F1115"/>
          <w:spacing w:val="0"/>
          <w:sz w:val="24"/>
          <w:szCs w:val="24"/>
          <w:shd w:val="clear" w:color="auto" w:fill="FFFFFF"/>
        </w:rPr>
        <w:t>并提供24小时畅通的联系方式。若联系方式发生变更，须提前</w:t>
      </w:r>
      <w:r>
        <w:rPr>
          <w:rStyle w:val="31"/>
          <w:rFonts w:hint="eastAsia" w:ascii="宋体" w:hAnsi="宋体" w:eastAsia="宋体" w:cs="宋体"/>
          <w:b/>
          <w:bCs/>
          <w:i w:val="0"/>
          <w:iCs w:val="0"/>
          <w:caps w:val="0"/>
          <w:color w:val="0F1115"/>
          <w:spacing w:val="0"/>
          <w:sz w:val="24"/>
          <w:szCs w:val="24"/>
          <w:shd w:val="clear" w:color="auto" w:fill="FFFFFF"/>
        </w:rPr>
        <w:t>3个工作日</w:t>
      </w:r>
      <w:r>
        <w:rPr>
          <w:rFonts w:hint="eastAsia" w:ascii="宋体" w:hAnsi="宋体" w:eastAsia="宋体" w:cs="宋体"/>
          <w:i w:val="0"/>
          <w:iCs w:val="0"/>
          <w:caps w:val="0"/>
          <w:color w:val="0F1115"/>
          <w:spacing w:val="0"/>
          <w:sz w:val="24"/>
          <w:szCs w:val="24"/>
          <w:shd w:val="clear" w:color="auto" w:fill="FFFFFF"/>
        </w:rPr>
        <w:t>书面通知采购人。因联系不上导致无法及时维修的，视为供应商拒绝履行保修义务。</w:t>
      </w:r>
    </w:p>
    <w:p w14:paraId="0039853E">
      <w:pPr>
        <w:pStyle w:val="60"/>
        <w:ind w:firstLine="480"/>
        <w:jc w:val="both"/>
        <w:rPr>
          <w:rFonts w:ascii="宋体" w:hAnsi="宋体" w:eastAsia="宋体" w:cs="宋体"/>
          <w:sz w:val="24"/>
          <w:szCs w:val="24"/>
        </w:rPr>
      </w:pPr>
      <w:r>
        <w:rPr>
          <w:rFonts w:ascii="宋体" w:hAnsi="宋体" w:eastAsia="宋体" w:cs="宋体"/>
          <w:color w:val="000000"/>
          <w:sz w:val="24"/>
          <w:szCs w:val="24"/>
          <w:lang w:eastAsia="zh-CN"/>
        </w:rPr>
        <w:t>3、</w:t>
      </w:r>
      <w:r>
        <w:rPr>
          <w:rFonts w:hint="eastAsia" w:ascii="宋体" w:hAnsi="宋体" w:eastAsia="宋体" w:cs="宋体"/>
          <w:color w:val="000000"/>
          <w:sz w:val="24"/>
          <w:szCs w:val="24"/>
        </w:rPr>
        <w:t>质保期内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凡属于施工质量原因导致的</w:t>
      </w:r>
      <w:r>
        <w:rPr>
          <w:rFonts w:hint="eastAsia" w:ascii="宋体" w:hAnsi="宋体" w:eastAsia="宋体" w:cs="宋体"/>
          <w:color w:val="000000"/>
          <w:sz w:val="24"/>
          <w:szCs w:val="24"/>
        </w:rPr>
        <w:t>质量问题</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供应商无条件进行修复，不</w:t>
      </w:r>
      <w:r>
        <w:rPr>
          <w:rFonts w:hint="eastAsia" w:ascii="宋体" w:hAnsi="宋体" w:eastAsia="宋体" w:cs="宋体"/>
          <w:color w:val="000000"/>
          <w:sz w:val="24"/>
          <w:szCs w:val="24"/>
          <w:lang w:eastAsia="zh-CN"/>
        </w:rPr>
        <w:t>得</w:t>
      </w:r>
      <w:r>
        <w:rPr>
          <w:rFonts w:hint="eastAsia" w:ascii="宋体" w:hAnsi="宋体" w:eastAsia="宋体" w:cs="宋体"/>
          <w:color w:val="000000"/>
          <w:sz w:val="24"/>
          <w:szCs w:val="24"/>
        </w:rPr>
        <w:t>以任何理由拒绝</w:t>
      </w:r>
      <w:r>
        <w:rPr>
          <w:rFonts w:hint="eastAsia" w:ascii="宋体" w:hAnsi="宋体" w:eastAsia="宋体" w:cs="宋体"/>
          <w:color w:val="000000"/>
          <w:sz w:val="24"/>
          <w:szCs w:val="24"/>
          <w:lang w:val="en-US" w:eastAsia="zh-CN"/>
        </w:rPr>
        <w:t>或拖延</w:t>
      </w:r>
      <w:r>
        <w:rPr>
          <w:rFonts w:hint="eastAsia" w:ascii="宋体" w:hAnsi="宋体" w:eastAsia="宋体" w:cs="宋体"/>
          <w:color w:val="000000"/>
          <w:sz w:val="24"/>
          <w:szCs w:val="24"/>
        </w:rPr>
        <w:t>。</w:t>
      </w:r>
    </w:p>
    <w:p w14:paraId="39B94F00">
      <w:pPr>
        <w:pStyle w:val="60"/>
        <w:ind w:firstLine="480"/>
        <w:jc w:val="both"/>
        <w:rPr>
          <w:rFonts w:ascii="宋体" w:hAnsi="宋体" w:eastAsia="宋体" w:cs="宋体"/>
          <w:color w:val="000000"/>
          <w:sz w:val="24"/>
          <w:szCs w:val="24"/>
        </w:rPr>
      </w:pPr>
      <w:r>
        <w:rPr>
          <w:rFonts w:ascii="宋体" w:hAnsi="宋体" w:eastAsia="宋体" w:cs="宋体"/>
          <w:color w:val="000000"/>
          <w:sz w:val="24"/>
          <w:szCs w:val="24"/>
          <w:lang w:eastAsia="zh-CN"/>
        </w:rPr>
        <w:t>4、</w:t>
      </w:r>
      <w:r>
        <w:rPr>
          <w:rFonts w:hint="eastAsia" w:ascii="宋体" w:hAnsi="宋体" w:eastAsia="宋体" w:cs="宋体"/>
          <w:color w:val="000000"/>
          <w:sz w:val="24"/>
          <w:szCs w:val="24"/>
        </w:rPr>
        <w:t>质保期内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供应商</w:t>
      </w:r>
      <w:r>
        <w:rPr>
          <w:rFonts w:hint="eastAsia" w:ascii="宋体" w:hAnsi="宋体" w:eastAsia="宋体" w:cs="宋体"/>
          <w:color w:val="000000"/>
          <w:sz w:val="24"/>
          <w:szCs w:val="24"/>
          <w:lang w:val="en-US" w:eastAsia="zh-CN"/>
        </w:rPr>
        <w:t>须配合</w:t>
      </w:r>
      <w:r>
        <w:rPr>
          <w:rFonts w:hint="eastAsia" w:ascii="宋体" w:hAnsi="宋体" w:eastAsia="宋体" w:cs="宋体"/>
          <w:color w:val="000000"/>
          <w:sz w:val="24"/>
          <w:szCs w:val="24"/>
        </w:rPr>
        <w:t>采购人了解隐蔽工程情况，</w:t>
      </w:r>
      <w:r>
        <w:rPr>
          <w:rFonts w:hint="eastAsia" w:ascii="宋体" w:hAnsi="宋体" w:eastAsia="宋体" w:cs="宋体"/>
          <w:color w:val="000000"/>
          <w:sz w:val="24"/>
          <w:szCs w:val="24"/>
          <w:lang w:val="en-US" w:eastAsia="zh-CN"/>
        </w:rPr>
        <w:t>提供完整的隐蔽工程竣工图纸及相关技术资料。采购人提出需求时，供应商应在3个工作日内响应配合。</w:t>
      </w:r>
    </w:p>
    <w:p w14:paraId="151884AD">
      <w:pPr>
        <w:pStyle w:val="60"/>
        <w:ind w:firstLine="480"/>
        <w:jc w:val="both"/>
        <w:rPr>
          <w:rFonts w:hint="eastAsia" w:ascii="宋体" w:hAnsi="宋体" w:eastAsia="宋体" w:cs="宋体"/>
          <w:color w:val="000000"/>
          <w:sz w:val="24"/>
          <w:szCs w:val="24"/>
          <w:lang w:eastAsia="zh-CN"/>
        </w:rPr>
      </w:pPr>
      <w:r>
        <w:rPr>
          <w:rFonts w:ascii="宋体" w:hAnsi="宋体" w:eastAsia="宋体" w:cs="宋体"/>
          <w:color w:val="000000"/>
          <w:sz w:val="24"/>
          <w:szCs w:val="24"/>
          <w:lang w:eastAsia="zh-CN"/>
        </w:rPr>
        <w:t>5、</w:t>
      </w:r>
      <w:r>
        <w:rPr>
          <w:rFonts w:hint="eastAsia" w:ascii="宋体" w:hAnsi="宋体" w:eastAsia="宋体" w:cs="宋体"/>
          <w:color w:val="000000"/>
          <w:sz w:val="24"/>
          <w:szCs w:val="24"/>
        </w:rPr>
        <w:t>属于保修范围的</w:t>
      </w:r>
      <w:r>
        <w:rPr>
          <w:rFonts w:hint="eastAsia" w:ascii="宋体" w:hAnsi="宋体" w:eastAsia="宋体" w:cs="宋体"/>
          <w:color w:val="000000"/>
          <w:sz w:val="24"/>
          <w:szCs w:val="24"/>
          <w:lang w:val="en-US" w:eastAsia="zh-CN"/>
        </w:rPr>
        <w:t>质量问题</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应在接到</w:t>
      </w:r>
      <w:r>
        <w:rPr>
          <w:rFonts w:hint="eastAsia" w:ascii="宋体" w:hAnsi="宋体" w:eastAsia="宋体" w:cs="宋体"/>
          <w:color w:val="000000"/>
          <w:sz w:val="24"/>
          <w:szCs w:val="24"/>
          <w:lang w:val="en-US" w:eastAsia="zh-CN"/>
        </w:rPr>
        <w:t>采购人书面</w:t>
      </w:r>
      <w:r>
        <w:rPr>
          <w:rFonts w:hint="eastAsia" w:ascii="宋体" w:hAnsi="宋体" w:eastAsia="宋体" w:cs="宋体"/>
          <w:color w:val="000000"/>
          <w:sz w:val="24"/>
          <w:szCs w:val="24"/>
        </w:rPr>
        <w:t>通知后2天内派人</w:t>
      </w:r>
      <w:r>
        <w:rPr>
          <w:rFonts w:hint="eastAsia" w:ascii="宋体" w:hAnsi="宋体" w:eastAsia="宋体" w:cs="宋体"/>
          <w:color w:val="000000"/>
          <w:sz w:val="24"/>
          <w:szCs w:val="24"/>
          <w:lang w:val="en-US" w:eastAsia="zh-CN"/>
        </w:rPr>
        <w:t>进场</w:t>
      </w:r>
      <w:r>
        <w:rPr>
          <w:rFonts w:hint="eastAsia" w:ascii="宋体" w:hAnsi="宋体" w:eastAsia="宋体" w:cs="宋体"/>
          <w:color w:val="000000"/>
          <w:sz w:val="24"/>
          <w:szCs w:val="24"/>
        </w:rPr>
        <w:t>保修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紧急情况须在24小时内响应）</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不在约定期限内派人保修，</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lang w:val="en-US" w:eastAsia="zh-CN"/>
        </w:rPr>
        <w:t>有权</w:t>
      </w:r>
      <w:r>
        <w:rPr>
          <w:rFonts w:hint="eastAsia" w:ascii="宋体" w:hAnsi="宋体" w:eastAsia="宋体" w:cs="宋体"/>
          <w:color w:val="000000"/>
          <w:sz w:val="24"/>
          <w:szCs w:val="24"/>
        </w:rPr>
        <w:t>自行或</w:t>
      </w:r>
      <w:r>
        <w:rPr>
          <w:rFonts w:hint="eastAsia" w:ascii="宋体" w:hAnsi="宋体" w:eastAsia="宋体" w:cs="宋体"/>
          <w:color w:val="000000"/>
          <w:sz w:val="24"/>
          <w:szCs w:val="24"/>
          <w:lang w:val="en-US" w:eastAsia="zh-CN"/>
        </w:rPr>
        <w:t>委托</w:t>
      </w:r>
      <w:r>
        <w:rPr>
          <w:rFonts w:hint="eastAsia" w:ascii="宋体" w:hAnsi="宋体" w:eastAsia="宋体" w:cs="宋体"/>
          <w:color w:val="000000"/>
          <w:sz w:val="24"/>
          <w:szCs w:val="24"/>
        </w:rPr>
        <w:t>第三方</w:t>
      </w:r>
      <w:r>
        <w:rPr>
          <w:rFonts w:hint="eastAsia" w:ascii="宋体" w:hAnsi="宋体" w:eastAsia="宋体" w:cs="宋体"/>
          <w:color w:val="000000"/>
          <w:sz w:val="24"/>
          <w:szCs w:val="24"/>
          <w:lang w:val="en-US" w:eastAsia="zh-CN"/>
        </w:rPr>
        <w:t>进行</w:t>
      </w:r>
      <w:r>
        <w:rPr>
          <w:rFonts w:hint="eastAsia" w:ascii="宋体" w:hAnsi="宋体" w:eastAsia="宋体" w:cs="宋体"/>
          <w:color w:val="000000"/>
          <w:sz w:val="24"/>
          <w:szCs w:val="24"/>
        </w:rPr>
        <w:t>维修，</w:t>
      </w:r>
      <w:r>
        <w:rPr>
          <w:rFonts w:hint="eastAsia" w:ascii="宋体" w:hAnsi="宋体" w:eastAsia="宋体" w:cs="宋体"/>
          <w:color w:val="000000"/>
          <w:sz w:val="24"/>
          <w:szCs w:val="24"/>
          <w:lang w:val="en-US" w:eastAsia="zh-CN"/>
        </w:rPr>
        <w:t>由此产生的全部维修</w:t>
      </w:r>
      <w:r>
        <w:rPr>
          <w:rFonts w:hint="eastAsia" w:ascii="宋体" w:hAnsi="宋体" w:eastAsia="宋体" w:cs="宋体"/>
          <w:color w:val="000000"/>
          <w:sz w:val="24"/>
          <w:szCs w:val="24"/>
        </w:rPr>
        <w:t>费用</w:t>
      </w:r>
      <w:r>
        <w:rPr>
          <w:rFonts w:hint="eastAsia" w:ascii="宋体" w:hAnsi="宋体" w:eastAsia="宋体" w:cs="宋体"/>
          <w:color w:val="000000"/>
          <w:sz w:val="24"/>
          <w:szCs w:val="24"/>
          <w:lang w:val="en-US" w:eastAsia="zh-CN"/>
        </w:rPr>
        <w:t>从供应商的</w:t>
      </w:r>
      <w:r>
        <w:rPr>
          <w:rFonts w:hint="eastAsia" w:ascii="宋体" w:hAnsi="宋体" w:eastAsia="宋体" w:cs="宋体"/>
          <w:color w:val="000000"/>
          <w:sz w:val="24"/>
          <w:szCs w:val="24"/>
        </w:rPr>
        <w:t>质保金中</w:t>
      </w:r>
      <w:r>
        <w:rPr>
          <w:rFonts w:hint="eastAsia" w:ascii="宋体" w:hAnsi="宋体" w:eastAsia="宋体" w:cs="宋体"/>
          <w:color w:val="000000"/>
          <w:sz w:val="24"/>
          <w:szCs w:val="24"/>
          <w:lang w:val="en-US" w:eastAsia="zh-CN"/>
        </w:rPr>
        <w:t>直接</w:t>
      </w:r>
      <w:r>
        <w:rPr>
          <w:rFonts w:hint="eastAsia" w:ascii="宋体" w:hAnsi="宋体" w:eastAsia="宋体" w:cs="宋体"/>
          <w:color w:val="000000"/>
          <w:sz w:val="24"/>
          <w:szCs w:val="24"/>
        </w:rPr>
        <w:t>扣除</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委托第三方维修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不免除</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保修责任</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同时，</w:t>
      </w:r>
      <w:r>
        <w:rPr>
          <w:rFonts w:hint="eastAsia" w:ascii="宋体" w:hAnsi="宋体" w:eastAsia="宋体" w:cs="宋体"/>
          <w:color w:val="000000"/>
          <w:sz w:val="24"/>
          <w:szCs w:val="24"/>
          <w:lang w:val="en-US" w:eastAsia="zh-CN"/>
        </w:rPr>
        <w:t>采购人有权</w:t>
      </w:r>
      <w:r>
        <w:rPr>
          <w:rFonts w:hint="eastAsia" w:ascii="宋体" w:hAnsi="宋体" w:eastAsia="宋体" w:cs="宋体"/>
          <w:color w:val="000000"/>
          <w:sz w:val="24"/>
          <w:szCs w:val="24"/>
        </w:rPr>
        <w:t>按维修所产生的费用的200%对</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作出</w:t>
      </w:r>
      <w:r>
        <w:rPr>
          <w:rFonts w:hint="eastAsia" w:ascii="宋体" w:hAnsi="宋体" w:eastAsia="宋体" w:cs="宋体"/>
          <w:color w:val="000000"/>
          <w:sz w:val="24"/>
          <w:szCs w:val="24"/>
          <w:lang w:val="en-US" w:eastAsia="zh-CN"/>
        </w:rPr>
        <w:t>违约</w:t>
      </w:r>
      <w:r>
        <w:rPr>
          <w:rFonts w:hint="eastAsia" w:ascii="宋体" w:hAnsi="宋体" w:eastAsia="宋体" w:cs="宋体"/>
          <w:color w:val="000000"/>
          <w:sz w:val="24"/>
          <w:szCs w:val="24"/>
        </w:rPr>
        <w:t>处罚，一并在质保金中扣除。</w:t>
      </w:r>
      <w:r>
        <w:rPr>
          <w:rFonts w:hint="eastAsia" w:ascii="宋体" w:hAnsi="宋体" w:eastAsia="宋体" w:cs="宋体"/>
          <w:color w:val="000000"/>
          <w:sz w:val="24"/>
          <w:szCs w:val="24"/>
          <w:lang w:val="en-US" w:eastAsia="zh-CN"/>
        </w:rPr>
        <w:t>质保金不足以支付的，采购人有权向供应追偿。</w:t>
      </w:r>
    </w:p>
    <w:p w14:paraId="68A6A242">
      <w:pPr>
        <w:pStyle w:val="60"/>
        <w:ind w:firstLine="480"/>
        <w:jc w:val="both"/>
        <w:rPr>
          <w:rFonts w:hint="default"/>
        </w:rPr>
      </w:pPr>
      <w:r>
        <w:rPr>
          <w:b/>
          <w:color w:val="000000"/>
          <w:sz w:val="24"/>
          <w:lang w:eastAsia="zh-CN"/>
        </w:rPr>
        <w:t>（八）</w:t>
      </w:r>
      <w:r>
        <w:rPr>
          <w:b/>
          <w:color w:val="000000"/>
          <w:sz w:val="24"/>
        </w:rPr>
        <w:t>施工设备及人员配备要求</w:t>
      </w:r>
    </w:p>
    <w:p w14:paraId="5BABADC5">
      <w:pPr>
        <w:pStyle w:val="60"/>
        <w:ind w:firstLine="480"/>
        <w:jc w:val="both"/>
        <w:rPr>
          <w:rFonts w:ascii="宋体" w:hAnsi="宋体" w:eastAsia="宋体" w:cs="宋体"/>
        </w:rPr>
      </w:pPr>
      <w:r>
        <w:rPr>
          <w:rFonts w:ascii="宋体" w:hAnsi="宋体" w:eastAsia="宋体" w:cs="宋体"/>
          <w:color w:val="000000"/>
          <w:sz w:val="24"/>
        </w:rPr>
        <w:t>为</w:t>
      </w:r>
      <w:r>
        <w:rPr>
          <w:rFonts w:ascii="宋体" w:hAnsi="宋体" w:eastAsia="宋体" w:cs="宋体"/>
          <w:color w:val="000000"/>
          <w:sz w:val="24"/>
          <w:lang w:eastAsia="zh-CN"/>
        </w:rPr>
        <w:t>确保</w:t>
      </w:r>
      <w:r>
        <w:rPr>
          <w:rFonts w:ascii="宋体" w:hAnsi="宋体" w:eastAsia="宋体" w:cs="宋体"/>
          <w:color w:val="000000"/>
          <w:sz w:val="24"/>
        </w:rPr>
        <w:t>项目施工质量和安全，</w:t>
      </w:r>
      <w:r>
        <w:rPr>
          <w:rFonts w:ascii="宋体" w:hAnsi="宋体" w:eastAsia="宋体" w:cs="宋体"/>
          <w:color w:val="000000"/>
          <w:sz w:val="24"/>
          <w:lang w:eastAsia="zh-CN"/>
        </w:rPr>
        <w:t>供应商</w:t>
      </w:r>
      <w:r>
        <w:rPr>
          <w:rFonts w:ascii="宋体" w:hAnsi="宋体" w:eastAsia="宋体" w:cs="宋体"/>
          <w:color w:val="000000"/>
          <w:sz w:val="24"/>
        </w:rPr>
        <w:t>应编写施工设备及工程人员配备</w:t>
      </w:r>
      <w:r>
        <w:rPr>
          <w:rFonts w:ascii="宋体" w:hAnsi="宋体" w:eastAsia="宋体" w:cs="宋体"/>
          <w:color w:val="000000"/>
          <w:sz w:val="24"/>
          <w:lang w:eastAsia="zh-CN"/>
        </w:rPr>
        <w:t>计划，保证</w:t>
      </w:r>
      <w:r>
        <w:rPr>
          <w:rFonts w:ascii="宋体" w:hAnsi="宋体" w:eastAsia="宋体" w:cs="宋体"/>
          <w:color w:val="000000"/>
          <w:sz w:val="24"/>
        </w:rPr>
        <w:t>拟投入的主要机械设备、辅助施工设备</w:t>
      </w:r>
      <w:r>
        <w:rPr>
          <w:rFonts w:ascii="宋体" w:hAnsi="宋体" w:eastAsia="宋体" w:cs="宋体"/>
          <w:color w:val="000000"/>
          <w:sz w:val="24"/>
          <w:lang w:eastAsia="zh-CN"/>
        </w:rPr>
        <w:t>等</w:t>
      </w:r>
      <w:r>
        <w:rPr>
          <w:rFonts w:ascii="宋体" w:hAnsi="宋体" w:eastAsia="宋体" w:cs="宋体"/>
          <w:color w:val="000000"/>
          <w:sz w:val="24"/>
        </w:rPr>
        <w:t>齐全</w:t>
      </w:r>
      <w:r>
        <w:rPr>
          <w:rFonts w:ascii="宋体" w:hAnsi="宋体" w:eastAsia="宋体" w:cs="宋体"/>
          <w:color w:val="000000"/>
          <w:sz w:val="24"/>
          <w:lang w:eastAsia="zh-CN"/>
        </w:rPr>
        <w:t>完备，</w:t>
      </w:r>
      <w:r>
        <w:rPr>
          <w:rFonts w:ascii="宋体" w:hAnsi="宋体" w:eastAsia="宋体" w:cs="宋体"/>
          <w:color w:val="000000"/>
          <w:sz w:val="24"/>
        </w:rPr>
        <w:t>且配</w:t>
      </w:r>
      <w:r>
        <w:rPr>
          <w:rFonts w:ascii="宋体" w:hAnsi="宋体" w:eastAsia="宋体" w:cs="宋体"/>
          <w:color w:val="000000"/>
          <w:sz w:val="24"/>
          <w:lang w:eastAsia="zh-CN"/>
        </w:rPr>
        <w:t>置</w:t>
      </w:r>
      <w:r>
        <w:rPr>
          <w:rFonts w:ascii="宋体" w:hAnsi="宋体" w:eastAsia="宋体" w:cs="宋体"/>
          <w:color w:val="000000"/>
          <w:sz w:val="24"/>
        </w:rPr>
        <w:t>科学合理</w:t>
      </w:r>
      <w:r>
        <w:rPr>
          <w:rFonts w:ascii="宋体" w:hAnsi="宋体" w:eastAsia="宋体" w:cs="宋体"/>
          <w:color w:val="000000"/>
          <w:sz w:val="24"/>
          <w:lang w:eastAsia="zh-CN"/>
        </w:rPr>
        <w:t>。</w:t>
      </w:r>
      <w:r>
        <w:rPr>
          <w:rFonts w:ascii="宋体" w:hAnsi="宋体" w:eastAsia="宋体" w:cs="宋体"/>
          <w:color w:val="000000"/>
          <w:sz w:val="24"/>
        </w:rPr>
        <w:t>拟投入施工设备计划</w:t>
      </w:r>
      <w:r>
        <w:rPr>
          <w:rFonts w:ascii="宋体" w:hAnsi="宋体" w:eastAsia="宋体" w:cs="宋体"/>
          <w:color w:val="000000"/>
          <w:sz w:val="24"/>
          <w:lang w:eastAsia="zh-CN"/>
        </w:rPr>
        <w:t>、人员计划需</w:t>
      </w:r>
      <w:r>
        <w:rPr>
          <w:rFonts w:ascii="宋体" w:hAnsi="宋体" w:eastAsia="宋体" w:cs="宋体"/>
          <w:color w:val="000000"/>
          <w:sz w:val="24"/>
        </w:rPr>
        <w:t>与进度计划</w:t>
      </w:r>
      <w:r>
        <w:rPr>
          <w:color w:val="000000"/>
          <w:sz w:val="24"/>
        </w:rPr>
        <w:t>相匹配</w:t>
      </w:r>
      <w:r>
        <w:rPr>
          <w:rFonts w:ascii="宋体" w:hAnsi="宋体" w:eastAsia="宋体" w:cs="宋体"/>
          <w:color w:val="000000"/>
          <w:sz w:val="24"/>
        </w:rPr>
        <w:t>，</w:t>
      </w:r>
      <w:r>
        <w:rPr>
          <w:rFonts w:ascii="宋体" w:hAnsi="宋体" w:eastAsia="宋体" w:cs="宋体"/>
          <w:color w:val="000000"/>
          <w:sz w:val="24"/>
          <w:lang w:eastAsia="zh-CN"/>
        </w:rPr>
        <w:t>施工</w:t>
      </w:r>
      <w:r>
        <w:rPr>
          <w:rFonts w:ascii="宋体" w:hAnsi="宋体" w:eastAsia="宋体" w:cs="宋体"/>
          <w:color w:val="000000"/>
          <w:sz w:val="24"/>
        </w:rPr>
        <w:t>设备、</w:t>
      </w:r>
      <w:r>
        <w:rPr>
          <w:rFonts w:ascii="宋体" w:hAnsi="宋体" w:eastAsia="宋体" w:cs="宋体"/>
          <w:color w:val="000000"/>
          <w:sz w:val="24"/>
          <w:lang w:eastAsia="zh-CN"/>
        </w:rPr>
        <w:t>人员配备等均需</w:t>
      </w:r>
      <w:r>
        <w:rPr>
          <w:rFonts w:ascii="宋体" w:hAnsi="宋体" w:eastAsia="宋体" w:cs="宋体"/>
          <w:color w:val="000000"/>
          <w:sz w:val="24"/>
        </w:rPr>
        <w:t>满足施工需要</w:t>
      </w:r>
      <w:r>
        <w:rPr>
          <w:rFonts w:ascii="宋体" w:hAnsi="宋体" w:eastAsia="宋体" w:cs="宋体"/>
          <w:color w:val="000000"/>
          <w:sz w:val="24"/>
          <w:lang w:eastAsia="zh-CN"/>
        </w:rPr>
        <w:t>，</w:t>
      </w:r>
      <w:r>
        <w:rPr>
          <w:rFonts w:ascii="宋体" w:hAnsi="宋体" w:eastAsia="宋体" w:cs="宋体"/>
          <w:color w:val="000000"/>
          <w:sz w:val="24"/>
        </w:rPr>
        <w:t>且配置科学合理。</w:t>
      </w:r>
    </w:p>
    <w:p w14:paraId="643638B4">
      <w:pPr>
        <w:pStyle w:val="2"/>
        <w:numPr>
          <w:ilvl w:val="0"/>
          <w:numId w:val="2"/>
        </w:numPr>
        <w:ind w:firstLine="482" w:firstLineChars="200"/>
        <w:rPr>
          <w:rFonts w:hint="eastAsia" w:ascii="宋体" w:hAnsi="宋体" w:cs="宋体"/>
          <w:b/>
          <w:bCs/>
          <w:lang w:val="en-US" w:eastAsia="zh-CN"/>
        </w:rPr>
      </w:pPr>
      <w:r>
        <w:rPr>
          <w:rFonts w:hint="eastAsia" w:ascii="宋体" w:hAnsi="宋体" w:cs="宋体"/>
          <w:b/>
          <w:bCs/>
          <w:lang w:val="en-US" w:eastAsia="zh-CN"/>
        </w:rPr>
        <w:t>主要材料品牌</w:t>
      </w:r>
    </w:p>
    <w:p w14:paraId="20F1B0DD">
      <w:pPr>
        <w:pStyle w:val="2"/>
        <w:numPr>
          <w:ilvl w:val="0"/>
          <w:numId w:val="0"/>
        </w:numPr>
        <w:ind w:firstLine="480" w:firstLineChars="200"/>
        <w:rPr>
          <w:rFonts w:hint="eastAsia" w:ascii="宋体" w:hAnsi="宋体" w:cs="宋体"/>
          <w:b/>
          <w:bCs/>
          <w:lang w:val="en-US" w:eastAsia="zh-CN"/>
        </w:rPr>
      </w:pPr>
      <w:r>
        <w:rPr>
          <w:rFonts w:hint="eastAsia" w:ascii="宋体" w:hAnsi="宋体" w:cs="宋体"/>
          <w:bCs/>
          <w:color w:val="000000"/>
          <w:sz w:val="24"/>
          <w:szCs w:val="24"/>
          <w:lang w:eastAsia="zh-CN"/>
        </w:rPr>
        <w:t>推荐品牌仅供参考，供应商可在推荐品牌范围内选取填报，也可以选用相当于或优于</w:t>
      </w:r>
      <w:r>
        <w:rPr>
          <w:rFonts w:hint="eastAsia" w:ascii="宋体" w:hAnsi="宋体" w:cs="宋体"/>
          <w:bCs/>
          <w:color w:val="000000"/>
          <w:sz w:val="24"/>
          <w:szCs w:val="24"/>
          <w:lang w:val="en-US" w:eastAsia="zh-CN"/>
        </w:rPr>
        <w:t>推荐</w:t>
      </w:r>
      <w:r>
        <w:rPr>
          <w:rFonts w:hint="eastAsia" w:ascii="宋体" w:hAnsi="宋体" w:cs="宋体"/>
          <w:bCs/>
          <w:color w:val="000000"/>
          <w:sz w:val="24"/>
          <w:szCs w:val="24"/>
          <w:lang w:eastAsia="zh-CN"/>
        </w:rPr>
        <w:t>品牌。如选用相当于或优于</w:t>
      </w:r>
      <w:r>
        <w:rPr>
          <w:rFonts w:hint="eastAsia" w:ascii="宋体" w:hAnsi="宋体" w:cs="宋体"/>
          <w:bCs/>
          <w:color w:val="000000"/>
          <w:sz w:val="24"/>
          <w:szCs w:val="24"/>
          <w:lang w:val="en-US" w:eastAsia="zh-CN"/>
        </w:rPr>
        <w:t>推荐</w:t>
      </w:r>
      <w:r>
        <w:rPr>
          <w:rFonts w:hint="eastAsia" w:ascii="宋体" w:hAnsi="宋体" w:cs="宋体"/>
          <w:bCs/>
          <w:color w:val="000000"/>
          <w:sz w:val="24"/>
          <w:szCs w:val="24"/>
          <w:lang w:eastAsia="zh-CN"/>
        </w:rPr>
        <w:t>品牌（厂家）的，需提供有效的证明材料，有效证明材料需能充分证明其选用的品牌的质量档次相当于或优于</w:t>
      </w:r>
      <w:r>
        <w:rPr>
          <w:rFonts w:hint="eastAsia" w:ascii="宋体" w:hAnsi="宋体" w:cs="宋体"/>
          <w:bCs/>
          <w:color w:val="000000"/>
          <w:sz w:val="24"/>
          <w:szCs w:val="24"/>
          <w:lang w:val="en-US" w:eastAsia="zh-CN"/>
        </w:rPr>
        <w:t>比选</w:t>
      </w:r>
      <w:r>
        <w:rPr>
          <w:rFonts w:hint="eastAsia" w:ascii="宋体" w:hAnsi="宋体" w:cs="宋体"/>
          <w:bCs/>
          <w:color w:val="000000"/>
          <w:sz w:val="24"/>
          <w:szCs w:val="24"/>
          <w:lang w:eastAsia="zh-CN"/>
        </w:rPr>
        <w:t>文件要求，且在材料采购前须经采购人审批同意，否则，视为自行更换品牌，按</w:t>
      </w:r>
      <w:r>
        <w:rPr>
          <w:rFonts w:hint="eastAsia" w:ascii="宋体" w:hAnsi="宋体" w:cs="宋体"/>
          <w:bCs/>
          <w:color w:val="000000"/>
          <w:sz w:val="24"/>
          <w:szCs w:val="24"/>
          <w:lang w:val="en-US" w:eastAsia="zh-CN"/>
        </w:rPr>
        <w:t>比选</w:t>
      </w:r>
      <w:r>
        <w:rPr>
          <w:rFonts w:hint="eastAsia" w:ascii="宋体" w:hAnsi="宋体" w:cs="宋体"/>
          <w:bCs/>
          <w:color w:val="000000"/>
          <w:sz w:val="24"/>
          <w:szCs w:val="24"/>
          <w:lang w:eastAsia="zh-CN"/>
        </w:rPr>
        <w:t>文件和合同规定承担违约责任。其他要求详见合同条款</w:t>
      </w:r>
      <w:r>
        <w:rPr>
          <w:rFonts w:hint="eastAsia" w:ascii="宋体" w:hAnsi="宋体" w:cs="宋体"/>
          <w:bCs/>
          <w:color w:val="000000"/>
          <w:sz w:val="24"/>
          <w:szCs w:val="24"/>
        </w:rPr>
        <w:t>。</w:t>
      </w:r>
    </w:p>
    <w:tbl>
      <w:tblPr>
        <w:tblStyle w:val="28"/>
        <w:tblpPr w:leftFromText="180" w:rightFromText="180" w:vertAnchor="text" w:horzAnchor="page" w:tblpX="1297" w:tblpY="374"/>
        <w:tblOverlap w:val="never"/>
        <w:tblW w:w="9480" w:type="dxa"/>
        <w:tblInd w:w="0" w:type="dxa"/>
        <w:tblLayout w:type="autofit"/>
        <w:tblCellMar>
          <w:top w:w="0" w:type="dxa"/>
          <w:left w:w="108" w:type="dxa"/>
          <w:bottom w:w="0" w:type="dxa"/>
          <w:right w:w="108" w:type="dxa"/>
        </w:tblCellMar>
      </w:tblPr>
      <w:tblGrid>
        <w:gridCol w:w="1080"/>
        <w:gridCol w:w="2467"/>
        <w:gridCol w:w="1937"/>
        <w:gridCol w:w="1977"/>
        <w:gridCol w:w="2019"/>
      </w:tblGrid>
      <w:tr w14:paraId="253B3EA1">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110271A4">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75018BD4">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033331E8">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品牌1</w:t>
            </w:r>
          </w:p>
        </w:tc>
        <w:tc>
          <w:tcPr>
            <w:tcW w:w="1977" w:type="dxa"/>
            <w:tcBorders>
              <w:top w:val="single" w:color="auto" w:sz="4" w:space="0"/>
              <w:left w:val="nil"/>
              <w:bottom w:val="single" w:color="auto" w:sz="4" w:space="0"/>
              <w:right w:val="single" w:color="auto" w:sz="4" w:space="0"/>
            </w:tcBorders>
            <w:noWrap w:val="0"/>
            <w:vAlign w:val="center"/>
          </w:tcPr>
          <w:p w14:paraId="7551F533">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品牌2</w:t>
            </w:r>
          </w:p>
        </w:tc>
        <w:tc>
          <w:tcPr>
            <w:tcW w:w="2019" w:type="dxa"/>
            <w:tcBorders>
              <w:top w:val="single" w:color="auto" w:sz="4" w:space="0"/>
              <w:left w:val="nil"/>
              <w:bottom w:val="single" w:color="auto" w:sz="4" w:space="0"/>
              <w:right w:val="single" w:color="auto" w:sz="4" w:space="0"/>
            </w:tcBorders>
            <w:noWrap w:val="0"/>
            <w:vAlign w:val="center"/>
          </w:tcPr>
          <w:p w14:paraId="7F99DAF2">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品牌3</w:t>
            </w:r>
          </w:p>
        </w:tc>
      </w:tr>
      <w:tr w14:paraId="2860A3A6">
        <w:tblPrEx>
          <w:tblCellMar>
            <w:top w:w="0" w:type="dxa"/>
            <w:left w:w="108" w:type="dxa"/>
            <w:bottom w:w="0" w:type="dxa"/>
            <w:right w:w="108" w:type="dxa"/>
          </w:tblCellMar>
        </w:tblPrEx>
        <w:trPr>
          <w:trHeight w:val="559" w:hRule="atLeast"/>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7FC0498C">
            <w:pPr>
              <w:widowControl/>
              <w:spacing w:after="0" w:afterLines="0" w:line="240" w:lineRule="auto"/>
              <w:jc w:val="left"/>
              <w:rPr>
                <w:rFonts w:hint="eastAsia" w:ascii="宋体" w:hAnsi="宋体" w:cs="宋体"/>
                <w:kern w:val="0"/>
                <w:sz w:val="24"/>
                <w:highlight w:val="none"/>
              </w:rPr>
            </w:pPr>
            <w:r>
              <w:rPr>
                <w:rFonts w:hint="eastAsia" w:ascii="黑体" w:eastAsia="黑体"/>
                <w:b/>
                <w:szCs w:val="21"/>
                <w:highlight w:val="none"/>
                <w:lang w:val="en-US" w:eastAsia="zh-CN"/>
              </w:rPr>
              <w:t>一、</w:t>
            </w:r>
            <w:r>
              <w:rPr>
                <w:rFonts w:hint="eastAsia" w:ascii="黑体" w:eastAsia="黑体"/>
                <w:b/>
                <w:szCs w:val="21"/>
                <w:highlight w:val="none"/>
              </w:rPr>
              <w:t>建筑及装饰工程</w:t>
            </w:r>
          </w:p>
        </w:tc>
      </w:tr>
      <w:tr w14:paraId="78AF36A9">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3C401B95">
            <w:pPr>
              <w:jc w:val="center"/>
              <w:rPr>
                <w:rFonts w:hint="eastAsia" w:ascii="宋体" w:hAnsi="宋体" w:cs="宋体"/>
                <w:kern w:val="0"/>
                <w:sz w:val="24"/>
                <w:highlight w:val="none"/>
              </w:rPr>
            </w:pPr>
            <w:r>
              <w:rPr>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630824E0">
            <w:pPr>
              <w:spacing w:line="360" w:lineRule="auto"/>
              <w:jc w:val="left"/>
              <w:rPr>
                <w:rFonts w:hint="eastAsia"/>
                <w:szCs w:val="21"/>
                <w:highlight w:val="none"/>
                <w:lang w:val="en-US" w:eastAsia="zh-CN"/>
              </w:rPr>
            </w:pPr>
            <w:r>
              <w:rPr>
                <w:rFonts w:hint="eastAsia" w:ascii="宋体" w:hAnsi="宋体" w:cs="宋体"/>
                <w:kern w:val="0"/>
                <w:sz w:val="21"/>
                <w:szCs w:val="21"/>
                <w:highlight w:val="none"/>
              </w:rPr>
              <w:t>铝扣天花</w:t>
            </w:r>
          </w:p>
        </w:tc>
        <w:tc>
          <w:tcPr>
            <w:tcW w:w="1937" w:type="dxa"/>
            <w:tcBorders>
              <w:top w:val="single" w:color="auto" w:sz="4" w:space="0"/>
              <w:left w:val="nil"/>
              <w:bottom w:val="single" w:color="auto" w:sz="4" w:space="0"/>
              <w:right w:val="single" w:color="auto" w:sz="4" w:space="0"/>
            </w:tcBorders>
            <w:noWrap w:val="0"/>
            <w:vAlign w:val="center"/>
          </w:tcPr>
          <w:p w14:paraId="69E0FA8F">
            <w:pPr>
              <w:spacing w:line="360" w:lineRule="auto"/>
              <w:jc w:val="left"/>
              <w:rPr>
                <w:rFonts w:hint="eastAsia" w:ascii="宋体" w:hAnsi="宋体" w:cs="宋体"/>
                <w:kern w:val="0"/>
                <w:sz w:val="24"/>
                <w:highlight w:val="none"/>
              </w:rPr>
            </w:pPr>
            <w:r>
              <w:rPr>
                <w:rFonts w:hint="eastAsia" w:ascii="宋体" w:hAnsi="宋体" w:eastAsia="宋体" w:cs="宋体"/>
                <w:kern w:val="0"/>
                <w:sz w:val="21"/>
                <w:szCs w:val="21"/>
                <w:highlight w:val="none"/>
              </w:rPr>
              <w:t>华狮龙</w:t>
            </w:r>
          </w:p>
        </w:tc>
        <w:tc>
          <w:tcPr>
            <w:tcW w:w="1977" w:type="dxa"/>
            <w:tcBorders>
              <w:top w:val="single" w:color="auto" w:sz="4" w:space="0"/>
              <w:left w:val="nil"/>
              <w:bottom w:val="single" w:color="auto" w:sz="4" w:space="0"/>
              <w:right w:val="single" w:color="auto" w:sz="4" w:space="0"/>
            </w:tcBorders>
            <w:noWrap w:val="0"/>
            <w:vAlign w:val="center"/>
          </w:tcPr>
          <w:p w14:paraId="2BFAF861">
            <w:pPr>
              <w:spacing w:line="360" w:lineRule="auto"/>
              <w:jc w:val="left"/>
              <w:rPr>
                <w:rFonts w:hint="eastAsia" w:ascii="宋体" w:hAnsi="宋体" w:cs="宋体"/>
                <w:kern w:val="0"/>
                <w:sz w:val="24"/>
                <w:highlight w:val="none"/>
              </w:rPr>
            </w:pPr>
            <w:r>
              <w:rPr>
                <w:rFonts w:hint="eastAsia" w:ascii="宋体" w:hAnsi="宋体" w:eastAsia="宋体" w:cs="宋体"/>
                <w:kern w:val="0"/>
                <w:sz w:val="21"/>
                <w:szCs w:val="21"/>
                <w:highlight w:val="none"/>
              </w:rPr>
              <w:t>金霸</w:t>
            </w:r>
          </w:p>
        </w:tc>
        <w:tc>
          <w:tcPr>
            <w:tcW w:w="2019" w:type="dxa"/>
            <w:tcBorders>
              <w:top w:val="single" w:color="auto" w:sz="4" w:space="0"/>
              <w:left w:val="nil"/>
              <w:bottom w:val="single" w:color="auto" w:sz="4" w:space="0"/>
              <w:right w:val="single" w:color="auto" w:sz="4" w:space="0"/>
            </w:tcBorders>
            <w:noWrap w:val="0"/>
            <w:vAlign w:val="center"/>
          </w:tcPr>
          <w:p w14:paraId="63880B44">
            <w:pPr>
              <w:spacing w:line="360" w:lineRule="auto"/>
              <w:jc w:val="left"/>
              <w:rPr>
                <w:rFonts w:hint="eastAsia" w:ascii="宋体" w:hAnsi="宋体" w:cs="宋体"/>
                <w:kern w:val="0"/>
                <w:sz w:val="24"/>
                <w:highlight w:val="none"/>
              </w:rPr>
            </w:pPr>
            <w:r>
              <w:rPr>
                <w:rFonts w:hint="eastAsia" w:ascii="宋体" w:hAnsi="宋体" w:eastAsia="宋体" w:cs="宋体"/>
                <w:kern w:val="0"/>
                <w:sz w:val="21"/>
                <w:szCs w:val="21"/>
                <w:highlight w:val="none"/>
              </w:rPr>
              <w:t>欧陆</w:t>
            </w:r>
          </w:p>
        </w:tc>
      </w:tr>
      <w:tr w14:paraId="0CEC5347">
        <w:tblPrEx>
          <w:tblCellMar>
            <w:top w:w="0" w:type="dxa"/>
            <w:left w:w="108" w:type="dxa"/>
            <w:bottom w:w="0" w:type="dxa"/>
            <w:right w:w="108" w:type="dxa"/>
          </w:tblCellMar>
        </w:tblPrEx>
        <w:trPr>
          <w:trHeight w:val="504"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7B165C6F">
            <w:pPr>
              <w:jc w:val="center"/>
              <w:rPr>
                <w:rFonts w:hint="eastAsia" w:ascii="宋体" w:hAnsi="宋体" w:cs="宋体"/>
                <w:kern w:val="0"/>
                <w:sz w:val="24"/>
                <w:highlight w:val="none"/>
              </w:rPr>
            </w:pPr>
            <w:r>
              <w:rPr>
                <w:szCs w:val="21"/>
                <w:highlight w:val="none"/>
              </w:rPr>
              <w:t>2</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0B2F394C">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rPr>
              <w:t>医疗板</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4ACCD6C2">
            <w:pPr>
              <w:spacing w:line="360" w:lineRule="auto"/>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瑞欣</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41A361AC">
            <w:pPr>
              <w:spacing w:line="360" w:lineRule="auto"/>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正航</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7BAE5761">
            <w:pPr>
              <w:spacing w:line="360" w:lineRule="auto"/>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富美家</w:t>
            </w:r>
          </w:p>
        </w:tc>
      </w:tr>
      <w:tr w14:paraId="3C747775">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6DEB8E8A">
            <w:pPr>
              <w:jc w:val="center"/>
              <w:rPr>
                <w:rFonts w:hint="eastAsia" w:ascii="宋体" w:hAnsi="宋体" w:cs="宋体"/>
                <w:kern w:val="0"/>
                <w:sz w:val="24"/>
                <w:highlight w:val="none"/>
              </w:rPr>
            </w:pPr>
            <w:r>
              <w:rPr>
                <w:szCs w:val="21"/>
                <w:highlight w:val="none"/>
              </w:rPr>
              <w:t>3</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3B5660CF">
            <w:pPr>
              <w:spacing w:line="360" w:lineRule="auto"/>
              <w:jc w:val="left"/>
              <w:rPr>
                <w:rFonts w:hint="eastAsia" w:ascii="宋体" w:hAnsi="宋体" w:eastAsia="宋体" w:cs="宋体"/>
                <w:kern w:val="0"/>
                <w:sz w:val="24"/>
                <w:szCs w:val="24"/>
                <w:highlight w:val="none"/>
                <w:lang w:val="en-US" w:eastAsia="zh-CN" w:bidi="ar-SA"/>
              </w:rPr>
            </w:pPr>
            <w:r>
              <w:rPr>
                <w:rFonts w:hint="eastAsia" w:ascii="宋体" w:hAnsi="宋体" w:eastAsia="宋体" w:cs="宋体"/>
                <w:sz w:val="21"/>
                <w:szCs w:val="21"/>
                <w:highlight w:val="none"/>
                <w:lang w:val="en-US" w:eastAsia="zh-CN"/>
              </w:rPr>
              <w:t>地板胶</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54A78E6F">
            <w:pPr>
              <w:spacing w:line="360" w:lineRule="auto"/>
              <w:jc w:val="left"/>
              <w:rPr>
                <w:rFonts w:hint="eastAsia" w:ascii="宋体" w:hAnsi="宋体" w:eastAsia="宋体" w:cs="宋体"/>
                <w:kern w:val="0"/>
                <w:sz w:val="24"/>
                <w:szCs w:val="24"/>
                <w:highlight w:val="none"/>
                <w:lang w:val="en-US" w:eastAsia="zh-CN" w:bidi="ar-SA"/>
              </w:rPr>
            </w:pPr>
            <w:r>
              <w:rPr>
                <w:rFonts w:hint="eastAsia" w:ascii="宋体" w:hAnsi="宋体" w:eastAsia="宋体" w:cs="宋体"/>
                <w:sz w:val="21"/>
                <w:szCs w:val="21"/>
                <w:highlight w:val="none"/>
                <w:lang w:val="en-US" w:eastAsia="zh-CN"/>
              </w:rPr>
              <w:t>法国洁弗乐</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5A1BC45D">
            <w:pPr>
              <w:spacing w:line="360" w:lineRule="auto"/>
              <w:jc w:val="left"/>
              <w:rPr>
                <w:rFonts w:hint="eastAsia" w:ascii="宋体" w:hAnsi="宋体" w:eastAsia="宋体" w:cs="宋体"/>
                <w:kern w:val="0"/>
                <w:sz w:val="24"/>
                <w:szCs w:val="24"/>
                <w:highlight w:val="none"/>
                <w:lang w:val="en-US" w:eastAsia="zh-CN" w:bidi="ar-SA"/>
              </w:rPr>
            </w:pPr>
            <w:r>
              <w:rPr>
                <w:rFonts w:hint="eastAsia" w:ascii="宋体" w:hAnsi="宋体" w:eastAsia="宋体" w:cs="宋体"/>
                <w:sz w:val="21"/>
                <w:szCs w:val="21"/>
                <w:highlight w:val="none"/>
                <w:lang w:val="en-US" w:eastAsia="zh-CN"/>
              </w:rPr>
              <w:t>阿姆斯壮</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243B423A">
            <w:pPr>
              <w:spacing w:line="360" w:lineRule="auto"/>
              <w:jc w:val="left"/>
              <w:rPr>
                <w:rFonts w:hint="eastAsia" w:ascii="宋体" w:hAnsi="宋体" w:eastAsia="宋体" w:cs="宋体"/>
                <w:kern w:val="0"/>
                <w:sz w:val="24"/>
                <w:szCs w:val="24"/>
                <w:highlight w:val="none"/>
                <w:lang w:val="en-US" w:eastAsia="zh-CN" w:bidi="ar-SA"/>
              </w:rPr>
            </w:pPr>
            <w:r>
              <w:rPr>
                <w:rFonts w:hint="eastAsia" w:ascii="宋体" w:hAnsi="宋体" w:eastAsia="宋体" w:cs="宋体"/>
                <w:sz w:val="21"/>
                <w:szCs w:val="21"/>
                <w:highlight w:val="none"/>
              </w:rPr>
              <w:t>欧莱宝</w:t>
            </w:r>
          </w:p>
        </w:tc>
      </w:tr>
      <w:tr w14:paraId="6B8EF079">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42CE1548">
            <w:pPr>
              <w:jc w:val="center"/>
              <w:rPr>
                <w:rFonts w:hint="eastAsia" w:ascii="宋体" w:hAnsi="宋体" w:cs="宋体"/>
                <w:kern w:val="0"/>
                <w:sz w:val="24"/>
                <w:highlight w:val="none"/>
              </w:rPr>
            </w:pPr>
            <w:r>
              <w:rPr>
                <w:szCs w:val="21"/>
                <w:highlight w:val="none"/>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148CC347">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木门</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5517CD4B">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大自然</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3B864FB5">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盼盼</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58975C9C">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欧派</w:t>
            </w:r>
          </w:p>
        </w:tc>
      </w:tr>
      <w:tr w14:paraId="792AB475">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6234EC">
            <w:pPr>
              <w:jc w:val="center"/>
              <w:rPr>
                <w:rFonts w:hint="eastAsia" w:ascii="宋体" w:hAnsi="宋体" w:cs="宋体"/>
                <w:kern w:val="0"/>
                <w:sz w:val="24"/>
                <w:highlight w:val="none"/>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43698947">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i w:val="0"/>
                <w:iCs w:val="0"/>
                <w:color w:val="000000"/>
                <w:kern w:val="2"/>
                <w:sz w:val="21"/>
                <w:szCs w:val="21"/>
                <w:highlight w:val="none"/>
                <w:u w:val="none"/>
                <w:lang w:val="en-US" w:eastAsia="zh-CN" w:bidi="ar-SA"/>
              </w:rPr>
              <w:t>电动门</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48A40612">
            <w:pPr>
              <w:keepNext w:val="0"/>
              <w:keepLines w:val="0"/>
              <w:widowControl/>
              <w:suppressLineNumbers w:val="0"/>
              <w:jc w:val="left"/>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林和</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451963AE">
            <w:pPr>
              <w:spacing w:line="360" w:lineRule="auto"/>
              <w:jc w:val="left"/>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欧尼克</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15D89E90">
            <w:pPr>
              <w:spacing w:line="360" w:lineRule="auto"/>
              <w:jc w:val="left"/>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中冠</w:t>
            </w:r>
          </w:p>
        </w:tc>
      </w:tr>
      <w:tr w14:paraId="6A143C1B">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EC28EB">
            <w:pPr>
              <w:jc w:val="center"/>
              <w:rPr>
                <w:rFonts w:hint="default"/>
                <w:szCs w:val="21"/>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8D1A755">
            <w:pPr>
              <w:spacing w:line="360" w:lineRule="auto"/>
              <w:jc w:val="left"/>
              <w:rPr>
                <w:rFonts w:hint="default"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3C14F8F3">
            <w:pPr>
              <w:spacing w:line="360" w:lineRule="auto"/>
              <w:jc w:val="left"/>
              <w:rPr>
                <w:rFonts w:hint="default"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立邦</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55F399BC">
            <w:pPr>
              <w:spacing w:line="360" w:lineRule="auto"/>
              <w:jc w:val="left"/>
              <w:rPr>
                <w:rFonts w:hint="default"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多乐士</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CEC31D6">
            <w:pPr>
              <w:spacing w:line="360" w:lineRule="auto"/>
              <w:jc w:val="left"/>
              <w:rPr>
                <w:rFonts w:hint="default"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美涂士</w:t>
            </w:r>
          </w:p>
        </w:tc>
      </w:tr>
      <w:tr w14:paraId="6C98AABC">
        <w:tblPrEx>
          <w:tblCellMar>
            <w:top w:w="0" w:type="dxa"/>
            <w:left w:w="108" w:type="dxa"/>
            <w:bottom w:w="0" w:type="dxa"/>
            <w:right w:w="108" w:type="dxa"/>
          </w:tblCellMar>
        </w:tblPrEx>
        <w:trPr>
          <w:trHeight w:val="559" w:hRule="atLeast"/>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6142D045">
            <w:pPr>
              <w:widowControl/>
              <w:spacing w:after="0" w:afterLines="0" w:line="240" w:lineRule="auto"/>
              <w:jc w:val="left"/>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二、</w:t>
            </w:r>
            <w:r>
              <w:rPr>
                <w:rFonts w:hint="eastAsia" w:ascii="黑体" w:eastAsia="黑体"/>
                <w:b/>
                <w:szCs w:val="21"/>
                <w:highlight w:val="none"/>
              </w:rPr>
              <w:t>电气工程</w:t>
            </w:r>
          </w:p>
        </w:tc>
      </w:tr>
      <w:tr w14:paraId="5881603E">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293F31E0">
            <w:pPr>
              <w:jc w:val="center"/>
              <w:rPr>
                <w:rFonts w:hint="eastAsia" w:ascii="宋体" w:hAnsi="宋体" w:cs="宋体"/>
                <w:kern w:val="0"/>
                <w:sz w:val="24"/>
                <w:highlight w:val="none"/>
              </w:rPr>
            </w:pPr>
            <w:r>
              <w:rPr>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433942C6">
            <w:pPr>
              <w:spacing w:line="360" w:lineRule="auto"/>
              <w:jc w:val="left"/>
              <w:rPr>
                <w:rFonts w:hint="default" w:ascii="宋体" w:hAnsi="宋体" w:eastAsia="宋体" w:cs="宋体"/>
                <w:kern w:val="0"/>
                <w:sz w:val="24"/>
                <w:highlight w:val="none"/>
                <w:lang w:val="en-US" w:eastAsia="zh-CN"/>
              </w:rPr>
            </w:pPr>
            <w:r>
              <w:rPr>
                <w:rFonts w:hint="eastAsia"/>
                <w:szCs w:val="21"/>
                <w:highlight w:val="none"/>
              </w:rPr>
              <w:t>配电箱</w:t>
            </w:r>
            <w:r>
              <w:rPr>
                <w:rFonts w:hint="eastAsia"/>
                <w:szCs w:val="21"/>
                <w:highlight w:val="none"/>
                <w:lang w:val="en-US" w:eastAsia="zh-CN"/>
              </w:rPr>
              <w:t>/切换箱</w:t>
            </w:r>
          </w:p>
        </w:tc>
        <w:tc>
          <w:tcPr>
            <w:tcW w:w="1937" w:type="dxa"/>
            <w:tcBorders>
              <w:top w:val="single" w:color="auto" w:sz="4" w:space="0"/>
              <w:left w:val="nil"/>
              <w:bottom w:val="single" w:color="auto" w:sz="4" w:space="0"/>
              <w:right w:val="single" w:color="auto" w:sz="4" w:space="0"/>
            </w:tcBorders>
            <w:noWrap w:val="0"/>
            <w:vAlign w:val="center"/>
          </w:tcPr>
          <w:p w14:paraId="0AB75B66">
            <w:pPr>
              <w:jc w:val="left"/>
              <w:rPr>
                <w:rFonts w:hint="eastAsia" w:ascii="宋体" w:hAnsi="宋体" w:cs="宋体"/>
                <w:kern w:val="0"/>
                <w:sz w:val="24"/>
                <w:highlight w:val="none"/>
              </w:rPr>
            </w:pPr>
            <w:r>
              <w:rPr>
                <w:rFonts w:hint="eastAsia"/>
                <w:szCs w:val="21"/>
                <w:highlight w:val="none"/>
              </w:rPr>
              <w:t>基业（箱内开关</w:t>
            </w:r>
            <w:r>
              <w:rPr>
                <w:rFonts w:hint="eastAsia"/>
                <w:szCs w:val="21"/>
                <w:highlight w:val="none"/>
                <w:lang w:val="en-US" w:eastAsia="zh-CN"/>
              </w:rPr>
              <w:t>西门子、施耐德、</w:t>
            </w:r>
            <w:r>
              <w:rPr>
                <w:rFonts w:hint="eastAsia" w:ascii="新宋体" w:hAnsi="新宋体" w:eastAsia="新宋体" w:cs="新宋体"/>
                <w:szCs w:val="21"/>
                <w:highlight w:val="none"/>
                <w:lang w:val="en-US" w:eastAsia="zh-CN"/>
              </w:rPr>
              <w:t>ABB</w:t>
            </w:r>
            <w:r>
              <w:rPr>
                <w:rFonts w:hint="eastAsia"/>
                <w:szCs w:val="21"/>
                <w:highlight w:val="none"/>
              </w:rPr>
              <w:t>）</w:t>
            </w:r>
          </w:p>
        </w:tc>
        <w:tc>
          <w:tcPr>
            <w:tcW w:w="1977" w:type="dxa"/>
            <w:tcBorders>
              <w:top w:val="single" w:color="auto" w:sz="4" w:space="0"/>
              <w:left w:val="nil"/>
              <w:bottom w:val="single" w:color="auto" w:sz="4" w:space="0"/>
              <w:right w:val="single" w:color="auto" w:sz="4" w:space="0"/>
            </w:tcBorders>
            <w:noWrap w:val="0"/>
            <w:vAlign w:val="center"/>
          </w:tcPr>
          <w:p w14:paraId="49DF54CA">
            <w:pPr>
              <w:jc w:val="left"/>
              <w:rPr>
                <w:rFonts w:hint="eastAsia" w:ascii="宋体" w:hAnsi="宋体" w:cs="宋体"/>
                <w:kern w:val="0"/>
                <w:sz w:val="24"/>
                <w:highlight w:val="none"/>
              </w:rPr>
            </w:pPr>
            <w:r>
              <w:rPr>
                <w:rFonts w:hint="eastAsia" w:ascii="宋体" w:hAnsi="宋体" w:cs="宋体"/>
                <w:kern w:val="0"/>
                <w:szCs w:val="21"/>
                <w:highlight w:val="none"/>
              </w:rPr>
              <w:t>白云</w:t>
            </w:r>
            <w:r>
              <w:rPr>
                <w:rFonts w:hint="eastAsia"/>
                <w:szCs w:val="21"/>
                <w:highlight w:val="none"/>
              </w:rPr>
              <w:t>（箱内开关</w:t>
            </w:r>
            <w:r>
              <w:rPr>
                <w:rFonts w:hint="eastAsia"/>
                <w:szCs w:val="21"/>
                <w:highlight w:val="none"/>
                <w:lang w:val="en-US" w:eastAsia="zh-CN"/>
              </w:rPr>
              <w:t>西门子、施耐德、</w:t>
            </w:r>
            <w:r>
              <w:rPr>
                <w:rFonts w:hint="eastAsia" w:ascii="新宋体" w:hAnsi="新宋体" w:eastAsia="新宋体" w:cs="新宋体"/>
                <w:szCs w:val="21"/>
                <w:highlight w:val="none"/>
                <w:lang w:val="en-US" w:eastAsia="zh-CN"/>
              </w:rPr>
              <w:t>ABB</w:t>
            </w:r>
            <w:r>
              <w:rPr>
                <w:rFonts w:hint="eastAsia"/>
                <w:szCs w:val="21"/>
                <w:highlight w:val="none"/>
              </w:rPr>
              <w:t>）</w:t>
            </w:r>
          </w:p>
        </w:tc>
        <w:tc>
          <w:tcPr>
            <w:tcW w:w="2019" w:type="dxa"/>
            <w:tcBorders>
              <w:top w:val="single" w:color="auto" w:sz="4" w:space="0"/>
              <w:left w:val="nil"/>
              <w:bottom w:val="single" w:color="auto" w:sz="4" w:space="0"/>
              <w:right w:val="single" w:color="auto" w:sz="4" w:space="0"/>
            </w:tcBorders>
            <w:noWrap w:val="0"/>
            <w:vAlign w:val="center"/>
          </w:tcPr>
          <w:p w14:paraId="16128928">
            <w:pPr>
              <w:jc w:val="left"/>
              <w:rPr>
                <w:rFonts w:hint="eastAsia" w:ascii="宋体" w:hAnsi="宋体" w:cs="宋体"/>
                <w:kern w:val="0"/>
                <w:sz w:val="24"/>
                <w:highlight w:val="none"/>
              </w:rPr>
            </w:pPr>
            <w:r>
              <w:rPr>
                <w:rFonts w:hint="eastAsia"/>
                <w:szCs w:val="21"/>
                <w:highlight w:val="none"/>
                <w:lang w:val="en-US" w:eastAsia="zh-CN"/>
              </w:rPr>
              <w:t>超科</w:t>
            </w:r>
            <w:r>
              <w:rPr>
                <w:rFonts w:hint="eastAsia"/>
                <w:szCs w:val="21"/>
                <w:highlight w:val="none"/>
              </w:rPr>
              <w:t>（箱内开关</w:t>
            </w:r>
            <w:r>
              <w:rPr>
                <w:rFonts w:hint="eastAsia"/>
                <w:szCs w:val="21"/>
                <w:highlight w:val="none"/>
                <w:lang w:val="en-US" w:eastAsia="zh-CN"/>
              </w:rPr>
              <w:t>西门子、施耐德、</w:t>
            </w:r>
            <w:r>
              <w:rPr>
                <w:rFonts w:hint="eastAsia" w:ascii="新宋体" w:hAnsi="新宋体" w:eastAsia="新宋体" w:cs="新宋体"/>
                <w:szCs w:val="21"/>
                <w:highlight w:val="none"/>
                <w:lang w:val="en-US" w:eastAsia="zh-CN"/>
              </w:rPr>
              <w:t>ABB</w:t>
            </w:r>
            <w:r>
              <w:rPr>
                <w:rFonts w:hint="eastAsia"/>
                <w:szCs w:val="21"/>
                <w:highlight w:val="none"/>
              </w:rPr>
              <w:t>）</w:t>
            </w:r>
          </w:p>
        </w:tc>
      </w:tr>
      <w:tr w14:paraId="18666ED9">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0F5370C1">
            <w:pPr>
              <w:jc w:val="center"/>
              <w:rPr>
                <w:rFonts w:hint="eastAsia" w:ascii="宋体" w:hAnsi="宋体" w:cs="宋体"/>
                <w:kern w:val="0"/>
                <w:sz w:val="24"/>
                <w:highlight w:val="none"/>
              </w:rPr>
            </w:pPr>
            <w:r>
              <w:rPr>
                <w:szCs w:val="21"/>
                <w:highlight w:val="none"/>
              </w:rPr>
              <w:t>2</w:t>
            </w:r>
          </w:p>
        </w:tc>
        <w:tc>
          <w:tcPr>
            <w:tcW w:w="2467" w:type="dxa"/>
            <w:tcBorders>
              <w:top w:val="single" w:color="auto" w:sz="4" w:space="0"/>
              <w:left w:val="nil"/>
              <w:bottom w:val="single" w:color="auto" w:sz="4" w:space="0"/>
              <w:right w:val="single" w:color="auto" w:sz="4" w:space="0"/>
            </w:tcBorders>
            <w:noWrap w:val="0"/>
            <w:vAlign w:val="center"/>
          </w:tcPr>
          <w:p w14:paraId="646ACABD">
            <w:pPr>
              <w:spacing w:line="360" w:lineRule="auto"/>
              <w:jc w:val="left"/>
              <w:rPr>
                <w:rFonts w:hint="eastAsia" w:ascii="宋体" w:hAnsi="宋体" w:cs="宋体"/>
                <w:kern w:val="0"/>
                <w:sz w:val="24"/>
                <w:highlight w:val="none"/>
              </w:rPr>
            </w:pPr>
            <w:r>
              <w:rPr>
                <w:rFonts w:hint="eastAsia"/>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637F1986">
            <w:pPr>
              <w:spacing w:line="360" w:lineRule="auto"/>
              <w:jc w:val="left"/>
              <w:rPr>
                <w:rFonts w:hint="eastAsia" w:ascii="宋体" w:hAnsi="宋体" w:cs="宋体"/>
                <w:kern w:val="0"/>
                <w:sz w:val="24"/>
                <w:highlight w:val="none"/>
              </w:rPr>
            </w:pPr>
            <w:r>
              <w:rPr>
                <w:rFonts w:hint="eastAsia" w:ascii="宋体" w:hAnsi="宋体" w:cs="宋体"/>
                <w:kern w:val="0"/>
                <w:szCs w:val="21"/>
                <w:highlight w:val="none"/>
              </w:rPr>
              <w:t>广州</w:t>
            </w:r>
            <w:r>
              <w:rPr>
                <w:rFonts w:hint="eastAsia" w:ascii="宋体" w:hAnsi="宋体" w:cs="宋体"/>
                <w:kern w:val="0"/>
                <w:szCs w:val="21"/>
                <w:highlight w:val="none"/>
                <w:lang w:eastAsia="zh-CN"/>
              </w:rPr>
              <w:t>电缆</w:t>
            </w:r>
          </w:p>
        </w:tc>
        <w:tc>
          <w:tcPr>
            <w:tcW w:w="1977" w:type="dxa"/>
            <w:tcBorders>
              <w:top w:val="single" w:color="auto" w:sz="4" w:space="0"/>
              <w:left w:val="nil"/>
              <w:bottom w:val="single" w:color="auto" w:sz="4" w:space="0"/>
              <w:right w:val="single" w:color="auto" w:sz="4" w:space="0"/>
            </w:tcBorders>
            <w:noWrap w:val="0"/>
            <w:vAlign w:val="center"/>
          </w:tcPr>
          <w:p w14:paraId="3E9B5811">
            <w:pPr>
              <w:spacing w:line="360" w:lineRule="auto"/>
              <w:jc w:val="left"/>
              <w:rPr>
                <w:rFonts w:hint="eastAsia" w:ascii="宋体" w:hAnsi="宋体" w:cs="宋体"/>
                <w:kern w:val="0"/>
                <w:sz w:val="24"/>
                <w:highlight w:val="none"/>
              </w:rPr>
            </w:pPr>
            <w:r>
              <w:rPr>
                <w:rFonts w:hint="eastAsia" w:ascii="宋体" w:hAnsi="宋体" w:cs="宋体"/>
                <w:kern w:val="0"/>
                <w:szCs w:val="21"/>
                <w:highlight w:val="none"/>
              </w:rPr>
              <w:t>广州</w:t>
            </w:r>
            <w:r>
              <w:rPr>
                <w:rFonts w:hint="eastAsia" w:ascii="宋体" w:hAnsi="宋体" w:cs="宋体"/>
                <w:kern w:val="0"/>
                <w:szCs w:val="21"/>
                <w:highlight w:val="none"/>
                <w:lang w:eastAsia="zh-CN"/>
              </w:rPr>
              <w:t>珠江</w:t>
            </w:r>
          </w:p>
        </w:tc>
        <w:tc>
          <w:tcPr>
            <w:tcW w:w="2019" w:type="dxa"/>
            <w:tcBorders>
              <w:top w:val="single" w:color="auto" w:sz="4" w:space="0"/>
              <w:left w:val="nil"/>
              <w:bottom w:val="single" w:color="auto" w:sz="4" w:space="0"/>
              <w:right w:val="single" w:color="auto" w:sz="4" w:space="0"/>
            </w:tcBorders>
            <w:noWrap w:val="0"/>
            <w:vAlign w:val="center"/>
          </w:tcPr>
          <w:p w14:paraId="64F15355">
            <w:pPr>
              <w:spacing w:line="360" w:lineRule="auto"/>
              <w:jc w:val="left"/>
              <w:rPr>
                <w:rFonts w:hint="eastAsia" w:ascii="宋体" w:hAnsi="宋体" w:cs="宋体"/>
                <w:kern w:val="0"/>
                <w:sz w:val="24"/>
                <w:highlight w:val="none"/>
              </w:rPr>
            </w:pPr>
            <w:r>
              <w:rPr>
                <w:rFonts w:hint="eastAsia" w:ascii="宋体" w:hAnsi="宋体" w:cs="宋体"/>
                <w:kern w:val="0"/>
                <w:szCs w:val="21"/>
                <w:highlight w:val="none"/>
                <w:lang w:val="en-US" w:eastAsia="zh-CN"/>
              </w:rPr>
              <w:t>广州南洋</w:t>
            </w:r>
          </w:p>
        </w:tc>
      </w:tr>
      <w:tr w14:paraId="71CA74CD">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5CDD7FBA">
            <w:pPr>
              <w:jc w:val="center"/>
              <w:rPr>
                <w:rFonts w:hint="eastAsia" w:eastAsia="宋体"/>
                <w:szCs w:val="21"/>
                <w:highlight w:val="none"/>
                <w:lang w:val="en-US" w:eastAsia="zh-CN"/>
              </w:rPr>
            </w:pPr>
            <w:r>
              <w:rPr>
                <w:rFonts w:hint="eastAsia"/>
                <w:szCs w:val="21"/>
                <w:highlight w:val="none"/>
                <w:lang w:val="en-US" w:eastAsia="zh-CN"/>
              </w:rPr>
              <w:t>3</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4CAB995C">
            <w:pPr>
              <w:spacing w:line="360" w:lineRule="auto"/>
              <w:jc w:val="left"/>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UPS</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2CB7D97F">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cs="宋体"/>
                <w:kern w:val="0"/>
                <w:szCs w:val="21"/>
                <w:highlight w:val="none"/>
                <w:lang w:val="en-US" w:eastAsia="zh-CN"/>
              </w:rPr>
              <w:t>山特</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2319107D">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cs="宋体"/>
                <w:kern w:val="0"/>
                <w:szCs w:val="21"/>
                <w:highlight w:val="none"/>
                <w:lang w:val="en-US" w:eastAsia="zh-CN"/>
              </w:rPr>
              <w:t>维谛</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0D10CFE">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cs="宋体"/>
                <w:kern w:val="0"/>
                <w:szCs w:val="21"/>
                <w:highlight w:val="none"/>
                <w:lang w:val="en-US" w:eastAsia="zh-CN"/>
              </w:rPr>
              <w:t>柏克</w:t>
            </w:r>
          </w:p>
        </w:tc>
      </w:tr>
      <w:tr w14:paraId="1A714AAC">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318F8879">
            <w:pPr>
              <w:jc w:val="center"/>
              <w:rPr>
                <w:rFonts w:hint="eastAsia" w:ascii="宋体" w:hAnsi="宋体" w:eastAsia="宋体" w:cs="宋体"/>
                <w:kern w:val="0"/>
                <w:sz w:val="24"/>
                <w:highlight w:val="none"/>
                <w:lang w:val="en-US" w:eastAsia="zh-CN"/>
              </w:rPr>
            </w:pPr>
            <w:r>
              <w:rPr>
                <w:rFonts w:hint="eastAsia"/>
                <w:szCs w:val="21"/>
                <w:highlight w:val="none"/>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5B8AAA3C">
            <w:pPr>
              <w:spacing w:line="360" w:lineRule="auto"/>
              <w:jc w:val="left"/>
              <w:rPr>
                <w:rFonts w:hint="eastAsia" w:ascii="宋体" w:hAnsi="宋体" w:eastAsia="宋体" w:cs="宋体"/>
                <w:kern w:val="0"/>
                <w:sz w:val="24"/>
                <w:szCs w:val="24"/>
                <w:highlight w:val="none"/>
                <w:lang w:val="en-US" w:eastAsia="zh-CN" w:bidi="ar-SA"/>
              </w:rPr>
            </w:pPr>
            <w:r>
              <w:rPr>
                <w:rFonts w:hint="eastAsia"/>
                <w:szCs w:val="21"/>
                <w:highlight w:val="none"/>
              </w:rPr>
              <w:t>开关、插座</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19ABA6B3">
            <w:pPr>
              <w:spacing w:line="360" w:lineRule="auto"/>
              <w:jc w:val="left"/>
              <w:rPr>
                <w:rFonts w:hint="eastAsia" w:ascii="宋体" w:hAnsi="宋体" w:eastAsia="宋体" w:cs="宋体"/>
                <w:kern w:val="0"/>
                <w:sz w:val="24"/>
                <w:szCs w:val="24"/>
                <w:highlight w:val="none"/>
                <w:lang w:val="en-US" w:eastAsia="zh-CN" w:bidi="ar-SA"/>
              </w:rPr>
            </w:pPr>
            <w:r>
              <w:rPr>
                <w:rFonts w:hint="eastAsia"/>
                <w:szCs w:val="21"/>
                <w:highlight w:val="none"/>
                <w:lang w:val="en-US" w:eastAsia="zh-CN"/>
              </w:rPr>
              <w:t>西门子</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76440A75">
            <w:pPr>
              <w:spacing w:line="360" w:lineRule="auto"/>
              <w:jc w:val="left"/>
              <w:rPr>
                <w:rFonts w:hint="eastAsia" w:ascii="宋体" w:hAnsi="宋体" w:eastAsia="宋体" w:cs="宋体"/>
                <w:kern w:val="0"/>
                <w:sz w:val="24"/>
                <w:szCs w:val="24"/>
                <w:highlight w:val="none"/>
                <w:lang w:val="en-US" w:eastAsia="zh-CN" w:bidi="ar-SA"/>
              </w:rPr>
            </w:pPr>
            <w:r>
              <w:rPr>
                <w:rFonts w:hint="eastAsia"/>
                <w:szCs w:val="21"/>
                <w:highlight w:val="none"/>
                <w:lang w:val="en-US" w:eastAsia="zh-CN"/>
              </w:rPr>
              <w:t>施耐德</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C41886B">
            <w:pPr>
              <w:spacing w:line="360" w:lineRule="auto"/>
              <w:jc w:val="left"/>
              <w:rPr>
                <w:rFonts w:hint="eastAsia" w:ascii="宋体" w:hAnsi="宋体" w:eastAsia="宋体" w:cs="宋体"/>
                <w:kern w:val="0"/>
                <w:sz w:val="24"/>
                <w:szCs w:val="24"/>
                <w:highlight w:val="none"/>
                <w:lang w:val="en-US" w:eastAsia="zh-CN" w:bidi="ar-SA"/>
              </w:rPr>
            </w:pPr>
            <w:r>
              <w:rPr>
                <w:rFonts w:hint="eastAsia" w:ascii="宋体" w:hAnsi="宋体" w:cs="宋体"/>
                <w:kern w:val="0"/>
                <w:szCs w:val="21"/>
                <w:highlight w:val="none"/>
              </w:rPr>
              <w:t>朗能</w:t>
            </w:r>
          </w:p>
        </w:tc>
      </w:tr>
      <w:tr w14:paraId="3A2168E9">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1E0F1A86">
            <w:pPr>
              <w:jc w:val="center"/>
              <w:rPr>
                <w:rFonts w:hint="eastAsia" w:ascii="宋体" w:hAnsi="宋体" w:eastAsia="宋体" w:cs="宋体"/>
                <w:kern w:val="0"/>
                <w:sz w:val="24"/>
                <w:highlight w:val="none"/>
                <w:lang w:val="en-US" w:eastAsia="zh-CN"/>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59489F7A">
            <w:pPr>
              <w:spacing w:line="360" w:lineRule="auto"/>
              <w:jc w:val="left"/>
              <w:rPr>
                <w:rFonts w:hint="eastAsia" w:ascii="宋体" w:hAnsi="宋体" w:eastAsia="宋体" w:cs="宋体"/>
                <w:kern w:val="0"/>
                <w:sz w:val="24"/>
                <w:szCs w:val="24"/>
                <w:highlight w:val="none"/>
                <w:lang w:val="en-US" w:eastAsia="zh-CN" w:bidi="ar-SA"/>
              </w:rPr>
            </w:pPr>
            <w:r>
              <w:rPr>
                <w:rFonts w:hint="eastAsia"/>
                <w:szCs w:val="21"/>
                <w:highlight w:val="none"/>
              </w:rPr>
              <w:t>线槽、线管</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06778834">
            <w:pPr>
              <w:spacing w:line="360" w:lineRule="auto"/>
              <w:jc w:val="left"/>
              <w:rPr>
                <w:rFonts w:hint="eastAsia" w:ascii="宋体" w:hAnsi="宋体" w:eastAsia="宋体" w:cs="宋体"/>
                <w:kern w:val="0"/>
                <w:sz w:val="24"/>
                <w:szCs w:val="24"/>
                <w:highlight w:val="none"/>
                <w:lang w:val="en-US" w:eastAsia="zh-CN" w:bidi="ar-SA"/>
              </w:rPr>
            </w:pPr>
            <w:r>
              <w:rPr>
                <w:rFonts w:hint="eastAsia" w:ascii="宋体" w:hAnsi="宋体" w:cs="宋体"/>
                <w:kern w:val="0"/>
                <w:szCs w:val="21"/>
                <w:highlight w:val="none"/>
              </w:rPr>
              <w:t>宏际</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0F651B92">
            <w:pPr>
              <w:spacing w:line="360" w:lineRule="auto"/>
              <w:jc w:val="left"/>
              <w:rPr>
                <w:rFonts w:hint="eastAsia" w:ascii="宋体" w:hAnsi="宋体" w:eastAsia="宋体" w:cs="宋体"/>
                <w:kern w:val="0"/>
                <w:sz w:val="24"/>
                <w:szCs w:val="24"/>
                <w:highlight w:val="none"/>
                <w:lang w:val="en-US" w:eastAsia="zh-CN" w:bidi="ar-SA"/>
              </w:rPr>
            </w:pPr>
            <w:r>
              <w:rPr>
                <w:rFonts w:hint="eastAsia" w:ascii="宋体" w:hAnsi="宋体" w:cs="宋体"/>
                <w:kern w:val="0"/>
                <w:szCs w:val="21"/>
                <w:highlight w:val="none"/>
              </w:rPr>
              <w:t>永铿</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22676071">
            <w:pPr>
              <w:spacing w:line="360" w:lineRule="auto"/>
              <w:jc w:val="left"/>
              <w:rPr>
                <w:rFonts w:hint="eastAsia" w:ascii="宋体" w:hAnsi="宋体" w:eastAsia="宋体" w:cs="宋体"/>
                <w:kern w:val="0"/>
                <w:sz w:val="24"/>
                <w:szCs w:val="24"/>
                <w:highlight w:val="none"/>
                <w:lang w:val="en-US" w:eastAsia="zh-CN" w:bidi="ar-SA"/>
              </w:rPr>
            </w:pPr>
            <w:r>
              <w:rPr>
                <w:rFonts w:hint="eastAsia" w:ascii="宋体" w:hAnsi="宋体" w:cs="宋体"/>
                <w:kern w:val="0"/>
                <w:szCs w:val="21"/>
                <w:highlight w:val="none"/>
                <w:lang w:val="en-US" w:eastAsia="zh-CN"/>
              </w:rPr>
              <w:t>协和</w:t>
            </w:r>
          </w:p>
        </w:tc>
      </w:tr>
      <w:tr w14:paraId="4DCB2D20">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1E4EDAC5">
            <w:pPr>
              <w:jc w:val="center"/>
              <w:rPr>
                <w:rFonts w:hint="default" w:ascii="宋体" w:hAnsi="宋体" w:eastAsia="宋体" w:cs="宋体"/>
                <w:kern w:val="0"/>
                <w:sz w:val="24"/>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32D21115">
            <w:pPr>
              <w:spacing w:line="360" w:lineRule="auto"/>
              <w:jc w:val="left"/>
              <w:rPr>
                <w:rFonts w:hint="eastAsia" w:ascii="宋体" w:hAnsi="宋体" w:eastAsia="宋体" w:cs="宋体"/>
                <w:kern w:val="0"/>
                <w:sz w:val="24"/>
                <w:szCs w:val="24"/>
                <w:highlight w:val="none"/>
                <w:lang w:val="en-US" w:eastAsia="zh-CN" w:bidi="ar-SA"/>
              </w:rPr>
            </w:pPr>
            <w:r>
              <w:rPr>
                <w:rFonts w:hint="eastAsia"/>
                <w:szCs w:val="21"/>
                <w:highlight w:val="none"/>
              </w:rPr>
              <w:t>普通照明灯具</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009950F4">
            <w:pPr>
              <w:spacing w:line="360" w:lineRule="auto"/>
              <w:jc w:val="left"/>
              <w:rPr>
                <w:rFonts w:hint="eastAsia" w:ascii="宋体" w:hAnsi="宋体" w:eastAsia="宋体" w:cs="宋体"/>
                <w:kern w:val="0"/>
                <w:sz w:val="24"/>
                <w:szCs w:val="24"/>
                <w:highlight w:val="none"/>
                <w:lang w:val="en-US" w:eastAsia="zh-CN" w:bidi="ar-SA"/>
              </w:rPr>
            </w:pPr>
            <w:r>
              <w:rPr>
                <w:rFonts w:hint="eastAsia"/>
                <w:szCs w:val="21"/>
                <w:highlight w:val="none"/>
              </w:rPr>
              <w:t>三雄.极光</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1C30F9E4">
            <w:pPr>
              <w:spacing w:line="360" w:lineRule="auto"/>
              <w:jc w:val="left"/>
              <w:rPr>
                <w:rFonts w:hint="eastAsia" w:ascii="宋体" w:hAnsi="宋体" w:eastAsia="宋体" w:cs="宋体"/>
                <w:kern w:val="0"/>
                <w:sz w:val="24"/>
                <w:szCs w:val="24"/>
                <w:highlight w:val="none"/>
                <w:lang w:val="en-US" w:eastAsia="zh-CN" w:bidi="ar-SA"/>
              </w:rPr>
            </w:pPr>
            <w:r>
              <w:rPr>
                <w:rFonts w:hint="eastAsia"/>
                <w:szCs w:val="21"/>
                <w:highlight w:val="none"/>
                <w:lang w:eastAsia="zh-CN"/>
              </w:rPr>
              <w:t>佛山照明</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6C6DD639">
            <w:pPr>
              <w:spacing w:line="360" w:lineRule="auto"/>
              <w:jc w:val="left"/>
              <w:rPr>
                <w:rFonts w:hint="eastAsia" w:ascii="宋体" w:hAnsi="宋体" w:eastAsia="宋体" w:cs="宋体"/>
                <w:kern w:val="0"/>
                <w:sz w:val="24"/>
                <w:szCs w:val="24"/>
                <w:highlight w:val="none"/>
                <w:lang w:val="en-US" w:eastAsia="zh-CN" w:bidi="ar-SA"/>
              </w:rPr>
            </w:pPr>
            <w:r>
              <w:rPr>
                <w:rFonts w:hint="eastAsia"/>
                <w:szCs w:val="21"/>
                <w:highlight w:val="none"/>
                <w:lang w:val="en-US" w:eastAsia="zh-CN"/>
              </w:rPr>
              <w:t>欧普照明</w:t>
            </w:r>
          </w:p>
        </w:tc>
      </w:tr>
      <w:tr w14:paraId="2F5F7C77">
        <w:tblPrEx>
          <w:tblCellMar>
            <w:top w:w="0" w:type="dxa"/>
            <w:left w:w="108" w:type="dxa"/>
            <w:bottom w:w="0" w:type="dxa"/>
            <w:right w:w="108" w:type="dxa"/>
          </w:tblCellMar>
        </w:tblPrEx>
        <w:trPr>
          <w:trHeight w:val="559" w:hRule="atLeast"/>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17F0B19A">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三、</w:t>
            </w:r>
            <w:r>
              <w:rPr>
                <w:rFonts w:hint="eastAsia" w:ascii="黑体" w:hAnsi="宋体" w:eastAsia="黑体" w:cs="宋体"/>
                <w:b/>
                <w:kern w:val="0"/>
                <w:szCs w:val="21"/>
                <w:highlight w:val="none"/>
              </w:rPr>
              <w:t>给排水工程</w:t>
            </w:r>
          </w:p>
        </w:tc>
      </w:tr>
      <w:tr w14:paraId="34EEFA60">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14996FEB">
            <w:pPr>
              <w:jc w:val="center"/>
              <w:rPr>
                <w:szCs w:val="21"/>
                <w:highlight w:val="none"/>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19C027A5">
            <w:pPr>
              <w:widowControl/>
              <w:rPr>
                <w:rFonts w:hint="eastAsia"/>
                <w:szCs w:val="21"/>
                <w:highlight w:val="none"/>
              </w:rPr>
            </w:pPr>
            <w:r>
              <w:rPr>
                <w:rFonts w:hint="eastAsia" w:ascii="宋体" w:hAnsi="宋体" w:cs="宋体"/>
                <w:kern w:val="0"/>
                <w:szCs w:val="21"/>
                <w:highlight w:val="none"/>
              </w:rPr>
              <w:t>镀锌钢管</w:t>
            </w:r>
          </w:p>
        </w:tc>
        <w:tc>
          <w:tcPr>
            <w:tcW w:w="1937" w:type="dxa"/>
            <w:tcBorders>
              <w:top w:val="single" w:color="auto" w:sz="4" w:space="0"/>
              <w:left w:val="nil"/>
              <w:bottom w:val="single" w:color="auto" w:sz="4" w:space="0"/>
              <w:right w:val="single" w:color="auto" w:sz="4" w:space="0"/>
            </w:tcBorders>
            <w:noWrap w:val="0"/>
            <w:vAlign w:val="center"/>
          </w:tcPr>
          <w:p w14:paraId="2067F02B">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广州钢管</w:t>
            </w:r>
          </w:p>
        </w:tc>
        <w:tc>
          <w:tcPr>
            <w:tcW w:w="1977" w:type="dxa"/>
            <w:tcBorders>
              <w:top w:val="single" w:color="auto" w:sz="4" w:space="0"/>
              <w:left w:val="nil"/>
              <w:bottom w:val="single" w:color="auto" w:sz="4" w:space="0"/>
              <w:right w:val="single" w:color="auto" w:sz="4" w:space="0"/>
            </w:tcBorders>
            <w:noWrap w:val="0"/>
            <w:vAlign w:val="center"/>
          </w:tcPr>
          <w:p w14:paraId="6B4A2558">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广州珠江</w:t>
            </w:r>
          </w:p>
        </w:tc>
        <w:tc>
          <w:tcPr>
            <w:tcW w:w="2019" w:type="dxa"/>
            <w:tcBorders>
              <w:top w:val="single" w:color="auto" w:sz="4" w:space="0"/>
              <w:left w:val="nil"/>
              <w:bottom w:val="single" w:color="auto" w:sz="4" w:space="0"/>
              <w:right w:val="single" w:color="auto" w:sz="4" w:space="0"/>
            </w:tcBorders>
            <w:noWrap w:val="0"/>
            <w:vAlign w:val="center"/>
          </w:tcPr>
          <w:p w14:paraId="7B36AD4C">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lang w:val="en-US" w:eastAsia="zh-CN"/>
              </w:rPr>
              <w:t>华岐钢管</w:t>
            </w:r>
          </w:p>
        </w:tc>
      </w:tr>
      <w:tr w14:paraId="4375C9E9">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26BD7A85">
            <w:pPr>
              <w:jc w:val="center"/>
              <w:rPr>
                <w:szCs w:val="21"/>
                <w:highlight w:val="none"/>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78DF9ECC">
            <w:pPr>
              <w:widowControl/>
              <w:rPr>
                <w:rFonts w:hint="eastAsia"/>
                <w:szCs w:val="21"/>
                <w:highlight w:val="none"/>
              </w:rPr>
            </w:pPr>
            <w:r>
              <w:rPr>
                <w:rFonts w:hint="eastAsia" w:ascii="宋体" w:hAnsi="宋体" w:cs="宋体"/>
                <w:kern w:val="0"/>
                <w:szCs w:val="21"/>
                <w:highlight w:val="none"/>
              </w:rPr>
              <w:t xml:space="preserve">钢塑复合管 </w:t>
            </w:r>
          </w:p>
        </w:tc>
        <w:tc>
          <w:tcPr>
            <w:tcW w:w="1937" w:type="dxa"/>
            <w:tcBorders>
              <w:top w:val="single" w:color="auto" w:sz="4" w:space="0"/>
              <w:left w:val="nil"/>
              <w:bottom w:val="single" w:color="auto" w:sz="4" w:space="0"/>
              <w:right w:val="single" w:color="auto" w:sz="4" w:space="0"/>
            </w:tcBorders>
            <w:noWrap w:val="0"/>
            <w:vAlign w:val="center"/>
          </w:tcPr>
          <w:p w14:paraId="49E56EFC">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广州钢管</w:t>
            </w:r>
          </w:p>
        </w:tc>
        <w:tc>
          <w:tcPr>
            <w:tcW w:w="1977" w:type="dxa"/>
            <w:tcBorders>
              <w:top w:val="single" w:color="auto" w:sz="4" w:space="0"/>
              <w:left w:val="nil"/>
              <w:bottom w:val="single" w:color="auto" w:sz="4" w:space="0"/>
              <w:right w:val="single" w:color="auto" w:sz="4" w:space="0"/>
            </w:tcBorders>
            <w:noWrap w:val="0"/>
            <w:vAlign w:val="center"/>
          </w:tcPr>
          <w:p w14:paraId="3CCEB975">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广州珠江</w:t>
            </w:r>
          </w:p>
        </w:tc>
        <w:tc>
          <w:tcPr>
            <w:tcW w:w="2019" w:type="dxa"/>
            <w:tcBorders>
              <w:top w:val="single" w:color="auto" w:sz="4" w:space="0"/>
              <w:left w:val="nil"/>
              <w:bottom w:val="single" w:color="auto" w:sz="4" w:space="0"/>
              <w:right w:val="single" w:color="auto" w:sz="4" w:space="0"/>
            </w:tcBorders>
            <w:noWrap w:val="0"/>
            <w:vAlign w:val="center"/>
          </w:tcPr>
          <w:p w14:paraId="5063E29C">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lang w:val="en-US" w:eastAsia="zh-CN"/>
              </w:rPr>
              <w:t>华岐钢管</w:t>
            </w:r>
          </w:p>
        </w:tc>
      </w:tr>
      <w:tr w14:paraId="4F58536A">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7A679EF6">
            <w:pPr>
              <w:jc w:val="center"/>
              <w:rPr>
                <w:szCs w:val="21"/>
                <w:highlight w:val="none"/>
              </w:rPr>
            </w:pPr>
            <w:r>
              <w:rPr>
                <w:rFonts w:hint="eastAsia"/>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3BE1C262">
            <w:pPr>
              <w:widowControl/>
              <w:rPr>
                <w:rFonts w:hint="eastAsia"/>
                <w:szCs w:val="21"/>
                <w:highlight w:val="none"/>
              </w:rPr>
            </w:pPr>
            <w:r>
              <w:rPr>
                <w:rFonts w:hint="eastAsia" w:ascii="宋体" w:hAnsi="宋体" w:cs="宋体"/>
                <w:kern w:val="0"/>
                <w:szCs w:val="21"/>
                <w:highlight w:val="none"/>
              </w:rPr>
              <w:t>给水管PPR</w:t>
            </w:r>
          </w:p>
        </w:tc>
        <w:tc>
          <w:tcPr>
            <w:tcW w:w="1937" w:type="dxa"/>
            <w:tcBorders>
              <w:top w:val="single" w:color="auto" w:sz="4" w:space="0"/>
              <w:left w:val="nil"/>
              <w:bottom w:val="single" w:color="auto" w:sz="4" w:space="0"/>
              <w:right w:val="single" w:color="auto" w:sz="4" w:space="0"/>
            </w:tcBorders>
            <w:noWrap w:val="0"/>
            <w:vAlign w:val="center"/>
          </w:tcPr>
          <w:p w14:paraId="47F35B6E">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中山环宇</w:t>
            </w:r>
          </w:p>
        </w:tc>
        <w:tc>
          <w:tcPr>
            <w:tcW w:w="1977" w:type="dxa"/>
            <w:tcBorders>
              <w:top w:val="single" w:color="auto" w:sz="4" w:space="0"/>
              <w:left w:val="nil"/>
              <w:bottom w:val="single" w:color="auto" w:sz="4" w:space="0"/>
              <w:right w:val="single" w:color="auto" w:sz="4" w:space="0"/>
            </w:tcBorders>
            <w:noWrap w:val="0"/>
            <w:vAlign w:val="center"/>
          </w:tcPr>
          <w:p w14:paraId="17274861">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联塑</w:t>
            </w:r>
          </w:p>
        </w:tc>
        <w:tc>
          <w:tcPr>
            <w:tcW w:w="2019" w:type="dxa"/>
            <w:tcBorders>
              <w:top w:val="single" w:color="auto" w:sz="4" w:space="0"/>
              <w:left w:val="nil"/>
              <w:bottom w:val="single" w:color="auto" w:sz="4" w:space="0"/>
              <w:right w:val="single" w:color="auto" w:sz="4" w:space="0"/>
            </w:tcBorders>
            <w:noWrap w:val="0"/>
            <w:vAlign w:val="center"/>
          </w:tcPr>
          <w:p w14:paraId="19CBA9CD">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lang w:val="en-US" w:eastAsia="zh-CN"/>
              </w:rPr>
              <w:t>日丰</w:t>
            </w:r>
          </w:p>
        </w:tc>
      </w:tr>
      <w:tr w14:paraId="456F0408">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385866B5">
            <w:pPr>
              <w:jc w:val="center"/>
              <w:rPr>
                <w:rFonts w:hint="eastAsia" w:eastAsia="宋体"/>
                <w:szCs w:val="21"/>
                <w:highlight w:val="none"/>
                <w:lang w:val="en-US" w:eastAsia="zh-CN"/>
              </w:rPr>
            </w:pPr>
            <w:r>
              <w:rPr>
                <w:rFonts w:hint="eastAsia"/>
                <w:szCs w:val="21"/>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388BCE11">
            <w:pPr>
              <w:widowControl/>
              <w:rPr>
                <w:rFonts w:hint="eastAsia"/>
                <w:szCs w:val="21"/>
                <w:highlight w:val="none"/>
              </w:rPr>
            </w:pPr>
            <w:r>
              <w:rPr>
                <w:rFonts w:hint="eastAsia" w:ascii="宋体" w:hAnsi="宋体" w:cs="宋体"/>
                <w:kern w:val="0"/>
                <w:szCs w:val="21"/>
                <w:highlight w:val="none"/>
              </w:rPr>
              <w:t>UPVC硬聚氯乙烯管</w:t>
            </w:r>
          </w:p>
        </w:tc>
        <w:tc>
          <w:tcPr>
            <w:tcW w:w="1937" w:type="dxa"/>
            <w:tcBorders>
              <w:top w:val="single" w:color="auto" w:sz="4" w:space="0"/>
              <w:left w:val="nil"/>
              <w:bottom w:val="single" w:color="auto" w:sz="4" w:space="0"/>
              <w:right w:val="single" w:color="auto" w:sz="4" w:space="0"/>
            </w:tcBorders>
            <w:noWrap w:val="0"/>
            <w:vAlign w:val="center"/>
          </w:tcPr>
          <w:p w14:paraId="24212637">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中山环宇</w:t>
            </w:r>
          </w:p>
        </w:tc>
        <w:tc>
          <w:tcPr>
            <w:tcW w:w="1977" w:type="dxa"/>
            <w:tcBorders>
              <w:top w:val="single" w:color="auto" w:sz="4" w:space="0"/>
              <w:left w:val="nil"/>
              <w:bottom w:val="single" w:color="auto" w:sz="4" w:space="0"/>
              <w:right w:val="single" w:color="auto" w:sz="4" w:space="0"/>
            </w:tcBorders>
            <w:noWrap w:val="0"/>
            <w:vAlign w:val="center"/>
          </w:tcPr>
          <w:p w14:paraId="543D63B1">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联塑</w:t>
            </w:r>
          </w:p>
        </w:tc>
        <w:tc>
          <w:tcPr>
            <w:tcW w:w="2019" w:type="dxa"/>
            <w:tcBorders>
              <w:top w:val="single" w:color="auto" w:sz="4" w:space="0"/>
              <w:left w:val="nil"/>
              <w:bottom w:val="single" w:color="auto" w:sz="4" w:space="0"/>
              <w:right w:val="single" w:color="auto" w:sz="4" w:space="0"/>
            </w:tcBorders>
            <w:noWrap w:val="0"/>
            <w:vAlign w:val="center"/>
          </w:tcPr>
          <w:p w14:paraId="76332C59">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lang w:val="en-US" w:eastAsia="zh-CN"/>
              </w:rPr>
              <w:t>日丰</w:t>
            </w:r>
          </w:p>
        </w:tc>
      </w:tr>
      <w:tr w14:paraId="55177102">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5B2A6D70">
            <w:pPr>
              <w:jc w:val="center"/>
              <w:rPr>
                <w:rFonts w:hint="eastAsia" w:eastAsia="宋体"/>
                <w:szCs w:val="21"/>
                <w:highlight w:val="none"/>
                <w:lang w:val="en-US" w:eastAsia="zh-CN"/>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115F5EA5">
            <w:pPr>
              <w:widowControl/>
              <w:rPr>
                <w:rFonts w:hint="eastAsia" w:eastAsia="宋体"/>
                <w:szCs w:val="21"/>
                <w:highlight w:val="none"/>
                <w:lang w:val="en-US" w:eastAsia="zh-CN"/>
              </w:rPr>
            </w:pPr>
            <w:r>
              <w:rPr>
                <w:rFonts w:hint="eastAsia" w:ascii="宋体" w:hAnsi="宋体" w:cs="宋体"/>
                <w:kern w:val="0"/>
                <w:szCs w:val="21"/>
                <w:highlight w:val="none"/>
              </w:rPr>
              <w:t>截止阀、排气阀、闸阀</w:t>
            </w:r>
            <w:r>
              <w:rPr>
                <w:rFonts w:hint="eastAsia" w:ascii="宋体" w:hAnsi="宋体" w:cs="宋体"/>
                <w:kern w:val="0"/>
                <w:szCs w:val="21"/>
                <w:highlight w:val="none"/>
                <w:lang w:val="en-US" w:eastAsia="zh-CN"/>
              </w:rPr>
              <w:t>等</w:t>
            </w:r>
          </w:p>
        </w:tc>
        <w:tc>
          <w:tcPr>
            <w:tcW w:w="1937" w:type="dxa"/>
            <w:tcBorders>
              <w:top w:val="single" w:color="auto" w:sz="4" w:space="0"/>
              <w:left w:val="nil"/>
              <w:bottom w:val="single" w:color="auto" w:sz="4" w:space="0"/>
              <w:right w:val="single" w:color="auto" w:sz="4" w:space="0"/>
            </w:tcBorders>
            <w:noWrap w:val="0"/>
            <w:vAlign w:val="center"/>
          </w:tcPr>
          <w:p w14:paraId="54806D45">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新宋体" w:hAnsi="新宋体" w:eastAsia="新宋体" w:cs="新宋体"/>
                <w:szCs w:val="21"/>
                <w:highlight w:val="none"/>
              </w:rPr>
              <w:t>埃美柯</w:t>
            </w:r>
          </w:p>
        </w:tc>
        <w:tc>
          <w:tcPr>
            <w:tcW w:w="1977" w:type="dxa"/>
            <w:tcBorders>
              <w:top w:val="single" w:color="auto" w:sz="4" w:space="0"/>
              <w:left w:val="nil"/>
              <w:bottom w:val="single" w:color="auto" w:sz="4" w:space="0"/>
              <w:right w:val="single" w:color="auto" w:sz="4" w:space="0"/>
            </w:tcBorders>
            <w:noWrap w:val="0"/>
            <w:vAlign w:val="center"/>
          </w:tcPr>
          <w:p w14:paraId="18794751">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szCs w:val="21"/>
                <w:highlight w:val="none"/>
              </w:rPr>
              <w:t>天津塘沽</w:t>
            </w:r>
          </w:p>
        </w:tc>
        <w:tc>
          <w:tcPr>
            <w:tcW w:w="2019" w:type="dxa"/>
            <w:tcBorders>
              <w:top w:val="single" w:color="auto" w:sz="4" w:space="0"/>
              <w:left w:val="nil"/>
              <w:bottom w:val="single" w:color="auto" w:sz="4" w:space="0"/>
              <w:right w:val="single" w:color="auto" w:sz="4" w:space="0"/>
            </w:tcBorders>
            <w:noWrap w:val="0"/>
            <w:vAlign w:val="center"/>
          </w:tcPr>
          <w:p w14:paraId="74045D51">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szCs w:val="21"/>
                <w:highlight w:val="none"/>
                <w:lang w:val="en-US" w:eastAsia="zh-CN"/>
              </w:rPr>
              <w:t>上海标冠</w:t>
            </w:r>
          </w:p>
        </w:tc>
      </w:tr>
      <w:tr w14:paraId="04A4C49A">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4D36CA93">
            <w:pPr>
              <w:jc w:val="center"/>
              <w:rPr>
                <w:rFonts w:hint="eastAsia" w:eastAsia="宋体"/>
                <w:szCs w:val="21"/>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01B0F4C8">
            <w:pPr>
              <w:spacing w:line="360" w:lineRule="auto"/>
              <w:rPr>
                <w:rFonts w:hint="eastAsia"/>
                <w:szCs w:val="21"/>
                <w:highlight w:val="none"/>
              </w:rPr>
            </w:pPr>
            <w:r>
              <w:rPr>
                <w:rFonts w:hint="eastAsia"/>
                <w:szCs w:val="21"/>
                <w:highlight w:val="none"/>
              </w:rPr>
              <w:t>洁具</w:t>
            </w:r>
          </w:p>
        </w:tc>
        <w:tc>
          <w:tcPr>
            <w:tcW w:w="1937" w:type="dxa"/>
            <w:tcBorders>
              <w:top w:val="single" w:color="auto" w:sz="4" w:space="0"/>
              <w:left w:val="nil"/>
              <w:bottom w:val="single" w:color="auto" w:sz="4" w:space="0"/>
              <w:right w:val="single" w:color="auto" w:sz="4" w:space="0"/>
            </w:tcBorders>
            <w:noWrap w:val="0"/>
            <w:vAlign w:val="center"/>
          </w:tcPr>
          <w:p w14:paraId="29C18805">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szCs w:val="21"/>
                <w:highlight w:val="none"/>
                <w:lang w:val="en-US" w:eastAsia="zh-CN"/>
              </w:rPr>
              <w:t>东鹏</w:t>
            </w:r>
          </w:p>
        </w:tc>
        <w:tc>
          <w:tcPr>
            <w:tcW w:w="1977" w:type="dxa"/>
            <w:tcBorders>
              <w:top w:val="single" w:color="auto" w:sz="4" w:space="0"/>
              <w:left w:val="nil"/>
              <w:bottom w:val="single" w:color="auto" w:sz="4" w:space="0"/>
              <w:right w:val="single" w:color="auto" w:sz="4" w:space="0"/>
            </w:tcBorders>
            <w:noWrap w:val="0"/>
            <w:vAlign w:val="center"/>
          </w:tcPr>
          <w:p w14:paraId="3093B3FE">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szCs w:val="21"/>
                <w:highlight w:val="none"/>
                <w:lang w:val="en-US" w:eastAsia="zh-CN"/>
              </w:rPr>
              <w:t>惠达</w:t>
            </w:r>
          </w:p>
        </w:tc>
        <w:tc>
          <w:tcPr>
            <w:tcW w:w="2019" w:type="dxa"/>
            <w:tcBorders>
              <w:top w:val="single" w:color="auto" w:sz="4" w:space="0"/>
              <w:left w:val="nil"/>
              <w:bottom w:val="single" w:color="auto" w:sz="4" w:space="0"/>
              <w:right w:val="single" w:color="auto" w:sz="4" w:space="0"/>
            </w:tcBorders>
            <w:noWrap w:val="0"/>
            <w:vAlign w:val="center"/>
          </w:tcPr>
          <w:p w14:paraId="4AC7DB2F">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szCs w:val="21"/>
                <w:highlight w:val="none"/>
                <w:lang w:val="en-US" w:eastAsia="zh-CN"/>
              </w:rPr>
              <w:t>九牧</w:t>
            </w:r>
          </w:p>
        </w:tc>
      </w:tr>
      <w:tr w14:paraId="081F2938">
        <w:tblPrEx>
          <w:tblCellMar>
            <w:top w:w="0" w:type="dxa"/>
            <w:left w:w="108" w:type="dxa"/>
            <w:bottom w:w="0" w:type="dxa"/>
            <w:right w:w="108" w:type="dxa"/>
          </w:tblCellMar>
        </w:tblPrEx>
        <w:trPr>
          <w:trHeight w:val="559" w:hRule="atLeast"/>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520CA472">
            <w:pPr>
              <w:spacing w:line="360" w:lineRule="auto"/>
              <w:rPr>
                <w:rFonts w:hint="default"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四、</w:t>
            </w:r>
            <w:r>
              <w:rPr>
                <w:rFonts w:hint="eastAsia" w:ascii="黑体" w:hAnsi="宋体" w:eastAsia="黑体" w:cs="宋体"/>
                <w:b/>
                <w:kern w:val="0"/>
                <w:szCs w:val="21"/>
                <w:highlight w:val="none"/>
              </w:rPr>
              <w:t>通风空调</w:t>
            </w:r>
          </w:p>
        </w:tc>
      </w:tr>
      <w:tr w14:paraId="4A1C4AA0">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7FE2DCB4">
            <w:pPr>
              <w:jc w:val="center"/>
              <w:rPr>
                <w:szCs w:val="21"/>
                <w:highlight w:val="none"/>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43C734E0">
            <w:pPr>
              <w:widowControl/>
              <w:jc w:val="left"/>
              <w:rPr>
                <w:rFonts w:hint="eastAsia"/>
                <w:szCs w:val="21"/>
                <w:highlight w:val="none"/>
              </w:rPr>
            </w:pPr>
            <w:r>
              <w:rPr>
                <w:rFonts w:hint="eastAsia" w:ascii="宋体" w:hAnsi="宋体" w:cs="宋体"/>
                <w:kern w:val="0"/>
                <w:szCs w:val="21"/>
                <w:highlight w:val="none"/>
              </w:rPr>
              <w:t>防火阀、调节阀、风口、散流器等</w:t>
            </w:r>
          </w:p>
        </w:tc>
        <w:tc>
          <w:tcPr>
            <w:tcW w:w="1937" w:type="dxa"/>
            <w:tcBorders>
              <w:top w:val="single" w:color="auto" w:sz="4" w:space="0"/>
              <w:left w:val="nil"/>
              <w:bottom w:val="single" w:color="auto" w:sz="4" w:space="0"/>
              <w:right w:val="single" w:color="auto" w:sz="4" w:space="0"/>
            </w:tcBorders>
            <w:noWrap w:val="0"/>
            <w:vAlign w:val="center"/>
          </w:tcPr>
          <w:p w14:paraId="5A3456B1">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lang w:val="en-US" w:eastAsia="zh-CN"/>
              </w:rPr>
              <w:t>中境</w:t>
            </w:r>
          </w:p>
        </w:tc>
        <w:tc>
          <w:tcPr>
            <w:tcW w:w="1977" w:type="dxa"/>
            <w:tcBorders>
              <w:top w:val="single" w:color="auto" w:sz="4" w:space="0"/>
              <w:left w:val="nil"/>
              <w:bottom w:val="single" w:color="auto" w:sz="4" w:space="0"/>
              <w:right w:val="single" w:color="auto" w:sz="4" w:space="0"/>
            </w:tcBorders>
            <w:noWrap w:val="0"/>
            <w:vAlign w:val="center"/>
          </w:tcPr>
          <w:p w14:paraId="3292CC06">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广州泰昌</w:t>
            </w:r>
          </w:p>
        </w:tc>
        <w:tc>
          <w:tcPr>
            <w:tcW w:w="2019" w:type="dxa"/>
            <w:tcBorders>
              <w:top w:val="single" w:color="auto" w:sz="4" w:space="0"/>
              <w:left w:val="nil"/>
              <w:bottom w:val="single" w:color="auto" w:sz="4" w:space="0"/>
              <w:right w:val="single" w:color="auto" w:sz="4" w:space="0"/>
            </w:tcBorders>
            <w:noWrap w:val="0"/>
            <w:vAlign w:val="center"/>
          </w:tcPr>
          <w:p w14:paraId="03E9CDCC">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广州康美风</w:t>
            </w:r>
          </w:p>
        </w:tc>
      </w:tr>
      <w:tr w14:paraId="38D34EDB">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1CA0C4F5">
            <w:pPr>
              <w:jc w:val="center"/>
              <w:rPr>
                <w:rFonts w:hint="default"/>
                <w:szCs w:val="21"/>
                <w:highlight w:val="none"/>
                <w:lang w:val="en-US" w:eastAsia="zh-CN"/>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7405AF36">
            <w:pPr>
              <w:widowControl/>
              <w:jc w:val="left"/>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水阀</w:t>
            </w:r>
          </w:p>
        </w:tc>
        <w:tc>
          <w:tcPr>
            <w:tcW w:w="1937" w:type="dxa"/>
            <w:tcBorders>
              <w:top w:val="single" w:color="auto" w:sz="4" w:space="0"/>
              <w:left w:val="nil"/>
              <w:bottom w:val="single" w:color="auto" w:sz="4" w:space="0"/>
              <w:right w:val="single" w:color="auto" w:sz="4" w:space="0"/>
            </w:tcBorders>
            <w:noWrap w:val="0"/>
            <w:vAlign w:val="center"/>
          </w:tcPr>
          <w:p w14:paraId="4F3FF52D">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上海正工</w:t>
            </w:r>
          </w:p>
        </w:tc>
        <w:tc>
          <w:tcPr>
            <w:tcW w:w="1977" w:type="dxa"/>
            <w:tcBorders>
              <w:top w:val="single" w:color="auto" w:sz="4" w:space="0"/>
              <w:left w:val="nil"/>
              <w:bottom w:val="single" w:color="auto" w:sz="4" w:space="0"/>
              <w:right w:val="single" w:color="auto" w:sz="4" w:space="0"/>
            </w:tcBorders>
            <w:noWrap w:val="0"/>
            <w:vAlign w:val="center"/>
          </w:tcPr>
          <w:p w14:paraId="3B406FCB">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上海冠龙</w:t>
            </w:r>
          </w:p>
        </w:tc>
        <w:tc>
          <w:tcPr>
            <w:tcW w:w="2019" w:type="dxa"/>
            <w:tcBorders>
              <w:top w:val="single" w:color="auto" w:sz="4" w:space="0"/>
              <w:left w:val="nil"/>
              <w:bottom w:val="single" w:color="auto" w:sz="4" w:space="0"/>
              <w:right w:val="single" w:color="auto" w:sz="4" w:space="0"/>
            </w:tcBorders>
            <w:noWrap w:val="0"/>
            <w:vAlign w:val="center"/>
          </w:tcPr>
          <w:p w14:paraId="29DDF486">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苏州纽威</w:t>
            </w:r>
          </w:p>
        </w:tc>
      </w:tr>
      <w:tr w14:paraId="6D70FA88">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04DB5CAE">
            <w:pPr>
              <w:jc w:val="center"/>
              <w:rPr>
                <w:rFonts w:hint="default"/>
                <w:szCs w:val="21"/>
                <w:highlight w:val="none"/>
                <w:lang w:val="en-US" w:eastAsia="zh-CN"/>
              </w:rPr>
            </w:pPr>
            <w:r>
              <w:rPr>
                <w:rFonts w:hint="eastAsia"/>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54E336D6">
            <w:pPr>
              <w:widowControl/>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风机</w:t>
            </w:r>
          </w:p>
        </w:tc>
        <w:tc>
          <w:tcPr>
            <w:tcW w:w="1937" w:type="dxa"/>
            <w:tcBorders>
              <w:top w:val="single" w:color="auto" w:sz="4" w:space="0"/>
              <w:left w:val="nil"/>
              <w:bottom w:val="single" w:color="auto" w:sz="4" w:space="0"/>
              <w:right w:val="single" w:color="auto" w:sz="4" w:space="0"/>
            </w:tcBorders>
            <w:noWrap w:val="0"/>
            <w:vAlign w:val="center"/>
          </w:tcPr>
          <w:p w14:paraId="619B64E2">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rPr>
              <w:t>绿岛风</w:t>
            </w:r>
          </w:p>
        </w:tc>
        <w:tc>
          <w:tcPr>
            <w:tcW w:w="1977" w:type="dxa"/>
            <w:tcBorders>
              <w:top w:val="single" w:color="auto" w:sz="4" w:space="0"/>
              <w:left w:val="nil"/>
              <w:bottom w:val="single" w:color="auto" w:sz="4" w:space="0"/>
              <w:right w:val="single" w:color="auto" w:sz="4" w:space="0"/>
            </w:tcBorders>
            <w:noWrap w:val="0"/>
            <w:vAlign w:val="center"/>
          </w:tcPr>
          <w:p w14:paraId="022C8ACC">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rPr>
              <w:t>正野</w:t>
            </w:r>
          </w:p>
        </w:tc>
        <w:tc>
          <w:tcPr>
            <w:tcW w:w="2019" w:type="dxa"/>
            <w:tcBorders>
              <w:top w:val="single" w:color="auto" w:sz="4" w:space="0"/>
              <w:left w:val="nil"/>
              <w:bottom w:val="single" w:color="auto" w:sz="4" w:space="0"/>
              <w:right w:val="single" w:color="auto" w:sz="4" w:space="0"/>
            </w:tcBorders>
            <w:noWrap w:val="0"/>
            <w:vAlign w:val="center"/>
          </w:tcPr>
          <w:p w14:paraId="06850317">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rPr>
              <w:t>金羚</w:t>
            </w:r>
          </w:p>
        </w:tc>
      </w:tr>
      <w:tr w14:paraId="24124BF0">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73449F31">
            <w:pPr>
              <w:jc w:val="center"/>
              <w:rPr>
                <w:rFonts w:hint="default"/>
                <w:szCs w:val="21"/>
                <w:highlight w:val="none"/>
                <w:lang w:val="en-US" w:eastAsia="zh-CN"/>
              </w:rPr>
            </w:pPr>
            <w:r>
              <w:rPr>
                <w:rFonts w:hint="eastAsia"/>
                <w:szCs w:val="21"/>
                <w:highlight w:val="none"/>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3295FA02">
            <w:pPr>
              <w:widowControl/>
              <w:jc w:val="left"/>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rPr>
              <w:t>空调机</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4489FDB8">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同方瑞风</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07FD059C">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天加</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62E8E575">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雅士</w:t>
            </w:r>
          </w:p>
        </w:tc>
      </w:tr>
      <w:tr w14:paraId="298515B8">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5CD8BA49">
            <w:pPr>
              <w:jc w:val="center"/>
              <w:rPr>
                <w:rFonts w:hint="default"/>
                <w:szCs w:val="21"/>
                <w:highlight w:val="none"/>
                <w:lang w:val="en-US" w:eastAsia="zh-CN"/>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430DCC8">
            <w:pPr>
              <w:widowControl/>
              <w:jc w:val="left"/>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rPr>
              <w:t>风机盘管</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5D525967">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同方瑞风</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4A42B638">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天加</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474F380C">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麦克维尔</w:t>
            </w:r>
          </w:p>
        </w:tc>
      </w:tr>
      <w:tr w14:paraId="4C2BD95B">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1448BEDA">
            <w:pPr>
              <w:jc w:val="center"/>
              <w:rPr>
                <w:rFonts w:hint="default" w:eastAsia="宋体"/>
                <w:szCs w:val="21"/>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5D64EA69">
            <w:pPr>
              <w:widowControl/>
              <w:jc w:val="left"/>
              <w:rPr>
                <w:rFonts w:hint="eastAsia"/>
                <w:szCs w:val="21"/>
                <w:highlight w:val="none"/>
              </w:rPr>
            </w:pPr>
            <w:r>
              <w:rPr>
                <w:rFonts w:hint="eastAsia" w:ascii="宋体" w:hAnsi="宋体" w:cs="宋体"/>
                <w:kern w:val="0"/>
                <w:szCs w:val="21"/>
                <w:highlight w:val="none"/>
              </w:rPr>
              <w:t>换气扇</w:t>
            </w:r>
          </w:p>
        </w:tc>
        <w:tc>
          <w:tcPr>
            <w:tcW w:w="1937" w:type="dxa"/>
            <w:tcBorders>
              <w:top w:val="single" w:color="auto" w:sz="4" w:space="0"/>
              <w:left w:val="nil"/>
              <w:bottom w:val="single" w:color="auto" w:sz="4" w:space="0"/>
              <w:right w:val="single" w:color="auto" w:sz="4" w:space="0"/>
            </w:tcBorders>
            <w:noWrap w:val="0"/>
            <w:vAlign w:val="center"/>
          </w:tcPr>
          <w:p w14:paraId="4FC3D500">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rPr>
              <w:t>绿岛风</w:t>
            </w:r>
          </w:p>
        </w:tc>
        <w:tc>
          <w:tcPr>
            <w:tcW w:w="1977" w:type="dxa"/>
            <w:tcBorders>
              <w:top w:val="single" w:color="auto" w:sz="4" w:space="0"/>
              <w:left w:val="nil"/>
              <w:bottom w:val="single" w:color="auto" w:sz="4" w:space="0"/>
              <w:right w:val="single" w:color="auto" w:sz="4" w:space="0"/>
            </w:tcBorders>
            <w:noWrap w:val="0"/>
            <w:vAlign w:val="center"/>
          </w:tcPr>
          <w:p w14:paraId="65F606B2">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rPr>
              <w:t>正野</w:t>
            </w:r>
          </w:p>
        </w:tc>
        <w:tc>
          <w:tcPr>
            <w:tcW w:w="2019" w:type="dxa"/>
            <w:tcBorders>
              <w:top w:val="single" w:color="auto" w:sz="4" w:space="0"/>
              <w:left w:val="nil"/>
              <w:bottom w:val="single" w:color="auto" w:sz="4" w:space="0"/>
              <w:right w:val="single" w:color="auto" w:sz="4" w:space="0"/>
            </w:tcBorders>
            <w:noWrap w:val="0"/>
            <w:vAlign w:val="center"/>
          </w:tcPr>
          <w:p w14:paraId="3E408556">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rPr>
              <w:t>金羚</w:t>
            </w:r>
          </w:p>
        </w:tc>
      </w:tr>
      <w:tr w14:paraId="465E258B">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4D690CBA">
            <w:pPr>
              <w:jc w:val="center"/>
              <w:rPr>
                <w:rFonts w:hint="default" w:eastAsia="宋体"/>
                <w:szCs w:val="21"/>
                <w:highlight w:val="none"/>
                <w:lang w:val="en-US" w:eastAsia="zh-CN"/>
              </w:rPr>
            </w:pPr>
            <w:r>
              <w:rPr>
                <w:rFonts w:hint="eastAsia"/>
                <w:szCs w:val="21"/>
                <w:highlight w:val="none"/>
                <w:lang w:val="en-US" w:eastAsia="zh-CN"/>
              </w:rPr>
              <w:t>7</w:t>
            </w:r>
          </w:p>
        </w:tc>
        <w:tc>
          <w:tcPr>
            <w:tcW w:w="2467" w:type="dxa"/>
            <w:tcBorders>
              <w:top w:val="single" w:color="auto" w:sz="4" w:space="0"/>
              <w:left w:val="nil"/>
              <w:bottom w:val="single" w:color="auto" w:sz="4" w:space="0"/>
              <w:right w:val="single" w:color="auto" w:sz="4" w:space="0"/>
            </w:tcBorders>
            <w:noWrap w:val="0"/>
            <w:vAlign w:val="center"/>
          </w:tcPr>
          <w:p w14:paraId="7196355B">
            <w:pPr>
              <w:widowControl/>
              <w:jc w:val="left"/>
              <w:rPr>
                <w:rFonts w:hint="eastAsia"/>
                <w:szCs w:val="21"/>
                <w:highlight w:val="none"/>
              </w:rPr>
            </w:pPr>
            <w:r>
              <w:rPr>
                <w:rFonts w:hint="eastAsia" w:ascii="宋体" w:hAnsi="宋体" w:cs="宋体"/>
                <w:kern w:val="0"/>
                <w:szCs w:val="21"/>
                <w:highlight w:val="none"/>
              </w:rPr>
              <w:t>橡塑保温材料</w:t>
            </w:r>
          </w:p>
        </w:tc>
        <w:tc>
          <w:tcPr>
            <w:tcW w:w="1937" w:type="dxa"/>
            <w:tcBorders>
              <w:top w:val="single" w:color="auto" w:sz="4" w:space="0"/>
              <w:left w:val="nil"/>
              <w:bottom w:val="single" w:color="auto" w:sz="4" w:space="0"/>
              <w:right w:val="single" w:color="auto" w:sz="4" w:space="0"/>
            </w:tcBorders>
            <w:noWrap w:val="0"/>
            <w:vAlign w:val="center"/>
          </w:tcPr>
          <w:p w14:paraId="25299648">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rPr>
              <w:t>华美</w:t>
            </w:r>
          </w:p>
        </w:tc>
        <w:tc>
          <w:tcPr>
            <w:tcW w:w="1977" w:type="dxa"/>
            <w:tcBorders>
              <w:top w:val="single" w:color="auto" w:sz="4" w:space="0"/>
              <w:left w:val="nil"/>
              <w:bottom w:val="single" w:color="auto" w:sz="4" w:space="0"/>
              <w:right w:val="single" w:color="auto" w:sz="4" w:space="0"/>
            </w:tcBorders>
            <w:noWrap w:val="0"/>
            <w:vAlign w:val="center"/>
          </w:tcPr>
          <w:p w14:paraId="2D3E79DE">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lang w:val="en-US" w:eastAsia="zh-CN"/>
              </w:rPr>
              <w:t>杜肯</w:t>
            </w:r>
          </w:p>
        </w:tc>
        <w:tc>
          <w:tcPr>
            <w:tcW w:w="2019" w:type="dxa"/>
            <w:tcBorders>
              <w:top w:val="single" w:color="auto" w:sz="4" w:space="0"/>
              <w:left w:val="nil"/>
              <w:bottom w:val="single" w:color="auto" w:sz="4" w:space="0"/>
              <w:right w:val="single" w:color="auto" w:sz="4" w:space="0"/>
            </w:tcBorders>
            <w:noWrap w:val="0"/>
            <w:vAlign w:val="center"/>
          </w:tcPr>
          <w:p w14:paraId="34939EB0">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lang w:val="en-US" w:eastAsia="zh-CN"/>
              </w:rPr>
              <w:t>阿乐斯</w:t>
            </w:r>
          </w:p>
        </w:tc>
      </w:tr>
      <w:tr w14:paraId="2C1FB283">
        <w:tblPrEx>
          <w:tblCellMar>
            <w:top w:w="0" w:type="dxa"/>
            <w:left w:w="108" w:type="dxa"/>
            <w:bottom w:w="0" w:type="dxa"/>
            <w:right w:w="108" w:type="dxa"/>
          </w:tblCellMar>
        </w:tblPrEx>
        <w:trPr>
          <w:trHeight w:val="559" w:hRule="atLeast"/>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5780E8C0">
            <w:pPr>
              <w:widowControl/>
              <w:jc w:val="left"/>
              <w:rPr>
                <w:rFonts w:hint="default" w:ascii="宋体" w:hAnsi="宋体" w:cs="宋体"/>
                <w:color w:val="000000"/>
                <w:kern w:val="0"/>
                <w:szCs w:val="21"/>
                <w:highlight w:val="none"/>
                <w:lang w:val="en-US" w:eastAsia="zh-CN"/>
              </w:rPr>
            </w:pPr>
            <w:r>
              <w:rPr>
                <w:rFonts w:hint="eastAsia" w:ascii="黑体" w:hAnsi="宋体" w:eastAsia="黑体" w:cs="宋体"/>
                <w:b/>
                <w:kern w:val="0"/>
                <w:szCs w:val="21"/>
                <w:highlight w:val="none"/>
                <w:lang w:val="en-US" w:eastAsia="zh-CN"/>
              </w:rPr>
              <w:t>五、消防工程</w:t>
            </w:r>
          </w:p>
        </w:tc>
      </w:tr>
      <w:tr w14:paraId="34364709">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45776727">
            <w:pPr>
              <w:jc w:val="center"/>
              <w:rPr>
                <w:rFonts w:hint="default"/>
                <w:szCs w:val="21"/>
                <w:highlight w:val="none"/>
                <w:lang w:val="en-US" w:eastAsia="zh-CN"/>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2F30A1F7">
            <w:pPr>
              <w:widowControl/>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rPr>
              <w:t>喷头、消防栓、消防箱</w:t>
            </w:r>
          </w:p>
        </w:tc>
        <w:tc>
          <w:tcPr>
            <w:tcW w:w="1937" w:type="dxa"/>
            <w:tcBorders>
              <w:top w:val="single" w:color="auto" w:sz="4" w:space="0"/>
              <w:left w:val="nil"/>
              <w:bottom w:val="single" w:color="auto" w:sz="4" w:space="0"/>
              <w:right w:val="single" w:color="auto" w:sz="4" w:space="0"/>
            </w:tcBorders>
            <w:noWrap w:val="0"/>
            <w:vAlign w:val="center"/>
          </w:tcPr>
          <w:p w14:paraId="2D984ED9">
            <w:pPr>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sz w:val="21"/>
                <w:szCs w:val="21"/>
                <w:highlight w:val="none"/>
              </w:rPr>
              <w:t>广东平安</w:t>
            </w:r>
          </w:p>
        </w:tc>
        <w:tc>
          <w:tcPr>
            <w:tcW w:w="1977" w:type="dxa"/>
            <w:tcBorders>
              <w:top w:val="single" w:color="auto" w:sz="4" w:space="0"/>
              <w:left w:val="nil"/>
              <w:bottom w:val="single" w:color="auto" w:sz="4" w:space="0"/>
              <w:right w:val="single" w:color="auto" w:sz="4" w:space="0"/>
            </w:tcBorders>
            <w:noWrap w:val="0"/>
            <w:vAlign w:val="center"/>
          </w:tcPr>
          <w:p w14:paraId="5764D731">
            <w:pPr>
              <w:jc w:val="left"/>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color w:val="000000"/>
                <w:kern w:val="0"/>
                <w:sz w:val="21"/>
                <w:szCs w:val="21"/>
                <w:highlight w:val="none"/>
                <w:lang w:val="en-US" w:eastAsia="zh-CN" w:bidi="ar-SA"/>
              </w:rPr>
              <w:t>三鲸</w:t>
            </w:r>
          </w:p>
        </w:tc>
        <w:tc>
          <w:tcPr>
            <w:tcW w:w="2019" w:type="dxa"/>
            <w:tcBorders>
              <w:top w:val="single" w:color="auto" w:sz="4" w:space="0"/>
              <w:left w:val="nil"/>
              <w:bottom w:val="single" w:color="auto" w:sz="4" w:space="0"/>
              <w:right w:val="single" w:color="auto" w:sz="4" w:space="0"/>
            </w:tcBorders>
            <w:noWrap w:val="0"/>
            <w:vAlign w:val="center"/>
          </w:tcPr>
          <w:p w14:paraId="192D11DD">
            <w:pPr>
              <w:jc w:val="left"/>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sz w:val="21"/>
                <w:szCs w:val="21"/>
                <w:highlight w:val="none"/>
              </w:rPr>
              <w:t>广</w:t>
            </w:r>
            <w:r>
              <w:rPr>
                <w:rFonts w:hint="eastAsia" w:ascii="宋体" w:hAnsi="宋体" w:eastAsia="宋体" w:cs="宋体"/>
                <w:sz w:val="21"/>
                <w:szCs w:val="21"/>
                <w:highlight w:val="none"/>
                <w:lang w:val="en-US" w:eastAsia="zh-CN"/>
              </w:rPr>
              <w:t>威</w:t>
            </w:r>
            <w:r>
              <w:rPr>
                <w:rFonts w:hint="eastAsia" w:ascii="宋体" w:hAnsi="宋体" w:eastAsia="宋体" w:cs="宋体"/>
                <w:sz w:val="21"/>
                <w:szCs w:val="21"/>
                <w:highlight w:val="none"/>
              </w:rPr>
              <w:t>消防</w:t>
            </w:r>
          </w:p>
        </w:tc>
      </w:tr>
      <w:tr w14:paraId="4F3C07DF">
        <w:tblPrEx>
          <w:tblCellMar>
            <w:top w:w="0" w:type="dxa"/>
            <w:left w:w="108" w:type="dxa"/>
            <w:bottom w:w="0" w:type="dxa"/>
            <w:right w:w="108" w:type="dxa"/>
          </w:tblCellMar>
        </w:tblPrEx>
        <w:trPr>
          <w:trHeight w:val="12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3CA80E79">
            <w:pPr>
              <w:jc w:val="center"/>
              <w:rPr>
                <w:rFonts w:hint="default"/>
                <w:szCs w:val="21"/>
                <w:highlight w:val="none"/>
                <w:lang w:val="en-US" w:eastAsia="zh-CN"/>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1C9C56D6">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消防报警</w:t>
            </w:r>
            <w:r>
              <w:rPr>
                <w:rFonts w:hint="eastAsia" w:ascii="宋体" w:hAnsi="宋体" w:eastAsia="宋体" w:cs="宋体"/>
                <w:kern w:val="0"/>
                <w:sz w:val="21"/>
                <w:szCs w:val="21"/>
                <w:lang w:val="en-US" w:eastAsia="zh-CN"/>
              </w:rPr>
              <w:t>设备、智能感烟探测器、消防广播（扬声器）等</w:t>
            </w:r>
          </w:p>
        </w:tc>
        <w:tc>
          <w:tcPr>
            <w:tcW w:w="5933" w:type="dxa"/>
            <w:gridSpan w:val="3"/>
            <w:tcBorders>
              <w:top w:val="single" w:color="auto" w:sz="4" w:space="0"/>
              <w:left w:val="nil"/>
              <w:bottom w:val="single" w:color="auto" w:sz="4" w:space="0"/>
              <w:right w:val="single" w:color="auto" w:sz="4" w:space="0"/>
            </w:tcBorders>
            <w:noWrap w:val="0"/>
            <w:vAlign w:val="center"/>
          </w:tcPr>
          <w:p w14:paraId="6AB21E17">
            <w:pPr>
              <w:widowControl/>
              <w:jc w:val="left"/>
              <w:rPr>
                <w:rFonts w:hint="eastAsia" w:ascii="宋体" w:hAnsi="宋体" w:eastAsia="宋体" w:cs="宋体"/>
                <w:color w:val="auto"/>
                <w:sz w:val="21"/>
                <w:szCs w:val="21"/>
              </w:rPr>
            </w:pPr>
            <w:r>
              <w:rPr>
                <w:rFonts w:hint="eastAsia" w:ascii="宋体" w:hAnsi="宋体" w:cs="宋体"/>
                <w:bCs/>
                <w:color w:val="auto"/>
                <w:sz w:val="21"/>
                <w:szCs w:val="21"/>
              </w:rPr>
              <w:t>★</w:t>
            </w:r>
            <w:r>
              <w:rPr>
                <w:rFonts w:hint="eastAsia" w:ascii="宋体" w:hAnsi="宋体" w:cs="宋体"/>
                <w:bCs/>
                <w:color w:val="auto"/>
                <w:sz w:val="21"/>
                <w:szCs w:val="21"/>
                <w:lang w:val="en-US" w:eastAsia="zh-CN"/>
              </w:rPr>
              <w:t>新建的消防系统须接入医院现有消防系统，确保新建消防系统能够与医院的现有系统相匹配，并且可以正常运行。医院现有的消防系统规格型号是GST-QT-GM9200，生产厂家为</w:t>
            </w:r>
            <w:r>
              <w:rPr>
                <w:rFonts w:hint="eastAsia" w:ascii="宋体" w:hAnsi="宋体" w:eastAsia="宋体" w:cs="宋体"/>
                <w:bCs/>
                <w:color w:val="auto"/>
                <w:sz w:val="21"/>
                <w:szCs w:val="21"/>
                <w:lang w:val="en-US" w:eastAsia="zh-CN"/>
              </w:rPr>
              <w:t>海湾安全技术有限公司。</w:t>
            </w:r>
          </w:p>
        </w:tc>
      </w:tr>
    </w:tbl>
    <w:p w14:paraId="28857394">
      <w:pPr>
        <w:pStyle w:val="35"/>
        <w:spacing w:after="60"/>
        <w:ind w:firstLine="480"/>
        <w:rPr>
          <w:rFonts w:hint="eastAsia" w:ascii="宋体" w:hAnsi="宋体" w:cs="宋体"/>
          <w:bCs/>
          <w:color w:val="000000"/>
          <w:sz w:val="24"/>
        </w:rPr>
      </w:pPr>
    </w:p>
    <w:p w14:paraId="345CADE0">
      <w:pPr>
        <w:pStyle w:val="35"/>
        <w:spacing w:after="60"/>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备注：</w:t>
      </w:r>
    </w:p>
    <w:p w14:paraId="5F612633">
      <w:pPr>
        <w:pStyle w:val="35"/>
        <w:spacing w:after="60"/>
        <w:jc w:val="left"/>
        <w:rPr>
          <w:rFonts w:hint="eastAsia" w:ascii="宋体" w:hAnsi="宋体" w:cs="宋体"/>
          <w:sz w:val="21"/>
          <w:szCs w:val="21"/>
        </w:rPr>
      </w:pPr>
      <w:r>
        <w:rPr>
          <w:rFonts w:hint="eastAsia" w:ascii="宋体" w:hAnsi="宋体" w:cs="宋体"/>
          <w:sz w:val="21"/>
          <w:szCs w:val="21"/>
          <w:lang w:val="en-US" w:eastAsia="zh-CN"/>
        </w:rPr>
        <w:t>1.推荐品牌仅供参考，供应商可在上述推荐品牌范围内选取填报，也可以选用相当于或优于以上标准的品牌。</w:t>
      </w:r>
    </w:p>
    <w:p w14:paraId="2D0358A8">
      <w:pPr>
        <w:pStyle w:val="2"/>
        <w:ind w:firstLine="420" w:firstLineChars="200"/>
        <w:rPr>
          <w:rFonts w:hint="eastAsia" w:ascii="宋体" w:hAnsi="宋体" w:cs="宋体"/>
          <w:bCs/>
          <w:color w:val="000000"/>
        </w:rPr>
      </w:pPr>
      <w:r>
        <w:rPr>
          <w:rFonts w:hint="eastAsia" w:ascii="宋体" w:hAnsi="宋体" w:cs="宋体"/>
          <w:sz w:val="21"/>
          <w:szCs w:val="21"/>
        </w:rPr>
        <w:t>2.若供应商未从比选文件所附的主要材料品牌推荐</w:t>
      </w:r>
      <w:r>
        <w:rPr>
          <w:rFonts w:hint="eastAsia" w:ascii="宋体" w:hAnsi="宋体" w:cs="宋体"/>
          <w:sz w:val="21"/>
          <w:szCs w:val="21"/>
          <w:lang w:val="en-US" w:eastAsia="zh-CN"/>
        </w:rPr>
        <w:t>参考</w:t>
      </w:r>
      <w:r>
        <w:rPr>
          <w:rFonts w:hint="eastAsia" w:ascii="宋体" w:hAnsi="宋体" w:cs="宋体"/>
          <w:sz w:val="21"/>
          <w:szCs w:val="21"/>
        </w:rPr>
        <w:t>表中选取其中一个品牌（含厂家、规格、型号）进行报价，采购人有权在签订合同前从中任意选择某一品牌，供应商不得有异议。</w:t>
      </w:r>
    </w:p>
    <w:p w14:paraId="1266A584">
      <w:pPr>
        <w:tabs>
          <w:tab w:val="left" w:pos="210"/>
        </w:tabs>
        <w:adjustRightInd w:val="0"/>
        <w:snapToGrid w:val="0"/>
        <w:spacing w:line="360" w:lineRule="exact"/>
        <w:ind w:firstLine="482" w:firstLineChars="200"/>
        <w:jc w:val="left"/>
        <w:rPr>
          <w:rFonts w:hint="eastAsia" w:ascii="宋体" w:hAnsi="宋体" w:cs="宋体"/>
          <w:b/>
          <w:bCs/>
          <w:sz w:val="24"/>
        </w:rPr>
      </w:pPr>
      <w:r>
        <w:rPr>
          <w:rFonts w:hint="eastAsia" w:ascii="宋体" w:hAnsi="宋体" w:cs="宋体"/>
          <w:b/>
          <w:bCs/>
          <w:sz w:val="24"/>
          <w:lang w:val="en-US" w:eastAsia="zh-CN"/>
        </w:rPr>
        <w:t>四</w:t>
      </w:r>
      <w:r>
        <w:rPr>
          <w:rFonts w:hint="eastAsia" w:ascii="宋体" w:hAnsi="宋体" w:cs="宋体"/>
          <w:b/>
          <w:bCs/>
          <w:sz w:val="24"/>
        </w:rPr>
        <w:t>、报价要求</w:t>
      </w:r>
    </w:p>
    <w:p w14:paraId="06E87F51">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1、本项目设置采购最高限价，超出的均为无效响应。</w:t>
      </w:r>
    </w:p>
    <w:p w14:paraId="2068E90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2、本项目设置采购最高限价的</w:t>
      </w:r>
      <w:r>
        <w:rPr>
          <w:rFonts w:hint="eastAsia" w:ascii="宋体" w:hAnsi="宋体" w:cs="宋体"/>
          <w:bCs/>
          <w:sz w:val="24"/>
          <w:highlight w:val="none"/>
        </w:rPr>
        <w:t>85%</w:t>
      </w:r>
      <w:r>
        <w:rPr>
          <w:rFonts w:hint="eastAsia" w:ascii="宋体" w:hAnsi="宋体" w:cs="宋体"/>
          <w:bCs/>
          <w:sz w:val="24"/>
        </w:rPr>
        <w:t>为成本警戒价，低于该警戒价的响应报价，供应商必须提供详细的施工组织设计、单价、措施性费用、单价分析表、主要材料价格表、供应商成本分析供评审委员会评审，由评审委员会判定其是否低于企业自身成本。在评审过程中，评审委员会发现供应商的报价明显低于其他响应报价或者低于成本警戒价，应当要求该供应商作出书面说明并提供相关证明材料。供应商不能合理说明或者不能提供相关证明材料的，若评审委员会认定该供应商以低于成本报价竞价，应当否决其响应。</w:t>
      </w:r>
    </w:p>
    <w:p w14:paraId="73C121AF">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3、供应商应按工程量清单中列出的工程项目填报综合单价和合价。工程量清单计价格式中列明的所有需要填报的单价和合价，供应商均应填报，未填报的单价和合价，视为此项费用已包含在工程量清单的其他单价或合价中，任何与此有关的工程价款，采购人将不予支付。除非合同中另有规定，报价（即响应总价）应包括施工设备、劳务、管理、材料、养护、保险、利润、税金、政策性文件规定及合同包含的所有风险、责任等各项应有的费用。</w:t>
      </w:r>
    </w:p>
    <w:p w14:paraId="53363CD8">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4、本项目</w:t>
      </w:r>
      <w:r>
        <w:rPr>
          <w:rFonts w:hint="eastAsia" w:ascii="宋体" w:hAnsi="宋体" w:cs="SimSun-Identity-H"/>
          <w:kern w:val="0"/>
          <w:sz w:val="24"/>
        </w:rPr>
        <w:t>非竞争费用为比选文件固定金额，详见附件《</w:t>
      </w:r>
      <w:r>
        <w:rPr>
          <w:rFonts w:hint="eastAsia" w:ascii="宋体" w:hAnsi="宋体" w:cs="SimSun-Identity-H"/>
          <w:color w:val="auto"/>
          <w:kern w:val="0"/>
          <w:sz w:val="24"/>
        </w:rPr>
        <w:t>最高投标限价公布函</w:t>
      </w:r>
      <w:r>
        <w:rPr>
          <w:rFonts w:hint="eastAsia" w:ascii="宋体" w:hAnsi="宋体" w:cs="SimSun-Identity-H"/>
          <w:kern w:val="0"/>
          <w:sz w:val="24"/>
        </w:rPr>
        <w:t>》，不得浮动或改变，须计入响应</w:t>
      </w:r>
      <w:r>
        <w:rPr>
          <w:rFonts w:hint="eastAsia" w:ascii="宋体" w:hAnsi="宋体" w:cs="宋体"/>
          <w:bCs/>
          <w:sz w:val="24"/>
        </w:rPr>
        <w:t>报价总价中，否则作无效处理。</w:t>
      </w:r>
    </w:p>
    <w:p w14:paraId="62C9177D">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5、比选文件所提供的工程量清单列明的数量，是比选文件的组成部分，供应商不得自行修改工程量清单的项目和数量，报价不得超出预算价格，超出预算价格其响应视为无效。</w:t>
      </w:r>
    </w:p>
    <w:p w14:paraId="5796FB43">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6、报价应以采购人提供的资料和说明、工程量清单、设计文件所涉及的规范、标准以及比选文件为依据编制。</w:t>
      </w:r>
    </w:p>
    <w:p w14:paraId="563225E9">
      <w:pPr>
        <w:pStyle w:val="2"/>
        <w:ind w:firstLine="480" w:firstLineChars="200"/>
        <w:rPr>
          <w:rFonts w:hint="eastAsia" w:ascii="宋体" w:hAnsi="宋体" w:cs="宋体"/>
          <w:bCs/>
          <w:color w:val="000000"/>
        </w:rPr>
      </w:pPr>
      <w:r>
        <w:rPr>
          <w:rFonts w:hint="eastAsia" w:ascii="宋体" w:hAnsi="宋体" w:cs="宋体"/>
          <w:bCs/>
        </w:rPr>
        <w:t>7、报价应结合供应商编制的施工组织设计。</w:t>
      </w:r>
    </w:p>
    <w:p w14:paraId="5CE53D0D">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w:t>
      </w:r>
      <w:r>
        <w:rPr>
          <w:rFonts w:hint="eastAsia" w:ascii="宋体" w:hAnsi="宋体" w:cs="宋体"/>
          <w:b/>
          <w:bCs/>
          <w:sz w:val="24"/>
          <w:lang w:val="en-US" w:eastAsia="zh-CN"/>
        </w:rPr>
        <w:t>五</w:t>
      </w:r>
      <w:r>
        <w:rPr>
          <w:rFonts w:hint="eastAsia" w:ascii="宋体" w:hAnsi="宋体" w:cs="宋体"/>
          <w:b/>
          <w:bCs/>
          <w:sz w:val="24"/>
        </w:rPr>
        <w:t>、支付方式</w:t>
      </w:r>
    </w:p>
    <w:p w14:paraId="6163FAA8">
      <w:pPr>
        <w:tabs>
          <w:tab w:val="left" w:pos="210"/>
        </w:tabs>
        <w:adjustRightInd w:val="0"/>
        <w:snapToGrid w:val="0"/>
        <w:spacing w:line="360" w:lineRule="exact"/>
        <w:ind w:firstLine="420" w:firstLineChars="175"/>
        <w:jc w:val="left"/>
        <w:rPr>
          <w:rFonts w:hint="eastAsia" w:ascii="宋体" w:hAnsi="宋体" w:cs="宋体"/>
          <w:color w:val="auto"/>
          <w:sz w:val="24"/>
          <w:lang w:bidi="ar"/>
        </w:rPr>
      </w:pPr>
      <w:r>
        <w:rPr>
          <w:rFonts w:hint="eastAsia" w:ascii="宋体" w:hAnsi="宋体" w:cs="宋体"/>
          <w:color w:val="auto"/>
          <w:sz w:val="24"/>
          <w:lang w:bidi="ar"/>
        </w:rPr>
        <w:t>1、</w:t>
      </w:r>
      <w:r>
        <w:rPr>
          <w:rFonts w:hint="eastAsia" w:ascii="宋体" w:hAnsi="宋体" w:eastAsia="宋体" w:cs="宋体"/>
          <w:b w:val="0"/>
          <w:bCs w:val="0"/>
          <w:color w:val="000000"/>
          <w:kern w:val="2"/>
          <w:sz w:val="24"/>
          <w:szCs w:val="24"/>
          <w:highlight w:val="none"/>
          <w:lang w:val="en-US" w:eastAsia="zh-CN" w:bidi="ar"/>
        </w:rPr>
        <w:t>预付款金额</w:t>
      </w:r>
      <w:r>
        <w:rPr>
          <w:rFonts w:hint="eastAsia" w:ascii="宋体" w:hAnsi="宋体" w:eastAsia="宋体" w:cs="宋体"/>
          <w:b w:val="0"/>
          <w:bCs w:val="0"/>
          <w:color w:val="000000"/>
          <w:kern w:val="2"/>
          <w:sz w:val="24"/>
          <w:szCs w:val="24"/>
          <w:lang w:val="en-US" w:eastAsia="zh-CN" w:bidi="ar"/>
        </w:rPr>
        <w:t>为合同价</w:t>
      </w:r>
      <w:r>
        <w:rPr>
          <w:rFonts w:hint="eastAsia" w:ascii="宋体" w:hAnsi="宋体" w:eastAsia="宋体" w:cs="宋体"/>
          <w:b w:val="0"/>
          <w:bCs w:val="0"/>
          <w:color w:val="000000"/>
          <w:kern w:val="2"/>
          <w:sz w:val="24"/>
          <w:szCs w:val="24"/>
          <w:highlight w:val="none"/>
          <w:lang w:val="en-US" w:eastAsia="zh-CN" w:bidi="ar"/>
        </w:rPr>
        <w:t>扣除暂列金额后的10%，预付款抵扣方式为从进度款中扣回，每期扣回额度=当期完成工程造价×10%，直到扣完为止。</w:t>
      </w:r>
    </w:p>
    <w:p w14:paraId="5393DE30">
      <w:pPr>
        <w:tabs>
          <w:tab w:val="left" w:pos="210"/>
        </w:tabs>
        <w:adjustRightInd w:val="0"/>
        <w:snapToGrid w:val="0"/>
        <w:spacing w:line="360" w:lineRule="exact"/>
        <w:ind w:firstLine="420" w:firstLineChars="175"/>
        <w:jc w:val="left"/>
        <w:rPr>
          <w:rFonts w:hint="eastAsia" w:ascii="宋体" w:hAnsi="宋体" w:cs="宋体"/>
          <w:color w:val="FF0000"/>
          <w:sz w:val="24"/>
          <w:lang w:bidi="ar"/>
        </w:rPr>
      </w:pPr>
      <w:r>
        <w:rPr>
          <w:rFonts w:hint="eastAsia" w:ascii="宋体" w:hAnsi="宋体" w:cs="宋体"/>
          <w:color w:val="auto"/>
          <w:sz w:val="24"/>
          <w:lang w:bidi="ar"/>
        </w:rPr>
        <w:t>2、</w:t>
      </w:r>
      <w:r>
        <w:rPr>
          <w:rFonts w:hint="eastAsia" w:ascii="宋体" w:hAnsi="宋体" w:eastAsia="宋体" w:cs="宋体"/>
          <w:b w:val="0"/>
          <w:bCs w:val="0"/>
          <w:color w:val="000000"/>
          <w:kern w:val="2"/>
          <w:sz w:val="24"/>
          <w:szCs w:val="24"/>
          <w:highlight w:val="none"/>
          <w:lang w:val="en-US" w:eastAsia="zh-CN" w:bidi="ar"/>
        </w:rPr>
        <w:t>每月按监理工程师及采购人审定的实际完成工程量的80%支付进度款</w:t>
      </w:r>
      <w:r>
        <w:rPr>
          <w:rFonts w:hint="eastAsia" w:ascii="宋体" w:hAnsi="宋体" w:cs="宋体"/>
          <w:b w:val="0"/>
          <w:bCs w:val="0"/>
          <w:color w:val="000000"/>
          <w:kern w:val="2"/>
          <w:sz w:val="24"/>
          <w:szCs w:val="24"/>
          <w:highlight w:val="none"/>
          <w:lang w:val="en-US" w:eastAsia="zh-CN" w:bidi="ar"/>
        </w:rPr>
        <w:t>。</w:t>
      </w:r>
      <w:r>
        <w:rPr>
          <w:rFonts w:hint="eastAsia" w:ascii="宋体" w:hAnsi="宋体" w:eastAsia="宋体" w:cs="宋体"/>
          <w:sz w:val="24"/>
          <w:szCs w:val="24"/>
        </w:rPr>
        <w:t>预付款抵扣</w:t>
      </w:r>
      <w:r>
        <w:rPr>
          <w:rFonts w:hint="eastAsia" w:ascii="宋体" w:hAnsi="宋体" w:eastAsia="宋体" w:cs="宋体"/>
          <w:sz w:val="24"/>
          <w:szCs w:val="24"/>
          <w:lang w:eastAsia="zh-CN"/>
        </w:rPr>
        <w:t>未完结时，</w:t>
      </w:r>
      <w:r>
        <w:rPr>
          <w:rFonts w:hint="eastAsia" w:ascii="宋体" w:hAnsi="宋体" w:eastAsia="宋体" w:cs="宋体"/>
          <w:sz w:val="24"/>
          <w:szCs w:val="24"/>
        </w:rPr>
        <w:t>每月应付进度款=当月完成工程造价×（80%-10%）</w:t>
      </w:r>
      <w:r>
        <w:rPr>
          <w:rFonts w:hint="eastAsia" w:ascii="宋体" w:hAnsi="宋体" w:eastAsia="宋体" w:cs="宋体"/>
          <w:sz w:val="24"/>
          <w:szCs w:val="24"/>
          <w:lang w:eastAsia="zh-CN"/>
        </w:rPr>
        <w:t>；预付款抵扣完结后，</w:t>
      </w:r>
      <w:r>
        <w:rPr>
          <w:rFonts w:hint="eastAsia" w:ascii="宋体" w:hAnsi="宋体" w:eastAsia="宋体" w:cs="宋体"/>
          <w:sz w:val="24"/>
          <w:szCs w:val="24"/>
        </w:rPr>
        <w:t>每月应付进度款=当月完成工程造价×80%。</w:t>
      </w:r>
    </w:p>
    <w:p w14:paraId="6ABFCB80">
      <w:pPr>
        <w:tabs>
          <w:tab w:val="left" w:pos="210"/>
        </w:tabs>
        <w:adjustRightInd w:val="0"/>
        <w:snapToGrid w:val="0"/>
        <w:spacing w:line="360" w:lineRule="exact"/>
        <w:ind w:firstLine="420" w:firstLineChars="175"/>
        <w:jc w:val="left"/>
        <w:rPr>
          <w:rFonts w:hint="eastAsia" w:ascii="宋体" w:hAnsi="宋体" w:cs="宋体"/>
          <w:color w:val="000000"/>
          <w:sz w:val="24"/>
          <w:lang w:bidi="ar"/>
        </w:rPr>
      </w:pPr>
      <w:r>
        <w:rPr>
          <w:rFonts w:hint="eastAsia" w:ascii="宋体" w:hAnsi="宋体" w:cs="宋体"/>
          <w:color w:val="000000"/>
          <w:sz w:val="24"/>
          <w:lang w:bidi="ar"/>
        </w:rPr>
        <w:t>3、工程竣工验收合格、结算金额经过采购人审计部审核无误且满足支付条件后</w:t>
      </w:r>
      <w:r>
        <w:rPr>
          <w:rFonts w:hint="eastAsia" w:ascii="宋体" w:hAnsi="宋体" w:cs="宋体"/>
          <w:color w:val="000000"/>
          <w:sz w:val="24"/>
          <w:lang w:val="en-US" w:eastAsia="zh-CN" w:bidi="ar"/>
        </w:rPr>
        <w:t>30天</w:t>
      </w:r>
      <w:r>
        <w:rPr>
          <w:rFonts w:hint="eastAsia" w:ascii="宋体" w:hAnsi="宋体" w:cs="宋体"/>
          <w:color w:val="000000"/>
          <w:sz w:val="24"/>
          <w:lang w:bidi="ar"/>
        </w:rPr>
        <w:t>内，采购人将</w:t>
      </w:r>
      <w:r>
        <w:rPr>
          <w:rFonts w:hint="eastAsia" w:ascii="宋体" w:hAnsi="宋体" w:cs="宋体"/>
          <w:color w:val="000000"/>
          <w:sz w:val="24"/>
          <w:lang w:val="en-US" w:eastAsia="zh-CN" w:bidi="ar"/>
        </w:rPr>
        <w:t>支付至</w:t>
      </w:r>
      <w:r>
        <w:rPr>
          <w:rFonts w:hint="eastAsia" w:ascii="宋体" w:hAnsi="宋体" w:cs="宋体"/>
          <w:color w:val="000000"/>
          <w:sz w:val="24"/>
          <w:lang w:bidi="ar"/>
        </w:rPr>
        <w:t>审定结算价的97%给供应商。余额3%为工程质量保证金。</w:t>
      </w:r>
    </w:p>
    <w:p w14:paraId="5AEED533">
      <w:pPr>
        <w:tabs>
          <w:tab w:val="left" w:pos="210"/>
        </w:tabs>
        <w:adjustRightInd w:val="0"/>
        <w:snapToGrid w:val="0"/>
        <w:spacing w:line="360" w:lineRule="exact"/>
        <w:ind w:firstLine="420" w:firstLineChars="175"/>
        <w:jc w:val="left"/>
        <w:rPr>
          <w:rFonts w:hint="eastAsia" w:ascii="宋体" w:hAnsi="宋体" w:cs="宋体"/>
          <w:color w:val="000000"/>
          <w:sz w:val="24"/>
        </w:rPr>
      </w:pPr>
      <w:r>
        <w:rPr>
          <w:rFonts w:hint="eastAsia" w:ascii="宋体" w:hAnsi="宋体" w:cs="宋体"/>
          <w:color w:val="000000"/>
          <w:sz w:val="24"/>
        </w:rPr>
        <w:t>4、3%工程质量保证金由采购人在工程质保期满后30天内一次性无息支付给成交人。</w:t>
      </w:r>
    </w:p>
    <w:p w14:paraId="1775EE5B">
      <w:pPr>
        <w:tabs>
          <w:tab w:val="left" w:pos="210"/>
        </w:tabs>
        <w:adjustRightInd w:val="0"/>
        <w:snapToGrid w:val="0"/>
        <w:spacing w:line="360" w:lineRule="exact"/>
        <w:ind w:firstLine="420" w:firstLineChars="175"/>
        <w:jc w:val="left"/>
        <w:rPr>
          <w:rFonts w:hint="eastAsia" w:ascii="宋体" w:hAnsi="宋体" w:cs="宋体"/>
          <w:color w:val="000000"/>
          <w:sz w:val="24"/>
        </w:rPr>
      </w:pPr>
      <w:r>
        <w:rPr>
          <w:rFonts w:hint="eastAsia" w:ascii="宋体" w:hAnsi="宋体" w:cs="宋体"/>
          <w:color w:val="000000"/>
          <w:sz w:val="24"/>
        </w:rPr>
        <w:t>5、付款形式：采用支票、银行汇付（含电汇）等形式。</w:t>
      </w:r>
    </w:p>
    <w:p w14:paraId="2245D0F5">
      <w:pPr>
        <w:tabs>
          <w:tab w:val="left" w:pos="210"/>
        </w:tabs>
        <w:adjustRightInd w:val="0"/>
        <w:snapToGrid w:val="0"/>
        <w:spacing w:line="360" w:lineRule="exact"/>
        <w:ind w:firstLine="420" w:firstLineChars="175"/>
        <w:jc w:val="left"/>
        <w:rPr>
          <w:rFonts w:hint="eastAsia" w:ascii="宋体" w:hAnsi="宋体" w:cs="宋体"/>
          <w:bCs/>
          <w:sz w:val="24"/>
        </w:rPr>
      </w:pPr>
      <w:r>
        <w:rPr>
          <w:rFonts w:hint="eastAsia" w:ascii="宋体" w:hAnsi="宋体" w:cs="宋体"/>
          <w:color w:val="000000"/>
          <w:sz w:val="24"/>
        </w:rPr>
        <w:t>6、</w:t>
      </w:r>
      <w:r>
        <w:rPr>
          <w:rFonts w:hint="eastAsia" w:ascii="宋体" w:hAnsi="宋体" w:eastAsia="宋体" w:cs="宋体"/>
          <w:sz w:val="24"/>
          <w:szCs w:val="24"/>
          <w:lang w:val="zh-CN"/>
        </w:rPr>
        <w:t>本项目工程量按实结算</w:t>
      </w:r>
      <w:r>
        <w:rPr>
          <w:rFonts w:hint="eastAsia" w:ascii="宋体" w:hAnsi="宋体" w:eastAsia="宋体" w:cs="宋体"/>
          <w:sz w:val="24"/>
          <w:szCs w:val="24"/>
        </w:rPr>
        <w:t>且</w:t>
      </w:r>
      <w:r>
        <w:rPr>
          <w:rFonts w:hint="eastAsia" w:ascii="宋体" w:hAnsi="宋体" w:eastAsia="宋体" w:cs="宋体"/>
          <w:sz w:val="24"/>
          <w:szCs w:val="24"/>
          <w:lang w:val="zh-CN"/>
        </w:rPr>
        <w:t>为总价控制项目，结算价超过合同价10%（含10%）内的</w:t>
      </w:r>
      <w:r>
        <w:rPr>
          <w:rFonts w:hint="eastAsia" w:ascii="宋体" w:hAnsi="宋体" w:eastAsia="宋体" w:cs="宋体"/>
          <w:sz w:val="24"/>
          <w:szCs w:val="24"/>
          <w:u w:val="none"/>
        </w:rPr>
        <w:t>，双方可以协商签订补充合同，但所有补充合同的采购金额不得超过原合同采购金额的</w:t>
      </w:r>
      <w:r>
        <w:rPr>
          <w:rFonts w:hint="eastAsia" w:ascii="宋体" w:hAnsi="宋体" w:eastAsia="宋体" w:cs="宋体"/>
          <w:sz w:val="24"/>
          <w:szCs w:val="24"/>
          <w:lang w:val="zh-CN"/>
        </w:rPr>
        <w:t>10%</w:t>
      </w:r>
      <w:r>
        <w:rPr>
          <w:rFonts w:hint="eastAsia" w:ascii="宋体" w:hAnsi="宋体" w:eastAsia="宋体" w:cs="宋体"/>
          <w:sz w:val="24"/>
          <w:szCs w:val="24"/>
          <w:u w:val="none"/>
        </w:rPr>
        <w:t>。</w:t>
      </w:r>
    </w:p>
    <w:p w14:paraId="6B6E0DCF">
      <w:pPr>
        <w:ind w:firstLine="480" w:firstLineChars="200"/>
        <w:rPr>
          <w:rFonts w:hint="eastAsia" w:ascii="宋体" w:hAnsi="宋体" w:cs="宋体"/>
          <w:sz w:val="24"/>
        </w:rPr>
      </w:pPr>
    </w:p>
    <w:p w14:paraId="7814B0FC">
      <w:pPr>
        <w:tabs>
          <w:tab w:val="left" w:pos="210"/>
        </w:tabs>
        <w:adjustRightInd w:val="0"/>
        <w:snapToGrid w:val="0"/>
        <w:spacing w:line="360" w:lineRule="exact"/>
        <w:ind w:firstLine="480" w:firstLineChars="200"/>
        <w:jc w:val="left"/>
        <w:rPr>
          <w:rFonts w:hint="eastAsia" w:ascii="宋体" w:hAnsi="宋体" w:cs="宋体"/>
          <w:sz w:val="24"/>
        </w:rPr>
      </w:pPr>
    </w:p>
    <w:p w14:paraId="674B194D">
      <w:pPr>
        <w:pStyle w:val="35"/>
        <w:rPr>
          <w:rFonts w:hint="eastAsia"/>
          <w:lang w:val="en-US" w:eastAsia="zh-CN"/>
        </w:rPr>
      </w:pPr>
    </w:p>
    <w:p w14:paraId="169F887B">
      <w:pPr>
        <w:pStyle w:val="35"/>
        <w:rPr>
          <w:rFonts w:hint="eastAsia" w:ascii="微软雅黑" w:hAnsi="微软雅黑" w:eastAsia="微软雅黑" w:cs="微软雅黑"/>
          <w:color w:val="000000" w:themeColor="text1"/>
          <w14:textFill>
            <w14:solidFill>
              <w14:schemeClr w14:val="tx1"/>
            </w14:solidFill>
          </w14:textFill>
        </w:rPr>
      </w:pPr>
      <w:bookmarkStart w:id="129" w:name="_Toc417914519"/>
      <w:bookmarkStart w:id="130" w:name="_Toc385939529"/>
      <w:bookmarkStart w:id="131" w:name="_Toc385940875"/>
    </w:p>
    <w:p w14:paraId="18B80CCE">
      <w:pPr>
        <w:pStyle w:val="35"/>
        <w:rPr>
          <w:rFonts w:hint="eastAsia" w:ascii="微软雅黑" w:hAnsi="微软雅黑" w:eastAsia="微软雅黑" w:cs="微软雅黑"/>
          <w:color w:val="000000" w:themeColor="text1"/>
          <w14:textFill>
            <w14:solidFill>
              <w14:schemeClr w14:val="tx1"/>
            </w14:solidFill>
          </w14:textFill>
        </w:rPr>
      </w:pPr>
    </w:p>
    <w:p w14:paraId="24390CE9">
      <w:pPr>
        <w:rPr>
          <w:rFonts w:hint="eastAsia" w:ascii="微软雅黑" w:hAnsi="微软雅黑" w:eastAsia="微软雅黑" w:cs="微软雅黑"/>
          <w:color w:val="000000" w:themeColor="text1"/>
          <w14:textFill>
            <w14:solidFill>
              <w14:schemeClr w14:val="tx1"/>
            </w14:solidFill>
          </w14:textFill>
        </w:rPr>
      </w:pPr>
    </w:p>
    <w:p w14:paraId="66FBB925">
      <w:pPr>
        <w:rPr>
          <w:rFonts w:hint="eastAsia" w:ascii="微软雅黑" w:hAnsi="微软雅黑" w:eastAsia="微软雅黑" w:cs="微软雅黑"/>
          <w:color w:val="000000" w:themeColor="text1"/>
          <w14:textFill>
            <w14:solidFill>
              <w14:schemeClr w14:val="tx1"/>
            </w14:solidFill>
          </w14:textFill>
        </w:rPr>
      </w:pPr>
    </w:p>
    <w:p w14:paraId="592A11EA">
      <w:pPr>
        <w:rPr>
          <w:rFonts w:hint="eastAsia" w:ascii="微软雅黑" w:hAnsi="微软雅黑" w:eastAsia="微软雅黑" w:cs="微软雅黑"/>
          <w:color w:val="000000" w:themeColor="text1"/>
          <w14:textFill>
            <w14:solidFill>
              <w14:schemeClr w14:val="tx1"/>
            </w14:solidFill>
          </w14:textFill>
        </w:rPr>
      </w:pPr>
    </w:p>
    <w:p w14:paraId="49559303">
      <w:pPr>
        <w:pStyle w:val="2"/>
        <w:rPr>
          <w:rFonts w:hint="eastAsia" w:ascii="微软雅黑" w:hAnsi="微软雅黑" w:eastAsia="微软雅黑" w:cs="微软雅黑"/>
          <w:color w:val="000000" w:themeColor="text1"/>
          <w14:textFill>
            <w14:solidFill>
              <w14:schemeClr w14:val="tx1"/>
            </w14:solidFill>
          </w14:textFill>
        </w:rPr>
      </w:pPr>
    </w:p>
    <w:p w14:paraId="39F2FEA2">
      <w:pPr>
        <w:pStyle w:val="3"/>
        <w:rPr>
          <w:rFonts w:hint="eastAsia" w:ascii="微软雅黑" w:hAnsi="微软雅黑" w:eastAsia="微软雅黑" w:cs="微软雅黑"/>
          <w:color w:val="000000" w:themeColor="text1"/>
          <w14:textFill>
            <w14:solidFill>
              <w14:schemeClr w14:val="tx1"/>
            </w14:solidFill>
          </w14:textFill>
        </w:rPr>
      </w:pPr>
    </w:p>
    <w:p w14:paraId="505E5FEF">
      <w:pPr>
        <w:rPr>
          <w:rFonts w:hint="eastAsia" w:ascii="微软雅黑" w:hAnsi="微软雅黑" w:eastAsia="微软雅黑" w:cs="微软雅黑"/>
          <w:color w:val="000000" w:themeColor="text1"/>
          <w14:textFill>
            <w14:solidFill>
              <w14:schemeClr w14:val="tx1"/>
            </w14:solidFill>
          </w14:textFill>
        </w:rPr>
      </w:pPr>
    </w:p>
    <w:p w14:paraId="0F84F7EA">
      <w:pPr>
        <w:pStyle w:val="2"/>
        <w:rPr>
          <w:rFonts w:hint="eastAsia" w:ascii="微软雅黑" w:hAnsi="微软雅黑" w:eastAsia="微软雅黑" w:cs="微软雅黑"/>
          <w:color w:val="000000" w:themeColor="text1"/>
          <w14:textFill>
            <w14:solidFill>
              <w14:schemeClr w14:val="tx1"/>
            </w14:solidFill>
          </w14:textFill>
        </w:rPr>
      </w:pPr>
    </w:p>
    <w:p w14:paraId="12ECF0A7">
      <w:pPr>
        <w:pStyle w:val="3"/>
        <w:rPr>
          <w:rFonts w:hint="eastAsia" w:ascii="微软雅黑" w:hAnsi="微软雅黑" w:eastAsia="微软雅黑" w:cs="微软雅黑"/>
          <w:color w:val="000000" w:themeColor="text1"/>
          <w14:textFill>
            <w14:solidFill>
              <w14:schemeClr w14:val="tx1"/>
            </w14:solidFill>
          </w14:textFill>
        </w:rPr>
      </w:pPr>
    </w:p>
    <w:p w14:paraId="2B1CD6B1">
      <w:pPr>
        <w:rPr>
          <w:rFonts w:hint="eastAsia" w:ascii="微软雅黑" w:hAnsi="微软雅黑" w:eastAsia="微软雅黑" w:cs="微软雅黑"/>
          <w:color w:val="000000" w:themeColor="text1"/>
          <w14:textFill>
            <w14:solidFill>
              <w14:schemeClr w14:val="tx1"/>
            </w14:solidFill>
          </w14:textFill>
        </w:rPr>
      </w:pPr>
    </w:p>
    <w:p w14:paraId="35C99D5D">
      <w:pPr>
        <w:pStyle w:val="2"/>
        <w:rPr>
          <w:rFonts w:hint="eastAsia" w:ascii="微软雅黑" w:hAnsi="微软雅黑" w:eastAsia="微软雅黑" w:cs="微软雅黑"/>
          <w:color w:val="000000" w:themeColor="text1"/>
          <w14:textFill>
            <w14:solidFill>
              <w14:schemeClr w14:val="tx1"/>
            </w14:solidFill>
          </w14:textFill>
        </w:rPr>
      </w:pPr>
    </w:p>
    <w:p w14:paraId="1324644E">
      <w:pPr>
        <w:pStyle w:val="3"/>
        <w:rPr>
          <w:rFonts w:hint="eastAsia" w:ascii="微软雅黑" w:hAnsi="微软雅黑" w:eastAsia="微软雅黑" w:cs="微软雅黑"/>
          <w:color w:val="000000" w:themeColor="text1"/>
          <w14:textFill>
            <w14:solidFill>
              <w14:schemeClr w14:val="tx1"/>
            </w14:solidFill>
          </w14:textFill>
        </w:rPr>
      </w:pPr>
    </w:p>
    <w:p w14:paraId="50D56136">
      <w:pPr>
        <w:rPr>
          <w:rFonts w:hint="eastAsia" w:ascii="微软雅黑" w:hAnsi="微软雅黑" w:eastAsia="微软雅黑" w:cs="微软雅黑"/>
          <w:color w:val="000000" w:themeColor="text1"/>
          <w14:textFill>
            <w14:solidFill>
              <w14:schemeClr w14:val="tx1"/>
            </w14:solidFill>
          </w14:textFill>
        </w:rPr>
      </w:pPr>
    </w:p>
    <w:p w14:paraId="0B948685">
      <w:pPr>
        <w:pStyle w:val="2"/>
        <w:rPr>
          <w:rFonts w:hint="eastAsia" w:ascii="微软雅黑" w:hAnsi="微软雅黑" w:eastAsia="微软雅黑" w:cs="微软雅黑"/>
          <w:color w:val="000000" w:themeColor="text1"/>
          <w14:textFill>
            <w14:solidFill>
              <w14:schemeClr w14:val="tx1"/>
            </w14:solidFill>
          </w14:textFill>
        </w:rPr>
      </w:pPr>
    </w:p>
    <w:p w14:paraId="1C59B13C">
      <w:pPr>
        <w:pStyle w:val="3"/>
        <w:rPr>
          <w:rFonts w:hint="eastAsia" w:ascii="微软雅黑" w:hAnsi="微软雅黑" w:eastAsia="微软雅黑" w:cs="微软雅黑"/>
          <w:color w:val="000000" w:themeColor="text1"/>
          <w14:textFill>
            <w14:solidFill>
              <w14:schemeClr w14:val="tx1"/>
            </w14:solidFill>
          </w14:textFill>
        </w:rPr>
      </w:pPr>
    </w:p>
    <w:p w14:paraId="546C09C6">
      <w:pPr>
        <w:rPr>
          <w:rFonts w:hint="eastAsia" w:ascii="微软雅黑" w:hAnsi="微软雅黑" w:eastAsia="微软雅黑" w:cs="微软雅黑"/>
          <w:color w:val="000000" w:themeColor="text1"/>
          <w14:textFill>
            <w14:solidFill>
              <w14:schemeClr w14:val="tx1"/>
            </w14:solidFill>
          </w14:textFill>
        </w:rPr>
      </w:pPr>
    </w:p>
    <w:p w14:paraId="52592075">
      <w:pPr>
        <w:pStyle w:val="2"/>
        <w:rPr>
          <w:rFonts w:hint="eastAsia" w:ascii="微软雅黑" w:hAnsi="微软雅黑" w:eastAsia="微软雅黑" w:cs="微软雅黑"/>
          <w:color w:val="000000" w:themeColor="text1"/>
          <w14:textFill>
            <w14:solidFill>
              <w14:schemeClr w14:val="tx1"/>
            </w14:solidFill>
          </w14:textFill>
        </w:rPr>
      </w:pPr>
    </w:p>
    <w:p w14:paraId="2CAD7AE8">
      <w:pPr>
        <w:pStyle w:val="3"/>
        <w:rPr>
          <w:rFonts w:hint="eastAsia" w:ascii="微软雅黑" w:hAnsi="微软雅黑" w:eastAsia="微软雅黑" w:cs="微软雅黑"/>
          <w:color w:val="000000" w:themeColor="text1"/>
          <w14:textFill>
            <w14:solidFill>
              <w14:schemeClr w14:val="tx1"/>
            </w14:solidFill>
          </w14:textFill>
        </w:rPr>
      </w:pPr>
    </w:p>
    <w:p w14:paraId="374274D3">
      <w:pPr>
        <w:rPr>
          <w:rFonts w:hint="eastAsia" w:ascii="微软雅黑" w:hAnsi="微软雅黑" w:eastAsia="微软雅黑" w:cs="微软雅黑"/>
          <w:color w:val="000000" w:themeColor="text1"/>
          <w14:textFill>
            <w14:solidFill>
              <w14:schemeClr w14:val="tx1"/>
            </w14:solidFill>
          </w14:textFill>
        </w:rPr>
      </w:pPr>
    </w:p>
    <w:p w14:paraId="4EC780D8">
      <w:pPr>
        <w:pStyle w:val="2"/>
        <w:rPr>
          <w:rFonts w:hint="eastAsia" w:ascii="微软雅黑" w:hAnsi="微软雅黑" w:eastAsia="微软雅黑" w:cs="微软雅黑"/>
          <w:color w:val="000000" w:themeColor="text1"/>
          <w14:textFill>
            <w14:solidFill>
              <w14:schemeClr w14:val="tx1"/>
            </w14:solidFill>
          </w14:textFill>
        </w:rPr>
      </w:pPr>
    </w:p>
    <w:p w14:paraId="03DE63B0">
      <w:pPr>
        <w:pStyle w:val="3"/>
        <w:rPr>
          <w:rFonts w:hint="eastAsia" w:ascii="微软雅黑" w:hAnsi="微软雅黑" w:eastAsia="微软雅黑" w:cs="微软雅黑"/>
          <w:color w:val="000000" w:themeColor="text1"/>
          <w14:textFill>
            <w14:solidFill>
              <w14:schemeClr w14:val="tx1"/>
            </w14:solidFill>
          </w14:textFill>
        </w:rPr>
      </w:pPr>
    </w:p>
    <w:p w14:paraId="7ED36DCF">
      <w:pPr>
        <w:rPr>
          <w:rFonts w:hint="eastAsia"/>
        </w:rPr>
      </w:pPr>
    </w:p>
    <w:p w14:paraId="0608F194">
      <w:pPr>
        <w:pStyle w:val="2"/>
        <w:rPr>
          <w:rFonts w:hint="eastAsia"/>
        </w:rPr>
      </w:pPr>
    </w:p>
    <w:p w14:paraId="27A1602D">
      <w:pPr>
        <w:pStyle w:val="4"/>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420769A9">
      <w:pPr>
        <w:pStyle w:val="35"/>
        <w:ind w:firstLine="0" w:firstLineChars="0"/>
        <w:rPr>
          <w:color w:val="000000" w:themeColor="text1"/>
          <w14:textFill>
            <w14:solidFill>
              <w14:schemeClr w14:val="tx1"/>
            </w14:solidFill>
          </w14:textFill>
        </w:rPr>
      </w:pPr>
    </w:p>
    <w:p w14:paraId="05A2B4A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796C7EC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5E0AE1D">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767E5D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A3A93C2">
      <w:pPr>
        <w:pStyle w:val="35"/>
        <w:rPr>
          <w:rFonts w:hint="eastAsia"/>
        </w:rPr>
      </w:pPr>
    </w:p>
    <w:p w14:paraId="7B872E9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EC54A4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2775C">
      <w:pPr>
        <w:spacing w:line="360" w:lineRule="auto"/>
        <w:ind w:left="420" w:leftChars="200"/>
        <w:jc w:val="both"/>
        <w:outlineLvl w:val="1"/>
        <w:rPr>
          <w:rFonts w:hint="eastAsia" w:ascii="宋体" w:hAnsi="宋体" w:cs="宋体"/>
          <w:b/>
          <w:bCs/>
          <w:color w:val="000000" w:themeColor="text1"/>
          <w:sz w:val="36"/>
          <w:szCs w:val="36"/>
          <w14:textFill>
            <w14:solidFill>
              <w14:schemeClr w14:val="tx1"/>
            </w14:solidFill>
          </w14:textFill>
        </w:rPr>
      </w:pPr>
    </w:p>
    <w:p w14:paraId="42D0A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FBF440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B360FA4">
      <w:pPr>
        <w:pStyle w:val="2"/>
        <w:rPr>
          <w:rFonts w:hint="eastAsia"/>
        </w:rPr>
      </w:pPr>
    </w:p>
    <w:p w14:paraId="53BFEE21">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A97875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406BE28">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2C57815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20355773">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5D14E26C">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00849AA1">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3118D1E">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8"/>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67B51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02692ACA">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2BCCE37A">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2CE449A1">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517CBB3">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0530548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674ED7E">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08448C58">
            <w:pPr>
              <w:pStyle w:val="35"/>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6D6CE321">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B7893B">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FD63313">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4222492C">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2FDE52F7">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5121AA1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0FCC68F2">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439D214F">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5B0C7541">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2A17D7B2">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54A3DFB7">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4E6E7C9F">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文件或响应文件未密封的，均为无效文件，我院有权拒收。</w:t>
      </w:r>
    </w:p>
    <w:p w14:paraId="6C68BFC5">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AF546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63C46F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03AE2400">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w:t>
      </w:r>
      <w:r>
        <w:rPr>
          <w:rFonts w:hint="eastAsia" w:ascii="宋体" w:hAnsi="宋体" w:cs="宋体"/>
          <w:b/>
          <w:bCs/>
          <w:color w:val="000000" w:themeColor="text1"/>
          <w:sz w:val="24"/>
          <w14:textFill>
            <w14:solidFill>
              <w14:schemeClr w14:val="tx1"/>
            </w14:solidFill>
          </w14:textFill>
        </w:rPr>
        <w:t>比选会议和</w:t>
      </w:r>
      <w:r>
        <w:rPr>
          <w:rFonts w:hint="eastAsia" w:ascii="宋体" w:hAnsi="宋体" w:cs="宋体"/>
          <w:b/>
          <w:bCs/>
          <w:color w:val="000000" w:themeColor="text1"/>
          <w:sz w:val="24"/>
          <w:lang w:eastAsia="zh-CN"/>
          <w14:textFill>
            <w14:solidFill>
              <w14:schemeClr w14:val="tx1"/>
            </w14:solidFill>
          </w14:textFill>
        </w:rPr>
        <w:t>比选</w:t>
      </w:r>
      <w:r>
        <w:rPr>
          <w:rFonts w:hint="eastAsia" w:ascii="宋体" w:hAnsi="宋体" w:cs="宋体"/>
          <w:b/>
          <w:bCs/>
          <w:color w:val="000000" w:themeColor="text1"/>
          <w:sz w:val="24"/>
          <w14:textFill>
            <w14:solidFill>
              <w14:schemeClr w14:val="tx1"/>
            </w14:solidFill>
          </w14:textFill>
        </w:rPr>
        <w:t>原则</w:t>
      </w:r>
    </w:p>
    <w:p w14:paraId="1DDCEFC9">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（一）组织比选会议</w:t>
      </w:r>
    </w:p>
    <w:p w14:paraId="33F834F8">
      <w:pPr>
        <w:pStyle w:val="35"/>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1.采购人组织比选会议。</w:t>
      </w:r>
    </w:p>
    <w:p w14:paraId="603A068E">
      <w:pPr>
        <w:pStyle w:val="35"/>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color w:val="000000" w:themeColor="text1"/>
          <w:sz w:val="24"/>
          <w14:textFill>
            <w14:solidFill>
              <w14:schemeClr w14:val="tx1"/>
            </w14:solidFill>
          </w14:textFill>
        </w:rPr>
        <w:t>比选</w:t>
      </w:r>
      <w:r>
        <w:rPr>
          <w:rFonts w:hint="eastAsia" w:ascii="宋体" w:hAnsi="宋体" w:cs="宋体"/>
          <w:sz w:val="24"/>
        </w:rPr>
        <w:t>会议。</w:t>
      </w:r>
    </w:p>
    <w:p w14:paraId="38B0A9B5">
      <w:pPr>
        <w:pStyle w:val="35"/>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77A2C4D2">
      <w:pPr>
        <w:pStyle w:val="35"/>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报告。</w:t>
      </w:r>
    </w:p>
    <w:p w14:paraId="341B88F0">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原则</w:t>
      </w:r>
    </w:p>
    <w:p w14:paraId="346A3DA9">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专家从专家库中随机抽取。</w:t>
      </w:r>
    </w:p>
    <w:p w14:paraId="379831E7">
      <w:pPr>
        <w:pStyle w:val="35"/>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714971BF">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，审查每份响应文件是否满足资格要求。</w:t>
      </w:r>
    </w:p>
    <w:p w14:paraId="47D5F0B1">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委员会按少数服从多数原则表决决定。</w:t>
      </w:r>
    </w:p>
    <w:p w14:paraId="207A0A6E">
      <w:pPr>
        <w:pStyle w:val="40"/>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54EFB08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B6E616D">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74FD0355">
      <w:pPr>
        <w:pStyle w:val="9"/>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8"/>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0B8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D84BD17">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4E7292F">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7804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0BDF473E">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4A2A0461">
            <w:pPr>
              <w:pStyle w:val="11"/>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23751C35">
            <w:pPr>
              <w:pStyle w:val="11"/>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6ACE093D">
            <w:pPr>
              <w:pStyle w:val="11"/>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6503B639">
            <w:pPr>
              <w:pStyle w:val="11"/>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6C6F93BC">
            <w:pPr>
              <w:pStyle w:val="11"/>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513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9045DBC">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C7823CF">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r>
      <w:tr w14:paraId="66BC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32C8112">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7B44F331">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w:t>
            </w:r>
            <w:r>
              <w:rPr>
                <w:rFonts w:hint="eastAsia"/>
                <w:b/>
                <w:bCs/>
                <w:color w:val="auto"/>
                <w:sz w:val="21"/>
                <w:szCs w:val="21"/>
                <w:lang w:val="en-US" w:eastAsia="zh-CN"/>
              </w:rPr>
              <w:t>采购人</w:t>
            </w:r>
            <w:r>
              <w:rPr>
                <w:b/>
                <w:bCs/>
                <w:color w:val="auto"/>
                <w:sz w:val="21"/>
                <w:szCs w:val="21"/>
              </w:rPr>
              <w:t>查询结果为准）</w:t>
            </w:r>
          </w:p>
        </w:tc>
      </w:tr>
      <w:tr w14:paraId="6BBF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07F201">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7E3787D9">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单位负责人或法定代表人为同一人或者存在直接控股、管理关系的不同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651E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79174F5D">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14:paraId="0E5C9589">
            <w:pPr>
              <w:widowControl/>
              <w:adjustRightInd w:val="0"/>
              <w:snapToGrid w:val="0"/>
              <w:spacing w:beforeLines="50" w:line="360" w:lineRule="auto"/>
              <w:rPr>
                <w:color w:val="auto"/>
                <w:sz w:val="21"/>
                <w:szCs w:val="21"/>
              </w:rPr>
            </w:pPr>
            <w:r>
              <w:rPr>
                <w:rFonts w:hint="eastAsia"/>
                <w:color w:val="auto"/>
                <w:sz w:val="21"/>
                <w:szCs w:val="21"/>
              </w:rPr>
              <w:t>为本采购项目提供过整体设计、规范编制或者项目管理、监理、检测等服务的供应商及其附属机构，不得再参加本采购项目的响应。（出具有效的</w:t>
            </w:r>
            <w:r>
              <w:rPr>
                <w:rFonts w:hint="eastAsia" w:ascii="宋体" w:hAnsi="宋体" w:cs="宋体"/>
                <w:color w:val="auto"/>
                <w:sz w:val="21"/>
                <w:szCs w:val="21"/>
              </w:rPr>
              <w:t>声明</w:t>
            </w:r>
            <w:r>
              <w:rPr>
                <w:rFonts w:hint="eastAsia"/>
                <w:color w:val="auto"/>
                <w:sz w:val="21"/>
                <w:szCs w:val="21"/>
              </w:rPr>
              <w:t>函并加盖公章）</w:t>
            </w:r>
          </w:p>
        </w:tc>
      </w:tr>
      <w:tr w14:paraId="0120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1E93E405">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14:paraId="4F4A94EF">
            <w:pPr>
              <w:widowControl/>
              <w:adjustRightInd w:val="0"/>
              <w:snapToGrid w:val="0"/>
              <w:spacing w:beforeLines="50" w:line="360" w:lineRule="auto"/>
              <w:rPr>
                <w:color w:val="auto"/>
                <w:sz w:val="21"/>
                <w:szCs w:val="21"/>
                <w:highlight w:val="none"/>
              </w:rPr>
            </w:pPr>
            <w:r>
              <w:rPr>
                <w:rFonts w:hint="eastAsia" w:ascii="宋体" w:hAnsi="宋体" w:cs="宋体"/>
                <w:sz w:val="21"/>
                <w:szCs w:val="21"/>
              </w:rPr>
              <w:t>供应</w:t>
            </w:r>
            <w:r>
              <w:rPr>
                <w:rFonts w:hint="eastAsia" w:ascii="宋体" w:hAnsi="宋体" w:cs="宋体"/>
                <w:color w:val="auto"/>
                <w:sz w:val="21"/>
                <w:szCs w:val="21"/>
              </w:rPr>
              <w:t>商</w:t>
            </w:r>
            <w:r>
              <w:rPr>
                <w:rFonts w:hint="eastAsia" w:ascii="宋体" w:hAnsi="宋体" w:cs="宋体"/>
                <w:color w:val="auto"/>
                <w:sz w:val="21"/>
                <w:szCs w:val="21"/>
                <w:lang w:val="en-US" w:eastAsia="zh-CN"/>
              </w:rPr>
              <w:t>具有</w:t>
            </w:r>
            <w:r>
              <w:rPr>
                <w:rFonts w:hint="eastAsia" w:ascii="宋体" w:hAnsi="宋体" w:eastAsia="宋体" w:cs="宋体"/>
                <w:color w:val="000000" w:themeColor="text1"/>
                <w:sz w:val="21"/>
                <w:szCs w:val="21"/>
                <w14:textFill>
                  <w14:solidFill>
                    <w14:schemeClr w14:val="tx1"/>
                  </w14:solidFill>
                </w14:textFill>
              </w:rPr>
              <w:t>建设行政主管部门颁发的</w:t>
            </w:r>
            <w:r>
              <w:rPr>
                <w:rFonts w:hint="eastAsia" w:ascii="宋体" w:hAnsi="宋体" w:eastAsia="宋体" w:cs="宋体"/>
                <w:color w:val="auto"/>
                <w:sz w:val="21"/>
                <w:szCs w:val="21"/>
              </w:rPr>
              <w:t>有效的建筑工程施工总承包</w:t>
            </w:r>
            <w:r>
              <w:rPr>
                <w:rFonts w:hint="eastAsia" w:ascii="宋体" w:hAnsi="宋体" w:cs="宋体"/>
                <w:color w:val="auto"/>
                <w:sz w:val="21"/>
                <w:szCs w:val="21"/>
                <w:lang w:val="en-US" w:eastAsia="zh-CN"/>
              </w:rPr>
              <w:t>三</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rPr>
              <w:t>或</w:t>
            </w:r>
            <w:r>
              <w:rPr>
                <w:rFonts w:hint="eastAsia" w:ascii="宋体" w:hAnsi="宋体" w:eastAsia="宋体" w:cs="宋体"/>
                <w:color w:val="000000" w:themeColor="text1"/>
                <w:sz w:val="21"/>
                <w:szCs w:val="21"/>
                <w14:textFill>
                  <w14:solidFill>
                    <w14:schemeClr w14:val="tx1"/>
                  </w14:solidFill>
                </w14:textFill>
              </w:rPr>
              <w:t>以上资质</w:t>
            </w:r>
            <w:r>
              <w:rPr>
                <w:rFonts w:hint="eastAsia" w:ascii="Times New Roman" w:hAnsi="Times New Roman" w:eastAsia="宋体" w:cs="Times New Roman"/>
                <w:color w:val="auto"/>
                <w:kern w:val="2"/>
                <w:sz w:val="21"/>
                <w:szCs w:val="21"/>
                <w:lang w:val="en-US" w:eastAsia="zh-CN" w:bidi="ar-SA"/>
              </w:rPr>
              <w:t>。（提供资质证书复印件并加盖公章）</w:t>
            </w:r>
          </w:p>
        </w:tc>
      </w:tr>
      <w:tr w14:paraId="3584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48" w:type="dxa"/>
            <w:vAlign w:val="center"/>
          </w:tcPr>
          <w:p w14:paraId="7E902697">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529530E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en-US" w:eastAsia="zh-CN"/>
              </w:rPr>
              <w:t>供应商具有</w:t>
            </w:r>
            <w:r>
              <w:rPr>
                <w:rFonts w:hint="eastAsia" w:ascii="宋体" w:hAnsi="宋体" w:cs="宋体"/>
                <w:color w:val="auto"/>
                <w:sz w:val="21"/>
                <w:szCs w:val="21"/>
                <w:highlight w:val="none"/>
              </w:rPr>
              <w:t>有效期内的</w:t>
            </w:r>
            <w:r>
              <w:rPr>
                <w:rFonts w:hint="eastAsia" w:ascii="Times New Roman" w:hAnsi="Times New Roman" w:eastAsia="宋体" w:cs="Times New Roman"/>
                <w:color w:val="auto"/>
                <w:sz w:val="21"/>
                <w:szCs w:val="21"/>
                <w:highlight w:val="none"/>
                <w:lang w:val="en-US" w:eastAsia="zh-CN"/>
              </w:rPr>
              <w:t>建设行政主管部门颁发的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highlight w:val="none"/>
                <w:lang w:val="en-US" w:eastAsia="zh-CN"/>
              </w:rPr>
              <w:t>。</w:t>
            </w:r>
            <w:r>
              <w:rPr>
                <w:rFonts w:hint="eastAsia" w:eastAsia="宋体"/>
                <w:color w:val="auto"/>
                <w:sz w:val="21"/>
                <w:szCs w:val="21"/>
                <w:highlight w:val="none"/>
              </w:rPr>
              <w:t>（</w:t>
            </w:r>
            <w:r>
              <w:rPr>
                <w:rFonts w:hint="eastAsia"/>
                <w:color w:val="auto"/>
                <w:sz w:val="21"/>
                <w:szCs w:val="21"/>
                <w:highlight w:val="none"/>
              </w:rPr>
              <w:t>提供复印件并加盖公章）</w:t>
            </w:r>
          </w:p>
        </w:tc>
      </w:tr>
      <w:tr w14:paraId="1F63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5D721C">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14:paraId="56F4293C">
            <w:pPr>
              <w:pStyle w:val="11"/>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61E0B8B2">
            <w:pPr>
              <w:pStyle w:val="11"/>
              <w:numPr>
                <w:ilvl w:val="0"/>
                <w:numId w:val="0"/>
              </w:num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2B7EE1AA">
            <w:pPr>
              <w:pStyle w:val="11"/>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28E03091">
            <w:pPr>
              <w:pStyle w:val="11"/>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不得担任其他在建项目负责人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56807810">
            <w:pPr>
              <w:pStyle w:val="35"/>
              <w:adjustRightInd w:val="0"/>
              <w:snapToGrid w:val="0"/>
              <w:spacing w:line="360" w:lineRule="exact"/>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提供响应截止日前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169435C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r>
      <w:tr w14:paraId="3641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48" w:type="dxa"/>
            <w:vAlign w:val="center"/>
          </w:tcPr>
          <w:p w14:paraId="24C790DF">
            <w:pPr>
              <w:autoSpaceDE w:val="0"/>
              <w:autoSpaceDN w:val="0"/>
              <w:adjustRightInd w:val="0"/>
              <w:snapToGrid w:val="0"/>
              <w:spacing w:beforeLines="50" w:line="360" w:lineRule="auto"/>
              <w:jc w:val="center"/>
              <w:rPr>
                <w:rFonts w:hint="default" w:ascii="宋体" w:hAnsi="宋体" w:eastAsia="宋体" w:cs="宋体"/>
                <w:sz w:val="20"/>
                <w:szCs w:val="20"/>
                <w:shd w:val="clear" w:color="auto" w:fill="FFFFFF"/>
                <w:lang w:val="en-US" w:eastAsia="zh-CN"/>
              </w:rPr>
            </w:pPr>
            <w:r>
              <w:rPr>
                <w:rFonts w:hint="eastAsia" w:ascii="宋体" w:hAnsi="宋体" w:cs="宋体"/>
                <w:sz w:val="20"/>
                <w:szCs w:val="20"/>
                <w:shd w:val="clear" w:color="auto" w:fill="FFFFFF"/>
                <w:lang w:val="en-US" w:eastAsia="zh-CN"/>
              </w:rPr>
              <w:t>9</w:t>
            </w:r>
          </w:p>
        </w:tc>
        <w:tc>
          <w:tcPr>
            <w:tcW w:w="8731" w:type="dxa"/>
            <w:vAlign w:val="center"/>
          </w:tcPr>
          <w:p w14:paraId="400C35B5">
            <w:pPr>
              <w:adjustRightInd w:val="0"/>
              <w:snapToGrid w:val="0"/>
              <w:spacing w:beforeLines="50" w:line="360" w:lineRule="auto"/>
              <w:rPr>
                <w:sz w:val="21"/>
                <w:szCs w:val="21"/>
              </w:rPr>
            </w:pPr>
            <w:r>
              <w:rPr>
                <w:rFonts w:hint="eastAsia"/>
                <w:sz w:val="21"/>
                <w:szCs w:val="21"/>
              </w:rPr>
              <w:t>本项目不接受联合体</w:t>
            </w:r>
            <w:r>
              <w:rPr>
                <w:rFonts w:hint="eastAsia"/>
                <w:sz w:val="21"/>
                <w:szCs w:val="21"/>
                <w:lang w:eastAsia="zh-CN"/>
              </w:rPr>
              <w:t>报名</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bl>
    <w:p w14:paraId="1A646DCD">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104B0FC">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5B17D31B">
      <w:pPr>
        <w:pStyle w:val="35"/>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3F4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017BE29">
            <w:pPr>
              <w:widowControl/>
              <w:autoSpaceDE w:val="0"/>
              <w:autoSpaceDN w:val="0"/>
              <w:adjustRightInd w:val="0"/>
              <w:snapToGrid w:val="0"/>
              <w:ind w:right="32"/>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0D03B058">
            <w:pPr>
              <w:widowControl/>
              <w:autoSpaceDE w:val="0"/>
              <w:autoSpaceDN w:val="0"/>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内容</w:t>
            </w:r>
          </w:p>
        </w:tc>
      </w:tr>
      <w:tr w14:paraId="7595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06242F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0DE1ABFA">
            <w:pPr>
              <w:pStyle w:val="11"/>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36DBEEEA">
            <w:pPr>
              <w:pStyle w:val="11"/>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22256CF3">
            <w:pPr>
              <w:pStyle w:val="11"/>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7E3348D3">
            <w:pPr>
              <w:pStyle w:val="11"/>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40BA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366EF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2132487E">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ACE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B516A4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60A969C">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6A91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365F2E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2F47402F">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356A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DFA320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4BC27A46">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77F3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F5FF0E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127316D9">
            <w:pPr>
              <w:widowControl/>
              <w:autoSpaceDE w:val="0"/>
              <w:autoSpaceDN w:val="0"/>
              <w:adjustRightInd w:val="0"/>
              <w:snapToGrid w:val="0"/>
              <w:rPr>
                <w:color w:val="auto"/>
              </w:rPr>
            </w:pPr>
            <w:r>
              <w:rPr>
                <w:rFonts w:hint="eastAsia"/>
                <w:color w:val="auto"/>
              </w:rPr>
              <w:t>响应文件未含有采购人不能接受的附加条件。</w:t>
            </w:r>
          </w:p>
        </w:tc>
      </w:tr>
      <w:tr w14:paraId="5005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42641BB">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7</w:t>
            </w:r>
          </w:p>
        </w:tc>
        <w:tc>
          <w:tcPr>
            <w:tcW w:w="8710" w:type="dxa"/>
            <w:tcBorders>
              <w:top w:val="single" w:color="auto" w:sz="4" w:space="0"/>
              <w:left w:val="single" w:color="auto" w:sz="4" w:space="0"/>
              <w:bottom w:val="single" w:color="auto" w:sz="4" w:space="0"/>
              <w:right w:val="single" w:color="auto" w:sz="4" w:space="0"/>
            </w:tcBorders>
            <w:vAlign w:val="center"/>
          </w:tcPr>
          <w:p w14:paraId="3FF8A122">
            <w:pPr>
              <w:widowControl/>
              <w:autoSpaceDE w:val="0"/>
              <w:autoSpaceDN w:val="0"/>
              <w:adjustRightInd w:val="0"/>
              <w:snapToGrid w:val="0"/>
              <w:rPr>
                <w:rFonts w:hint="eastAsia" w:eastAsia="宋体"/>
                <w:color w:val="auto"/>
                <w:lang w:eastAsia="zh-CN"/>
              </w:rPr>
            </w:pPr>
            <w:r>
              <w:rPr>
                <w:rFonts w:hint="eastAsia"/>
                <w:color w:val="auto"/>
              </w:rPr>
              <w:t>响应报价中未对公开比选文件规定的非竞争性费用进行浮动或改变。</w:t>
            </w:r>
            <w:r>
              <w:rPr>
                <w:rFonts w:hint="eastAsia"/>
                <w:color w:val="auto"/>
                <w:highlight w:val="none"/>
                <w:lang w:eastAsia="zh-CN"/>
              </w:rPr>
              <w:t>（如有）</w:t>
            </w:r>
          </w:p>
        </w:tc>
      </w:tr>
      <w:tr w14:paraId="5650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2FC88F2">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w:t>
            </w:r>
          </w:p>
        </w:tc>
        <w:tc>
          <w:tcPr>
            <w:tcW w:w="8710" w:type="dxa"/>
            <w:tcBorders>
              <w:top w:val="single" w:color="auto" w:sz="4" w:space="0"/>
              <w:left w:val="single" w:color="auto" w:sz="4" w:space="0"/>
              <w:bottom w:val="single" w:color="auto" w:sz="4" w:space="0"/>
              <w:right w:val="single" w:color="auto" w:sz="4" w:space="0"/>
            </w:tcBorders>
            <w:vAlign w:val="center"/>
          </w:tcPr>
          <w:p w14:paraId="4A965AC6">
            <w:pPr>
              <w:widowControl/>
              <w:autoSpaceDE w:val="0"/>
              <w:autoSpaceDN w:val="0"/>
              <w:adjustRightInd w:val="0"/>
              <w:snapToGrid w:val="0"/>
            </w:pPr>
            <w:r>
              <w:rPr>
                <w:rFonts w:hint="eastAsia" w:ascii="宋体" w:hAnsi="宋体" w:cs="宋体"/>
                <w:color w:val="auto"/>
                <w:sz w:val="21"/>
                <w:szCs w:val="21"/>
                <w:lang w:val="en-US" w:eastAsia="zh-CN"/>
              </w:rPr>
              <w:t>供应商</w:t>
            </w:r>
            <w:r>
              <w:rPr>
                <w:rFonts w:hint="eastAsia"/>
                <w:color w:val="auto"/>
              </w:rPr>
              <w:t>按采购</w:t>
            </w:r>
            <w:r>
              <w:rPr>
                <w:rFonts w:hint="eastAsia"/>
                <w:color w:val="auto"/>
                <w:highlight w:val="none"/>
              </w:rPr>
              <w:t>清单填报价格</w:t>
            </w:r>
            <w:r>
              <w:rPr>
                <w:rFonts w:hint="eastAsia"/>
                <w:color w:val="auto"/>
              </w:rPr>
              <w:t>，无修改、增减采购清单的项目、表格、内容等</w:t>
            </w:r>
            <w:r>
              <w:rPr>
                <w:rFonts w:hint="eastAsia"/>
              </w:rPr>
              <w:t>。</w:t>
            </w:r>
          </w:p>
        </w:tc>
      </w:tr>
    </w:tbl>
    <w:p w14:paraId="00C76D5F">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16C1DEF3">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5825F6AF">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292232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255334BF">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699F4ED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商务</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24</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337" w:type="dxa"/>
            <w:vAlign w:val="bottom"/>
          </w:tcPr>
          <w:p w14:paraId="61E7E7D2">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技术</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46</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417" w:type="dxa"/>
            <w:vAlign w:val="bottom"/>
          </w:tcPr>
          <w:p w14:paraId="0238DE79">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pacing w:val="-4"/>
                <w:sz w:val="24"/>
                <w:highlight w:val="none"/>
                <w14:textFill>
                  <w14:solidFill>
                    <w14:schemeClr w14:val="tx1"/>
                  </w14:solidFill>
                </w14:textFill>
              </w:rPr>
              <w:t>价格</w:t>
            </w:r>
            <w:r>
              <w:rPr>
                <w:rFonts w:hint="eastAsia" w:ascii="宋体" w:hAnsi="宋体" w:cs="宋体"/>
                <w:b/>
                <w:color w:val="000000" w:themeColor="text1"/>
                <w:spacing w:val="-4"/>
                <w:sz w:val="24"/>
                <w:highlight w:val="none"/>
                <w:lang w:eastAsia="zh-CN"/>
                <w14:textFill>
                  <w14:solidFill>
                    <w14:schemeClr w14:val="tx1"/>
                  </w14:solidFill>
                </w14:textFill>
              </w:rPr>
              <w:t>评</w:t>
            </w:r>
            <w:r>
              <w:rPr>
                <w:rFonts w:hint="eastAsia" w:ascii="宋体" w:hAnsi="宋体" w:cs="宋体"/>
                <w:b/>
                <w:color w:val="000000" w:themeColor="text1"/>
                <w:spacing w:val="-4"/>
                <w:sz w:val="24"/>
                <w:highlight w:val="none"/>
                <w14:textFill>
                  <w14:solidFill>
                    <w14:schemeClr w14:val="tx1"/>
                  </w14:solidFill>
                </w14:textFill>
              </w:rPr>
              <w:t>分（</w:t>
            </w:r>
            <w:r>
              <w:rPr>
                <w:rFonts w:hint="eastAsia" w:ascii="宋体" w:hAnsi="宋体" w:cs="宋体"/>
                <w:b/>
                <w:color w:val="000000" w:themeColor="text1"/>
                <w:spacing w:val="-4"/>
                <w:sz w:val="24"/>
                <w:highlight w:val="none"/>
                <w:lang w:val="en-US" w:eastAsia="zh-CN"/>
                <w14:textFill>
                  <w14:solidFill>
                    <w14:schemeClr w14:val="tx1"/>
                  </w14:solidFill>
                </w14:textFill>
              </w:rPr>
              <w:t>30</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r>
      <w:tr w14:paraId="1CF667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44088BF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5EFDD14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24</w:t>
            </w:r>
            <w:r>
              <w:rPr>
                <w:rFonts w:hint="eastAsia" w:ascii="宋体" w:hAnsi="宋体" w:cs="宋体"/>
                <w:bCs/>
                <w:color w:val="000000" w:themeColor="text1"/>
                <w:sz w:val="24"/>
                <w:highlight w:val="none"/>
                <w14:textFill>
                  <w14:solidFill>
                    <w14:schemeClr w14:val="tx1"/>
                  </w14:solidFill>
                </w14:textFill>
              </w:rPr>
              <w:t>分</w:t>
            </w:r>
          </w:p>
        </w:tc>
        <w:tc>
          <w:tcPr>
            <w:tcW w:w="2337" w:type="dxa"/>
            <w:vAlign w:val="center"/>
          </w:tcPr>
          <w:p w14:paraId="69BA061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46</w:t>
            </w:r>
            <w:r>
              <w:rPr>
                <w:rFonts w:hint="eastAsia" w:ascii="宋体" w:hAnsi="宋体" w:cs="宋体"/>
                <w:bCs/>
                <w:color w:val="000000" w:themeColor="text1"/>
                <w:sz w:val="24"/>
                <w:highlight w:val="none"/>
                <w14:textFill>
                  <w14:solidFill>
                    <w14:schemeClr w14:val="tx1"/>
                  </w14:solidFill>
                </w14:textFill>
              </w:rPr>
              <w:t>分</w:t>
            </w:r>
          </w:p>
        </w:tc>
        <w:tc>
          <w:tcPr>
            <w:tcW w:w="2417" w:type="dxa"/>
            <w:vAlign w:val="center"/>
          </w:tcPr>
          <w:p w14:paraId="375EDB5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30</w:t>
            </w:r>
            <w:r>
              <w:rPr>
                <w:rFonts w:hint="eastAsia" w:ascii="宋体" w:hAnsi="宋体" w:cs="宋体"/>
                <w:color w:val="000000" w:themeColor="text1"/>
                <w:sz w:val="24"/>
                <w:highlight w:val="none"/>
                <w14:textFill>
                  <w14:solidFill>
                    <w14:schemeClr w14:val="tx1"/>
                  </w14:solidFill>
                </w14:textFill>
              </w:rPr>
              <w:t>分</w:t>
            </w:r>
          </w:p>
        </w:tc>
      </w:tr>
    </w:tbl>
    <w:p w14:paraId="7EF1E329">
      <w:pPr>
        <w:numPr>
          <w:ilvl w:val="0"/>
          <w:numId w:val="0"/>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1AB93170">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w:t>
      </w:r>
      <w:r>
        <w:rPr>
          <w:rFonts w:hint="eastAsia" w:ascii="宋体" w:hAnsi="宋体" w:cs="宋体"/>
          <w:b/>
          <w:color w:val="auto"/>
          <w:kern w:val="1"/>
          <w:sz w:val="24"/>
        </w:rPr>
        <w:t>表（</w:t>
      </w:r>
      <w:r>
        <w:rPr>
          <w:rFonts w:hint="eastAsia" w:ascii="宋体" w:hAnsi="宋体" w:cs="宋体"/>
          <w:b/>
          <w:color w:val="auto"/>
          <w:kern w:val="1"/>
          <w:sz w:val="24"/>
          <w:lang w:val="en-US" w:eastAsia="zh-CN"/>
        </w:rPr>
        <w:t>24</w:t>
      </w:r>
      <w:r>
        <w:rPr>
          <w:rFonts w:hint="eastAsia" w:ascii="宋体" w:hAnsi="宋体" w:cs="宋体"/>
          <w:b/>
          <w:color w:val="auto"/>
          <w:kern w:val="1"/>
          <w:sz w:val="24"/>
        </w:rPr>
        <w:t>分）</w:t>
      </w:r>
    </w:p>
    <w:p w14:paraId="13DDD711">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p>
    <w:tbl>
      <w:tblPr>
        <w:tblStyle w:val="28"/>
        <w:tblW w:w="9532" w:type="dxa"/>
        <w:tblInd w:w="229" w:type="dxa"/>
        <w:tblLayout w:type="autofit"/>
        <w:tblCellMar>
          <w:top w:w="0" w:type="dxa"/>
          <w:left w:w="108" w:type="dxa"/>
          <w:bottom w:w="0" w:type="dxa"/>
          <w:right w:w="108" w:type="dxa"/>
        </w:tblCellMar>
      </w:tblPr>
      <w:tblGrid>
        <w:gridCol w:w="1091"/>
        <w:gridCol w:w="695"/>
        <w:gridCol w:w="7746"/>
      </w:tblGrid>
      <w:tr w14:paraId="271883D1">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67A6A75">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BF7978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3032BC7F">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612A0265">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EC8F97A">
            <w:pPr>
              <w:widowControl/>
              <w:jc w:val="center"/>
              <w:textAlignment w:val="center"/>
              <w:rPr>
                <w:rFonts w:hint="eastAsia" w:ascii="宋体" w:hAnsi="宋体" w:eastAsia="宋体"/>
                <w:szCs w:val="21"/>
                <w:lang w:eastAsia="zh-CN"/>
              </w:rPr>
            </w:pP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FC1BE3B">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0BC7032">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52A0E06D">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76ACB631">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04D339C4">
            <w:pPr>
              <w:widowControl/>
              <w:numPr>
                <w:ilvl w:val="0"/>
                <w:numId w:val="0"/>
              </w:numPr>
              <w:ind w:left="420" w:leftChars="0" w:hanging="420" w:hangingChars="200"/>
              <w:jc w:val="left"/>
              <w:textAlignment w:val="center"/>
              <w:rPr>
                <w:rFonts w:hint="eastAsia" w:ascii="宋体" w:hAnsi="宋体" w:eastAsia="宋体" w:cs="宋体"/>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w:t>
            </w:r>
          </w:p>
          <w:p w14:paraId="440D702F">
            <w:pPr>
              <w:widowControl/>
              <w:numPr>
                <w:ilvl w:val="0"/>
                <w:numId w:val="0"/>
              </w:numPr>
              <w:ind w:left="420" w:leftChars="20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需提供有效的认证证书复印件加盖公章。</w:t>
            </w:r>
          </w:p>
          <w:p w14:paraId="3C92FC03">
            <w:pPr>
              <w:widowControl/>
              <w:numPr>
                <w:ilvl w:val="0"/>
                <w:numId w:val="0"/>
              </w:numPr>
              <w:ind w:left="0" w:leftChars="0" w:firstLine="420" w:firstLineChars="200"/>
              <w:jc w:val="left"/>
              <w:textAlignment w:val="center"/>
              <w:rPr>
                <w:rFonts w:hint="eastAsia" w:eastAsia="宋体"/>
                <w:b/>
                <w:highlight w:val="none"/>
                <w:lang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tc>
      </w:tr>
      <w:tr w14:paraId="1CA90EB9">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EC92DEA">
            <w:pPr>
              <w:widowControl/>
              <w:jc w:val="center"/>
              <w:textAlignment w:val="center"/>
              <w:rPr>
                <w:rFonts w:hint="eastAsia" w:ascii="宋体" w:hAnsi="宋体"/>
                <w:szCs w:val="21"/>
                <w:lang w:eastAsia="zh-CN"/>
              </w:rPr>
            </w:pPr>
            <w:r>
              <w:rPr>
                <w:rFonts w:hint="eastAsia" w:ascii="宋体" w:hAnsi="宋体"/>
                <w:color w:val="auto"/>
                <w:szCs w:val="21"/>
                <w:lang w:eastAsia="zh-CN"/>
              </w:rPr>
              <w:t>类似</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06DD2AEE">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lang w:val="en-US" w:eastAsia="zh-CN"/>
              </w:rPr>
              <w:t>10</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4FA6789D">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以合同签订时间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AEC15E5">
            <w:pPr>
              <w:widowControl/>
              <w:jc w:val="left"/>
              <w:textAlignment w:val="center"/>
              <w:rPr>
                <w:rFonts w:hint="eastAsia" w:ascii="宋体" w:hAnsi="宋体" w:cs="宋体"/>
                <w:color w:val="auto"/>
                <w:szCs w:val="21"/>
              </w:rPr>
            </w:pPr>
            <w:r>
              <w:rPr>
                <w:rFonts w:hint="eastAsia" w:ascii="宋体" w:hAnsi="宋体" w:cs="宋体"/>
                <w:color w:val="auto"/>
                <w:szCs w:val="21"/>
              </w:rPr>
              <w:t>注：1</w:t>
            </w:r>
            <w:r>
              <w:rPr>
                <w:rFonts w:hint="eastAsia" w:ascii="宋体" w:hAnsi="宋体" w:cs="宋体"/>
                <w:color w:val="auto"/>
                <w:szCs w:val="21"/>
                <w:lang w:eastAsia="zh-CN"/>
              </w:rPr>
              <w:t>）</w:t>
            </w:r>
            <w:r>
              <w:rPr>
                <w:rFonts w:hint="eastAsia" w:ascii="宋体" w:hAnsi="宋体" w:cs="宋体"/>
                <w:color w:val="auto"/>
                <w:szCs w:val="21"/>
              </w:rPr>
              <w:t>类似业绩</w:t>
            </w:r>
            <w:r>
              <w:rPr>
                <w:rFonts w:hint="eastAsia" w:ascii="宋体" w:hAnsi="宋体" w:cs="宋体"/>
                <w:color w:val="auto"/>
                <w:sz w:val="21"/>
                <w:szCs w:val="21"/>
              </w:rPr>
              <w:t>指</w:t>
            </w:r>
            <w:r>
              <w:rPr>
                <w:rFonts w:hint="default" w:ascii="宋体" w:hAnsi="宋体" w:cs="宋体"/>
                <w:color w:val="auto"/>
                <w:kern w:val="2"/>
                <w:sz w:val="21"/>
                <w:szCs w:val="21"/>
                <w:lang w:val="en-US" w:eastAsia="zh-CN" w:bidi="ar-SA"/>
              </w:rPr>
              <w:t>装修</w:t>
            </w:r>
            <w:r>
              <w:rPr>
                <w:rFonts w:hint="eastAsia" w:ascii="宋体" w:hAnsi="宋体" w:eastAsia="宋体" w:cs="宋体"/>
                <w:color w:val="auto"/>
                <w:kern w:val="2"/>
                <w:sz w:val="21"/>
                <w:szCs w:val="21"/>
                <w:lang w:val="en-US" w:eastAsia="zh-CN" w:bidi="ar-SA"/>
              </w:rPr>
              <w:t>改造</w:t>
            </w:r>
            <w:r>
              <w:rPr>
                <w:rFonts w:hint="eastAsia" w:ascii="宋体" w:hAnsi="宋体" w:cs="宋体"/>
                <w:color w:val="auto"/>
                <w:kern w:val="2"/>
                <w:sz w:val="21"/>
                <w:szCs w:val="21"/>
                <w:lang w:val="en-US" w:eastAsia="zh-CN" w:bidi="ar-SA"/>
              </w:rPr>
              <w:t>工程</w:t>
            </w:r>
            <w:r>
              <w:rPr>
                <w:rFonts w:hint="eastAsia" w:ascii="宋体" w:hAnsi="宋体" w:cs="宋体"/>
                <w:color w:val="auto"/>
                <w:szCs w:val="21"/>
                <w:highlight w:val="none"/>
                <w:lang w:eastAsia="zh-CN"/>
              </w:rPr>
              <w:t>项目</w:t>
            </w:r>
            <w:r>
              <w:rPr>
                <w:rFonts w:hint="eastAsia" w:ascii="宋体" w:hAnsi="宋体" w:cs="宋体"/>
                <w:color w:val="auto"/>
                <w:szCs w:val="21"/>
              </w:rPr>
              <w:t>；</w:t>
            </w:r>
          </w:p>
          <w:p w14:paraId="1E60924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2078EF47">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ascii="宋体" w:hAnsi="宋体" w:eastAsia="宋体" w:cs="宋体"/>
                <w:b w:val="0"/>
                <w:bCs w:val="0"/>
                <w:color w:val="auto"/>
                <w:sz w:val="21"/>
                <w:szCs w:val="21"/>
              </w:rPr>
              <w:t>合同</w:t>
            </w:r>
            <w:r>
              <w:rPr>
                <w:rFonts w:hint="eastAsia" w:ascii="宋体" w:hAnsi="宋体" w:eastAsia="宋体" w:cs="宋体"/>
                <w:color w:val="auto"/>
                <w:kern w:val="2"/>
                <w:sz w:val="21"/>
                <w:szCs w:val="21"/>
                <w:lang w:val="en-US" w:eastAsia="zh-CN" w:bidi="ar-SA"/>
              </w:rPr>
              <w:t>关键页</w:t>
            </w:r>
            <w:r>
              <w:rPr>
                <w:rFonts w:ascii="宋体" w:hAnsi="宋体" w:eastAsia="宋体" w:cs="宋体"/>
                <w:b w:val="0"/>
                <w:bCs w:val="0"/>
                <w:color w:val="auto"/>
                <w:sz w:val="21"/>
                <w:szCs w:val="21"/>
              </w:rPr>
              <w:t>包括：合同封面、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w:t>
            </w:r>
            <w:r>
              <w:rPr>
                <w:rFonts w:hint="eastAsia" w:ascii="宋体" w:hAnsi="宋体" w:cs="宋体"/>
                <w:b w:val="0"/>
                <w:bCs w:val="0"/>
                <w:color w:val="auto"/>
                <w:sz w:val="21"/>
                <w:szCs w:val="21"/>
                <w:lang w:eastAsia="zh-CN"/>
              </w:rPr>
              <w:t>、</w:t>
            </w:r>
            <w:r>
              <w:rPr>
                <w:rFonts w:ascii="宋体" w:hAnsi="宋体" w:eastAsia="宋体" w:cs="宋体"/>
                <w:b w:val="0"/>
                <w:bCs w:val="0"/>
                <w:color w:val="auto"/>
                <w:sz w:val="21"/>
                <w:szCs w:val="21"/>
              </w:rPr>
              <w:t>双方签章</w:t>
            </w:r>
            <w:r>
              <w:rPr>
                <w:rFonts w:hint="eastAsia" w:ascii="宋体" w:hAnsi="宋体" w:cs="宋体"/>
                <w:b w:val="0"/>
                <w:bCs w:val="0"/>
                <w:color w:val="auto"/>
                <w:sz w:val="21"/>
                <w:szCs w:val="21"/>
                <w:lang w:val="en-US" w:eastAsia="zh-CN"/>
              </w:rPr>
              <w:t>及签订日期等</w:t>
            </w:r>
            <w:r>
              <w:rPr>
                <w:rFonts w:hint="eastAsia" w:ascii="宋体" w:hAnsi="宋体" w:cs="宋体"/>
                <w:color w:val="auto"/>
                <w:sz w:val="21"/>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w:t>
            </w:r>
            <w:r>
              <w:rPr>
                <w:rFonts w:hint="eastAsia" w:ascii="宋体" w:hAnsi="宋体" w:cs="宋体"/>
                <w:color w:val="auto"/>
                <w:szCs w:val="21"/>
                <w:lang w:eastAsia="zh-CN"/>
              </w:rPr>
              <w:t>；</w:t>
            </w:r>
          </w:p>
          <w:p w14:paraId="18EF1583">
            <w:pPr>
              <w:widowControl/>
              <w:numPr>
                <w:ilvl w:val="0"/>
                <w:numId w:val="0"/>
              </w:numPr>
              <w:ind w:firstLine="420" w:firstLineChars="200"/>
              <w:jc w:val="left"/>
              <w:textAlignment w:val="center"/>
              <w:rPr>
                <w:rFonts w:hint="default" w:eastAsia="宋体"/>
                <w:color w:val="auto"/>
                <w:lang w:val="en-US" w:eastAsia="zh-CN"/>
              </w:rPr>
            </w:pPr>
            <w:r>
              <w:rPr>
                <w:rFonts w:hint="eastAsia" w:ascii="宋体" w:hAnsi="宋体" w:cs="宋体"/>
                <w:color w:val="auto"/>
                <w:szCs w:val="21"/>
                <w:lang w:val="en-US" w:eastAsia="zh-CN"/>
              </w:rPr>
              <w:t>3）同一用户单位多个合同只计算一次</w:t>
            </w:r>
            <w:r>
              <w:rPr>
                <w:rFonts w:hint="eastAsia" w:ascii="宋体" w:hAnsi="宋体" w:cs="宋体"/>
                <w:color w:val="auto"/>
                <w:kern w:val="2"/>
                <w:sz w:val="21"/>
                <w:szCs w:val="21"/>
                <w:highlight w:val="none"/>
                <w:lang w:val="en-US" w:eastAsia="zh-CN" w:bidi="ar-SA"/>
              </w:rPr>
              <w:t>。</w:t>
            </w:r>
          </w:p>
        </w:tc>
      </w:tr>
      <w:tr w14:paraId="6100875B">
        <w:tblPrEx>
          <w:tblCellMar>
            <w:top w:w="0" w:type="dxa"/>
            <w:left w:w="108" w:type="dxa"/>
            <w:bottom w:w="0" w:type="dxa"/>
            <w:right w:w="108" w:type="dxa"/>
          </w:tblCellMar>
        </w:tblPrEx>
        <w:trPr>
          <w:trHeight w:val="72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D9C6940">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C8D7621">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CAE26DD">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1.项目负责人（最高2分）：</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54B83B2C">
            <w:pPr>
              <w:widowControl/>
              <w:numPr>
                <w:ilvl w:val="0"/>
                <w:numId w:val="0"/>
              </w:numPr>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2.技术负责人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最高2分</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20513EF5">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（最高</w:t>
            </w:r>
            <w:r>
              <w:rPr>
                <w:rFonts w:hint="eastAsia" w:ascii="宋体" w:hAnsi="宋体" w:cs="宋体"/>
                <w:color w:val="auto"/>
                <w:sz w:val="21"/>
                <w:szCs w:val="21"/>
                <w:highlight w:val="none"/>
                <w:lang w:val="en-US" w:eastAsia="zh-CN"/>
              </w:rPr>
              <w:t>4分）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同一人具备多个证书的只计取一个</w:t>
            </w:r>
            <w:r>
              <w:rPr>
                <w:rFonts w:hint="eastAsia" w:ascii="宋体" w:hAnsi="宋体" w:eastAsia="宋体" w:cs="宋体"/>
                <w:color w:val="auto"/>
                <w:sz w:val="21"/>
                <w:szCs w:val="21"/>
                <w:highlight w:val="none"/>
                <w:lang w:eastAsia="zh-CN"/>
              </w:rPr>
              <w:t>：</w:t>
            </w:r>
          </w:p>
          <w:p w14:paraId="78930551">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a</w:t>
            </w:r>
            <w:r>
              <w:rPr>
                <w:rFonts w:hint="eastAsia" w:ascii="宋体" w:hAnsi="宋体" w:cs="宋体"/>
                <w:color w:val="auto"/>
                <w:sz w:val="21"/>
                <w:szCs w:val="21"/>
                <w:lang w:eastAsia="zh-CN"/>
              </w:rPr>
              <w:t>建筑工程专业高级职称证书，得</w:t>
            </w:r>
            <w:r>
              <w:rPr>
                <w:rFonts w:hint="eastAsia" w:ascii="宋体" w:hAnsi="宋体" w:eastAsia="宋体" w:cs="宋体"/>
                <w:color w:val="auto"/>
                <w:sz w:val="21"/>
                <w:szCs w:val="21"/>
                <w:lang w:val="en-US" w:eastAsia="zh-CN"/>
              </w:rPr>
              <w:t>2分，最高2分</w:t>
            </w:r>
            <w:r>
              <w:rPr>
                <w:rFonts w:hint="eastAsia" w:ascii="宋体" w:hAnsi="宋体" w:cs="宋体"/>
                <w:color w:val="auto"/>
                <w:sz w:val="21"/>
                <w:szCs w:val="21"/>
                <w:lang w:val="en-US" w:eastAsia="zh-CN"/>
              </w:rPr>
              <w:t>；</w:t>
            </w:r>
          </w:p>
          <w:p w14:paraId="1ED02DCE">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b</w:t>
            </w:r>
            <w:r>
              <w:rPr>
                <w:rFonts w:hint="eastAsia" w:ascii="宋体" w:hAnsi="宋体" w:cs="宋体"/>
                <w:color w:val="auto"/>
                <w:sz w:val="21"/>
                <w:szCs w:val="21"/>
                <w:lang w:eastAsia="zh-CN"/>
              </w:rPr>
              <w:t>建筑工程专业</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lang w:val="en-US" w:eastAsia="zh-CN"/>
              </w:rPr>
              <w:t>级</w:t>
            </w:r>
            <w:r>
              <w:rPr>
                <w:rFonts w:hint="eastAsia" w:ascii="宋体" w:hAnsi="宋体" w:cs="宋体"/>
                <w:color w:val="auto"/>
                <w:sz w:val="21"/>
                <w:szCs w:val="21"/>
                <w:lang w:eastAsia="zh-CN"/>
              </w:rPr>
              <w:t>职称证书</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每提供一个</w:t>
            </w:r>
            <w:r>
              <w:rPr>
                <w:rFonts w:hint="eastAsia" w:ascii="宋体" w:hAnsi="宋体" w:eastAsia="宋体" w:cs="宋体"/>
                <w:color w:val="auto"/>
                <w:sz w:val="21"/>
                <w:szCs w:val="21"/>
                <w:lang w:val="en-US" w:eastAsia="zh-CN"/>
              </w:rPr>
              <w:t>得1分，最高2分。</w:t>
            </w:r>
          </w:p>
          <w:p w14:paraId="54013F32">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注：本项最高得</w:t>
            </w:r>
            <w:r>
              <w:rPr>
                <w:rFonts w:hint="eastAsia" w:ascii="宋体" w:hAnsi="宋体" w:eastAsia="宋体" w:cs="宋体"/>
                <w:color w:val="auto"/>
                <w:sz w:val="21"/>
                <w:szCs w:val="21"/>
                <w:lang w:val="en-US" w:eastAsia="zh-CN"/>
              </w:rPr>
              <w:t>8分。</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p>
        </w:tc>
      </w:tr>
    </w:tbl>
    <w:p w14:paraId="4965F892">
      <w:pPr>
        <w:adjustRightInd w:val="0"/>
        <w:snapToGrid w:val="0"/>
        <w:spacing w:line="360" w:lineRule="exact"/>
        <w:rPr>
          <w:rFonts w:hint="eastAsia" w:ascii="宋体" w:hAnsi="宋体" w:cs="宋体"/>
          <w:color w:val="000000" w:themeColor="text1"/>
          <w:sz w:val="24"/>
          <w14:textFill>
            <w14:solidFill>
              <w14:schemeClr w14:val="tx1"/>
            </w14:solidFill>
          </w14:textFill>
        </w:rPr>
      </w:pPr>
    </w:p>
    <w:p w14:paraId="3FFA86DC">
      <w:pPr>
        <w:numPr>
          <w:ilvl w:val="0"/>
          <w:numId w:val="3"/>
        </w:numPr>
        <w:adjustRightInd w:val="0"/>
        <w:snapToGrid w:val="0"/>
        <w:spacing w:line="360" w:lineRule="exact"/>
        <w:ind w:firstLine="480" w:firstLineChars="2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92FA4CE">
      <w:pPr>
        <w:numPr>
          <w:ilvl w:val="0"/>
          <w:numId w:val="0"/>
        </w:numPr>
        <w:adjustRightInd w:val="0"/>
        <w:snapToGrid w:val="0"/>
        <w:spacing w:line="360" w:lineRule="exact"/>
        <w:rPr>
          <w:rFonts w:hint="eastAsia" w:ascii="宋体" w:hAnsi="宋体" w:cs="宋体"/>
          <w:color w:val="000000" w:themeColor="text1"/>
          <w:sz w:val="21"/>
          <w:szCs w:val="21"/>
          <w14:textFill>
            <w14:solidFill>
              <w14:schemeClr w14:val="tx1"/>
            </w14:solidFill>
          </w14:textFill>
        </w:rPr>
      </w:pPr>
    </w:p>
    <w:p w14:paraId="72DF47BA">
      <w:pPr>
        <w:pStyle w:val="2"/>
        <w:rPr>
          <w:rFonts w:hint="eastAsia"/>
        </w:rPr>
      </w:pPr>
    </w:p>
    <w:p w14:paraId="5C6A6B68">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46</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8"/>
        <w:tblW w:w="9598" w:type="dxa"/>
        <w:jc w:val="center"/>
        <w:tblLayout w:type="autofit"/>
        <w:tblCellMar>
          <w:top w:w="0" w:type="dxa"/>
          <w:left w:w="108" w:type="dxa"/>
          <w:bottom w:w="0" w:type="dxa"/>
          <w:right w:w="108" w:type="dxa"/>
        </w:tblCellMar>
      </w:tblPr>
      <w:tblGrid>
        <w:gridCol w:w="1440"/>
        <w:gridCol w:w="820"/>
        <w:gridCol w:w="7338"/>
      </w:tblGrid>
      <w:tr w14:paraId="711FEDB6">
        <w:trPr>
          <w:trHeight w:val="31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A3821">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83198">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2AAC7">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C56CA11">
        <w:tblPrEx>
          <w:tblCellMar>
            <w:top w:w="0" w:type="dxa"/>
            <w:left w:w="108" w:type="dxa"/>
            <w:bottom w:w="0" w:type="dxa"/>
            <w:right w:w="108" w:type="dxa"/>
          </w:tblCellMar>
        </w:tblPrEx>
        <w:trPr>
          <w:trHeight w:val="31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E04DB">
            <w:pPr>
              <w:jc w:val="center"/>
              <w:rPr>
                <w:rFonts w:ascii="宋体" w:hAnsi="宋体" w:cs="宋体"/>
                <w:szCs w:val="21"/>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65C22">
            <w:pPr>
              <w:jc w:val="center"/>
              <w:rPr>
                <w:rFonts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8473C">
            <w:pPr>
              <w:jc w:val="center"/>
              <w:rPr>
                <w:rFonts w:ascii="宋体" w:hAnsi="宋体" w:cs="宋体"/>
                <w:szCs w:val="21"/>
              </w:rPr>
            </w:pPr>
          </w:p>
        </w:tc>
      </w:tr>
      <w:tr w14:paraId="3A9A3EEE">
        <w:tblPrEx>
          <w:tblCellMar>
            <w:top w:w="0" w:type="dxa"/>
            <w:left w:w="108" w:type="dxa"/>
            <w:bottom w:w="0" w:type="dxa"/>
            <w:right w:w="108" w:type="dxa"/>
          </w:tblCellMar>
        </w:tblPrEx>
        <w:trPr>
          <w:trHeight w:val="1376"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321D26CF">
            <w:pPr>
              <w:widowControl/>
              <w:jc w:val="center"/>
              <w:textAlignment w:val="center"/>
              <w:rPr>
                <w:rFonts w:hint="eastAsia" w:ascii="宋体" w:hAnsi="宋体" w:eastAsia="宋体" w:cs="宋体"/>
                <w:color w:val="000000"/>
                <w:kern w:val="0"/>
                <w:sz w:val="21"/>
                <w:szCs w:val="21"/>
                <w:lang w:val="en-US" w:eastAsia="zh-CN" w:bidi="ar"/>
              </w:rPr>
            </w:pPr>
            <w:r>
              <w:rPr>
                <w:rFonts w:hint="eastAsia"/>
                <w:lang w:eastAsia="zh-CN"/>
              </w:rPr>
              <w:t>施工组织</w:t>
            </w:r>
            <w:r>
              <w:t>方案</w:t>
            </w:r>
          </w:p>
        </w:tc>
        <w:tc>
          <w:tcPr>
            <w:tcW w:w="820" w:type="dxa"/>
            <w:tcBorders>
              <w:top w:val="single" w:color="000000" w:sz="4" w:space="0"/>
              <w:left w:val="single" w:color="000000" w:sz="4" w:space="0"/>
              <w:right w:val="single" w:color="000000" w:sz="4" w:space="0"/>
            </w:tcBorders>
            <w:shd w:val="clear" w:color="auto" w:fill="auto"/>
            <w:vAlign w:val="center"/>
          </w:tcPr>
          <w:p w14:paraId="0D25859A">
            <w:pPr>
              <w:jc w:val="center"/>
              <w:rPr>
                <w:rFonts w:hint="default" w:ascii="Calibri" w:hAnsi="Calibri"/>
                <w:lang w:val="en-US" w:eastAsia="zh-CN"/>
              </w:rPr>
            </w:pPr>
            <w:r>
              <w:rPr>
                <w:rFonts w:hint="eastAsia" w:ascii="Calibri" w:hAnsi="Calibri"/>
                <w:lang w:val="en-US" w:eastAsia="zh-CN"/>
              </w:rPr>
              <w:t>12</w:t>
            </w:r>
          </w:p>
        </w:tc>
        <w:tc>
          <w:tcPr>
            <w:tcW w:w="7338" w:type="dxa"/>
            <w:tcBorders>
              <w:top w:val="single" w:color="000000" w:sz="4" w:space="0"/>
              <w:left w:val="single" w:color="000000" w:sz="4" w:space="0"/>
              <w:right w:val="single" w:color="000000" w:sz="4" w:space="0"/>
            </w:tcBorders>
            <w:shd w:val="clear" w:color="auto" w:fill="auto"/>
            <w:vAlign w:val="top"/>
          </w:tcPr>
          <w:p w14:paraId="6A3C6D5A">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cs="宋体"/>
                <w:lang w:val="en-US" w:eastAsia="zh-CN"/>
              </w:rPr>
              <w:t>内容需包含但不限</w:t>
            </w:r>
            <w:r>
              <w:rPr>
                <w:rFonts w:hint="eastAsia" w:ascii="宋体" w:hAnsi="宋体" w:eastAsia="宋体" w:cs="宋体"/>
                <w:lang w:val="en-US" w:eastAsia="zh-CN"/>
              </w:rPr>
              <w:t>于</w:t>
            </w:r>
            <w:r>
              <w:rPr>
                <w:rFonts w:hint="eastAsia" w:ascii="宋体" w:hAnsi="宋体" w:eastAsia="宋体" w:cs="宋体"/>
              </w:rPr>
              <w:t>原有设施</w:t>
            </w:r>
            <w:r>
              <w:rPr>
                <w:rFonts w:hint="eastAsia" w:ascii="宋体" w:hAnsi="宋体" w:cs="宋体"/>
                <w:lang w:val="en-US" w:eastAsia="zh-CN"/>
              </w:rPr>
              <w:t>清理、</w:t>
            </w:r>
            <w:r>
              <w:rPr>
                <w:rFonts w:hint="eastAsia" w:ascii="宋体" w:hAnsi="宋体" w:eastAsia="宋体" w:cs="宋体"/>
              </w:rPr>
              <w:t>拆除、</w:t>
            </w:r>
            <w:r>
              <w:rPr>
                <w:rFonts w:hint="eastAsia" w:ascii="宋体" w:hAnsi="宋体" w:cs="宋体"/>
                <w:lang w:val="en-US" w:eastAsia="zh-CN"/>
              </w:rPr>
              <w:t>重做等</w:t>
            </w:r>
            <w:r>
              <w:rPr>
                <w:rFonts w:hint="eastAsia" w:ascii="宋体" w:hAnsi="宋体" w:cs="宋体"/>
                <w:color w:val="auto"/>
                <w:lang w:val="en-US" w:eastAsia="zh-CN"/>
              </w:rPr>
              <w:t>内容</w:t>
            </w:r>
            <w:r>
              <w:rPr>
                <w:rFonts w:hint="eastAsia" w:ascii="宋体" w:hAnsi="宋体" w:eastAsia="宋体" w:cs="宋体"/>
                <w:color w:val="auto"/>
              </w:rPr>
              <w:t>。</w:t>
            </w:r>
            <w:r>
              <w:rPr>
                <w:rFonts w:hint="eastAsia" w:ascii="宋体" w:hAnsi="宋体" w:cs="宋体"/>
                <w:color w:val="auto"/>
                <w:lang w:val="en-US" w:eastAsia="zh-CN"/>
              </w:rPr>
              <w:t>包括但不限于（1）施工技术准备；（2）整体施工部署；（3）主要施工措施。</w:t>
            </w:r>
          </w:p>
          <w:p w14:paraId="08650DEB">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cs="宋体"/>
                <w:color w:val="auto"/>
                <w:lang w:val="en-US" w:eastAsia="zh-CN"/>
              </w:rPr>
              <w:t>内容</w:t>
            </w:r>
            <w:r>
              <w:rPr>
                <w:rFonts w:hint="eastAsia" w:ascii="宋体" w:hAnsi="宋体" w:eastAsia="宋体" w:cs="宋体"/>
                <w:color w:val="auto"/>
              </w:rPr>
              <w:t>十分详细，</w:t>
            </w:r>
            <w:r>
              <w:rPr>
                <w:rFonts w:hint="eastAsia" w:ascii="宋体" w:hAnsi="宋体" w:cs="宋体"/>
                <w:color w:val="auto"/>
                <w:lang w:val="en-US" w:eastAsia="zh-CN"/>
              </w:rPr>
              <w:t>条理清楚，方案科学合理，针对性、可行性和操作性强</w:t>
            </w:r>
            <w:r>
              <w:rPr>
                <w:rFonts w:hint="eastAsia" w:ascii="宋体" w:hAnsi="宋体" w:eastAsia="宋体" w:cs="宋体"/>
                <w:color w:val="auto"/>
              </w:rPr>
              <w:t>，</w:t>
            </w:r>
            <w:r>
              <w:rPr>
                <w:rFonts w:hint="eastAsia" w:ascii="宋体" w:hAnsi="宋体" w:cs="宋体"/>
                <w:color w:val="auto"/>
                <w:lang w:val="en-US" w:eastAsia="zh-CN"/>
              </w:rPr>
              <w:t>完全满足采购需求</w:t>
            </w:r>
            <w:r>
              <w:rPr>
                <w:rFonts w:hint="eastAsia" w:ascii="宋体" w:hAnsi="宋体" w:eastAsia="宋体" w:cs="宋体"/>
                <w:color w:val="auto"/>
              </w:rPr>
              <w:t>的，得1</w:t>
            </w:r>
            <w:r>
              <w:rPr>
                <w:rFonts w:hint="eastAsia" w:ascii="宋体" w:hAnsi="宋体" w:cs="宋体"/>
                <w:color w:val="auto"/>
                <w:lang w:val="en-US" w:eastAsia="zh-CN"/>
              </w:rPr>
              <w:t>2</w:t>
            </w:r>
            <w:r>
              <w:rPr>
                <w:rFonts w:hint="eastAsia" w:ascii="宋体" w:hAnsi="宋体" w:eastAsia="宋体" w:cs="宋体"/>
                <w:color w:val="auto"/>
              </w:rPr>
              <w:t>分；</w:t>
            </w:r>
          </w:p>
          <w:p w14:paraId="2BC07E2A">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cs="宋体"/>
                <w:color w:val="auto"/>
                <w:lang w:val="en-US" w:eastAsia="zh-CN"/>
              </w:rPr>
              <w:t>内容基本</w:t>
            </w:r>
            <w:r>
              <w:rPr>
                <w:rFonts w:hint="eastAsia" w:ascii="宋体" w:hAnsi="宋体" w:eastAsia="宋体" w:cs="宋体"/>
                <w:color w:val="auto"/>
              </w:rPr>
              <w:t>详细，</w:t>
            </w:r>
            <w:r>
              <w:rPr>
                <w:rFonts w:hint="eastAsia" w:ascii="宋体" w:hAnsi="宋体" w:cs="宋体"/>
                <w:color w:val="auto"/>
                <w:lang w:val="en-US" w:eastAsia="zh-CN"/>
              </w:rPr>
              <w:t>条理基本清楚，方案基本合理，针对性、可行性和操作性基本满足采购需求</w:t>
            </w:r>
            <w:r>
              <w:rPr>
                <w:rFonts w:hint="eastAsia" w:ascii="宋体" w:hAnsi="宋体" w:eastAsia="宋体" w:cs="宋体"/>
                <w:color w:val="auto"/>
              </w:rPr>
              <w:t>的，得</w:t>
            </w:r>
            <w:r>
              <w:rPr>
                <w:rFonts w:hint="eastAsia" w:ascii="宋体" w:hAnsi="宋体" w:cs="宋体"/>
                <w:color w:val="auto"/>
                <w:lang w:val="en-US" w:eastAsia="zh-CN"/>
              </w:rPr>
              <w:t>8</w:t>
            </w:r>
            <w:r>
              <w:rPr>
                <w:rFonts w:hint="eastAsia" w:ascii="宋体" w:hAnsi="宋体" w:eastAsia="宋体" w:cs="宋体"/>
                <w:color w:val="auto"/>
              </w:rPr>
              <w:t>分；</w:t>
            </w:r>
          </w:p>
          <w:p w14:paraId="77272078">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3.</w:t>
            </w:r>
            <w:r>
              <w:rPr>
                <w:rFonts w:hint="eastAsia" w:ascii="宋体" w:hAnsi="宋体" w:cs="宋体"/>
                <w:color w:val="auto"/>
                <w:lang w:val="en-US" w:eastAsia="zh-CN"/>
              </w:rPr>
              <w:t>内容存在瑕疵</w:t>
            </w:r>
            <w:r>
              <w:rPr>
                <w:rFonts w:hint="eastAsia" w:ascii="宋体" w:hAnsi="宋体" w:eastAsia="宋体" w:cs="宋体"/>
                <w:color w:val="auto"/>
              </w:rPr>
              <w:t>，</w:t>
            </w:r>
            <w:r>
              <w:rPr>
                <w:rFonts w:hint="eastAsia" w:ascii="宋体" w:hAnsi="宋体" w:cs="宋体"/>
                <w:color w:val="auto"/>
                <w:lang w:val="en-US" w:eastAsia="zh-CN"/>
              </w:rPr>
              <w:t>方案针对性、可行性与项目联系不紧密，不完全满足采购需求</w:t>
            </w:r>
            <w:r>
              <w:rPr>
                <w:rFonts w:hint="eastAsia" w:ascii="宋体" w:hAnsi="宋体" w:eastAsia="宋体" w:cs="宋体"/>
                <w:color w:val="auto"/>
              </w:rPr>
              <w:t>的，得4分；</w:t>
            </w:r>
          </w:p>
          <w:p w14:paraId="4F13078C">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color w:val="auto"/>
              </w:rPr>
              <w:t>4.</w:t>
            </w:r>
            <w:r>
              <w:rPr>
                <w:rFonts w:hint="eastAsia" w:ascii="宋体" w:hAnsi="宋体" w:cs="宋体"/>
                <w:color w:val="auto"/>
                <w:lang w:val="en-US" w:eastAsia="zh-CN"/>
              </w:rPr>
              <w:t>内容表述过于简略，不足以支撑项目，方案不明确、不具体</w:t>
            </w:r>
            <w:r>
              <w:rPr>
                <w:rFonts w:hint="eastAsia" w:ascii="宋体" w:hAnsi="宋体" w:cs="宋体"/>
                <w:color w:val="auto"/>
                <w:lang w:eastAsia="zh-CN"/>
              </w:rPr>
              <w:t>，</w:t>
            </w:r>
            <w:r>
              <w:rPr>
                <w:rFonts w:hint="eastAsia" w:ascii="宋体" w:hAnsi="宋体" w:eastAsia="宋体" w:cs="宋体"/>
                <w:color w:val="auto"/>
              </w:rPr>
              <w:t>没有针对现场情况</w:t>
            </w:r>
            <w:r>
              <w:rPr>
                <w:rFonts w:hint="eastAsia" w:ascii="宋体" w:hAnsi="宋体" w:cs="宋体"/>
                <w:color w:val="auto"/>
                <w:lang w:eastAsia="zh-CN"/>
              </w:rPr>
              <w:t>，</w:t>
            </w:r>
            <w:r>
              <w:rPr>
                <w:rFonts w:hint="eastAsia" w:ascii="宋体" w:hAnsi="宋体" w:eastAsia="宋体" w:cs="宋体"/>
                <w:color w:val="auto"/>
              </w:rPr>
              <w:t>或未提供的，得0分。</w:t>
            </w:r>
          </w:p>
        </w:tc>
      </w:tr>
      <w:tr w14:paraId="05D997E9">
        <w:tblPrEx>
          <w:tblCellMar>
            <w:top w:w="0" w:type="dxa"/>
            <w:left w:w="108" w:type="dxa"/>
            <w:bottom w:w="0" w:type="dxa"/>
            <w:right w:w="108" w:type="dxa"/>
          </w:tblCellMar>
        </w:tblPrEx>
        <w:trPr>
          <w:trHeight w:val="1376"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1BF19F9D">
            <w:pPr>
              <w:widowControl/>
              <w:jc w:val="center"/>
              <w:textAlignment w:val="center"/>
              <w:rPr>
                <w:rFonts w:hint="default"/>
                <w:color w:val="auto"/>
                <w:lang w:val="en-US" w:eastAsia="zh-CN"/>
              </w:rPr>
            </w:pPr>
            <w:r>
              <w:rPr>
                <w:rFonts w:hint="eastAsia"/>
                <w:color w:val="auto"/>
                <w:lang w:val="en-US" w:eastAsia="zh-CN"/>
              </w:rPr>
              <w:t>重难点分析及应对措施</w:t>
            </w:r>
          </w:p>
        </w:tc>
        <w:tc>
          <w:tcPr>
            <w:tcW w:w="820" w:type="dxa"/>
            <w:tcBorders>
              <w:top w:val="single" w:color="000000" w:sz="4" w:space="0"/>
              <w:left w:val="single" w:color="000000" w:sz="4" w:space="0"/>
              <w:right w:val="single" w:color="000000" w:sz="4" w:space="0"/>
            </w:tcBorders>
            <w:shd w:val="clear" w:color="auto" w:fill="auto"/>
            <w:vAlign w:val="center"/>
          </w:tcPr>
          <w:p w14:paraId="0F05DD03">
            <w:pPr>
              <w:jc w:val="center"/>
              <w:rPr>
                <w:rFonts w:hint="default" w:ascii="Calibri" w:hAnsi="Calibri"/>
                <w:lang w:val="en-US" w:eastAsia="zh-CN"/>
              </w:rPr>
            </w:pPr>
            <w:r>
              <w:rPr>
                <w:rFonts w:hint="eastAsia" w:ascii="Calibri" w:hAnsi="Calibri"/>
                <w:lang w:val="en-US" w:eastAsia="zh-CN"/>
              </w:rPr>
              <w:t>10</w:t>
            </w:r>
          </w:p>
        </w:tc>
        <w:tc>
          <w:tcPr>
            <w:tcW w:w="7338" w:type="dxa"/>
            <w:tcBorders>
              <w:top w:val="single" w:color="000000" w:sz="4" w:space="0"/>
              <w:left w:val="single" w:color="000000" w:sz="4" w:space="0"/>
              <w:right w:val="single" w:color="000000" w:sz="4" w:space="0"/>
            </w:tcBorders>
            <w:shd w:val="clear" w:color="auto" w:fill="auto"/>
            <w:vAlign w:val="top"/>
          </w:tcPr>
          <w:p w14:paraId="7209987A">
            <w:pPr>
              <w:widowControl/>
              <w:numPr>
                <w:ilvl w:val="0"/>
                <w:numId w:val="0"/>
              </w:numPr>
              <w:ind w:left="0" w:leftChars="0" w:firstLine="0" w:firstLineChars="0"/>
              <w:jc w:val="left"/>
              <w:textAlignment w:val="center"/>
              <w:rPr>
                <w:rFonts w:hint="eastAsia" w:ascii="宋体" w:hAnsi="宋体" w:eastAsia="宋体" w:cs="宋体"/>
              </w:rPr>
            </w:pPr>
            <w:r>
              <w:t>根据本项目实际情况进行分析，</w:t>
            </w:r>
            <w:r>
              <w:rPr>
                <w:rFonts w:hint="eastAsia" w:ascii="宋体" w:hAnsi="宋体" w:eastAsia="宋体" w:cs="宋体"/>
              </w:rPr>
              <w:t>针对本项目的重难点提出</w:t>
            </w:r>
            <w:r>
              <w:rPr>
                <w:rFonts w:hint="eastAsia" w:ascii="宋体" w:hAnsi="宋体" w:eastAsia="宋体" w:cs="宋体"/>
                <w:lang w:val="en-US" w:eastAsia="zh-CN"/>
              </w:rPr>
              <w:t>应对</w:t>
            </w:r>
            <w:r>
              <w:rPr>
                <w:rFonts w:hint="eastAsia" w:ascii="宋体" w:hAnsi="宋体" w:eastAsia="宋体" w:cs="宋体"/>
              </w:rPr>
              <w:t>建议及措施。</w:t>
            </w:r>
          </w:p>
          <w:p w14:paraId="3E4FEAF4">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理解深入</w:t>
            </w:r>
            <w:r>
              <w:rPr>
                <w:rFonts w:hint="eastAsia" w:ascii="宋体" w:hAnsi="宋体" w:eastAsia="宋体" w:cs="宋体"/>
                <w:lang w:eastAsia="zh-CN"/>
              </w:rPr>
              <w:t>到位</w:t>
            </w:r>
            <w:r>
              <w:rPr>
                <w:rFonts w:hint="eastAsia" w:ascii="宋体" w:hAnsi="宋体" w:eastAsia="宋体" w:cs="宋体"/>
              </w:rPr>
              <w:t>，能抓住项目重难点，思路明确，分析准确到位，且具有保障本项目实施过程的针对性措施方案，有具体的解决方法，对项目实施过程的方案有针对性且合理可行</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10</w:t>
            </w:r>
            <w:r>
              <w:rPr>
                <w:rFonts w:hint="eastAsia" w:ascii="宋体" w:hAnsi="宋体" w:eastAsia="宋体" w:cs="宋体"/>
              </w:rPr>
              <w:t>分；</w:t>
            </w:r>
          </w:p>
          <w:p w14:paraId="068E6E15">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理解基本准确，对项目的重难点的把握有基本的思路，有简单的分析，对本项目实施过程所提出的措施方案简单，有基本的解决方法，对项目实施过程的方案有一定程度上的针对性及合理性</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6</w:t>
            </w:r>
            <w:r>
              <w:rPr>
                <w:rFonts w:hint="eastAsia" w:ascii="宋体" w:hAnsi="宋体" w:eastAsia="宋体" w:cs="宋体"/>
              </w:rPr>
              <w:t>分；</w:t>
            </w:r>
          </w:p>
          <w:p w14:paraId="4D18FCC9">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rPr>
              <w:t>理解含糊不清，没有抓住项目重难点，分析不到位，对本项目实施过程所提出的措施方案含糊，解决方法</w:t>
            </w:r>
            <w:r>
              <w:rPr>
                <w:rFonts w:hint="eastAsia" w:ascii="宋体" w:hAnsi="宋体" w:cs="宋体"/>
                <w:lang w:val="en-US" w:eastAsia="zh-CN"/>
              </w:rPr>
              <w:t>不够明确</w:t>
            </w:r>
            <w:r>
              <w:rPr>
                <w:rFonts w:hint="eastAsia" w:ascii="宋体" w:hAnsi="宋体" w:eastAsia="宋体" w:cs="宋体"/>
              </w:rPr>
              <w:t>，对项目实施过程的方案没有针对到位</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2</w:t>
            </w:r>
            <w:r>
              <w:rPr>
                <w:rFonts w:hint="eastAsia" w:ascii="宋体" w:hAnsi="宋体" w:eastAsia="宋体" w:cs="宋体"/>
              </w:rPr>
              <w:t>分；</w:t>
            </w:r>
          </w:p>
          <w:p w14:paraId="7CDB9F1E">
            <w:pPr>
              <w:widowControl/>
              <w:numPr>
                <w:ilvl w:val="0"/>
                <w:numId w:val="0"/>
              </w:numPr>
              <w:ind w:leftChars="0"/>
              <w:jc w:val="left"/>
              <w:textAlignment w:val="center"/>
              <w:rPr>
                <w:rFonts w:hint="eastAsia" w:ascii="宋体" w:hAnsi="宋体" w:eastAsia="宋体" w:cs="宋体"/>
                <w:color w:val="FF0000"/>
              </w:rPr>
            </w:pPr>
            <w:r>
              <w:rPr>
                <w:rFonts w:hint="eastAsia" w:ascii="宋体" w:hAnsi="宋体" w:eastAsia="宋体" w:cs="宋体"/>
                <w:lang w:val="en-US" w:eastAsia="zh-CN"/>
              </w:rPr>
              <w:t>4.</w:t>
            </w:r>
            <w:r>
              <w:rPr>
                <w:rFonts w:hint="eastAsia" w:ascii="宋体" w:hAnsi="宋体" w:eastAsia="宋体" w:cs="宋体"/>
              </w:rPr>
              <w:t>其他情况</w:t>
            </w:r>
            <w:r>
              <w:rPr>
                <w:rFonts w:hint="eastAsia" w:ascii="宋体" w:hAnsi="宋体" w:eastAsia="宋体" w:cs="宋体"/>
                <w:lang w:val="en-US" w:eastAsia="zh-CN"/>
              </w:rPr>
              <w:t>或不提供</w:t>
            </w:r>
            <w:r>
              <w:rPr>
                <w:rFonts w:hint="eastAsia"/>
                <w:lang w:eastAsia="zh-CN"/>
              </w:rPr>
              <w:t>的，</w:t>
            </w:r>
            <w:r>
              <w:t>得</w:t>
            </w:r>
            <w:r>
              <w:rPr>
                <w:rFonts w:hint="eastAsia"/>
                <w:lang w:val="en-US" w:eastAsia="zh-CN"/>
              </w:rPr>
              <w:t>0</w:t>
            </w:r>
            <w:r>
              <w:t>分。</w:t>
            </w:r>
          </w:p>
        </w:tc>
      </w:tr>
      <w:tr w14:paraId="48D6A059">
        <w:tblPrEx>
          <w:tblCellMar>
            <w:top w:w="0" w:type="dxa"/>
            <w:left w:w="108" w:type="dxa"/>
            <w:bottom w:w="0" w:type="dxa"/>
            <w:right w:w="108" w:type="dxa"/>
          </w:tblCellMar>
        </w:tblPrEx>
        <w:trPr>
          <w:trHeight w:val="2132"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CCEE">
            <w:pPr>
              <w:widowControl/>
              <w:jc w:val="center"/>
              <w:textAlignment w:val="center"/>
              <w:rPr>
                <w:rFonts w:hint="default" w:ascii="宋体" w:hAnsi="宋体" w:eastAsia="宋体" w:cs="宋体"/>
                <w:color w:val="auto"/>
                <w:szCs w:val="21"/>
                <w:lang w:val="en-US" w:eastAsia="zh-CN"/>
              </w:rPr>
            </w:pPr>
            <w:r>
              <w:rPr>
                <w:rFonts w:hint="eastAsia"/>
                <w:color w:val="auto"/>
                <w:lang w:val="en-US" w:eastAsia="zh-CN"/>
              </w:rPr>
              <w:t>质量保证措施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42D">
            <w:pPr>
              <w:widowControl/>
              <w:jc w:val="center"/>
              <w:textAlignment w:val="center"/>
              <w:rPr>
                <w:rFonts w:hint="default" w:ascii="Calibri" w:hAnsi="Calibri" w:eastAsia="宋体"/>
                <w:lang w:val="en-US" w:eastAsia="zh-CN"/>
              </w:rPr>
            </w:pPr>
            <w:r>
              <w:rPr>
                <w:rFonts w:hint="eastAsia" w:ascii="Calibri" w:hAnsi="Calibri"/>
                <w:lang w:val="en-US" w:eastAsia="zh-CN"/>
              </w:rPr>
              <w:t>8</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341F">
            <w:pPr>
              <w:widowControl/>
              <w:numPr>
                <w:ilvl w:val="0"/>
                <w:numId w:val="0"/>
              </w:numPr>
              <w:ind w:leftChars="0"/>
              <w:jc w:val="left"/>
              <w:textAlignment w:val="center"/>
              <w:rPr>
                <w:rFonts w:hint="eastAsia" w:ascii="宋体" w:hAnsi="宋体" w:eastAsia="宋体" w:cs="宋体"/>
              </w:rPr>
            </w:pPr>
            <w:r>
              <w:t>根据本项目的实际情况进行分析，</w:t>
            </w:r>
            <w:r>
              <w:rPr>
                <w:rFonts w:hint="eastAsia" w:ascii="宋体" w:hAnsi="宋体" w:eastAsia="宋体" w:cs="宋体"/>
                <w:lang w:val="en-US" w:eastAsia="zh-CN"/>
              </w:rPr>
              <w:t xml:space="preserve">针对项目的特点，从质量保证体系、材料检测、质量通病防治等方面提出详细的质量保证措施。 </w:t>
            </w:r>
          </w:p>
          <w:p w14:paraId="15FA13C9">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1.质量保证措施详细全面，科学合理，针对性强，切实可行的，得</w:t>
            </w:r>
            <w:r>
              <w:rPr>
                <w:rFonts w:hint="eastAsia" w:ascii="宋体" w:hAnsi="宋体" w:cs="宋体"/>
                <w:lang w:val="en-US" w:eastAsia="zh-CN"/>
              </w:rPr>
              <w:t>8</w:t>
            </w:r>
            <w:r>
              <w:rPr>
                <w:rFonts w:hint="eastAsia" w:ascii="宋体" w:hAnsi="宋体" w:eastAsia="宋体" w:cs="宋体"/>
                <w:lang w:val="en-US" w:eastAsia="zh-CN"/>
              </w:rPr>
              <w:t xml:space="preserve">分； </w:t>
            </w:r>
          </w:p>
          <w:p w14:paraId="4E2FAF32">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2.质量保证措施基本合理，基本可行的，得</w:t>
            </w:r>
            <w:r>
              <w:rPr>
                <w:rFonts w:hint="eastAsia" w:ascii="宋体" w:hAnsi="宋体" w:cs="宋体"/>
                <w:lang w:val="en-US" w:eastAsia="zh-CN"/>
              </w:rPr>
              <w:t>4</w:t>
            </w:r>
            <w:r>
              <w:rPr>
                <w:rFonts w:hint="eastAsia" w:ascii="宋体" w:hAnsi="宋体" w:eastAsia="宋体" w:cs="宋体"/>
                <w:lang w:val="en-US" w:eastAsia="zh-CN"/>
              </w:rPr>
              <w:t xml:space="preserve">分； </w:t>
            </w:r>
          </w:p>
          <w:p w14:paraId="70883367">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3.质量保证措施合理性、可行性较差的，得2分； </w:t>
            </w:r>
          </w:p>
          <w:p w14:paraId="643B3FDA">
            <w:pPr>
              <w:widowControl/>
              <w:numPr>
                <w:ilvl w:val="0"/>
                <w:numId w:val="0"/>
              </w:numPr>
              <w:ind w:leftChars="0"/>
              <w:jc w:val="left"/>
              <w:textAlignment w:val="center"/>
              <w:rPr>
                <w:rFonts w:hint="default"/>
                <w:lang w:val="en-US" w:eastAsia="zh-CN"/>
              </w:rPr>
            </w:pPr>
            <w:r>
              <w:rPr>
                <w:rFonts w:hint="eastAsia" w:ascii="宋体" w:hAnsi="宋体" w:eastAsia="宋体" w:cs="宋体"/>
                <w:lang w:val="en-US" w:eastAsia="zh-CN"/>
              </w:rPr>
              <w:t>4.其他情况或不提供的，得0分。</w:t>
            </w:r>
          </w:p>
        </w:tc>
      </w:tr>
      <w:tr w14:paraId="145D782A">
        <w:tblPrEx>
          <w:tblCellMar>
            <w:top w:w="0" w:type="dxa"/>
            <w:left w:w="108" w:type="dxa"/>
            <w:bottom w:w="0" w:type="dxa"/>
            <w:right w:w="108" w:type="dxa"/>
          </w:tblCellMar>
        </w:tblPrEx>
        <w:trPr>
          <w:trHeight w:val="165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AB5D">
            <w:pPr>
              <w:widowControl/>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人、料、机</w:t>
            </w:r>
          </w:p>
          <w:p w14:paraId="22D8D7DE">
            <w:pPr>
              <w:widowControl/>
              <w:jc w:val="center"/>
              <w:textAlignment w:val="center"/>
              <w:rPr>
                <w:rFonts w:hint="default" w:cs="Times New Roman"/>
                <w:color w:val="auto"/>
                <w:highlight w:val="yellow"/>
                <w:lang w:val="en-US" w:eastAsia="zh-CN"/>
              </w:rPr>
            </w:pPr>
            <w:r>
              <w:rPr>
                <w:rFonts w:hint="eastAsia" w:cs="Times New Roman"/>
                <w:color w:val="auto"/>
                <w:highlight w:val="none"/>
                <w:lang w:val="en-US" w:eastAsia="zh-CN"/>
              </w:rPr>
              <w:t>计划</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E3B0">
            <w:pPr>
              <w:widowControl/>
              <w:jc w:val="center"/>
              <w:textAlignment w:val="center"/>
              <w:rPr>
                <w:rFonts w:hint="default" w:ascii="Calibri" w:hAnsi="Calibri"/>
                <w:color w:val="auto"/>
                <w:lang w:val="en-US" w:eastAsia="zh-CN"/>
              </w:rPr>
            </w:pPr>
            <w:r>
              <w:rPr>
                <w:rFonts w:hint="eastAsia" w:ascii="Calibri" w:hAnsi="Calibri"/>
                <w:color w:val="auto"/>
                <w:shd w:val="clear"/>
                <w:lang w:val="en-US" w:eastAsia="zh-CN"/>
              </w:rPr>
              <w:t>8</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FA08">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szCs w:val="21"/>
                <w:lang w:val="en-US" w:eastAsia="zh-CN"/>
              </w:rPr>
              <w:t>根据</w:t>
            </w:r>
            <w:r>
              <w:rPr>
                <w:rFonts w:hint="eastAsia" w:ascii="宋体" w:hAnsi="宋体" w:cs="宋体"/>
                <w:szCs w:val="21"/>
              </w:rPr>
              <w:t>本项目</w:t>
            </w:r>
            <w:r>
              <w:rPr>
                <w:rFonts w:hint="eastAsia" w:ascii="宋体" w:hAnsi="宋体" w:cs="宋体"/>
                <w:szCs w:val="21"/>
                <w:lang w:val="en-US" w:eastAsia="zh-CN"/>
              </w:rPr>
              <w:t>的</w:t>
            </w:r>
            <w:r>
              <w:rPr>
                <w:rFonts w:hint="eastAsia" w:ascii="宋体" w:hAnsi="宋体" w:cs="宋体"/>
                <w:szCs w:val="21"/>
              </w:rPr>
              <w:t>实际情况，提出切实可行的</w:t>
            </w:r>
            <w:r>
              <w:rPr>
                <w:rFonts w:hint="eastAsia" w:ascii="宋体" w:hAnsi="宋体" w:cs="宋体"/>
                <w:szCs w:val="21"/>
                <w:lang w:val="en-US" w:eastAsia="zh-CN"/>
              </w:rPr>
              <w:t>人料机计划。</w:t>
            </w:r>
          </w:p>
          <w:p w14:paraId="0AE267BD">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计划能充分推进项目工程施工，并提供设备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shd w:val="clear"/>
                <w:lang w:val="en-US" w:eastAsia="zh-CN"/>
              </w:rPr>
              <w:t>8</w:t>
            </w:r>
            <w:r>
              <w:rPr>
                <w:rFonts w:hint="eastAsia" w:ascii="宋体" w:hAnsi="宋体" w:eastAsia="宋体" w:cs="宋体"/>
                <w:color w:val="auto"/>
                <w:shd w:val="clear"/>
                <w:lang w:val="en-US" w:eastAsia="zh-CN"/>
              </w:rPr>
              <w:t>分</w:t>
            </w:r>
            <w:r>
              <w:rPr>
                <w:rFonts w:hint="eastAsia" w:ascii="宋体" w:hAnsi="宋体" w:eastAsia="宋体" w:cs="宋体"/>
                <w:color w:val="auto"/>
                <w:lang w:val="en-US" w:eastAsia="zh-CN"/>
              </w:rPr>
              <w:t>；</w:t>
            </w:r>
          </w:p>
          <w:p w14:paraId="23D79E83">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计划基本满足项目工程施工需求，并提供设备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lang w:val="en-US" w:eastAsia="zh-CN"/>
              </w:rPr>
              <w:t>4</w:t>
            </w:r>
            <w:r>
              <w:rPr>
                <w:rFonts w:hint="eastAsia" w:ascii="宋体" w:hAnsi="宋体" w:eastAsia="宋体" w:cs="宋体"/>
                <w:color w:val="auto"/>
                <w:lang w:val="en-US" w:eastAsia="zh-CN"/>
              </w:rPr>
              <w:t>分；</w:t>
            </w:r>
          </w:p>
          <w:p w14:paraId="0285C02B">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有安排计划，但</w:t>
            </w:r>
            <w:r>
              <w:rPr>
                <w:rFonts w:hint="eastAsia" w:ascii="宋体" w:hAnsi="宋体" w:cs="宋体"/>
                <w:color w:val="auto"/>
                <w:lang w:val="en-US" w:eastAsia="zh-CN"/>
              </w:rPr>
              <w:t>不完全满足施工进度</w:t>
            </w:r>
            <w:r>
              <w:rPr>
                <w:rFonts w:hint="eastAsia" w:ascii="宋体" w:hAnsi="宋体" w:eastAsia="宋体" w:cs="宋体"/>
                <w:color w:val="auto"/>
                <w:lang w:val="en-US" w:eastAsia="zh-CN"/>
              </w:rPr>
              <w:t>计划要求，得2分；</w:t>
            </w:r>
          </w:p>
          <w:p w14:paraId="0815A664">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4.</w:t>
            </w:r>
            <w:r>
              <w:rPr>
                <w:rFonts w:hint="eastAsia" w:ascii="宋体" w:hAnsi="宋体" w:eastAsia="宋体" w:cs="宋体"/>
                <w:lang w:val="en-US" w:eastAsia="zh-CN"/>
              </w:rPr>
              <w:t>其他情况或</w:t>
            </w:r>
            <w:r>
              <w:rPr>
                <w:rFonts w:hint="eastAsia" w:ascii="宋体" w:hAnsi="宋体" w:cs="宋体"/>
                <w:color w:val="auto"/>
                <w:lang w:val="en-US" w:eastAsia="zh-CN"/>
              </w:rPr>
              <w:t>不</w:t>
            </w:r>
            <w:r>
              <w:rPr>
                <w:rFonts w:hint="eastAsia" w:ascii="宋体" w:hAnsi="宋体" w:eastAsia="宋体" w:cs="宋体"/>
                <w:color w:val="auto"/>
                <w:lang w:val="en-US" w:eastAsia="zh-CN"/>
              </w:rPr>
              <w:t>提供</w:t>
            </w:r>
            <w:r>
              <w:rPr>
                <w:rFonts w:hint="eastAsia" w:ascii="宋体" w:hAnsi="宋体" w:cs="宋体"/>
                <w:color w:val="auto"/>
                <w:lang w:val="en-US" w:eastAsia="zh-CN"/>
              </w:rPr>
              <w:t>的</w:t>
            </w:r>
            <w:r>
              <w:rPr>
                <w:rFonts w:hint="eastAsia" w:ascii="宋体" w:hAnsi="宋体" w:eastAsia="宋体" w:cs="宋体"/>
                <w:color w:val="auto"/>
                <w:lang w:val="en-US" w:eastAsia="zh-CN"/>
              </w:rPr>
              <w:t>，得0分。</w:t>
            </w:r>
          </w:p>
        </w:tc>
      </w:tr>
      <w:tr w14:paraId="397C7DF4">
        <w:tblPrEx>
          <w:tblCellMar>
            <w:top w:w="0" w:type="dxa"/>
            <w:left w:w="108" w:type="dxa"/>
            <w:bottom w:w="0" w:type="dxa"/>
            <w:right w:w="108" w:type="dxa"/>
          </w:tblCellMar>
        </w:tblPrEx>
        <w:trPr>
          <w:trHeight w:val="166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FD97">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75EF13AE">
            <w:pPr>
              <w:widowControl/>
              <w:jc w:val="center"/>
              <w:textAlignment w:val="center"/>
              <w:rPr>
                <w:rFonts w:hint="eastAsia" w:ascii="Calibri" w:hAnsi="Calibri" w:eastAsia="宋体"/>
                <w:color w:val="auto"/>
                <w:lang w:eastAsia="zh-CN"/>
              </w:rPr>
            </w:pPr>
            <w:r>
              <w:rPr>
                <w:rFonts w:hint="eastAsia" w:ascii="Calibri" w:hAnsi="Calibri"/>
                <w:color w:val="auto"/>
                <w:lang w:eastAsia="zh-CN"/>
              </w:rPr>
              <w:t>保障措施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3598">
            <w:pPr>
              <w:jc w:val="center"/>
              <w:rPr>
                <w:rFonts w:hint="default" w:ascii="Calibri" w:hAnsi="Calibri" w:eastAsia="宋体"/>
                <w:color w:val="auto"/>
                <w:lang w:val="en-US" w:eastAsia="zh-CN"/>
              </w:rPr>
            </w:pPr>
            <w:r>
              <w:rPr>
                <w:rFonts w:hint="eastAsia" w:ascii="Calibri" w:hAnsi="Calibri"/>
                <w:color w:val="auto"/>
                <w:lang w:val="en-US" w:eastAsia="zh-CN"/>
              </w:rPr>
              <w:t>8</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2434">
            <w:pPr>
              <w:widowControl/>
              <w:textAlignment w:val="center"/>
              <w:rPr>
                <w:rFonts w:hint="eastAsia" w:ascii="宋体" w:hAnsi="宋体" w:eastAsia="宋体" w:cs="宋体"/>
                <w:szCs w:val="21"/>
                <w:lang w:eastAsia="zh-CN"/>
              </w:rPr>
            </w:pPr>
            <w:r>
              <w:rPr>
                <w:rFonts w:hint="eastAsia" w:ascii="宋体" w:hAnsi="宋体" w:cs="宋体"/>
                <w:szCs w:val="21"/>
              </w:rPr>
              <w:t>针对本项目</w:t>
            </w:r>
            <w:r>
              <w:rPr>
                <w:rFonts w:hint="eastAsia" w:ascii="宋体" w:hAnsi="宋体" w:cs="宋体"/>
                <w:szCs w:val="21"/>
                <w:lang w:val="en-US" w:eastAsia="zh-CN"/>
              </w:rPr>
              <w:t>的</w:t>
            </w:r>
            <w:r>
              <w:rPr>
                <w:rFonts w:hint="eastAsia" w:ascii="宋体" w:hAnsi="宋体" w:cs="宋体"/>
                <w:szCs w:val="21"/>
              </w:rPr>
              <w:t>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5A60BF29">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8</w:t>
            </w:r>
            <w:r>
              <w:rPr>
                <w:rFonts w:hint="eastAsia" w:ascii="宋体" w:hAnsi="宋体" w:cs="宋体"/>
                <w:szCs w:val="21"/>
              </w:rPr>
              <w:t>分；</w:t>
            </w:r>
          </w:p>
          <w:p w14:paraId="49741AF4">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w:t>
            </w:r>
            <w:r>
              <w:rPr>
                <w:rFonts w:hint="eastAsia" w:ascii="宋体" w:hAnsi="宋体" w:cs="宋体"/>
                <w:szCs w:val="21"/>
                <w:lang w:eastAsia="zh-CN"/>
              </w:rPr>
              <w:t>措施基本</w:t>
            </w:r>
            <w:r>
              <w:rPr>
                <w:rFonts w:hint="eastAsia" w:ascii="宋体" w:hAnsi="宋体" w:cs="宋体"/>
                <w:szCs w:val="21"/>
              </w:rPr>
              <w:t>可行的，得</w:t>
            </w:r>
            <w:r>
              <w:rPr>
                <w:rFonts w:hint="eastAsia" w:ascii="宋体" w:hAnsi="宋体" w:cs="宋体"/>
                <w:szCs w:val="21"/>
                <w:lang w:val="en-US" w:eastAsia="zh-CN"/>
              </w:rPr>
              <w:t>4</w:t>
            </w:r>
            <w:r>
              <w:rPr>
                <w:rFonts w:hint="eastAsia" w:ascii="宋体" w:hAnsi="宋体" w:cs="宋体"/>
                <w:szCs w:val="21"/>
              </w:rPr>
              <w:t>分；</w:t>
            </w:r>
          </w:p>
          <w:p w14:paraId="5660F3F1">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.绿色施工</w:t>
            </w:r>
            <w:r>
              <w:rPr>
                <w:rFonts w:hint="eastAsia" w:ascii="宋体" w:hAnsi="宋体" w:cs="宋体"/>
                <w:szCs w:val="21"/>
                <w:lang w:eastAsia="zh-CN"/>
              </w:rPr>
              <w:t>措施</w:t>
            </w:r>
            <w:r>
              <w:rPr>
                <w:rFonts w:hint="eastAsia" w:ascii="宋体" w:hAnsi="宋体" w:cs="宋体"/>
                <w:szCs w:val="21"/>
                <w:lang w:val="en-US" w:eastAsia="zh-CN"/>
              </w:rPr>
              <w:t>简单，不够合理可行</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3CBA8EF2">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eastAsia="宋体" w:cs="宋体"/>
                <w:lang w:val="en-US" w:eastAsia="zh-CN"/>
              </w:rPr>
              <w:t>其他情况或</w:t>
            </w:r>
            <w:r>
              <w:rPr>
                <w:rFonts w:hint="eastAsia" w:ascii="宋体" w:hAnsi="宋体" w:cs="宋体"/>
                <w:szCs w:val="21"/>
                <w:lang w:eastAsia="zh-CN"/>
              </w:rPr>
              <w:t>不</w:t>
            </w:r>
            <w:r>
              <w:rPr>
                <w:rFonts w:hint="eastAsia" w:ascii="宋体" w:hAnsi="宋体" w:cs="宋体"/>
                <w:szCs w:val="21"/>
              </w:rPr>
              <w:t>提供的，得</w:t>
            </w:r>
            <w:r>
              <w:rPr>
                <w:rFonts w:hint="eastAsia" w:ascii="宋体" w:hAnsi="宋体" w:cs="宋体"/>
                <w:szCs w:val="21"/>
                <w:lang w:val="en-US" w:eastAsia="zh-CN"/>
              </w:rPr>
              <w:t>0</w:t>
            </w:r>
            <w:r>
              <w:rPr>
                <w:rFonts w:hint="eastAsia" w:ascii="宋体" w:hAnsi="宋体" w:cs="宋体"/>
                <w:szCs w:val="21"/>
              </w:rPr>
              <w:t>分。</w:t>
            </w:r>
          </w:p>
        </w:tc>
      </w:tr>
    </w:tbl>
    <w:p w14:paraId="67D66A7D">
      <w:pPr>
        <w:pStyle w:val="35"/>
        <w:adjustRightInd w:val="0"/>
        <w:snapToGrid w:val="0"/>
        <w:spacing w:line="360" w:lineRule="auto"/>
        <w:ind w:firstLine="480"/>
        <w:rPr>
          <w:rFonts w:hint="eastAsia" w:ascii="宋体" w:hAnsi="宋体" w:cs="宋体"/>
          <w:sz w:val="24"/>
        </w:rPr>
      </w:pPr>
    </w:p>
    <w:p w14:paraId="6CCABAF3">
      <w:pPr>
        <w:pStyle w:val="35"/>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30</w:t>
      </w:r>
      <w:r>
        <w:rPr>
          <w:rFonts w:ascii="宋体" w:hAnsi="宋体" w:cs="宋体"/>
          <w:sz w:val="24"/>
          <w:highlight w:val="none"/>
        </w:rPr>
        <w:t>分）</w:t>
      </w:r>
      <w:r>
        <w:rPr>
          <w:rFonts w:ascii="宋体" w:hAnsi="宋体" w:cs="宋体"/>
          <w:sz w:val="24"/>
        </w:rPr>
        <w:t>：</w:t>
      </w:r>
    </w:p>
    <w:p w14:paraId="2855A952">
      <w:pPr>
        <w:pStyle w:val="35"/>
        <w:adjustRightInd w:val="0"/>
        <w:snapToGrid w:val="0"/>
        <w:spacing w:line="360" w:lineRule="auto"/>
        <w:ind w:firstLine="480"/>
        <w:rPr>
          <w:rFonts w:ascii="宋体" w:hAnsi="宋体" w:cs="宋体"/>
          <w:sz w:val="24"/>
        </w:rPr>
      </w:pPr>
      <w:r>
        <w:rPr>
          <w:rFonts w:hint="eastAsia" w:ascii="宋体" w:hAnsi="宋体" w:cs="宋体"/>
          <w:sz w:val="24"/>
        </w:rPr>
        <w:t>①评审基准价计算方式：通过资格审查及符合性审查且最后价格最低的供应商价格为基准价，其价格为满分。</w:t>
      </w:r>
    </w:p>
    <w:p w14:paraId="5BD28052">
      <w:pPr>
        <w:pStyle w:val="35"/>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②其他供应商价格分统一按照下列公式计算：价格得分=（基准价/响应价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6D372A51">
      <w:pPr>
        <w:pStyle w:val="35"/>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0A34C9B3">
      <w:pPr>
        <w:pStyle w:val="35"/>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2934AB1A">
      <w:pPr>
        <w:pStyle w:val="35"/>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75509D9">
      <w:pPr>
        <w:pStyle w:val="35"/>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59583E9D">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460E715E">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3D34A087">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17137921">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57A25570">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7F1174AC">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75D8BED">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6DAE1651">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7CF15B64">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23F35F2C">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4577AD34">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2BE32219">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1204B306">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C34330">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3ACB99D2">
      <w:pPr>
        <w:pStyle w:val="35"/>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B1603D6">
      <w:pPr>
        <w:pStyle w:val="35"/>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sz w:val="24"/>
          <w:lang w:eastAsia="zh-CN"/>
        </w:rPr>
        <w:t>比选</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2E3A3D4B">
      <w:pPr>
        <w:pStyle w:val="35"/>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386C3333">
      <w:pPr>
        <w:pStyle w:val="35"/>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10E5C443">
      <w:pPr>
        <w:pStyle w:val="35"/>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B6B4F07">
      <w:pPr>
        <w:pStyle w:val="35"/>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67959971">
      <w:pPr>
        <w:pStyle w:val="35"/>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07FDF3A2">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D633F03">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47E827FF">
      <w:pPr>
        <w:pStyle w:val="35"/>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5BC57DE8">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w:t>
      </w:r>
      <w:r>
        <w:rPr>
          <w:rFonts w:hint="eastAsia" w:ascii="宋体" w:hAnsi="宋体" w:cs="宋体"/>
          <w:color w:val="000000" w:themeColor="text1"/>
          <w:sz w:val="24"/>
          <w:lang w:val="en-US" w:eastAsia="zh-CN"/>
          <w14:textFill>
            <w14:solidFill>
              <w14:schemeClr w14:val="tx1"/>
            </w14:solidFill>
          </w14:textFill>
        </w:rPr>
        <w:t>及时</w:t>
      </w:r>
      <w:r>
        <w:rPr>
          <w:rFonts w:hint="eastAsia" w:ascii="宋体" w:hAnsi="宋体" w:cs="宋体"/>
          <w:color w:val="000000" w:themeColor="text1"/>
          <w:sz w:val="24"/>
          <w14:textFill>
            <w14:solidFill>
              <w14:schemeClr w14:val="tx1"/>
            </w14:solidFill>
          </w14:textFill>
        </w:rPr>
        <w:t>作出答复，并以书面形式通知质疑供应商和其他有关供应商。</w:t>
      </w:r>
    </w:p>
    <w:p w14:paraId="3027E8D4">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38748C0C">
      <w:pPr>
        <w:pStyle w:val="35"/>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14:paraId="36ABBE28">
      <w:pPr>
        <w:pStyle w:val="35"/>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6BCEC0E0">
      <w:pPr>
        <w:pStyle w:val="35"/>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8F1E3A7">
      <w:pPr>
        <w:pStyle w:val="35"/>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692B7564">
      <w:pPr>
        <w:pStyle w:val="35"/>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5EBBA34F">
      <w:pPr>
        <w:pStyle w:val="35"/>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7C3C5B82">
      <w:pPr>
        <w:pStyle w:val="35"/>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79104E73">
      <w:pPr>
        <w:pStyle w:val="35"/>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297473CD">
      <w:pPr>
        <w:pStyle w:val="35"/>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35B6BDE7">
      <w:pPr>
        <w:pStyle w:val="35"/>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highlight w:val="none"/>
        </w:rPr>
        <w:t>接收质疑的联系方式</w:t>
      </w:r>
      <w:r>
        <w:rPr>
          <w:rFonts w:hint="eastAsia" w:ascii="宋体" w:hAnsi="宋体" w:cs="宋体"/>
          <w:sz w:val="24"/>
        </w:rPr>
        <w:t>：</w:t>
      </w:r>
    </w:p>
    <w:p w14:paraId="77DB4A20">
      <w:pPr>
        <w:pStyle w:val="35"/>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C90ED6E">
      <w:pPr>
        <w:pStyle w:val="35"/>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地址：广州市长堤大马路171号一方长堤健康产业中心907室</w:t>
      </w:r>
    </w:p>
    <w:p w14:paraId="17B44C96">
      <w:pPr>
        <w:pStyle w:val="35"/>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61071A20">
      <w:pPr>
        <w:pStyle w:val="35"/>
        <w:adjustRightInd w:val="0"/>
        <w:snapToGrid w:val="0"/>
        <w:spacing w:line="360" w:lineRule="exact"/>
        <w:ind w:firstLine="480"/>
        <w:rPr>
          <w:rFonts w:ascii="宋体" w:hAnsi="宋体" w:cs="宋体"/>
          <w:sz w:val="24"/>
        </w:rPr>
      </w:pPr>
      <w:r>
        <w:rPr>
          <w:rFonts w:hint="eastAsia" w:ascii="宋体" w:hAnsi="宋体" w:cs="宋体"/>
          <w:sz w:val="24"/>
        </w:rPr>
        <w:t>（二）投诉</w:t>
      </w:r>
    </w:p>
    <w:p w14:paraId="6E7CB074">
      <w:pPr>
        <w:pStyle w:val="35"/>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63CC7694">
      <w:pPr>
        <w:pStyle w:val="35"/>
        <w:adjustRightInd w:val="0"/>
        <w:snapToGrid w:val="0"/>
        <w:spacing w:line="360" w:lineRule="exact"/>
        <w:ind w:left="420" w:leftChars="200" w:firstLine="0" w:firstLineChars="0"/>
        <w:rPr>
          <w:rFonts w:hint="eastAsia" w:ascii="宋体" w:hAnsi="宋体" w:cs="宋体"/>
          <w:sz w:val="24"/>
          <w:lang w:eastAsia="zh-CN"/>
        </w:rPr>
      </w:pPr>
      <w:r>
        <w:rPr>
          <w:rFonts w:hint="eastAsia" w:ascii="宋体" w:hAnsi="宋体" w:cs="宋体"/>
          <w:b/>
          <w:bCs/>
          <w:sz w:val="24"/>
        </w:rPr>
        <w:t xml:space="preserve">七、合同的订立 </w:t>
      </w:r>
      <w:r>
        <w:rPr>
          <w:rFonts w:hint="eastAsia" w:ascii="宋体" w:hAnsi="宋体" w:cs="宋体"/>
          <w:b/>
          <w:bCs/>
          <w:sz w:val="24"/>
          <w:lang w:eastAsia="zh-CN"/>
        </w:rPr>
        <w:t>：</w:t>
      </w: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09F6B14F">
      <w:pPr>
        <w:pStyle w:val="14"/>
        <w:rPr>
          <w:rFonts w:hint="eastAsia" w:ascii="微软雅黑" w:hAnsi="微软雅黑" w:eastAsia="微软雅黑" w:cs="微软雅黑"/>
          <w:color w:val="000000" w:themeColor="text1"/>
          <w:lang w:eastAsia="zh-CN"/>
          <w14:textFill>
            <w14:solidFill>
              <w14:schemeClr w14:val="tx1"/>
            </w14:solidFill>
          </w14:textFill>
        </w:rPr>
      </w:pPr>
    </w:p>
    <w:p w14:paraId="35BEED1F">
      <w:pPr>
        <w:pStyle w:val="14"/>
        <w:rPr>
          <w:rFonts w:hint="eastAsia" w:ascii="微软雅黑" w:hAnsi="微软雅黑" w:eastAsia="微软雅黑" w:cs="微软雅黑"/>
          <w:color w:val="000000" w:themeColor="text1"/>
          <w:lang w:eastAsia="zh-CN"/>
          <w14:textFill>
            <w14:solidFill>
              <w14:schemeClr w14:val="tx1"/>
            </w14:solidFill>
          </w14:textFill>
        </w:rPr>
      </w:pPr>
    </w:p>
    <w:p w14:paraId="0935000E">
      <w:pPr>
        <w:pStyle w:val="15"/>
        <w:rPr>
          <w:rFonts w:hint="eastAsia" w:ascii="微软雅黑" w:hAnsi="微软雅黑" w:eastAsia="微软雅黑" w:cs="微软雅黑"/>
          <w:color w:val="000000" w:themeColor="text1"/>
          <w:lang w:eastAsia="zh-CN"/>
          <w14:textFill>
            <w14:solidFill>
              <w14:schemeClr w14:val="tx1"/>
            </w14:solidFill>
          </w14:textFill>
        </w:rPr>
      </w:pPr>
    </w:p>
    <w:p w14:paraId="248396FE">
      <w:pPr>
        <w:pStyle w:val="15"/>
        <w:rPr>
          <w:rFonts w:hint="eastAsia" w:ascii="微软雅黑" w:hAnsi="微软雅黑" w:eastAsia="微软雅黑" w:cs="微软雅黑"/>
          <w:color w:val="000000" w:themeColor="text1"/>
          <w:lang w:eastAsia="zh-CN"/>
          <w14:textFill>
            <w14:solidFill>
              <w14:schemeClr w14:val="tx1"/>
            </w14:solidFill>
          </w14:textFill>
        </w:rPr>
      </w:pPr>
    </w:p>
    <w:p w14:paraId="6FD27771">
      <w:pPr>
        <w:pStyle w:val="15"/>
        <w:rPr>
          <w:rFonts w:hint="eastAsia" w:ascii="微软雅黑" w:hAnsi="微软雅黑" w:eastAsia="微软雅黑" w:cs="微软雅黑"/>
          <w:color w:val="000000" w:themeColor="text1"/>
          <w:lang w:eastAsia="zh-CN"/>
          <w14:textFill>
            <w14:solidFill>
              <w14:schemeClr w14:val="tx1"/>
            </w14:solidFill>
          </w14:textFill>
        </w:rPr>
      </w:pPr>
    </w:p>
    <w:p w14:paraId="18B542A6">
      <w:pPr>
        <w:pStyle w:val="15"/>
        <w:rPr>
          <w:rFonts w:hint="eastAsia" w:ascii="微软雅黑" w:hAnsi="微软雅黑" w:eastAsia="微软雅黑" w:cs="微软雅黑"/>
          <w:color w:val="000000" w:themeColor="text1"/>
          <w:lang w:eastAsia="zh-CN"/>
          <w14:textFill>
            <w14:solidFill>
              <w14:schemeClr w14:val="tx1"/>
            </w14:solidFill>
          </w14:textFill>
        </w:rPr>
      </w:pPr>
    </w:p>
    <w:p w14:paraId="6B24223B">
      <w:pPr>
        <w:pStyle w:val="15"/>
        <w:rPr>
          <w:rFonts w:hint="eastAsia" w:ascii="微软雅黑" w:hAnsi="微软雅黑" w:eastAsia="微软雅黑" w:cs="微软雅黑"/>
          <w:color w:val="000000" w:themeColor="text1"/>
          <w:lang w:eastAsia="zh-CN"/>
          <w14:textFill>
            <w14:solidFill>
              <w14:schemeClr w14:val="tx1"/>
            </w14:solidFill>
          </w14:textFill>
        </w:rPr>
      </w:pPr>
    </w:p>
    <w:p w14:paraId="3FB69CFD">
      <w:pPr>
        <w:pStyle w:val="15"/>
        <w:rPr>
          <w:rFonts w:hint="eastAsia" w:ascii="微软雅黑" w:hAnsi="微软雅黑" w:eastAsia="微软雅黑" w:cs="微软雅黑"/>
          <w:color w:val="000000" w:themeColor="text1"/>
          <w:lang w:eastAsia="zh-CN"/>
          <w14:textFill>
            <w14:solidFill>
              <w14:schemeClr w14:val="tx1"/>
            </w14:solidFill>
          </w14:textFill>
        </w:rPr>
      </w:pPr>
    </w:p>
    <w:p w14:paraId="526D6E57">
      <w:pPr>
        <w:pStyle w:val="14"/>
        <w:rPr>
          <w:rFonts w:hint="eastAsia" w:ascii="微软雅黑" w:hAnsi="微软雅黑" w:eastAsia="微软雅黑" w:cs="微软雅黑"/>
          <w:color w:val="000000" w:themeColor="text1"/>
          <w:lang w:eastAsia="zh-CN"/>
          <w14:textFill>
            <w14:solidFill>
              <w14:schemeClr w14:val="tx1"/>
            </w14:solidFill>
          </w14:textFill>
        </w:rPr>
      </w:pPr>
    </w:p>
    <w:p w14:paraId="66BEA5FB">
      <w:pPr>
        <w:pStyle w:val="4"/>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6DEEA9ED">
      <w:pPr>
        <w:pStyle w:val="35"/>
        <w:adjustRightInd w:val="0"/>
        <w:snapToGrid w:val="0"/>
        <w:spacing w:line="360" w:lineRule="exact"/>
        <w:ind w:firstLine="480"/>
        <w:rPr>
          <w:rFonts w:hint="eastAsia" w:ascii="宋体" w:hAnsi="宋体" w:cs="宋体"/>
          <w:sz w:val="24"/>
          <w:lang w:eastAsia="zh-CN"/>
        </w:rPr>
      </w:pPr>
    </w:p>
    <w:p w14:paraId="76E4F408">
      <w:pPr>
        <w:pStyle w:val="35"/>
        <w:adjustRightInd w:val="0"/>
        <w:snapToGrid w:val="0"/>
        <w:spacing w:line="360" w:lineRule="exact"/>
        <w:ind w:firstLine="480"/>
        <w:rPr>
          <w:rFonts w:hint="eastAsia" w:ascii="宋体" w:hAnsi="宋体" w:cs="宋体"/>
          <w:sz w:val="24"/>
          <w:lang w:eastAsia="zh-CN"/>
        </w:rPr>
      </w:pPr>
    </w:p>
    <w:p w14:paraId="15E918A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774E2E3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DB5C647">
      <w:pPr>
        <w:pStyle w:val="2"/>
        <w:rPr>
          <w:rFonts w:hint="eastAsia" w:ascii="宋体" w:hAnsi="宋体" w:cs="宋体"/>
          <w:kern w:val="0"/>
          <w:position w:val="-3"/>
          <w:sz w:val="30"/>
          <w:szCs w:val="30"/>
        </w:rPr>
      </w:pPr>
    </w:p>
    <w:p w14:paraId="6BBB4FD4">
      <w:pPr>
        <w:pStyle w:val="2"/>
        <w:rPr>
          <w:rFonts w:hint="eastAsia" w:ascii="宋体" w:hAnsi="宋体" w:cs="宋体"/>
          <w:kern w:val="0"/>
          <w:position w:val="-3"/>
          <w:sz w:val="30"/>
          <w:szCs w:val="30"/>
        </w:rPr>
      </w:pPr>
    </w:p>
    <w:p w14:paraId="08A8557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3D79757">
      <w:pPr>
        <w:pStyle w:val="4"/>
        <w:rPr>
          <w:rFonts w:hint="eastAsia"/>
        </w:rPr>
      </w:pPr>
    </w:p>
    <w:p w14:paraId="49528B3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3A4C3C5">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E5DFC3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B3CAB6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BB4545">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3AF0128D">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0CE233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5379007">
      <w:pPr>
        <w:pStyle w:val="35"/>
        <w:rPr>
          <w:rFonts w:hint="eastAsia" w:ascii="宋体" w:hAnsi="宋体" w:cs="宋体"/>
          <w:kern w:val="0"/>
          <w:position w:val="-3"/>
          <w:sz w:val="30"/>
          <w:szCs w:val="30"/>
        </w:rPr>
      </w:pPr>
    </w:p>
    <w:p w14:paraId="1CC450D1">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3"/>
          <w:sz w:val="30"/>
          <w:szCs w:val="30"/>
        </w:rPr>
        <w:t>工程编号：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3BAFDDEE">
      <w:pPr>
        <w:autoSpaceDE w:val="0"/>
        <w:autoSpaceDN w:val="0"/>
        <w:adjustRightInd w:val="0"/>
        <w:spacing w:before="14" w:line="280" w:lineRule="exact"/>
        <w:jc w:val="left"/>
        <w:rPr>
          <w:rFonts w:hint="eastAsia" w:ascii="宋体" w:hAnsi="宋体" w:cs="宋体"/>
          <w:kern w:val="0"/>
          <w:sz w:val="28"/>
          <w:szCs w:val="28"/>
        </w:rPr>
      </w:pPr>
    </w:p>
    <w:p w14:paraId="43D55CEF">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2"/>
          <w:sz w:val="30"/>
          <w:szCs w:val="30"/>
        </w:rPr>
        <w:t>合同</w:t>
      </w:r>
      <w:r>
        <w:rPr>
          <w:rFonts w:hint="eastAsia" w:ascii="宋体" w:hAnsi="宋体" w:cs="宋体"/>
          <w:kern w:val="0"/>
          <w:position w:val="-3"/>
          <w:sz w:val="30"/>
          <w:szCs w:val="30"/>
        </w:rPr>
        <w:t>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503F0B3C">
      <w:pPr>
        <w:tabs>
          <w:tab w:val="left" w:pos="8600"/>
        </w:tabs>
        <w:autoSpaceDE w:val="0"/>
        <w:autoSpaceDN w:val="0"/>
        <w:adjustRightInd w:val="0"/>
        <w:spacing w:line="330" w:lineRule="exact"/>
        <w:ind w:left="4556"/>
        <w:jc w:val="left"/>
        <w:rPr>
          <w:rFonts w:hint="eastAsia" w:ascii="宋体" w:hAnsi="宋体" w:cs="宋体"/>
          <w:kern w:val="0"/>
          <w:sz w:val="30"/>
          <w:szCs w:val="30"/>
        </w:rPr>
      </w:pPr>
    </w:p>
    <w:p w14:paraId="59D834B5">
      <w:pPr>
        <w:autoSpaceDE w:val="0"/>
        <w:autoSpaceDN w:val="0"/>
        <w:adjustRightInd w:val="0"/>
        <w:spacing w:line="200" w:lineRule="exact"/>
        <w:jc w:val="left"/>
        <w:rPr>
          <w:rFonts w:hint="eastAsia" w:ascii="宋体" w:hAnsi="宋体" w:cs="宋体"/>
          <w:kern w:val="0"/>
          <w:sz w:val="20"/>
        </w:rPr>
      </w:pPr>
    </w:p>
    <w:p w14:paraId="689D9ED9">
      <w:pPr>
        <w:autoSpaceDE w:val="0"/>
        <w:autoSpaceDN w:val="0"/>
        <w:adjustRightInd w:val="0"/>
        <w:spacing w:line="200" w:lineRule="exact"/>
        <w:jc w:val="left"/>
        <w:rPr>
          <w:rFonts w:hint="eastAsia" w:ascii="宋体" w:hAnsi="宋体" w:cs="宋体"/>
          <w:kern w:val="0"/>
          <w:sz w:val="20"/>
        </w:rPr>
      </w:pPr>
    </w:p>
    <w:p w14:paraId="1B8F4753">
      <w:pPr>
        <w:autoSpaceDE w:val="0"/>
        <w:autoSpaceDN w:val="0"/>
        <w:adjustRightInd w:val="0"/>
        <w:spacing w:line="200" w:lineRule="exact"/>
        <w:jc w:val="left"/>
        <w:rPr>
          <w:rFonts w:hint="eastAsia" w:ascii="宋体" w:hAnsi="宋体" w:cs="宋体"/>
          <w:kern w:val="0"/>
          <w:sz w:val="20"/>
        </w:rPr>
      </w:pPr>
    </w:p>
    <w:p w14:paraId="65372B88">
      <w:pPr>
        <w:autoSpaceDE w:val="0"/>
        <w:autoSpaceDN w:val="0"/>
        <w:adjustRightInd w:val="0"/>
        <w:spacing w:line="200" w:lineRule="exact"/>
        <w:jc w:val="left"/>
        <w:rPr>
          <w:rFonts w:hint="eastAsia" w:ascii="宋体" w:hAnsi="宋体" w:cs="宋体"/>
          <w:kern w:val="0"/>
          <w:sz w:val="20"/>
        </w:rPr>
      </w:pPr>
    </w:p>
    <w:p w14:paraId="66D39FAC">
      <w:pPr>
        <w:autoSpaceDE w:val="0"/>
        <w:autoSpaceDN w:val="0"/>
        <w:adjustRightInd w:val="0"/>
        <w:spacing w:before="13" w:line="260" w:lineRule="exact"/>
        <w:jc w:val="left"/>
        <w:rPr>
          <w:rFonts w:hint="eastAsia" w:ascii="宋体" w:hAnsi="宋体" w:cs="宋体"/>
          <w:kern w:val="0"/>
          <w:sz w:val="26"/>
          <w:szCs w:val="26"/>
        </w:rPr>
      </w:pPr>
    </w:p>
    <w:p w14:paraId="4F52B869">
      <w:pPr>
        <w:pStyle w:val="24"/>
        <w:spacing w:line="480" w:lineRule="auto"/>
        <w:jc w:val="center"/>
        <w:rPr>
          <w:rFonts w:hint="eastAsia"/>
          <w:spacing w:val="-4"/>
          <w:sz w:val="48"/>
          <w:szCs w:val="48"/>
        </w:rPr>
      </w:pPr>
      <w:r>
        <w:rPr>
          <w:rFonts w:hint="eastAsia"/>
          <w:spacing w:val="-4"/>
          <w:sz w:val="48"/>
          <w:szCs w:val="48"/>
        </w:rPr>
        <w:t>中山大学孙逸仙纪念医院</w:t>
      </w:r>
    </w:p>
    <w:p w14:paraId="12667D75">
      <w:pPr>
        <w:pStyle w:val="24"/>
        <w:spacing w:line="480" w:lineRule="auto"/>
        <w:jc w:val="center"/>
        <w:rPr>
          <w:rFonts w:hint="eastAsia"/>
          <w:spacing w:val="-4"/>
          <w:sz w:val="48"/>
          <w:szCs w:val="48"/>
        </w:rPr>
      </w:pPr>
      <w:r>
        <w:rPr>
          <w:rFonts w:hint="eastAsia"/>
          <w:spacing w:val="-4"/>
          <w:sz w:val="48"/>
          <w:szCs w:val="48"/>
          <w:highlight w:val="none"/>
        </w:rPr>
        <w:t>南院区逸仙楼整形外科治疗室改造工程</w:t>
      </w:r>
    </w:p>
    <w:p w14:paraId="5443CBFF">
      <w:pPr>
        <w:pStyle w:val="24"/>
        <w:spacing w:line="480" w:lineRule="auto"/>
        <w:jc w:val="center"/>
        <w:rPr>
          <w:rFonts w:hint="eastAsia"/>
          <w:spacing w:val="-4"/>
          <w:sz w:val="48"/>
          <w:szCs w:val="48"/>
          <w:u w:val="none"/>
        </w:rPr>
      </w:pPr>
      <w:r>
        <w:rPr>
          <w:rFonts w:hint="eastAsia"/>
          <w:spacing w:val="-4"/>
          <w:sz w:val="48"/>
          <w:szCs w:val="48"/>
          <w:u w:val="none"/>
        </w:rPr>
        <w:t>施工合同</w:t>
      </w:r>
    </w:p>
    <w:p w14:paraId="6A45AE65">
      <w:pPr>
        <w:autoSpaceDE w:val="0"/>
        <w:autoSpaceDN w:val="0"/>
        <w:adjustRightInd w:val="0"/>
        <w:spacing w:line="200" w:lineRule="exact"/>
        <w:jc w:val="left"/>
        <w:rPr>
          <w:rFonts w:hint="eastAsia" w:ascii="宋体" w:hAnsi="宋体" w:cs="宋体"/>
          <w:kern w:val="0"/>
          <w:sz w:val="20"/>
        </w:rPr>
      </w:pPr>
    </w:p>
    <w:p w14:paraId="23D8776F">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rPr>
      </w:pPr>
    </w:p>
    <w:p w14:paraId="19E510B9">
      <w:pPr>
        <w:tabs>
          <w:tab w:val="left" w:pos="8520"/>
        </w:tabs>
        <w:autoSpaceDE w:val="0"/>
        <w:autoSpaceDN w:val="0"/>
        <w:adjustRightInd w:val="0"/>
        <w:spacing w:line="930" w:lineRule="atLeast"/>
        <w:ind w:right="123"/>
        <w:rPr>
          <w:rFonts w:hint="default" w:ascii="宋体" w:hAnsi="宋体" w:cs="宋体"/>
          <w:kern w:val="0"/>
          <w:sz w:val="32"/>
          <w:szCs w:val="32"/>
          <w:u w:val="single"/>
          <w:lang w:val="en-US" w:eastAsia="zh-CN"/>
        </w:rPr>
      </w:pPr>
      <w:r>
        <w:rPr>
          <w:rFonts w:hint="eastAsia" w:ascii="宋体" w:hAnsi="宋体" w:cs="宋体"/>
          <w:kern w:val="0"/>
          <w:sz w:val="32"/>
          <w:szCs w:val="32"/>
        </w:rPr>
        <w:t>工程名称：</w:t>
      </w:r>
      <w:r>
        <w:rPr>
          <w:rFonts w:hint="eastAsia" w:ascii="宋体" w:hAnsi="宋体" w:cs="宋体"/>
          <w:kern w:val="0"/>
          <w:sz w:val="32"/>
          <w:szCs w:val="32"/>
          <w:u w:val="single"/>
        </w:rPr>
        <w:t>中山大学孙逸仙纪念医院</w:t>
      </w:r>
      <w:r>
        <w:rPr>
          <w:rFonts w:hint="eastAsia" w:ascii="宋体" w:hAnsi="宋体" w:cs="宋体"/>
          <w:kern w:val="0"/>
          <w:sz w:val="32"/>
          <w:szCs w:val="32"/>
          <w:u w:val="single"/>
          <w:lang w:val="en-US" w:eastAsia="zh-CN"/>
        </w:rPr>
        <w:t xml:space="preserve">南院区整形外科  </w:t>
      </w:r>
    </w:p>
    <w:p w14:paraId="65C6BE1C">
      <w:pPr>
        <w:tabs>
          <w:tab w:val="left" w:pos="8520"/>
        </w:tabs>
        <w:autoSpaceDE w:val="0"/>
        <w:autoSpaceDN w:val="0"/>
        <w:adjustRightInd w:val="0"/>
        <w:spacing w:line="930" w:lineRule="atLeast"/>
        <w:ind w:right="123" w:firstLine="1600" w:firstLineChars="500"/>
        <w:rPr>
          <w:rFonts w:hint="default" w:ascii="宋体" w:hAnsi="宋体" w:cs="宋体"/>
          <w:kern w:val="0"/>
          <w:sz w:val="32"/>
          <w:szCs w:val="32"/>
          <w:u w:val="single"/>
          <w:lang w:val="en-US"/>
        </w:rPr>
      </w:pPr>
      <w:r>
        <w:rPr>
          <w:rFonts w:hint="eastAsia" w:ascii="宋体" w:hAnsi="宋体" w:cs="宋体"/>
          <w:kern w:val="0"/>
          <w:sz w:val="32"/>
          <w:szCs w:val="32"/>
          <w:u w:val="single"/>
          <w:lang w:val="en-US" w:eastAsia="zh-CN"/>
        </w:rPr>
        <w:t xml:space="preserve">治疗室改造工程                        </w:t>
      </w:r>
    </w:p>
    <w:p w14:paraId="3FE0F213">
      <w:pPr>
        <w:autoSpaceDE w:val="0"/>
        <w:autoSpaceDN w:val="0"/>
        <w:adjustRightInd w:val="0"/>
        <w:spacing w:line="200" w:lineRule="exact"/>
        <w:jc w:val="left"/>
        <w:rPr>
          <w:rFonts w:hint="eastAsia" w:ascii="宋体" w:hAnsi="宋体" w:cs="宋体"/>
          <w:kern w:val="0"/>
          <w:sz w:val="32"/>
          <w:szCs w:val="32"/>
        </w:rPr>
      </w:pPr>
    </w:p>
    <w:p w14:paraId="23738EF4">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u w:val="single"/>
        </w:rPr>
      </w:pPr>
      <w:r>
        <w:rPr>
          <w:rFonts w:hint="eastAsia" w:ascii="宋体" w:hAnsi="宋体" w:cs="宋体"/>
          <w:kern w:val="0"/>
          <w:sz w:val="32"/>
          <w:szCs w:val="32"/>
        </w:rPr>
        <w:t>工程地点：</w:t>
      </w:r>
      <w:r>
        <w:rPr>
          <w:rFonts w:hint="eastAsia" w:ascii="宋体" w:hAnsi="宋体" w:cs="宋体"/>
          <w:kern w:val="0"/>
          <w:sz w:val="32"/>
          <w:szCs w:val="32"/>
          <w:highlight w:val="none"/>
          <w:u w:val="single"/>
        </w:rPr>
        <w:t>广州市海珠区盈丰路33号</w:t>
      </w:r>
      <w:r>
        <w:rPr>
          <w:rFonts w:hint="eastAsia" w:ascii="宋体" w:hAnsi="宋体" w:cs="宋体"/>
          <w:kern w:val="0"/>
          <w:sz w:val="32"/>
          <w:szCs w:val="32"/>
          <w:u w:val="single"/>
        </w:rPr>
        <w:t xml:space="preserve">        </w:t>
      </w:r>
      <w:r>
        <w:rPr>
          <w:rFonts w:hint="eastAsia" w:ascii="宋体" w:hAnsi="宋体" w:cs="宋体"/>
          <w:kern w:val="0"/>
          <w:sz w:val="32"/>
          <w:szCs w:val="32"/>
          <w:u w:val="single"/>
          <w:lang w:val="en-US" w:eastAsia="zh-CN"/>
        </w:rPr>
        <w:t xml:space="preserve">    </w:t>
      </w:r>
      <w:r>
        <w:rPr>
          <w:rFonts w:hint="eastAsia" w:ascii="宋体" w:hAnsi="宋体" w:cs="宋体"/>
          <w:kern w:val="0"/>
          <w:sz w:val="32"/>
          <w:szCs w:val="32"/>
          <w:u w:val="single"/>
        </w:rPr>
        <w:t xml:space="preserve">    </w:t>
      </w:r>
    </w:p>
    <w:p w14:paraId="1CCC7A56">
      <w:pPr>
        <w:autoSpaceDE w:val="0"/>
        <w:autoSpaceDN w:val="0"/>
        <w:adjustRightInd w:val="0"/>
        <w:spacing w:line="200" w:lineRule="exact"/>
        <w:jc w:val="left"/>
        <w:rPr>
          <w:rFonts w:hint="eastAsia" w:ascii="宋体" w:hAnsi="宋体" w:cs="宋体"/>
          <w:kern w:val="0"/>
          <w:sz w:val="32"/>
          <w:szCs w:val="32"/>
        </w:rPr>
      </w:pPr>
    </w:p>
    <w:p w14:paraId="783376C1">
      <w:pPr>
        <w:autoSpaceDE w:val="0"/>
        <w:autoSpaceDN w:val="0"/>
        <w:adjustRightInd w:val="0"/>
        <w:spacing w:line="200" w:lineRule="exact"/>
        <w:jc w:val="left"/>
        <w:rPr>
          <w:rFonts w:hint="eastAsia" w:ascii="宋体" w:hAnsi="宋体" w:cs="宋体"/>
          <w:kern w:val="0"/>
          <w:sz w:val="32"/>
          <w:szCs w:val="32"/>
        </w:rPr>
      </w:pPr>
    </w:p>
    <w:p w14:paraId="4DC0E500">
      <w:pPr>
        <w:tabs>
          <w:tab w:val="left" w:pos="8560"/>
        </w:tabs>
        <w:autoSpaceDE w:val="0"/>
        <w:autoSpaceDN w:val="0"/>
        <w:adjustRightInd w:val="0"/>
        <w:spacing w:line="420" w:lineRule="exact"/>
        <w:ind w:left="102"/>
        <w:jc w:val="left"/>
        <w:rPr>
          <w:rFonts w:hint="eastAsia" w:ascii="宋体" w:hAnsi="宋体" w:cs="宋体"/>
          <w:kern w:val="0"/>
          <w:sz w:val="32"/>
          <w:szCs w:val="32"/>
        </w:rPr>
      </w:pPr>
      <w:r>
        <w:rPr>
          <w:rFonts w:hint="eastAsia" w:ascii="宋体" w:hAnsi="宋体" w:cs="宋体"/>
          <w:kern w:val="0"/>
          <w:position w:val="-3"/>
          <w:sz w:val="32"/>
          <w:szCs w:val="32"/>
        </w:rPr>
        <w:t>发 包 人：</w:t>
      </w:r>
      <w:r>
        <w:rPr>
          <w:rFonts w:hint="eastAsia" w:ascii="宋体" w:hAnsi="宋体" w:cs="宋体"/>
          <w:kern w:val="0"/>
          <w:sz w:val="32"/>
          <w:szCs w:val="32"/>
          <w:u w:val="single"/>
        </w:rPr>
        <w:t xml:space="preserve">中山大学孙逸仙纪念医院               </w:t>
      </w:r>
    </w:p>
    <w:p w14:paraId="485AEF28">
      <w:pPr>
        <w:autoSpaceDE w:val="0"/>
        <w:autoSpaceDN w:val="0"/>
        <w:adjustRightInd w:val="0"/>
        <w:spacing w:line="200" w:lineRule="exact"/>
        <w:jc w:val="left"/>
        <w:rPr>
          <w:rFonts w:hint="eastAsia" w:ascii="宋体" w:hAnsi="宋体" w:cs="宋体"/>
          <w:kern w:val="0"/>
          <w:sz w:val="32"/>
          <w:szCs w:val="32"/>
        </w:rPr>
      </w:pPr>
      <w:r>
        <w:rPr>
          <w:rFonts w:hint="eastAsia" w:ascii="宋体" w:hAnsi="宋体" w:cs="宋体"/>
          <w:kern w:val="0"/>
          <w:sz w:val="32"/>
          <w:szCs w:val="32"/>
        </w:rPr>
        <w:t xml:space="preserve"> </w:t>
      </w:r>
    </w:p>
    <w:p w14:paraId="7021D538">
      <w:pPr>
        <w:autoSpaceDE w:val="0"/>
        <w:autoSpaceDN w:val="0"/>
        <w:adjustRightInd w:val="0"/>
        <w:spacing w:before="5" w:line="200" w:lineRule="exact"/>
        <w:jc w:val="left"/>
        <w:rPr>
          <w:rFonts w:hint="eastAsia" w:ascii="宋体" w:hAnsi="宋体" w:cs="宋体"/>
          <w:kern w:val="0"/>
          <w:sz w:val="32"/>
          <w:szCs w:val="32"/>
        </w:rPr>
      </w:pPr>
    </w:p>
    <w:p w14:paraId="7087D1D7">
      <w:pPr>
        <w:tabs>
          <w:tab w:val="left" w:pos="8560"/>
        </w:tabs>
        <w:autoSpaceDE w:val="0"/>
        <w:autoSpaceDN w:val="0"/>
        <w:adjustRightInd w:val="0"/>
        <w:ind w:left="102"/>
        <w:jc w:val="left"/>
        <w:rPr>
          <w:rFonts w:hint="eastAsia" w:ascii="宋体" w:hAnsi="宋体" w:cs="宋体"/>
          <w:kern w:val="0"/>
          <w:sz w:val="36"/>
          <w:szCs w:val="36"/>
        </w:rPr>
      </w:pPr>
      <w:r>
        <w:rPr>
          <w:rFonts w:hint="eastAsia" w:ascii="宋体" w:hAnsi="宋体" w:cs="宋体"/>
          <w:kern w:val="0"/>
          <w:sz w:val="32"/>
          <w:szCs w:val="32"/>
        </w:rPr>
        <w:t>承 包 人：</w:t>
      </w:r>
      <w:r>
        <w:rPr>
          <w:rFonts w:hint="eastAsia" w:ascii="宋体" w:hAnsi="宋体" w:cs="宋体"/>
          <w:kern w:val="0"/>
          <w:sz w:val="32"/>
          <w:szCs w:val="32"/>
          <w:u w:val="single"/>
        </w:rPr>
        <w:t xml:space="preserve">                                     </w:t>
      </w:r>
    </w:p>
    <w:p w14:paraId="66143CBF">
      <w:pPr>
        <w:autoSpaceDE w:val="0"/>
        <w:autoSpaceDN w:val="0"/>
        <w:adjustRightInd w:val="0"/>
        <w:spacing w:line="200" w:lineRule="exact"/>
        <w:jc w:val="left"/>
        <w:rPr>
          <w:rFonts w:hint="eastAsia" w:ascii="宋体" w:hAnsi="宋体" w:cs="宋体"/>
          <w:kern w:val="0"/>
          <w:sz w:val="20"/>
        </w:rPr>
      </w:pPr>
    </w:p>
    <w:p w14:paraId="667AB00D">
      <w:pPr>
        <w:autoSpaceDE w:val="0"/>
        <w:autoSpaceDN w:val="0"/>
        <w:adjustRightInd w:val="0"/>
        <w:spacing w:before="16" w:line="240" w:lineRule="exact"/>
        <w:jc w:val="left"/>
        <w:rPr>
          <w:rFonts w:hint="eastAsia" w:ascii="宋体" w:hAnsi="宋体" w:cs="宋体"/>
          <w:kern w:val="0"/>
          <w:sz w:val="24"/>
        </w:rPr>
      </w:pPr>
    </w:p>
    <w:p w14:paraId="7C1FB0C3">
      <w:pPr>
        <w:autoSpaceDE w:val="0"/>
        <w:autoSpaceDN w:val="0"/>
        <w:adjustRightInd w:val="0"/>
        <w:spacing w:before="16" w:line="240" w:lineRule="exact"/>
        <w:jc w:val="left"/>
        <w:rPr>
          <w:rFonts w:hint="eastAsia" w:ascii="宋体" w:hAnsi="宋体" w:cs="宋体"/>
          <w:kern w:val="0"/>
          <w:sz w:val="24"/>
        </w:rPr>
      </w:pPr>
    </w:p>
    <w:p w14:paraId="723C4968">
      <w:pPr>
        <w:autoSpaceDE w:val="0"/>
        <w:autoSpaceDN w:val="0"/>
        <w:adjustRightInd w:val="0"/>
        <w:spacing w:before="16" w:line="240" w:lineRule="exact"/>
        <w:jc w:val="left"/>
        <w:rPr>
          <w:rFonts w:hint="eastAsia" w:ascii="宋体" w:hAnsi="宋体" w:cs="宋体"/>
          <w:kern w:val="0"/>
          <w:sz w:val="24"/>
        </w:rPr>
      </w:pPr>
    </w:p>
    <w:p w14:paraId="0B6CCC34">
      <w:pPr>
        <w:autoSpaceDE w:val="0"/>
        <w:autoSpaceDN w:val="0"/>
        <w:adjustRightInd w:val="0"/>
        <w:spacing w:before="16" w:line="240" w:lineRule="exact"/>
        <w:jc w:val="left"/>
        <w:rPr>
          <w:rFonts w:hint="eastAsia" w:ascii="宋体" w:hAnsi="宋体" w:cs="宋体"/>
          <w:kern w:val="0"/>
          <w:sz w:val="24"/>
        </w:rPr>
      </w:pPr>
    </w:p>
    <w:p w14:paraId="1AD32AB5">
      <w:pPr>
        <w:autoSpaceDE w:val="0"/>
        <w:autoSpaceDN w:val="0"/>
        <w:adjustRightInd w:val="0"/>
        <w:spacing w:before="16" w:line="240" w:lineRule="exact"/>
        <w:jc w:val="left"/>
        <w:rPr>
          <w:rFonts w:hint="eastAsia" w:ascii="宋体" w:hAnsi="宋体" w:cs="宋体"/>
          <w:kern w:val="0"/>
          <w:sz w:val="24"/>
        </w:rPr>
      </w:pPr>
    </w:p>
    <w:p w14:paraId="229805E8">
      <w:pPr>
        <w:autoSpaceDE w:val="0"/>
        <w:autoSpaceDN w:val="0"/>
        <w:adjustRightInd w:val="0"/>
        <w:spacing w:before="16" w:line="240" w:lineRule="exact"/>
        <w:jc w:val="left"/>
        <w:rPr>
          <w:rFonts w:hint="eastAsia" w:ascii="宋体" w:hAnsi="宋体" w:cs="宋体"/>
          <w:kern w:val="0"/>
          <w:sz w:val="24"/>
        </w:rPr>
      </w:pPr>
    </w:p>
    <w:p w14:paraId="395212C2">
      <w:pPr>
        <w:autoSpaceDE w:val="0"/>
        <w:autoSpaceDN w:val="0"/>
        <w:adjustRightInd w:val="0"/>
        <w:spacing w:line="420" w:lineRule="exact"/>
        <w:ind w:left="2533"/>
        <w:jc w:val="left"/>
        <w:rPr>
          <w:rFonts w:hint="eastAsia" w:ascii="宋体" w:hAnsi="宋体" w:cs="宋体"/>
          <w:kern w:val="0"/>
          <w:position w:val="-3"/>
          <w:sz w:val="36"/>
          <w:szCs w:val="36"/>
        </w:rPr>
      </w:pPr>
      <w:r>
        <w:rPr>
          <w:rFonts w:hint="eastAsia" w:ascii="宋体" w:hAnsi="宋体" w:cs="宋体"/>
          <w:kern w:val="0"/>
          <w:position w:val="-3"/>
          <w:sz w:val="36"/>
          <w:szCs w:val="36"/>
        </w:rPr>
        <w:t>广</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东</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省</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建</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设</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厅</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制</w:t>
      </w:r>
    </w:p>
    <w:p w14:paraId="7CF49366">
      <w:pPr>
        <w:spacing w:line="360" w:lineRule="auto"/>
        <w:jc w:val="left"/>
        <w:rPr>
          <w:rFonts w:hint="eastAsia" w:ascii="宋体" w:hAnsi="宋体" w:cs="SimHei-Identity-H"/>
          <w:color w:val="auto"/>
          <w:kern w:val="0"/>
          <w:sz w:val="24"/>
          <w:szCs w:val="24"/>
        </w:rPr>
      </w:pPr>
    </w:p>
    <w:p w14:paraId="445A575C">
      <w:pPr>
        <w:spacing w:line="360" w:lineRule="auto"/>
        <w:jc w:val="left"/>
        <w:rPr>
          <w:rFonts w:hint="eastAsia" w:ascii="宋体" w:hAnsi="宋体" w:cs="SimHei-Identity-H"/>
          <w:color w:val="FF0000"/>
          <w:kern w:val="0"/>
          <w:sz w:val="24"/>
          <w:szCs w:val="24"/>
        </w:rPr>
      </w:pPr>
    </w:p>
    <w:p w14:paraId="6310193F">
      <w:pPr>
        <w:pStyle w:val="2"/>
        <w:rPr>
          <w:rFonts w:hint="eastAsia"/>
        </w:rPr>
      </w:pPr>
    </w:p>
    <w:p w14:paraId="419471BC">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第一部分 协议书</w:t>
      </w:r>
    </w:p>
    <w:p w14:paraId="41D8C33F">
      <w:pPr>
        <w:spacing w:line="360" w:lineRule="auto"/>
        <w:jc w:val="center"/>
        <w:rPr>
          <w:rFonts w:hint="eastAsia" w:ascii="宋体" w:hAnsi="宋体" w:cs="SimHei-Identity-H"/>
          <w:b/>
          <w:kern w:val="0"/>
          <w:sz w:val="24"/>
        </w:rPr>
      </w:pPr>
    </w:p>
    <w:p w14:paraId="7AA7DE3E">
      <w:pPr>
        <w:spacing w:line="360" w:lineRule="auto"/>
        <w:rPr>
          <w:rFonts w:hint="eastAsia" w:ascii="宋体" w:hAnsi="宋体" w:cs="SimSun-Identity-H"/>
          <w:kern w:val="0"/>
          <w:sz w:val="24"/>
        </w:rPr>
      </w:pPr>
      <w:r>
        <w:rPr>
          <w:rFonts w:hint="eastAsia" w:ascii="宋体" w:hAnsi="宋体" w:cs="SimSun-Identity-H"/>
          <w:kern w:val="0"/>
          <w:sz w:val="24"/>
        </w:rPr>
        <w:t>发包人:（全称）</w:t>
      </w:r>
      <w:r>
        <w:rPr>
          <w:rFonts w:hint="eastAsia" w:ascii="宋体" w:hAnsi="宋体" w:cs="SimSun-Identity-H"/>
          <w:kern w:val="0"/>
          <w:sz w:val="24"/>
          <w:u w:val="single"/>
        </w:rPr>
        <w:t xml:space="preserve">中山大学孙逸仙纪念医院  </w:t>
      </w:r>
    </w:p>
    <w:p w14:paraId="11D27BC4">
      <w:pPr>
        <w:spacing w:line="360" w:lineRule="auto"/>
        <w:rPr>
          <w:rFonts w:hint="eastAsia" w:ascii="宋体" w:hAnsi="宋体" w:cs="SimSun-Identity-H"/>
          <w:kern w:val="0"/>
          <w:sz w:val="24"/>
        </w:rPr>
      </w:pPr>
      <w:r>
        <w:rPr>
          <w:rFonts w:hint="eastAsia" w:ascii="宋体" w:hAnsi="宋体" w:cs="SimSun-Identity-H"/>
          <w:kern w:val="0"/>
          <w:sz w:val="24"/>
        </w:rPr>
        <w:t>承包人:（全称）</w:t>
      </w:r>
      <w:r>
        <w:rPr>
          <w:rFonts w:hint="eastAsia" w:ascii="宋体" w:hAnsi="宋体" w:cs="SimSun-Identity-H"/>
          <w:kern w:val="0"/>
          <w:sz w:val="24"/>
          <w:u w:val="single"/>
        </w:rPr>
        <w:t xml:space="preserve">                        </w:t>
      </w:r>
    </w:p>
    <w:p w14:paraId="62A0ABA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依照《中华人民共和国民法典》《中华人民共和国建筑法》及其他有关法律法规，遵循平等、自愿、公平和诚实信用的原则，发包</w:t>
      </w:r>
      <w:r>
        <w:rPr>
          <w:rFonts w:hint="eastAsia" w:ascii="宋体" w:hAnsi="宋体" w:cs="SimSun-Identity-H"/>
          <w:kern w:val="0"/>
          <w:sz w:val="24"/>
          <w:lang w:eastAsia="zh-CN"/>
        </w:rPr>
        <w:t>人与</w:t>
      </w:r>
      <w:r>
        <w:rPr>
          <w:rFonts w:hint="eastAsia" w:ascii="宋体" w:hAnsi="宋体" w:cs="SimSun-Identity-H"/>
          <w:kern w:val="0"/>
          <w:sz w:val="24"/>
        </w:rPr>
        <w:t>承包人就本工程施工有关事项达成一致意见，订立本合同。</w:t>
      </w:r>
    </w:p>
    <w:p w14:paraId="607315BE">
      <w:pPr>
        <w:spacing w:line="360" w:lineRule="auto"/>
        <w:outlineLvl w:val="0"/>
        <w:rPr>
          <w:rFonts w:hint="eastAsia" w:ascii="宋体" w:hAnsi="宋体" w:cs="SimHei-Identity-H"/>
          <w:kern w:val="0"/>
          <w:sz w:val="24"/>
        </w:rPr>
      </w:pPr>
      <w:bookmarkStart w:id="133" w:name="_Toc535566088"/>
      <w:r>
        <w:rPr>
          <w:rFonts w:hint="eastAsia" w:ascii="宋体" w:hAnsi="宋体" w:cs="SimHei-Identity-H"/>
          <w:kern w:val="0"/>
          <w:sz w:val="24"/>
        </w:rPr>
        <w:t>一、工程概况</w:t>
      </w:r>
      <w:bookmarkEnd w:id="133"/>
    </w:p>
    <w:p w14:paraId="4172D2D5">
      <w:pPr>
        <w:spacing w:line="360" w:lineRule="auto"/>
        <w:ind w:left="1200" w:hanging="1200" w:hangingChars="500"/>
        <w:rPr>
          <w:rFonts w:hint="eastAsia" w:ascii="宋体" w:hAnsi="宋体" w:cs="SimSun-Identity-H"/>
          <w:kern w:val="0"/>
          <w:sz w:val="24"/>
          <w:highlight w:val="none"/>
        </w:rPr>
      </w:pPr>
      <w:r>
        <w:rPr>
          <w:rFonts w:hint="eastAsia" w:ascii="宋体" w:hAnsi="宋体" w:cs="SimSun-Identity-H"/>
          <w:kern w:val="0"/>
          <w:sz w:val="24"/>
        </w:rPr>
        <w:t>工程名称：</w:t>
      </w:r>
      <w:r>
        <w:rPr>
          <w:rFonts w:hint="eastAsia" w:ascii="宋体" w:hAnsi="宋体" w:cs="宋体"/>
          <w:bCs/>
          <w:sz w:val="24"/>
          <w:highlight w:val="none"/>
        </w:rPr>
        <w:t>中山大学孙逸仙纪念医院南院区逸仙楼整形外科治疗室改造工程</w:t>
      </w:r>
    </w:p>
    <w:p w14:paraId="5CB6FE64">
      <w:pPr>
        <w:spacing w:line="360" w:lineRule="auto"/>
        <w:rPr>
          <w:rFonts w:hint="eastAsia" w:ascii="宋体" w:hAnsi="宋体" w:cs="SimSun-Identity-H"/>
          <w:kern w:val="0"/>
          <w:sz w:val="24"/>
          <w:highlight w:val="cyan"/>
        </w:rPr>
      </w:pPr>
      <w:r>
        <w:rPr>
          <w:rFonts w:hint="eastAsia" w:ascii="宋体" w:hAnsi="宋体" w:cs="SimSun-Identity-H"/>
          <w:kern w:val="0"/>
          <w:sz w:val="24"/>
        </w:rPr>
        <w:t>工程地点：</w:t>
      </w:r>
      <w:r>
        <w:rPr>
          <w:rFonts w:hint="eastAsia" w:ascii="宋体" w:hAnsi="宋体" w:eastAsia="宋体" w:cs="宋体"/>
          <w:bCs/>
          <w:sz w:val="24"/>
          <w:highlight w:val="none"/>
        </w:rPr>
        <w:t>广州市海珠区盈丰路33号</w:t>
      </w:r>
    </w:p>
    <w:p w14:paraId="44ECBB29">
      <w:pPr>
        <w:spacing w:line="360" w:lineRule="auto"/>
        <w:rPr>
          <w:rFonts w:hint="eastAsia" w:ascii="宋体" w:hAnsi="宋体" w:cs="SimSun-Identity-H"/>
          <w:kern w:val="0"/>
          <w:sz w:val="24"/>
        </w:rPr>
      </w:pPr>
      <w:r>
        <w:rPr>
          <w:rFonts w:hint="eastAsia" w:ascii="宋体" w:hAnsi="宋体" w:cs="SimSun-Identity-H"/>
          <w:kern w:val="0"/>
          <w:sz w:val="24"/>
        </w:rPr>
        <w:t>工程内容：</w:t>
      </w:r>
      <w:r>
        <w:rPr>
          <w:rFonts w:hint="eastAsia" w:ascii="宋体" w:hAnsi="宋体" w:cs="宋体"/>
          <w:bCs/>
          <w:sz w:val="24"/>
          <w:highlight w:val="none"/>
          <w:lang w:eastAsia="zh-CN"/>
        </w:rPr>
        <w:t>主要对</w:t>
      </w:r>
      <w:r>
        <w:rPr>
          <w:rFonts w:hint="eastAsia" w:ascii="宋体" w:hAnsi="宋体" w:cs="宋体"/>
          <w:bCs/>
          <w:sz w:val="24"/>
          <w:highlight w:val="none"/>
          <w:lang w:val="en-US" w:eastAsia="zh-CN"/>
        </w:rPr>
        <w:t>南</w:t>
      </w:r>
      <w:r>
        <w:rPr>
          <w:rFonts w:hint="eastAsia" w:ascii="宋体" w:hAnsi="宋体" w:cs="SimSun-Identity-H"/>
          <w:kern w:val="0"/>
          <w:sz w:val="24"/>
          <w:highlight w:val="none"/>
        </w:rPr>
        <w:t>院区</w:t>
      </w:r>
      <w:r>
        <w:rPr>
          <w:rFonts w:hint="eastAsia" w:ascii="宋体" w:hAnsi="宋体" w:cs="SimSun-Identity-H"/>
          <w:kern w:val="0"/>
          <w:sz w:val="24"/>
          <w:highlight w:val="none"/>
          <w:lang w:val="en-US" w:eastAsia="zh-CN"/>
        </w:rPr>
        <w:t>逸仙楼整形外科两间病房调整为两间治疗室</w:t>
      </w:r>
      <w:r>
        <w:rPr>
          <w:rFonts w:hint="eastAsia" w:ascii="宋体" w:hAnsi="宋体" w:cs="SimSun-Identity-H"/>
          <w:kern w:val="0"/>
          <w:sz w:val="24"/>
          <w:highlight w:val="none"/>
        </w:rPr>
        <w:t>，</w:t>
      </w:r>
      <w:r>
        <w:rPr>
          <w:rFonts w:hint="eastAsia" w:ascii="宋体" w:hAnsi="宋体" w:cs="SimSun-Identity-H"/>
          <w:color w:val="auto"/>
          <w:kern w:val="0"/>
          <w:sz w:val="24"/>
          <w:highlight w:val="none"/>
          <w:lang w:eastAsia="zh-CN"/>
        </w:rPr>
        <w:t>改造</w:t>
      </w:r>
      <w:r>
        <w:rPr>
          <w:rFonts w:hint="eastAsia" w:ascii="宋体" w:hAnsi="宋体" w:cs="SimSun-Identity-H"/>
          <w:color w:val="auto"/>
          <w:kern w:val="0"/>
          <w:sz w:val="24"/>
          <w:highlight w:val="none"/>
        </w:rPr>
        <w:t>面积约</w:t>
      </w:r>
      <w:r>
        <w:rPr>
          <w:rFonts w:hint="eastAsia" w:ascii="宋体" w:hAnsi="宋体" w:cs="SimSun-Identity-H"/>
          <w:color w:val="auto"/>
          <w:kern w:val="0"/>
          <w:sz w:val="24"/>
          <w:highlight w:val="none"/>
          <w:lang w:val="en-US" w:eastAsia="zh-CN"/>
        </w:rPr>
        <w:t>78</w:t>
      </w:r>
      <w:r>
        <w:rPr>
          <w:rFonts w:hint="eastAsia" w:ascii="宋体" w:hAnsi="宋体" w:cs="SimSun-Identity-H"/>
          <w:color w:val="auto"/>
          <w:kern w:val="0"/>
          <w:sz w:val="24"/>
          <w:highlight w:val="none"/>
        </w:rPr>
        <w:t>平方米</w:t>
      </w:r>
      <w:r>
        <w:rPr>
          <w:rFonts w:hint="eastAsia" w:ascii="宋体" w:hAnsi="宋体" w:cs="SimSun-Identity-H"/>
          <w:color w:val="auto"/>
          <w:kern w:val="0"/>
          <w:sz w:val="24"/>
          <w:highlight w:val="none"/>
          <w:lang w:eastAsia="zh-CN"/>
        </w:rPr>
        <w:t>。</w:t>
      </w:r>
      <w:r>
        <w:rPr>
          <w:rFonts w:hint="eastAsia" w:ascii="宋体" w:hAnsi="宋体" w:cs="SimSun-Identity-H"/>
          <w:kern w:val="0"/>
          <w:sz w:val="24"/>
          <w:highlight w:val="none"/>
        </w:rPr>
        <w:t>包括</w:t>
      </w:r>
      <w:r>
        <w:rPr>
          <w:rFonts w:hint="eastAsia" w:ascii="宋体" w:hAnsi="宋体" w:cs="SimSun-Identity-H"/>
          <w:kern w:val="0"/>
          <w:sz w:val="24"/>
          <w:highlight w:val="none"/>
          <w:lang w:val="en-US" w:eastAsia="zh-CN"/>
        </w:rPr>
        <w:t>土建</w:t>
      </w:r>
      <w:r>
        <w:rPr>
          <w:rFonts w:hint="eastAsia" w:ascii="宋体" w:hAnsi="宋体" w:cs="SimSun-Identity-H"/>
          <w:kern w:val="0"/>
          <w:sz w:val="24"/>
          <w:highlight w:val="none"/>
        </w:rPr>
        <w:t>装修、强电、给排水、暖通、消防</w:t>
      </w:r>
      <w:r>
        <w:rPr>
          <w:rFonts w:hint="eastAsia" w:ascii="宋体" w:hAnsi="宋体" w:cs="SimSun-Identity-H"/>
          <w:color w:val="auto"/>
          <w:kern w:val="0"/>
          <w:sz w:val="24"/>
          <w:highlight w:val="none"/>
        </w:rPr>
        <w:t>、改造涉及的拆除和修复等专业</w:t>
      </w:r>
      <w:r>
        <w:rPr>
          <w:rFonts w:hint="eastAsia" w:ascii="宋体" w:hAnsi="宋体" w:cs="SimSun-Identity-H"/>
          <w:color w:val="auto"/>
          <w:kern w:val="0"/>
          <w:sz w:val="24"/>
          <w:highlight w:val="none"/>
          <w:lang w:eastAsia="zh-CN"/>
        </w:rPr>
        <w:t>。</w:t>
      </w:r>
      <w:r>
        <w:rPr>
          <w:rFonts w:hint="eastAsia" w:ascii="宋体" w:hAnsi="宋体" w:cs="SimSun-Identity-H"/>
          <w:kern w:val="0"/>
          <w:sz w:val="24"/>
        </w:rPr>
        <w:t>（具体以</w:t>
      </w:r>
      <w:r>
        <w:rPr>
          <w:rFonts w:hint="eastAsia" w:ascii="宋体" w:hAnsi="宋体" w:cs="SimSun-Identity-H"/>
          <w:kern w:val="0"/>
          <w:sz w:val="24"/>
          <w:lang w:val="en-US" w:eastAsia="zh-CN"/>
        </w:rPr>
        <w:t>施工</w:t>
      </w:r>
      <w:r>
        <w:rPr>
          <w:rFonts w:hint="eastAsia" w:ascii="宋体" w:hAnsi="宋体" w:cs="SimSun-Identity-H"/>
          <w:kern w:val="0"/>
          <w:sz w:val="24"/>
        </w:rPr>
        <w:t xml:space="preserve">图纸为准）     </w:t>
      </w:r>
    </w:p>
    <w:p w14:paraId="1FB7459B">
      <w:pPr>
        <w:spacing w:line="360" w:lineRule="auto"/>
        <w:rPr>
          <w:rFonts w:hint="eastAsia" w:ascii="宋体" w:hAnsi="宋体"/>
          <w:sz w:val="24"/>
        </w:rPr>
      </w:pPr>
      <w:r>
        <w:rPr>
          <w:rFonts w:hint="eastAsia" w:ascii="宋体" w:hAnsi="宋体" w:cs="SimSun-Identity-H"/>
          <w:kern w:val="0"/>
          <w:sz w:val="24"/>
        </w:rPr>
        <w:t>工程立项、规划批准文件号：</w:t>
      </w:r>
      <w:r>
        <w:rPr>
          <w:rFonts w:hint="eastAsia" w:ascii="宋体" w:hAnsi="宋体"/>
          <w:sz w:val="24"/>
          <w:u w:val="single"/>
        </w:rPr>
        <w:t xml:space="preserve">  </w:t>
      </w:r>
      <w:r>
        <w:rPr>
          <w:rFonts w:hint="eastAsia" w:ascii="宋体" w:hAnsi="宋体"/>
          <w:sz w:val="24"/>
          <w:u w:val="single"/>
          <w:lang w:val="en-US" w:eastAsia="zh-CN"/>
        </w:rPr>
        <w:t>/</w:t>
      </w:r>
      <w:r>
        <w:rPr>
          <w:rFonts w:hint="eastAsia" w:ascii="宋体" w:hAnsi="宋体"/>
          <w:sz w:val="24"/>
          <w:u w:val="single"/>
        </w:rPr>
        <w:t xml:space="preserve">  </w:t>
      </w:r>
    </w:p>
    <w:p w14:paraId="7747333D">
      <w:pPr>
        <w:spacing w:line="360" w:lineRule="auto"/>
        <w:ind w:left="3720" w:hanging="3720" w:hangingChars="1550"/>
        <w:rPr>
          <w:rFonts w:hint="eastAsia" w:ascii="宋体" w:hAnsi="宋体" w:cs="SimSun-Identity-H"/>
          <w:kern w:val="0"/>
          <w:sz w:val="24"/>
          <w:highlight w:val="cyan"/>
        </w:rPr>
      </w:pPr>
      <w:r>
        <w:rPr>
          <w:rFonts w:hint="eastAsia" w:ascii="宋体" w:hAnsi="宋体" w:cs="SimSun-Identity-H"/>
          <w:kern w:val="0"/>
          <w:sz w:val="24"/>
        </w:rPr>
        <w:t>资金来源：</w:t>
      </w:r>
      <w:r>
        <w:rPr>
          <w:rFonts w:hint="eastAsia" w:ascii="宋体" w:hAnsi="宋体" w:cs="SimSun-Identity-H"/>
          <w:kern w:val="0"/>
          <w:sz w:val="24"/>
          <w:highlight w:val="none"/>
          <w:lang w:val="en-US" w:eastAsia="zh-CN"/>
        </w:rPr>
        <w:t>自筹</w:t>
      </w:r>
      <w:r>
        <w:rPr>
          <w:rFonts w:hint="eastAsia" w:ascii="宋体" w:hAnsi="宋体" w:cs="SimSun-Identity-H"/>
          <w:kern w:val="0"/>
          <w:sz w:val="24"/>
          <w:highlight w:val="none"/>
        </w:rPr>
        <w:t>资金</w:t>
      </w:r>
    </w:p>
    <w:p w14:paraId="27FB0EF2">
      <w:pPr>
        <w:spacing w:line="360" w:lineRule="auto"/>
        <w:outlineLvl w:val="0"/>
        <w:rPr>
          <w:rFonts w:hint="eastAsia" w:ascii="宋体" w:hAnsi="宋体" w:cs="SimHei-Identity-H"/>
          <w:kern w:val="0"/>
          <w:sz w:val="24"/>
        </w:rPr>
      </w:pPr>
      <w:bookmarkStart w:id="134" w:name="_Toc535566089"/>
      <w:r>
        <w:rPr>
          <w:rFonts w:hint="eastAsia" w:ascii="宋体" w:hAnsi="宋体" w:cs="SimHei-Identity-H"/>
          <w:kern w:val="0"/>
          <w:sz w:val="24"/>
        </w:rPr>
        <w:t>二、工程承包范围及方式</w:t>
      </w:r>
      <w:bookmarkEnd w:id="134"/>
    </w:p>
    <w:p w14:paraId="1A4AF979">
      <w:pPr>
        <w:spacing w:line="360" w:lineRule="auto"/>
        <w:ind w:right="-334" w:rightChars="-159" w:firstLine="448" w:firstLineChars="187"/>
        <w:rPr>
          <w:rFonts w:ascii="宋体" w:hAnsi="宋体" w:cs="SimSun-Identity-H"/>
          <w:kern w:val="0"/>
          <w:sz w:val="24"/>
        </w:rPr>
      </w:pPr>
      <w:r>
        <w:rPr>
          <w:rFonts w:hint="eastAsia" w:ascii="宋体" w:hAnsi="宋体" w:cs="SimSun-Identity-H"/>
          <w:kern w:val="0"/>
          <w:sz w:val="24"/>
        </w:rPr>
        <w:t>（一）承包范围：</w:t>
      </w:r>
      <w:r>
        <w:rPr>
          <w:rFonts w:hint="eastAsia" w:ascii="宋体" w:hAnsi="宋体" w:cs="SimSun-Identity-H"/>
          <w:kern w:val="0"/>
          <w:sz w:val="24"/>
          <w:highlight w:val="none"/>
        </w:rPr>
        <w:t>包括</w:t>
      </w:r>
      <w:r>
        <w:rPr>
          <w:rFonts w:hint="eastAsia" w:ascii="宋体" w:hAnsi="宋体" w:cs="SimSun-Identity-H"/>
          <w:kern w:val="0"/>
          <w:sz w:val="24"/>
          <w:highlight w:val="none"/>
          <w:lang w:val="en-US" w:eastAsia="zh-CN"/>
        </w:rPr>
        <w:t>土建</w:t>
      </w:r>
      <w:r>
        <w:rPr>
          <w:rFonts w:hint="eastAsia" w:ascii="宋体" w:hAnsi="宋体" w:cs="SimSun-Identity-H"/>
          <w:kern w:val="0"/>
          <w:sz w:val="24"/>
          <w:highlight w:val="none"/>
        </w:rPr>
        <w:t>装修、强电、给排水、暖通、消防</w:t>
      </w:r>
      <w:r>
        <w:rPr>
          <w:rFonts w:hint="eastAsia" w:ascii="宋体" w:hAnsi="宋体" w:cs="SimSun-Identity-H"/>
          <w:color w:val="auto"/>
          <w:kern w:val="0"/>
          <w:sz w:val="24"/>
          <w:highlight w:val="none"/>
        </w:rPr>
        <w:t>、改造涉及的拆除和修复等专业</w:t>
      </w:r>
      <w:r>
        <w:rPr>
          <w:rFonts w:hint="eastAsia" w:ascii="宋体" w:hAnsi="宋体" w:cs="SimSun-Identity-H"/>
          <w:color w:val="auto"/>
          <w:kern w:val="0"/>
          <w:sz w:val="24"/>
          <w:highlight w:val="none"/>
          <w:lang w:eastAsia="zh-CN"/>
        </w:rPr>
        <w:t>。</w:t>
      </w:r>
      <w:r>
        <w:rPr>
          <w:rFonts w:hint="eastAsia" w:ascii="宋体" w:hAnsi="宋体" w:cs="SimSun-Identity-H"/>
          <w:kern w:val="0"/>
          <w:sz w:val="24"/>
        </w:rPr>
        <w:t>（具体数据以</w:t>
      </w:r>
      <w:r>
        <w:rPr>
          <w:rFonts w:hint="eastAsia" w:ascii="宋体" w:hAnsi="宋体" w:cs="SimSun-Identity-H"/>
          <w:kern w:val="0"/>
          <w:sz w:val="24"/>
          <w:lang w:val="en-US" w:eastAsia="zh-CN"/>
        </w:rPr>
        <w:t>施工</w:t>
      </w:r>
      <w:r>
        <w:rPr>
          <w:rFonts w:hint="eastAsia" w:ascii="宋体" w:hAnsi="宋体" w:cs="SimSun-Identity-H"/>
          <w:kern w:val="0"/>
          <w:sz w:val="24"/>
        </w:rPr>
        <w:t>图纸为准）</w:t>
      </w:r>
    </w:p>
    <w:p w14:paraId="0F8DAEA3">
      <w:pPr>
        <w:spacing w:line="360" w:lineRule="auto"/>
        <w:ind w:right="-334" w:rightChars="-159" w:firstLine="448" w:firstLineChars="187"/>
        <w:rPr>
          <w:rFonts w:hint="eastAsia" w:ascii="宋体" w:hAnsi="宋体" w:cs="SimSun-Identity-H"/>
          <w:kern w:val="0"/>
          <w:sz w:val="24"/>
        </w:rPr>
      </w:pPr>
      <w:r>
        <w:rPr>
          <w:rFonts w:hint="eastAsia" w:ascii="宋体" w:hAnsi="宋体" w:cs="SimSun-Identity-H"/>
          <w:kern w:val="0"/>
          <w:sz w:val="24"/>
        </w:rPr>
        <w:t>（二）承包方式：本项目实行综合单价包干</w:t>
      </w:r>
      <w:r>
        <w:rPr>
          <w:rFonts w:hint="eastAsia" w:ascii="宋体" w:hAnsi="宋体" w:cs="SimSun-Identity-H"/>
          <w:kern w:val="0"/>
          <w:sz w:val="24"/>
          <w:lang w:eastAsia="zh-CN"/>
        </w:rPr>
        <w:t>，</w:t>
      </w:r>
      <w:r>
        <w:rPr>
          <w:rFonts w:hint="eastAsia" w:ascii="宋体" w:hAnsi="宋体" w:cs="SimSun-Identity-H"/>
          <w:kern w:val="0"/>
          <w:sz w:val="24"/>
        </w:rPr>
        <w:t>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p>
    <w:p w14:paraId="72C8E2AD">
      <w:pPr>
        <w:spacing w:line="360" w:lineRule="auto"/>
        <w:outlineLvl w:val="0"/>
        <w:rPr>
          <w:rFonts w:hint="eastAsia" w:ascii="宋体" w:hAnsi="宋体" w:cs="SimHei-Identity-H"/>
          <w:kern w:val="0"/>
          <w:sz w:val="24"/>
        </w:rPr>
      </w:pPr>
      <w:bookmarkStart w:id="135" w:name="_Toc535566090"/>
      <w:r>
        <w:rPr>
          <w:rFonts w:hint="eastAsia" w:ascii="宋体" w:hAnsi="宋体" w:cs="SimHei-Identity-H"/>
          <w:kern w:val="0"/>
          <w:sz w:val="24"/>
        </w:rPr>
        <w:t>三、合同工期</w:t>
      </w:r>
      <w:bookmarkEnd w:id="135"/>
    </w:p>
    <w:p w14:paraId="43F88D3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工程合同工期总日历天数：</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60</w:t>
      </w:r>
      <w:r>
        <w:rPr>
          <w:rFonts w:ascii="宋体" w:hAnsi="宋体" w:cs="SimSun-Identity-H"/>
          <w:kern w:val="0"/>
          <w:sz w:val="24"/>
          <w:u w:val="single"/>
        </w:rPr>
        <w:t xml:space="preserve"> </w:t>
      </w:r>
      <w:r>
        <w:rPr>
          <w:rFonts w:hint="eastAsia" w:ascii="宋体" w:hAnsi="宋体" w:cs="SimSun-Identity-H"/>
          <w:kern w:val="0"/>
          <w:sz w:val="24"/>
        </w:rPr>
        <w:t>天。</w:t>
      </w:r>
    </w:p>
    <w:p w14:paraId="3F6C744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具体开工时间以承包人向监理提出开工申请、监理工程师根据开工申请签发开工令为准。承包人必须在签订合同后7天内向监理提出开工申请，否则工期将从签订合同后第8天开始计算。</w:t>
      </w:r>
    </w:p>
    <w:p w14:paraId="282BD8B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须提前进入现场，做好施工准备工作，施工准备期间的设备闲置等费用应已考虑在总承包合同总价中，承包人必须采取一切有效措施保证竣工日期，对于承包人原因造成的工期延误，工期一概不得顺延。如不能按批准的进度计划保质保量地完成任务，发包人有权将未完成的工程量委托给第三方承担，由此发生的费用在本合同总价中支付，承包人必须无条件服从，发包人有权在结算时扣除相应的项目措施费。</w:t>
      </w:r>
    </w:p>
    <w:p w14:paraId="27CC3B65">
      <w:pPr>
        <w:spacing w:line="360" w:lineRule="auto"/>
        <w:outlineLvl w:val="0"/>
        <w:rPr>
          <w:rFonts w:hint="eastAsia" w:ascii="宋体" w:hAnsi="宋体" w:cs="SimHei-Identity-H"/>
          <w:kern w:val="0"/>
          <w:sz w:val="24"/>
        </w:rPr>
      </w:pPr>
      <w:bookmarkStart w:id="136" w:name="_Toc535566091"/>
      <w:r>
        <w:rPr>
          <w:rFonts w:hint="eastAsia" w:ascii="宋体" w:hAnsi="宋体" w:cs="SimHei-Identity-H"/>
          <w:kern w:val="0"/>
          <w:sz w:val="24"/>
        </w:rPr>
        <w:t>四、质量标准</w:t>
      </w:r>
      <w:bookmarkEnd w:id="136"/>
    </w:p>
    <w:p w14:paraId="179FE69D">
      <w:pPr>
        <w:spacing w:line="360" w:lineRule="auto"/>
        <w:ind w:left="2" w:firstLine="523" w:firstLineChars="218"/>
        <w:rPr>
          <w:rFonts w:hint="eastAsia" w:ascii="宋体" w:hAnsi="宋体" w:cs="SimSun-Identity-H"/>
          <w:kern w:val="0"/>
          <w:sz w:val="24"/>
        </w:rPr>
      </w:pPr>
      <w:r>
        <w:rPr>
          <w:rFonts w:hint="eastAsia" w:ascii="宋体" w:hAnsi="宋体" w:cs="SimSun-Identity-H"/>
          <w:kern w:val="0"/>
          <w:sz w:val="24"/>
        </w:rPr>
        <w:t>工程质量标准：严格</w:t>
      </w:r>
      <w:r>
        <w:rPr>
          <w:rFonts w:hint="eastAsia" w:ascii="宋体" w:hAnsi="宋体" w:cs="SimSun-Identity-H"/>
          <w:kern w:val="0"/>
          <w:sz w:val="24"/>
          <w:lang w:eastAsia="zh-CN"/>
        </w:rPr>
        <w:t>按照</w:t>
      </w:r>
      <w:r>
        <w:rPr>
          <w:rFonts w:hint="eastAsia" w:ascii="宋体" w:hAnsi="宋体" w:cs="SimSun-Identity-H"/>
          <w:kern w:val="0"/>
          <w:sz w:val="24"/>
        </w:rPr>
        <w:t>发包人提供的施工图进行施工，按照设计文件和有关技术标准、规范和合同规定施工，</w:t>
      </w:r>
      <w:r>
        <w:rPr>
          <w:rFonts w:hint="eastAsia" w:ascii="楷体_GB2312" w:hAnsi="仿宋"/>
          <w:kern w:val="0"/>
          <w:sz w:val="24"/>
          <w:szCs w:val="24"/>
        </w:rPr>
        <w:t>验收标准按</w:t>
      </w:r>
      <w:r>
        <w:rPr>
          <w:rFonts w:hint="eastAsia" w:ascii="宋体" w:hAnsi="宋体" w:cs="SimSun-Identity-H"/>
          <w:kern w:val="0"/>
          <w:sz w:val="24"/>
        </w:rPr>
        <w:t>国家颁发的《建筑工程施工质量验收统一标准》（GB50300—2013）执行，必须达到新竣工备案制的合格标准。并需同时满足上级主管部门的验收标准。</w:t>
      </w:r>
    </w:p>
    <w:p w14:paraId="019B5693">
      <w:pPr>
        <w:spacing w:line="360" w:lineRule="auto"/>
        <w:outlineLvl w:val="0"/>
        <w:rPr>
          <w:rFonts w:hint="eastAsia" w:ascii="宋体" w:hAnsi="宋体" w:cs="SimHei-Identity-H"/>
          <w:kern w:val="0"/>
          <w:sz w:val="24"/>
        </w:rPr>
      </w:pPr>
      <w:bookmarkStart w:id="137" w:name="_Toc535566092"/>
      <w:r>
        <w:rPr>
          <w:rFonts w:hint="eastAsia" w:ascii="宋体" w:hAnsi="宋体" w:cs="SimHei-Identity-H"/>
          <w:kern w:val="0"/>
          <w:sz w:val="24"/>
        </w:rPr>
        <w:t>五、合同价款</w:t>
      </w:r>
      <w:bookmarkEnd w:id="137"/>
    </w:p>
    <w:p w14:paraId="790C89BE">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合同总价（大写）：</w:t>
      </w:r>
      <w:r>
        <w:rPr>
          <w:rFonts w:hint="eastAsia" w:ascii="宋体" w:hAnsi="宋体" w:cs="SimSun-Identity-H"/>
          <w:kern w:val="0"/>
          <w:sz w:val="24"/>
          <w:u w:val="single"/>
        </w:rPr>
        <w:t xml:space="preserve">                  </w:t>
      </w:r>
    </w:p>
    <w:p w14:paraId="1F94AFEB">
      <w:pPr>
        <w:spacing w:line="360" w:lineRule="auto"/>
        <w:ind w:firstLine="1440" w:firstLineChars="600"/>
        <w:rPr>
          <w:rFonts w:hint="eastAsia" w:ascii="宋体" w:hAnsi="宋体" w:cs="SimSun-Identity-H"/>
          <w:kern w:val="0"/>
          <w:sz w:val="24"/>
          <w:u w:val="single"/>
        </w:rPr>
      </w:pPr>
      <w:r>
        <w:rPr>
          <w:rFonts w:hint="eastAsia" w:ascii="宋体" w:hAnsi="宋体" w:cs="SimSun-Identity-H"/>
          <w:kern w:val="0"/>
          <w:sz w:val="24"/>
        </w:rPr>
        <w:t>（小写）：</w:t>
      </w:r>
      <w:r>
        <w:rPr>
          <w:rFonts w:hint="eastAsia" w:ascii="宋体" w:hAnsi="宋体" w:cs="SimSun-Identity-H"/>
          <w:kern w:val="0"/>
          <w:sz w:val="24"/>
          <w:u w:val="single"/>
        </w:rPr>
        <w:t xml:space="preserve">                  </w:t>
      </w:r>
    </w:p>
    <w:p w14:paraId="36CBA6B4">
      <w:pPr>
        <w:spacing w:line="360" w:lineRule="auto"/>
        <w:ind w:firstLine="1560" w:firstLineChars="650"/>
        <w:rPr>
          <w:rFonts w:hint="eastAsia" w:ascii="仿宋" w:hAnsi="仿宋"/>
          <w:sz w:val="24"/>
          <w:szCs w:val="24"/>
          <w:u w:val="single"/>
        </w:rPr>
      </w:pPr>
      <w:r>
        <w:rPr>
          <w:rFonts w:hint="eastAsia" w:ascii="仿宋" w:hAnsi="仿宋"/>
          <w:sz w:val="24"/>
          <w:szCs w:val="24"/>
        </w:rPr>
        <w:t>[其中</w:t>
      </w:r>
      <w:r>
        <w:rPr>
          <w:rFonts w:hint="eastAsia" w:ascii="宋体" w:hAnsi="宋体" w:cs="宋体"/>
          <w:color w:val="auto"/>
          <w:kern w:val="0"/>
          <w:sz w:val="24"/>
          <w:lang w:val="en-US" w:eastAsia="zh-CN"/>
        </w:rPr>
        <w:t>安全生产措施费</w:t>
      </w:r>
      <w:r>
        <w:rPr>
          <w:rFonts w:hint="eastAsia" w:ascii="仿宋" w:hAnsi="仿宋"/>
          <w:sz w:val="24"/>
          <w:szCs w:val="24"/>
          <w:lang w:val="en-US" w:eastAsia="zh-CN"/>
        </w:rPr>
        <w:t xml:space="preserve">      </w:t>
      </w:r>
      <w:r>
        <w:rPr>
          <w:rFonts w:hint="eastAsia" w:ascii="仿宋" w:hAnsi="仿宋"/>
          <w:sz w:val="24"/>
          <w:szCs w:val="24"/>
        </w:rPr>
        <w:t>元；暂列金额</w:t>
      </w:r>
      <w:r>
        <w:rPr>
          <w:rFonts w:hint="eastAsia" w:ascii="仿宋" w:hAnsi="仿宋"/>
          <w:sz w:val="24"/>
          <w:szCs w:val="24"/>
          <w:lang w:val="en-US" w:eastAsia="zh-CN"/>
        </w:rPr>
        <w:t xml:space="preserve">      </w:t>
      </w:r>
      <w:r>
        <w:rPr>
          <w:rFonts w:hint="eastAsia" w:ascii="仿宋" w:hAnsi="仿宋"/>
          <w:sz w:val="24"/>
          <w:szCs w:val="24"/>
        </w:rPr>
        <w:t>元，该部分竣工后按实结算。]</w:t>
      </w:r>
    </w:p>
    <w:p w14:paraId="0DEDD27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项目单价：本工程采用综合单价包干、措施项目费包干、预算包干费总价包干，综合单价详见承包人的</w:t>
      </w:r>
      <w:r>
        <w:rPr>
          <w:rFonts w:hint="eastAsia" w:ascii="宋体" w:hAnsi="宋体" w:cs="SimSun-Identity-H"/>
          <w:kern w:val="0"/>
          <w:sz w:val="24"/>
          <w:lang w:val="en-US" w:eastAsia="zh-CN"/>
        </w:rPr>
        <w:t>响应</w:t>
      </w:r>
      <w:r>
        <w:rPr>
          <w:rFonts w:hint="eastAsia" w:ascii="宋体" w:hAnsi="宋体" w:cs="SimSun-Identity-H"/>
          <w:kern w:val="0"/>
          <w:sz w:val="24"/>
        </w:rPr>
        <w:t>报价书，工程量按实结算；工程结算及变更价款的确定，按本工程</w:t>
      </w:r>
      <w:r>
        <w:rPr>
          <w:rFonts w:hint="eastAsia" w:ascii="宋体" w:hAnsi="宋体" w:cs="SimSun-Identity-H"/>
          <w:kern w:val="0"/>
          <w:sz w:val="24"/>
          <w:lang w:eastAsia="zh-CN"/>
        </w:rPr>
        <w:t>采购</w:t>
      </w:r>
      <w:r>
        <w:rPr>
          <w:rFonts w:hint="eastAsia" w:ascii="宋体" w:hAnsi="宋体" w:cs="SimSun-Identity-H"/>
          <w:kern w:val="0"/>
          <w:sz w:val="24"/>
        </w:rPr>
        <w:t>文件有关约定以及本合同专用条款的68条。</w:t>
      </w:r>
    </w:p>
    <w:p w14:paraId="148EA45F">
      <w:pPr>
        <w:spacing w:line="360" w:lineRule="auto"/>
        <w:outlineLvl w:val="0"/>
        <w:rPr>
          <w:rFonts w:hint="eastAsia" w:ascii="宋体" w:hAnsi="宋体" w:cs="SimHei-Identity-H"/>
          <w:kern w:val="0"/>
          <w:sz w:val="24"/>
        </w:rPr>
      </w:pPr>
      <w:bookmarkStart w:id="138" w:name="_Toc535566093"/>
      <w:r>
        <w:rPr>
          <w:rFonts w:hint="eastAsia" w:ascii="宋体" w:hAnsi="宋体" w:cs="SimHei-Identity-H"/>
          <w:kern w:val="0"/>
          <w:sz w:val="24"/>
        </w:rPr>
        <w:t>六、组成合同的文件</w:t>
      </w:r>
      <w:bookmarkEnd w:id="138"/>
    </w:p>
    <w:p w14:paraId="05AC271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①履行本合同的相关补充协议（含工程洽商记录、会议纪要、工程变更、现场签证、索赔和合同价款调整报告等修正文件）；②协议书；③</w:t>
      </w:r>
      <w:r>
        <w:rPr>
          <w:rFonts w:hint="eastAsia" w:ascii="宋体" w:hAnsi="宋体" w:cs="SimSun-Identity-H"/>
          <w:kern w:val="0"/>
          <w:sz w:val="24"/>
          <w:lang w:val="en-US" w:eastAsia="zh-CN"/>
        </w:rPr>
        <w:t>成交</w:t>
      </w:r>
      <w:r>
        <w:rPr>
          <w:rFonts w:hint="eastAsia" w:ascii="宋体" w:hAnsi="宋体" w:cs="SimSun-Identity-H"/>
          <w:kern w:val="0"/>
          <w:sz w:val="24"/>
        </w:rPr>
        <w:t>通知书；④专用条款；⑤</w:t>
      </w:r>
      <w:r>
        <w:rPr>
          <w:rFonts w:hint="eastAsia" w:ascii="宋体" w:hAnsi="宋体" w:cs="SimSun-Identity-H"/>
          <w:kern w:val="0"/>
          <w:sz w:val="24"/>
          <w:lang w:val="en-US" w:eastAsia="zh-CN"/>
        </w:rPr>
        <w:t>比选</w:t>
      </w:r>
      <w:r>
        <w:rPr>
          <w:rFonts w:hint="eastAsia" w:ascii="宋体" w:hAnsi="宋体" w:cs="SimSun-Identity-H"/>
          <w:kern w:val="0"/>
          <w:sz w:val="24"/>
        </w:rPr>
        <w:t>文件及</w:t>
      </w:r>
      <w:r>
        <w:rPr>
          <w:rFonts w:hint="eastAsia" w:ascii="宋体" w:hAnsi="宋体" w:cs="SimSun-Identity-H"/>
          <w:kern w:val="0"/>
          <w:sz w:val="24"/>
          <w:lang w:val="en-US" w:eastAsia="zh-CN"/>
        </w:rPr>
        <w:t>采购</w:t>
      </w:r>
      <w:r>
        <w:rPr>
          <w:rFonts w:hint="eastAsia" w:ascii="宋体" w:hAnsi="宋体" w:cs="SimSun-Identity-H"/>
          <w:kern w:val="0"/>
          <w:sz w:val="24"/>
        </w:rPr>
        <w:t>答疑会纪要；⑥通用条款；⑦承包人</w:t>
      </w:r>
      <w:r>
        <w:rPr>
          <w:rFonts w:hint="eastAsia" w:ascii="宋体" w:hAnsi="宋体" w:cs="SimSun-Identity-H"/>
          <w:kern w:val="0"/>
          <w:sz w:val="24"/>
          <w:lang w:val="en-US" w:eastAsia="zh-CN"/>
        </w:rPr>
        <w:t>响应</w:t>
      </w:r>
      <w:r>
        <w:rPr>
          <w:rFonts w:hint="eastAsia" w:ascii="宋体" w:hAnsi="宋体" w:cs="SimSun-Identity-H"/>
          <w:kern w:val="0"/>
          <w:sz w:val="24"/>
        </w:rPr>
        <w:t>文件及其附件（含评标期间的澄清文件和补充资料）；⑧标准、规范及有关技术文件；⑨施工设计图纸；⑩工程量清单；</w:t>
      </w:r>
      <w:r>
        <w:rPr>
          <w:rFonts w:hint="eastAsia" w:ascii="宋体" w:hAnsi="宋体" w:eastAsia="宋体" w:cs="宋体"/>
          <w:i w:val="0"/>
          <w:iCs w:val="0"/>
          <w:caps w:val="0"/>
          <w:color w:val="0F1115"/>
          <w:spacing w:val="0"/>
          <w:sz w:val="24"/>
          <w:szCs w:val="24"/>
          <w:shd w:val="clear" w:fill="FFFFFF"/>
        </w:rPr>
        <w:t>⑪</w:t>
      </w:r>
      <w:r>
        <w:rPr>
          <w:rFonts w:hint="eastAsia" w:ascii="宋体" w:hAnsi="宋体" w:cs="SimSun-Identity-H"/>
          <w:kern w:val="0"/>
          <w:sz w:val="24"/>
        </w:rPr>
        <w:t>其他。</w:t>
      </w:r>
    </w:p>
    <w:p w14:paraId="0CFB2A3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组成本合同的文件及优先解释顺序与本合同第三部分《专用条款》第2.2 款赋予的规定一致。</w:t>
      </w:r>
    </w:p>
    <w:p w14:paraId="2F10B826">
      <w:pPr>
        <w:spacing w:line="360" w:lineRule="auto"/>
        <w:outlineLvl w:val="0"/>
        <w:rPr>
          <w:rFonts w:hint="eastAsia" w:ascii="宋体" w:hAnsi="宋体" w:cs="SimHei-Identity-H"/>
          <w:kern w:val="0"/>
          <w:sz w:val="24"/>
        </w:rPr>
      </w:pPr>
      <w:bookmarkStart w:id="139" w:name="_Toc535566094"/>
      <w:r>
        <w:rPr>
          <w:rFonts w:hint="eastAsia" w:ascii="宋体" w:hAnsi="宋体" w:cs="SimHei-Identity-H"/>
          <w:kern w:val="0"/>
          <w:sz w:val="24"/>
        </w:rPr>
        <w:t>七、词语含义</w:t>
      </w:r>
      <w:bookmarkEnd w:id="139"/>
    </w:p>
    <w:p w14:paraId="59295C7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本协议书中有关词语含义与本合同第二部分《通用条款》第1 条赋予它们的定义相同。</w:t>
      </w:r>
    </w:p>
    <w:p w14:paraId="1D4D96E1">
      <w:pPr>
        <w:spacing w:line="360" w:lineRule="auto"/>
        <w:outlineLvl w:val="0"/>
        <w:rPr>
          <w:rFonts w:hint="eastAsia" w:ascii="宋体" w:hAnsi="宋体" w:cs="SimHei-Identity-H"/>
          <w:kern w:val="0"/>
          <w:sz w:val="24"/>
        </w:rPr>
      </w:pPr>
      <w:bookmarkStart w:id="140" w:name="_Toc535566095"/>
      <w:r>
        <w:rPr>
          <w:rFonts w:hint="eastAsia" w:ascii="宋体" w:hAnsi="宋体" w:cs="SimHei-Identity-H"/>
          <w:kern w:val="0"/>
          <w:sz w:val="24"/>
        </w:rPr>
        <w:t>八、承包人承诺</w:t>
      </w:r>
      <w:bookmarkEnd w:id="140"/>
    </w:p>
    <w:p w14:paraId="79FB7AE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承包人向发包人承诺已阅读、理解并接受本合同所有条款，按照本合同约定实施、完成并保修合同工程，履行本合同所约定的全部义务。并向另行</w:t>
      </w:r>
      <w:r>
        <w:rPr>
          <w:rFonts w:hint="eastAsia" w:ascii="宋体" w:hAnsi="宋体" w:cs="SimSun-Identity-H"/>
          <w:kern w:val="0"/>
          <w:sz w:val="24"/>
          <w:lang w:eastAsia="zh-CN"/>
        </w:rPr>
        <w:t>采购</w:t>
      </w:r>
      <w:r>
        <w:rPr>
          <w:rFonts w:hint="eastAsia" w:ascii="宋体" w:hAnsi="宋体" w:cs="SimSun-Identity-H"/>
          <w:kern w:val="0"/>
          <w:sz w:val="24"/>
        </w:rPr>
        <w:t>或委托（如果有）的专业分包及协作单位提供各项相应管理服务及协调、配合工作。</w:t>
      </w:r>
    </w:p>
    <w:p w14:paraId="37601F8C">
      <w:pPr>
        <w:spacing w:line="360" w:lineRule="auto"/>
        <w:outlineLvl w:val="0"/>
        <w:rPr>
          <w:rFonts w:hint="eastAsia" w:ascii="宋体" w:hAnsi="宋体" w:cs="SimHei-Identity-H"/>
          <w:kern w:val="0"/>
          <w:sz w:val="24"/>
        </w:rPr>
      </w:pPr>
      <w:bookmarkStart w:id="141" w:name="_Toc535566096"/>
      <w:r>
        <w:rPr>
          <w:rFonts w:hint="eastAsia" w:ascii="宋体" w:hAnsi="宋体" w:cs="SimHei-Identity-H"/>
          <w:kern w:val="0"/>
          <w:sz w:val="24"/>
        </w:rPr>
        <w:t>九、发包人承诺</w:t>
      </w:r>
      <w:bookmarkEnd w:id="141"/>
    </w:p>
    <w:p w14:paraId="28936D8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发包人向承包人承诺已阅读、理解并接受本合同所有条款，按照本合同约定的时限和方法支付工程款及其他应当支付的款项，履行本合同所约定的全部义务。</w:t>
      </w:r>
    </w:p>
    <w:p w14:paraId="0F1EDCD7">
      <w:pPr>
        <w:spacing w:line="360" w:lineRule="auto"/>
        <w:outlineLvl w:val="0"/>
        <w:rPr>
          <w:rFonts w:hint="eastAsia" w:ascii="宋体" w:hAnsi="宋体" w:cs="SimHei-Identity-H"/>
          <w:kern w:val="0"/>
          <w:sz w:val="24"/>
        </w:rPr>
      </w:pPr>
      <w:bookmarkStart w:id="142" w:name="_Toc535566097"/>
      <w:r>
        <w:rPr>
          <w:rFonts w:hint="eastAsia" w:ascii="宋体" w:hAnsi="宋体" w:cs="SimHei-Identity-H"/>
          <w:kern w:val="0"/>
          <w:sz w:val="24"/>
        </w:rPr>
        <w:t>十、合同生效</w:t>
      </w:r>
      <w:bookmarkEnd w:id="142"/>
    </w:p>
    <w:p w14:paraId="6880D50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订立合同时间：</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2026</w:t>
      </w:r>
      <w:r>
        <w:rPr>
          <w:rFonts w:hint="eastAsia" w:ascii="宋体" w:hAnsi="宋体" w:cs="SimSun-Identity-H"/>
          <w:kern w:val="0"/>
          <w:sz w:val="24"/>
          <w:u w:val="single"/>
        </w:rPr>
        <w:t xml:space="preserve"> </w:t>
      </w:r>
      <w:r>
        <w:rPr>
          <w:rFonts w:hint="eastAsia" w:ascii="宋体" w:hAnsi="宋体" w:cs="SimSun-Identity-H"/>
          <w:kern w:val="0"/>
          <w:sz w:val="24"/>
        </w:rPr>
        <w:t>年</w:t>
      </w:r>
      <w:r>
        <w:rPr>
          <w:rFonts w:hint="eastAsia" w:ascii="宋体" w:hAnsi="宋体" w:cs="SimSun-Identity-H"/>
          <w:kern w:val="0"/>
          <w:sz w:val="24"/>
          <w:u w:val="single"/>
        </w:rPr>
        <w:t xml:space="preserve"> XX  </w:t>
      </w:r>
      <w:r>
        <w:rPr>
          <w:rFonts w:hint="eastAsia" w:ascii="宋体" w:hAnsi="宋体" w:cs="SimSun-Identity-H"/>
          <w:kern w:val="0"/>
          <w:sz w:val="24"/>
        </w:rPr>
        <w:t>月</w:t>
      </w:r>
      <w:r>
        <w:rPr>
          <w:rFonts w:hint="eastAsia" w:ascii="宋体" w:hAnsi="宋体" w:cs="SimSun-Identity-H"/>
          <w:kern w:val="0"/>
          <w:sz w:val="24"/>
          <w:u w:val="single"/>
        </w:rPr>
        <w:t xml:space="preserve"> XX  </w:t>
      </w:r>
      <w:r>
        <w:rPr>
          <w:rFonts w:hint="eastAsia" w:ascii="宋体" w:hAnsi="宋体" w:cs="SimSun-Identity-H"/>
          <w:kern w:val="0"/>
          <w:sz w:val="24"/>
        </w:rPr>
        <w:t>日</w:t>
      </w:r>
    </w:p>
    <w:p w14:paraId="5A2CD88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订立合同地点： 广东省广州市</w:t>
      </w:r>
    </w:p>
    <w:p w14:paraId="27EDCA9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本合同自双方法定代表人或授权代表签字、单位加盖公章后生效。</w:t>
      </w:r>
    </w:p>
    <w:p w14:paraId="4C7159C6">
      <w:pPr>
        <w:spacing w:line="360" w:lineRule="auto"/>
        <w:rPr>
          <w:rFonts w:hint="eastAsia" w:ascii="宋体" w:hAnsi="宋体" w:cs="SimSun-Identity-H"/>
          <w:kern w:val="0"/>
          <w:sz w:val="24"/>
        </w:rPr>
      </w:pPr>
    </w:p>
    <w:p w14:paraId="05F0A1B7">
      <w:pPr>
        <w:spacing w:line="360" w:lineRule="auto"/>
        <w:rPr>
          <w:rFonts w:hint="eastAsia" w:ascii="宋体" w:hAnsi="宋体" w:cs="SimSun-Identity-H"/>
          <w:kern w:val="0"/>
          <w:sz w:val="24"/>
        </w:rPr>
      </w:pPr>
      <w:r>
        <w:rPr>
          <w:rFonts w:hint="eastAsia" w:ascii="宋体" w:hAnsi="宋体" w:cs="SimSun-Identity-H"/>
          <w:kern w:val="0"/>
          <w:sz w:val="24"/>
        </w:rPr>
        <w:t>发包人：中山大学孙逸仙纪念医院            承包人：</w:t>
      </w:r>
    </w:p>
    <w:p w14:paraId="58F9B156">
      <w:pPr>
        <w:tabs>
          <w:tab w:val="left" w:pos="5745"/>
          <w:tab w:val="left" w:pos="5865"/>
          <w:tab w:val="left" w:pos="7060"/>
          <w:tab w:val="left" w:pos="7300"/>
        </w:tabs>
        <w:autoSpaceDE w:val="0"/>
        <w:autoSpaceDN w:val="0"/>
        <w:adjustRightInd w:val="0"/>
        <w:spacing w:line="360" w:lineRule="auto"/>
        <w:ind w:left="5520" w:right="35" w:hanging="5520" w:hangingChars="2300"/>
        <w:rPr>
          <w:rFonts w:hint="eastAsia" w:ascii="宋体" w:hAnsi="宋体" w:cs="宋体"/>
          <w:kern w:val="0"/>
          <w:sz w:val="24"/>
        </w:rPr>
      </w:pPr>
      <w:r>
        <w:rPr>
          <w:rFonts w:hint="eastAsia" w:ascii="宋体" w:hAnsi="宋体" w:cs="SimSun-Identity-H"/>
          <w:kern w:val="0"/>
          <w:sz w:val="24"/>
        </w:rPr>
        <w:t>地址：广州市越秀区沿江西路107号           地址：</w:t>
      </w:r>
      <w:r>
        <w:rPr>
          <w:rFonts w:hint="eastAsia" w:ascii="宋体" w:hAnsi="宋体" w:cs="宋体"/>
          <w:kern w:val="0"/>
          <w:sz w:val="24"/>
        </w:rPr>
        <w:t xml:space="preserve">  </w:t>
      </w:r>
    </w:p>
    <w:p w14:paraId="71088919">
      <w:pPr>
        <w:spacing w:line="360" w:lineRule="auto"/>
        <w:rPr>
          <w:rFonts w:hint="eastAsia" w:ascii="宋体" w:hAnsi="宋体" w:cs="SimSun-Identity-H"/>
          <w:kern w:val="0"/>
          <w:sz w:val="24"/>
        </w:rPr>
      </w:pPr>
      <w:r>
        <w:rPr>
          <w:rFonts w:hint="eastAsia" w:ascii="宋体" w:hAnsi="宋体" w:cs="SimSun-Identity-H"/>
          <w:kern w:val="0"/>
          <w:sz w:val="24"/>
        </w:rPr>
        <w:t>法定代表人：</w:t>
      </w:r>
      <w:r>
        <w:rPr>
          <w:rFonts w:hint="eastAsia" w:ascii="宋体"/>
          <w:sz w:val="24"/>
        </w:rPr>
        <w:t>（签字）</w:t>
      </w:r>
      <w:r>
        <w:rPr>
          <w:rFonts w:hint="eastAsia" w:ascii="宋体" w:hAnsi="宋体" w:cs="SimSun-Identity-H"/>
          <w:kern w:val="0"/>
          <w:sz w:val="24"/>
        </w:rPr>
        <w:t xml:space="preserve">   </w:t>
      </w:r>
      <w:r>
        <w:rPr>
          <w:rFonts w:hint="eastAsia" w:ascii="宋体" w:hAnsi="宋体" w:cs="SimSun-Identity-H"/>
          <w:kern w:val="0"/>
          <w:sz w:val="24"/>
          <w:lang w:val="en-US" w:eastAsia="zh-CN"/>
        </w:rPr>
        <w:t xml:space="preserve">                   </w:t>
      </w:r>
      <w:r>
        <w:rPr>
          <w:rFonts w:hint="eastAsia" w:ascii="宋体" w:hAnsi="宋体" w:cs="SimSun-Identity-H"/>
          <w:kern w:val="0"/>
          <w:sz w:val="24"/>
        </w:rPr>
        <w:t>法定代表人：</w:t>
      </w:r>
      <w:r>
        <w:rPr>
          <w:rFonts w:hint="eastAsia" w:ascii="宋体"/>
          <w:sz w:val="24"/>
        </w:rPr>
        <w:t>（签字）</w:t>
      </w:r>
    </w:p>
    <w:p w14:paraId="2B7B8EA3">
      <w:pPr>
        <w:spacing w:line="360" w:lineRule="auto"/>
        <w:rPr>
          <w:rFonts w:hint="eastAsia" w:ascii="宋体" w:hAnsi="宋体" w:cs="SimSun-Identity-H"/>
          <w:kern w:val="0"/>
          <w:sz w:val="24"/>
        </w:rPr>
      </w:pPr>
    </w:p>
    <w:p w14:paraId="4CF60532">
      <w:pPr>
        <w:spacing w:line="360" w:lineRule="auto"/>
        <w:rPr>
          <w:rFonts w:hint="eastAsia" w:ascii="宋体" w:hAnsi="宋体" w:cs="SimSun-Identity-H"/>
          <w:kern w:val="0"/>
          <w:sz w:val="24"/>
        </w:rPr>
      </w:pPr>
      <w:r>
        <w:rPr>
          <w:rFonts w:hint="eastAsia" w:ascii="宋体" w:hAnsi="宋体" w:cs="SimSun-Identity-H"/>
          <w:kern w:val="0"/>
          <w:sz w:val="24"/>
        </w:rPr>
        <w:t>委托代理人：</w:t>
      </w:r>
      <w:r>
        <w:rPr>
          <w:rFonts w:hint="eastAsia" w:ascii="宋体"/>
          <w:sz w:val="24"/>
        </w:rPr>
        <w:t>（签字）</w:t>
      </w:r>
      <w:r>
        <w:rPr>
          <w:rFonts w:hint="eastAsia" w:ascii="宋体" w:hAnsi="宋体" w:cs="SimSun-Identity-H"/>
          <w:kern w:val="0"/>
          <w:sz w:val="24"/>
        </w:rPr>
        <w:t xml:space="preserve">  </w:t>
      </w:r>
      <w:r>
        <w:rPr>
          <w:rFonts w:hint="eastAsia" w:ascii="宋体" w:hAnsi="宋体" w:cs="SimSun-Identity-H"/>
          <w:kern w:val="0"/>
          <w:sz w:val="24"/>
          <w:lang w:val="en-US" w:eastAsia="zh-CN"/>
        </w:rPr>
        <w:t xml:space="preserve">                    </w:t>
      </w:r>
      <w:r>
        <w:rPr>
          <w:rFonts w:hint="eastAsia" w:ascii="宋体" w:hAnsi="宋体" w:cs="SimSun-Identity-H"/>
          <w:kern w:val="0"/>
          <w:sz w:val="24"/>
        </w:rPr>
        <w:t>委托代理人：</w:t>
      </w:r>
      <w:r>
        <w:rPr>
          <w:rFonts w:hint="eastAsia" w:ascii="宋体"/>
          <w:sz w:val="24"/>
        </w:rPr>
        <w:t>（签字）</w:t>
      </w:r>
    </w:p>
    <w:p w14:paraId="6343842C">
      <w:pPr>
        <w:spacing w:line="360" w:lineRule="auto"/>
        <w:rPr>
          <w:rFonts w:hint="eastAsia" w:ascii="宋体" w:hAnsi="宋体" w:cs="SimSun-Identity-H"/>
          <w:kern w:val="0"/>
          <w:sz w:val="24"/>
        </w:rPr>
      </w:pPr>
    </w:p>
    <w:p w14:paraId="603250DD">
      <w:pPr>
        <w:spacing w:line="360" w:lineRule="auto"/>
        <w:rPr>
          <w:rFonts w:hint="eastAsia" w:ascii="宋体" w:hAnsi="宋体" w:cs="SimSun-Identity-H"/>
          <w:kern w:val="0"/>
          <w:sz w:val="24"/>
        </w:rPr>
      </w:pPr>
      <w:r>
        <w:rPr>
          <w:rFonts w:hint="eastAsia" w:ascii="宋体" w:hAnsi="宋体" w:cs="SimSun-Identity-H"/>
          <w:kern w:val="0"/>
          <w:sz w:val="24"/>
        </w:rPr>
        <w:t xml:space="preserve">联系人： </w:t>
      </w:r>
      <w:r>
        <w:rPr>
          <w:rFonts w:hint="eastAsia" w:ascii="宋体" w:hAnsi="宋体" w:cs="SimSun-Identity-H"/>
          <w:kern w:val="0"/>
          <w:sz w:val="24"/>
          <w:lang w:val="en-US" w:eastAsia="zh-CN"/>
        </w:rPr>
        <w:t xml:space="preserve">                                 </w:t>
      </w:r>
      <w:r>
        <w:rPr>
          <w:rFonts w:hint="eastAsia" w:ascii="宋体" w:hAnsi="宋体" w:cs="SimSun-Identity-H"/>
          <w:kern w:val="0"/>
          <w:sz w:val="24"/>
        </w:rPr>
        <w:t>联系人：</w:t>
      </w:r>
    </w:p>
    <w:p w14:paraId="2F736C4E">
      <w:pPr>
        <w:spacing w:line="360" w:lineRule="auto"/>
        <w:rPr>
          <w:rFonts w:hint="eastAsia" w:ascii="宋体" w:hAnsi="宋体" w:cs="SimSun-Identity-H"/>
          <w:kern w:val="0"/>
          <w:sz w:val="24"/>
        </w:rPr>
      </w:pPr>
      <w:r>
        <w:rPr>
          <w:rFonts w:hint="eastAsia" w:ascii="宋体" w:hAnsi="宋体" w:cs="SimSun-Identity-H"/>
          <w:kern w:val="0"/>
          <w:sz w:val="24"/>
        </w:rPr>
        <w:t xml:space="preserve"> </w:t>
      </w:r>
    </w:p>
    <w:p w14:paraId="20AF579D">
      <w:pPr>
        <w:spacing w:line="360" w:lineRule="auto"/>
        <w:rPr>
          <w:rFonts w:hint="eastAsia" w:ascii="宋体" w:hAnsi="宋体" w:cs="SimSun-Identity-H"/>
          <w:kern w:val="0"/>
          <w:sz w:val="24"/>
        </w:rPr>
      </w:pPr>
      <w:r>
        <w:rPr>
          <w:rFonts w:hint="eastAsia" w:ascii="宋体" w:hAnsi="宋体" w:cs="SimSun-Identity-H"/>
          <w:kern w:val="0"/>
          <w:sz w:val="24"/>
        </w:rPr>
        <w:t>电话：020-81332</w:t>
      </w:r>
      <w:r>
        <w:rPr>
          <w:rFonts w:hint="eastAsia" w:ascii="宋体" w:hAnsi="宋体" w:cs="SimSun-Identity-H"/>
          <w:kern w:val="0"/>
          <w:sz w:val="24"/>
          <w:lang w:val="en-US" w:eastAsia="zh-CN"/>
        </w:rPr>
        <w:t>803</w:t>
      </w:r>
      <w:r>
        <w:rPr>
          <w:rFonts w:hint="eastAsia" w:ascii="宋体" w:hAnsi="宋体" w:cs="SimSun-Identity-H"/>
          <w:kern w:val="0"/>
          <w:sz w:val="24"/>
        </w:rPr>
        <w:t xml:space="preserve">                        电话：</w:t>
      </w:r>
    </w:p>
    <w:p w14:paraId="541FD150">
      <w:pPr>
        <w:spacing w:line="360" w:lineRule="auto"/>
        <w:rPr>
          <w:rFonts w:hint="eastAsia" w:ascii="宋体" w:hAnsi="宋体" w:cs="SimSun-Identity-H"/>
          <w:kern w:val="0"/>
          <w:sz w:val="24"/>
        </w:rPr>
      </w:pPr>
      <w:r>
        <w:rPr>
          <w:rFonts w:hint="eastAsia" w:ascii="宋体" w:hAnsi="宋体" w:cs="SimSun-Identity-H"/>
          <w:kern w:val="0"/>
          <w:sz w:val="24"/>
        </w:rPr>
        <w:t>开户银行：广州市工商银行第二支行          开户银行：</w:t>
      </w:r>
      <w:r>
        <w:rPr>
          <w:rFonts w:hint="eastAsia" w:ascii="宋体" w:hAnsi="宋体"/>
          <w:sz w:val="24"/>
        </w:rPr>
        <w:t xml:space="preserve">  </w:t>
      </w:r>
    </w:p>
    <w:p w14:paraId="3DF5FAF7">
      <w:pPr>
        <w:tabs>
          <w:tab w:val="left" w:pos="5175"/>
          <w:tab w:val="left" w:pos="5895"/>
          <w:tab w:val="left" w:pos="7100"/>
        </w:tabs>
        <w:autoSpaceDE w:val="0"/>
        <w:autoSpaceDN w:val="0"/>
        <w:adjustRightInd w:val="0"/>
        <w:spacing w:line="360" w:lineRule="auto"/>
        <w:ind w:right="35"/>
        <w:rPr>
          <w:rFonts w:hint="eastAsia" w:ascii="宋体" w:hAnsi="宋体" w:cs="宋体"/>
          <w:kern w:val="0"/>
          <w:sz w:val="24"/>
        </w:rPr>
      </w:pPr>
      <w:r>
        <w:rPr>
          <w:rFonts w:hint="eastAsia" w:ascii="宋体" w:hAnsi="宋体" w:cs="SimSun-Identity-H"/>
          <w:kern w:val="0"/>
          <w:sz w:val="24"/>
          <w:lang w:eastAsia="zh-CN"/>
        </w:rPr>
        <w:t>账号</w:t>
      </w:r>
      <w:r>
        <w:rPr>
          <w:rFonts w:hint="eastAsia" w:ascii="宋体" w:hAnsi="宋体" w:cs="SimSun-Identity-H"/>
          <w:kern w:val="0"/>
          <w:sz w:val="24"/>
        </w:rPr>
        <w:t xml:space="preserve">：3602000509000704422                 </w:t>
      </w:r>
      <w:r>
        <w:rPr>
          <w:rFonts w:hint="eastAsia" w:ascii="宋体" w:hAnsi="宋体" w:cs="SimSun-Identity-H"/>
          <w:kern w:val="0"/>
          <w:sz w:val="24"/>
          <w:lang w:eastAsia="zh-CN"/>
        </w:rPr>
        <w:t>账号</w:t>
      </w:r>
      <w:r>
        <w:rPr>
          <w:rFonts w:hint="eastAsia" w:ascii="宋体" w:hAnsi="宋体" w:cs="SimSun-Identity-H"/>
          <w:kern w:val="0"/>
          <w:sz w:val="24"/>
        </w:rPr>
        <w:t xml:space="preserve">： </w:t>
      </w:r>
    </w:p>
    <w:p w14:paraId="29A26A11">
      <w:pPr>
        <w:spacing w:line="360" w:lineRule="auto"/>
        <w:rPr>
          <w:rFonts w:hint="eastAsia" w:ascii="宋体" w:hAnsi="宋体" w:cs="SimSun-Identity-H"/>
          <w:kern w:val="0"/>
          <w:sz w:val="24"/>
        </w:rPr>
      </w:pPr>
      <w:r>
        <w:rPr>
          <w:rFonts w:hint="eastAsia" w:ascii="宋体" w:hAnsi="宋体" w:cs="SimSun-Identity-H"/>
          <w:kern w:val="0"/>
          <w:sz w:val="24"/>
        </w:rPr>
        <w:t xml:space="preserve">邮政编码：510120                          邮政编码： </w:t>
      </w:r>
    </w:p>
    <w:p w14:paraId="391761C2">
      <w:pPr>
        <w:spacing w:line="360" w:lineRule="auto"/>
        <w:rPr>
          <w:rFonts w:hint="eastAsia" w:ascii="宋体" w:hAnsi="宋体" w:cs="SimSun-Identity-H"/>
          <w:kern w:val="0"/>
          <w:sz w:val="24"/>
        </w:rPr>
      </w:pPr>
      <w:r>
        <w:rPr>
          <w:rFonts w:hint="eastAsia" w:ascii="宋体" w:hAnsi="宋体" w:cs="SimSun-Identity-H"/>
          <w:kern w:val="0"/>
          <w:sz w:val="24"/>
        </w:rPr>
        <w:t>电子邮箱: 81332803@163.com                电子邮箱:</w:t>
      </w:r>
    </w:p>
    <w:p w14:paraId="6299190C">
      <w:pPr>
        <w:spacing w:line="360" w:lineRule="auto"/>
        <w:rPr>
          <w:rFonts w:hint="default" w:ascii="宋体" w:hAnsi="宋体" w:eastAsia="宋体" w:cs="SimSun-Identity-H"/>
          <w:kern w:val="0"/>
          <w:sz w:val="24"/>
          <w:lang w:val="en-US" w:eastAsia="zh-CN"/>
        </w:rPr>
      </w:pPr>
      <w:r>
        <w:rPr>
          <w:rFonts w:hint="eastAsia" w:ascii="宋体"/>
          <w:sz w:val="24"/>
        </w:rPr>
        <w:t>签约日期：20</w:t>
      </w:r>
      <w:r>
        <w:rPr>
          <w:rFonts w:hint="eastAsia" w:ascii="宋体"/>
          <w:sz w:val="24"/>
          <w:lang w:val="en-US" w:eastAsia="zh-CN"/>
        </w:rPr>
        <w:t>26</w:t>
      </w:r>
      <w:r>
        <w:rPr>
          <w:rFonts w:hint="eastAsia" w:ascii="宋体"/>
          <w:sz w:val="24"/>
        </w:rPr>
        <w:t>年　 月　 日</w:t>
      </w:r>
      <w:r>
        <w:rPr>
          <w:rFonts w:hint="eastAsia" w:ascii="宋体"/>
          <w:sz w:val="24"/>
          <w:lang w:val="en-US" w:eastAsia="zh-CN"/>
        </w:rPr>
        <w:t xml:space="preserve">                </w:t>
      </w:r>
      <w:r>
        <w:rPr>
          <w:rFonts w:hint="eastAsia" w:ascii="宋体"/>
          <w:sz w:val="24"/>
        </w:rPr>
        <w:t>签约日期：20</w:t>
      </w:r>
      <w:r>
        <w:rPr>
          <w:rFonts w:hint="eastAsia" w:ascii="宋体"/>
          <w:sz w:val="24"/>
          <w:lang w:val="en-US" w:eastAsia="zh-CN"/>
        </w:rPr>
        <w:t>26</w:t>
      </w:r>
      <w:r>
        <w:rPr>
          <w:rFonts w:hint="eastAsia" w:ascii="宋体"/>
          <w:sz w:val="24"/>
        </w:rPr>
        <w:t>年　 月　 日</w:t>
      </w:r>
    </w:p>
    <w:p w14:paraId="7EFC0363">
      <w:pPr>
        <w:spacing w:line="480" w:lineRule="auto"/>
        <w:rPr>
          <w:rFonts w:hint="eastAsia" w:ascii="宋体" w:hAnsi="宋体" w:cs="SimSun-Identity-H"/>
          <w:kern w:val="0"/>
          <w:sz w:val="24"/>
        </w:rPr>
      </w:pPr>
      <w:r>
        <w:rPr>
          <w:rFonts w:hint="eastAsia" w:ascii="宋体" w:hAnsi="宋体" w:cs="SimSun-Identity-H"/>
          <w:kern w:val="0"/>
          <w:sz w:val="24"/>
        </w:rPr>
        <w:br w:type="page"/>
      </w:r>
    </w:p>
    <w:p w14:paraId="6235C01F">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第二部分 通用条款</w:t>
      </w:r>
    </w:p>
    <w:p w14:paraId="36B6A932">
      <w:pPr>
        <w:spacing w:line="360" w:lineRule="auto"/>
        <w:jc w:val="center"/>
        <w:rPr>
          <w:rFonts w:hint="eastAsia" w:ascii="宋体" w:hAnsi="宋体" w:cs="SimHei-Identity-H"/>
          <w:b/>
          <w:kern w:val="0"/>
          <w:sz w:val="28"/>
          <w:szCs w:val="28"/>
        </w:rPr>
      </w:pPr>
    </w:p>
    <w:p w14:paraId="6CAA098E">
      <w:pPr>
        <w:spacing w:line="360" w:lineRule="auto"/>
        <w:jc w:val="center"/>
        <w:rPr>
          <w:rFonts w:hint="eastAsia" w:ascii="宋体" w:hAnsi="宋体" w:cs="SimHei-Identity-H"/>
          <w:b/>
          <w:kern w:val="0"/>
          <w:sz w:val="28"/>
          <w:szCs w:val="28"/>
        </w:rPr>
      </w:pPr>
      <w:r>
        <w:rPr>
          <w:rFonts w:hint="eastAsia" w:ascii="宋体" w:hAnsi="宋体" w:cs="SimHei-Identity-H"/>
          <w:b/>
          <w:kern w:val="0"/>
          <w:sz w:val="28"/>
          <w:szCs w:val="28"/>
        </w:rPr>
        <w:t>（按《广东省建设工程标准施工合同》2009年版执行）</w:t>
      </w:r>
    </w:p>
    <w:p w14:paraId="4EA792EB">
      <w:pPr>
        <w:spacing w:line="360" w:lineRule="auto"/>
        <w:rPr>
          <w:rFonts w:hint="eastAsia" w:ascii="宋体" w:hAnsi="宋体" w:cs="SimHei-Identity-H"/>
          <w:kern w:val="0"/>
          <w:sz w:val="24"/>
          <w:szCs w:val="24"/>
        </w:rPr>
      </w:pPr>
    </w:p>
    <w:p w14:paraId="7AB039FE">
      <w:pPr>
        <w:spacing w:line="360" w:lineRule="auto"/>
        <w:rPr>
          <w:rFonts w:hint="eastAsia" w:ascii="宋体" w:hAnsi="宋体" w:cs="SimHei-Identity-H"/>
          <w:kern w:val="0"/>
          <w:sz w:val="24"/>
          <w:szCs w:val="24"/>
        </w:rPr>
      </w:pPr>
      <w:r>
        <w:rPr>
          <w:rFonts w:hint="eastAsia" w:ascii="宋体" w:hAnsi="宋体" w:cs="SimHei-Identity-H"/>
          <w:kern w:val="0"/>
          <w:sz w:val="24"/>
          <w:szCs w:val="24"/>
        </w:rPr>
        <w:br w:type="page"/>
      </w:r>
    </w:p>
    <w:p w14:paraId="099559C5">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第三部分 专用条款</w:t>
      </w:r>
    </w:p>
    <w:p w14:paraId="5F337852">
      <w:pPr>
        <w:spacing w:line="360" w:lineRule="auto"/>
        <w:rPr>
          <w:rFonts w:hint="eastAsia" w:ascii="宋体" w:hAnsi="宋体" w:cs="SimSun-Identity-H"/>
          <w:kern w:val="0"/>
          <w:sz w:val="24"/>
        </w:rPr>
      </w:pPr>
      <w:r>
        <w:rPr>
          <w:rFonts w:hint="eastAsia" w:ascii="宋体" w:hAnsi="宋体" w:cs="SimSun-Identity-H"/>
          <w:kern w:val="0"/>
          <w:sz w:val="24"/>
        </w:rPr>
        <w:t>1．定义</w:t>
      </w:r>
    </w:p>
    <w:p w14:paraId="762A1D9D">
      <w:pPr>
        <w:spacing w:line="360" w:lineRule="auto"/>
        <w:rPr>
          <w:rFonts w:hint="eastAsia" w:ascii="宋体" w:hAnsi="宋体" w:cs="SimSun-Identity-H"/>
          <w:kern w:val="0"/>
          <w:sz w:val="24"/>
        </w:rPr>
      </w:pPr>
      <w:r>
        <w:rPr>
          <w:rFonts w:hint="eastAsia" w:ascii="宋体" w:hAnsi="宋体" w:cs="SimSun-Identity-H"/>
          <w:kern w:val="0"/>
          <w:sz w:val="24"/>
        </w:rPr>
        <w:t>1.53 所采用的书面形式包括：</w:t>
      </w:r>
    </w:p>
    <w:p w14:paraId="7903FA6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文书；</w:t>
      </w:r>
      <w:r>
        <w:rPr>
          <w:rFonts w:hint="eastAsia" w:ascii="宋体" w:hAnsi="宋体" w:cs="SimSun-Identity-H"/>
          <w:kern w:val="0"/>
          <w:sz w:val="24"/>
          <w:bdr w:val="single" w:color="auto" w:sz="4" w:space="0"/>
        </w:rPr>
        <w:t>√</w:t>
      </w:r>
      <w:r>
        <w:rPr>
          <w:rFonts w:hint="eastAsia" w:ascii="宋体" w:hAnsi="宋体" w:cs="SimSun-Identity-H"/>
          <w:kern w:val="0"/>
          <w:sz w:val="24"/>
        </w:rPr>
        <w:t xml:space="preserve"> 信件；</w:t>
      </w:r>
      <w:r>
        <w:rPr>
          <w:rFonts w:hint="eastAsia" w:ascii="宋体" w:hAnsi="宋体" w:cs="SimSun-Identity-H"/>
          <w:kern w:val="0"/>
          <w:sz w:val="24"/>
          <w:bdr w:val="single" w:color="auto" w:sz="4" w:space="0"/>
        </w:rPr>
        <w:t>√</w:t>
      </w:r>
      <w:r>
        <w:rPr>
          <w:rFonts w:hint="eastAsia" w:ascii="宋体" w:hAnsi="宋体" w:cs="SimSun-Identity-H"/>
          <w:kern w:val="0"/>
          <w:sz w:val="24"/>
        </w:rPr>
        <w:t xml:space="preserve"> 电报；</w:t>
      </w:r>
      <w:r>
        <w:rPr>
          <w:rFonts w:hint="eastAsia" w:ascii="宋体" w:hAnsi="宋体" w:cs="SimSun-Identity-H"/>
          <w:kern w:val="0"/>
          <w:sz w:val="24"/>
          <w:bdr w:val="single" w:color="auto" w:sz="4" w:space="0"/>
        </w:rPr>
        <w:t>√</w:t>
      </w:r>
      <w:r>
        <w:rPr>
          <w:rFonts w:hint="eastAsia" w:ascii="宋体" w:hAnsi="宋体" w:cs="SimSun-Identity-H"/>
          <w:kern w:val="0"/>
          <w:sz w:val="24"/>
        </w:rPr>
        <w:t xml:space="preserve"> 传真；</w:t>
      </w:r>
      <w:r>
        <w:rPr>
          <w:rFonts w:hint="eastAsia" w:ascii="宋体" w:hAnsi="宋体" w:cs="SimSun-Identity-H"/>
          <w:kern w:val="0"/>
          <w:sz w:val="24"/>
          <w:bdr w:val="single" w:color="auto" w:sz="4" w:space="0"/>
        </w:rPr>
        <w:t>√</w:t>
      </w:r>
      <w:r>
        <w:rPr>
          <w:rFonts w:hint="eastAsia" w:ascii="宋体" w:hAnsi="宋体" w:cs="SimSun-Identity-H"/>
          <w:kern w:val="0"/>
          <w:sz w:val="24"/>
        </w:rPr>
        <w:t xml:space="preserve"> 电子邮件；□ 其他：</w:t>
      </w:r>
    </w:p>
    <w:p w14:paraId="2523A252">
      <w:pPr>
        <w:spacing w:line="360" w:lineRule="auto"/>
        <w:outlineLvl w:val="0"/>
        <w:rPr>
          <w:rFonts w:hint="eastAsia" w:ascii="宋体" w:hAnsi="宋体" w:cs="SimSun-Identity-H"/>
          <w:kern w:val="0"/>
          <w:sz w:val="24"/>
        </w:rPr>
      </w:pPr>
      <w:bookmarkStart w:id="143" w:name="_Toc535566098"/>
      <w:r>
        <w:rPr>
          <w:rFonts w:hint="eastAsia" w:ascii="宋体" w:hAnsi="宋体" w:cs="SimSun-Identity-H"/>
          <w:kern w:val="0"/>
          <w:sz w:val="24"/>
        </w:rPr>
        <w:t>2．合同文件及解释</w:t>
      </w:r>
      <w:bookmarkEnd w:id="143"/>
    </w:p>
    <w:p w14:paraId="54C0C250">
      <w:pPr>
        <w:spacing w:line="360" w:lineRule="auto"/>
        <w:ind w:firstLine="480" w:firstLineChars="200"/>
        <w:rPr>
          <w:rFonts w:hint="eastAsia" w:ascii="宋体" w:hAnsi="宋体" w:cs="SimSun-Identity-H"/>
          <w:sz w:val="24"/>
          <w:szCs w:val="24"/>
        </w:rPr>
      </w:pPr>
      <w:r>
        <w:rPr>
          <w:rFonts w:hint="eastAsia" w:ascii="宋体" w:hAnsi="宋体" w:cs="SimSun-Identity-H"/>
          <w:sz w:val="24"/>
          <w:szCs w:val="24"/>
        </w:rPr>
        <w:t>2.2 组成合同的其他文件 ：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w:t>
      </w:r>
      <w:r>
        <w:rPr>
          <w:rFonts w:hint="eastAsia" w:ascii="宋体" w:hAnsi="宋体" w:eastAsia="宋体" w:cs="宋体"/>
          <w:i w:val="0"/>
          <w:iCs w:val="0"/>
          <w:caps w:val="0"/>
          <w:color w:val="0F1115"/>
          <w:spacing w:val="0"/>
          <w:sz w:val="24"/>
          <w:szCs w:val="24"/>
          <w:shd w:val="clear" w:fill="FFFFFF"/>
        </w:rPr>
        <w:t>⑪</w:t>
      </w:r>
      <w:r>
        <w:rPr>
          <w:rFonts w:hint="eastAsia" w:ascii="宋体" w:hAnsi="宋体" w:cs="SimSun-Identity-H"/>
          <w:sz w:val="24"/>
          <w:szCs w:val="24"/>
        </w:rPr>
        <w:t>其他。</w:t>
      </w:r>
    </w:p>
    <w:p w14:paraId="40987C6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若</w:t>
      </w:r>
      <w:r>
        <w:rPr>
          <w:rFonts w:hint="eastAsia" w:ascii="宋体" w:hAnsi="宋体" w:cs="SimSun-Identity-H"/>
          <w:kern w:val="0"/>
          <w:sz w:val="24"/>
          <w:lang w:eastAsia="zh-CN"/>
        </w:rPr>
        <w:t>响应</w:t>
      </w:r>
      <w:r>
        <w:rPr>
          <w:rFonts w:hint="eastAsia" w:ascii="宋体" w:hAnsi="宋体" w:cs="SimSun-Identity-H"/>
          <w:kern w:val="0"/>
          <w:sz w:val="24"/>
        </w:rPr>
        <w:t>文件与</w:t>
      </w:r>
      <w:r>
        <w:rPr>
          <w:rFonts w:hint="eastAsia" w:ascii="宋体" w:hAnsi="宋体" w:cs="SimSun-Identity-H"/>
          <w:kern w:val="0"/>
          <w:sz w:val="24"/>
          <w:lang w:eastAsia="zh-CN"/>
        </w:rPr>
        <w:t>比选</w:t>
      </w:r>
      <w:r>
        <w:rPr>
          <w:rFonts w:hint="eastAsia" w:ascii="宋体" w:hAnsi="宋体" w:cs="SimSun-Identity-H"/>
          <w:kern w:val="0"/>
          <w:sz w:val="24"/>
        </w:rPr>
        <w:t>文件的要求不一致，应以</w:t>
      </w:r>
      <w:r>
        <w:rPr>
          <w:rFonts w:hint="eastAsia" w:ascii="宋体" w:hAnsi="宋体" w:cs="SimSun-Identity-H"/>
          <w:kern w:val="0"/>
          <w:sz w:val="24"/>
          <w:lang w:eastAsia="zh-CN"/>
        </w:rPr>
        <w:t>比选</w:t>
      </w:r>
      <w:r>
        <w:rPr>
          <w:rFonts w:hint="eastAsia" w:ascii="宋体" w:hAnsi="宋体" w:cs="SimSun-Identity-H"/>
          <w:kern w:val="0"/>
          <w:sz w:val="24"/>
        </w:rPr>
        <w:t>文件为准，但</w:t>
      </w:r>
      <w:r>
        <w:rPr>
          <w:rFonts w:hint="eastAsia" w:ascii="宋体" w:hAnsi="宋体" w:cs="SimSun-Identity-H"/>
          <w:kern w:val="0"/>
          <w:sz w:val="24"/>
          <w:lang w:eastAsia="zh-CN"/>
        </w:rPr>
        <w:t>响应</w:t>
      </w:r>
      <w:r>
        <w:rPr>
          <w:rFonts w:hint="eastAsia" w:ascii="宋体" w:hAnsi="宋体" w:cs="SimSun-Identity-H"/>
          <w:kern w:val="0"/>
          <w:sz w:val="24"/>
        </w:rPr>
        <w:t>清单报价中有负偏离响应</w:t>
      </w:r>
      <w:r>
        <w:rPr>
          <w:rFonts w:hint="eastAsia" w:ascii="宋体" w:hAnsi="宋体" w:cs="SimSun-Identity-H"/>
          <w:kern w:val="0"/>
          <w:sz w:val="24"/>
          <w:lang w:eastAsia="zh-CN"/>
        </w:rPr>
        <w:t>采购</w:t>
      </w:r>
      <w:r>
        <w:rPr>
          <w:rFonts w:hint="eastAsia" w:ascii="宋体" w:hAnsi="宋体" w:cs="SimSun-Identity-H"/>
          <w:kern w:val="0"/>
          <w:sz w:val="24"/>
        </w:rPr>
        <w:t>工程量清单和</w:t>
      </w:r>
      <w:r>
        <w:rPr>
          <w:rFonts w:hint="eastAsia" w:ascii="宋体" w:hAnsi="宋体" w:cs="SimSun-Identity-H"/>
          <w:kern w:val="0"/>
          <w:sz w:val="24"/>
          <w:lang w:eastAsia="zh-CN"/>
        </w:rPr>
        <w:t>比选</w:t>
      </w:r>
      <w:r>
        <w:rPr>
          <w:rFonts w:hint="eastAsia" w:ascii="宋体" w:hAnsi="宋体" w:cs="SimSun-Identity-H"/>
          <w:kern w:val="0"/>
          <w:sz w:val="24"/>
        </w:rPr>
        <w:t>文件的报价要求的，承包人</w:t>
      </w:r>
      <w:r>
        <w:rPr>
          <w:rFonts w:hint="eastAsia" w:ascii="宋体" w:hAnsi="宋体" w:cs="SimSun-Identity-H"/>
          <w:kern w:val="0"/>
          <w:sz w:val="24"/>
          <w:lang w:eastAsia="zh-CN"/>
        </w:rPr>
        <w:t>响应</w:t>
      </w:r>
      <w:r>
        <w:rPr>
          <w:rFonts w:hint="eastAsia" w:ascii="宋体" w:hAnsi="宋体" w:cs="SimSun-Identity-H"/>
          <w:kern w:val="0"/>
          <w:sz w:val="24"/>
        </w:rPr>
        <w:t>报价以</w:t>
      </w:r>
      <w:r>
        <w:rPr>
          <w:rFonts w:hint="eastAsia" w:ascii="宋体" w:hAnsi="宋体" w:cs="SimSun-Identity-H"/>
          <w:kern w:val="0"/>
          <w:sz w:val="24"/>
          <w:lang w:eastAsia="zh-CN"/>
        </w:rPr>
        <w:t>比选</w:t>
      </w:r>
      <w:r>
        <w:rPr>
          <w:rFonts w:hint="eastAsia" w:ascii="宋体" w:hAnsi="宋体" w:cs="SimSun-Identity-H"/>
          <w:kern w:val="0"/>
          <w:sz w:val="24"/>
        </w:rPr>
        <w:t>文件的要求为准，例如：</w:t>
      </w:r>
      <w:r>
        <w:rPr>
          <w:rFonts w:hint="eastAsia" w:ascii="宋体" w:hAnsi="宋体" w:cs="SimSun-Identity-H"/>
          <w:kern w:val="0"/>
          <w:sz w:val="24"/>
          <w:lang w:eastAsia="zh-CN"/>
        </w:rPr>
        <w:t>响应</w:t>
      </w:r>
      <w:r>
        <w:rPr>
          <w:rFonts w:hint="eastAsia" w:ascii="宋体" w:hAnsi="宋体" w:cs="SimSun-Identity-H"/>
          <w:kern w:val="0"/>
          <w:sz w:val="24"/>
        </w:rPr>
        <w:t>文件的项目特征描述偏离</w:t>
      </w:r>
      <w:r>
        <w:rPr>
          <w:rFonts w:hint="eastAsia" w:ascii="宋体" w:hAnsi="宋体" w:cs="SimSun-Identity-H"/>
          <w:kern w:val="0"/>
          <w:sz w:val="24"/>
          <w:lang w:eastAsia="zh-CN"/>
        </w:rPr>
        <w:t>采购</w:t>
      </w:r>
      <w:r>
        <w:rPr>
          <w:rFonts w:hint="eastAsia" w:ascii="宋体" w:hAnsi="宋体" w:cs="SimSun-Identity-H"/>
          <w:kern w:val="0"/>
          <w:sz w:val="24"/>
        </w:rPr>
        <w:t>工程量清单的描述，则</w:t>
      </w:r>
      <w:r>
        <w:rPr>
          <w:rFonts w:hint="eastAsia" w:ascii="宋体" w:hAnsi="宋体" w:cs="SimSun-Identity-H"/>
          <w:kern w:val="0"/>
          <w:sz w:val="24"/>
          <w:lang w:eastAsia="zh-CN"/>
        </w:rPr>
        <w:t>响应</w:t>
      </w:r>
      <w:r>
        <w:rPr>
          <w:rFonts w:hint="eastAsia" w:ascii="宋体" w:hAnsi="宋体" w:cs="SimSun-Identity-H"/>
          <w:kern w:val="0"/>
          <w:sz w:val="24"/>
        </w:rPr>
        <w:t>报价按有利于发包人的原则来调整；某项内容，</w:t>
      </w:r>
      <w:r>
        <w:rPr>
          <w:rFonts w:hint="eastAsia" w:ascii="宋体" w:hAnsi="宋体" w:cs="SimSun-Identity-H"/>
          <w:kern w:val="0"/>
          <w:sz w:val="24"/>
          <w:lang w:eastAsia="zh-CN"/>
        </w:rPr>
        <w:t>采购</w:t>
      </w:r>
      <w:r>
        <w:rPr>
          <w:rFonts w:hint="eastAsia" w:ascii="宋体" w:hAnsi="宋体" w:cs="SimSun-Identity-H"/>
          <w:kern w:val="0"/>
          <w:sz w:val="24"/>
        </w:rPr>
        <w:t>图纸已有描述，但工程量清单项目特征描述未详尽体现</w:t>
      </w:r>
      <w:r>
        <w:rPr>
          <w:rFonts w:hint="eastAsia" w:ascii="宋体" w:hAnsi="宋体" w:cs="SimSun-Identity-H"/>
          <w:kern w:val="0"/>
          <w:sz w:val="24"/>
          <w:lang w:eastAsia="zh-CN"/>
        </w:rPr>
        <w:t>采购</w:t>
      </w:r>
      <w:r>
        <w:rPr>
          <w:rFonts w:hint="eastAsia" w:ascii="宋体" w:hAnsi="宋体" w:cs="SimSun-Identity-H"/>
          <w:kern w:val="0"/>
          <w:sz w:val="24"/>
        </w:rPr>
        <w:t>图纸的内容，视为已含在</w:t>
      </w:r>
      <w:r>
        <w:rPr>
          <w:rFonts w:hint="eastAsia" w:ascii="宋体" w:hAnsi="宋体" w:cs="SimSun-Identity-H"/>
          <w:kern w:val="0"/>
          <w:sz w:val="24"/>
          <w:lang w:eastAsia="zh-CN"/>
        </w:rPr>
        <w:t>响应</w:t>
      </w:r>
      <w:r>
        <w:rPr>
          <w:rFonts w:hint="eastAsia" w:ascii="宋体" w:hAnsi="宋体" w:cs="SimSun-Identity-H"/>
          <w:kern w:val="0"/>
          <w:sz w:val="24"/>
        </w:rPr>
        <w:t>报价中；工程量清单项目特征描述与</w:t>
      </w:r>
      <w:r>
        <w:rPr>
          <w:rFonts w:hint="eastAsia" w:ascii="宋体" w:hAnsi="宋体" w:cs="SimSun-Identity-H"/>
          <w:kern w:val="0"/>
          <w:sz w:val="24"/>
          <w:lang w:eastAsia="zh-CN"/>
        </w:rPr>
        <w:t>采购</w:t>
      </w:r>
      <w:r>
        <w:rPr>
          <w:rFonts w:hint="eastAsia" w:ascii="宋体" w:hAnsi="宋体" w:cs="SimSun-Identity-H"/>
          <w:kern w:val="0"/>
          <w:sz w:val="24"/>
        </w:rPr>
        <w:t>图纸均有提及但具体描述不一致时，以</w:t>
      </w:r>
      <w:r>
        <w:rPr>
          <w:rFonts w:hint="eastAsia" w:ascii="宋体" w:hAnsi="宋体" w:cs="SimSun-Identity-H"/>
          <w:kern w:val="0"/>
          <w:sz w:val="24"/>
          <w:lang w:eastAsia="zh-CN"/>
        </w:rPr>
        <w:t>采购</w:t>
      </w:r>
      <w:r>
        <w:rPr>
          <w:rFonts w:hint="eastAsia" w:ascii="宋体" w:hAnsi="宋体" w:cs="SimSun-Identity-H"/>
          <w:kern w:val="0"/>
          <w:sz w:val="24"/>
        </w:rPr>
        <w:t>图纸和补充说明为准。</w:t>
      </w:r>
    </w:p>
    <w:p w14:paraId="74498CDD">
      <w:pPr>
        <w:spacing w:line="360" w:lineRule="auto"/>
        <w:outlineLvl w:val="0"/>
        <w:rPr>
          <w:rFonts w:hint="eastAsia" w:ascii="宋体" w:hAnsi="宋体" w:cs="SimSun-Identity-H"/>
          <w:kern w:val="0"/>
          <w:sz w:val="24"/>
        </w:rPr>
      </w:pPr>
    </w:p>
    <w:p w14:paraId="5B5AF141">
      <w:pPr>
        <w:spacing w:line="360" w:lineRule="auto"/>
        <w:outlineLvl w:val="0"/>
        <w:rPr>
          <w:rFonts w:hint="eastAsia" w:ascii="宋体" w:hAnsi="宋体" w:cs="SimSun-Identity-H"/>
          <w:kern w:val="0"/>
          <w:sz w:val="24"/>
        </w:rPr>
      </w:pPr>
      <w:bookmarkStart w:id="144" w:name="_Toc535566099"/>
      <w:r>
        <w:rPr>
          <w:rFonts w:hint="eastAsia" w:ascii="宋体" w:hAnsi="宋体" w:cs="SimSun-Identity-H"/>
          <w:kern w:val="0"/>
          <w:sz w:val="24"/>
        </w:rPr>
        <w:t>4．语言及适用的法律、标准与规范</w:t>
      </w:r>
      <w:bookmarkEnd w:id="144"/>
    </w:p>
    <w:p w14:paraId="15FB8C96">
      <w:pPr>
        <w:spacing w:line="360" w:lineRule="auto"/>
        <w:rPr>
          <w:rFonts w:hint="eastAsia" w:ascii="宋体" w:hAnsi="宋体" w:cs="SimSun-Identity-H"/>
          <w:kern w:val="0"/>
          <w:sz w:val="24"/>
          <w:u w:val="single"/>
        </w:rPr>
      </w:pPr>
      <w:r>
        <w:rPr>
          <w:rFonts w:hint="eastAsia" w:ascii="宋体" w:hAnsi="宋体" w:cs="SimSun-Identity-H"/>
          <w:kern w:val="0"/>
          <w:sz w:val="24"/>
        </w:rPr>
        <w:t>4.3 约定适用的标准、规范的名称：</w:t>
      </w:r>
      <w:r>
        <w:rPr>
          <w:rFonts w:hint="eastAsia" w:ascii="宋体" w:hAnsi="宋体" w:cs="SimSun-Identity-H"/>
          <w:kern w:val="0"/>
          <w:sz w:val="24"/>
          <w:u w:val="single"/>
        </w:rPr>
        <w:t>本合同使用汉语。《中华人民共和国民法典》《中华人民共和国建筑法》《</w:t>
      </w:r>
      <w:r>
        <w:rPr>
          <w:rFonts w:hint="eastAsia" w:ascii="宋体" w:hAnsi="宋体" w:cs="SimSun-Identity-H"/>
          <w:kern w:val="0"/>
          <w:sz w:val="24"/>
          <w:u w:val="single"/>
          <w:lang w:val="en-US" w:eastAsia="zh-CN"/>
        </w:rPr>
        <w:t>建设</w:t>
      </w:r>
      <w:r>
        <w:rPr>
          <w:rFonts w:hint="eastAsia" w:ascii="宋体" w:hAnsi="宋体" w:cs="SimSun-Identity-H"/>
          <w:kern w:val="0"/>
          <w:sz w:val="24"/>
          <w:u w:val="single"/>
        </w:rPr>
        <w:t>工程质量管理条例》《建筑工程施工质量验收统一标准》《建设工程安全生产管理条例》及现行的国家、广东省、</w:t>
      </w:r>
      <w:r>
        <w:rPr>
          <w:rFonts w:hint="eastAsia" w:ascii="宋体" w:hAnsi="宋体" w:cs="SimSun-Identity-H"/>
          <w:kern w:val="0"/>
          <w:sz w:val="24"/>
          <w:u w:val="single"/>
          <w:lang w:eastAsia="zh-CN"/>
        </w:rPr>
        <w:t>广州市</w:t>
      </w:r>
      <w:r>
        <w:rPr>
          <w:rFonts w:hint="eastAsia" w:ascii="宋体" w:hAnsi="宋体" w:cs="SimSun-Identity-H"/>
          <w:kern w:val="0"/>
          <w:sz w:val="24"/>
          <w:u w:val="single"/>
        </w:rPr>
        <w:t>相关</w:t>
      </w:r>
      <w:r>
        <w:rPr>
          <w:rFonts w:hint="eastAsia" w:ascii="宋体" w:hAnsi="宋体" w:cs="SimSun-Identity-H"/>
          <w:kern w:val="0"/>
          <w:sz w:val="24"/>
          <w:u w:val="single"/>
          <w:lang w:eastAsia="zh-CN"/>
        </w:rPr>
        <w:t>法律法规</w:t>
      </w:r>
      <w:r>
        <w:rPr>
          <w:rFonts w:hint="eastAsia" w:ascii="宋体" w:hAnsi="宋体" w:cs="SimSun-Identity-H"/>
          <w:kern w:val="0"/>
          <w:sz w:val="24"/>
          <w:u w:val="single"/>
        </w:rPr>
        <w:t>，现行国家及广东省、广州市规定的标准及技术规范。</w:t>
      </w:r>
    </w:p>
    <w:p w14:paraId="1FDF0A6E">
      <w:pPr>
        <w:spacing w:line="360" w:lineRule="auto"/>
        <w:rPr>
          <w:rFonts w:hint="eastAsia" w:ascii="宋体" w:hAnsi="宋体" w:cs="SimSun-Identity-H"/>
          <w:kern w:val="0"/>
          <w:sz w:val="24"/>
        </w:rPr>
      </w:pPr>
    </w:p>
    <w:p w14:paraId="1968A1F1">
      <w:pPr>
        <w:spacing w:line="360" w:lineRule="auto"/>
        <w:rPr>
          <w:rFonts w:hint="eastAsia" w:ascii="宋体" w:hAnsi="宋体" w:cs="SimSun-Identity-H"/>
          <w:kern w:val="0"/>
          <w:sz w:val="24"/>
        </w:rPr>
      </w:pPr>
      <w:r>
        <w:rPr>
          <w:rFonts w:hint="eastAsia" w:ascii="宋体" w:hAnsi="宋体" w:cs="SimSun-Identity-H"/>
          <w:kern w:val="0"/>
          <w:sz w:val="24"/>
        </w:rPr>
        <w:t>5．施工设计图纸</w:t>
      </w:r>
    </w:p>
    <w:p w14:paraId="3CE90ACD">
      <w:pPr>
        <w:spacing w:line="360" w:lineRule="auto"/>
        <w:outlineLvl w:val="0"/>
        <w:rPr>
          <w:rFonts w:hint="eastAsia" w:ascii="宋体" w:hAnsi="宋体" w:cs="SimSun-Identity-H"/>
          <w:kern w:val="0"/>
          <w:sz w:val="24"/>
        </w:rPr>
      </w:pPr>
      <w:bookmarkStart w:id="145" w:name="_Toc535566100"/>
      <w:r>
        <w:rPr>
          <w:rFonts w:hint="eastAsia" w:ascii="宋体" w:hAnsi="宋体" w:cs="SimSun-Identity-H"/>
          <w:kern w:val="0"/>
          <w:sz w:val="24"/>
        </w:rPr>
        <w:t>5.1 施工设计图纸由发包人提供</w:t>
      </w:r>
      <w:bookmarkEnd w:id="145"/>
    </w:p>
    <w:p w14:paraId="088F1E1B">
      <w:pPr>
        <w:spacing w:line="360" w:lineRule="auto"/>
        <w:rPr>
          <w:rFonts w:hint="eastAsia" w:ascii="宋体" w:hAnsi="宋体" w:cs="SimSun-Identity-H"/>
          <w:kern w:val="0"/>
          <w:sz w:val="24"/>
          <w:u w:val="single"/>
        </w:rPr>
      </w:pPr>
      <w:r>
        <w:rPr>
          <w:rFonts w:hint="eastAsia" w:ascii="宋体" w:hAnsi="宋体" w:cs="SimSun-Identity-H"/>
          <w:kern w:val="0"/>
          <w:sz w:val="24"/>
        </w:rPr>
        <w:t>(1)施工设计图纸提供的时间：</w:t>
      </w:r>
      <w:r>
        <w:rPr>
          <w:rFonts w:hint="eastAsia" w:ascii="宋体" w:hAnsi="宋体" w:cs="SimSun-Identity-H"/>
          <w:kern w:val="0"/>
          <w:sz w:val="24"/>
          <w:u w:val="single"/>
        </w:rPr>
        <w:t>通用图集与规范由承包人自备。施工图纸开工前十日历天提供。施工图纸及设计变更通知须经设计院和发包人盖章确认方有效。</w:t>
      </w:r>
    </w:p>
    <w:p w14:paraId="553E83ED">
      <w:pPr>
        <w:pStyle w:val="27"/>
        <w:spacing w:after="0" w:line="360" w:lineRule="auto"/>
        <w:ind w:firstLine="0"/>
        <w:rPr>
          <w:rFonts w:hint="eastAsia" w:ascii="宋体" w:hAnsi="宋体" w:cs="SimSun-Identity-H"/>
          <w:kern w:val="0"/>
          <w:sz w:val="24"/>
          <w:u w:val="single"/>
        </w:rPr>
      </w:pPr>
      <w:r>
        <w:rPr>
          <w:rFonts w:hint="eastAsia" w:ascii="宋体" w:hAnsi="宋体" w:cs="SimSun-Identity-H"/>
          <w:kern w:val="0"/>
          <w:sz w:val="24"/>
          <w:u w:val="single"/>
        </w:rPr>
        <w:t>(2)施工设计图纸提供的数量：发包人提</w:t>
      </w:r>
      <w:r>
        <w:rPr>
          <w:rFonts w:hint="eastAsia" w:ascii="宋体" w:hAnsi="宋体" w:cs="SimSun-Identity-H"/>
          <w:color w:val="auto"/>
          <w:kern w:val="0"/>
          <w:sz w:val="24"/>
          <w:u w:val="single"/>
        </w:rPr>
        <w:t>供施工图纸</w:t>
      </w:r>
      <w:r>
        <w:rPr>
          <w:rFonts w:hint="eastAsia" w:ascii="宋体" w:hAnsi="宋体" w:cs="SimSun-Identity-H"/>
          <w:color w:val="auto"/>
          <w:kern w:val="0"/>
          <w:sz w:val="24"/>
          <w:highlight w:val="none"/>
          <w:u w:val="single"/>
        </w:rPr>
        <w:t>一式</w:t>
      </w:r>
      <w:r>
        <w:rPr>
          <w:rFonts w:hint="eastAsia" w:ascii="宋体" w:hAnsi="宋体" w:cs="SimSun-Identity-H"/>
          <w:color w:val="auto"/>
          <w:kern w:val="0"/>
          <w:sz w:val="24"/>
          <w:highlight w:val="none"/>
          <w:u w:val="single"/>
          <w:lang w:val="en-US" w:eastAsia="zh-CN"/>
        </w:rPr>
        <w:t>三</w:t>
      </w:r>
      <w:r>
        <w:rPr>
          <w:rFonts w:hint="eastAsia" w:ascii="宋体" w:hAnsi="宋体" w:cs="SimSun-Identity-H"/>
          <w:color w:val="auto"/>
          <w:kern w:val="0"/>
          <w:sz w:val="24"/>
          <w:highlight w:val="none"/>
          <w:u w:val="single"/>
        </w:rPr>
        <w:t>套</w:t>
      </w:r>
      <w:r>
        <w:rPr>
          <w:rFonts w:hint="eastAsia" w:ascii="宋体" w:hAnsi="宋体" w:cs="SimSun-Identity-H"/>
          <w:color w:val="auto"/>
          <w:kern w:val="0"/>
          <w:sz w:val="24"/>
          <w:u w:val="single"/>
        </w:rPr>
        <w:t>（具体数量由发包</w:t>
      </w:r>
      <w:r>
        <w:rPr>
          <w:rFonts w:hint="eastAsia" w:ascii="宋体" w:hAnsi="宋体" w:cs="SimSun-Identity-H"/>
          <w:color w:val="auto"/>
          <w:kern w:val="0"/>
          <w:sz w:val="24"/>
          <w:u w:val="single"/>
          <w:lang w:eastAsia="zh-CN"/>
        </w:rPr>
        <w:t>人和</w:t>
      </w:r>
      <w:r>
        <w:rPr>
          <w:rFonts w:hint="eastAsia" w:ascii="宋体" w:hAnsi="宋体" w:cs="SimSun-Identity-H"/>
          <w:color w:val="auto"/>
          <w:kern w:val="0"/>
          <w:sz w:val="24"/>
          <w:u w:val="single"/>
        </w:rPr>
        <w:t>承包人根据需要确定，但</w:t>
      </w:r>
      <w:r>
        <w:rPr>
          <w:rFonts w:hint="eastAsia" w:ascii="宋体" w:hAnsi="宋体" w:cs="SimSun-Identity-H"/>
          <w:color w:val="auto"/>
          <w:kern w:val="0"/>
          <w:sz w:val="24"/>
          <w:highlight w:val="none"/>
          <w:u w:val="single"/>
        </w:rPr>
        <w:t>超出</w:t>
      </w:r>
      <w:r>
        <w:rPr>
          <w:rFonts w:hint="eastAsia" w:ascii="宋体" w:hAnsi="宋体" w:cs="SimSun-Identity-H"/>
          <w:color w:val="auto"/>
          <w:kern w:val="0"/>
          <w:sz w:val="24"/>
          <w:highlight w:val="none"/>
          <w:u w:val="single"/>
          <w:lang w:val="en-US" w:eastAsia="zh-CN"/>
        </w:rPr>
        <w:t>三</w:t>
      </w:r>
      <w:r>
        <w:rPr>
          <w:rFonts w:hint="eastAsia" w:ascii="宋体" w:hAnsi="宋体" w:cs="SimSun-Identity-H"/>
          <w:color w:val="auto"/>
          <w:kern w:val="0"/>
          <w:sz w:val="24"/>
          <w:highlight w:val="none"/>
          <w:u w:val="single"/>
        </w:rPr>
        <w:t>套</w:t>
      </w:r>
      <w:r>
        <w:rPr>
          <w:rFonts w:hint="eastAsia" w:ascii="宋体" w:hAnsi="宋体" w:cs="SimSun-Identity-H"/>
          <w:color w:val="auto"/>
          <w:kern w:val="0"/>
          <w:sz w:val="24"/>
          <w:u w:val="single"/>
        </w:rPr>
        <w:t>的施工图纸费用由承包人承担），工程竣工后竣工图（含电子版）</w:t>
      </w:r>
      <w:r>
        <w:rPr>
          <w:rFonts w:hint="eastAsia" w:ascii="仿宋" w:hAnsi="仿宋"/>
          <w:color w:val="auto"/>
          <w:sz w:val="24"/>
          <w:u w:val="single"/>
        </w:rPr>
        <w:t>由承包人配合设计单位完成绘制并向发包人提供</w:t>
      </w:r>
      <w:r>
        <w:rPr>
          <w:rFonts w:hint="eastAsia" w:ascii="宋体" w:hAnsi="宋体" w:cs="SimSun-Identity-H"/>
          <w:color w:val="auto"/>
          <w:kern w:val="0"/>
          <w:sz w:val="24"/>
          <w:u w:val="single"/>
        </w:rPr>
        <w:t>一式</w:t>
      </w:r>
      <w:r>
        <w:rPr>
          <w:rFonts w:hint="eastAsia" w:ascii="宋体" w:hAnsi="宋体" w:cs="SimSun-Identity-H"/>
          <w:color w:val="auto"/>
          <w:kern w:val="0"/>
          <w:sz w:val="24"/>
          <w:u w:val="single"/>
          <w:lang w:val="en-US" w:eastAsia="zh-CN"/>
        </w:rPr>
        <w:t>六</w:t>
      </w:r>
      <w:r>
        <w:rPr>
          <w:rFonts w:hint="eastAsia" w:ascii="宋体" w:hAnsi="宋体" w:cs="SimSun-Identity-H"/>
          <w:color w:val="auto"/>
          <w:kern w:val="0"/>
          <w:sz w:val="24"/>
          <w:u w:val="single"/>
        </w:rPr>
        <w:t>套（</w:t>
      </w:r>
      <w:r>
        <w:rPr>
          <w:rFonts w:hint="eastAsia" w:ascii="宋体" w:hAnsi="宋体" w:cs="SimSun-Identity-H"/>
          <w:kern w:val="0"/>
          <w:sz w:val="24"/>
          <w:u w:val="single"/>
        </w:rPr>
        <w:t>具体数量由发包人根据需要确定），所需费用已包含于承包人投标报价内。若承包人额外需要的图纸，发包人可协助加晒，费用由承包人承担。</w:t>
      </w:r>
    </w:p>
    <w:p w14:paraId="1B5D3CF1">
      <w:pPr>
        <w:spacing w:line="360" w:lineRule="auto"/>
        <w:outlineLvl w:val="0"/>
        <w:rPr>
          <w:rFonts w:hint="eastAsia" w:ascii="宋体" w:hAnsi="宋体" w:cs="SimSun-Identity-H"/>
          <w:kern w:val="0"/>
          <w:sz w:val="24"/>
        </w:rPr>
      </w:pPr>
      <w:bookmarkStart w:id="146" w:name="_Toc535566101"/>
      <w:r>
        <w:rPr>
          <w:rFonts w:hint="eastAsia" w:ascii="宋体" w:hAnsi="宋体" w:cs="SimSun-Identity-H"/>
          <w:kern w:val="0"/>
          <w:sz w:val="24"/>
        </w:rPr>
        <w:t>5.2 施工设计图纸由承包人提供</w:t>
      </w:r>
      <w:bookmarkEnd w:id="146"/>
    </w:p>
    <w:p w14:paraId="42FBA087">
      <w:pPr>
        <w:spacing w:line="360" w:lineRule="auto"/>
        <w:rPr>
          <w:rFonts w:hint="eastAsia" w:ascii="宋体" w:hAnsi="宋体" w:cs="SimSun-Identity-H"/>
          <w:kern w:val="0"/>
          <w:sz w:val="24"/>
        </w:rPr>
      </w:pPr>
      <w:r>
        <w:rPr>
          <w:rFonts w:hint="eastAsia" w:ascii="宋体" w:hAnsi="宋体" w:cs="SimSun-Identity-H"/>
          <w:kern w:val="0"/>
          <w:sz w:val="24"/>
        </w:rPr>
        <w:t>(1)施工设计图纸提供的时间：</w:t>
      </w:r>
      <w:r>
        <w:rPr>
          <w:rFonts w:hint="eastAsia" w:ascii="宋体" w:hAnsi="宋体" w:cs="SimSun-Identity-H"/>
          <w:kern w:val="0"/>
          <w:sz w:val="24"/>
          <w:u w:val="single"/>
        </w:rPr>
        <w:t xml:space="preserve"> 不适用 </w:t>
      </w:r>
    </w:p>
    <w:p w14:paraId="755F542C">
      <w:pPr>
        <w:spacing w:line="360" w:lineRule="auto"/>
        <w:rPr>
          <w:rFonts w:hint="eastAsia" w:ascii="宋体" w:hAnsi="宋体" w:cs="SimSun-Identity-H"/>
          <w:kern w:val="0"/>
          <w:sz w:val="24"/>
        </w:rPr>
      </w:pPr>
      <w:r>
        <w:rPr>
          <w:rFonts w:hint="eastAsia" w:ascii="宋体" w:hAnsi="宋体" w:cs="SimSun-Identity-H"/>
          <w:kern w:val="0"/>
          <w:sz w:val="24"/>
        </w:rPr>
        <w:t>(2)施工设计图纸提供的数量：</w:t>
      </w:r>
      <w:r>
        <w:rPr>
          <w:rFonts w:hint="eastAsia" w:ascii="宋体" w:hAnsi="宋体" w:cs="SimSun-Identity-H"/>
          <w:kern w:val="0"/>
          <w:sz w:val="24"/>
          <w:u w:val="single"/>
        </w:rPr>
        <w:t xml:space="preserve"> 不适用 </w:t>
      </w:r>
    </w:p>
    <w:p w14:paraId="3226D27E">
      <w:pPr>
        <w:spacing w:line="360" w:lineRule="auto"/>
        <w:rPr>
          <w:rFonts w:hint="eastAsia" w:ascii="宋体" w:hAnsi="宋体" w:cs="SimSun-Identity-H"/>
          <w:kern w:val="0"/>
          <w:sz w:val="24"/>
        </w:rPr>
      </w:pPr>
    </w:p>
    <w:p w14:paraId="3B4E5CA9">
      <w:pPr>
        <w:spacing w:line="360" w:lineRule="auto"/>
        <w:rPr>
          <w:rFonts w:hint="eastAsia" w:ascii="宋体" w:hAnsi="宋体" w:cs="SimSun-Identity-H"/>
          <w:kern w:val="0"/>
          <w:sz w:val="24"/>
        </w:rPr>
      </w:pPr>
      <w:r>
        <w:rPr>
          <w:rFonts w:hint="eastAsia" w:ascii="宋体" w:hAnsi="宋体" w:cs="SimSun-Identity-H"/>
          <w:kern w:val="0"/>
          <w:sz w:val="24"/>
        </w:rPr>
        <w:t>6．通讯联络</w:t>
      </w:r>
    </w:p>
    <w:p w14:paraId="1237D4BB">
      <w:pPr>
        <w:spacing w:line="360" w:lineRule="auto"/>
        <w:outlineLvl w:val="0"/>
        <w:rPr>
          <w:rFonts w:hint="eastAsia" w:ascii="宋体" w:hAnsi="宋体" w:cs="SimSun-Identity-H"/>
          <w:kern w:val="0"/>
          <w:sz w:val="24"/>
        </w:rPr>
      </w:pPr>
      <w:bookmarkStart w:id="147" w:name="_Toc535566102"/>
      <w:r>
        <w:rPr>
          <w:rFonts w:hint="eastAsia" w:ascii="宋体" w:hAnsi="宋体" w:cs="SimSun-Identity-H"/>
          <w:kern w:val="0"/>
          <w:sz w:val="24"/>
        </w:rPr>
        <w:t>6.2 各方通讯地址、收件人及其他送达方式</w:t>
      </w:r>
      <w:bookmarkEnd w:id="147"/>
    </w:p>
    <w:p w14:paraId="2B37EDCB">
      <w:pPr>
        <w:spacing w:line="360" w:lineRule="auto"/>
        <w:outlineLvl w:val="0"/>
        <w:rPr>
          <w:rFonts w:hint="eastAsia" w:ascii="宋体" w:hAnsi="宋体" w:cs="SimSun-Identity-H"/>
          <w:kern w:val="0"/>
          <w:sz w:val="24"/>
        </w:rPr>
      </w:pPr>
      <w:bookmarkStart w:id="148" w:name="_Toc535566103"/>
      <w:r>
        <w:rPr>
          <w:rFonts w:hint="eastAsia" w:ascii="宋体" w:hAnsi="宋体" w:cs="SimSun-Identity-H"/>
          <w:kern w:val="0"/>
          <w:sz w:val="24"/>
        </w:rPr>
        <w:t>(1) 各方通讯地址和收件人：</w:t>
      </w:r>
      <w:bookmarkEnd w:id="148"/>
    </w:p>
    <w:p w14:paraId="6054BEEA">
      <w:pPr>
        <w:spacing w:line="360" w:lineRule="auto"/>
        <w:rPr>
          <w:rFonts w:hint="eastAsia" w:ascii="宋体" w:hAnsi="宋体" w:cs="宋体"/>
          <w:kern w:val="0"/>
          <w:sz w:val="24"/>
          <w:u w:val="single"/>
        </w:rPr>
      </w:pPr>
      <w:r>
        <w:rPr>
          <w:rFonts w:hint="eastAsia" w:ascii="宋体" w:hAnsi="宋体" w:cs="SimSun-Identity-H"/>
          <w:kern w:val="0"/>
          <w:sz w:val="24"/>
        </w:rPr>
        <w:t>发包人：中山大学孙逸仙纪念医院</w:t>
      </w:r>
    </w:p>
    <w:p w14:paraId="6044C671">
      <w:pPr>
        <w:spacing w:line="360" w:lineRule="auto"/>
        <w:rPr>
          <w:rFonts w:hint="eastAsia" w:ascii="宋体" w:hAnsi="宋体" w:cs="SimSun-Identity-H"/>
          <w:kern w:val="0"/>
          <w:sz w:val="24"/>
        </w:rPr>
      </w:pPr>
      <w:r>
        <w:rPr>
          <w:rFonts w:hint="eastAsia" w:ascii="宋体" w:hAnsi="宋体" w:cs="SimSun-Identity-H"/>
          <w:kern w:val="0"/>
          <w:sz w:val="24"/>
        </w:rPr>
        <w:t>通讯地址：广州市沿江西路107号    收件人：              邮政编码：510120</w:t>
      </w:r>
    </w:p>
    <w:p w14:paraId="612BC8E3">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承包人:</w:t>
      </w:r>
    </w:p>
    <w:p w14:paraId="0D18B8A5">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通讯地址：                        收件人：              邮政编码：</w:t>
      </w:r>
    </w:p>
    <w:p w14:paraId="7213FE3B">
      <w:pPr>
        <w:spacing w:line="360" w:lineRule="auto"/>
        <w:rPr>
          <w:rFonts w:hint="eastAsia" w:ascii="宋体" w:hAnsi="宋体" w:eastAsia="宋体" w:cs="SimSun-Identity-H"/>
          <w:kern w:val="0"/>
          <w:sz w:val="24"/>
          <w:highlight w:val="none"/>
          <w:lang w:val="en-US" w:eastAsia="zh-CN"/>
        </w:rPr>
      </w:pPr>
      <w:r>
        <w:rPr>
          <w:rFonts w:hint="eastAsia" w:ascii="宋体" w:hAnsi="宋体" w:cs="SimSun-Identity-H"/>
          <w:kern w:val="0"/>
          <w:sz w:val="24"/>
          <w:highlight w:val="none"/>
          <w:lang w:val="en-US" w:eastAsia="zh-CN"/>
        </w:rPr>
        <w:t>设计</w:t>
      </w:r>
      <w:r>
        <w:rPr>
          <w:rFonts w:hint="eastAsia" w:ascii="宋体" w:hAnsi="宋体" w:cs="SimSun-Identity-H"/>
          <w:kern w:val="0"/>
          <w:sz w:val="24"/>
          <w:highlight w:val="none"/>
        </w:rPr>
        <w:t>单位:</w:t>
      </w:r>
      <w:r>
        <w:rPr>
          <w:rFonts w:hint="eastAsia" w:ascii="宋体" w:hAnsi="宋体" w:cs="SimSun-Identity-H"/>
          <w:kern w:val="0"/>
          <w:sz w:val="24"/>
          <w:highlight w:val="none"/>
          <w:lang w:val="en-US" w:eastAsia="zh-CN"/>
        </w:rPr>
        <w:t xml:space="preserve"> /</w:t>
      </w:r>
    </w:p>
    <w:p w14:paraId="4BA025EA">
      <w:pPr>
        <w:spacing w:line="360" w:lineRule="auto"/>
        <w:rPr>
          <w:rFonts w:hint="eastAsia" w:ascii="宋体" w:hAnsi="宋体" w:cs="SimSun-Identity-H"/>
          <w:kern w:val="0"/>
          <w:sz w:val="24"/>
        </w:rPr>
      </w:pPr>
      <w:r>
        <w:rPr>
          <w:rFonts w:hint="eastAsia" w:ascii="宋体" w:hAnsi="宋体" w:cs="SimSun-Identity-H"/>
          <w:kern w:val="0"/>
          <w:sz w:val="24"/>
          <w:highlight w:val="none"/>
        </w:rPr>
        <w:t>通讯地址：</w:t>
      </w:r>
      <w:r>
        <w:rPr>
          <w:rFonts w:hint="eastAsia" w:ascii="宋体" w:hAnsi="宋体" w:cs="SimSun-Identity-H"/>
          <w:kern w:val="0"/>
          <w:sz w:val="24"/>
          <w:highlight w:val="none"/>
          <w:lang w:val="en-US" w:eastAsia="zh-CN"/>
        </w:rPr>
        <w:t>/</w:t>
      </w:r>
      <w:r>
        <w:rPr>
          <w:rFonts w:hint="eastAsia" w:ascii="宋体" w:hAnsi="宋体" w:cs="SimSun-Identity-H"/>
          <w:kern w:val="0"/>
          <w:sz w:val="24"/>
          <w:highlight w:val="none"/>
        </w:rPr>
        <w:t xml:space="preserve">                       收件人： </w:t>
      </w:r>
      <w:r>
        <w:rPr>
          <w:rFonts w:hint="eastAsia" w:ascii="宋体" w:hAnsi="宋体" w:cs="SimSun-Identity-H"/>
          <w:kern w:val="0"/>
          <w:sz w:val="24"/>
          <w:highlight w:val="none"/>
          <w:lang w:val="en-US" w:eastAsia="zh-CN"/>
        </w:rPr>
        <w:t>/</w:t>
      </w:r>
      <w:r>
        <w:rPr>
          <w:rFonts w:hint="eastAsia" w:ascii="宋体" w:hAnsi="宋体" w:cs="SimSun-Identity-H"/>
          <w:kern w:val="0"/>
          <w:sz w:val="24"/>
          <w:highlight w:val="none"/>
        </w:rPr>
        <w:t xml:space="preserve">            邮政编码：</w:t>
      </w:r>
      <w:r>
        <w:rPr>
          <w:rFonts w:hint="eastAsia" w:ascii="宋体" w:hAnsi="宋体" w:cs="SimSun-Identity-H"/>
          <w:kern w:val="0"/>
          <w:sz w:val="24"/>
          <w:highlight w:val="none"/>
          <w:lang w:val="en-US" w:eastAsia="zh-CN"/>
        </w:rPr>
        <w:t>/</w:t>
      </w:r>
    </w:p>
    <w:p w14:paraId="25004B9A">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监理单位:</w:t>
      </w:r>
      <w:r>
        <w:rPr>
          <w:rFonts w:hint="eastAsia" w:ascii="宋体" w:hAnsi="宋体" w:cs="SimSun-Identity-H"/>
          <w:kern w:val="0"/>
          <w:sz w:val="24"/>
          <w:lang w:val="en-US" w:eastAsia="zh-CN"/>
        </w:rPr>
        <w:t>/</w:t>
      </w:r>
    </w:p>
    <w:p w14:paraId="5E7C7B16">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通讯地址：</w:t>
      </w:r>
      <w:r>
        <w:rPr>
          <w:rFonts w:hint="eastAsia" w:ascii="宋体" w:hAnsi="宋体" w:cs="SimSun-Identity-H"/>
          <w:kern w:val="0"/>
          <w:sz w:val="24"/>
          <w:lang w:val="en-US" w:eastAsia="zh-CN"/>
        </w:rPr>
        <w:t>/</w:t>
      </w:r>
      <w:r>
        <w:rPr>
          <w:rFonts w:hint="eastAsia" w:ascii="宋体" w:hAnsi="宋体" w:cs="SimSun-Identity-H"/>
          <w:kern w:val="0"/>
          <w:sz w:val="24"/>
        </w:rPr>
        <w:t xml:space="preserve">                       收件人：</w:t>
      </w:r>
      <w:r>
        <w:rPr>
          <w:rFonts w:hint="eastAsia" w:ascii="宋体" w:hAnsi="宋体" w:cs="SimSun-Identity-H"/>
          <w:kern w:val="0"/>
          <w:sz w:val="24"/>
          <w:lang w:val="en-US" w:eastAsia="zh-CN"/>
        </w:rPr>
        <w:t>/</w:t>
      </w:r>
      <w:r>
        <w:rPr>
          <w:rFonts w:hint="eastAsia" w:ascii="宋体" w:hAnsi="宋体" w:cs="SimSun-Identity-H"/>
          <w:kern w:val="0"/>
          <w:sz w:val="24"/>
        </w:rPr>
        <w:t xml:space="preserve">             邮政编码：</w:t>
      </w:r>
      <w:r>
        <w:rPr>
          <w:rFonts w:hint="eastAsia" w:ascii="宋体" w:hAnsi="宋体" w:cs="SimSun-Identity-H"/>
          <w:kern w:val="0"/>
          <w:sz w:val="24"/>
          <w:lang w:val="en-US" w:eastAsia="zh-CN"/>
        </w:rPr>
        <w:t>/</w:t>
      </w:r>
    </w:p>
    <w:p w14:paraId="3BAC90B3">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造价咨询单位：</w:t>
      </w:r>
      <w:r>
        <w:rPr>
          <w:rFonts w:hint="eastAsia" w:ascii="宋体" w:hAnsi="宋体" w:cs="SimSun-Identity-H"/>
          <w:kern w:val="0"/>
          <w:sz w:val="24"/>
          <w:lang w:val="en-US" w:eastAsia="zh-CN"/>
        </w:rPr>
        <w:t>/</w:t>
      </w:r>
    </w:p>
    <w:p w14:paraId="149D93FC">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通讯地址：</w:t>
      </w:r>
      <w:r>
        <w:rPr>
          <w:rFonts w:hint="eastAsia" w:ascii="宋体" w:hAnsi="宋体" w:cs="SimSun-Identity-H"/>
          <w:kern w:val="0"/>
          <w:sz w:val="24"/>
          <w:lang w:val="en-US" w:eastAsia="zh-CN"/>
        </w:rPr>
        <w:t>/</w:t>
      </w:r>
      <w:r>
        <w:rPr>
          <w:rFonts w:hint="eastAsia" w:ascii="宋体" w:hAnsi="宋体" w:cs="SimSun-Identity-H"/>
          <w:kern w:val="0"/>
          <w:sz w:val="24"/>
        </w:rPr>
        <w:t xml:space="preserve">                       收件人：</w:t>
      </w:r>
      <w:r>
        <w:rPr>
          <w:rFonts w:hint="eastAsia" w:ascii="宋体" w:hAnsi="宋体" w:cs="SimSun-Identity-H"/>
          <w:kern w:val="0"/>
          <w:sz w:val="24"/>
          <w:lang w:val="en-US" w:eastAsia="zh-CN"/>
        </w:rPr>
        <w:t>/</w:t>
      </w:r>
      <w:r>
        <w:rPr>
          <w:rFonts w:hint="eastAsia" w:ascii="宋体" w:hAnsi="宋体" w:cs="SimSun-Identity-H"/>
          <w:kern w:val="0"/>
          <w:sz w:val="24"/>
        </w:rPr>
        <w:t xml:space="preserve">             邮政编码：</w:t>
      </w:r>
      <w:r>
        <w:rPr>
          <w:rFonts w:hint="eastAsia" w:ascii="宋体" w:hAnsi="宋体" w:cs="SimSun-Identity-H"/>
          <w:kern w:val="0"/>
          <w:sz w:val="24"/>
          <w:lang w:val="en-US" w:eastAsia="zh-CN"/>
        </w:rPr>
        <w:t>/</w:t>
      </w:r>
    </w:p>
    <w:p w14:paraId="7EA00C68">
      <w:pPr>
        <w:spacing w:line="360" w:lineRule="auto"/>
        <w:outlineLvl w:val="0"/>
        <w:rPr>
          <w:rFonts w:hint="eastAsia" w:ascii="宋体" w:hAnsi="宋体" w:cs="SimSun-Identity-H"/>
          <w:kern w:val="0"/>
          <w:sz w:val="24"/>
        </w:rPr>
      </w:pPr>
      <w:bookmarkStart w:id="149" w:name="_Toc535566104"/>
      <w:r>
        <w:rPr>
          <w:rFonts w:hint="eastAsia" w:ascii="宋体" w:hAnsi="宋体" w:cs="SimSun-Identity-H"/>
          <w:kern w:val="0"/>
          <w:sz w:val="24"/>
        </w:rPr>
        <w:t>(2) 视为送达的其他方式：</w:t>
      </w:r>
      <w:bookmarkEnd w:id="149"/>
      <w:r>
        <w:rPr>
          <w:rFonts w:hint="eastAsia" w:ascii="宋体" w:hAnsi="宋体" w:cs="SimSun-Identity-H"/>
          <w:kern w:val="0"/>
          <w:sz w:val="24"/>
        </w:rPr>
        <w:t>无</w:t>
      </w:r>
    </w:p>
    <w:p w14:paraId="36A58A5D">
      <w:pPr>
        <w:spacing w:line="360" w:lineRule="auto"/>
        <w:rPr>
          <w:rFonts w:hint="eastAsia" w:ascii="宋体" w:hAnsi="宋体" w:cs="SimSun-Identity-H"/>
          <w:kern w:val="0"/>
          <w:sz w:val="24"/>
        </w:rPr>
      </w:pPr>
    </w:p>
    <w:p w14:paraId="32913EAD">
      <w:pPr>
        <w:spacing w:line="360" w:lineRule="auto"/>
        <w:rPr>
          <w:rFonts w:hint="eastAsia" w:ascii="宋体" w:hAnsi="宋体" w:cs="SimSun-Identity-H"/>
          <w:kern w:val="0"/>
          <w:sz w:val="24"/>
        </w:rPr>
      </w:pPr>
      <w:r>
        <w:rPr>
          <w:rFonts w:hint="eastAsia" w:ascii="宋体" w:hAnsi="宋体" w:cs="SimSun-Identity-H"/>
          <w:kern w:val="0"/>
          <w:sz w:val="24"/>
        </w:rPr>
        <w:t>7．工程分包</w:t>
      </w:r>
    </w:p>
    <w:p w14:paraId="4E029F26">
      <w:pPr>
        <w:spacing w:line="360" w:lineRule="auto"/>
        <w:rPr>
          <w:rFonts w:hint="eastAsia" w:ascii="宋体" w:hAnsi="宋体"/>
          <w:sz w:val="24"/>
          <w:szCs w:val="24"/>
          <w:u w:val="single"/>
        </w:rPr>
      </w:pPr>
      <w:r>
        <w:rPr>
          <w:rFonts w:hint="eastAsia" w:ascii="宋体" w:hAnsi="宋体" w:cs="SimSun-Identity-H"/>
          <w:kern w:val="0"/>
          <w:sz w:val="24"/>
        </w:rPr>
        <w:t>7.5 (1) 指定分包工程：</w:t>
      </w:r>
      <w:r>
        <w:rPr>
          <w:rFonts w:hint="eastAsia" w:ascii="宋体" w:hAnsi="宋体"/>
          <w:sz w:val="24"/>
          <w:szCs w:val="24"/>
          <w:u w:val="single"/>
        </w:rPr>
        <w:t xml:space="preserve">      </w:t>
      </w:r>
      <w:r>
        <w:rPr>
          <w:rFonts w:hint="eastAsia" w:ascii="宋体" w:hAnsi="宋体"/>
          <w:sz w:val="24"/>
          <w:szCs w:val="24"/>
          <w:u w:val="single"/>
          <w:lang w:val="en-US" w:eastAsia="zh-CN"/>
        </w:rPr>
        <w:t>/</w:t>
      </w:r>
      <w:r>
        <w:rPr>
          <w:rFonts w:hint="eastAsia" w:ascii="宋体" w:hAnsi="宋体"/>
          <w:sz w:val="24"/>
          <w:szCs w:val="24"/>
          <w:u w:val="single"/>
        </w:rPr>
        <w:t xml:space="preserve">        </w:t>
      </w:r>
    </w:p>
    <w:p w14:paraId="56C0496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(2) 分包工程价款的支付方式：</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7A7E42B5">
      <w:pPr>
        <w:spacing w:line="360" w:lineRule="auto"/>
        <w:rPr>
          <w:rFonts w:hint="eastAsia" w:ascii="宋体" w:hAnsi="宋体" w:cs="SimSun-Identity-H"/>
          <w:kern w:val="0"/>
          <w:sz w:val="24"/>
        </w:rPr>
      </w:pPr>
    </w:p>
    <w:p w14:paraId="09D3F803">
      <w:pPr>
        <w:spacing w:line="360" w:lineRule="auto"/>
        <w:rPr>
          <w:rFonts w:hint="eastAsia" w:ascii="宋体" w:hAnsi="宋体" w:cs="SimSun-Identity-H"/>
          <w:kern w:val="0"/>
          <w:sz w:val="24"/>
        </w:rPr>
      </w:pPr>
      <w:r>
        <w:rPr>
          <w:rFonts w:hint="eastAsia" w:ascii="宋体" w:hAnsi="宋体" w:cs="SimSun-Identity-H"/>
          <w:kern w:val="0"/>
          <w:sz w:val="24"/>
        </w:rPr>
        <w:t>13．交通运输</w:t>
      </w:r>
    </w:p>
    <w:p w14:paraId="7D039026">
      <w:pPr>
        <w:spacing w:line="360" w:lineRule="auto"/>
        <w:outlineLvl w:val="0"/>
        <w:rPr>
          <w:rFonts w:hint="eastAsia" w:ascii="宋体" w:hAnsi="宋体" w:cs="SimSun-Identity-H"/>
          <w:kern w:val="0"/>
          <w:sz w:val="24"/>
          <w:u w:val="single"/>
        </w:rPr>
      </w:pPr>
      <w:bookmarkStart w:id="150" w:name="_Toc535566105"/>
      <w:r>
        <w:rPr>
          <w:rFonts w:hint="eastAsia" w:ascii="宋体" w:hAnsi="宋体" w:cs="SimSun-Identity-H"/>
          <w:kern w:val="0"/>
          <w:sz w:val="24"/>
        </w:rPr>
        <w:t>13.1 道路通行权和场外设施的约定：</w:t>
      </w:r>
      <w:r>
        <w:rPr>
          <w:rFonts w:hint="eastAsia" w:ascii="宋体" w:hAnsi="宋体" w:cs="SimSun-Identity-H"/>
          <w:kern w:val="0"/>
          <w:sz w:val="24"/>
          <w:u w:val="single"/>
        </w:rPr>
        <w:t>通道按现状，不论满足施工要求与否，该通道及施工便道均由承包人自行解决，费用已包在承包人</w:t>
      </w:r>
      <w:r>
        <w:rPr>
          <w:rFonts w:hint="eastAsia" w:ascii="宋体" w:hAnsi="宋体" w:cs="SimSun-Identity-H"/>
          <w:kern w:val="0"/>
          <w:sz w:val="24"/>
          <w:u w:val="single"/>
          <w:lang w:val="en-US" w:eastAsia="zh-CN"/>
        </w:rPr>
        <w:t>响应</w:t>
      </w:r>
      <w:r>
        <w:rPr>
          <w:rFonts w:hint="eastAsia" w:ascii="宋体" w:hAnsi="宋体" w:cs="SimSun-Identity-H"/>
          <w:kern w:val="0"/>
          <w:sz w:val="24"/>
          <w:u w:val="single"/>
        </w:rPr>
        <w:t>报价内。</w:t>
      </w:r>
      <w:bookmarkEnd w:id="150"/>
    </w:p>
    <w:p w14:paraId="605FAB2F">
      <w:pPr>
        <w:spacing w:line="360" w:lineRule="auto"/>
        <w:outlineLvl w:val="0"/>
        <w:rPr>
          <w:rFonts w:hint="eastAsia" w:ascii="宋体" w:hAnsi="宋体" w:cs="SimSun-Identity-H"/>
          <w:kern w:val="0"/>
          <w:sz w:val="24"/>
          <w:u w:val="single"/>
        </w:rPr>
      </w:pPr>
      <w:bookmarkStart w:id="151" w:name="_Toc535566106"/>
      <w:r>
        <w:rPr>
          <w:rFonts w:hint="eastAsia" w:ascii="宋体" w:hAnsi="宋体" w:cs="SimSun-Identity-H"/>
          <w:kern w:val="0"/>
          <w:sz w:val="24"/>
        </w:rPr>
        <w:t>13.2 场外施工道路的约定：</w:t>
      </w:r>
      <w:r>
        <w:rPr>
          <w:rFonts w:hint="eastAsia" w:ascii="宋体" w:hAnsi="宋体" w:cs="SimSun-Identity-H"/>
          <w:kern w:val="0"/>
          <w:sz w:val="24"/>
          <w:u w:val="single"/>
        </w:rPr>
        <w:t>通道按现状，不论满足施工要求与否，该通道及施工便道均由承包人自行解决，费用已包在承包人</w:t>
      </w:r>
      <w:r>
        <w:rPr>
          <w:rFonts w:hint="eastAsia" w:ascii="宋体" w:hAnsi="宋体" w:cs="SimSun-Identity-H"/>
          <w:kern w:val="0"/>
          <w:sz w:val="24"/>
          <w:u w:val="single"/>
          <w:lang w:val="en-US" w:eastAsia="zh-CN"/>
        </w:rPr>
        <w:t>响应</w:t>
      </w:r>
      <w:r>
        <w:rPr>
          <w:rFonts w:hint="eastAsia" w:ascii="宋体" w:hAnsi="宋体" w:cs="SimSun-Identity-H"/>
          <w:kern w:val="0"/>
          <w:sz w:val="24"/>
          <w:u w:val="single"/>
        </w:rPr>
        <w:t>报价内。</w:t>
      </w:r>
      <w:bookmarkEnd w:id="151"/>
    </w:p>
    <w:p w14:paraId="6B19303C">
      <w:pPr>
        <w:spacing w:line="360" w:lineRule="auto"/>
        <w:outlineLvl w:val="0"/>
        <w:rPr>
          <w:rFonts w:hint="eastAsia" w:ascii="宋体" w:hAnsi="宋体" w:cs="SimSun-Identity-H"/>
          <w:kern w:val="0"/>
          <w:sz w:val="24"/>
          <w:u w:val="single"/>
        </w:rPr>
      </w:pPr>
      <w:bookmarkStart w:id="152" w:name="_Toc535566107"/>
      <w:r>
        <w:rPr>
          <w:rFonts w:hint="eastAsia" w:ascii="宋体" w:hAnsi="宋体" w:cs="SimSun-Identity-H"/>
          <w:kern w:val="0"/>
          <w:sz w:val="24"/>
        </w:rPr>
        <w:t>13.4 超大件和超重件运输的约定：</w:t>
      </w:r>
      <w:r>
        <w:rPr>
          <w:rFonts w:hint="eastAsia" w:ascii="宋体" w:hAnsi="宋体" w:cs="SimSun-Identity-H"/>
          <w:kern w:val="0"/>
          <w:sz w:val="24"/>
          <w:u w:val="single"/>
        </w:rPr>
        <w:t>不论满足施工要求与否，均由承包人自行解决，费用已包在承包人</w:t>
      </w:r>
      <w:r>
        <w:rPr>
          <w:rFonts w:hint="eastAsia" w:ascii="宋体" w:hAnsi="宋体" w:cs="SimSun-Identity-H"/>
          <w:kern w:val="0"/>
          <w:sz w:val="24"/>
          <w:u w:val="single"/>
          <w:lang w:val="en-US" w:eastAsia="zh-CN"/>
        </w:rPr>
        <w:t>响应</w:t>
      </w:r>
      <w:r>
        <w:rPr>
          <w:rFonts w:hint="eastAsia" w:ascii="宋体" w:hAnsi="宋体" w:cs="SimSun-Identity-H"/>
          <w:kern w:val="0"/>
          <w:sz w:val="24"/>
          <w:u w:val="single"/>
        </w:rPr>
        <w:t>报价内。</w:t>
      </w:r>
      <w:bookmarkEnd w:id="152"/>
    </w:p>
    <w:p w14:paraId="4160CEEB">
      <w:pPr>
        <w:spacing w:line="360" w:lineRule="auto"/>
        <w:rPr>
          <w:rFonts w:hint="eastAsia" w:ascii="宋体" w:hAnsi="宋体" w:cs="SimSun-Identity-H"/>
          <w:kern w:val="0"/>
          <w:sz w:val="24"/>
        </w:rPr>
      </w:pPr>
    </w:p>
    <w:p w14:paraId="5722F3F1">
      <w:pPr>
        <w:spacing w:line="360" w:lineRule="auto"/>
        <w:rPr>
          <w:rFonts w:hint="eastAsia" w:ascii="宋体" w:hAnsi="宋体" w:cs="SimSun-Identity-H"/>
          <w:kern w:val="0"/>
          <w:sz w:val="24"/>
        </w:rPr>
      </w:pPr>
      <w:r>
        <w:rPr>
          <w:rFonts w:hint="eastAsia" w:ascii="宋体" w:hAnsi="宋体" w:cs="SimSun-Identity-H"/>
          <w:kern w:val="0"/>
          <w:sz w:val="24"/>
        </w:rPr>
        <w:t>14．专项批准事件的签认</w:t>
      </w:r>
    </w:p>
    <w:p w14:paraId="547BE66B">
      <w:pPr>
        <w:spacing w:line="360" w:lineRule="auto"/>
        <w:outlineLvl w:val="0"/>
        <w:rPr>
          <w:rFonts w:hint="eastAsia" w:ascii="宋体" w:hAnsi="宋体" w:cs="SimSun-Identity-H"/>
          <w:kern w:val="0"/>
          <w:sz w:val="24"/>
        </w:rPr>
      </w:pPr>
      <w:bookmarkStart w:id="153" w:name="_Toc535566108"/>
      <w:r>
        <w:rPr>
          <w:rFonts w:hint="eastAsia" w:ascii="宋体" w:hAnsi="宋体" w:cs="SimSun-Identity-H"/>
          <w:kern w:val="0"/>
          <w:sz w:val="24"/>
        </w:rPr>
        <w:t>14.2 (1)专项批准事件的监理工程师：</w:t>
      </w:r>
      <w:bookmarkEnd w:id="153"/>
    </w:p>
    <w:p w14:paraId="50EF2154">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4FE81A43">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11463E7E">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(2)专项批准事件的造价工程师</w:t>
      </w:r>
      <w:r>
        <w:rPr>
          <w:rFonts w:hint="eastAsia" w:ascii="宋体" w:hAnsi="宋体" w:cs="SimSun-Identity-H"/>
          <w:kern w:val="0"/>
          <w:sz w:val="24"/>
          <w:lang w:eastAsia="zh-CN"/>
        </w:rPr>
        <w:t>：</w:t>
      </w:r>
    </w:p>
    <w:p w14:paraId="77F40601">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26B2AB29">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370671C3">
      <w:pPr>
        <w:spacing w:line="360" w:lineRule="auto"/>
        <w:rPr>
          <w:rFonts w:hint="eastAsia" w:ascii="宋体" w:hAnsi="宋体" w:cs="SimSun-Identity-H"/>
          <w:kern w:val="0"/>
          <w:sz w:val="24"/>
        </w:rPr>
      </w:pPr>
      <w:r>
        <w:rPr>
          <w:rFonts w:hint="eastAsia" w:ascii="宋体" w:hAnsi="宋体" w:cs="SimSun-Identity-H"/>
          <w:kern w:val="0"/>
          <w:sz w:val="24"/>
        </w:rPr>
        <w:t>(3)专项批准事件的建造师：</w:t>
      </w:r>
    </w:p>
    <w:p w14:paraId="34F80E70">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76EAC949">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7AA10B59">
      <w:pPr>
        <w:spacing w:line="360" w:lineRule="auto"/>
        <w:rPr>
          <w:rFonts w:hint="eastAsia" w:ascii="宋体" w:hAnsi="宋体" w:cs="SimSun-Identity-H"/>
          <w:kern w:val="0"/>
          <w:sz w:val="24"/>
        </w:rPr>
      </w:pPr>
    </w:p>
    <w:p w14:paraId="0095850E">
      <w:pPr>
        <w:spacing w:line="360" w:lineRule="auto"/>
        <w:rPr>
          <w:rFonts w:hint="eastAsia" w:ascii="宋体" w:hAnsi="宋体" w:cs="SimSun-Identity-H"/>
          <w:kern w:val="0"/>
          <w:sz w:val="24"/>
        </w:rPr>
      </w:pPr>
      <w:r>
        <w:rPr>
          <w:rFonts w:hint="eastAsia" w:ascii="宋体" w:hAnsi="宋体" w:cs="SimSun-Identity-H"/>
          <w:kern w:val="0"/>
          <w:sz w:val="24"/>
        </w:rPr>
        <w:t>19．发包人</w:t>
      </w:r>
    </w:p>
    <w:p w14:paraId="65BE8CAC">
      <w:pPr>
        <w:spacing w:line="360" w:lineRule="auto"/>
        <w:rPr>
          <w:rFonts w:hint="eastAsia" w:ascii="宋体" w:hAnsi="宋体" w:cs="SimSun-Identity-H"/>
          <w:kern w:val="0"/>
          <w:sz w:val="24"/>
        </w:rPr>
      </w:pPr>
      <w:r>
        <w:rPr>
          <w:rFonts w:hint="eastAsia" w:ascii="宋体" w:hAnsi="宋体" w:cs="SimSun-Identity-H"/>
          <w:kern w:val="0"/>
          <w:sz w:val="24"/>
        </w:rPr>
        <w:t>19.2 发包人完成下列工作的约定</w:t>
      </w:r>
    </w:p>
    <w:p w14:paraId="47B458F0">
      <w:pPr>
        <w:spacing w:line="360" w:lineRule="auto"/>
        <w:rPr>
          <w:rFonts w:hint="eastAsia" w:ascii="宋体" w:hAnsi="宋体" w:cs="SimSun-Identity-H"/>
          <w:kern w:val="0"/>
          <w:sz w:val="24"/>
        </w:rPr>
      </w:pPr>
      <w:r>
        <w:rPr>
          <w:rFonts w:hint="eastAsia" w:ascii="宋体" w:hAnsi="宋体" w:cs="SimSun-Identity-H"/>
          <w:kern w:val="0"/>
          <w:sz w:val="24"/>
        </w:rPr>
        <w:t>(1) 办理土地征用、拆迁、平整工作场地等工作，使施工场地具备施工条件的时间：</w:t>
      </w:r>
      <w:r>
        <w:rPr>
          <w:rFonts w:hint="eastAsia" w:ascii="宋体" w:hAnsi="宋体" w:cs="SimSun-Identity-H"/>
          <w:kern w:val="0"/>
          <w:sz w:val="24"/>
          <w:u w:val="single"/>
        </w:rPr>
        <w:t>开工前五日历天内完成。</w:t>
      </w:r>
    </w:p>
    <w:p w14:paraId="38277525">
      <w:pPr>
        <w:pStyle w:val="27"/>
        <w:spacing w:after="0" w:line="360" w:lineRule="auto"/>
        <w:ind w:firstLine="0"/>
        <w:rPr>
          <w:rFonts w:hint="eastAsia" w:ascii="仿宋" w:hAnsi="仿宋"/>
          <w:sz w:val="24"/>
          <w:u w:val="single"/>
        </w:rPr>
      </w:pPr>
      <w:r>
        <w:rPr>
          <w:rFonts w:hint="eastAsia" w:ascii="宋体" w:hAnsi="宋体" w:cs="SimSun-Identity-H"/>
          <w:kern w:val="0"/>
          <w:sz w:val="24"/>
        </w:rPr>
        <w:t>(2) 完成施工所需水、电、通讯线路接驳的时间及地点：</w:t>
      </w:r>
      <w:r>
        <w:rPr>
          <w:rFonts w:hint="eastAsia" w:ascii="仿宋" w:hAnsi="仿宋"/>
          <w:sz w:val="24"/>
          <w:u w:val="single"/>
        </w:rPr>
        <w:t>开工前10日历天内承包人配合发包人将施工用水、用电接至施工场地边缘，承包人根据施工需要自行解决施工场地内的水电管线。因施工现场不用经过水电表即可随处取得临水临电，发包人按合同总价比例向承包人收取该工程项目的水电费，无需安装计量表。水电费金额=工程合同总价*5‰。承包人没有向发包人交纳水电费的工程不予办理竣工结算。</w:t>
      </w:r>
    </w:p>
    <w:p w14:paraId="78063A03">
      <w:pPr>
        <w:spacing w:line="360" w:lineRule="auto"/>
        <w:rPr>
          <w:rFonts w:hint="eastAsia" w:ascii="宋体" w:hAnsi="宋体" w:cs="SimSun-Identity-H"/>
          <w:kern w:val="0"/>
          <w:sz w:val="24"/>
        </w:rPr>
      </w:pPr>
      <w:r>
        <w:rPr>
          <w:rFonts w:hint="eastAsia" w:ascii="宋体" w:hAnsi="宋体" w:cs="SimSun-Identity-H"/>
          <w:kern w:val="0"/>
          <w:sz w:val="24"/>
        </w:rPr>
        <w:t>(3) 开工施工现场与城乡公共道路间的通道的约定：</w:t>
      </w:r>
      <w:r>
        <w:rPr>
          <w:rFonts w:hint="eastAsia" w:ascii="宋体" w:hAnsi="宋体" w:cs="SimSun-Identity-H"/>
          <w:kern w:val="0"/>
          <w:sz w:val="24"/>
          <w:u w:val="single"/>
        </w:rPr>
        <w:t>通道按现状，不论满足施工要求与否，该通道及施工便道均由承包人自行解决，费用已包在承包人</w:t>
      </w:r>
      <w:r>
        <w:rPr>
          <w:rFonts w:hint="eastAsia" w:ascii="宋体" w:hAnsi="宋体" w:cs="SimSun-Identity-H"/>
          <w:kern w:val="0"/>
          <w:sz w:val="24"/>
          <w:u w:val="single"/>
          <w:lang w:val="en-US" w:eastAsia="zh-CN"/>
        </w:rPr>
        <w:t>响应</w:t>
      </w:r>
      <w:r>
        <w:rPr>
          <w:rFonts w:hint="eastAsia" w:ascii="宋体" w:hAnsi="宋体" w:cs="SimSun-Identity-H"/>
          <w:kern w:val="0"/>
          <w:sz w:val="24"/>
          <w:u w:val="single"/>
        </w:rPr>
        <w:t>报价内。</w:t>
      </w:r>
    </w:p>
    <w:p w14:paraId="1BB8F75B">
      <w:pPr>
        <w:spacing w:line="360" w:lineRule="auto"/>
        <w:rPr>
          <w:rFonts w:hint="eastAsia" w:ascii="宋体" w:hAnsi="宋体" w:cs="SimSun-Identity-H"/>
          <w:kern w:val="0"/>
          <w:sz w:val="24"/>
          <w:u w:val="single"/>
        </w:rPr>
      </w:pPr>
      <w:r>
        <w:rPr>
          <w:rFonts w:hint="eastAsia" w:ascii="宋体" w:hAnsi="宋体" w:cs="SimSun-Identity-H"/>
          <w:kern w:val="0"/>
          <w:sz w:val="24"/>
        </w:rPr>
        <w:t>(4) 提供有关资料的时间：</w:t>
      </w:r>
      <w:r>
        <w:rPr>
          <w:rFonts w:hint="eastAsia" w:ascii="仿宋" w:hAnsi="仿宋"/>
          <w:sz w:val="24"/>
          <w:szCs w:val="24"/>
          <w:u w:val="single"/>
        </w:rPr>
        <w:t>开工前10日历天</w:t>
      </w:r>
      <w:r>
        <w:rPr>
          <w:rFonts w:hint="eastAsia" w:ascii="宋体" w:hAnsi="宋体" w:cs="SimSun-Identity-H"/>
          <w:kern w:val="0"/>
          <w:sz w:val="24"/>
          <w:u w:val="single"/>
        </w:rPr>
        <w:t>。</w:t>
      </w:r>
    </w:p>
    <w:p w14:paraId="19AC4EA1">
      <w:pPr>
        <w:spacing w:line="360" w:lineRule="auto"/>
        <w:rPr>
          <w:rFonts w:hint="eastAsia" w:ascii="宋体" w:hAnsi="宋体" w:cs="SimSun-Identity-H"/>
          <w:kern w:val="0"/>
          <w:sz w:val="24"/>
          <w:u w:val="single"/>
        </w:rPr>
      </w:pPr>
      <w:r>
        <w:rPr>
          <w:rFonts w:hint="eastAsia" w:ascii="宋体" w:hAnsi="宋体" w:cs="SimSun-Identity-H"/>
          <w:kern w:val="0"/>
          <w:sz w:val="24"/>
        </w:rPr>
        <w:t>(5) 办理有关所需证件的约定：</w:t>
      </w:r>
      <w:r>
        <w:rPr>
          <w:rFonts w:hint="eastAsia" w:ascii="宋体" w:hAnsi="宋体" w:cs="SimSun-Identity-H"/>
          <w:kern w:val="0"/>
          <w:sz w:val="24"/>
          <w:u w:val="single"/>
        </w:rPr>
        <w:t>开工前5日历天办好施工所需证件（施工许可证除外）。</w:t>
      </w:r>
    </w:p>
    <w:p w14:paraId="7D1412EE">
      <w:pPr>
        <w:spacing w:line="360" w:lineRule="auto"/>
        <w:rPr>
          <w:rFonts w:hint="eastAsia" w:ascii="宋体" w:hAnsi="宋体" w:cs="SimSun-Identity-H"/>
          <w:kern w:val="0"/>
          <w:sz w:val="24"/>
          <w:u w:val="single"/>
        </w:rPr>
      </w:pPr>
      <w:r>
        <w:rPr>
          <w:rFonts w:hint="eastAsia" w:ascii="宋体" w:hAnsi="宋体" w:cs="SimSun-Identity-H"/>
          <w:kern w:val="0"/>
          <w:sz w:val="24"/>
        </w:rPr>
        <w:t>(6) 现场交验的时间：</w:t>
      </w:r>
      <w:r>
        <w:rPr>
          <w:rFonts w:hint="eastAsia" w:ascii="宋体" w:hAnsi="宋体" w:cs="SimSun-Identity-H"/>
          <w:kern w:val="0"/>
          <w:sz w:val="24"/>
          <w:u w:val="single"/>
        </w:rPr>
        <w:t>以书面形式提供给承包人并进行现场交验，签订施工合同后2日历天内办理。</w:t>
      </w:r>
    </w:p>
    <w:p w14:paraId="179C0562">
      <w:pPr>
        <w:spacing w:line="360" w:lineRule="auto"/>
        <w:rPr>
          <w:rFonts w:hint="eastAsia" w:ascii="宋体" w:hAnsi="宋体" w:cs="SimSun-Identity-H"/>
          <w:kern w:val="0"/>
          <w:sz w:val="24"/>
          <w:u w:val="single"/>
        </w:rPr>
      </w:pPr>
      <w:r>
        <w:rPr>
          <w:rFonts w:hint="eastAsia" w:ascii="宋体" w:hAnsi="宋体" w:cs="SimSun-Identity-H"/>
          <w:kern w:val="0"/>
          <w:sz w:val="24"/>
        </w:rPr>
        <w:t>(7) 提供施工设计图纸、设计文件的时间：</w:t>
      </w:r>
      <w:r>
        <w:rPr>
          <w:rFonts w:hint="eastAsia" w:ascii="仿宋" w:hAnsi="仿宋"/>
          <w:sz w:val="24"/>
          <w:szCs w:val="24"/>
          <w:u w:val="single"/>
        </w:rPr>
        <w:t>施工图纸开工前10日历天提供。施工图纸及设计变更通知须经设计人和发包人盖章确认方有效。</w:t>
      </w:r>
    </w:p>
    <w:p w14:paraId="0D0C1B93">
      <w:pPr>
        <w:spacing w:line="360" w:lineRule="auto"/>
        <w:rPr>
          <w:rFonts w:hint="eastAsia" w:ascii="宋体" w:hAnsi="宋体" w:cs="SimSun-Identity-H"/>
          <w:kern w:val="0"/>
          <w:sz w:val="24"/>
          <w:u w:val="single"/>
        </w:rPr>
      </w:pPr>
      <w:r>
        <w:rPr>
          <w:rFonts w:hint="eastAsia" w:ascii="宋体" w:hAnsi="宋体" w:cs="SimSun-Identity-H"/>
          <w:kern w:val="0"/>
          <w:sz w:val="24"/>
        </w:rPr>
        <w:t>(8) 组织图纸会审和设计交底的约定：</w:t>
      </w:r>
      <w:r>
        <w:rPr>
          <w:rFonts w:hint="eastAsia" w:ascii="宋体" w:hAnsi="宋体" w:cs="SimSun-Identity-H"/>
          <w:kern w:val="0"/>
          <w:sz w:val="24"/>
          <w:u w:val="single"/>
        </w:rPr>
        <w:t>工程施工前</w:t>
      </w:r>
      <w:r>
        <w:rPr>
          <w:rFonts w:hint="eastAsia" w:ascii="仿宋" w:hAnsi="仿宋"/>
          <w:sz w:val="24"/>
          <w:szCs w:val="24"/>
          <w:u w:val="single"/>
        </w:rPr>
        <w:t>10日历天内</w:t>
      </w:r>
      <w:r>
        <w:rPr>
          <w:rFonts w:hint="eastAsia" w:ascii="宋体" w:hAnsi="宋体" w:cs="SimSun-Identity-H"/>
          <w:kern w:val="0"/>
          <w:sz w:val="24"/>
          <w:u w:val="single"/>
        </w:rPr>
        <w:t>。</w:t>
      </w:r>
    </w:p>
    <w:p w14:paraId="38F15143">
      <w:pPr>
        <w:spacing w:line="360" w:lineRule="auto"/>
        <w:rPr>
          <w:rFonts w:hint="eastAsia" w:ascii="宋体" w:hAnsi="宋体" w:cs="SimSun-Identity-H"/>
          <w:kern w:val="0"/>
          <w:sz w:val="24"/>
          <w:u w:val="single"/>
        </w:rPr>
      </w:pPr>
      <w:r>
        <w:rPr>
          <w:rFonts w:hint="eastAsia" w:ascii="宋体" w:hAnsi="宋体" w:cs="SimSun-Identity-H"/>
          <w:kern w:val="0"/>
          <w:sz w:val="24"/>
        </w:rPr>
        <w:t>(9) 协调处理施工场地周围地形关系问题和做好邻近建筑物、构筑物（包括文物保护建筑）、古树名木等的保护工作的约定：</w:t>
      </w:r>
      <w:r>
        <w:rPr>
          <w:rFonts w:hint="eastAsia" w:ascii="宋体" w:hAnsi="宋体" w:cs="SimSun-Identity-H"/>
          <w:kern w:val="0"/>
          <w:sz w:val="24"/>
          <w:u w:val="single"/>
        </w:rPr>
        <w:t>发包人应在施工前提供地质勘探资料及文物保护建筑物相关文件供承包人参考，承包人在施工时及时与有关方面联系，协调处理并由承包人负责保护，因承包人原因保护不当造成邻近建筑物、构筑物等的损坏，由承包人承担由此发生的费用与责任。</w:t>
      </w:r>
    </w:p>
    <w:p w14:paraId="27A50DAC">
      <w:pPr>
        <w:spacing w:line="360" w:lineRule="auto"/>
        <w:outlineLvl w:val="0"/>
        <w:rPr>
          <w:rFonts w:hint="eastAsia" w:ascii="宋体" w:hAnsi="宋体" w:cs="SimSun-Identity-H"/>
          <w:kern w:val="0"/>
          <w:sz w:val="24"/>
          <w:u w:val="single"/>
        </w:rPr>
      </w:pPr>
      <w:bookmarkStart w:id="154" w:name="_Toc535566109"/>
      <w:r>
        <w:rPr>
          <w:rFonts w:hint="eastAsia" w:ascii="宋体" w:hAnsi="宋体" w:cs="SimSun-Identity-H"/>
          <w:kern w:val="0"/>
          <w:sz w:val="24"/>
        </w:rPr>
        <w:t>19.3 提供施工场地的时间：</w:t>
      </w:r>
      <w:r>
        <w:rPr>
          <w:rFonts w:hint="eastAsia" w:ascii="宋体" w:hAnsi="宋体" w:cs="SimSun-Identity-H"/>
          <w:kern w:val="0"/>
          <w:sz w:val="24"/>
          <w:u w:val="single"/>
        </w:rPr>
        <w:t>双方协商确定。</w:t>
      </w:r>
      <w:bookmarkEnd w:id="154"/>
    </w:p>
    <w:p w14:paraId="74D0F551">
      <w:pPr>
        <w:spacing w:line="360" w:lineRule="auto"/>
        <w:outlineLvl w:val="0"/>
        <w:rPr>
          <w:rFonts w:hint="eastAsia" w:ascii="宋体" w:hAnsi="宋体" w:cs="SimSun-Identity-H"/>
          <w:kern w:val="0"/>
          <w:sz w:val="24"/>
        </w:rPr>
      </w:pPr>
      <w:bookmarkStart w:id="155" w:name="_Toc535566110"/>
      <w:r>
        <w:rPr>
          <w:rFonts w:hint="eastAsia" w:ascii="宋体" w:hAnsi="宋体" w:cs="SimSun-Identity-H"/>
          <w:kern w:val="0"/>
          <w:sz w:val="24"/>
        </w:rPr>
        <w:t>19.4 发包人向承包人提供标准与规范名称、图纸及技术要求的约定</w:t>
      </w:r>
      <w:bookmarkEnd w:id="155"/>
    </w:p>
    <w:p w14:paraId="7A0C209B">
      <w:pPr>
        <w:numPr>
          <w:ilvl w:val="0"/>
          <w:numId w:val="5"/>
        </w:numPr>
        <w:spacing w:line="360" w:lineRule="auto"/>
        <w:rPr>
          <w:rFonts w:hint="eastAsia" w:ascii="宋体" w:hAnsi="宋体" w:cs="SimSun-Identity-H"/>
          <w:kern w:val="0"/>
          <w:sz w:val="24"/>
          <w:u w:val="single"/>
        </w:rPr>
      </w:pPr>
      <w:r>
        <w:rPr>
          <w:rFonts w:hint="eastAsia" w:ascii="宋体" w:hAnsi="宋体" w:cs="SimSun-Identity-H"/>
          <w:kern w:val="0"/>
          <w:sz w:val="24"/>
        </w:rPr>
        <w:t>提供的时间：</w:t>
      </w:r>
      <w:r>
        <w:rPr>
          <w:rFonts w:hint="eastAsia" w:ascii="仿宋" w:hAnsi="仿宋"/>
          <w:sz w:val="24"/>
          <w:szCs w:val="24"/>
          <w:u w:val="single"/>
        </w:rPr>
        <w:t>施工图纸开工前10日历天提供。施工图纸及设计变更通知须经设计人和发包人盖章确认方有效</w:t>
      </w:r>
      <w:r>
        <w:rPr>
          <w:rFonts w:hint="eastAsia" w:ascii="宋体" w:hAnsi="宋体" w:cs="SimSun-Identity-H"/>
          <w:kern w:val="0"/>
          <w:sz w:val="24"/>
          <w:u w:val="single"/>
        </w:rPr>
        <w:t>。</w:t>
      </w:r>
    </w:p>
    <w:p w14:paraId="493E1A39">
      <w:pPr>
        <w:spacing w:line="360" w:lineRule="auto"/>
        <w:rPr>
          <w:rFonts w:hint="eastAsia" w:ascii="宋体" w:hAnsi="宋体" w:cs="SimSun-Identity-H"/>
          <w:kern w:val="0"/>
          <w:sz w:val="24"/>
        </w:rPr>
      </w:pPr>
      <w:r>
        <w:rPr>
          <w:rFonts w:hint="eastAsia" w:ascii="宋体" w:hAnsi="宋体" w:cs="SimSun-Identity-H"/>
          <w:kern w:val="0"/>
          <w:sz w:val="24"/>
        </w:rPr>
        <w:t>(2) 提供的份数：</w:t>
      </w:r>
      <w:r>
        <w:rPr>
          <w:rFonts w:hint="eastAsia" w:ascii="宋体" w:hAnsi="宋体" w:cs="SimSun-Identity-H"/>
          <w:kern w:val="0"/>
          <w:sz w:val="24"/>
          <w:u w:val="single"/>
        </w:rPr>
        <w:t>发包人提供</w:t>
      </w:r>
      <w:r>
        <w:rPr>
          <w:rFonts w:hint="eastAsia" w:ascii="仿宋" w:hAnsi="仿宋"/>
          <w:sz w:val="24"/>
          <w:szCs w:val="24"/>
          <w:u w:val="single"/>
        </w:rPr>
        <w:t>一式六套</w:t>
      </w:r>
      <w:r>
        <w:rPr>
          <w:rFonts w:hint="eastAsia" w:ascii="宋体" w:hAnsi="宋体" w:cs="SimSun-Identity-H"/>
          <w:kern w:val="0"/>
          <w:sz w:val="24"/>
          <w:u w:val="single"/>
        </w:rPr>
        <w:t>施工图纸（具体数量由发包</w:t>
      </w:r>
      <w:r>
        <w:rPr>
          <w:rFonts w:hint="eastAsia" w:ascii="宋体" w:hAnsi="宋体" w:cs="SimSun-Identity-H"/>
          <w:kern w:val="0"/>
          <w:sz w:val="24"/>
          <w:u w:val="single"/>
          <w:lang w:eastAsia="zh-CN"/>
        </w:rPr>
        <w:t>人和</w:t>
      </w:r>
      <w:r>
        <w:rPr>
          <w:rFonts w:hint="eastAsia" w:ascii="宋体" w:hAnsi="宋体" w:cs="SimSun-Identity-H"/>
          <w:kern w:val="0"/>
          <w:sz w:val="24"/>
          <w:u w:val="single"/>
        </w:rPr>
        <w:t>承包人根据需要确定，但超出六套的施工图纸费用由承包人承担），工程竣工后竣工图（含电子版）</w:t>
      </w:r>
      <w:r>
        <w:rPr>
          <w:rFonts w:hint="eastAsia" w:ascii="仿宋" w:hAnsi="仿宋"/>
          <w:sz w:val="24"/>
          <w:szCs w:val="24"/>
          <w:u w:val="single"/>
        </w:rPr>
        <w:t>和竣工通由承包人配合</w:t>
      </w:r>
      <w:r>
        <w:rPr>
          <w:rFonts w:hint="eastAsia" w:ascii="宋体" w:hAnsi="宋体" w:cs="SimSun-Identity-H"/>
          <w:kern w:val="0"/>
          <w:sz w:val="24"/>
          <w:u w:val="single"/>
        </w:rPr>
        <w:t>施工总承包、设计单位</w:t>
      </w:r>
      <w:r>
        <w:rPr>
          <w:rFonts w:hint="eastAsia" w:ascii="仿宋" w:hAnsi="仿宋"/>
          <w:sz w:val="24"/>
          <w:szCs w:val="24"/>
          <w:u w:val="single"/>
        </w:rPr>
        <w:t>完成绘制并向发包人提供</w:t>
      </w:r>
      <w:r>
        <w:rPr>
          <w:rFonts w:hint="eastAsia" w:ascii="宋体" w:hAnsi="宋体" w:cs="SimSun-Identity-H"/>
          <w:kern w:val="0"/>
          <w:sz w:val="24"/>
          <w:u w:val="single"/>
        </w:rPr>
        <w:t>一式十二套（具体数量由发包人根据需要确定），所需费用已包在承包人</w:t>
      </w:r>
      <w:r>
        <w:rPr>
          <w:rFonts w:hint="eastAsia" w:ascii="宋体" w:hAnsi="宋体" w:cs="SimSun-Identity-H"/>
          <w:kern w:val="0"/>
          <w:sz w:val="24"/>
          <w:u w:val="single"/>
          <w:lang w:val="en-US" w:eastAsia="zh-CN"/>
        </w:rPr>
        <w:t>响应</w:t>
      </w:r>
      <w:r>
        <w:rPr>
          <w:rFonts w:hint="eastAsia" w:ascii="宋体" w:hAnsi="宋体" w:cs="SimSun-Identity-H"/>
          <w:kern w:val="0"/>
          <w:sz w:val="24"/>
          <w:u w:val="single"/>
        </w:rPr>
        <w:t>报价内。若承包人额外需要的图纸，发包人可协助加晒，费用由承包人承担。</w:t>
      </w:r>
    </w:p>
    <w:p w14:paraId="322ECFF3">
      <w:pPr>
        <w:spacing w:line="360" w:lineRule="auto"/>
        <w:outlineLvl w:val="0"/>
        <w:rPr>
          <w:rFonts w:hint="eastAsia" w:ascii="宋体" w:hAnsi="宋体" w:cs="SimSun-Identity-H"/>
          <w:kern w:val="0"/>
          <w:sz w:val="24"/>
        </w:rPr>
      </w:pPr>
      <w:bookmarkStart w:id="156" w:name="_Toc535566111"/>
      <w:r>
        <w:rPr>
          <w:rFonts w:hint="eastAsia" w:ascii="宋体" w:hAnsi="宋体" w:cs="SimSun-Identity-H"/>
          <w:kern w:val="0"/>
          <w:sz w:val="24"/>
        </w:rPr>
        <w:t>19.5 支付期及支付方式的约定</w:t>
      </w:r>
      <w:bookmarkEnd w:id="156"/>
    </w:p>
    <w:p w14:paraId="3FA57805">
      <w:pPr>
        <w:spacing w:line="360" w:lineRule="auto"/>
        <w:outlineLvl w:val="0"/>
        <w:rPr>
          <w:rFonts w:hint="eastAsia" w:ascii="宋体" w:hAnsi="宋体" w:cs="SimSun-Identity-H"/>
          <w:kern w:val="0"/>
          <w:sz w:val="24"/>
        </w:rPr>
      </w:pPr>
      <w:bookmarkStart w:id="157" w:name="_Toc535566112"/>
      <w:r>
        <w:rPr>
          <w:rFonts w:hint="eastAsia" w:ascii="宋体" w:hAnsi="宋体" w:cs="SimSun-Identity-H"/>
          <w:kern w:val="0"/>
          <w:sz w:val="24"/>
        </w:rPr>
        <w:t>(1) 工程价款支付期限</w:t>
      </w:r>
      <w:bookmarkEnd w:id="157"/>
    </w:p>
    <w:p w14:paraId="4CCEC8C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按合同支付的有关规定。</w:t>
      </w:r>
    </w:p>
    <w:p w14:paraId="3C3936EA">
      <w:pPr>
        <w:spacing w:line="360" w:lineRule="auto"/>
        <w:rPr>
          <w:rFonts w:hint="eastAsia" w:ascii="宋体" w:hAnsi="宋体" w:cs="SimSun-Identity-H"/>
          <w:kern w:val="0"/>
          <w:sz w:val="24"/>
        </w:rPr>
      </w:pPr>
      <w:r>
        <w:rPr>
          <w:rFonts w:hint="eastAsia" w:ascii="宋体" w:hAnsi="宋体" w:cs="SimSun-Identity-H"/>
          <w:kern w:val="0"/>
          <w:sz w:val="24"/>
        </w:rPr>
        <w:t>□ 其他：</w:t>
      </w:r>
    </w:p>
    <w:p w14:paraId="74FC9F5A">
      <w:pPr>
        <w:spacing w:line="360" w:lineRule="auto"/>
        <w:outlineLvl w:val="0"/>
        <w:rPr>
          <w:rFonts w:hint="eastAsia" w:ascii="宋体" w:hAnsi="宋体" w:cs="SimSun-Identity-H"/>
          <w:kern w:val="0"/>
          <w:sz w:val="24"/>
        </w:rPr>
      </w:pPr>
      <w:bookmarkStart w:id="158" w:name="_Toc535566113"/>
      <w:r>
        <w:rPr>
          <w:rFonts w:hint="eastAsia" w:ascii="宋体" w:hAnsi="宋体" w:cs="SimSun-Identity-H"/>
          <w:kern w:val="0"/>
          <w:sz w:val="24"/>
        </w:rPr>
        <w:t>(2) 工程价款支付方式</w:t>
      </w:r>
      <w:bookmarkEnd w:id="158"/>
    </w:p>
    <w:p w14:paraId="58FD27DE">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按协议书所注明的</w:t>
      </w:r>
      <w:r>
        <w:rPr>
          <w:rFonts w:hint="eastAsia" w:ascii="宋体" w:hAnsi="宋体" w:cs="SimSun-Identity-H"/>
          <w:kern w:val="0"/>
          <w:sz w:val="24"/>
          <w:lang w:eastAsia="zh-CN"/>
        </w:rPr>
        <w:t>银行账号转账</w:t>
      </w:r>
      <w:r>
        <w:rPr>
          <w:rFonts w:hint="eastAsia" w:ascii="宋体" w:hAnsi="宋体" w:cs="SimSun-Identity-H"/>
          <w:kern w:val="0"/>
          <w:sz w:val="24"/>
        </w:rPr>
        <w:t>。</w:t>
      </w:r>
    </w:p>
    <w:p w14:paraId="50B289D1">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支票支付。</w:t>
      </w:r>
    </w:p>
    <w:p w14:paraId="5342BDD0">
      <w:pPr>
        <w:spacing w:line="360" w:lineRule="auto"/>
        <w:rPr>
          <w:rFonts w:hint="eastAsia" w:ascii="宋体" w:hAnsi="宋体" w:cs="SimSun-Identity-H"/>
          <w:kern w:val="0"/>
          <w:sz w:val="24"/>
        </w:rPr>
      </w:pPr>
      <w:r>
        <w:rPr>
          <w:rFonts w:hint="eastAsia" w:ascii="宋体" w:hAnsi="宋体" w:cs="SimSun-Identity-H"/>
          <w:kern w:val="0"/>
          <w:sz w:val="24"/>
        </w:rPr>
        <w:t>□ 其他方式：</w:t>
      </w:r>
    </w:p>
    <w:p w14:paraId="034951F9">
      <w:pPr>
        <w:spacing w:line="360" w:lineRule="auto"/>
        <w:outlineLvl w:val="0"/>
        <w:rPr>
          <w:rFonts w:hint="eastAsia" w:ascii="宋体" w:hAnsi="宋体" w:cs="SimSun-Identity-H"/>
          <w:kern w:val="0"/>
          <w:sz w:val="24"/>
        </w:rPr>
      </w:pPr>
    </w:p>
    <w:p w14:paraId="595ABFBF">
      <w:pPr>
        <w:spacing w:line="360" w:lineRule="auto"/>
        <w:outlineLvl w:val="0"/>
        <w:rPr>
          <w:rFonts w:hint="eastAsia" w:ascii="宋体" w:hAnsi="宋体" w:cs="SimSun-Identity-H"/>
          <w:kern w:val="0"/>
          <w:sz w:val="24"/>
        </w:rPr>
      </w:pPr>
      <w:bookmarkStart w:id="159" w:name="_Toc535566114"/>
      <w:r>
        <w:rPr>
          <w:rFonts w:hint="eastAsia" w:ascii="宋体" w:hAnsi="宋体" w:cs="SimSun-Identity-H"/>
          <w:kern w:val="0"/>
          <w:sz w:val="24"/>
        </w:rPr>
        <w:t>20．承包人</w:t>
      </w:r>
      <w:bookmarkEnd w:id="159"/>
    </w:p>
    <w:p w14:paraId="747648DD">
      <w:pPr>
        <w:autoSpaceDE w:val="0"/>
        <w:autoSpaceDN w:val="0"/>
        <w:adjustRightInd w:val="0"/>
        <w:jc w:val="left"/>
        <w:rPr>
          <w:rFonts w:hint="eastAsia" w:ascii="宋体" w:hAnsi="宋体" w:cs="SimSun-Identity-H"/>
          <w:kern w:val="0"/>
          <w:sz w:val="24"/>
        </w:rPr>
      </w:pPr>
      <w:r>
        <w:rPr>
          <w:rFonts w:hint="eastAsia" w:ascii="宋体" w:hAnsi="宋体" w:cs="SimSun-Identity-H"/>
          <w:kern w:val="0"/>
          <w:sz w:val="24"/>
        </w:rPr>
        <w:t>20.2承包人完成下列工作的约定：</w:t>
      </w:r>
    </w:p>
    <w:p w14:paraId="3F3618C7">
      <w:pPr>
        <w:spacing w:line="360" w:lineRule="auto"/>
        <w:rPr>
          <w:rFonts w:hint="eastAsia" w:ascii="宋体" w:hAnsi="宋体" w:cs="SimSun-Identity-H"/>
          <w:kern w:val="0"/>
          <w:sz w:val="24"/>
        </w:rPr>
      </w:pPr>
      <w:r>
        <w:rPr>
          <w:rFonts w:hint="eastAsia" w:ascii="宋体" w:hAnsi="宋体" w:cs="SimSun-Identity-H"/>
          <w:kern w:val="0"/>
          <w:sz w:val="24"/>
        </w:rPr>
        <w:t>（11）承包人应做的其他工作及要求：</w:t>
      </w:r>
    </w:p>
    <w:p w14:paraId="5459DD62">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①、提供计划、报表的名称及完成时间：</w:t>
      </w:r>
      <w:r>
        <w:rPr>
          <w:rFonts w:hint="eastAsia" w:ascii="宋体" w:hAnsi="宋体" w:cs="SimSun-Identity-H"/>
          <w:kern w:val="0"/>
          <w:sz w:val="24"/>
          <w:u w:val="single"/>
        </w:rPr>
        <w:t>开工前五日历天提供施工组织设计、施工方案和进度计划，每月25 日前提供当月的工程进度表、当月完成的工程量报表及下月进度计划等。</w:t>
      </w:r>
      <w:r>
        <w:rPr>
          <w:rFonts w:hint="eastAsia" w:ascii="宋体" w:hAnsi="宋体" w:cs="SimSun-Identity-H"/>
          <w:kern w:val="0"/>
          <w:sz w:val="24"/>
        </w:rPr>
        <w:t xml:space="preserve"> </w:t>
      </w:r>
    </w:p>
    <w:p w14:paraId="1DF73EC1">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②、承担施工安全保卫工作及非夜间施工照明的责任和要求：</w:t>
      </w:r>
      <w:r>
        <w:rPr>
          <w:rFonts w:hint="eastAsia" w:ascii="宋体" w:hAnsi="宋体" w:cs="SimSun-Identity-H"/>
          <w:kern w:val="0"/>
          <w:sz w:val="24"/>
          <w:u w:val="single"/>
        </w:rPr>
        <w:t>做好施工现场人员、材料、器材的保卫工作。施工现场要求全封闭管理，二十四小时保卫值班。</w:t>
      </w:r>
      <w:r>
        <w:rPr>
          <w:rFonts w:hint="eastAsia" w:ascii="宋体" w:hAnsi="宋体" w:cs="SimSun-Identity-H"/>
          <w:kern w:val="0"/>
          <w:sz w:val="24"/>
        </w:rPr>
        <w:t xml:space="preserve"> </w:t>
      </w:r>
    </w:p>
    <w:p w14:paraId="3533789D">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③、需承包人办理的有关施工场地交通、环卫和施工噪音管理等手续：</w:t>
      </w:r>
      <w:r>
        <w:rPr>
          <w:rFonts w:hint="eastAsia" w:ascii="宋体" w:hAnsi="宋体" w:cs="SimSun-Identity-H"/>
          <w:kern w:val="0"/>
          <w:sz w:val="24"/>
          <w:u w:val="single"/>
        </w:rPr>
        <w:t>按有关行政主管部门规定办理，同时需到发包人保卫科等部门办理有关手续。</w:t>
      </w:r>
      <w:r>
        <w:rPr>
          <w:rFonts w:hint="eastAsia" w:ascii="宋体" w:hAnsi="宋体" w:cs="SimSun-Identity-H"/>
          <w:kern w:val="0"/>
          <w:sz w:val="24"/>
        </w:rPr>
        <w:t xml:space="preserve"> </w:t>
      </w:r>
    </w:p>
    <w:p w14:paraId="0BAB968D">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④、已完工程成品保护的特殊要求及费用承担：</w:t>
      </w:r>
      <w:r>
        <w:rPr>
          <w:rFonts w:hint="eastAsia" w:ascii="宋体" w:hAnsi="宋体" w:cs="SimSun-Identity-H"/>
          <w:kern w:val="0"/>
          <w:sz w:val="24"/>
          <w:u w:val="single"/>
        </w:rPr>
        <w:t>工程交付使用前，工程成品保护由承包人负责。</w:t>
      </w:r>
    </w:p>
    <w:p w14:paraId="315292C4">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⑤、施工场地周围地下管线和邻近建筑物、构筑物（含文物保护建筑）、古树名木的保护要求及费用承担：</w:t>
      </w:r>
      <w:r>
        <w:rPr>
          <w:rFonts w:hint="eastAsia" w:ascii="宋体" w:hAnsi="宋体" w:cs="SimSun-Identity-H"/>
          <w:kern w:val="0"/>
          <w:sz w:val="24"/>
          <w:u w:val="single"/>
        </w:rPr>
        <w:t>发包人应在施工前提供改造场地原有图纸供承包人参考，承包人在施工时及时与有关方面联系，协调处理并由承包人负责保护，因承包人原因保护不当造成邻近建筑物、构筑物等的损坏，由承包人承担由此发生的费用与责任。</w:t>
      </w:r>
      <w:r>
        <w:rPr>
          <w:rFonts w:hint="eastAsia" w:ascii="宋体" w:hAnsi="宋体" w:cs="SimSun-Identity-H"/>
          <w:kern w:val="0"/>
          <w:sz w:val="24"/>
        </w:rPr>
        <w:t xml:space="preserve"> </w:t>
      </w:r>
    </w:p>
    <w:p w14:paraId="4AA6E36C">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⑥、施工场地清洁卫生的要求：</w:t>
      </w:r>
      <w:r>
        <w:rPr>
          <w:rFonts w:hint="eastAsia" w:ascii="宋体" w:hAnsi="宋体" w:cs="SimSun-Identity-H"/>
          <w:kern w:val="0"/>
          <w:sz w:val="24"/>
          <w:u w:val="single"/>
        </w:rPr>
        <w:t>施工期间按有关行政主管部门的规定执行，符合广州市安全生产文明施工优良标准要求。竣工后接到发包人书面退场通知15日历天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w:t>
      </w:r>
      <w:r>
        <w:rPr>
          <w:rFonts w:hint="eastAsia" w:ascii="宋体" w:hAnsi="宋体" w:cs="SimSun-Identity-H"/>
          <w:kern w:val="0"/>
          <w:sz w:val="24"/>
        </w:rPr>
        <w:t xml:space="preserve"> </w:t>
      </w:r>
    </w:p>
    <w:p w14:paraId="51FC0134">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⑦、施工时间及场地围蔽的要求：</w:t>
      </w:r>
      <w:r>
        <w:rPr>
          <w:rFonts w:hint="eastAsia" w:ascii="宋体" w:hAnsi="宋体" w:cs="SimSun-Identity-H"/>
          <w:kern w:val="0"/>
          <w:sz w:val="24"/>
          <w:u w:val="single"/>
        </w:rPr>
        <w:t>为了尽可能降低施工对周边环境的影响，工地可施工时间按发包人管理部门要求为准。施工现场文明施工及围蔽，必须符合广州市</w:t>
      </w:r>
      <w:r>
        <w:rPr>
          <w:rFonts w:hint="eastAsia" w:ascii="宋体" w:hAnsi="宋体" w:cs="SimSun-Identity-H"/>
          <w:color w:val="auto"/>
          <w:kern w:val="0"/>
          <w:sz w:val="24"/>
          <w:u w:val="single"/>
        </w:rPr>
        <w:t>、</w:t>
      </w:r>
      <w:r>
        <w:rPr>
          <w:rFonts w:hint="eastAsia" w:ascii="宋体" w:hAnsi="宋体" w:cs="SimSun-Identity-H"/>
          <w:color w:val="auto"/>
          <w:kern w:val="0"/>
          <w:sz w:val="24"/>
          <w:u w:val="single"/>
          <w:lang w:val="en-US" w:eastAsia="zh-CN"/>
        </w:rPr>
        <w:t>海珠</w:t>
      </w:r>
      <w:r>
        <w:rPr>
          <w:rFonts w:hint="eastAsia" w:ascii="宋体" w:hAnsi="宋体" w:cs="SimSun-Identity-H"/>
          <w:color w:val="auto"/>
          <w:kern w:val="0"/>
          <w:sz w:val="24"/>
          <w:u w:val="single"/>
        </w:rPr>
        <w:t>区</w:t>
      </w:r>
      <w:r>
        <w:rPr>
          <w:rFonts w:hint="eastAsia" w:ascii="宋体" w:hAnsi="宋体" w:cs="SimSun-Identity-H"/>
          <w:kern w:val="0"/>
          <w:sz w:val="24"/>
          <w:u w:val="single"/>
        </w:rPr>
        <w:t>相关要求。</w:t>
      </w:r>
    </w:p>
    <w:p w14:paraId="5E51394B">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⑧、</w:t>
      </w:r>
      <w:r>
        <w:rPr>
          <w:rFonts w:hint="eastAsia" w:ascii="宋体" w:hAnsi="宋体" w:cs="SimSun-Identity-H"/>
          <w:kern w:val="0"/>
          <w:sz w:val="24"/>
          <w:u w:val="single"/>
        </w:rPr>
        <w:t>如遇到工程的设计更改或增加的工程项目及其他需签证事项，承包人必须做好工程量记录，承包人应在需签证的工程完成后 7日历天内办理由发包人、监理单位、承包人三方确认的签证单，过期不予签认。</w:t>
      </w:r>
    </w:p>
    <w:p w14:paraId="7053FAF0">
      <w:pPr>
        <w:spacing w:line="360" w:lineRule="auto"/>
        <w:rPr>
          <w:rFonts w:hint="eastAsia" w:ascii="仿宋" w:hAnsi="仿宋"/>
          <w:sz w:val="24"/>
          <w:szCs w:val="24"/>
          <w:u w:val="single"/>
        </w:rPr>
      </w:pPr>
      <w:r>
        <w:rPr>
          <w:rFonts w:hint="eastAsia" w:ascii="仿宋" w:hAnsi="仿宋"/>
          <w:sz w:val="24"/>
          <w:szCs w:val="24"/>
        </w:rPr>
        <w:t>⑨、</w:t>
      </w:r>
      <w:r>
        <w:rPr>
          <w:rFonts w:hint="eastAsia" w:ascii="仿宋" w:hAnsi="仿宋"/>
          <w:sz w:val="24"/>
          <w:szCs w:val="24"/>
          <w:u w:val="single"/>
        </w:rPr>
        <w:t>本工程使用商品混凝土、钢筋、水泥、墙体材料、装修材料、铝合金型材、门窗（含成品）、给排水管、消防器材、洁具、水龙头、配电箱、电器开关、照明灯具、插座、污水处理设备、水泵、楼地面</w:t>
      </w:r>
      <w:r>
        <w:rPr>
          <w:rFonts w:hint="eastAsia" w:ascii="仿宋" w:hAnsi="仿宋"/>
          <w:sz w:val="24"/>
          <w:szCs w:val="24"/>
          <w:u w:val="single"/>
          <w:lang w:eastAsia="zh-CN"/>
        </w:rPr>
        <w:t>及其他</w:t>
      </w:r>
      <w:r>
        <w:rPr>
          <w:rFonts w:hint="eastAsia" w:ascii="仿宋" w:hAnsi="仿宋"/>
          <w:sz w:val="24"/>
          <w:szCs w:val="24"/>
          <w:u w:val="single"/>
        </w:rPr>
        <w:t>重点工程材料等，订货前，承包人应提供生产厂家的产品合格证书及检验试验报告，符合工程使用要求后，方可使用，如发生货不对板，发包人及监理工程师有权拒用，并由承包人承担损失。</w:t>
      </w:r>
    </w:p>
    <w:p w14:paraId="20671CF0">
      <w:pPr>
        <w:spacing w:line="360" w:lineRule="auto"/>
        <w:ind w:left="1" w:leftChars="-28" w:hanging="60" w:hangingChars="25"/>
        <w:rPr>
          <w:rFonts w:hint="eastAsia"/>
        </w:rPr>
      </w:pPr>
      <w:r>
        <w:rPr>
          <w:rFonts w:hint="eastAsia" w:ascii="宋体" w:hAnsi="宋体" w:cs="SimSun-Identity-H"/>
          <w:kern w:val="0"/>
          <w:sz w:val="24"/>
        </w:rPr>
        <w:t>⑩、双方约定承包人应做的其他工作：</w:t>
      </w:r>
      <w:r>
        <w:rPr>
          <w:rFonts w:hint="eastAsia" w:ascii="宋体" w:hAnsi="宋体" w:cs="SimSun-Identity-H"/>
          <w:kern w:val="0"/>
          <w:sz w:val="24"/>
          <w:u w:val="single"/>
        </w:rPr>
        <w:t>a.负责</w:t>
      </w:r>
      <w:r>
        <w:rPr>
          <w:rFonts w:hint="eastAsia" w:ascii="宋体" w:hAnsi="宋体" w:cs="SimSun-Identity-H"/>
          <w:kern w:val="0"/>
          <w:sz w:val="24"/>
          <w:u w:val="single"/>
          <w:lang w:val="en-US" w:eastAsia="zh-CN"/>
        </w:rPr>
        <w:t>协助</w:t>
      </w:r>
      <w:r>
        <w:rPr>
          <w:rFonts w:hint="eastAsia" w:ascii="宋体" w:hAnsi="宋体" w:cs="SimSun-Identity-H"/>
          <w:kern w:val="0"/>
          <w:sz w:val="24"/>
          <w:u w:val="single"/>
        </w:rPr>
        <w:t>发包人办理施工所需的有关证件；b.工程施工过程中需占用部分道路时，征得发包人同意后承包人派出人员对道路的交通进行维护疏导所发生的费用由承包人负责；c.红线范围内临时设施不能满足施工需要的、经发包人同意，可协调红线外场地给承包人使用，红线外临时设施搭拆、使用费由承包人自负，承包人应承担所占用红线范围外场地设施、地下管网的保护和修复费用；d.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e.承包人须按《关于推行建设工程平安卡制度的通知》“穗建筑（2006）635 号”文的要求为现场施工人员办理平安卡，若经有关部门检查违反有关规定的，其责任由承包人负责。</w:t>
      </w:r>
    </w:p>
    <w:p w14:paraId="0D65155E">
      <w:pPr>
        <w:spacing w:line="360" w:lineRule="auto"/>
        <w:rPr>
          <w:rFonts w:hint="eastAsia" w:ascii="宋体" w:hAnsi="宋体" w:cs="SimSun-Identity-H"/>
          <w:kern w:val="0"/>
          <w:sz w:val="24"/>
        </w:rPr>
      </w:pPr>
      <w:r>
        <w:rPr>
          <w:rFonts w:hint="eastAsia" w:ascii="宋体" w:hAnsi="宋体" w:eastAsia="宋体" w:cs="宋体"/>
          <w:i w:val="0"/>
          <w:iCs w:val="0"/>
          <w:caps w:val="0"/>
          <w:color w:val="0F1115"/>
          <w:spacing w:val="0"/>
          <w:sz w:val="24"/>
          <w:szCs w:val="24"/>
          <w:shd w:val="clear" w:fill="FFFFFF"/>
        </w:rPr>
        <w:t>⑪</w:t>
      </w:r>
      <w:r>
        <w:rPr>
          <w:rFonts w:hint="eastAsia" w:ascii="宋体" w:hAnsi="宋体" w:cs="SimSun-Identity-H"/>
          <w:kern w:val="0"/>
          <w:sz w:val="24"/>
        </w:rPr>
        <w:t>、</w:t>
      </w:r>
      <w:r>
        <w:rPr>
          <w:rFonts w:hint="eastAsia" w:ascii="宋体" w:hAnsi="宋体" w:cs="SimSun-Identity-H"/>
          <w:kern w:val="0"/>
          <w:sz w:val="24"/>
          <w:u w:val="single"/>
        </w:rPr>
        <w:t>承包人应按发包人要求提供与本合同项目相关的电子版管理文件资料。承包人有义务配合审计部门的各项工作。</w:t>
      </w:r>
      <w:r>
        <w:rPr>
          <w:rFonts w:hint="eastAsia" w:ascii="宋体" w:hAnsi="宋体" w:cs="SimSun-Identity-H"/>
          <w:kern w:val="0"/>
          <w:sz w:val="24"/>
        </w:rPr>
        <w:t xml:space="preserve"> </w:t>
      </w:r>
    </w:p>
    <w:p w14:paraId="379F6453">
      <w:pPr>
        <w:spacing w:line="360" w:lineRule="auto"/>
        <w:rPr>
          <w:rFonts w:hint="eastAsia" w:ascii="宋体" w:hAnsi="宋体" w:cs="SimSun-Identity-H"/>
          <w:kern w:val="0"/>
          <w:sz w:val="24"/>
        </w:rPr>
      </w:pPr>
      <w:r>
        <w:rPr>
          <w:rFonts w:hint="eastAsia" w:ascii="宋体" w:hAnsi="宋体" w:eastAsia="宋体" w:cs="宋体"/>
          <w:i w:val="0"/>
          <w:iCs w:val="0"/>
          <w:caps w:val="0"/>
          <w:color w:val="0F1115"/>
          <w:spacing w:val="0"/>
          <w:sz w:val="24"/>
          <w:szCs w:val="24"/>
          <w:shd w:val="clear" w:fill="FFFFFF"/>
        </w:rPr>
        <w:t>⑫</w:t>
      </w:r>
      <w:r>
        <w:rPr>
          <w:rFonts w:hint="eastAsia" w:ascii="宋体" w:hAnsi="宋体" w:cs="SimSun-Identity-H"/>
          <w:kern w:val="0"/>
          <w:sz w:val="24"/>
        </w:rPr>
        <w:t>、</w:t>
      </w:r>
      <w:r>
        <w:rPr>
          <w:rFonts w:hint="eastAsia" w:ascii="宋体" w:hAnsi="宋体" w:cs="SimSun-Identity-H"/>
          <w:kern w:val="0"/>
          <w:sz w:val="24"/>
          <w:u w:val="single"/>
        </w:rPr>
        <w:t>施工场地不足、施工单位须服从各部门管理，按照广州</w:t>
      </w:r>
      <w:r>
        <w:rPr>
          <w:rFonts w:hint="eastAsia" w:ascii="宋体" w:hAnsi="宋体" w:cs="SimSun-Identity-H"/>
          <w:color w:val="auto"/>
          <w:kern w:val="0"/>
          <w:sz w:val="24"/>
          <w:u w:val="single"/>
        </w:rPr>
        <w:t>市、</w:t>
      </w:r>
      <w:r>
        <w:rPr>
          <w:rFonts w:hint="eastAsia" w:ascii="宋体" w:hAnsi="宋体" w:cs="SimSun-Identity-H"/>
          <w:color w:val="auto"/>
          <w:kern w:val="0"/>
          <w:sz w:val="24"/>
          <w:u w:val="single"/>
          <w:lang w:val="en-US" w:eastAsia="zh-CN"/>
        </w:rPr>
        <w:t>海珠</w:t>
      </w:r>
      <w:r>
        <w:rPr>
          <w:rFonts w:hint="eastAsia" w:ascii="宋体" w:hAnsi="宋体" w:cs="SimSun-Identity-H"/>
          <w:color w:val="auto"/>
          <w:kern w:val="0"/>
          <w:sz w:val="24"/>
          <w:u w:val="single"/>
        </w:rPr>
        <w:t>区</w:t>
      </w:r>
      <w:r>
        <w:rPr>
          <w:rFonts w:hint="eastAsia" w:ascii="宋体" w:hAnsi="宋体" w:cs="SimSun-Identity-H"/>
          <w:kern w:val="0"/>
          <w:sz w:val="24"/>
          <w:u w:val="single"/>
        </w:rPr>
        <w:t>相关要求采取措施降低施工噪音及粉尘；在高考、中考、期中考、期末考试时期，中标单位须服从发包人安排的停工时间，工期不予顺延。</w:t>
      </w:r>
    </w:p>
    <w:p w14:paraId="19CF95BA">
      <w:pPr>
        <w:spacing w:line="360" w:lineRule="auto"/>
        <w:rPr>
          <w:rFonts w:hint="eastAsia" w:ascii="宋体" w:hAnsi="宋体" w:cs="SimSun-Identity-H"/>
          <w:kern w:val="0"/>
          <w:sz w:val="24"/>
        </w:rPr>
      </w:pPr>
      <w:r>
        <w:rPr>
          <w:rFonts w:hint="eastAsia" w:ascii="宋体" w:hAnsi="宋体" w:eastAsia="宋体" w:cs="宋体"/>
          <w:i w:val="0"/>
          <w:iCs w:val="0"/>
          <w:caps w:val="0"/>
          <w:color w:val="0F1115"/>
          <w:spacing w:val="0"/>
          <w:sz w:val="24"/>
          <w:szCs w:val="24"/>
          <w:shd w:val="clear" w:fill="FFFFFF"/>
        </w:rPr>
        <w:t>⑬</w:t>
      </w:r>
      <w:r>
        <w:rPr>
          <w:rFonts w:hint="eastAsia" w:ascii="宋体" w:hAnsi="宋体" w:cs="SimSun-Identity-H"/>
          <w:kern w:val="0"/>
          <w:sz w:val="24"/>
        </w:rPr>
        <w:t>、</w:t>
      </w:r>
      <w:r>
        <w:rPr>
          <w:rFonts w:hint="eastAsia" w:ascii="宋体" w:hAnsi="宋体" w:cs="SimSun-Identity-H"/>
          <w:kern w:val="0"/>
          <w:sz w:val="24"/>
          <w:u w:val="single"/>
        </w:rPr>
        <w:t>承包人在施工过程中必须投入专门的人力、物力负责、协调、督促其他相关专业深化设计及配合及时完成，不得因设计问题而影响总体进度计划的完成。由于承包人管理及协调不力或未能及时处理可能出现的问题，而导致自身或专业分包工程造成损失，发生的所有相关费用由承包人自行承担。</w:t>
      </w:r>
    </w:p>
    <w:p w14:paraId="42BE1698">
      <w:pPr>
        <w:spacing w:line="360" w:lineRule="auto"/>
        <w:outlineLvl w:val="0"/>
        <w:rPr>
          <w:rFonts w:hint="eastAsia" w:ascii="宋体" w:hAnsi="宋体" w:cs="SimSun-Identity-H"/>
          <w:kern w:val="0"/>
          <w:sz w:val="24"/>
        </w:rPr>
      </w:pPr>
      <w:bookmarkStart w:id="160" w:name="_Toc535566115"/>
      <w:r>
        <w:rPr>
          <w:rFonts w:hint="eastAsia" w:ascii="宋体" w:hAnsi="宋体" w:cs="SimSun-Identity-H"/>
          <w:kern w:val="0"/>
          <w:sz w:val="24"/>
        </w:rPr>
        <w:t>20.4 承包人完成设计的约定</w:t>
      </w:r>
      <w:bookmarkEnd w:id="160"/>
    </w:p>
    <w:p w14:paraId="41691D9C">
      <w:pPr>
        <w:spacing w:line="360" w:lineRule="auto"/>
        <w:rPr>
          <w:rFonts w:hint="eastAsia" w:ascii="宋体" w:hAnsi="宋体" w:cs="SimSun-Identity-H"/>
          <w:kern w:val="0"/>
          <w:sz w:val="24"/>
        </w:rPr>
      </w:pPr>
      <w:r>
        <w:rPr>
          <w:rFonts w:hint="eastAsia" w:ascii="宋体" w:hAnsi="宋体" w:cs="SimSun-Identity-H"/>
          <w:kern w:val="0"/>
          <w:sz w:val="24"/>
        </w:rPr>
        <w:t>(1) 承包人负责的设计有：</w:t>
      </w:r>
      <w:r>
        <w:rPr>
          <w:rFonts w:hint="eastAsia" w:ascii="宋体" w:hAnsi="宋体" w:cs="SimSun-Identity-H"/>
          <w:kern w:val="0"/>
          <w:sz w:val="24"/>
          <w:u w:val="single"/>
        </w:rPr>
        <w:t xml:space="preserve">  施工图深化  </w:t>
      </w:r>
      <w:r>
        <w:rPr>
          <w:rFonts w:hint="eastAsia" w:ascii="宋体" w:hAnsi="宋体" w:cs="SimSun-Identity-H"/>
          <w:kern w:val="0"/>
          <w:sz w:val="24"/>
        </w:rPr>
        <w:t xml:space="preserve"> </w:t>
      </w:r>
    </w:p>
    <w:p w14:paraId="7AE92511">
      <w:pPr>
        <w:spacing w:line="360" w:lineRule="auto"/>
        <w:rPr>
          <w:rFonts w:hint="eastAsia" w:ascii="宋体" w:hAnsi="宋体" w:cs="SimSun-Identity-H"/>
          <w:kern w:val="0"/>
          <w:sz w:val="24"/>
        </w:rPr>
      </w:pPr>
      <w:r>
        <w:rPr>
          <w:rFonts w:hint="eastAsia" w:ascii="宋体" w:hAnsi="宋体" w:cs="SimSun-Identity-H"/>
          <w:kern w:val="0"/>
          <w:sz w:val="24"/>
        </w:rPr>
        <w:t>(2) 承包人提交设计图纸的时间：</w:t>
      </w:r>
      <w:r>
        <w:rPr>
          <w:rFonts w:hint="eastAsia" w:ascii="宋体" w:hAnsi="宋体" w:cs="SimSun-Identity-H"/>
          <w:kern w:val="0"/>
          <w:sz w:val="24"/>
          <w:u w:val="single"/>
        </w:rPr>
        <w:t>深化设计图纸在开工前10日历天内提供。</w:t>
      </w:r>
    </w:p>
    <w:p w14:paraId="5A8D8B1E">
      <w:pPr>
        <w:spacing w:line="360" w:lineRule="auto"/>
        <w:rPr>
          <w:rFonts w:hint="eastAsia" w:ascii="宋体" w:hAnsi="宋体" w:cs="SimSun-Identity-H"/>
          <w:kern w:val="0"/>
          <w:sz w:val="24"/>
        </w:rPr>
      </w:pPr>
    </w:p>
    <w:p w14:paraId="17A8C6DA">
      <w:pPr>
        <w:spacing w:line="360" w:lineRule="auto"/>
        <w:rPr>
          <w:rFonts w:hint="eastAsia" w:ascii="宋体" w:hAnsi="宋体" w:cs="SimSun-Identity-H"/>
          <w:kern w:val="0"/>
          <w:sz w:val="24"/>
        </w:rPr>
      </w:pPr>
      <w:r>
        <w:rPr>
          <w:rFonts w:hint="eastAsia" w:ascii="宋体" w:hAnsi="宋体" w:cs="SimSun-Identity-H"/>
          <w:kern w:val="0"/>
          <w:sz w:val="24"/>
        </w:rPr>
        <w:t>22．发包人代表</w:t>
      </w:r>
    </w:p>
    <w:p w14:paraId="587F07C9">
      <w:pPr>
        <w:spacing w:line="360" w:lineRule="auto"/>
        <w:rPr>
          <w:rFonts w:hint="eastAsia" w:ascii="宋体" w:hAnsi="宋体" w:cs="SimSun-Identity-H"/>
          <w:kern w:val="0"/>
          <w:sz w:val="24"/>
        </w:rPr>
      </w:pPr>
      <w:r>
        <w:rPr>
          <w:rFonts w:hint="eastAsia" w:ascii="宋体" w:hAnsi="宋体" w:cs="SimSun-Identity-H"/>
          <w:kern w:val="0"/>
          <w:sz w:val="24"/>
        </w:rPr>
        <w:t>22.1 发包人代表及其权利的限制</w:t>
      </w:r>
    </w:p>
    <w:p w14:paraId="4B59653B">
      <w:pPr>
        <w:spacing w:line="360" w:lineRule="auto"/>
        <w:rPr>
          <w:rFonts w:hint="eastAsia" w:ascii="宋体" w:hAnsi="宋体" w:cs="SimSun-Identity-H"/>
          <w:kern w:val="0"/>
          <w:sz w:val="24"/>
        </w:rPr>
      </w:pPr>
      <w:r>
        <w:rPr>
          <w:rFonts w:hint="eastAsia" w:ascii="宋体" w:hAnsi="宋体" w:cs="SimSun-Identity-H"/>
          <w:kern w:val="0"/>
          <w:sz w:val="24"/>
        </w:rPr>
        <w:t>(1) 发包人任命（     ）为发包人代表，其联络通讯地址如下：</w:t>
      </w:r>
    </w:p>
    <w:p w14:paraId="61F0DEA3">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越秀区沿江西路107号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510120       </w:t>
      </w:r>
      <w:r>
        <w:rPr>
          <w:rFonts w:hint="eastAsia" w:ascii="宋体" w:hAnsi="宋体" w:cs="SimSun-Identity-H"/>
          <w:kern w:val="0"/>
          <w:sz w:val="24"/>
        </w:rPr>
        <w:t xml:space="preserve"> </w:t>
      </w:r>
    </w:p>
    <w:p w14:paraId="34716E60">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020-81332</w:t>
      </w:r>
      <w:r>
        <w:rPr>
          <w:rFonts w:hint="eastAsia" w:ascii="宋体" w:hAnsi="宋体" w:cs="SimSun-Identity-H"/>
          <w:kern w:val="0"/>
          <w:sz w:val="24"/>
          <w:u w:val="single"/>
          <w:lang w:val="en-US" w:eastAsia="zh-CN"/>
        </w:rPr>
        <w:t>803</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020-81332803 </w:t>
      </w:r>
      <w:r>
        <w:rPr>
          <w:rFonts w:hint="eastAsia" w:ascii="宋体" w:hAnsi="宋体" w:cs="SimSun-Identity-H"/>
          <w:kern w:val="0"/>
          <w:sz w:val="24"/>
        </w:rPr>
        <w:t xml:space="preserve"> </w:t>
      </w:r>
    </w:p>
    <w:p w14:paraId="0DDBA9A8">
      <w:pPr>
        <w:spacing w:line="360" w:lineRule="auto"/>
        <w:rPr>
          <w:rFonts w:hint="eastAsia" w:ascii="宋体" w:hAnsi="宋体" w:cs="SimSun-Identity-H"/>
          <w:kern w:val="0"/>
          <w:sz w:val="24"/>
        </w:rPr>
      </w:pPr>
      <w:r>
        <w:rPr>
          <w:rFonts w:hint="eastAsia" w:ascii="宋体" w:hAnsi="宋体" w:cs="SimSun-Identity-H"/>
          <w:kern w:val="0"/>
          <w:sz w:val="24"/>
        </w:rPr>
        <w:t>(2)  发包人对发包人代表权利做如下限制：行使发包人的权利、监督本工程施工进度及质量，负责现场有关经济和技术方面的签证，与本工程相关的文件、资料须经发包人单位盖章确认后方为有效。</w:t>
      </w:r>
    </w:p>
    <w:p w14:paraId="7A1188EC">
      <w:pPr>
        <w:spacing w:line="360" w:lineRule="auto"/>
        <w:outlineLvl w:val="0"/>
        <w:rPr>
          <w:rFonts w:hint="eastAsia" w:ascii="宋体" w:hAnsi="宋体" w:cs="SimSun-Identity-H"/>
          <w:kern w:val="0"/>
          <w:sz w:val="24"/>
        </w:rPr>
      </w:pPr>
    </w:p>
    <w:p w14:paraId="35BE7595">
      <w:pPr>
        <w:spacing w:line="360" w:lineRule="auto"/>
        <w:outlineLvl w:val="0"/>
        <w:rPr>
          <w:rFonts w:hint="eastAsia" w:ascii="宋体" w:hAnsi="宋体" w:cs="SimSun-Identity-H"/>
          <w:kern w:val="0"/>
          <w:sz w:val="24"/>
        </w:rPr>
      </w:pPr>
      <w:bookmarkStart w:id="161" w:name="_Toc535566116"/>
      <w:r>
        <w:rPr>
          <w:rFonts w:hint="eastAsia" w:ascii="宋体" w:hAnsi="宋体" w:cs="SimSun-Identity-H"/>
          <w:kern w:val="0"/>
          <w:sz w:val="24"/>
        </w:rPr>
        <w:t>23．监理工程师</w:t>
      </w:r>
      <w:bookmarkEnd w:id="161"/>
    </w:p>
    <w:p w14:paraId="53839D87">
      <w:pPr>
        <w:spacing w:line="360" w:lineRule="auto"/>
        <w:rPr>
          <w:rFonts w:hint="eastAsia" w:ascii="宋体" w:hAnsi="宋体" w:cs="SimSun-Identity-H"/>
          <w:kern w:val="0"/>
          <w:sz w:val="24"/>
        </w:rPr>
      </w:pPr>
      <w:r>
        <w:rPr>
          <w:rFonts w:hint="eastAsia" w:ascii="宋体" w:hAnsi="宋体" w:cs="SimSun-Identity-H"/>
          <w:kern w:val="0"/>
          <w:sz w:val="24"/>
        </w:rPr>
        <w:t>23.1 负责合同工程的监理单位及任命的监理工程师</w:t>
      </w:r>
    </w:p>
    <w:p w14:paraId="5E1B8C40">
      <w:pPr>
        <w:spacing w:line="360" w:lineRule="auto"/>
        <w:outlineLvl w:val="0"/>
        <w:rPr>
          <w:rFonts w:hint="eastAsia" w:ascii="宋体" w:hAnsi="宋体" w:cs="SimSun-Identity-H"/>
          <w:kern w:val="0"/>
          <w:sz w:val="24"/>
        </w:rPr>
      </w:pPr>
      <w:bookmarkStart w:id="162" w:name="_Toc535566117"/>
      <w:r>
        <w:rPr>
          <w:rFonts w:hint="eastAsia" w:ascii="宋体" w:hAnsi="宋体" w:cs="SimSun-Identity-H"/>
          <w:kern w:val="0"/>
          <w:sz w:val="24"/>
        </w:rPr>
        <w:t>(1) 监理单位：</w:t>
      </w:r>
      <w:r>
        <w:rPr>
          <w:rFonts w:hint="eastAsia" w:ascii="宋体" w:hAnsi="宋体" w:cs="SimSun-Identity-H"/>
          <w:kern w:val="0"/>
          <w:sz w:val="24"/>
          <w:lang w:val="en-US" w:eastAsia="zh-CN"/>
        </w:rPr>
        <w:t>/</w:t>
      </w:r>
      <w:r>
        <w:rPr>
          <w:rFonts w:hint="eastAsia" w:ascii="宋体" w:hAnsi="宋体" w:cs="SimSun-Identity-H"/>
          <w:kern w:val="0"/>
          <w:sz w:val="24"/>
        </w:rPr>
        <w:t xml:space="preserve">           法定代表人：</w:t>
      </w:r>
      <w:bookmarkEnd w:id="162"/>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39289CE3">
      <w:pPr>
        <w:spacing w:line="360" w:lineRule="auto"/>
        <w:outlineLvl w:val="0"/>
        <w:rPr>
          <w:rFonts w:hint="eastAsia" w:ascii="宋体" w:hAnsi="宋体" w:cs="SimSun-Identity-H"/>
          <w:kern w:val="0"/>
          <w:sz w:val="24"/>
        </w:rPr>
      </w:pPr>
      <w:bookmarkStart w:id="163" w:name="_Toc535566118"/>
      <w:r>
        <w:rPr>
          <w:rFonts w:hint="eastAsia" w:ascii="宋体" w:hAnsi="宋体" w:cs="SimSun-Identity-H"/>
          <w:kern w:val="0"/>
          <w:sz w:val="24"/>
        </w:rPr>
        <w:t xml:space="preserve">(2) 任命（ </w:t>
      </w:r>
      <w:r>
        <w:rPr>
          <w:rFonts w:hint="eastAsia" w:ascii="宋体" w:hAnsi="宋体" w:cs="SimSun-Identity-H"/>
          <w:kern w:val="0"/>
          <w:sz w:val="24"/>
          <w:lang w:val="en-US" w:eastAsia="zh-CN"/>
        </w:rPr>
        <w:t>/</w:t>
      </w:r>
      <w:r>
        <w:rPr>
          <w:rFonts w:hint="eastAsia" w:ascii="宋体" w:hAnsi="宋体" w:cs="SimSun-Identity-H"/>
          <w:kern w:val="0"/>
          <w:sz w:val="24"/>
        </w:rPr>
        <w:t xml:space="preserve">  ）为监理工程师，其联络通讯地址如下：</w:t>
      </w:r>
      <w:bookmarkEnd w:id="163"/>
    </w:p>
    <w:p w14:paraId="35AEB69E">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4E90EFC1">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502555A3">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23.3（12）需要发包人批准的其他事项：</w:t>
      </w:r>
      <w:r>
        <w:rPr>
          <w:rFonts w:hint="eastAsia" w:ascii="宋体" w:hAnsi="宋体" w:cs="SimSun-Identity-H"/>
          <w:kern w:val="0"/>
          <w:sz w:val="24"/>
          <w:lang w:val="en-US" w:eastAsia="zh-CN"/>
        </w:rPr>
        <w:t>/</w:t>
      </w:r>
    </w:p>
    <w:p w14:paraId="2C6C5D80">
      <w:pPr>
        <w:spacing w:line="360" w:lineRule="auto"/>
        <w:rPr>
          <w:rFonts w:hint="eastAsia" w:ascii="宋体" w:hAnsi="宋体" w:cs="SimSun-Identity-H"/>
          <w:kern w:val="0"/>
          <w:sz w:val="24"/>
        </w:rPr>
      </w:pPr>
    </w:p>
    <w:p w14:paraId="0431BEE6">
      <w:pPr>
        <w:spacing w:line="360" w:lineRule="auto"/>
        <w:rPr>
          <w:rFonts w:hint="eastAsia" w:ascii="宋体" w:hAnsi="宋体" w:cs="SimSun-Identity-H"/>
          <w:kern w:val="0"/>
          <w:sz w:val="24"/>
        </w:rPr>
      </w:pPr>
      <w:r>
        <w:rPr>
          <w:rFonts w:hint="eastAsia" w:ascii="宋体" w:hAnsi="宋体" w:cs="SimSun-Identity-H"/>
          <w:kern w:val="0"/>
          <w:sz w:val="24"/>
        </w:rPr>
        <w:t>24．造价工程师</w:t>
      </w:r>
    </w:p>
    <w:p w14:paraId="63F3C009">
      <w:pPr>
        <w:spacing w:line="360" w:lineRule="auto"/>
        <w:rPr>
          <w:rFonts w:hint="eastAsia" w:ascii="宋体" w:hAnsi="宋体" w:cs="SimSun-Identity-H"/>
          <w:kern w:val="0"/>
          <w:sz w:val="24"/>
        </w:rPr>
      </w:pPr>
      <w:r>
        <w:rPr>
          <w:rFonts w:hint="eastAsia" w:ascii="宋体" w:hAnsi="宋体" w:cs="SimSun-Identity-H"/>
          <w:kern w:val="0"/>
          <w:sz w:val="24"/>
        </w:rPr>
        <w:t>24.1 负责合同工程的造价咨询单位及任命的造价工程师</w:t>
      </w:r>
    </w:p>
    <w:p w14:paraId="564E2D29">
      <w:pPr>
        <w:spacing w:line="360" w:lineRule="auto"/>
        <w:rPr>
          <w:rFonts w:hint="eastAsia" w:ascii="宋体" w:hAnsi="宋体" w:cs="SimSun-Identity-H"/>
          <w:kern w:val="0"/>
          <w:sz w:val="24"/>
        </w:rPr>
      </w:pPr>
      <w:r>
        <w:rPr>
          <w:rFonts w:hint="eastAsia" w:ascii="宋体" w:hAnsi="宋体" w:cs="SimSun-Identity-H"/>
          <w:kern w:val="0"/>
          <w:sz w:val="24"/>
        </w:rPr>
        <w:t>(1) 造价咨询单位：</w:t>
      </w:r>
      <w:r>
        <w:rPr>
          <w:rFonts w:hint="eastAsia" w:ascii="宋体" w:hAnsi="宋体" w:cs="SimSun-Identity-H"/>
          <w:kern w:val="0"/>
          <w:sz w:val="24"/>
          <w:lang w:val="en-US" w:eastAsia="zh-CN"/>
        </w:rPr>
        <w:t>/</w:t>
      </w:r>
      <w:r>
        <w:rPr>
          <w:rFonts w:hint="eastAsia" w:ascii="宋体" w:hAnsi="宋体" w:cs="SimSun-Identity-H"/>
          <w:kern w:val="0"/>
          <w:sz w:val="24"/>
        </w:rPr>
        <w:t xml:space="preserve">          法定代表人：</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3723248D">
      <w:pPr>
        <w:spacing w:line="360" w:lineRule="auto"/>
        <w:outlineLvl w:val="0"/>
        <w:rPr>
          <w:rFonts w:hint="eastAsia" w:ascii="宋体" w:hAnsi="宋体" w:cs="SimSun-Identity-H"/>
          <w:kern w:val="0"/>
          <w:sz w:val="24"/>
        </w:rPr>
      </w:pPr>
      <w:bookmarkStart w:id="164" w:name="_Toc535566119"/>
      <w:r>
        <w:rPr>
          <w:rFonts w:hint="eastAsia" w:ascii="宋体" w:hAnsi="宋体" w:cs="SimSun-Identity-H"/>
          <w:kern w:val="0"/>
          <w:sz w:val="24"/>
        </w:rPr>
        <w:t xml:space="preserve">(2) 任命（  </w:t>
      </w:r>
      <w:r>
        <w:rPr>
          <w:rFonts w:hint="eastAsia" w:ascii="宋体" w:hAnsi="宋体" w:cs="SimSun-Identity-H"/>
          <w:kern w:val="0"/>
          <w:sz w:val="24"/>
          <w:lang w:val="en-US" w:eastAsia="zh-CN"/>
        </w:rPr>
        <w:t>/</w:t>
      </w:r>
      <w:r>
        <w:rPr>
          <w:rFonts w:hint="eastAsia" w:ascii="宋体" w:hAnsi="宋体" w:cs="SimSun-Identity-H"/>
          <w:kern w:val="0"/>
          <w:sz w:val="24"/>
        </w:rPr>
        <w:t xml:space="preserve">  ）为造价工程师，其联络通讯地址如下:</w:t>
      </w:r>
      <w:bookmarkEnd w:id="164"/>
    </w:p>
    <w:p w14:paraId="5782AE4B">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662AD700">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48BA630B">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24.3（4）需要发包人批准的其他事项：</w:t>
      </w:r>
      <w:r>
        <w:rPr>
          <w:rFonts w:hint="eastAsia" w:ascii="宋体" w:hAnsi="宋体" w:cs="SimSun-Identity-H"/>
          <w:kern w:val="0"/>
          <w:sz w:val="24"/>
          <w:lang w:val="en-US" w:eastAsia="zh-CN"/>
        </w:rPr>
        <w:t>/</w:t>
      </w:r>
    </w:p>
    <w:p w14:paraId="0B810BBD">
      <w:pPr>
        <w:spacing w:line="360" w:lineRule="auto"/>
        <w:rPr>
          <w:rFonts w:hint="eastAsia" w:ascii="宋体" w:hAnsi="宋体" w:cs="SimSun-Identity-H"/>
          <w:kern w:val="0"/>
          <w:sz w:val="24"/>
        </w:rPr>
      </w:pPr>
    </w:p>
    <w:p w14:paraId="77DBACA1">
      <w:pPr>
        <w:spacing w:line="360" w:lineRule="auto"/>
        <w:rPr>
          <w:rFonts w:hint="eastAsia" w:ascii="宋体" w:hAnsi="宋体" w:cs="SimSun-Identity-H"/>
          <w:kern w:val="0"/>
          <w:sz w:val="24"/>
        </w:rPr>
      </w:pPr>
      <w:r>
        <w:rPr>
          <w:rFonts w:hint="eastAsia" w:ascii="宋体" w:hAnsi="宋体" w:cs="SimSun-Identity-H"/>
          <w:kern w:val="0"/>
          <w:sz w:val="24"/>
        </w:rPr>
        <w:t>25．承包人代表</w:t>
      </w:r>
    </w:p>
    <w:p w14:paraId="6C7B0CD6">
      <w:pPr>
        <w:spacing w:line="360" w:lineRule="auto"/>
        <w:outlineLvl w:val="0"/>
        <w:rPr>
          <w:rFonts w:hint="eastAsia" w:ascii="宋体" w:hAnsi="宋体" w:cs="SimSun-Identity-H"/>
          <w:color w:val="auto"/>
          <w:kern w:val="0"/>
          <w:sz w:val="24"/>
        </w:rPr>
      </w:pPr>
      <w:bookmarkStart w:id="165" w:name="_Toc535566120"/>
      <w:r>
        <w:rPr>
          <w:rFonts w:hint="eastAsia" w:ascii="宋体" w:hAnsi="宋体" w:cs="SimSun-Identity-H"/>
          <w:kern w:val="0"/>
          <w:sz w:val="24"/>
        </w:rPr>
        <w:t>25.1 承包人任命（     ）为承包人代表，</w:t>
      </w:r>
      <w:r>
        <w:rPr>
          <w:rFonts w:hint="eastAsia" w:ascii="宋体" w:hAnsi="宋体" w:cs="SimSun-Identity-H"/>
          <w:color w:val="auto"/>
          <w:kern w:val="0"/>
          <w:sz w:val="24"/>
          <w:lang w:eastAsia="zh-CN"/>
        </w:rPr>
        <w:t>如有变更应在变更当日内书面通知发包人，否则应承担相应责任，发包人在合同履行过程中将发函至下述地址及联系人</w:t>
      </w:r>
      <w:r>
        <w:rPr>
          <w:rFonts w:hint="eastAsia" w:ascii="宋体" w:hAnsi="宋体" w:cs="SimSun-Identity-H"/>
          <w:color w:val="auto"/>
          <w:kern w:val="0"/>
          <w:sz w:val="24"/>
        </w:rPr>
        <w:t>：</w:t>
      </w:r>
      <w:bookmarkEnd w:id="165"/>
    </w:p>
    <w:p w14:paraId="3FCFFBD7">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p>
    <w:p w14:paraId="13084A44">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p>
    <w:p w14:paraId="2CD88177">
      <w:pPr>
        <w:spacing w:line="360" w:lineRule="auto"/>
        <w:rPr>
          <w:rFonts w:hint="eastAsia" w:ascii="宋体" w:hAnsi="宋体" w:cs="SimSun-Identity-H"/>
          <w:kern w:val="0"/>
          <w:sz w:val="24"/>
        </w:rPr>
      </w:pPr>
    </w:p>
    <w:p w14:paraId="1FFFF33A">
      <w:pPr>
        <w:spacing w:line="360" w:lineRule="auto"/>
        <w:rPr>
          <w:rFonts w:hint="eastAsia" w:ascii="宋体" w:hAnsi="宋体" w:cs="SimSun-Identity-H"/>
          <w:kern w:val="0"/>
          <w:sz w:val="24"/>
        </w:rPr>
      </w:pPr>
      <w:r>
        <w:rPr>
          <w:rFonts w:hint="eastAsia" w:ascii="宋体" w:hAnsi="宋体" w:cs="SimSun-Identity-H"/>
          <w:kern w:val="0"/>
          <w:sz w:val="24"/>
        </w:rPr>
        <w:t>26．指定分包人</w:t>
      </w:r>
    </w:p>
    <w:p w14:paraId="5D18C7FF">
      <w:pPr>
        <w:spacing w:line="360" w:lineRule="auto"/>
        <w:rPr>
          <w:rFonts w:hint="eastAsia" w:ascii="宋体" w:hAnsi="宋体" w:cs="SimSun-Identity-H"/>
          <w:kern w:val="0"/>
          <w:sz w:val="24"/>
        </w:rPr>
      </w:pPr>
      <w:r>
        <w:rPr>
          <w:rFonts w:hint="eastAsia" w:ascii="宋体" w:hAnsi="宋体" w:cs="SimSun-Identity-H"/>
          <w:kern w:val="0"/>
          <w:sz w:val="24"/>
        </w:rPr>
        <w:t>26.1 依法指定的分包人及其有关规定：</w:t>
      </w:r>
    </w:p>
    <w:p w14:paraId="3432C15A">
      <w:pPr>
        <w:spacing w:line="360" w:lineRule="auto"/>
        <w:rPr>
          <w:rFonts w:hint="eastAsia" w:ascii="宋体" w:hAnsi="宋体" w:cs="SimSun-Identity-H"/>
          <w:kern w:val="0"/>
          <w:sz w:val="24"/>
        </w:rPr>
      </w:pPr>
      <w:r>
        <w:rPr>
          <w:rFonts w:hint="eastAsia" w:ascii="宋体" w:hAnsi="宋体" w:cs="SimSun-Identity-H"/>
          <w:kern w:val="0"/>
          <w:sz w:val="24"/>
        </w:rPr>
        <w:t>（1）实施、完成任何永久工程的分包人：/</w:t>
      </w:r>
    </w:p>
    <w:p w14:paraId="351FC3DA">
      <w:pPr>
        <w:spacing w:line="360" w:lineRule="auto"/>
        <w:rPr>
          <w:rFonts w:hint="eastAsia" w:ascii="宋体" w:hAnsi="宋体" w:cs="SimSun-Identity-H"/>
          <w:kern w:val="0"/>
          <w:sz w:val="24"/>
        </w:rPr>
      </w:pPr>
      <w:r>
        <w:rPr>
          <w:rFonts w:hint="eastAsia" w:ascii="宋体" w:hAnsi="宋体" w:cs="SimSun-Identity-H"/>
          <w:kern w:val="0"/>
          <w:sz w:val="24"/>
        </w:rPr>
        <w:t>（2）提供材料和工程设备、服务的分包人：</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33223BF0">
      <w:pPr>
        <w:spacing w:line="360" w:lineRule="auto"/>
        <w:rPr>
          <w:rFonts w:hint="eastAsia" w:ascii="宋体" w:hAnsi="宋体" w:cs="SimSun-Identity-H"/>
          <w:kern w:val="0"/>
          <w:sz w:val="24"/>
        </w:rPr>
      </w:pPr>
    </w:p>
    <w:p w14:paraId="15B0106E">
      <w:pPr>
        <w:spacing w:line="360" w:lineRule="auto"/>
        <w:rPr>
          <w:rFonts w:hint="eastAsia" w:ascii="宋体" w:hAnsi="宋体" w:cs="SimSun-Identity-H"/>
          <w:kern w:val="0"/>
          <w:sz w:val="24"/>
        </w:rPr>
      </w:pPr>
      <w:r>
        <w:rPr>
          <w:rFonts w:hint="eastAsia" w:ascii="宋体" w:hAnsi="宋体" w:cs="SimSun-Identity-H"/>
          <w:kern w:val="0"/>
          <w:sz w:val="24"/>
        </w:rPr>
        <w:t>31．不可抗力</w:t>
      </w:r>
    </w:p>
    <w:p w14:paraId="16145882">
      <w:pPr>
        <w:spacing w:line="360" w:lineRule="auto"/>
        <w:outlineLvl w:val="0"/>
        <w:rPr>
          <w:rFonts w:hint="eastAsia" w:ascii="宋体" w:hAnsi="宋体" w:cs="SimSun-Identity-H"/>
          <w:kern w:val="0"/>
          <w:sz w:val="24"/>
        </w:rPr>
      </w:pPr>
      <w:bookmarkStart w:id="166" w:name="_Toc535566126"/>
      <w:r>
        <w:rPr>
          <w:rFonts w:hint="eastAsia" w:ascii="宋体" w:hAnsi="宋体" w:cs="SimSun-Identity-H"/>
          <w:kern w:val="0"/>
          <w:sz w:val="24"/>
        </w:rPr>
        <w:t>31.1 （4）不可抗力的其他情形：</w:t>
      </w:r>
      <w:r>
        <w:rPr>
          <w:rFonts w:hint="eastAsia" w:ascii="仿宋" w:hAnsi="仿宋" w:cs="Microsoft JhengHei"/>
          <w:kern w:val="0"/>
          <w:position w:val="1"/>
          <w:sz w:val="24"/>
          <w:szCs w:val="24"/>
          <w:u w:val="single"/>
        </w:rPr>
        <w:t>无。</w:t>
      </w:r>
      <w:bookmarkEnd w:id="166"/>
    </w:p>
    <w:p w14:paraId="3AA881D4">
      <w:pPr>
        <w:spacing w:line="360" w:lineRule="auto"/>
        <w:outlineLvl w:val="0"/>
        <w:rPr>
          <w:rFonts w:hint="eastAsia" w:ascii="宋体" w:hAnsi="宋体" w:cs="SimSun-Identity-H"/>
          <w:kern w:val="0"/>
          <w:sz w:val="24"/>
        </w:rPr>
      </w:pPr>
    </w:p>
    <w:p w14:paraId="2DD2E8E3">
      <w:pPr>
        <w:spacing w:line="360" w:lineRule="auto"/>
        <w:outlineLvl w:val="0"/>
        <w:rPr>
          <w:rFonts w:hint="eastAsia" w:ascii="宋体" w:hAnsi="宋体" w:cs="SimSun-Identity-H"/>
          <w:kern w:val="0"/>
          <w:sz w:val="24"/>
        </w:rPr>
      </w:pPr>
      <w:bookmarkStart w:id="167" w:name="_Toc535566127"/>
      <w:r>
        <w:rPr>
          <w:rFonts w:hint="eastAsia" w:ascii="宋体" w:hAnsi="宋体" w:cs="SimSun-Identity-H"/>
          <w:kern w:val="0"/>
          <w:sz w:val="24"/>
        </w:rPr>
        <w:t>32．保险</w:t>
      </w:r>
      <w:bookmarkEnd w:id="167"/>
    </w:p>
    <w:p w14:paraId="163894D4">
      <w:pPr>
        <w:spacing w:line="360" w:lineRule="auto"/>
        <w:rPr>
          <w:rFonts w:hint="eastAsia" w:ascii="宋体" w:hAnsi="宋体" w:cs="SimSun-Identity-H"/>
          <w:kern w:val="0"/>
          <w:sz w:val="24"/>
        </w:rPr>
      </w:pPr>
      <w:r>
        <w:rPr>
          <w:rFonts w:hint="eastAsia" w:ascii="宋体" w:hAnsi="宋体" w:cs="SimSun-Identity-H"/>
          <w:kern w:val="0"/>
          <w:sz w:val="24"/>
        </w:rPr>
        <w:t>32.1 发包人委托承包人办理保险事项有：</w:t>
      </w:r>
    </w:p>
    <w:p w14:paraId="2D0F35D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款的第（1）项；</w:t>
      </w:r>
    </w:p>
    <w:p w14:paraId="4F490DA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款的第（2）项；</w:t>
      </w:r>
    </w:p>
    <w:p w14:paraId="4455B6C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款的第（3）项；</w:t>
      </w:r>
    </w:p>
    <w:p w14:paraId="4DCD999F">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款的第（4）项。</w:t>
      </w:r>
    </w:p>
    <w:p w14:paraId="06CD13BF">
      <w:pPr>
        <w:spacing w:line="360" w:lineRule="auto"/>
        <w:outlineLvl w:val="0"/>
        <w:rPr>
          <w:rFonts w:hint="eastAsia" w:ascii="宋体" w:hAnsi="宋体" w:cs="SimSun-Identity-H"/>
          <w:kern w:val="0"/>
          <w:sz w:val="24"/>
        </w:rPr>
      </w:pPr>
      <w:bookmarkStart w:id="168" w:name="_Toc535566128"/>
      <w:r>
        <w:rPr>
          <w:rFonts w:hint="eastAsia" w:ascii="宋体" w:hAnsi="宋体" w:cs="SimSun-Identity-H"/>
          <w:kern w:val="0"/>
          <w:sz w:val="24"/>
        </w:rPr>
        <w:t>32.8 担保内容和责任等事项的约定：</w:t>
      </w:r>
      <w:bookmarkEnd w:id="168"/>
      <w:r>
        <w:rPr>
          <w:rFonts w:hint="eastAsia" w:ascii="宋体" w:hAnsi="宋体" w:cs="SimSun-Identity-H"/>
          <w:kern w:val="0"/>
          <w:sz w:val="24"/>
          <w:u w:val="single"/>
        </w:rPr>
        <w:t>发包人委托承包人办理保险事项必须包括工程的所有险种，且必须满足政府部门的要求，保险费用已包含在合同总价中。如因承包人原因导致未及时购买保险，或者购买的保险不足额或者保障不齐全，则该部分损失由承包人承担。</w:t>
      </w:r>
    </w:p>
    <w:p w14:paraId="0BBAEEF6">
      <w:pPr>
        <w:spacing w:line="360" w:lineRule="auto"/>
        <w:rPr>
          <w:rFonts w:hint="eastAsia" w:ascii="宋体" w:hAnsi="宋体" w:cs="SimSun-Identity-H"/>
          <w:kern w:val="0"/>
          <w:sz w:val="24"/>
        </w:rPr>
      </w:pPr>
    </w:p>
    <w:p w14:paraId="448C72C0">
      <w:pPr>
        <w:spacing w:line="360" w:lineRule="auto"/>
        <w:rPr>
          <w:rFonts w:hint="eastAsia" w:ascii="宋体" w:hAnsi="宋体" w:cs="SimSun-Identity-H"/>
          <w:kern w:val="0"/>
          <w:sz w:val="24"/>
        </w:rPr>
      </w:pPr>
      <w:r>
        <w:rPr>
          <w:rFonts w:hint="eastAsia" w:ascii="宋体" w:hAnsi="宋体" w:cs="SimSun-Identity-H"/>
          <w:kern w:val="0"/>
          <w:sz w:val="24"/>
        </w:rPr>
        <w:t>33．进度计划和报告</w:t>
      </w:r>
    </w:p>
    <w:p w14:paraId="0CDF9192">
      <w:pPr>
        <w:spacing w:line="360" w:lineRule="auto"/>
        <w:rPr>
          <w:rFonts w:hint="eastAsia" w:ascii="宋体" w:hAnsi="宋体" w:cs="SimSun-Identity-H"/>
          <w:kern w:val="0"/>
          <w:sz w:val="24"/>
        </w:rPr>
      </w:pPr>
      <w:r>
        <w:rPr>
          <w:rFonts w:hint="eastAsia" w:ascii="宋体" w:hAnsi="宋体" w:cs="SimSun-Identity-H"/>
          <w:kern w:val="0"/>
          <w:sz w:val="24"/>
        </w:rPr>
        <w:t>33.3 承包人编制施工进度报告和修订进度计划的时间要求：</w:t>
      </w:r>
      <w:r>
        <w:rPr>
          <w:rFonts w:hint="eastAsia" w:ascii="宋体" w:hAnsi="宋体" w:cs="SimSun-Identity-H"/>
          <w:kern w:val="0"/>
          <w:sz w:val="24"/>
          <w:u w:val="single"/>
        </w:rPr>
        <w:t>每周五上午提供当周的工程进度情况周报；每月25日提供当月的工程进度表、当月完成的工程量报表及下月进度计划等。</w:t>
      </w:r>
    </w:p>
    <w:p w14:paraId="21A77866">
      <w:pPr>
        <w:spacing w:line="360" w:lineRule="auto"/>
        <w:rPr>
          <w:rFonts w:hint="eastAsia" w:ascii="宋体" w:hAnsi="宋体" w:cs="SimSun-Identity-H"/>
          <w:kern w:val="0"/>
          <w:sz w:val="24"/>
        </w:rPr>
      </w:pPr>
    </w:p>
    <w:p w14:paraId="45838301">
      <w:pPr>
        <w:spacing w:line="360" w:lineRule="auto"/>
        <w:rPr>
          <w:rFonts w:hint="eastAsia" w:ascii="宋体" w:hAnsi="宋体" w:cs="SimSun-Identity-H"/>
          <w:kern w:val="0"/>
          <w:sz w:val="24"/>
        </w:rPr>
      </w:pPr>
      <w:r>
        <w:rPr>
          <w:rFonts w:hint="eastAsia" w:ascii="宋体" w:hAnsi="宋体" w:cs="SimSun-Identity-H"/>
          <w:kern w:val="0"/>
          <w:sz w:val="24"/>
        </w:rPr>
        <w:t>34．开工</w:t>
      </w:r>
    </w:p>
    <w:p w14:paraId="3616AC39">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34.2 监理工程师在本合同签订后</w:t>
      </w:r>
      <w:r>
        <w:rPr>
          <w:rFonts w:hint="eastAsia" w:ascii="宋体" w:hAnsi="宋体" w:cs="SimSun-Identity-H"/>
          <w:color w:val="auto"/>
          <w:kern w:val="0"/>
          <w:sz w:val="24"/>
        </w:rPr>
        <w:t>的（  ）</w:t>
      </w:r>
      <w:r>
        <w:rPr>
          <w:rFonts w:hint="eastAsia" w:ascii="宋体" w:hAnsi="宋体" w:cs="SimSun-Identity-H"/>
          <w:kern w:val="0"/>
          <w:sz w:val="24"/>
        </w:rPr>
        <w:t>内签发开工令</w:t>
      </w:r>
      <w:r>
        <w:rPr>
          <w:rFonts w:hint="eastAsia" w:ascii="宋体" w:hAnsi="宋体" w:cs="SimSun-Identity-H"/>
          <w:kern w:val="0"/>
          <w:sz w:val="24"/>
          <w:lang w:eastAsia="zh-CN"/>
        </w:rPr>
        <w:t>：</w:t>
      </w:r>
    </w:p>
    <w:p w14:paraId="3CC9A8D5">
      <w:pPr>
        <w:spacing w:line="360" w:lineRule="auto"/>
        <w:rPr>
          <w:rFonts w:hint="eastAsia" w:ascii="宋体" w:hAnsi="宋体" w:cs="SimSun-Identity-H"/>
          <w:kern w:val="0"/>
          <w:sz w:val="24"/>
        </w:rPr>
      </w:pPr>
      <w:r>
        <w:rPr>
          <w:rFonts w:hint="eastAsia" w:ascii="宋体" w:hAnsi="宋体" w:cs="SimSun-Identity-H"/>
          <w:kern w:val="0"/>
          <w:sz w:val="24"/>
        </w:rPr>
        <w:t>□按合同通用条款规定的42 天。</w:t>
      </w:r>
    </w:p>
    <w:p w14:paraId="4ABA5624">
      <w:pPr>
        <w:spacing w:line="360" w:lineRule="auto"/>
        <w:rPr>
          <w:rFonts w:hint="eastAsia" w:ascii="宋体" w:hAnsi="宋体" w:cs="SimSun-Identity-H"/>
          <w:kern w:val="0"/>
          <w:sz w:val="24"/>
        </w:rPr>
      </w:pPr>
      <w:r>
        <w:rPr>
          <w:rFonts w:hint="eastAsia" w:ascii="宋体" w:hAnsi="宋体" w:cs="SimSun-Identity-H"/>
          <w:kern w:val="0"/>
          <w:sz w:val="24"/>
        </w:rPr>
        <w:t>√其他时间：</w:t>
      </w:r>
      <w:r>
        <w:rPr>
          <w:rFonts w:hint="eastAsia" w:ascii="宋体" w:hAnsi="宋体" w:cs="SimSun-Identity-H"/>
          <w:kern w:val="0"/>
          <w:sz w:val="24"/>
          <w:u w:val="single"/>
        </w:rPr>
        <w:t>20XX年   月   日前，承包人向监理提出开工申请、监理工程师根据开工申请签发开工令。</w:t>
      </w:r>
    </w:p>
    <w:p w14:paraId="71E04ED1">
      <w:pPr>
        <w:spacing w:line="360" w:lineRule="auto"/>
        <w:rPr>
          <w:rFonts w:hint="eastAsia" w:ascii="宋体" w:hAnsi="宋体" w:cs="SimSun-Identity-H"/>
          <w:kern w:val="0"/>
          <w:sz w:val="24"/>
        </w:rPr>
      </w:pPr>
      <w:r>
        <w:rPr>
          <w:rFonts w:hint="eastAsia" w:ascii="宋体" w:hAnsi="宋体" w:cs="SimSun-Identity-H"/>
          <w:kern w:val="0"/>
          <w:sz w:val="24"/>
        </w:rPr>
        <w:t>35．暂停施工和复工</w:t>
      </w:r>
    </w:p>
    <w:p w14:paraId="458E53F5">
      <w:pPr>
        <w:spacing w:line="360" w:lineRule="auto"/>
        <w:rPr>
          <w:rFonts w:hint="eastAsia" w:ascii="宋体" w:hAnsi="宋体" w:cs="SimSun-Identity-H"/>
          <w:kern w:val="0"/>
          <w:sz w:val="24"/>
        </w:rPr>
      </w:pPr>
      <w:r>
        <w:rPr>
          <w:rFonts w:hint="eastAsia" w:ascii="宋体" w:hAnsi="宋体" w:cs="SimSun-Identity-H"/>
          <w:kern w:val="0"/>
          <w:sz w:val="24"/>
        </w:rPr>
        <w:t>35.4 发包人、承包人原因和不可抗力因素造成暂停施工的其他情形：</w:t>
      </w:r>
      <w:r>
        <w:rPr>
          <w:rFonts w:hint="eastAsia" w:ascii="宋体" w:hAnsi="宋体"/>
          <w:sz w:val="24"/>
          <w:szCs w:val="24"/>
          <w:u w:val="single"/>
        </w:rPr>
        <w:t>因发包人原因导致暂停施工，则工期顺延，但发包人不</w:t>
      </w:r>
      <w:r>
        <w:rPr>
          <w:rFonts w:hint="eastAsia" w:ascii="宋体" w:hAnsi="宋体"/>
          <w:sz w:val="24"/>
          <w:szCs w:val="24"/>
          <w:u w:val="single"/>
          <w:lang w:eastAsia="zh-CN"/>
        </w:rPr>
        <w:t>做任何</w:t>
      </w:r>
      <w:r>
        <w:rPr>
          <w:rFonts w:hint="eastAsia" w:ascii="宋体" w:hAnsi="宋体"/>
          <w:sz w:val="24"/>
          <w:szCs w:val="24"/>
          <w:u w:val="single"/>
        </w:rPr>
        <w:t>补偿。</w:t>
      </w:r>
    </w:p>
    <w:p w14:paraId="397A3B6F">
      <w:pPr>
        <w:spacing w:line="360" w:lineRule="auto"/>
        <w:rPr>
          <w:rFonts w:hint="eastAsia" w:ascii="宋体" w:hAnsi="宋体" w:cs="SimSun-Identity-H"/>
          <w:kern w:val="0"/>
          <w:sz w:val="24"/>
        </w:rPr>
      </w:pPr>
      <w:r>
        <w:rPr>
          <w:rFonts w:hint="eastAsia" w:ascii="宋体" w:hAnsi="宋体" w:cs="SimSun-Identity-H"/>
          <w:kern w:val="0"/>
          <w:sz w:val="24"/>
        </w:rPr>
        <w:t>36．工期及工期延误</w:t>
      </w:r>
    </w:p>
    <w:p w14:paraId="5D2D0331">
      <w:pPr>
        <w:spacing w:line="360" w:lineRule="auto"/>
        <w:rPr>
          <w:rFonts w:hint="eastAsia" w:ascii="宋体" w:hAnsi="宋体" w:cs="SimSun-Identity-H"/>
          <w:kern w:val="0"/>
          <w:sz w:val="24"/>
        </w:rPr>
      </w:pPr>
      <w:r>
        <w:rPr>
          <w:rFonts w:hint="eastAsia" w:ascii="宋体" w:hAnsi="宋体" w:cs="SimSun-Identity-H"/>
          <w:kern w:val="0"/>
          <w:sz w:val="24"/>
        </w:rPr>
        <w:t xml:space="preserve">36.1 合同工程的工期约定为（ </w:t>
      </w:r>
      <w:r>
        <w:rPr>
          <w:rFonts w:hint="eastAsia" w:ascii="宋体" w:hAnsi="宋体" w:cs="SimSun-Identity-H"/>
          <w:kern w:val="0"/>
          <w:sz w:val="24"/>
          <w:lang w:val="en-US" w:eastAsia="zh-CN"/>
        </w:rPr>
        <w:t>60日历</w:t>
      </w:r>
      <w:r>
        <w:rPr>
          <w:rFonts w:hint="eastAsia" w:ascii="宋体" w:hAnsi="宋体" w:cs="SimSun-Identity-H"/>
          <w:kern w:val="0"/>
          <w:sz w:val="24"/>
        </w:rPr>
        <w:t xml:space="preserve"> ）天。</w:t>
      </w:r>
    </w:p>
    <w:p w14:paraId="58753E90">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11D9B4EB">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38C5CF46">
      <w:pPr>
        <w:pStyle w:val="27"/>
        <w:spacing w:after="0" w:line="360" w:lineRule="auto"/>
        <w:ind w:firstLine="0"/>
        <w:rPr>
          <w:rFonts w:hint="eastAsia" w:ascii="宋体" w:hAnsi="宋体"/>
          <w:sz w:val="24"/>
          <w:u w:val="single"/>
        </w:rPr>
      </w:pPr>
      <w:r>
        <w:rPr>
          <w:rFonts w:hint="eastAsia" w:ascii="宋体" w:hAnsi="宋体"/>
          <w:sz w:val="24"/>
          <w:u w:val="single"/>
        </w:rPr>
        <w:t>（3）当因非发包人原因导致节点工期延误超过10日历天时，则视为承包人有可能无法完成剩余的合同工作内容，发包人有权要求承包人在10日历天内退场并移交施工场地，并有权重新选择施工队伍进场后续施工。后续施工所发生的工程费用经监理公司、审计部门审定后由发包人从付给承包人的工程款中直接支付给后续施工队伍，承包人对此不得有任何异议，并且按未施工工程造价的10%计取违约金。</w:t>
      </w:r>
    </w:p>
    <w:p w14:paraId="7270F99C">
      <w:pPr>
        <w:pStyle w:val="27"/>
        <w:spacing w:after="0" w:line="360" w:lineRule="auto"/>
        <w:ind w:firstLine="0"/>
        <w:rPr>
          <w:rFonts w:hint="eastAsia" w:ascii="宋体" w:hAnsi="宋体"/>
          <w:sz w:val="24"/>
          <w:u w:val="single"/>
        </w:rPr>
      </w:pPr>
      <w:r>
        <w:rPr>
          <w:rFonts w:hint="eastAsia" w:ascii="宋体" w:hAnsi="宋体"/>
          <w:sz w:val="24"/>
        </w:rPr>
        <w:t>（4）工期顺延：</w:t>
      </w:r>
      <w:r>
        <w:rPr>
          <w:rFonts w:hint="eastAsia" w:ascii="宋体" w:hAnsi="宋体"/>
          <w:sz w:val="24"/>
          <w:u w:val="single"/>
        </w:rPr>
        <w:t>因发包人原因导致工程延期，则工期顺延，但发包人不</w:t>
      </w:r>
      <w:r>
        <w:rPr>
          <w:rFonts w:hint="eastAsia" w:ascii="宋体" w:hAnsi="宋体"/>
          <w:sz w:val="24"/>
          <w:u w:val="single"/>
          <w:lang w:eastAsia="zh-CN"/>
        </w:rPr>
        <w:t>做任何</w:t>
      </w:r>
      <w:r>
        <w:rPr>
          <w:rFonts w:hint="eastAsia" w:ascii="宋体" w:hAnsi="宋体"/>
          <w:sz w:val="24"/>
          <w:u w:val="single"/>
        </w:rPr>
        <w:t>补偿。</w:t>
      </w:r>
    </w:p>
    <w:p w14:paraId="27C176C1">
      <w:pPr>
        <w:spacing w:line="360" w:lineRule="auto"/>
        <w:rPr>
          <w:rFonts w:hint="eastAsia" w:ascii="宋体" w:hAnsi="宋体" w:cs="SimSun-Identity-H"/>
          <w:kern w:val="0"/>
          <w:sz w:val="24"/>
        </w:rPr>
      </w:pPr>
    </w:p>
    <w:p w14:paraId="5B7C1331">
      <w:pPr>
        <w:spacing w:line="360" w:lineRule="auto"/>
        <w:rPr>
          <w:rFonts w:hint="eastAsia" w:ascii="宋体" w:hAnsi="宋体" w:cs="SimSun-Identity-H"/>
          <w:kern w:val="0"/>
          <w:sz w:val="24"/>
        </w:rPr>
      </w:pPr>
      <w:r>
        <w:rPr>
          <w:rFonts w:hint="eastAsia" w:ascii="宋体" w:hAnsi="宋体" w:cs="SimSun-Identity-H"/>
          <w:kern w:val="0"/>
          <w:sz w:val="24"/>
        </w:rPr>
        <w:t>38．提前竣工</w:t>
      </w:r>
    </w:p>
    <w:p w14:paraId="0C29000B">
      <w:pPr>
        <w:spacing w:line="360" w:lineRule="auto"/>
        <w:rPr>
          <w:rFonts w:hint="eastAsia" w:ascii="宋体" w:hAnsi="宋体" w:cs="SimSun-Identity-H"/>
          <w:kern w:val="0"/>
          <w:sz w:val="24"/>
        </w:rPr>
      </w:pPr>
      <w:r>
        <w:rPr>
          <w:rFonts w:hint="eastAsia" w:ascii="宋体" w:hAnsi="宋体" w:cs="SimSun-Identity-H"/>
          <w:kern w:val="0"/>
          <w:sz w:val="24"/>
        </w:rPr>
        <w:t>38.1 计划竣工日期：</w:t>
      </w:r>
      <w:r>
        <w:rPr>
          <w:rFonts w:hint="eastAsia" w:ascii="宋体" w:hAnsi="宋体" w:cs="SimSun-Identity-H"/>
          <w:kern w:val="0"/>
          <w:sz w:val="24"/>
          <w:lang w:val="en-US" w:eastAsia="zh-CN"/>
        </w:rPr>
        <w:t xml:space="preserve"> / </w:t>
      </w:r>
      <w:r>
        <w:rPr>
          <w:rFonts w:hint="eastAsia" w:ascii="宋体" w:hAnsi="宋体" w:cs="SimSun-Identity-H"/>
          <w:kern w:val="0"/>
          <w:sz w:val="24"/>
        </w:rPr>
        <w:t>年</w:t>
      </w:r>
      <w:r>
        <w:rPr>
          <w:rFonts w:hint="eastAsia" w:ascii="宋体" w:hAnsi="宋体" w:cs="SimSun-Identity-H"/>
          <w:kern w:val="0"/>
          <w:sz w:val="24"/>
          <w:lang w:val="en-US" w:eastAsia="zh-CN"/>
        </w:rPr>
        <w:t xml:space="preserve"> / </w:t>
      </w:r>
      <w:r>
        <w:rPr>
          <w:rFonts w:hint="eastAsia" w:ascii="宋体" w:hAnsi="宋体" w:cs="SimSun-Identity-H"/>
          <w:kern w:val="0"/>
          <w:sz w:val="24"/>
        </w:rPr>
        <w:t>月</w:t>
      </w:r>
      <w:r>
        <w:rPr>
          <w:rFonts w:hint="eastAsia" w:ascii="宋体" w:hAnsi="宋体" w:cs="SimSun-Identity-H"/>
          <w:kern w:val="0"/>
          <w:sz w:val="24"/>
          <w:lang w:val="en-US" w:eastAsia="zh-CN"/>
        </w:rPr>
        <w:t xml:space="preserve"> / </w:t>
      </w:r>
      <w:r>
        <w:rPr>
          <w:rFonts w:hint="eastAsia" w:ascii="宋体" w:hAnsi="宋体" w:cs="SimSun-Identity-H"/>
          <w:kern w:val="0"/>
          <w:sz w:val="24"/>
        </w:rPr>
        <w:t>日</w:t>
      </w:r>
    </w:p>
    <w:p w14:paraId="603A5AC4">
      <w:pPr>
        <w:spacing w:line="360" w:lineRule="auto"/>
        <w:rPr>
          <w:rFonts w:hint="eastAsia" w:ascii="宋体" w:hAnsi="宋体" w:cs="SimSun-Identity-H"/>
          <w:kern w:val="0"/>
          <w:sz w:val="24"/>
        </w:rPr>
      </w:pPr>
    </w:p>
    <w:p w14:paraId="5FFECD9A">
      <w:pPr>
        <w:spacing w:line="360" w:lineRule="auto"/>
        <w:rPr>
          <w:rFonts w:hint="eastAsia" w:ascii="宋体" w:hAnsi="宋体" w:cs="SimSun-Identity-H"/>
          <w:kern w:val="0"/>
          <w:sz w:val="24"/>
        </w:rPr>
      </w:pPr>
      <w:r>
        <w:rPr>
          <w:rFonts w:hint="eastAsia" w:ascii="宋体" w:hAnsi="宋体" w:cs="SimSun-Identity-H"/>
          <w:kern w:val="0"/>
          <w:sz w:val="24"/>
        </w:rPr>
        <w:t>42．质量目标</w:t>
      </w:r>
    </w:p>
    <w:p w14:paraId="2F0BDCAD">
      <w:pPr>
        <w:tabs>
          <w:tab w:val="left" w:pos="945"/>
        </w:tabs>
        <w:spacing w:line="360" w:lineRule="auto"/>
        <w:rPr>
          <w:rFonts w:hint="eastAsia" w:ascii="宋体" w:hAnsi="宋体" w:cs="SimSun-Identity-H"/>
          <w:kern w:val="0"/>
          <w:sz w:val="24"/>
          <w:u w:val="single"/>
        </w:rPr>
      </w:pPr>
      <w:r>
        <w:rPr>
          <w:rFonts w:hint="eastAsia" w:ascii="宋体" w:hAnsi="宋体" w:cs="SimSun-Identity-H"/>
          <w:kern w:val="0"/>
          <w:sz w:val="24"/>
        </w:rPr>
        <w:t>42.1 工程质量标准：</w:t>
      </w:r>
      <w:r>
        <w:rPr>
          <w:rFonts w:hint="eastAsia" w:ascii="宋体" w:hAnsi="宋体"/>
          <w:sz w:val="24"/>
          <w:szCs w:val="24"/>
          <w:u w:val="single"/>
        </w:rPr>
        <w:t>严格按发包人提供的施工图进行施工，按照设计文件和有关技术标准、规范和合同规定施工，验收标准按照《建筑工程施工质量验收统一标准》（GB50300—2013）执行，必须达到新竣工备案制的合格标准，并同时满足上级主管部门的验收标准。工程验收未达到验收合格标准的，承包人必须按照发包人要求实施返工直至合格，由此增加的一切费用由承包人承担。</w:t>
      </w:r>
    </w:p>
    <w:p w14:paraId="432FEEEE">
      <w:pPr>
        <w:tabs>
          <w:tab w:val="left" w:pos="945"/>
        </w:tabs>
        <w:spacing w:line="360" w:lineRule="auto"/>
        <w:rPr>
          <w:rFonts w:hint="eastAsia" w:ascii="宋体" w:hAnsi="宋体" w:cs="SimSun-Identity-H"/>
          <w:kern w:val="0"/>
          <w:sz w:val="24"/>
        </w:rPr>
      </w:pPr>
    </w:p>
    <w:p w14:paraId="15987706">
      <w:pPr>
        <w:tabs>
          <w:tab w:val="left" w:pos="945"/>
        </w:tabs>
        <w:spacing w:line="360" w:lineRule="auto"/>
        <w:rPr>
          <w:rFonts w:hint="eastAsia" w:ascii="宋体" w:hAnsi="宋体" w:cs="SimSun-Identity-H"/>
          <w:kern w:val="0"/>
          <w:sz w:val="24"/>
        </w:rPr>
      </w:pPr>
      <w:r>
        <w:rPr>
          <w:rFonts w:hint="eastAsia" w:ascii="宋体" w:hAnsi="宋体" w:cs="SimSun-Identity-H"/>
          <w:kern w:val="0"/>
          <w:sz w:val="24"/>
        </w:rPr>
        <w:t>45．安全文明施工</w:t>
      </w:r>
    </w:p>
    <w:p w14:paraId="274BDEBD">
      <w:pPr>
        <w:spacing w:line="360" w:lineRule="auto"/>
        <w:rPr>
          <w:rFonts w:hint="eastAsia" w:ascii="宋体" w:hAnsi="宋体" w:cs="SimSun-Identity-H"/>
          <w:kern w:val="0"/>
          <w:sz w:val="24"/>
        </w:rPr>
      </w:pPr>
      <w:r>
        <w:rPr>
          <w:rFonts w:hint="eastAsia" w:ascii="宋体" w:hAnsi="宋体" w:cs="SimSun-Identity-H"/>
          <w:kern w:val="0"/>
          <w:sz w:val="24"/>
        </w:rPr>
        <w:t>45.1 安全文明施工的内容：</w:t>
      </w:r>
      <w:r>
        <w:rPr>
          <w:rFonts w:hint="eastAsia" w:ascii="宋体" w:hAnsi="宋体" w:cs="SimSun-Identity-H"/>
          <w:kern w:val="0"/>
          <w:sz w:val="24"/>
          <w:u w:val="single"/>
        </w:rPr>
        <w:t>按通用条款的规定，以广东省统一计价依据的规定为准。承包人应按照国家、省、市安全文明施工的有关条例进行施工，若承包人有违反国家、省、市安全文明施工有关条例，发包人有权依约收取违约金及扣减按广州市规定计费的相关费用和文明施工费。</w:t>
      </w:r>
    </w:p>
    <w:p w14:paraId="3668512F">
      <w:pPr>
        <w:spacing w:line="360" w:lineRule="auto"/>
        <w:rPr>
          <w:rFonts w:hint="eastAsia" w:ascii="宋体" w:hAnsi="宋体" w:cs="SimSun-Identity-H"/>
          <w:kern w:val="0"/>
          <w:sz w:val="24"/>
        </w:rPr>
      </w:pPr>
      <w:r>
        <w:rPr>
          <w:rFonts w:hint="eastAsia" w:ascii="宋体" w:hAnsi="宋体" w:cs="SimSun-Identity-H"/>
          <w:kern w:val="0"/>
          <w:sz w:val="24"/>
        </w:rPr>
        <w:t>45.5 治安管理的约定：</w:t>
      </w:r>
      <w:r>
        <w:rPr>
          <w:rFonts w:hint="eastAsia" w:ascii="宋体" w:hAnsi="宋体" w:cs="SimSun-Identity-H"/>
          <w:kern w:val="0"/>
          <w:sz w:val="24"/>
          <w:u w:val="single"/>
        </w:rPr>
        <w:t>按通用条款的规定。</w:t>
      </w:r>
    </w:p>
    <w:p w14:paraId="400DDAAE">
      <w:pPr>
        <w:spacing w:line="360" w:lineRule="auto"/>
        <w:rPr>
          <w:rFonts w:hint="eastAsia" w:ascii="宋体" w:hAnsi="宋体" w:cs="SimSun-Identity-H"/>
          <w:kern w:val="0"/>
          <w:sz w:val="24"/>
        </w:rPr>
      </w:pPr>
      <w:r>
        <w:rPr>
          <w:rFonts w:hint="eastAsia" w:ascii="宋体" w:hAnsi="宋体" w:cs="SimSun-Identity-H"/>
          <w:kern w:val="0"/>
          <w:sz w:val="24"/>
        </w:rPr>
        <w:t>45.7特别安全生产事项</w:t>
      </w:r>
    </w:p>
    <w:p w14:paraId="5B295D31">
      <w:pPr>
        <w:spacing w:line="360" w:lineRule="auto"/>
        <w:rPr>
          <w:rFonts w:hint="eastAsia" w:ascii="宋体" w:hAnsi="宋体" w:cs="SimSun-Identity-H"/>
          <w:kern w:val="0"/>
          <w:sz w:val="24"/>
        </w:rPr>
      </w:pPr>
      <w:r>
        <w:rPr>
          <w:rFonts w:hint="eastAsia" w:ascii="宋体" w:hAnsi="宋体" w:cs="SimSun-Identity-H"/>
          <w:kern w:val="0"/>
          <w:sz w:val="24"/>
        </w:rPr>
        <w:t>（1）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AC12F38">
      <w:pPr>
        <w:spacing w:line="360" w:lineRule="auto"/>
        <w:rPr>
          <w:rFonts w:hint="eastAsia" w:ascii="宋体" w:hAnsi="宋体" w:cs="SimSun-Identity-H"/>
          <w:kern w:val="0"/>
          <w:sz w:val="24"/>
        </w:rPr>
      </w:pPr>
      <w:r>
        <w:rPr>
          <w:rFonts w:hint="eastAsia" w:ascii="宋体" w:hAnsi="宋体" w:cs="SimSun-Identity-H"/>
          <w:kern w:val="0"/>
          <w:sz w:val="24"/>
        </w:rPr>
        <w:t xml:space="preserve">（2）承包人在动力设备、输电线路、地下管道、密封防震车间、易燃易爆地段以及临街交通要道附近施工时，施工开始前应向发包人和监理人提出安全防护措施，经发包人认可后实施。 </w:t>
      </w:r>
    </w:p>
    <w:p w14:paraId="2657BF82">
      <w:pPr>
        <w:spacing w:line="360" w:lineRule="auto"/>
        <w:rPr>
          <w:rFonts w:hint="eastAsia" w:ascii="宋体" w:hAnsi="宋体" w:cs="SimSun-Identity-H"/>
          <w:kern w:val="0"/>
          <w:sz w:val="24"/>
        </w:rPr>
      </w:pPr>
      <w:r>
        <w:rPr>
          <w:rFonts w:hint="eastAsia" w:ascii="宋体" w:hAnsi="宋体" w:cs="SimSun-Identity-H"/>
          <w:kern w:val="0"/>
          <w:sz w:val="24"/>
        </w:rPr>
        <w:t>（3）实施爆破作业，在放射</w:t>
      </w:r>
      <w:r>
        <w:rPr>
          <w:rFonts w:hint="eastAsia" w:ascii="宋体" w:hAnsi="宋体" w:cs="SimSun-Identity-H"/>
          <w:kern w:val="0"/>
          <w:sz w:val="24"/>
          <w:lang w:val="en-US" w:eastAsia="zh-CN"/>
        </w:rPr>
        <w:t>性</w:t>
      </w:r>
      <w:r>
        <w:rPr>
          <w:rFonts w:hint="eastAsia" w:ascii="宋体" w:hAnsi="宋体" w:cs="SimSun-Identity-H"/>
          <w:kern w:val="0"/>
          <w:sz w:val="24"/>
        </w:rPr>
        <w:t>、毒害性环境中施工（含储存、运输、使用）及使用毒害性、腐蚀性物品施工时，承包人应在施工前7天以书面通知发包人和监理人，并报送相应的安全防护措施，经发包人认可后实施。</w:t>
      </w:r>
    </w:p>
    <w:p w14:paraId="44886EF8">
      <w:pPr>
        <w:spacing w:line="360" w:lineRule="auto"/>
        <w:rPr>
          <w:rFonts w:hint="eastAsia" w:ascii="宋体" w:hAnsi="宋体" w:cs="SimSun-Identity-H"/>
          <w:kern w:val="0"/>
          <w:sz w:val="24"/>
        </w:rPr>
      </w:pPr>
      <w:r>
        <w:rPr>
          <w:rFonts w:hint="eastAsia" w:ascii="宋体" w:hAnsi="宋体" w:cs="SimSun-Identity-H"/>
          <w:kern w:val="0"/>
          <w:sz w:val="24"/>
        </w:rPr>
        <w:t xml:space="preserve">（4）需单独编制危险性较大分部分项专项工程施工方案的，及要求进行专家论证的超过一定规模的危险性较大的分部分项工程，承包人应及时编制和组织论证。      </w:t>
      </w:r>
    </w:p>
    <w:p w14:paraId="057AEB9C">
      <w:pPr>
        <w:spacing w:line="360" w:lineRule="auto"/>
        <w:rPr>
          <w:rFonts w:hint="eastAsia" w:ascii="宋体" w:hAnsi="宋体" w:cs="SimSun-Identity-H"/>
          <w:kern w:val="0"/>
          <w:sz w:val="24"/>
        </w:rPr>
      </w:pPr>
      <w:r>
        <w:rPr>
          <w:rFonts w:hint="eastAsia" w:ascii="宋体" w:hAnsi="宋体" w:cs="SimSun-Identity-H"/>
          <w:kern w:val="0"/>
          <w:sz w:val="24"/>
        </w:rPr>
        <w:t>45.8安全生产责任</w:t>
      </w:r>
    </w:p>
    <w:p w14:paraId="01F4433C">
      <w:pPr>
        <w:spacing w:line="360" w:lineRule="auto"/>
        <w:rPr>
          <w:rFonts w:hint="eastAsia" w:ascii="宋体" w:hAnsi="宋体" w:cs="SimSun-Identity-H"/>
          <w:kern w:val="0"/>
          <w:sz w:val="24"/>
        </w:rPr>
      </w:pPr>
      <w:r>
        <w:rPr>
          <w:rFonts w:hint="eastAsia" w:ascii="宋体" w:hAnsi="宋体" w:cs="SimSun-Identity-H"/>
          <w:kern w:val="0"/>
          <w:sz w:val="24"/>
        </w:rPr>
        <w:t>45.8.1发包人的安全责任</w:t>
      </w:r>
    </w:p>
    <w:p w14:paraId="58D0911C">
      <w:pPr>
        <w:spacing w:line="360" w:lineRule="auto"/>
        <w:rPr>
          <w:rFonts w:hint="eastAsia" w:ascii="宋体" w:hAnsi="宋体" w:cs="SimSun-Identity-H"/>
          <w:kern w:val="0"/>
          <w:sz w:val="24"/>
        </w:rPr>
      </w:pPr>
      <w:r>
        <w:rPr>
          <w:rFonts w:hint="eastAsia" w:ascii="宋体" w:hAnsi="宋体" w:cs="SimSun-Identity-H"/>
          <w:kern w:val="0"/>
          <w:sz w:val="24"/>
        </w:rPr>
        <w:t>发包人应负责赔偿以下各种情况造成的损失：</w:t>
      </w:r>
    </w:p>
    <w:p w14:paraId="4DC2339B">
      <w:pPr>
        <w:spacing w:line="360" w:lineRule="auto"/>
        <w:rPr>
          <w:rFonts w:hint="eastAsia" w:ascii="宋体" w:hAnsi="宋体" w:cs="SimSun-Identity-H"/>
          <w:kern w:val="0"/>
          <w:sz w:val="24"/>
        </w:rPr>
      </w:pPr>
      <w:r>
        <w:rPr>
          <w:rFonts w:hint="eastAsia" w:ascii="宋体" w:hAnsi="宋体" w:cs="SimSun-Identity-H"/>
          <w:kern w:val="0"/>
          <w:sz w:val="24"/>
        </w:rPr>
        <w:t>(1)工程或工程的任何部分对土地的占用所造成的第三者财产损失；</w:t>
      </w:r>
    </w:p>
    <w:p w14:paraId="2FCBACF5">
      <w:pPr>
        <w:spacing w:line="360" w:lineRule="auto"/>
        <w:rPr>
          <w:rFonts w:hint="eastAsia" w:ascii="宋体" w:hAnsi="宋体" w:cs="SimSun-Identity-H"/>
          <w:kern w:val="0"/>
          <w:sz w:val="24"/>
        </w:rPr>
      </w:pPr>
      <w:r>
        <w:rPr>
          <w:rFonts w:hint="eastAsia" w:ascii="宋体" w:hAnsi="宋体" w:cs="SimSun-Identity-H"/>
          <w:kern w:val="0"/>
          <w:sz w:val="24"/>
        </w:rPr>
        <w:t>(2)由于发包人原因在施工场地及其毗邻地带造成的第三者人身伤亡和财产损失；</w:t>
      </w:r>
    </w:p>
    <w:p w14:paraId="01B4CB4D">
      <w:pPr>
        <w:spacing w:line="360" w:lineRule="auto"/>
        <w:rPr>
          <w:rFonts w:hint="eastAsia" w:ascii="宋体" w:hAnsi="宋体" w:cs="SimSun-Identity-H"/>
          <w:kern w:val="0"/>
          <w:sz w:val="24"/>
        </w:rPr>
      </w:pPr>
      <w:r>
        <w:rPr>
          <w:rFonts w:hint="eastAsia" w:ascii="宋体" w:hAnsi="宋体" w:cs="SimSun-Identity-H"/>
          <w:kern w:val="0"/>
          <w:sz w:val="24"/>
        </w:rPr>
        <w:t>(3)由于发包人原因对承包人、监理人造成的人员人身伤亡和财产损失；</w:t>
      </w:r>
    </w:p>
    <w:p w14:paraId="7EC014F2">
      <w:pPr>
        <w:spacing w:line="360" w:lineRule="auto"/>
        <w:rPr>
          <w:rFonts w:hint="eastAsia" w:ascii="宋体" w:hAnsi="宋体" w:cs="SimSun-Identity-H"/>
          <w:kern w:val="0"/>
          <w:sz w:val="24"/>
        </w:rPr>
      </w:pPr>
      <w:r>
        <w:rPr>
          <w:rFonts w:hint="eastAsia" w:ascii="宋体" w:hAnsi="宋体" w:cs="SimSun-Identity-H"/>
          <w:kern w:val="0"/>
          <w:sz w:val="24"/>
        </w:rPr>
        <w:t>(4)由于发包人原因造成的发包人自身人员的人身伤害以及财产损失。</w:t>
      </w:r>
    </w:p>
    <w:p w14:paraId="63AAB381">
      <w:pPr>
        <w:spacing w:line="360" w:lineRule="auto"/>
        <w:rPr>
          <w:rFonts w:hint="eastAsia" w:ascii="宋体" w:hAnsi="宋体" w:cs="SimSun-Identity-H"/>
          <w:kern w:val="0"/>
          <w:sz w:val="24"/>
        </w:rPr>
      </w:pPr>
      <w:r>
        <w:rPr>
          <w:rFonts w:hint="eastAsia" w:ascii="宋体" w:hAnsi="宋体" w:cs="SimSun-Identity-H"/>
          <w:kern w:val="0"/>
          <w:sz w:val="24"/>
        </w:rPr>
        <w:t>45.8.2承包人的安全责任</w:t>
      </w:r>
    </w:p>
    <w:p w14:paraId="618311B2">
      <w:pPr>
        <w:spacing w:line="360" w:lineRule="auto"/>
        <w:rPr>
          <w:rFonts w:hint="eastAsia" w:ascii="宋体" w:hAnsi="宋体" w:cs="SimSun-Identity-H"/>
          <w:kern w:val="0"/>
          <w:sz w:val="24"/>
        </w:rPr>
      </w:pPr>
      <w:r>
        <w:rPr>
          <w:rFonts w:hint="eastAsia" w:ascii="宋体" w:hAnsi="宋体" w:cs="SimSun-Identity-H"/>
          <w:kern w:val="0"/>
          <w:sz w:val="24"/>
        </w:rPr>
        <w:t>由于承包人原因在施工场地内及其毗邻地带造成的发包人、监理人以及第三者人员伤亡和财产损失，由承包人负责赔偿。</w:t>
      </w:r>
    </w:p>
    <w:p w14:paraId="2B447057">
      <w:pPr>
        <w:spacing w:line="360" w:lineRule="auto"/>
        <w:rPr>
          <w:rFonts w:hint="eastAsia" w:ascii="宋体" w:hAnsi="宋体" w:cs="SimSun-Identity-H"/>
          <w:kern w:val="0"/>
          <w:sz w:val="24"/>
        </w:rPr>
      </w:pPr>
      <w:r>
        <w:rPr>
          <w:rFonts w:hint="eastAsia" w:ascii="宋体" w:hAnsi="宋体" w:cs="SimSun-Identity-H"/>
          <w:kern w:val="0"/>
          <w:sz w:val="24"/>
        </w:rPr>
        <w:t>45.9职业健康</w:t>
      </w:r>
    </w:p>
    <w:p w14:paraId="43FBF9EC">
      <w:pPr>
        <w:spacing w:line="360" w:lineRule="auto"/>
        <w:rPr>
          <w:rFonts w:hint="eastAsia" w:ascii="宋体" w:hAnsi="宋体" w:cs="SimSun-Identity-H"/>
          <w:kern w:val="0"/>
          <w:sz w:val="24"/>
        </w:rPr>
      </w:pPr>
      <w:r>
        <w:rPr>
          <w:rFonts w:hint="eastAsia" w:ascii="宋体" w:hAnsi="宋体" w:cs="SimSun-Identity-H"/>
          <w:kern w:val="0"/>
          <w:sz w:val="24"/>
        </w:rPr>
        <w:t>45.9.1劳动保护</w:t>
      </w:r>
    </w:p>
    <w:p w14:paraId="452A205B">
      <w:pPr>
        <w:spacing w:line="360" w:lineRule="auto"/>
        <w:rPr>
          <w:rFonts w:hint="eastAsia" w:ascii="宋体" w:hAnsi="宋体" w:cs="SimSun-Identity-H"/>
          <w:kern w:val="0"/>
          <w:sz w:val="24"/>
        </w:rPr>
      </w:pPr>
      <w:r>
        <w:rPr>
          <w:rFonts w:hint="eastAsia" w:ascii="宋体" w:hAnsi="宋体" w:cs="SimSun-Identity-H"/>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2CC27D70">
      <w:pPr>
        <w:spacing w:line="360" w:lineRule="auto"/>
        <w:rPr>
          <w:rFonts w:hint="eastAsia" w:ascii="宋体" w:hAnsi="宋体" w:cs="SimSun-Identity-H"/>
          <w:kern w:val="0"/>
          <w:sz w:val="24"/>
        </w:rPr>
      </w:pPr>
      <w:r>
        <w:rPr>
          <w:rFonts w:hint="eastAsia" w:ascii="宋体" w:hAnsi="宋体" w:cs="SimSun-Identity-H"/>
          <w:kern w:val="0"/>
          <w:sz w:val="24"/>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286FE309">
      <w:pPr>
        <w:spacing w:line="360" w:lineRule="auto"/>
        <w:rPr>
          <w:rFonts w:hint="eastAsia" w:ascii="宋体" w:hAnsi="宋体" w:cs="SimSun-Identity-H"/>
          <w:kern w:val="0"/>
          <w:sz w:val="24"/>
        </w:rPr>
      </w:pPr>
      <w:r>
        <w:rPr>
          <w:rFonts w:hint="eastAsia" w:ascii="宋体" w:hAnsi="宋体" w:cs="SimSun-Identity-H"/>
          <w:kern w:val="0"/>
          <w:sz w:val="24"/>
        </w:rPr>
        <w:t>承包人应按法律规定安排工作时间，保证其雇佣人员享有休息和休假的权利。因工程施工的特殊需要占用休假日或延长工作时间的，应不超过法律规定的限度，并按法律规定给予补休或付酬。</w:t>
      </w:r>
    </w:p>
    <w:p w14:paraId="4A90A583">
      <w:pPr>
        <w:spacing w:line="360" w:lineRule="auto"/>
        <w:rPr>
          <w:rFonts w:hint="eastAsia" w:ascii="宋体" w:hAnsi="宋体" w:cs="SimSun-Identity-H"/>
          <w:kern w:val="0"/>
          <w:sz w:val="24"/>
        </w:rPr>
      </w:pPr>
      <w:r>
        <w:rPr>
          <w:rFonts w:hint="eastAsia" w:ascii="宋体" w:hAnsi="宋体" w:cs="SimSun-Identity-H"/>
          <w:kern w:val="0"/>
          <w:sz w:val="24"/>
        </w:rPr>
        <w:t>45.9.2生活条件</w:t>
      </w:r>
    </w:p>
    <w:p w14:paraId="387D9E39">
      <w:pPr>
        <w:spacing w:line="360" w:lineRule="auto"/>
        <w:rPr>
          <w:rFonts w:hint="eastAsia" w:ascii="宋体" w:hAnsi="宋体" w:cs="SimSun-Identity-H"/>
          <w:kern w:val="0"/>
          <w:sz w:val="24"/>
        </w:rPr>
      </w:pPr>
      <w:r>
        <w:rPr>
          <w:rFonts w:hint="eastAsia" w:ascii="宋体" w:hAnsi="宋体" w:cs="SimSun-Identity-H"/>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2FE46F1F">
      <w:pPr>
        <w:spacing w:line="360" w:lineRule="auto"/>
        <w:rPr>
          <w:rFonts w:hint="eastAsia" w:ascii="宋体" w:hAnsi="宋体" w:cs="SimSun-Identity-H"/>
          <w:kern w:val="0"/>
          <w:sz w:val="24"/>
        </w:rPr>
      </w:pPr>
      <w:r>
        <w:rPr>
          <w:rFonts w:hint="eastAsia" w:ascii="宋体" w:hAnsi="宋体" w:cs="SimSun-Identity-H"/>
          <w:kern w:val="0"/>
          <w:sz w:val="24"/>
        </w:rPr>
        <w:t>45.10环境保护</w:t>
      </w:r>
    </w:p>
    <w:p w14:paraId="31FBD361">
      <w:pPr>
        <w:spacing w:line="360" w:lineRule="auto"/>
        <w:rPr>
          <w:rFonts w:hint="eastAsia" w:ascii="宋体" w:hAnsi="宋体" w:cs="SimSun-Identity-H"/>
          <w:kern w:val="0"/>
          <w:sz w:val="24"/>
        </w:rPr>
      </w:pPr>
      <w:r>
        <w:rPr>
          <w:rFonts w:hint="eastAsia" w:ascii="宋体" w:hAnsi="宋体" w:cs="SimSun-Identity-H"/>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66BB9C90">
      <w:pPr>
        <w:spacing w:line="360" w:lineRule="auto"/>
        <w:rPr>
          <w:rFonts w:hint="eastAsia" w:ascii="宋体" w:hAnsi="宋体" w:cs="SimSun-Identity-H"/>
          <w:kern w:val="0"/>
          <w:sz w:val="24"/>
        </w:rPr>
      </w:pPr>
      <w:r>
        <w:rPr>
          <w:rFonts w:hint="eastAsia" w:ascii="宋体" w:hAnsi="宋体" w:cs="SimSun-Identity-H"/>
          <w:kern w:val="0"/>
          <w:sz w:val="24"/>
        </w:rPr>
        <w:t>承包人应当承担因其原因引起的环境污染侵权损害赔偿责任，因上述环境污染引起纠纷而导致暂停施工的，由此增加的费用和（或）延误的工期由承包人承担。</w:t>
      </w:r>
    </w:p>
    <w:p w14:paraId="5897C2FE">
      <w:pPr>
        <w:spacing w:line="360" w:lineRule="auto"/>
        <w:rPr>
          <w:rFonts w:hint="eastAsia" w:ascii="宋体" w:hAnsi="宋体" w:cs="SimSun-Identity-H"/>
          <w:kern w:val="0"/>
          <w:sz w:val="24"/>
        </w:rPr>
      </w:pPr>
    </w:p>
    <w:p w14:paraId="2659A1CB">
      <w:pPr>
        <w:spacing w:line="360" w:lineRule="auto"/>
        <w:rPr>
          <w:rFonts w:hint="eastAsia" w:ascii="宋体" w:hAnsi="宋体" w:cs="SimSun-Identity-H"/>
          <w:kern w:val="0"/>
          <w:sz w:val="24"/>
        </w:rPr>
      </w:pPr>
      <w:r>
        <w:rPr>
          <w:rFonts w:hint="eastAsia" w:ascii="宋体" w:hAnsi="宋体" w:cs="SimSun-Identity-H"/>
          <w:kern w:val="0"/>
          <w:sz w:val="24"/>
        </w:rPr>
        <w:t>46．测量放线</w:t>
      </w:r>
    </w:p>
    <w:p w14:paraId="1795A371">
      <w:pPr>
        <w:spacing w:line="360" w:lineRule="auto"/>
        <w:rPr>
          <w:rFonts w:hint="eastAsia" w:ascii="宋体" w:hAnsi="宋体" w:cs="SimSun-Identity-H"/>
          <w:kern w:val="0"/>
          <w:sz w:val="24"/>
        </w:rPr>
      </w:pPr>
      <w:r>
        <w:rPr>
          <w:rFonts w:hint="eastAsia" w:ascii="宋体" w:hAnsi="宋体" w:cs="SimSun-Identity-H"/>
          <w:kern w:val="0"/>
          <w:sz w:val="24"/>
        </w:rPr>
        <w:t>46.1 施工控制网资料提交的时间：</w:t>
      </w:r>
      <w:r>
        <w:rPr>
          <w:rFonts w:hint="eastAsia" w:ascii="宋体" w:hAnsi="宋体" w:cs="SimSun-Identity-H"/>
          <w:kern w:val="0"/>
          <w:sz w:val="24"/>
          <w:u w:val="single"/>
        </w:rPr>
        <w:t>按通用条款的规定。</w:t>
      </w:r>
    </w:p>
    <w:p w14:paraId="7FCE77AC">
      <w:pPr>
        <w:spacing w:line="360" w:lineRule="auto"/>
        <w:rPr>
          <w:rFonts w:hint="eastAsia" w:ascii="宋体" w:hAnsi="宋体" w:cs="SimSun-Identity-H"/>
          <w:kern w:val="0"/>
          <w:sz w:val="24"/>
        </w:rPr>
      </w:pPr>
      <w:r>
        <w:rPr>
          <w:rFonts w:hint="eastAsia" w:ascii="宋体" w:hAnsi="宋体" w:cs="SimSun-Identity-H"/>
          <w:kern w:val="0"/>
          <w:sz w:val="24"/>
        </w:rPr>
        <w:t>46.4 测量放线误差的约定：</w:t>
      </w:r>
      <w:r>
        <w:rPr>
          <w:rFonts w:hint="eastAsia" w:ascii="宋体" w:hAnsi="宋体" w:cs="SimSun-Identity-H"/>
          <w:kern w:val="0"/>
          <w:sz w:val="24"/>
          <w:u w:val="single"/>
        </w:rPr>
        <w:t>按通用条款的规定。</w:t>
      </w:r>
    </w:p>
    <w:p w14:paraId="43EC5366">
      <w:pPr>
        <w:spacing w:line="360" w:lineRule="auto"/>
        <w:rPr>
          <w:rFonts w:hint="eastAsia" w:ascii="宋体" w:hAnsi="宋体" w:cs="SimSun-Identity-H"/>
          <w:kern w:val="0"/>
          <w:sz w:val="24"/>
        </w:rPr>
      </w:pPr>
    </w:p>
    <w:p w14:paraId="194A1C18">
      <w:pPr>
        <w:spacing w:line="360" w:lineRule="auto"/>
        <w:rPr>
          <w:rFonts w:hint="eastAsia" w:ascii="宋体" w:hAnsi="宋体" w:cs="SimSun-Identity-H"/>
          <w:kern w:val="0"/>
          <w:sz w:val="24"/>
        </w:rPr>
      </w:pPr>
      <w:r>
        <w:rPr>
          <w:rFonts w:hint="eastAsia" w:ascii="宋体" w:hAnsi="宋体" w:cs="SimSun-Identity-H"/>
          <w:kern w:val="0"/>
          <w:sz w:val="24"/>
        </w:rPr>
        <w:t>48．发包人供应材料和工程设备</w:t>
      </w:r>
    </w:p>
    <w:p w14:paraId="159FB35E">
      <w:pPr>
        <w:spacing w:line="360" w:lineRule="auto"/>
        <w:rPr>
          <w:rFonts w:hint="eastAsia" w:ascii="宋体" w:hAnsi="宋体" w:cs="SimSun-Identity-H"/>
          <w:kern w:val="0"/>
          <w:sz w:val="24"/>
        </w:rPr>
      </w:pPr>
      <w:r>
        <w:rPr>
          <w:rFonts w:hint="eastAsia" w:ascii="宋体" w:hAnsi="宋体" w:cs="SimSun-Identity-H"/>
          <w:kern w:val="0"/>
          <w:sz w:val="24"/>
        </w:rPr>
        <w:t>48.1 发包人是否供应材料设备</w:t>
      </w:r>
    </w:p>
    <w:p w14:paraId="3CE8CD42">
      <w:pPr>
        <w:spacing w:line="360" w:lineRule="auto"/>
        <w:rPr>
          <w:rFonts w:hint="eastAsia" w:ascii="宋体" w:hAnsi="宋体" w:cs="SimSun-Identity-H"/>
          <w:kern w:val="0"/>
          <w:sz w:val="24"/>
        </w:rPr>
      </w:pPr>
      <w:r>
        <w:rPr>
          <w:rFonts w:hint="eastAsia" w:ascii="宋体" w:hAnsi="宋体" w:cs="SimSun-Identity-H"/>
          <w:kern w:val="0"/>
          <w:sz w:val="24"/>
        </w:rPr>
        <w:t>√ 发包人不供应材料和工程设备，本条不适用。</w:t>
      </w:r>
    </w:p>
    <w:p w14:paraId="370C8186">
      <w:pPr>
        <w:spacing w:line="360" w:lineRule="auto"/>
        <w:rPr>
          <w:rFonts w:hint="eastAsia" w:ascii="宋体" w:hAnsi="宋体" w:cs="SimSun-Identity-H"/>
          <w:kern w:val="0"/>
          <w:sz w:val="24"/>
        </w:rPr>
      </w:pPr>
      <w:r>
        <w:rPr>
          <w:rFonts w:hint="eastAsia" w:ascii="宋体" w:hAnsi="宋体" w:cs="SimSun-Identity-H"/>
          <w:kern w:val="0"/>
          <w:sz w:val="24"/>
        </w:rPr>
        <w:t>□ 发包人供应材料和工程设备的，应与承包人约定“发包人供应材料和工程设备一览表”，作为本合同的附件。</w:t>
      </w:r>
    </w:p>
    <w:p w14:paraId="78E6AA05">
      <w:pPr>
        <w:spacing w:line="360" w:lineRule="auto"/>
        <w:rPr>
          <w:rFonts w:hint="eastAsia" w:ascii="宋体" w:hAnsi="宋体" w:cs="SimSun-Identity-H"/>
          <w:kern w:val="0"/>
          <w:sz w:val="24"/>
        </w:rPr>
      </w:pPr>
      <w:r>
        <w:rPr>
          <w:rFonts w:hint="eastAsia" w:ascii="宋体" w:hAnsi="宋体" w:cs="SimSun-Identity-H"/>
          <w:kern w:val="0"/>
          <w:sz w:val="24"/>
        </w:rPr>
        <w:t>48.8 发包人供应材料和工程设备的合同工程结算方式：</w:t>
      </w:r>
      <w:r>
        <w:rPr>
          <w:rFonts w:hint="eastAsia" w:ascii="宋体" w:hAnsi="宋体" w:cs="SimSun-Identity-H"/>
          <w:kern w:val="0"/>
          <w:sz w:val="24"/>
          <w:u w:val="single"/>
        </w:rPr>
        <w:t>无</w:t>
      </w:r>
    </w:p>
    <w:p w14:paraId="6DC4ACA8">
      <w:pPr>
        <w:spacing w:line="360" w:lineRule="auto"/>
        <w:outlineLvl w:val="0"/>
        <w:rPr>
          <w:rFonts w:hint="eastAsia" w:ascii="宋体" w:hAnsi="宋体" w:cs="SimSun-Identity-H"/>
          <w:kern w:val="0"/>
          <w:sz w:val="24"/>
        </w:rPr>
      </w:pPr>
    </w:p>
    <w:p w14:paraId="7F9D683A">
      <w:pPr>
        <w:spacing w:line="360" w:lineRule="auto"/>
        <w:outlineLvl w:val="0"/>
        <w:rPr>
          <w:rFonts w:hint="eastAsia" w:ascii="宋体" w:hAnsi="宋体" w:cs="SimSun-Identity-H"/>
          <w:kern w:val="0"/>
          <w:sz w:val="24"/>
        </w:rPr>
      </w:pPr>
      <w:bookmarkStart w:id="169" w:name="_Toc535566129"/>
      <w:r>
        <w:rPr>
          <w:rFonts w:hint="eastAsia" w:ascii="宋体" w:hAnsi="宋体" w:cs="SimSun-Identity-H"/>
          <w:kern w:val="0"/>
          <w:sz w:val="24"/>
        </w:rPr>
        <w:t>49．承包人采购材料和工程设备</w:t>
      </w:r>
      <w:bookmarkEnd w:id="169"/>
    </w:p>
    <w:p w14:paraId="7354CB7F">
      <w:pPr>
        <w:spacing w:line="360" w:lineRule="auto"/>
        <w:outlineLvl w:val="0"/>
        <w:rPr>
          <w:rFonts w:hint="eastAsia" w:ascii="宋体" w:hAnsi="宋体" w:cs="SimSun-Identity-H"/>
          <w:kern w:val="0"/>
          <w:sz w:val="24"/>
        </w:rPr>
      </w:pPr>
      <w:bookmarkStart w:id="170" w:name="_Toc535566130"/>
      <w:r>
        <w:rPr>
          <w:rFonts w:hint="eastAsia" w:ascii="宋体" w:hAnsi="宋体" w:cs="SimSun-Identity-H"/>
          <w:kern w:val="0"/>
          <w:sz w:val="24"/>
        </w:rPr>
        <w:t>49.1 承包人采购的材料和工程设备：</w:t>
      </w:r>
      <w:bookmarkEnd w:id="170"/>
    </w:p>
    <w:p w14:paraId="1E4EB5A4">
      <w:pPr>
        <w:spacing w:line="360" w:lineRule="auto"/>
        <w:ind w:firstLine="540" w:firstLineChars="225"/>
        <w:rPr>
          <w:rFonts w:ascii="仿宋" w:hAnsi="仿宋"/>
          <w:sz w:val="24"/>
          <w:u w:val="single"/>
        </w:rPr>
      </w:pPr>
      <w:r>
        <w:rPr>
          <w:rFonts w:hint="eastAsia" w:ascii="宋体" w:hAnsi="宋体" w:cs="SimSun-Identity-H"/>
          <w:kern w:val="0"/>
          <w:sz w:val="24"/>
        </w:rPr>
        <w:t>49.1</w:t>
      </w:r>
      <w:r>
        <w:rPr>
          <w:rFonts w:hint="eastAsia" w:ascii="宋体" w:hAnsi="宋体" w:cs="SimSun-Identity-H"/>
          <w:kern w:val="0"/>
          <w:sz w:val="24"/>
          <w:u w:val="single"/>
        </w:rPr>
        <w:t>（1）</w:t>
      </w:r>
      <w:r>
        <w:rPr>
          <w:rFonts w:hint="eastAsia" w:ascii="仿宋" w:hAnsi="仿宋"/>
          <w:sz w:val="24"/>
          <w:u w:val="single"/>
        </w:rPr>
        <w:t>本工程主要材料订货前，承包人应提供生产厂家的产品合格证书、检验试验报告及材料样品（由发包人封存材料样品）等资料报发包人和监理工程师审核是否符合设计及工程使用要求，经审核通过才能进货到施工现场，材料到现场经发包人和监理工程师核对封存样品无误后，方可使用，如发生货不对板，发包人及监理工程师必须将货不对板材料全部清退施工现场，并由承包人承担全部损失还需承担发包人的处罚。</w:t>
      </w:r>
    </w:p>
    <w:p w14:paraId="7BB07CDE">
      <w:pPr>
        <w:spacing w:line="360" w:lineRule="auto"/>
        <w:ind w:firstLine="540" w:firstLineChars="225"/>
        <w:rPr>
          <w:rFonts w:ascii="宋体" w:hAnsi="宋体" w:cs="SimSun-Identity-H"/>
          <w:kern w:val="0"/>
          <w:sz w:val="24"/>
          <w:u w:val="single"/>
        </w:rPr>
      </w:pPr>
      <w:r>
        <w:rPr>
          <w:rFonts w:hint="eastAsia" w:ascii="宋体" w:hAnsi="宋体" w:cs="SimSun-Identity-H"/>
          <w:kern w:val="0"/>
          <w:sz w:val="24"/>
        </w:rPr>
        <w:t>49.1(3)</w:t>
      </w:r>
      <w:r>
        <w:rPr>
          <w:rFonts w:hint="eastAsia" w:ascii="宋体" w:hAnsi="宋体" w:cs="SimSun-Identity-H"/>
          <w:kern w:val="0"/>
          <w:sz w:val="24"/>
          <w:u w:val="single"/>
        </w:rPr>
        <w:t>使用替换材料的申请与批</w:t>
      </w:r>
      <w:r>
        <w:rPr>
          <w:rFonts w:hint="eastAsia" w:ascii="宋体" w:hAnsi="宋体" w:cs="SimSun-Identity-H"/>
          <w:bCs/>
          <w:kern w:val="0"/>
          <w:sz w:val="24"/>
          <w:u w:val="single"/>
        </w:rPr>
        <w:t>准：承包人所选用的材料，发包人认为需要时可与监理工程师、承包人共同重新选定</w:t>
      </w:r>
      <w:r>
        <w:rPr>
          <w:rFonts w:hint="eastAsia" w:ascii="宋体" w:hAnsi="宋体" w:cs="SimSun-Identity-H"/>
          <w:kern w:val="0"/>
          <w:sz w:val="24"/>
          <w:u w:val="single"/>
        </w:rPr>
        <w:t>。</w:t>
      </w:r>
    </w:p>
    <w:p w14:paraId="3133FCC0">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49.2 承包人供货与清点要求：</w:t>
      </w:r>
      <w:r>
        <w:rPr>
          <w:rFonts w:hint="eastAsia" w:ascii="宋体" w:hAnsi="宋体" w:cs="SimSun-Identity-H"/>
          <w:kern w:val="0"/>
          <w:sz w:val="24"/>
          <w:lang w:val="en-US" w:eastAsia="zh-CN"/>
        </w:rPr>
        <w:t>/</w:t>
      </w:r>
    </w:p>
    <w:p w14:paraId="3428FDBA">
      <w:pPr>
        <w:spacing w:line="360" w:lineRule="auto"/>
        <w:rPr>
          <w:rFonts w:hint="eastAsia" w:ascii="宋体" w:hAnsi="宋体" w:cs="SimSun-Identity-H"/>
          <w:kern w:val="0"/>
          <w:sz w:val="24"/>
        </w:rPr>
      </w:pPr>
      <w:r>
        <w:rPr>
          <w:rFonts w:hint="eastAsia" w:ascii="宋体" w:hAnsi="宋体" w:cs="SimSun-Identity-H"/>
          <w:kern w:val="0"/>
          <w:sz w:val="24"/>
        </w:rPr>
        <w:t>49.8 发包人指定的生产厂家或供应商：</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362B4C54">
      <w:pPr>
        <w:spacing w:line="360" w:lineRule="auto"/>
        <w:rPr>
          <w:rFonts w:hint="eastAsia" w:ascii="宋体" w:hAnsi="宋体" w:cs="SimSun-Identity-H"/>
          <w:kern w:val="0"/>
          <w:sz w:val="24"/>
        </w:rPr>
      </w:pPr>
    </w:p>
    <w:p w14:paraId="77ED19C3">
      <w:pPr>
        <w:spacing w:line="360" w:lineRule="auto"/>
        <w:rPr>
          <w:rFonts w:hint="eastAsia" w:ascii="宋体" w:hAnsi="宋体" w:cs="SimSun-Identity-H"/>
          <w:kern w:val="0"/>
          <w:sz w:val="24"/>
        </w:rPr>
      </w:pPr>
      <w:r>
        <w:rPr>
          <w:rFonts w:hint="eastAsia" w:ascii="宋体" w:hAnsi="宋体" w:cs="SimSun-Identity-H"/>
          <w:kern w:val="0"/>
          <w:sz w:val="24"/>
        </w:rPr>
        <w:t>50．材料和工程设备的检验试验</w:t>
      </w:r>
    </w:p>
    <w:p w14:paraId="7D727C9B">
      <w:pPr>
        <w:spacing w:line="360" w:lineRule="auto"/>
        <w:outlineLvl w:val="0"/>
        <w:rPr>
          <w:rFonts w:hint="eastAsia" w:ascii="宋体" w:hAnsi="宋体" w:eastAsia="宋体" w:cs="SimSun-Identity-H"/>
          <w:kern w:val="0"/>
          <w:sz w:val="24"/>
          <w:lang w:val="en-US" w:eastAsia="zh-CN"/>
        </w:rPr>
      </w:pPr>
      <w:bookmarkStart w:id="171" w:name="_Toc535566133"/>
      <w:r>
        <w:rPr>
          <w:rFonts w:hint="eastAsia" w:ascii="宋体" w:hAnsi="宋体" w:cs="SimSun-Identity-H"/>
          <w:kern w:val="0"/>
          <w:sz w:val="24"/>
        </w:rPr>
        <w:t>50.2 材料和工程设备的检验试验时间和地点：</w:t>
      </w:r>
      <w:bookmarkEnd w:id="171"/>
      <w:r>
        <w:rPr>
          <w:rFonts w:hint="eastAsia" w:ascii="宋体" w:hAnsi="宋体" w:cs="SimSun-Identity-H"/>
          <w:kern w:val="0"/>
          <w:sz w:val="24"/>
          <w:lang w:val="en-US" w:eastAsia="zh-CN"/>
        </w:rPr>
        <w:t>/</w:t>
      </w:r>
    </w:p>
    <w:p w14:paraId="792249D2">
      <w:pPr>
        <w:spacing w:line="360" w:lineRule="auto"/>
        <w:rPr>
          <w:rFonts w:hint="eastAsia" w:ascii="宋体" w:hAnsi="宋体" w:cs="SimSun-Identity-H"/>
          <w:kern w:val="0"/>
          <w:sz w:val="24"/>
        </w:rPr>
      </w:pPr>
    </w:p>
    <w:p w14:paraId="3E2A22BD">
      <w:pPr>
        <w:spacing w:line="360" w:lineRule="auto"/>
        <w:rPr>
          <w:rFonts w:hint="eastAsia" w:ascii="宋体" w:hAnsi="宋体" w:cs="SimSun-Identity-H"/>
          <w:kern w:val="0"/>
          <w:sz w:val="24"/>
        </w:rPr>
      </w:pPr>
      <w:r>
        <w:rPr>
          <w:rFonts w:hint="eastAsia" w:ascii="宋体" w:hAnsi="宋体" w:cs="SimSun-Identity-H"/>
          <w:kern w:val="0"/>
          <w:sz w:val="24"/>
        </w:rPr>
        <w:t>51．施工设备和临时设施</w:t>
      </w:r>
    </w:p>
    <w:p w14:paraId="64F16476">
      <w:pPr>
        <w:spacing w:line="360" w:lineRule="auto"/>
        <w:rPr>
          <w:rFonts w:hint="eastAsia" w:ascii="宋体" w:hAnsi="宋体" w:cs="SimSun-Identity-H"/>
          <w:kern w:val="0"/>
          <w:sz w:val="24"/>
        </w:rPr>
      </w:pPr>
      <w:r>
        <w:rPr>
          <w:rFonts w:hint="eastAsia" w:ascii="宋体" w:hAnsi="宋体" w:cs="SimSun-Identity-H"/>
          <w:kern w:val="0"/>
          <w:sz w:val="24"/>
        </w:rPr>
        <w:t>51.2 发包人提供的施工设备和临时设施：无</w:t>
      </w:r>
    </w:p>
    <w:p w14:paraId="6657B4F5">
      <w:pPr>
        <w:spacing w:line="360" w:lineRule="auto"/>
        <w:rPr>
          <w:rFonts w:hint="eastAsia" w:ascii="宋体" w:hAnsi="宋体" w:cs="SimSun-Identity-H"/>
          <w:kern w:val="0"/>
          <w:sz w:val="24"/>
        </w:rPr>
      </w:pPr>
    </w:p>
    <w:p w14:paraId="4BEB1D90">
      <w:pPr>
        <w:spacing w:line="360" w:lineRule="auto"/>
        <w:rPr>
          <w:rFonts w:hint="eastAsia" w:ascii="宋体" w:hAnsi="宋体" w:cs="SimSun-Identity-H"/>
          <w:kern w:val="0"/>
          <w:sz w:val="24"/>
        </w:rPr>
      </w:pPr>
      <w:r>
        <w:rPr>
          <w:rFonts w:hint="eastAsia" w:ascii="宋体" w:hAnsi="宋体" w:cs="SimSun-Identity-H"/>
          <w:kern w:val="0"/>
          <w:sz w:val="24"/>
        </w:rPr>
        <w:t>53．隐蔽工程和中间验收</w:t>
      </w:r>
    </w:p>
    <w:p w14:paraId="52C86802">
      <w:pPr>
        <w:spacing w:line="360" w:lineRule="auto"/>
        <w:rPr>
          <w:rFonts w:hint="eastAsia" w:ascii="宋体" w:hAnsi="宋体" w:cs="SimSun-Identity-H"/>
          <w:kern w:val="0"/>
          <w:sz w:val="24"/>
          <w:u w:val="single"/>
        </w:rPr>
      </w:pPr>
      <w:r>
        <w:rPr>
          <w:rFonts w:hint="eastAsia" w:ascii="宋体" w:hAnsi="宋体" w:cs="SimSun-Identity-H"/>
          <w:kern w:val="0"/>
          <w:sz w:val="24"/>
        </w:rPr>
        <w:t>53.1  中间验收部位有：</w:t>
      </w:r>
      <w:r>
        <w:rPr>
          <w:rFonts w:hint="eastAsia" w:ascii="宋体" w:hAnsi="宋体" w:cs="SimSun-Identity-H"/>
          <w:kern w:val="0"/>
          <w:sz w:val="24"/>
          <w:u w:val="single"/>
        </w:rPr>
        <w:t>根据有关通用条款执行。</w:t>
      </w:r>
    </w:p>
    <w:p w14:paraId="17A15EA1">
      <w:pPr>
        <w:spacing w:line="360" w:lineRule="auto"/>
        <w:rPr>
          <w:rFonts w:hint="eastAsia" w:ascii="宋体" w:hAnsi="宋体" w:cs="SimSun-Identity-H"/>
          <w:kern w:val="0"/>
          <w:sz w:val="24"/>
        </w:rPr>
      </w:pPr>
      <w:r>
        <w:rPr>
          <w:rFonts w:hint="eastAsia" w:ascii="宋体" w:hAnsi="宋体" w:cs="SimSun-Identity-H"/>
          <w:kern w:val="0"/>
          <w:sz w:val="24"/>
        </w:rPr>
        <w:t>55．工程试车</w:t>
      </w:r>
    </w:p>
    <w:p w14:paraId="49C2A5AB">
      <w:pPr>
        <w:spacing w:line="360" w:lineRule="auto"/>
        <w:rPr>
          <w:rFonts w:hint="eastAsia" w:ascii="宋体" w:hAnsi="宋体" w:cs="SimSun-Identity-H"/>
          <w:kern w:val="0"/>
          <w:sz w:val="24"/>
        </w:rPr>
      </w:pPr>
      <w:r>
        <w:rPr>
          <w:rFonts w:hint="eastAsia" w:ascii="宋体" w:hAnsi="宋体" w:cs="SimSun-Identity-H"/>
          <w:kern w:val="0"/>
          <w:sz w:val="24"/>
        </w:rPr>
        <w:t>55.1 是否需要试车</w:t>
      </w:r>
    </w:p>
    <w:p w14:paraId="2A7A9329">
      <w:pPr>
        <w:spacing w:line="360" w:lineRule="auto"/>
        <w:rPr>
          <w:rFonts w:hint="eastAsia" w:ascii="宋体" w:hAnsi="宋体" w:cs="SimSun-Identity-H"/>
          <w:kern w:val="0"/>
          <w:sz w:val="24"/>
        </w:rPr>
      </w:pPr>
      <w:r>
        <w:rPr>
          <w:rFonts w:hint="eastAsia" w:ascii="宋体" w:hAnsi="宋体" w:cs="SimSun-Identity-H"/>
          <w:kern w:val="0"/>
          <w:sz w:val="24"/>
        </w:rPr>
        <w:t>√不需要试车的，本条不适用。</w:t>
      </w:r>
    </w:p>
    <w:p w14:paraId="25253266">
      <w:pPr>
        <w:spacing w:line="360" w:lineRule="auto"/>
        <w:rPr>
          <w:rFonts w:hint="eastAsia" w:ascii="宋体" w:hAnsi="宋体" w:cs="SimSun-Identity-H"/>
          <w:kern w:val="0"/>
          <w:sz w:val="24"/>
        </w:rPr>
      </w:pPr>
      <w:r>
        <w:rPr>
          <w:rFonts w:hint="eastAsia" w:ascii="宋体" w:hAnsi="宋体" w:cs="SimSun-Identity-H"/>
          <w:kern w:val="0"/>
          <w:sz w:val="24"/>
        </w:rPr>
        <w:t>□需要试车的，试车的内容和要求：按照国家及省市相关技术标准及技术要求进行。</w:t>
      </w:r>
    </w:p>
    <w:p w14:paraId="3FD963FA">
      <w:pPr>
        <w:spacing w:line="360" w:lineRule="auto"/>
        <w:rPr>
          <w:rFonts w:hint="eastAsia" w:ascii="宋体" w:hAnsi="宋体" w:cs="SimSun-Identity-H"/>
          <w:kern w:val="0"/>
          <w:sz w:val="24"/>
        </w:rPr>
      </w:pPr>
    </w:p>
    <w:p w14:paraId="4FD5559F">
      <w:pPr>
        <w:spacing w:line="360" w:lineRule="auto"/>
        <w:rPr>
          <w:rFonts w:hint="eastAsia" w:ascii="宋体" w:hAnsi="宋体" w:cs="SimSun-Identity-H"/>
          <w:kern w:val="0"/>
          <w:sz w:val="24"/>
        </w:rPr>
      </w:pPr>
      <w:r>
        <w:rPr>
          <w:rFonts w:hint="eastAsia" w:ascii="宋体" w:hAnsi="宋体" w:cs="SimSun-Identity-H"/>
          <w:kern w:val="0"/>
          <w:sz w:val="24"/>
        </w:rPr>
        <w:t>56．工程变更</w:t>
      </w:r>
    </w:p>
    <w:p w14:paraId="3D42F1B6">
      <w:pPr>
        <w:spacing w:line="360" w:lineRule="auto"/>
        <w:rPr>
          <w:rFonts w:hint="eastAsia" w:ascii="宋体" w:hAnsi="宋体" w:cs="SimSun-Identity-H"/>
          <w:kern w:val="0"/>
          <w:sz w:val="24"/>
        </w:rPr>
      </w:pPr>
      <w:r>
        <w:rPr>
          <w:rFonts w:hint="eastAsia" w:ascii="宋体" w:hAnsi="宋体" w:cs="SimSun-Identity-H"/>
          <w:kern w:val="0"/>
          <w:sz w:val="24"/>
        </w:rPr>
        <w:t>执行发包人相关管理规定。</w:t>
      </w:r>
    </w:p>
    <w:p w14:paraId="5189B2E1">
      <w:pPr>
        <w:spacing w:line="360" w:lineRule="auto"/>
        <w:outlineLvl w:val="0"/>
        <w:rPr>
          <w:rFonts w:hint="eastAsia" w:ascii="宋体" w:hAnsi="宋体" w:cs="SimSun-Identity-H"/>
          <w:kern w:val="0"/>
          <w:sz w:val="24"/>
        </w:rPr>
      </w:pPr>
      <w:bookmarkStart w:id="172" w:name="_Toc535566134"/>
      <w:r>
        <w:rPr>
          <w:rFonts w:hint="eastAsia" w:ascii="宋体" w:hAnsi="宋体" w:cs="SimSun-Identity-H"/>
          <w:kern w:val="0"/>
          <w:sz w:val="24"/>
        </w:rPr>
        <w:t>56.4 承包人提出合理建议应得的奖励：无。</w:t>
      </w:r>
      <w:bookmarkEnd w:id="172"/>
    </w:p>
    <w:p w14:paraId="572A322C">
      <w:pPr>
        <w:spacing w:line="360" w:lineRule="auto"/>
        <w:rPr>
          <w:rFonts w:hint="eastAsia" w:ascii="宋体" w:hAnsi="宋体" w:cs="SimSun-Identity-H"/>
          <w:kern w:val="0"/>
          <w:sz w:val="24"/>
        </w:rPr>
      </w:pPr>
    </w:p>
    <w:p w14:paraId="698187F9">
      <w:pPr>
        <w:spacing w:line="360" w:lineRule="auto"/>
        <w:rPr>
          <w:rFonts w:hint="eastAsia" w:ascii="宋体" w:hAnsi="宋体" w:cs="SimSun-Identity-H"/>
          <w:kern w:val="0"/>
          <w:sz w:val="24"/>
        </w:rPr>
      </w:pPr>
      <w:r>
        <w:rPr>
          <w:rFonts w:hint="eastAsia" w:ascii="宋体" w:hAnsi="宋体" w:cs="SimSun-Identity-H"/>
          <w:kern w:val="0"/>
          <w:sz w:val="24"/>
        </w:rPr>
        <w:t>58．竣工验收</w:t>
      </w:r>
    </w:p>
    <w:p w14:paraId="563EC57F">
      <w:pPr>
        <w:spacing w:line="360" w:lineRule="auto"/>
        <w:outlineLvl w:val="0"/>
        <w:rPr>
          <w:rFonts w:hint="eastAsia" w:ascii="宋体" w:hAnsi="宋体" w:cs="SimSun-Identity-H"/>
          <w:kern w:val="0"/>
          <w:sz w:val="24"/>
        </w:rPr>
      </w:pPr>
      <w:bookmarkStart w:id="173" w:name="_Toc535566135"/>
      <w:r>
        <w:rPr>
          <w:rFonts w:hint="eastAsia" w:ascii="宋体" w:hAnsi="宋体" w:cs="SimSun-Identity-H"/>
          <w:kern w:val="0"/>
          <w:sz w:val="24"/>
        </w:rPr>
        <w:t>58.10 单位工程和工程部位的验收</w:t>
      </w:r>
      <w:bookmarkEnd w:id="173"/>
    </w:p>
    <w:p w14:paraId="3FA868C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合同工程无单位工程和工程部位的，本款不适用。</w:t>
      </w:r>
    </w:p>
    <w:p w14:paraId="58B8D245">
      <w:pPr>
        <w:spacing w:line="360" w:lineRule="auto"/>
        <w:rPr>
          <w:rFonts w:hint="eastAsia" w:ascii="宋体" w:hAnsi="宋体" w:cs="SimSun-Identity-H"/>
          <w:kern w:val="0"/>
          <w:sz w:val="24"/>
        </w:rPr>
      </w:pPr>
      <w:r>
        <w:rPr>
          <w:rFonts w:hint="eastAsia" w:ascii="宋体" w:hAnsi="宋体" w:cs="SimSun-Identity-H"/>
          <w:kern w:val="0"/>
          <w:sz w:val="24"/>
        </w:rPr>
        <w:t>□ 合同工程有单位工程和工程部位的，各单位工程和工程部位的范围、计划竣工时间如下：</w:t>
      </w:r>
    </w:p>
    <w:p w14:paraId="73FAB44A">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6857CFC1">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5794956A">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3084EDD6">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34F01F31">
      <w:pPr>
        <w:spacing w:line="360" w:lineRule="auto"/>
        <w:outlineLvl w:val="0"/>
        <w:rPr>
          <w:rFonts w:hint="eastAsia" w:ascii="宋体" w:hAnsi="宋体" w:cs="SimSun-Identity-H"/>
          <w:kern w:val="0"/>
          <w:sz w:val="24"/>
        </w:rPr>
      </w:pPr>
      <w:bookmarkStart w:id="174" w:name="_Toc535566136"/>
      <w:r>
        <w:rPr>
          <w:rFonts w:hint="eastAsia" w:ascii="宋体" w:hAnsi="宋体" w:cs="SimSun-Identity-H"/>
          <w:kern w:val="0"/>
          <w:sz w:val="24"/>
        </w:rPr>
        <w:t>58.11 合同工程需在施工期运行的约定：无</w:t>
      </w:r>
      <w:bookmarkEnd w:id="174"/>
    </w:p>
    <w:p w14:paraId="03C5C20E">
      <w:pPr>
        <w:spacing w:line="360" w:lineRule="auto"/>
        <w:rPr>
          <w:rFonts w:hint="eastAsia" w:ascii="宋体" w:hAnsi="宋体" w:cs="SimSun-Identity-H"/>
          <w:kern w:val="0"/>
          <w:sz w:val="24"/>
        </w:rPr>
      </w:pPr>
    </w:p>
    <w:p w14:paraId="225BF819">
      <w:pPr>
        <w:spacing w:line="360" w:lineRule="auto"/>
        <w:rPr>
          <w:rFonts w:hint="eastAsia" w:ascii="宋体" w:hAnsi="宋体" w:cs="SimSun-Identity-H"/>
          <w:kern w:val="0"/>
          <w:sz w:val="24"/>
        </w:rPr>
      </w:pPr>
      <w:r>
        <w:rPr>
          <w:rFonts w:hint="eastAsia" w:ascii="宋体" w:hAnsi="宋体" w:cs="SimSun-Identity-H"/>
          <w:kern w:val="0"/>
          <w:sz w:val="24"/>
        </w:rPr>
        <w:t>59．缺陷责任与质量保修</w:t>
      </w:r>
    </w:p>
    <w:p w14:paraId="0E9D1E8B">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59.6 缺陷责任期的约定：</w:t>
      </w:r>
      <w:r>
        <w:rPr>
          <w:rFonts w:hint="eastAsia" w:ascii="宋体" w:hAnsi="宋体" w:cs="SimSun-Identity-H"/>
          <w:kern w:val="0"/>
          <w:sz w:val="24"/>
          <w:lang w:val="en-US" w:eastAsia="zh-CN"/>
        </w:rPr>
        <w:t>/</w:t>
      </w:r>
    </w:p>
    <w:p w14:paraId="720A518C">
      <w:pPr>
        <w:spacing w:line="360" w:lineRule="auto"/>
        <w:rPr>
          <w:rFonts w:hint="eastAsia" w:ascii="仿宋" w:hAnsi="仿宋"/>
          <w:sz w:val="24"/>
          <w:szCs w:val="24"/>
          <w:u w:val="single"/>
        </w:rPr>
      </w:pPr>
      <w:r>
        <w:rPr>
          <w:rFonts w:hint="eastAsia" w:ascii="宋体" w:hAnsi="宋体" w:cs="SimSun-Identity-H"/>
          <w:kern w:val="0"/>
          <w:sz w:val="24"/>
        </w:rPr>
        <w:t>59.8 工程质量保修的约定：</w:t>
      </w:r>
      <w:r>
        <w:rPr>
          <w:rFonts w:hint="eastAsia" w:ascii="仿宋" w:hAnsi="仿宋"/>
          <w:sz w:val="24"/>
          <w:szCs w:val="24"/>
          <w:u w:val="single"/>
        </w:rPr>
        <w:t>保修期限按中华人民共和国国务院令</w:t>
      </w:r>
      <w:r>
        <w:rPr>
          <w:rFonts w:hint="eastAsia" w:ascii="仿宋" w:hAnsi="仿宋"/>
          <w:sz w:val="24"/>
          <w:szCs w:val="24"/>
          <w:u w:val="single"/>
          <w:lang w:eastAsia="zh-CN"/>
        </w:rPr>
        <w:t>〔2000〕279号</w:t>
      </w:r>
      <w:r>
        <w:rPr>
          <w:rFonts w:hint="eastAsia" w:ascii="仿宋" w:hAnsi="仿宋"/>
          <w:sz w:val="24"/>
          <w:szCs w:val="24"/>
          <w:u w:val="single"/>
        </w:rPr>
        <w:t>《</w:t>
      </w:r>
      <w:r>
        <w:rPr>
          <w:rFonts w:hint="eastAsia" w:ascii="仿宋" w:hAnsi="仿宋"/>
          <w:sz w:val="24"/>
          <w:szCs w:val="24"/>
          <w:u w:val="single"/>
          <w:lang w:val="en-US" w:eastAsia="zh-CN"/>
        </w:rPr>
        <w:t>建设</w:t>
      </w:r>
      <w:r>
        <w:rPr>
          <w:rFonts w:hint="eastAsia" w:ascii="仿宋" w:hAnsi="仿宋"/>
          <w:sz w:val="24"/>
          <w:szCs w:val="24"/>
          <w:u w:val="single"/>
        </w:rPr>
        <w:t xml:space="preserve">工程质量管理条例》的规定执行。结合具体工程约定质量保修期如下： </w:t>
      </w:r>
    </w:p>
    <w:p w14:paraId="5DC984A9">
      <w:pPr>
        <w:snapToGrid w:val="0"/>
        <w:spacing w:line="360" w:lineRule="auto"/>
        <w:rPr>
          <w:rFonts w:hint="eastAsia" w:ascii="仿宋" w:hAnsi="仿宋"/>
          <w:sz w:val="24"/>
          <w:szCs w:val="24"/>
          <w:u w:val="single"/>
        </w:rPr>
      </w:pPr>
      <w:r>
        <w:rPr>
          <w:rFonts w:hint="eastAsia" w:ascii="仿宋" w:hAnsi="仿宋"/>
          <w:sz w:val="24"/>
          <w:szCs w:val="24"/>
          <w:u w:val="single"/>
        </w:rPr>
        <w:t>①、土建工程基础及主体结构按设计文件规定的使用年限，屋面防水工程、有防水要求的卫生间、房间和外墙面的防渗漏工程为伍年；</w:t>
      </w:r>
    </w:p>
    <w:p w14:paraId="057C3DFF">
      <w:pPr>
        <w:snapToGrid w:val="0"/>
        <w:spacing w:line="360" w:lineRule="auto"/>
        <w:rPr>
          <w:rFonts w:hint="eastAsia" w:ascii="仿宋" w:hAnsi="仿宋"/>
          <w:sz w:val="24"/>
          <w:szCs w:val="24"/>
          <w:u w:val="single"/>
        </w:rPr>
      </w:pPr>
      <w:r>
        <w:rPr>
          <w:rFonts w:hint="eastAsia" w:ascii="仿宋" w:hAnsi="仿宋"/>
          <w:sz w:val="24"/>
          <w:szCs w:val="24"/>
          <w:u w:val="single"/>
        </w:rPr>
        <w:t>②、电气管线、上下水管线安装、设备安装和装修工程为贰年；</w:t>
      </w:r>
    </w:p>
    <w:p w14:paraId="056FA394">
      <w:pPr>
        <w:snapToGrid w:val="0"/>
        <w:spacing w:line="360" w:lineRule="auto"/>
        <w:rPr>
          <w:rFonts w:hint="eastAsia" w:ascii="仿宋" w:hAnsi="仿宋"/>
          <w:sz w:val="24"/>
          <w:szCs w:val="24"/>
          <w:u w:val="single"/>
        </w:rPr>
      </w:pPr>
      <w:r>
        <w:rPr>
          <w:rFonts w:hint="eastAsia" w:ascii="仿宋" w:hAnsi="仿宋"/>
          <w:sz w:val="24"/>
          <w:szCs w:val="24"/>
          <w:u w:val="single"/>
        </w:rPr>
        <w:t>③、供热及供冷为贰个采暖期及供冷期；</w:t>
      </w:r>
    </w:p>
    <w:p w14:paraId="4F8E8418">
      <w:pPr>
        <w:spacing w:line="360" w:lineRule="auto"/>
        <w:rPr>
          <w:rFonts w:hint="eastAsia" w:ascii="仿宋" w:hAnsi="仿宋"/>
          <w:sz w:val="24"/>
          <w:szCs w:val="24"/>
          <w:u w:val="single"/>
        </w:rPr>
      </w:pPr>
      <w:r>
        <w:rPr>
          <w:rFonts w:hint="eastAsia" w:ascii="仿宋" w:hAnsi="仿宋"/>
          <w:sz w:val="24"/>
          <w:szCs w:val="24"/>
          <w:u w:val="single"/>
        </w:rPr>
        <w:t>④、其他约定：</w:t>
      </w:r>
    </w:p>
    <w:p w14:paraId="27A9EC08">
      <w:pPr>
        <w:spacing w:line="360" w:lineRule="auto"/>
        <w:rPr>
          <w:rFonts w:hint="eastAsia" w:ascii="仿宋" w:hAnsi="仿宋"/>
          <w:sz w:val="24"/>
          <w:szCs w:val="24"/>
          <w:u w:val="single"/>
        </w:rPr>
      </w:pPr>
      <w:r>
        <w:rPr>
          <w:rFonts w:hint="eastAsia" w:ascii="仿宋" w:hAnsi="仿宋"/>
          <w:sz w:val="24"/>
          <w:szCs w:val="24"/>
          <w:u w:val="single"/>
        </w:rPr>
        <w:t>土建工程除基础及主体结构按设计文件规定外，其余保修期为贰年。</w:t>
      </w:r>
    </w:p>
    <w:p w14:paraId="6F76EFEE">
      <w:pPr>
        <w:spacing w:line="360" w:lineRule="auto"/>
        <w:rPr>
          <w:rFonts w:hint="eastAsia" w:ascii="仿宋" w:hAnsi="仿宋"/>
          <w:b/>
          <w:bCs/>
          <w:sz w:val="24"/>
          <w:szCs w:val="24"/>
          <w:u w:val="single"/>
        </w:rPr>
      </w:pPr>
      <w:r>
        <w:rPr>
          <w:rFonts w:hint="eastAsia" w:ascii="宋体" w:hAnsi="宋体" w:cs="SimSun-Identity-H"/>
          <w:kern w:val="0"/>
          <w:sz w:val="24"/>
        </w:rPr>
        <w:t>59.9工程质量保修补充约定：</w:t>
      </w:r>
      <w:r>
        <w:rPr>
          <w:rFonts w:hint="eastAsia" w:ascii="仿宋" w:hAnsi="仿宋"/>
          <w:b/>
          <w:bCs/>
          <w:sz w:val="24"/>
          <w:szCs w:val="24"/>
          <w:u w:val="single"/>
        </w:rPr>
        <w:t>属于保修范围的项目，承包人应在接到通知后的2天内派人保修。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仿宋" w:hAnsi="仿宋"/>
          <w:b/>
          <w:bCs/>
          <w:sz w:val="24"/>
          <w:szCs w:val="24"/>
          <w:u w:val="single"/>
          <w:lang w:eastAsia="zh-CN"/>
        </w:rPr>
        <w:t>作出</w:t>
      </w:r>
      <w:r>
        <w:rPr>
          <w:rFonts w:hint="eastAsia" w:ascii="仿宋" w:hAnsi="仿宋"/>
          <w:b/>
          <w:bCs/>
          <w:sz w:val="24"/>
          <w:szCs w:val="24"/>
          <w:u w:val="single"/>
        </w:rPr>
        <w:t>处罚，一并在质保金中扣除。</w:t>
      </w:r>
    </w:p>
    <w:p w14:paraId="40EF0D5C">
      <w:pPr>
        <w:spacing w:line="360" w:lineRule="auto"/>
        <w:rPr>
          <w:rFonts w:hint="eastAsia" w:ascii="宋体" w:hAnsi="宋体" w:cs="SimSun-Identity-H"/>
          <w:kern w:val="0"/>
          <w:sz w:val="24"/>
        </w:rPr>
      </w:pPr>
    </w:p>
    <w:p w14:paraId="43078C5A">
      <w:pPr>
        <w:spacing w:line="360" w:lineRule="auto"/>
        <w:rPr>
          <w:rFonts w:hint="eastAsia" w:ascii="宋体" w:hAnsi="宋体" w:cs="SimSun-Identity-H"/>
          <w:kern w:val="0"/>
          <w:sz w:val="24"/>
        </w:rPr>
      </w:pPr>
      <w:r>
        <w:rPr>
          <w:rFonts w:hint="eastAsia" w:ascii="宋体" w:hAnsi="宋体" w:cs="SimSun-Identity-H"/>
          <w:kern w:val="0"/>
          <w:sz w:val="24"/>
        </w:rPr>
        <w:t>63．暂列金额</w:t>
      </w:r>
    </w:p>
    <w:p w14:paraId="1E3017F1">
      <w:pPr>
        <w:spacing w:line="360" w:lineRule="auto"/>
        <w:rPr>
          <w:rFonts w:hint="eastAsia" w:ascii="宋体" w:hAnsi="宋体" w:cs="SimSun-Identity-H"/>
          <w:kern w:val="0"/>
          <w:sz w:val="24"/>
        </w:rPr>
      </w:pPr>
      <w:r>
        <w:rPr>
          <w:rFonts w:hint="eastAsia" w:ascii="宋体" w:hAnsi="宋体" w:cs="SimSun-Identity-H"/>
          <w:kern w:val="0"/>
          <w:sz w:val="24"/>
        </w:rPr>
        <w:t>63.1 合同工程的暂列金额为</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 xml:space="preserve">  </w:t>
      </w:r>
      <w:r>
        <w:rPr>
          <w:rFonts w:hint="eastAsia" w:ascii="宋体" w:hAnsi="宋体" w:cs="SimSun-Identity-H"/>
          <w:kern w:val="0"/>
          <w:sz w:val="24"/>
          <w:u w:val="single"/>
        </w:rPr>
        <w:t xml:space="preserve">  </w:t>
      </w:r>
      <w:r>
        <w:rPr>
          <w:rFonts w:hint="eastAsia" w:ascii="宋体" w:hAnsi="宋体" w:cs="SimSun-Identity-H"/>
          <w:kern w:val="0"/>
          <w:sz w:val="24"/>
        </w:rPr>
        <w:t>元，竣工后按实结算。结算编制原则和依据按本合同第 72.4的规定计价。</w:t>
      </w:r>
    </w:p>
    <w:p w14:paraId="0DEB2D46">
      <w:pPr>
        <w:spacing w:line="360" w:lineRule="auto"/>
        <w:outlineLvl w:val="0"/>
        <w:rPr>
          <w:rFonts w:hint="eastAsia" w:ascii="宋体" w:hAnsi="宋体" w:cs="SimSun-Identity-H"/>
          <w:kern w:val="0"/>
          <w:sz w:val="24"/>
        </w:rPr>
      </w:pPr>
    </w:p>
    <w:p w14:paraId="61727546">
      <w:pPr>
        <w:spacing w:line="360" w:lineRule="auto"/>
        <w:outlineLvl w:val="0"/>
        <w:rPr>
          <w:rFonts w:hint="eastAsia" w:ascii="宋体" w:hAnsi="宋体" w:cs="SimSun-Identity-H"/>
          <w:kern w:val="0"/>
          <w:sz w:val="24"/>
        </w:rPr>
      </w:pPr>
      <w:bookmarkStart w:id="175" w:name="_Toc535566137"/>
      <w:r>
        <w:rPr>
          <w:rFonts w:hint="eastAsia" w:ascii="宋体" w:hAnsi="宋体" w:cs="SimSun-Identity-H"/>
          <w:kern w:val="0"/>
          <w:sz w:val="24"/>
        </w:rPr>
        <w:t>65．暂估价</w:t>
      </w:r>
      <w:bookmarkEnd w:id="175"/>
    </w:p>
    <w:p w14:paraId="338A6804">
      <w:pPr>
        <w:spacing w:line="360" w:lineRule="auto"/>
        <w:rPr>
          <w:rFonts w:hint="eastAsia" w:ascii="宋体" w:hAnsi="宋体" w:cs="SimSun-Identity-H"/>
          <w:kern w:val="0"/>
          <w:sz w:val="24"/>
        </w:rPr>
      </w:pPr>
      <w:r>
        <w:rPr>
          <w:rFonts w:hint="eastAsia" w:ascii="宋体" w:hAnsi="宋体" w:cs="SimSun-Identity-H"/>
          <w:kern w:val="0"/>
          <w:sz w:val="24"/>
        </w:rPr>
        <w:t>65.3非招标专业工程的暂估价金额为</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元，投标时已计入总价，竣工后按实结算。结算编制原则和依据按本合同第72点的规定计价。</w:t>
      </w:r>
    </w:p>
    <w:p w14:paraId="4EF25374">
      <w:pPr>
        <w:spacing w:line="360" w:lineRule="auto"/>
        <w:rPr>
          <w:rFonts w:hint="eastAsia" w:ascii="宋体" w:hAnsi="宋体" w:cs="SimSun-Identity-H"/>
          <w:kern w:val="0"/>
          <w:sz w:val="24"/>
        </w:rPr>
      </w:pPr>
      <w:r>
        <w:rPr>
          <w:rFonts w:hint="eastAsia" w:ascii="宋体" w:hAnsi="宋体" w:cs="SimSun-Identity-H"/>
          <w:kern w:val="0"/>
          <w:sz w:val="24"/>
        </w:rPr>
        <w:t>66．提前竣工奖与误期赔偿费</w:t>
      </w:r>
    </w:p>
    <w:p w14:paraId="5C8E0C10">
      <w:pPr>
        <w:spacing w:line="360" w:lineRule="auto"/>
        <w:rPr>
          <w:rFonts w:hint="eastAsia" w:ascii="宋体" w:hAnsi="宋体" w:cs="SimSun-Identity-H"/>
          <w:kern w:val="0"/>
          <w:sz w:val="24"/>
        </w:rPr>
      </w:pPr>
      <w:r>
        <w:rPr>
          <w:rFonts w:hint="eastAsia" w:ascii="宋体" w:hAnsi="宋体" w:cs="SimSun-Identity-H"/>
          <w:kern w:val="0"/>
          <w:sz w:val="24"/>
        </w:rPr>
        <w:t>66.1 提前竣工奖的约定：</w:t>
      </w:r>
    </w:p>
    <w:p w14:paraId="1EA2AC4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w:t>
      </w:r>
      <w:r>
        <w:rPr>
          <w:rFonts w:hint="eastAsia" w:ascii="宋体" w:hAnsi="宋体" w:cs="SimSun-Identity-H"/>
          <w:kern w:val="0"/>
          <w:sz w:val="24"/>
          <w:lang w:val="en-US" w:eastAsia="zh-CN"/>
        </w:rPr>
        <w:t>有</w:t>
      </w:r>
      <w:r>
        <w:rPr>
          <w:rFonts w:hint="eastAsia" w:ascii="宋体" w:hAnsi="宋体" w:cs="SimSun-Identity-H"/>
          <w:kern w:val="0"/>
          <w:sz w:val="24"/>
        </w:rPr>
        <w:t>约定提前竣工奖的，本款不适用。</w:t>
      </w:r>
    </w:p>
    <w:p w14:paraId="5F1EA757">
      <w:pPr>
        <w:spacing w:line="360" w:lineRule="auto"/>
        <w:rPr>
          <w:rFonts w:hint="eastAsia" w:ascii="宋体" w:hAnsi="宋体" w:cs="SimSun-Identity-H"/>
          <w:kern w:val="0"/>
          <w:sz w:val="24"/>
        </w:rPr>
      </w:pPr>
      <w:r>
        <w:rPr>
          <w:rFonts w:hint="eastAsia" w:ascii="宋体" w:hAnsi="宋体" w:cs="SimSun-Identity-H"/>
          <w:kern w:val="0"/>
          <w:sz w:val="24"/>
        </w:rPr>
        <w:t>□ 约定提前竣工奖的，每日历天应奖额度为</w:t>
      </w:r>
      <w:r>
        <w:rPr>
          <w:rFonts w:hint="eastAsia" w:ascii="宋体" w:hAnsi="宋体" w:cs="SimSun-Identity-H"/>
          <w:kern w:val="0"/>
          <w:sz w:val="24"/>
          <w:u w:val="single"/>
        </w:rPr>
        <w:t xml:space="preserve">  /  </w:t>
      </w:r>
      <w:r>
        <w:rPr>
          <w:rFonts w:hint="eastAsia" w:ascii="宋体" w:hAnsi="宋体" w:cs="SimSun-Identity-H"/>
          <w:kern w:val="0"/>
          <w:sz w:val="24"/>
        </w:rPr>
        <w:t>元，提前竣工奖的最高限额是</w:t>
      </w:r>
      <w:r>
        <w:rPr>
          <w:rFonts w:hint="eastAsia" w:ascii="宋体" w:hAnsi="宋体" w:cs="SimSun-Identity-H"/>
          <w:kern w:val="0"/>
          <w:sz w:val="24"/>
          <w:u w:val="single"/>
        </w:rPr>
        <w:t>/</w:t>
      </w:r>
      <w:r>
        <w:rPr>
          <w:rFonts w:hint="eastAsia" w:ascii="宋体" w:hAnsi="宋体" w:cs="SimSun-Identity-H"/>
          <w:kern w:val="0"/>
          <w:sz w:val="24"/>
        </w:rPr>
        <w:t>元。</w:t>
      </w:r>
    </w:p>
    <w:p w14:paraId="698964FE">
      <w:pPr>
        <w:spacing w:line="360" w:lineRule="auto"/>
        <w:outlineLvl w:val="0"/>
        <w:rPr>
          <w:rFonts w:hint="eastAsia" w:ascii="宋体" w:hAnsi="宋体" w:cs="SimSun-Identity-H"/>
          <w:kern w:val="0"/>
          <w:sz w:val="24"/>
        </w:rPr>
      </w:pPr>
      <w:bookmarkStart w:id="176" w:name="_Toc535566138"/>
      <w:r>
        <w:rPr>
          <w:rFonts w:hint="eastAsia" w:ascii="宋体" w:hAnsi="宋体" w:cs="SimSun-Identity-H"/>
          <w:kern w:val="0"/>
          <w:sz w:val="24"/>
        </w:rPr>
        <w:t>66.2 误期赔偿费的约定：</w:t>
      </w:r>
      <w:bookmarkEnd w:id="176"/>
    </w:p>
    <w:p w14:paraId="7AD4CAD7">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仿宋" w:hAnsi="仿宋" w:cs="Microsoft JhengHei"/>
          <w:kern w:val="0"/>
          <w:position w:val="1"/>
          <w:sz w:val="24"/>
          <w:szCs w:val="24"/>
        </w:rPr>
        <w:t>每日历天应赔付额度为</w:t>
      </w:r>
      <w:r>
        <w:rPr>
          <w:rFonts w:hint="eastAsia" w:ascii="仿宋" w:hAnsi="仿宋" w:cs="Microsoft JhengHei"/>
          <w:kern w:val="0"/>
          <w:position w:val="1"/>
          <w:sz w:val="24"/>
          <w:szCs w:val="24"/>
          <w:u w:val="single"/>
        </w:rPr>
        <w:t>承包人除每日历天向发包人赔付误期赔偿合同价千分之一外，还要支付项目临时设施场地占用费，费用每日历天按临时设施占地面积×10元/㎡计算。</w:t>
      </w:r>
    </w:p>
    <w:p w14:paraId="3D98CAC2">
      <w:pPr>
        <w:spacing w:line="360" w:lineRule="auto"/>
        <w:rPr>
          <w:rFonts w:hint="eastAsia" w:ascii="宋体" w:hAnsi="宋体" w:cs="SimSun-Identity-H"/>
          <w:kern w:val="0"/>
          <w:sz w:val="24"/>
        </w:rPr>
      </w:pPr>
      <w:r>
        <w:rPr>
          <w:rFonts w:hint="eastAsia" w:ascii="宋体" w:hAnsi="宋体" w:cs="SimSun-Identity-H"/>
          <w:kern w:val="0"/>
          <w:sz w:val="24"/>
        </w:rPr>
        <w:t>(2) 误期赔偿费最高限额</w:t>
      </w:r>
    </w:p>
    <w:p w14:paraId="6DF7CACF">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按通用条款规定为合同价款的5%,即_________________元。</w:t>
      </w:r>
    </w:p>
    <w:p w14:paraId="1952FE02">
      <w:pPr>
        <w:spacing w:line="360" w:lineRule="auto"/>
        <w:rPr>
          <w:rFonts w:hint="eastAsia" w:ascii="宋体" w:hAnsi="宋体" w:cs="SimSun-Identity-H"/>
          <w:kern w:val="0"/>
          <w:sz w:val="24"/>
        </w:rPr>
      </w:pPr>
      <w:r>
        <w:rPr>
          <w:rFonts w:hint="eastAsia" w:ascii="宋体" w:hAnsi="宋体" w:cs="SimSun-Identity-H"/>
          <w:kern w:val="0"/>
          <w:sz w:val="24"/>
        </w:rPr>
        <w:t>□ 另作约定：</w:t>
      </w:r>
    </w:p>
    <w:p w14:paraId="70A04300">
      <w:pPr>
        <w:spacing w:line="360" w:lineRule="auto"/>
        <w:rPr>
          <w:rFonts w:hint="eastAsia" w:ascii="宋体" w:hAnsi="宋体" w:cs="SimSun-Identity-H"/>
          <w:kern w:val="0"/>
          <w:sz w:val="24"/>
        </w:rPr>
      </w:pPr>
    </w:p>
    <w:p w14:paraId="2F33FE26">
      <w:pPr>
        <w:spacing w:line="360" w:lineRule="auto"/>
        <w:rPr>
          <w:rFonts w:hint="eastAsia" w:ascii="宋体" w:hAnsi="宋体" w:cs="SimSun-Identity-H"/>
          <w:kern w:val="0"/>
          <w:sz w:val="24"/>
        </w:rPr>
      </w:pPr>
      <w:r>
        <w:rPr>
          <w:rFonts w:hint="eastAsia" w:ascii="宋体" w:hAnsi="宋体" w:cs="SimSun-Identity-H"/>
          <w:kern w:val="0"/>
          <w:sz w:val="24"/>
        </w:rPr>
        <w:t>67．优质优价奖</w:t>
      </w:r>
    </w:p>
    <w:p w14:paraId="69F277BB">
      <w:pPr>
        <w:spacing w:line="360" w:lineRule="auto"/>
        <w:rPr>
          <w:rFonts w:hint="eastAsia" w:ascii="宋体" w:hAnsi="宋体" w:cs="SimSun-Identity-H"/>
          <w:kern w:val="0"/>
          <w:sz w:val="24"/>
        </w:rPr>
      </w:pPr>
      <w:r>
        <w:rPr>
          <w:rFonts w:hint="eastAsia" w:ascii="宋体" w:hAnsi="宋体" w:cs="SimSun-Identity-H"/>
          <w:kern w:val="0"/>
          <w:sz w:val="24"/>
        </w:rPr>
        <w:t>67.1 优质优价奖的约定：发包人不支付工程优质优良奖。</w:t>
      </w:r>
    </w:p>
    <w:p w14:paraId="23ECD9C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w:t>
      </w:r>
      <w:r>
        <w:rPr>
          <w:rFonts w:hint="eastAsia" w:ascii="宋体" w:hAnsi="宋体" w:cs="SimSun-Identity-H"/>
          <w:kern w:val="0"/>
          <w:sz w:val="24"/>
          <w:lang w:val="en-US" w:eastAsia="zh-CN"/>
        </w:rPr>
        <w:t>有</w:t>
      </w:r>
      <w:r>
        <w:rPr>
          <w:rFonts w:hint="eastAsia" w:ascii="宋体" w:hAnsi="宋体" w:cs="SimSun-Identity-H"/>
          <w:kern w:val="0"/>
          <w:sz w:val="24"/>
        </w:rPr>
        <w:t>约定优质优价奖的，本款不适用；</w:t>
      </w:r>
    </w:p>
    <w:p w14:paraId="74F492AA">
      <w:pPr>
        <w:spacing w:line="360" w:lineRule="auto"/>
        <w:rPr>
          <w:rFonts w:hint="eastAsia" w:ascii="宋体" w:hAnsi="宋体" w:cs="SimSun-Identity-H"/>
          <w:kern w:val="0"/>
          <w:sz w:val="24"/>
        </w:rPr>
      </w:pPr>
      <w:r>
        <w:rPr>
          <w:rFonts w:hint="eastAsia" w:ascii="宋体" w:hAnsi="宋体" w:cs="SimSun-Identity-H"/>
          <w:kern w:val="0"/>
          <w:sz w:val="24"/>
        </w:rPr>
        <w:t>□ 约定优质优价奖的等级：</w:t>
      </w:r>
    </w:p>
    <w:p w14:paraId="4055FFB9">
      <w:pPr>
        <w:spacing w:line="360" w:lineRule="auto"/>
        <w:rPr>
          <w:rFonts w:hint="eastAsia" w:ascii="宋体" w:hAnsi="宋体" w:cs="SimSun-Identity-H"/>
          <w:kern w:val="0"/>
          <w:sz w:val="24"/>
        </w:rPr>
      </w:pPr>
      <w:r>
        <w:rPr>
          <w:rFonts w:hint="eastAsia" w:ascii="宋体" w:hAnsi="宋体" w:cs="SimSun-Identity-H"/>
          <w:kern w:val="0"/>
          <w:sz w:val="24"/>
        </w:rPr>
        <w:t>67.2 优质优价奖的计提与支付：</w:t>
      </w:r>
    </w:p>
    <w:p w14:paraId="4D5DE2C9">
      <w:pPr>
        <w:spacing w:line="360" w:lineRule="auto"/>
        <w:rPr>
          <w:rFonts w:hint="eastAsia" w:ascii="宋体" w:hAnsi="宋体" w:cs="SimSun-Identity-H"/>
          <w:kern w:val="0"/>
          <w:sz w:val="24"/>
        </w:rPr>
      </w:pPr>
      <w:r>
        <w:rPr>
          <w:rFonts w:hint="eastAsia" w:ascii="宋体" w:hAnsi="宋体" w:cs="SimSun-Identity-H"/>
          <w:kern w:val="0"/>
          <w:sz w:val="24"/>
        </w:rPr>
        <w:t>□国家级质量奖，合同价款的3%，即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02B3FD3E">
      <w:pPr>
        <w:spacing w:line="360" w:lineRule="auto"/>
        <w:rPr>
          <w:rFonts w:hint="eastAsia" w:ascii="宋体" w:hAnsi="宋体" w:cs="SimSun-Identity-H"/>
          <w:kern w:val="0"/>
          <w:sz w:val="24"/>
        </w:rPr>
      </w:pPr>
      <w:r>
        <w:rPr>
          <w:rFonts w:hint="eastAsia" w:ascii="宋体" w:hAnsi="宋体" w:cs="SimSun-Identity-H"/>
          <w:kern w:val="0"/>
          <w:sz w:val="24"/>
        </w:rPr>
        <w:t>□省级质量奖，合同价款的2%；即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0AEC7A2B">
      <w:pPr>
        <w:spacing w:line="360" w:lineRule="auto"/>
        <w:rPr>
          <w:rFonts w:hint="eastAsia" w:ascii="宋体" w:hAnsi="宋体" w:cs="SimSun-Identity-H"/>
          <w:kern w:val="0"/>
          <w:sz w:val="24"/>
        </w:rPr>
      </w:pPr>
      <w:r>
        <w:rPr>
          <w:rFonts w:hint="eastAsia" w:ascii="宋体" w:hAnsi="宋体" w:cs="SimSun-Identity-H"/>
          <w:kern w:val="0"/>
          <w:sz w:val="24"/>
        </w:rPr>
        <w:t>□市级质量奖，合同价款的1%；即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3DD947FC">
      <w:pPr>
        <w:spacing w:line="360" w:lineRule="auto"/>
        <w:outlineLvl w:val="0"/>
        <w:rPr>
          <w:rFonts w:hint="eastAsia" w:ascii="宋体" w:hAnsi="宋体" w:cs="SimSun-Identity-H"/>
          <w:kern w:val="0"/>
          <w:sz w:val="24"/>
        </w:rPr>
      </w:pPr>
    </w:p>
    <w:p w14:paraId="726E9571">
      <w:pPr>
        <w:spacing w:line="360" w:lineRule="auto"/>
        <w:outlineLvl w:val="0"/>
        <w:rPr>
          <w:rFonts w:hint="eastAsia" w:ascii="宋体" w:hAnsi="宋体" w:cs="SimSun-Identity-H"/>
          <w:kern w:val="0"/>
          <w:sz w:val="24"/>
        </w:rPr>
      </w:pPr>
      <w:bookmarkStart w:id="177" w:name="_Toc535566139"/>
      <w:r>
        <w:rPr>
          <w:rFonts w:hint="eastAsia" w:ascii="宋体" w:hAnsi="宋体" w:cs="SimSun-Identity-H"/>
          <w:kern w:val="0"/>
          <w:sz w:val="24"/>
        </w:rPr>
        <w:t>68．合同价款的约定与调整</w:t>
      </w:r>
      <w:bookmarkEnd w:id="177"/>
    </w:p>
    <w:p w14:paraId="458B99F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68.1.（1）工程结算时，工程量按实际计算，</w:t>
      </w:r>
      <w:r>
        <w:rPr>
          <w:rFonts w:hint="eastAsia" w:ascii="宋体" w:hAnsi="宋体" w:cs="SimSun-Identity-H"/>
          <w:kern w:val="0"/>
          <w:sz w:val="24"/>
          <w:u w:val="none"/>
          <w:lang w:val="en-US" w:eastAsia="zh-CN"/>
        </w:rPr>
        <w:t>响应</w:t>
      </w:r>
      <w:r>
        <w:rPr>
          <w:rFonts w:hint="eastAsia" w:ascii="宋体" w:hAnsi="宋体" w:cs="SimSun-Identity-H"/>
          <w:kern w:val="0"/>
          <w:sz w:val="24"/>
        </w:rPr>
        <w:t>单价不变（合同中规定的不平衡报价情形除外）。本工程措施项目费、预算包干费用总价包干，若违反国家有关安全文明施工规定的，按专用条款80条执行。</w:t>
      </w:r>
    </w:p>
    <w:p w14:paraId="376C919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68.1.（2）发包人批准的增加工程、工程变更、设计变更以及</w:t>
      </w:r>
      <w:r>
        <w:rPr>
          <w:rFonts w:hint="eastAsia" w:ascii="宋体" w:hAnsi="宋体" w:cs="SimSun-Identity-H"/>
          <w:kern w:val="0"/>
          <w:sz w:val="24"/>
          <w:lang w:eastAsia="zh-CN"/>
        </w:rPr>
        <w:t>比选</w:t>
      </w:r>
      <w:r>
        <w:rPr>
          <w:rFonts w:hint="eastAsia" w:ascii="宋体" w:hAnsi="宋体" w:cs="SimSun-Identity-H"/>
          <w:kern w:val="0"/>
          <w:sz w:val="24"/>
        </w:rPr>
        <w:t>文件所附工程量清单中漏列的项目等视为新增项目，新增项目的结算原则如下：</w:t>
      </w:r>
    </w:p>
    <w:p w14:paraId="3872BAD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①工程量清单报价存在相同的项目，按</w:t>
      </w:r>
      <w:r>
        <w:rPr>
          <w:rFonts w:hint="eastAsia" w:ascii="宋体" w:hAnsi="宋体" w:cs="SimSun-Identity-H"/>
          <w:kern w:val="0"/>
          <w:sz w:val="24"/>
          <w:u w:val="none"/>
          <w:lang w:val="en-US" w:eastAsia="zh-CN"/>
        </w:rPr>
        <w:t>响应</w:t>
      </w:r>
      <w:r>
        <w:rPr>
          <w:rFonts w:hint="eastAsia" w:ascii="宋体" w:hAnsi="宋体" w:cs="SimSun-Identity-H"/>
          <w:kern w:val="0"/>
          <w:sz w:val="24"/>
        </w:rPr>
        <w:t>综合单价；</w:t>
      </w:r>
    </w:p>
    <w:p w14:paraId="4795015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②工程量清单报价没有相同项目，但存在类似项目，按类似项目的</w:t>
      </w:r>
      <w:r>
        <w:rPr>
          <w:rFonts w:hint="eastAsia" w:ascii="宋体" w:hAnsi="宋体" w:cs="SimSun-Identity-H"/>
          <w:kern w:val="0"/>
          <w:sz w:val="24"/>
          <w:u w:val="none"/>
          <w:lang w:val="en-US" w:eastAsia="zh-CN"/>
        </w:rPr>
        <w:t>响应</w:t>
      </w:r>
      <w:r>
        <w:rPr>
          <w:rFonts w:hint="eastAsia" w:ascii="宋体" w:hAnsi="宋体" w:cs="SimSun-Identity-H"/>
          <w:kern w:val="0"/>
          <w:sz w:val="24"/>
        </w:rPr>
        <w:t>报价换算综合单价；若存在多个类似项目的，取最有利于发包人的报价；</w:t>
      </w:r>
    </w:p>
    <w:p w14:paraId="6924BCE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③工程量清单报价中既没有相同也没有类似项目的，</w:t>
      </w:r>
      <w:r>
        <w:rPr>
          <w:rFonts w:hint="eastAsia" w:ascii="仿宋" w:hAnsi="仿宋"/>
          <w:b/>
          <w:sz w:val="24"/>
          <w:szCs w:val="24"/>
        </w:rPr>
        <w:t>采用清单计价法，执行《建设工程工程量清单计价标准 》（GB/T 50500-2024），</w:t>
      </w:r>
      <w:r>
        <w:rPr>
          <w:rFonts w:hint="eastAsia" w:ascii="宋体" w:hAnsi="宋体" w:cs="SimSun-Identity-H"/>
          <w:kern w:val="0"/>
          <w:sz w:val="24"/>
        </w:rPr>
        <w:t>并按以下方式进行计算：</w:t>
      </w:r>
    </w:p>
    <w:p w14:paraId="1C5883D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A定额采用《广东省建设工程计价依据（2018年）》、《广东省建筑与装饰工程综合定额（2018年）》、《广东省通用安装工程综合定额（2018年）》、《广东省市政工程综合定额（2018年）》、《广东省园林绿化工程综合定额（2018年）》，及广东省与广州市有关补充规定、补充定额和有关计费的补充文件，下浮率为中标价相对于最高投标限价的下浮率（下浮率=(最高投标限价-中标价)/最高投标限价）。如没有相应定额的子目，则由承包人报给发包人审定。</w:t>
      </w:r>
    </w:p>
    <w:p w14:paraId="31D5955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B人工工资、机械台班按施工同期《广州工程造价信息》相关规定计价。</w:t>
      </w:r>
    </w:p>
    <w:p w14:paraId="6C6BF5D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C主材价格首先套用施工同期广州地区建设工程常用材料综合价格；综合价中没有的，参考施工同期《广州地区建设工程材料（设备）厂商价格信息》（以下简称“厂商价”），相应品牌的价格</w:t>
      </w:r>
      <w:r>
        <w:rPr>
          <w:rFonts w:hint="eastAsia" w:ascii="宋体" w:hAnsi="宋体" w:cs="SimSun-Identity-H"/>
          <w:kern w:val="0"/>
          <w:sz w:val="24"/>
          <w:lang w:val="en-US" w:eastAsia="zh-CN"/>
        </w:rPr>
        <w:t>按</w:t>
      </w:r>
      <w:r>
        <w:rPr>
          <w:rFonts w:hint="eastAsia" w:ascii="宋体" w:hAnsi="宋体" w:cs="SimSun-Identity-H"/>
          <w:kern w:val="0"/>
          <w:sz w:val="24"/>
        </w:rPr>
        <w:t>土建和装饰材料下浮10%，其他材料下浮20%进行计算；若综合价格信息和厂商价格信息均没有，则按发包人审定的材料单价计算。</w:t>
      </w:r>
    </w:p>
    <w:p w14:paraId="4FDBCC8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D措施项目费、赶工措施费、预算包干费用不计取。</w:t>
      </w:r>
    </w:p>
    <w:p w14:paraId="349B21E8">
      <w:pPr>
        <w:spacing w:line="360" w:lineRule="auto"/>
        <w:ind w:firstLine="480" w:firstLineChars="200"/>
        <w:rPr>
          <w:rFonts w:hint="eastAsia" w:ascii="宋体" w:hAnsi="宋体" w:eastAsia="宋体" w:cs="SimSun-Identity-H"/>
          <w:kern w:val="0"/>
          <w:sz w:val="24"/>
          <w:lang w:eastAsia="zh-CN"/>
        </w:rPr>
      </w:pPr>
      <w:r>
        <w:rPr>
          <w:rFonts w:hint="eastAsia" w:ascii="宋体" w:hAnsi="宋体" w:cs="SimSun-Identity-H"/>
          <w:kern w:val="0"/>
          <w:sz w:val="24"/>
        </w:rPr>
        <w:t>E结算最终总造价按中标下</w:t>
      </w:r>
      <w:r>
        <w:rPr>
          <w:rFonts w:hint="eastAsia" w:ascii="宋体" w:hAnsi="宋体"/>
          <w:sz w:val="24"/>
          <w:szCs w:val="24"/>
        </w:rPr>
        <w:t>浮率</w:t>
      </w:r>
      <w:r>
        <w:rPr>
          <w:rFonts w:hint="eastAsia" w:ascii="宋体" w:hAnsi="宋体" w:cs="SimSun-Identity-H"/>
          <w:kern w:val="0"/>
          <w:sz w:val="24"/>
        </w:rPr>
        <w:t>进行下浮；结算最终总价</w:t>
      </w:r>
      <w:r>
        <w:rPr>
          <w:rFonts w:hint="eastAsia" w:ascii="宋体" w:hAnsi="宋体"/>
          <w:sz w:val="24"/>
          <w:szCs w:val="24"/>
        </w:rPr>
        <w:t xml:space="preserve"> =结算价×（1-中标下浮率），</w:t>
      </w:r>
      <w:r>
        <w:rPr>
          <w:rFonts w:hint="eastAsia" w:ascii="宋体" w:hAnsi="宋体" w:cs="SimSun-Identity-H"/>
          <w:kern w:val="0"/>
          <w:sz w:val="24"/>
        </w:rPr>
        <w:t>下浮率=(最高投标限价-中标价)/最高投标限价</w:t>
      </w:r>
      <w:r>
        <w:rPr>
          <w:rFonts w:hint="eastAsia" w:ascii="宋体" w:hAnsi="宋体" w:cs="SimSun-Identity-H"/>
          <w:kern w:val="0"/>
          <w:sz w:val="24"/>
          <w:lang w:eastAsia="zh-CN"/>
        </w:rPr>
        <w:t>。</w:t>
      </w:r>
    </w:p>
    <w:p w14:paraId="65D0DC35">
      <w:pPr>
        <w:spacing w:line="360" w:lineRule="auto"/>
        <w:ind w:firstLine="480" w:firstLineChars="200"/>
        <w:rPr>
          <w:rFonts w:hint="eastAsia" w:ascii="仿宋" w:hAnsi="仿宋"/>
          <w:sz w:val="24"/>
          <w:szCs w:val="24"/>
          <w:u w:val="single"/>
        </w:rPr>
      </w:pPr>
      <w:r>
        <w:rPr>
          <w:rFonts w:hint="eastAsia" w:ascii="宋体" w:hAnsi="宋体" w:cs="SimSun-Identity-H"/>
          <w:kern w:val="0"/>
          <w:sz w:val="24"/>
        </w:rPr>
        <w:t>68.1.（3）</w:t>
      </w:r>
      <w:r>
        <w:rPr>
          <w:rFonts w:hint="eastAsia" w:ascii="仿宋" w:hAnsi="仿宋"/>
          <w:sz w:val="24"/>
          <w:szCs w:val="24"/>
          <w:u w:val="single"/>
        </w:rPr>
        <w:t>施工过程中，若发生材料货不对板，建设单位有权拒用，并由承包人承担给发包人带来的损失，若货不对板的材料已经用于工程中，不宜更换时，则由承包人向发包人支付赔偿金，金额为已使用货不对板材料总价的两倍，造成工期延误的，还需根据合同有关规定另行支付赔偿金。</w:t>
      </w:r>
    </w:p>
    <w:p w14:paraId="0A1051C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4）发包人有权根据工程设计变更增加或减少部分工程或工作内容，有权对《工程量清单报价表》中提供的主要材料及清单中漏项的或后来新增加的材料的品牌及价格进行审定，工程项目按相应的结算原则结算，承包人不得拒绝或要求调整任何单价及收取任何费用。</w:t>
      </w:r>
    </w:p>
    <w:p w14:paraId="1D50040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5）工程量清单内的项目，发包人可根据工程实际需要对工程量清单或答疑文件中所提供的材料规格、暂定厂家和品牌等进行变更，变更材料只调整综合单价中的主材价格，招投标文件没有的主材价格按照则按68.1.（2）.C的规定确定材料价格。</w:t>
      </w:r>
    </w:p>
    <w:p w14:paraId="3D24A55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68.1.（6）工程变更经监理单位、发包方单位审批，否则发生的工程不予承认，工程洽商和</w:t>
      </w:r>
      <w:r>
        <w:rPr>
          <w:rFonts w:hint="eastAsia" w:ascii="宋体" w:hAnsi="宋体" w:cs="SimSun-Identity-H"/>
          <w:kern w:val="0"/>
          <w:sz w:val="24"/>
          <w:lang w:eastAsia="zh-CN"/>
        </w:rPr>
        <w:t>会议纪要</w:t>
      </w:r>
      <w:r>
        <w:rPr>
          <w:rFonts w:hint="eastAsia" w:ascii="宋体" w:hAnsi="宋体" w:cs="SimSun-Identity-H"/>
          <w:kern w:val="0"/>
          <w:sz w:val="24"/>
        </w:rPr>
        <w:t>不作为计量计价依据。所有设计变更等增减工程量的书面资料，必须于施工竣工前由发包人、监理方盖章确认，否则，施工竣工后，发包人有权不予承认。</w:t>
      </w:r>
    </w:p>
    <w:p w14:paraId="11D992B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68.1.（7）工程变更签证内容均须</w:t>
      </w:r>
      <w:r>
        <w:rPr>
          <w:rFonts w:hint="eastAsia" w:ascii="宋体" w:hAnsi="宋体" w:cs="SimSun-Identity-H"/>
          <w:kern w:val="0"/>
          <w:sz w:val="24"/>
          <w:lang w:val="en-US" w:eastAsia="zh-CN"/>
        </w:rPr>
        <w:t>经</w:t>
      </w:r>
      <w:r>
        <w:rPr>
          <w:rFonts w:hint="eastAsia" w:ascii="宋体" w:hAnsi="宋体" w:cs="SimSun-Identity-H"/>
          <w:kern w:val="0"/>
          <w:sz w:val="24"/>
        </w:rPr>
        <w:t>发包人委托的监理单位审核，必须有发包人和监理单位签字并盖章方可生效，否则不能作为本合同双方结算的凭据。</w:t>
      </w:r>
    </w:p>
    <w:p w14:paraId="5D11DE4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68.1.（8）发包人有增减项目的权利（不受金额限制），减少的项目无论有无替代，发包人都不予补偿。</w:t>
      </w:r>
    </w:p>
    <w:p w14:paraId="50276B3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68.1.（9）如未经发包人同意，擅自使用未经审核的品牌，需返工并罚材料费的200%。</w:t>
      </w:r>
    </w:p>
    <w:p w14:paraId="7E70648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68.1.（10）综合单价已包括工作内容中的：人工费，材料费、设备费、机械使用费、管理费、利润等并充分考虑各种风险因素。</w:t>
      </w:r>
    </w:p>
    <w:p w14:paraId="30A0B3E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除非合同另有规定或发包人要求，承包人不得因施工方法不同而提出任何追加费用的要求，实施办法的费用应包括在项目报价内。</w:t>
      </w:r>
    </w:p>
    <w:p w14:paraId="5AE276E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68.1.（11）发包人对承包人拟分包队伍实力、信誉、业绩及完成工程的能力有异议，有依法招标的权利，承包人不得拒绝或要求调整任何单价及收取任何费用。</w:t>
      </w:r>
    </w:p>
    <w:p w14:paraId="79EDDBD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68.1.（12）发包人保留修改工程材料、设备型号和数量的权利，承包人对此不得有异议。</w:t>
      </w:r>
    </w:p>
    <w:p w14:paraId="39BB390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68.1.（13）为了更好地控制投资，若变更后的材料价格（综合价格或厂商价格）高于变更前的材料价格，发包人有权对材料品牌及价格重新进行确定。</w:t>
      </w:r>
    </w:p>
    <w:p w14:paraId="64FBC01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68.1.（14）发包人对工程材料、设备型号、数量、品牌、价格以及工程量均有变更的权利，承包人不得对此有异议和要求任何赔偿。</w:t>
      </w:r>
    </w:p>
    <w:p w14:paraId="3938BEF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15）承包人必须预留足够时间给设计单位、监理单位、发包人和审计部门审核有关施工图纸、施工组织设计、工程变更及签证，材料看样定板定价，工程款支付以及为完成本工程竣工验收所需的竣工资料等，其中包括驳回、修改、要求承包人提供的说明再呈批以及审批的程序所花费的时间，以便使工程竣工期限不受影响。</w:t>
      </w:r>
    </w:p>
    <w:p w14:paraId="18CC7D5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16）本工程工期紧迫，承包人应充分考虑各工种、专业队伍之间以及可能出现的分包队伍（包括发包人依法指定的分包项目）的配合协作问题所需时间和费用，发包人对此类事项只做联络协调，承包人不得据此向发包人和指定分包项目的承包人提出时间和费用等任何索赔。</w:t>
      </w:r>
    </w:p>
    <w:p w14:paraId="4AA75DC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17）施工主要材料的供应：为避免施工主要材料供应不及时导致工程延误，本工程施工的主要材料（混凝土、钢筋、水泥、墙体材料、装修材料、铝合金型材、门窗（含成品）、给排水管、消防器材、卫生洁具、水龙头、配电箱、电器开关、照明灯具、插座、污水处理设备、水泵、楼地面及其它重点工程材料等）如因承包人原因造成材料供应不及时（采购、保管、运输、进场见证检验、提供合格证明等）导致关键工序延迟1周，发包人有权选择由发包人供货方式直至确定合格材料为止。承包人不得以任何理由提出拒绝，也不得以任何理由就发包人提供材料事件向发包人提出工期和费用索赔。</w:t>
      </w:r>
    </w:p>
    <w:p w14:paraId="57A2771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68.1.（18）承包人经济投标书算术错误的更正办法：</w:t>
      </w:r>
    </w:p>
    <w:p w14:paraId="68448B7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投标合价的汇总数与各项目的合价不吻合时，当汇总数大于各项目的合价之和时，以各项目合价之和调整汇总数，否则以汇总数为准按比例调整各项目的合价，并根据调整后的各项目的合价按“68.1”条款修正各项目单价。</w:t>
      </w:r>
    </w:p>
    <w:p w14:paraId="3CB7B77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②若任一项目的单价乘其工程量的乘积与该项目的合价不吻合时，若乘积大于合价，则以合价为准，改正单价；否则以单价为准改正合价；</w:t>
      </w:r>
    </w:p>
    <w:p w14:paraId="5483CA7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68.1.（19）投标报价存在不平衡报价时的调整方式</w:t>
      </w:r>
    </w:p>
    <w:p w14:paraId="1694116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  承包人投标报价的综合单价中人工、材料、机械台班不得超过招标文件规定的相关专业定额消耗量，若超过，则结算时按相关专业定额消耗量调整综合单价结算；</w:t>
      </w:r>
    </w:p>
    <w:p w14:paraId="4FD2351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 承包人投标报价的措施费合计不得超过最高投标限价中的措施费合计，若超过，则结算按最高投标限价中的措施费合计进行调整；</w:t>
      </w:r>
    </w:p>
    <w:p w14:paraId="457F7D2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20）双方约定合同价款的其他调整因素：中标价为合同价；工程变更、现场签证、清单错漏项（合同中第68.1.（1）条款描述的“清单项目特征描述和工作内容”错漏情况除外；若分部分项工程量清单与计价表中“项目特征描述和工作内容”对比招标图未尽的内容，被视为已包含在完成该项目所需的工作内容中)。</w:t>
      </w:r>
    </w:p>
    <w:p w14:paraId="6AF5F8F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68.1.（21）投标报价已包括但不限于以下费用：</w:t>
      </w:r>
    </w:p>
    <w:p w14:paraId="2EE2A1B6">
      <w:pPr>
        <w:spacing w:line="360" w:lineRule="auto"/>
        <w:ind w:firstLine="480" w:firstLineChars="200"/>
        <w:rPr>
          <w:rFonts w:hint="eastAsia" w:ascii="宋体" w:hAnsi="宋体"/>
          <w:bCs/>
          <w:sz w:val="24"/>
          <w:szCs w:val="24"/>
        </w:rPr>
      </w:pPr>
      <w:r>
        <w:rPr>
          <w:rFonts w:hint="eastAsia" w:ascii="宋体" w:hAnsi="宋体"/>
          <w:bCs/>
          <w:sz w:val="24"/>
          <w:szCs w:val="24"/>
        </w:rPr>
        <w:t>1.各分部分项工程验收及总体验收所需对工程质量、安全等发生的一切检测费用；</w:t>
      </w:r>
    </w:p>
    <w:p w14:paraId="31C5121C">
      <w:pPr>
        <w:spacing w:line="360" w:lineRule="auto"/>
        <w:ind w:firstLine="480" w:firstLineChars="200"/>
        <w:rPr>
          <w:rFonts w:hint="eastAsia" w:ascii="宋体" w:hAnsi="宋体"/>
          <w:bCs/>
          <w:sz w:val="24"/>
          <w:szCs w:val="24"/>
        </w:rPr>
      </w:pPr>
      <w:r>
        <w:rPr>
          <w:rFonts w:hint="eastAsia" w:ascii="宋体" w:hAnsi="宋体"/>
          <w:bCs/>
          <w:sz w:val="24"/>
          <w:szCs w:val="24"/>
        </w:rPr>
        <w:t>2.塔式起重机、施工升降机等垂直运输设备、脚手架、安全网的施工安全监督检测费等；</w:t>
      </w:r>
    </w:p>
    <w:p w14:paraId="774518A8">
      <w:pPr>
        <w:spacing w:line="360" w:lineRule="auto"/>
        <w:ind w:firstLine="480" w:firstLineChars="200"/>
        <w:rPr>
          <w:rFonts w:hint="eastAsia" w:ascii="宋体" w:hAnsi="宋体"/>
          <w:bCs/>
          <w:sz w:val="24"/>
          <w:szCs w:val="24"/>
        </w:rPr>
      </w:pPr>
      <w:r>
        <w:rPr>
          <w:rFonts w:hint="eastAsia" w:ascii="宋体" w:hAnsi="宋体"/>
          <w:bCs/>
          <w:sz w:val="24"/>
          <w:szCs w:val="24"/>
        </w:rPr>
        <w:t>3.编制竣工图和竣工通等费用；</w:t>
      </w:r>
    </w:p>
    <w:p w14:paraId="1F63FE30">
      <w:pPr>
        <w:spacing w:line="360" w:lineRule="auto"/>
        <w:ind w:firstLine="480" w:firstLineChars="200"/>
        <w:rPr>
          <w:rFonts w:hint="eastAsia" w:ascii="宋体" w:hAnsi="宋体"/>
          <w:bCs/>
          <w:sz w:val="24"/>
          <w:szCs w:val="24"/>
        </w:rPr>
      </w:pPr>
      <w:r>
        <w:rPr>
          <w:rFonts w:hint="eastAsia" w:ascii="宋体" w:hAnsi="宋体"/>
          <w:bCs/>
          <w:sz w:val="24"/>
          <w:szCs w:val="24"/>
        </w:rPr>
        <w:t>4.本工程发包人提供至施工现场的供电总负荷最大为50千瓦，施工用电不足部分由承包人自行解决。</w:t>
      </w:r>
    </w:p>
    <w:p w14:paraId="6CCCD2D7">
      <w:pPr>
        <w:spacing w:line="360" w:lineRule="auto"/>
        <w:ind w:firstLine="480" w:firstLineChars="200"/>
        <w:rPr>
          <w:rFonts w:hint="eastAsia" w:ascii="宋体" w:hAnsi="宋体"/>
          <w:bCs/>
          <w:sz w:val="24"/>
          <w:szCs w:val="24"/>
        </w:rPr>
      </w:pPr>
      <w:r>
        <w:rPr>
          <w:rFonts w:hint="eastAsia" w:ascii="宋体" w:hAnsi="宋体"/>
          <w:bCs/>
          <w:sz w:val="24"/>
          <w:szCs w:val="24"/>
        </w:rPr>
        <w:t>上述1～3项费用中，除政府现行相关文件明文规定应由建设单位直接委托第三方并与之签订合同的检测项目费用由建设单位另行支出外，其余检测费用均包含在投标报价中。</w:t>
      </w:r>
    </w:p>
    <w:p w14:paraId="0F997E5E">
      <w:pPr>
        <w:spacing w:line="360" w:lineRule="auto"/>
        <w:ind w:firstLine="480" w:firstLineChars="200"/>
        <w:rPr>
          <w:rFonts w:hint="eastAsia" w:ascii="宋体" w:hAnsi="宋体"/>
          <w:bCs/>
          <w:sz w:val="24"/>
          <w:szCs w:val="24"/>
        </w:rPr>
      </w:pPr>
      <w:r>
        <w:rPr>
          <w:rFonts w:hint="eastAsia" w:ascii="宋体" w:hAnsi="宋体"/>
          <w:bCs/>
          <w:sz w:val="24"/>
          <w:szCs w:val="24"/>
        </w:rPr>
        <w:t>注：68.1.（21）所提的所有费用列入措施费中，为包干费用，若因工程变更及后续政策变化引起的上述各类费用增加或减少，均包含在此报价中，不再另行调整。承包人在施工过程中需借用总包单位的施工措施的，由承包人与总包单位协调解决，费用包在承包人投标报价内。</w:t>
      </w:r>
    </w:p>
    <w:p w14:paraId="75156F2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68.1.（22）双方商定本工程暂定合同价为</w:t>
      </w:r>
      <w:r>
        <w:rPr>
          <w:rFonts w:hint="eastAsia" w:ascii="宋体" w:hAnsi="宋体" w:cs="SimSun-Identity-H"/>
          <w:kern w:val="0"/>
          <w:sz w:val="24"/>
          <w:u w:val="single"/>
        </w:rPr>
        <w:t xml:space="preserve">    /    </w:t>
      </w:r>
      <w:r>
        <w:rPr>
          <w:rFonts w:hint="eastAsia" w:ascii="宋体" w:hAnsi="宋体" w:cs="SimSun-Identity-H"/>
          <w:kern w:val="0"/>
          <w:sz w:val="24"/>
        </w:rPr>
        <w:t>万元（大写</w:t>
      </w:r>
      <w:r>
        <w:rPr>
          <w:rFonts w:hint="eastAsia" w:ascii="宋体" w:hAnsi="宋体" w:cs="SimSun-Identity-H"/>
          <w:kern w:val="0"/>
          <w:sz w:val="24"/>
          <w:u w:val="single"/>
        </w:rPr>
        <w:t xml:space="preserve">    /    </w:t>
      </w:r>
      <w:r>
        <w:rPr>
          <w:rFonts w:hint="eastAsia" w:ascii="宋体" w:hAnsi="宋体" w:cs="SimSun-Identity-H"/>
          <w:kern w:val="0"/>
          <w:sz w:val="24"/>
        </w:rPr>
        <w:t>元），作为拨付备料款的依据。工程竣工后按承包人实际完成的工程量依照规定的结算原则和依据办理竣工结算。</w:t>
      </w:r>
    </w:p>
    <w:p w14:paraId="3948AB3A">
      <w:pPr>
        <w:spacing w:line="360" w:lineRule="auto"/>
        <w:rPr>
          <w:rFonts w:hint="eastAsia" w:ascii="宋体" w:hAnsi="宋体" w:cs="SimSun-Identity-H"/>
          <w:kern w:val="0"/>
          <w:sz w:val="24"/>
        </w:rPr>
      </w:pPr>
      <w:r>
        <w:rPr>
          <w:rFonts w:hint="eastAsia" w:ascii="宋体" w:hAnsi="宋体" w:cs="SimSun-Identity-H"/>
          <w:kern w:val="0"/>
          <w:sz w:val="24"/>
        </w:rPr>
        <w:t>68.2 合同价款的调整因素包括：</w:t>
      </w:r>
    </w:p>
    <w:p w14:paraId="0F7E5B9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工程量的偏差；</w:t>
      </w:r>
    </w:p>
    <w:p w14:paraId="04FF8A3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工程变更；</w:t>
      </w:r>
    </w:p>
    <w:p w14:paraId="54D6BE05">
      <w:pPr>
        <w:spacing w:line="360" w:lineRule="auto"/>
        <w:rPr>
          <w:rFonts w:hint="eastAsia" w:ascii="宋体" w:hAnsi="宋体" w:cs="SimSun-Identity-H"/>
          <w:kern w:val="0"/>
          <w:sz w:val="24"/>
        </w:rPr>
      </w:pPr>
      <w:r>
        <w:rPr>
          <w:rFonts w:hint="eastAsia" w:ascii="宋体" w:hAnsi="宋体" w:cs="SimSun-Identity-H"/>
          <w:kern w:val="0"/>
          <w:sz w:val="24"/>
        </w:rPr>
        <w:t>□物价及后继法律法规的变化；物价的上调和下浮不予调整，但国家和地方政府有明确规定的，按国家和地方政府的规定执行。</w:t>
      </w:r>
    </w:p>
    <w:p w14:paraId="6C2EE1A1">
      <w:pPr>
        <w:spacing w:line="360" w:lineRule="auto"/>
        <w:outlineLvl w:val="0"/>
        <w:rPr>
          <w:rFonts w:hint="eastAsia" w:ascii="宋体" w:hAnsi="宋体" w:cs="SimSun-Identity-H"/>
          <w:kern w:val="0"/>
          <w:sz w:val="24"/>
        </w:rPr>
      </w:pPr>
      <w:bookmarkStart w:id="178" w:name="_Toc535566140"/>
      <w:r>
        <w:rPr>
          <w:rFonts w:hint="eastAsia" w:ascii="宋体" w:hAnsi="宋体" w:cs="SimSun-Identity-H"/>
          <w:kern w:val="0"/>
          <w:sz w:val="24"/>
          <w:bdr w:val="single" w:color="auto" w:sz="4" w:space="0"/>
        </w:rPr>
        <w:t>√</w:t>
      </w:r>
      <w:r>
        <w:rPr>
          <w:rFonts w:hint="eastAsia" w:ascii="宋体" w:hAnsi="宋体" w:cs="SimSun-Identity-H"/>
          <w:kern w:val="0"/>
          <w:sz w:val="24"/>
        </w:rPr>
        <w:t>费用索赔事件或发包人负责的其他情况；</w:t>
      </w:r>
      <w:bookmarkEnd w:id="178"/>
    </w:p>
    <w:p w14:paraId="1E4F04FC">
      <w:pPr>
        <w:spacing w:line="360" w:lineRule="auto"/>
        <w:rPr>
          <w:rFonts w:hint="eastAsia" w:ascii="宋体" w:hAnsi="宋体" w:cs="SimSun-Identity-H"/>
          <w:kern w:val="0"/>
          <w:sz w:val="24"/>
        </w:rPr>
      </w:pPr>
      <w:r>
        <w:rPr>
          <w:rFonts w:hint="eastAsia" w:ascii="宋体" w:hAnsi="宋体" w:cs="SimSun-Identity-H"/>
          <w:kern w:val="0"/>
          <w:sz w:val="24"/>
        </w:rPr>
        <w:t>□ 工程造价管理机构发布的造价调整；</w:t>
      </w:r>
    </w:p>
    <w:p w14:paraId="3FAF3289">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其他调整因素：执行68.1条款 </w:t>
      </w:r>
    </w:p>
    <w:p w14:paraId="3F3378F4">
      <w:pPr>
        <w:spacing w:line="360" w:lineRule="auto"/>
        <w:rPr>
          <w:rFonts w:hint="eastAsia" w:ascii="宋体" w:hAnsi="宋体" w:cs="SimSun-Identity-H"/>
          <w:kern w:val="0"/>
          <w:sz w:val="24"/>
        </w:rPr>
      </w:pPr>
    </w:p>
    <w:p w14:paraId="13712340">
      <w:pPr>
        <w:spacing w:line="360" w:lineRule="auto"/>
        <w:rPr>
          <w:rFonts w:hint="eastAsia" w:ascii="宋体" w:hAnsi="宋体" w:cs="SimSun-Identity-H"/>
          <w:kern w:val="0"/>
          <w:sz w:val="24"/>
        </w:rPr>
      </w:pPr>
      <w:r>
        <w:rPr>
          <w:rFonts w:hint="eastAsia" w:ascii="宋体" w:hAnsi="宋体" w:cs="SimSun-Identity-H"/>
          <w:kern w:val="0"/>
          <w:sz w:val="24"/>
        </w:rPr>
        <w:t>72．工程变更事件</w:t>
      </w:r>
    </w:p>
    <w:p w14:paraId="4C2C47FE">
      <w:pPr>
        <w:spacing w:line="360" w:lineRule="auto"/>
        <w:rPr>
          <w:rFonts w:hint="eastAsia" w:ascii="宋体" w:hAnsi="宋体" w:cs="SimSun-Identity-H"/>
          <w:kern w:val="0"/>
          <w:sz w:val="24"/>
        </w:rPr>
      </w:pPr>
      <w:r>
        <w:rPr>
          <w:rFonts w:hint="eastAsia" w:ascii="宋体" w:hAnsi="宋体" w:cs="SimSun-Identity-H"/>
          <w:kern w:val="0"/>
          <w:sz w:val="24"/>
        </w:rPr>
        <w:t>72.4 工程变更，导致综合单价调整的方法：</w:t>
      </w:r>
    </w:p>
    <w:p w14:paraId="5B0107F7">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55E04C1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p>
    <w:p w14:paraId="291FE3E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执行68.1条款</w:t>
      </w:r>
    </w:p>
    <w:p w14:paraId="4BF2495C">
      <w:pPr>
        <w:spacing w:line="360" w:lineRule="auto"/>
        <w:outlineLvl w:val="0"/>
        <w:rPr>
          <w:rFonts w:hint="eastAsia" w:ascii="宋体" w:hAnsi="宋体" w:cs="SimSun-Identity-H"/>
          <w:kern w:val="0"/>
          <w:sz w:val="24"/>
        </w:rPr>
      </w:pPr>
    </w:p>
    <w:p w14:paraId="3F0F14F0">
      <w:pPr>
        <w:spacing w:line="360" w:lineRule="auto"/>
        <w:outlineLvl w:val="0"/>
        <w:rPr>
          <w:rFonts w:hint="eastAsia" w:ascii="宋体" w:hAnsi="宋体" w:cs="SimSun-Identity-H"/>
          <w:kern w:val="0"/>
          <w:sz w:val="24"/>
        </w:rPr>
      </w:pPr>
      <w:bookmarkStart w:id="179" w:name="_Toc535566141"/>
      <w:r>
        <w:rPr>
          <w:rFonts w:hint="eastAsia" w:ascii="宋体" w:hAnsi="宋体" w:cs="SimSun-Identity-H"/>
          <w:kern w:val="0"/>
          <w:sz w:val="24"/>
        </w:rPr>
        <w:t>73．工程量的偏差事件</w:t>
      </w:r>
      <w:bookmarkEnd w:id="179"/>
    </w:p>
    <w:p w14:paraId="1CD54BEF">
      <w:pPr>
        <w:spacing w:line="360" w:lineRule="auto"/>
        <w:outlineLvl w:val="0"/>
        <w:rPr>
          <w:rFonts w:hint="eastAsia" w:ascii="宋体" w:hAnsi="宋体" w:cs="SimSun-Identity-H"/>
          <w:kern w:val="0"/>
          <w:sz w:val="24"/>
        </w:rPr>
      </w:pPr>
      <w:bookmarkStart w:id="180" w:name="_Toc535566142"/>
      <w:r>
        <w:rPr>
          <w:rFonts w:hint="eastAsia" w:ascii="宋体" w:hAnsi="宋体" w:cs="SimSun-Identity-H"/>
          <w:kern w:val="0"/>
          <w:sz w:val="24"/>
        </w:rPr>
        <w:t>73.2 工程量的偏差，导致分部分项工程费结算价调整的方法：</w:t>
      </w:r>
      <w:bookmarkEnd w:id="180"/>
    </w:p>
    <w:p w14:paraId="24A1A085">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63E1F798">
      <w:pPr>
        <w:spacing w:line="360" w:lineRule="auto"/>
        <w:ind w:left="2280" w:hanging="2280" w:hangingChars="950"/>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按以下方法调整：执行68.1条款</w:t>
      </w:r>
    </w:p>
    <w:p w14:paraId="7584EDB0">
      <w:pPr>
        <w:spacing w:line="360" w:lineRule="auto"/>
        <w:rPr>
          <w:rFonts w:hint="eastAsia" w:ascii="宋体" w:hAnsi="宋体" w:cs="SimSun-Identity-H"/>
          <w:kern w:val="0"/>
          <w:sz w:val="24"/>
        </w:rPr>
      </w:pPr>
      <w:r>
        <w:rPr>
          <w:rFonts w:hint="eastAsia" w:ascii="宋体" w:hAnsi="宋体" w:cs="SimSun-Identity-H"/>
          <w:kern w:val="0"/>
          <w:sz w:val="24"/>
        </w:rPr>
        <w:t>73.3 工程量的偏差，导致措施项目费调整的方法：</w:t>
      </w:r>
    </w:p>
    <w:p w14:paraId="260DAB65">
      <w:pPr>
        <w:spacing w:line="360" w:lineRule="auto"/>
        <w:rPr>
          <w:rFonts w:hint="eastAsia" w:ascii="宋体" w:hAnsi="宋体" w:cs="SimSun-Identity-H"/>
          <w:kern w:val="0"/>
          <w:sz w:val="24"/>
        </w:rPr>
      </w:pPr>
      <w:r>
        <w:rPr>
          <w:rFonts w:hint="eastAsia" w:ascii="宋体" w:hAnsi="宋体" w:cs="SimSun-Identity-H"/>
          <w:kern w:val="0"/>
          <w:sz w:val="24"/>
        </w:rPr>
        <w:t>□ 按合同通用条款的规定调整。</w:t>
      </w:r>
    </w:p>
    <w:p w14:paraId="1230BA4E">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r>
        <w:rPr>
          <w:rFonts w:hint="eastAsia" w:ascii="宋体" w:hAnsi="宋体" w:cs="SimSun-Identity-H"/>
          <w:kern w:val="0"/>
          <w:sz w:val="24"/>
          <w:u w:val="single"/>
        </w:rPr>
        <w:t>措施项目费、预算包干费结算时不</w:t>
      </w:r>
      <w:r>
        <w:rPr>
          <w:rFonts w:hint="eastAsia" w:ascii="宋体" w:hAnsi="宋体" w:cs="SimSun-Identity-H"/>
          <w:kern w:val="0"/>
          <w:sz w:val="24"/>
          <w:u w:val="single"/>
          <w:lang w:val="en-US" w:eastAsia="zh-CN"/>
        </w:rPr>
        <w:t>作</w:t>
      </w:r>
      <w:r>
        <w:rPr>
          <w:rFonts w:hint="eastAsia" w:ascii="宋体" w:hAnsi="宋体" w:cs="SimSun-Identity-H"/>
          <w:kern w:val="0"/>
          <w:sz w:val="24"/>
          <w:u w:val="single"/>
        </w:rPr>
        <w:t>调整。</w:t>
      </w:r>
    </w:p>
    <w:p w14:paraId="4BD67C11">
      <w:pPr>
        <w:spacing w:line="360" w:lineRule="auto"/>
        <w:rPr>
          <w:rFonts w:hint="eastAsia" w:ascii="宋体" w:hAnsi="宋体" w:cs="SimSun-Identity-H"/>
          <w:kern w:val="0"/>
          <w:sz w:val="24"/>
        </w:rPr>
      </w:pPr>
    </w:p>
    <w:p w14:paraId="0986FE88">
      <w:pPr>
        <w:spacing w:line="360" w:lineRule="auto"/>
        <w:rPr>
          <w:rFonts w:hint="eastAsia" w:ascii="宋体" w:hAnsi="宋体" w:cs="SimSun-Identity-H"/>
          <w:kern w:val="0"/>
          <w:sz w:val="24"/>
        </w:rPr>
      </w:pPr>
      <w:r>
        <w:rPr>
          <w:rFonts w:hint="eastAsia" w:ascii="宋体" w:hAnsi="宋体" w:cs="SimSun-Identity-H"/>
          <w:kern w:val="0"/>
          <w:sz w:val="24"/>
        </w:rPr>
        <w:t>75．现场签证事件</w:t>
      </w:r>
    </w:p>
    <w:p w14:paraId="0BF2A49F">
      <w:pPr>
        <w:spacing w:line="360" w:lineRule="auto"/>
        <w:outlineLvl w:val="0"/>
        <w:rPr>
          <w:rFonts w:hint="eastAsia" w:ascii="宋体" w:hAnsi="宋体" w:eastAsia="宋体" w:cs="SimSun-Identity-H"/>
          <w:kern w:val="0"/>
          <w:sz w:val="24"/>
          <w:lang w:val="en-US" w:eastAsia="zh-CN"/>
        </w:rPr>
      </w:pPr>
      <w:bookmarkStart w:id="181" w:name="_Toc535566143"/>
      <w:r>
        <w:rPr>
          <w:rFonts w:hint="eastAsia" w:ascii="宋体" w:hAnsi="宋体" w:cs="SimSun-Identity-H"/>
          <w:kern w:val="0"/>
          <w:sz w:val="24"/>
        </w:rPr>
        <w:t>75.3 现场签证报告确认约定的时间：</w:t>
      </w:r>
      <w:bookmarkEnd w:id="181"/>
      <w:r>
        <w:rPr>
          <w:rFonts w:hint="eastAsia" w:ascii="宋体" w:hAnsi="宋体" w:cs="SimSun-Identity-H"/>
          <w:kern w:val="0"/>
          <w:sz w:val="24"/>
          <w:lang w:val="en-US" w:eastAsia="zh-CN"/>
        </w:rPr>
        <w:t>/</w:t>
      </w:r>
    </w:p>
    <w:p w14:paraId="001E9728">
      <w:pPr>
        <w:spacing w:line="360" w:lineRule="auto"/>
        <w:rPr>
          <w:rFonts w:hint="eastAsia" w:ascii="宋体" w:hAnsi="宋体" w:cs="SimSun-Identity-H"/>
          <w:kern w:val="0"/>
          <w:sz w:val="24"/>
        </w:rPr>
      </w:pPr>
    </w:p>
    <w:p w14:paraId="01B2A337">
      <w:pPr>
        <w:spacing w:line="360" w:lineRule="auto"/>
        <w:rPr>
          <w:rFonts w:hint="eastAsia" w:ascii="宋体" w:hAnsi="宋体" w:cs="SimSun-Identity-H"/>
          <w:kern w:val="0"/>
          <w:sz w:val="24"/>
        </w:rPr>
      </w:pPr>
      <w:r>
        <w:rPr>
          <w:rFonts w:hint="eastAsia" w:ascii="宋体" w:hAnsi="宋体" w:cs="SimSun-Identity-H"/>
          <w:kern w:val="0"/>
          <w:sz w:val="24"/>
        </w:rPr>
        <w:t>76．物价涨落事件</w:t>
      </w:r>
    </w:p>
    <w:p w14:paraId="2E20A8DE">
      <w:pPr>
        <w:spacing w:line="360" w:lineRule="auto"/>
        <w:rPr>
          <w:rFonts w:hint="eastAsia" w:ascii="宋体" w:hAnsi="宋体" w:cs="SimSun-Identity-H"/>
          <w:kern w:val="0"/>
          <w:sz w:val="24"/>
        </w:rPr>
      </w:pPr>
      <w:r>
        <w:rPr>
          <w:rFonts w:hint="eastAsia" w:ascii="宋体" w:hAnsi="宋体" w:cs="SimSun-Identity-H"/>
          <w:kern w:val="0"/>
          <w:sz w:val="24"/>
        </w:rPr>
        <w:t>76.1 调整承包人采购材料设备的材料设备、施工机械费的方法</w:t>
      </w:r>
    </w:p>
    <w:p w14:paraId="1C186FB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合同价款不因物价涨落而调整的，本款不适用。</w:t>
      </w:r>
    </w:p>
    <w:p w14:paraId="4F04C741">
      <w:pPr>
        <w:spacing w:line="360" w:lineRule="auto"/>
        <w:rPr>
          <w:rFonts w:hint="eastAsia" w:ascii="宋体" w:hAnsi="宋体" w:cs="SimSun-Identity-H"/>
          <w:kern w:val="0"/>
          <w:sz w:val="24"/>
        </w:rPr>
      </w:pPr>
    </w:p>
    <w:p w14:paraId="21838307">
      <w:pPr>
        <w:spacing w:line="360" w:lineRule="auto"/>
        <w:rPr>
          <w:rFonts w:hint="eastAsia" w:ascii="宋体" w:hAnsi="宋体" w:cs="SimSun-Identity-H"/>
          <w:kern w:val="0"/>
          <w:sz w:val="24"/>
        </w:rPr>
      </w:pPr>
      <w:r>
        <w:rPr>
          <w:rFonts w:hint="eastAsia" w:ascii="宋体" w:hAnsi="宋体" w:cs="SimSun-Identity-H"/>
          <w:kern w:val="0"/>
          <w:sz w:val="24"/>
        </w:rPr>
        <w:t>78．支付事项</w:t>
      </w:r>
    </w:p>
    <w:p w14:paraId="70C9FCBC">
      <w:pPr>
        <w:spacing w:line="360" w:lineRule="auto"/>
        <w:rPr>
          <w:rFonts w:hint="eastAsia" w:ascii="宋体" w:hAnsi="宋体" w:cs="SimSun-Identity-H"/>
          <w:kern w:val="0"/>
          <w:sz w:val="24"/>
        </w:rPr>
      </w:pPr>
      <w:r>
        <w:rPr>
          <w:rFonts w:hint="eastAsia" w:ascii="宋体" w:hAnsi="宋体" w:cs="SimSun-Identity-H"/>
          <w:kern w:val="0"/>
          <w:sz w:val="24"/>
        </w:rPr>
        <w:t>78.2 计算利息的利率</w:t>
      </w:r>
    </w:p>
    <w:p w14:paraId="6670B7F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按照中国人民银行发布的同期同类贷款利率。</w:t>
      </w:r>
    </w:p>
    <w:p w14:paraId="5C44C19D">
      <w:pPr>
        <w:spacing w:line="360" w:lineRule="auto"/>
        <w:rPr>
          <w:rFonts w:hint="eastAsia" w:ascii="宋体" w:hAnsi="宋体" w:cs="SimSun-Identity-H"/>
          <w:kern w:val="0"/>
          <w:sz w:val="24"/>
        </w:rPr>
      </w:pPr>
      <w:r>
        <w:rPr>
          <w:rFonts w:hint="eastAsia" w:ascii="宋体" w:hAnsi="宋体" w:cs="SimSun-Identity-H"/>
          <w:kern w:val="0"/>
          <w:sz w:val="24"/>
        </w:rPr>
        <w:t>□ 其他为。</w:t>
      </w:r>
    </w:p>
    <w:p w14:paraId="0AFDD16C">
      <w:pPr>
        <w:spacing w:line="360" w:lineRule="auto"/>
        <w:outlineLvl w:val="0"/>
        <w:rPr>
          <w:rFonts w:hint="eastAsia" w:ascii="宋体" w:hAnsi="宋体" w:cs="SimSun-Identity-H"/>
          <w:kern w:val="0"/>
          <w:sz w:val="24"/>
        </w:rPr>
      </w:pPr>
    </w:p>
    <w:p w14:paraId="1085D966">
      <w:pPr>
        <w:spacing w:line="360" w:lineRule="auto"/>
        <w:outlineLvl w:val="0"/>
        <w:rPr>
          <w:rFonts w:hint="eastAsia" w:ascii="宋体" w:hAnsi="宋体" w:cs="SimSun-Identity-H"/>
          <w:kern w:val="0"/>
          <w:sz w:val="24"/>
        </w:rPr>
      </w:pPr>
      <w:bookmarkStart w:id="182" w:name="_Toc535566163"/>
      <w:r>
        <w:rPr>
          <w:rFonts w:hint="eastAsia" w:ascii="宋体" w:hAnsi="宋体" w:cs="SimSun-Identity-H"/>
          <w:kern w:val="0"/>
          <w:sz w:val="24"/>
        </w:rPr>
        <w:t>79．预付款</w:t>
      </w:r>
      <w:bookmarkEnd w:id="182"/>
    </w:p>
    <w:p w14:paraId="00126D63">
      <w:pPr>
        <w:spacing w:line="360" w:lineRule="auto"/>
        <w:rPr>
          <w:rFonts w:hint="eastAsia" w:ascii="宋体" w:hAnsi="宋体" w:cs="SimSun-Identity-H"/>
          <w:kern w:val="0"/>
          <w:sz w:val="24"/>
        </w:rPr>
      </w:pPr>
      <w:r>
        <w:rPr>
          <w:rFonts w:hint="eastAsia" w:ascii="宋体" w:hAnsi="宋体" w:cs="SimSun-Identity-H"/>
          <w:kern w:val="0"/>
          <w:sz w:val="24"/>
        </w:rPr>
        <w:t>79.1 预付款的约定</w:t>
      </w:r>
    </w:p>
    <w:p w14:paraId="499EFAE3">
      <w:pPr>
        <w:spacing w:line="360" w:lineRule="auto"/>
        <w:rPr>
          <w:rFonts w:hint="eastAsia" w:ascii="宋体" w:hAnsi="宋体" w:cs="SimSun-Identity-H"/>
          <w:kern w:val="0"/>
          <w:sz w:val="24"/>
          <w:highlight w:val="cyan"/>
        </w:rPr>
      </w:pPr>
      <w:r>
        <w:rPr>
          <w:rFonts w:hint="eastAsia" w:ascii="宋体" w:hAnsi="宋体" w:cs="SimSun-Identity-H"/>
          <w:kern w:val="0"/>
          <w:sz w:val="24"/>
          <w:highlight w:val="none"/>
          <w:lang w:eastAsia="zh-CN"/>
        </w:rPr>
        <w:t>□</w:t>
      </w:r>
      <w:r>
        <w:rPr>
          <w:rFonts w:hint="eastAsia" w:ascii="宋体" w:hAnsi="宋体" w:cs="SimSun-Identity-H"/>
          <w:kern w:val="0"/>
          <w:sz w:val="24"/>
          <w:highlight w:val="none"/>
        </w:rPr>
        <w:t xml:space="preserve"> 没约定预付款的，本款不适用。</w:t>
      </w:r>
    </w:p>
    <w:p w14:paraId="45751660">
      <w:pPr>
        <w:pStyle w:val="27"/>
        <w:spacing w:after="0" w:line="360" w:lineRule="auto"/>
        <w:ind w:left="0" w:leftChars="0" w:firstLine="0" w:firstLineChars="0"/>
        <w:rPr>
          <w:rFonts w:hint="eastAsia" w:ascii="仿宋" w:hAnsi="仿宋" w:cs="Microsoft JhengHei"/>
          <w:kern w:val="0"/>
          <w:position w:val="1"/>
          <w:sz w:val="24"/>
          <w:highlight w:val="none"/>
          <w:u w:val="single"/>
        </w:rPr>
      </w:pPr>
      <w:r>
        <w:rPr>
          <w:rFonts w:hint="eastAsia" w:ascii="宋体" w:hAnsi="宋体" w:cs="SimSun-Identity-H"/>
          <w:kern w:val="0"/>
          <w:sz w:val="24"/>
          <w:highlight w:val="none"/>
          <w:bdr w:val="single" w:color="auto" w:sz="4" w:space="0"/>
        </w:rPr>
        <w:t>√</w:t>
      </w:r>
      <w:r>
        <w:rPr>
          <w:rFonts w:hint="eastAsia" w:ascii="宋体" w:hAnsi="宋体" w:cs="SimSun-Identity-H"/>
          <w:kern w:val="0"/>
          <w:sz w:val="24"/>
          <w:highlight w:val="none"/>
        </w:rPr>
        <w:t>约定预付款的，</w:t>
      </w:r>
      <w:r>
        <w:rPr>
          <w:rFonts w:hint="eastAsia" w:ascii="仿宋" w:hAnsi="仿宋" w:cs="Microsoft JhengHei"/>
          <w:kern w:val="0"/>
          <w:position w:val="1"/>
          <w:sz w:val="24"/>
          <w:highlight w:val="none"/>
        </w:rPr>
        <w:t>预付款的金额为</w:t>
      </w:r>
      <w:r>
        <w:rPr>
          <w:rFonts w:hint="eastAsia" w:ascii="仿宋" w:hAnsi="仿宋" w:cs="Microsoft JhengHei"/>
          <w:kern w:val="0"/>
          <w:position w:val="1"/>
          <w:sz w:val="24"/>
          <w:highlight w:val="none"/>
          <w:u w:val="single"/>
        </w:rPr>
        <w:t>合同价扣除暂列金额后的</w:t>
      </w:r>
      <w:r>
        <w:rPr>
          <w:rFonts w:hint="eastAsia" w:ascii="宋体" w:hAnsi="宋体" w:eastAsia="宋体" w:cs="宋体"/>
          <w:kern w:val="0"/>
          <w:position w:val="1"/>
          <w:sz w:val="24"/>
          <w:highlight w:val="none"/>
          <w:u w:val="single"/>
          <w:lang w:val="en-US" w:eastAsia="zh-CN"/>
        </w:rPr>
        <w:t>1</w:t>
      </w:r>
      <w:r>
        <w:rPr>
          <w:rFonts w:hint="eastAsia" w:ascii="宋体" w:hAnsi="宋体" w:eastAsia="宋体" w:cs="宋体"/>
          <w:kern w:val="0"/>
          <w:position w:val="1"/>
          <w:sz w:val="24"/>
          <w:highlight w:val="none"/>
          <w:u w:val="single"/>
        </w:rPr>
        <w:t>0%</w:t>
      </w:r>
      <w:r>
        <w:rPr>
          <w:rFonts w:hint="eastAsia" w:ascii="仿宋" w:hAnsi="仿宋" w:cs="Microsoft JhengHei"/>
          <w:kern w:val="0"/>
          <w:position w:val="1"/>
          <w:sz w:val="24"/>
          <w:highlight w:val="none"/>
          <w:u w:val="single"/>
        </w:rPr>
        <w:t>，即  元</w:t>
      </w:r>
      <w:r>
        <w:rPr>
          <w:rFonts w:hint="eastAsia" w:ascii="仿宋" w:hAnsi="仿宋" w:cs="Microsoft JhengHei"/>
          <w:kern w:val="0"/>
          <w:position w:val="1"/>
          <w:sz w:val="24"/>
          <w:highlight w:val="none"/>
        </w:rPr>
        <w:t>，支付办法：</w:t>
      </w:r>
    </w:p>
    <w:p w14:paraId="5D2F2CFA">
      <w:pPr>
        <w:spacing w:line="360" w:lineRule="auto"/>
        <w:ind w:firstLine="480" w:firstLineChars="200"/>
        <w:rPr>
          <w:rFonts w:hint="eastAsia" w:ascii="仿宋" w:hAnsi="仿宋" w:cs="Microsoft JhengHei"/>
          <w:kern w:val="0"/>
          <w:position w:val="1"/>
          <w:sz w:val="24"/>
          <w:szCs w:val="24"/>
          <w:highlight w:val="none"/>
          <w:u w:val="single"/>
        </w:rPr>
      </w:pPr>
      <w:r>
        <w:rPr>
          <w:rFonts w:hint="eastAsia" w:ascii="仿宋" w:hAnsi="仿宋" w:cs="Microsoft JhengHei"/>
          <w:kern w:val="0"/>
          <w:position w:val="1"/>
          <w:sz w:val="24"/>
          <w:szCs w:val="24"/>
          <w:highlight w:val="none"/>
          <w:u w:val="single"/>
        </w:rPr>
        <w:t>（1）在本合同签订生效后，且施工方案已经监理工程师和发包人审核、图纸会审已完成、承包人提交等额预付款保函、履约银行保函、等额发票之后，由发包人支付工程预付款；</w:t>
      </w:r>
    </w:p>
    <w:p w14:paraId="3A897281">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79.2 预付款支付申请的约定：</w:t>
      </w:r>
    </w:p>
    <w:p w14:paraId="282658AB">
      <w:pPr>
        <w:pStyle w:val="27"/>
        <w:spacing w:after="0" w:line="360" w:lineRule="auto"/>
        <w:ind w:firstLineChars="175"/>
        <w:rPr>
          <w:rFonts w:hint="eastAsia" w:ascii="仿宋" w:hAnsi="仿宋" w:cs="Microsoft JhengHei"/>
          <w:kern w:val="0"/>
          <w:position w:val="1"/>
          <w:sz w:val="24"/>
          <w:highlight w:val="none"/>
          <w:u w:val="single"/>
        </w:rPr>
      </w:pPr>
      <w:r>
        <w:rPr>
          <w:rFonts w:hint="eastAsia" w:ascii="仿宋" w:hAnsi="仿宋" w:cs="Microsoft JhengHei"/>
          <w:kern w:val="0"/>
          <w:position w:val="1"/>
          <w:sz w:val="24"/>
          <w:highlight w:val="none"/>
          <w:u w:val="single"/>
        </w:rPr>
        <w:t>从承包人向监理公司申请支付预付款开始计算到承包人收到预付款，整个支付环节约需30日历天。若使用财政资金，其支付程序及所需周期从其约定。</w:t>
      </w:r>
    </w:p>
    <w:p w14:paraId="29D35F20">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79.4 预付款抵扣方式</w:t>
      </w:r>
    </w:p>
    <w:p w14:paraId="64791153">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 预付款按照期中应支付工程款的</w:t>
      </w:r>
      <w:r>
        <w:rPr>
          <w:rFonts w:hint="eastAsia" w:ascii="宋体" w:hAnsi="宋体" w:cs="SimSun-Identity-H"/>
          <w:kern w:val="0"/>
          <w:sz w:val="24"/>
          <w:highlight w:val="none"/>
          <w:u w:val="single"/>
        </w:rPr>
        <w:t xml:space="preserve">    </w:t>
      </w:r>
      <w:r>
        <w:rPr>
          <w:rFonts w:hint="eastAsia" w:ascii="宋体" w:hAnsi="宋体" w:cs="SimSun-Identity-H"/>
          <w:kern w:val="0"/>
          <w:sz w:val="24"/>
          <w:highlight w:val="none"/>
        </w:rPr>
        <w:t>扣回，直到扣完为止。</w:t>
      </w:r>
    </w:p>
    <w:p w14:paraId="624E9552">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bdr w:val="single" w:color="auto" w:sz="4" w:space="0"/>
        </w:rPr>
        <w:t>√</w:t>
      </w:r>
      <w:r>
        <w:rPr>
          <w:rFonts w:hint="eastAsia" w:ascii="宋体" w:hAnsi="宋体" w:cs="SimSun-Identity-H"/>
          <w:kern w:val="0"/>
          <w:sz w:val="24"/>
          <w:highlight w:val="none"/>
        </w:rPr>
        <w:t xml:space="preserve"> 其他方式：从进度款中扣回，每期扣回额度=当期完成工程造价×</w:t>
      </w:r>
      <w:r>
        <w:rPr>
          <w:rFonts w:hint="eastAsia" w:ascii="宋体" w:hAnsi="宋体" w:cs="SimSun-Identity-H"/>
          <w:kern w:val="0"/>
          <w:sz w:val="24"/>
          <w:highlight w:val="none"/>
          <w:lang w:val="en-US" w:eastAsia="zh-CN"/>
        </w:rPr>
        <w:t>1</w:t>
      </w:r>
      <w:r>
        <w:rPr>
          <w:rFonts w:hint="eastAsia" w:ascii="宋体" w:hAnsi="宋体" w:cs="SimSun-Identity-H"/>
          <w:kern w:val="0"/>
          <w:sz w:val="24"/>
          <w:highlight w:val="none"/>
        </w:rPr>
        <w:t>0%，直到扣完为止。</w:t>
      </w:r>
    </w:p>
    <w:p w14:paraId="120EEA0D">
      <w:pPr>
        <w:spacing w:line="360" w:lineRule="auto"/>
        <w:rPr>
          <w:rFonts w:ascii="宋体" w:hAnsi="宋体" w:cs="SimSun-Identity-H"/>
          <w:kern w:val="0"/>
          <w:sz w:val="24"/>
          <w:highlight w:val="none"/>
        </w:rPr>
      </w:pPr>
      <w:r>
        <w:rPr>
          <w:rFonts w:hint="eastAsia" w:ascii="宋体" w:hAnsi="宋体" w:cs="SimSun-Identity-H"/>
          <w:kern w:val="0"/>
          <w:sz w:val="24"/>
          <w:highlight w:val="none"/>
        </w:rPr>
        <w:t>以月为单位，具体为：</w:t>
      </w:r>
    </w:p>
    <w:p w14:paraId="25B8237E">
      <w:pPr>
        <w:spacing w:line="360" w:lineRule="auto"/>
        <w:rPr>
          <w:rFonts w:ascii="宋体" w:hAnsi="宋体" w:cs="SimSun-Identity-H"/>
          <w:kern w:val="0"/>
          <w:sz w:val="24"/>
        </w:rPr>
      </w:pPr>
      <w:r>
        <w:rPr>
          <w:rFonts w:hint="eastAsia" w:ascii="宋体" w:hAnsi="宋体" w:cs="SimSun-Identity-H"/>
          <w:kern w:val="0"/>
          <w:sz w:val="24"/>
          <w:highlight w:val="none"/>
        </w:rPr>
        <w:t>（1）每月按监理工程师及发包人审定的实际完成工程量的80%支付进度款，每月应付进度款=当月完成工程造价×80%-当月扣回预付款，即每月应付进度款=当月完成工程造价×（80%-</w:t>
      </w:r>
      <w:r>
        <w:rPr>
          <w:rFonts w:hint="eastAsia" w:ascii="宋体" w:hAnsi="宋体" w:cs="SimSun-Identity-H"/>
          <w:kern w:val="0"/>
          <w:sz w:val="24"/>
          <w:highlight w:val="none"/>
          <w:lang w:val="en-US" w:eastAsia="zh-CN"/>
        </w:rPr>
        <w:t>1</w:t>
      </w:r>
      <w:r>
        <w:rPr>
          <w:rFonts w:hint="eastAsia" w:ascii="宋体" w:hAnsi="宋体" w:cs="SimSun-Identity-H"/>
          <w:kern w:val="0"/>
          <w:sz w:val="24"/>
          <w:highlight w:val="none"/>
        </w:rPr>
        <w:t>0%）</w:t>
      </w:r>
      <w:r>
        <w:rPr>
          <w:rFonts w:hint="eastAsia" w:ascii="宋体" w:hAnsi="宋体" w:cs="SimSun-Identity-H"/>
          <w:kern w:val="0"/>
          <w:sz w:val="24"/>
        </w:rPr>
        <w:t xml:space="preserve">；工程完工通过竣工验收并提交完整的工程结算书后，工程款累计最高（含预付款）付至合同价扣除暂列金额的80%，因签证和变更增加的工程造价，按补充合同约定的办法支付或工程结算后支付。 </w:t>
      </w:r>
    </w:p>
    <w:p w14:paraId="23BADC9C">
      <w:pPr>
        <w:spacing w:line="360" w:lineRule="auto"/>
        <w:rPr>
          <w:rFonts w:hint="eastAsia" w:ascii="宋体" w:hAnsi="宋体" w:cs="SimSun-Identity-H"/>
          <w:kern w:val="0"/>
          <w:sz w:val="24"/>
        </w:rPr>
      </w:pPr>
      <w:r>
        <w:rPr>
          <w:rFonts w:hint="eastAsia" w:ascii="宋体" w:hAnsi="宋体" w:cs="SimSun-Identity-H"/>
          <w:kern w:val="0"/>
          <w:sz w:val="24"/>
        </w:rPr>
        <w:t>（2）工程竣工验收合格、结算通过审核和审计、工程档案资料按发包方规定移交后30日内且办理了劳保金的结算手续，支付至结算价的97%（扣除不按本合同专用条款第28.8条的违约金和工程档案专项保证金及若由于承包人原因导致发包人缴纳的墙体押金无法退还部分），余额3%为工程质量保证金。</w:t>
      </w:r>
    </w:p>
    <w:p w14:paraId="60E2B4F3">
      <w:pPr>
        <w:spacing w:line="360" w:lineRule="auto"/>
        <w:rPr>
          <w:rFonts w:hint="eastAsia" w:ascii="宋体" w:hAnsi="宋体" w:cs="SimSun-Identity-H"/>
          <w:color w:val="auto"/>
          <w:kern w:val="0"/>
          <w:sz w:val="24"/>
        </w:rPr>
      </w:pPr>
      <w:r>
        <w:rPr>
          <w:rFonts w:hint="eastAsia" w:ascii="宋体" w:hAnsi="宋体" w:cs="SimSun-Identity-H"/>
          <w:kern w:val="0"/>
          <w:sz w:val="24"/>
        </w:rPr>
        <w:t>80．</w:t>
      </w:r>
      <w:r>
        <w:rPr>
          <w:rFonts w:hint="eastAsia" w:ascii="宋体" w:hAnsi="宋体" w:cs="宋体"/>
          <w:color w:val="auto"/>
          <w:kern w:val="0"/>
          <w:sz w:val="24"/>
          <w:lang w:val="en-US" w:eastAsia="zh-CN"/>
        </w:rPr>
        <w:t>安全生产措施费</w:t>
      </w:r>
    </w:p>
    <w:p w14:paraId="3BA5746D">
      <w:pPr>
        <w:spacing w:line="360" w:lineRule="auto"/>
        <w:outlineLvl w:val="0"/>
        <w:rPr>
          <w:rFonts w:hint="eastAsia" w:ascii="宋体" w:hAnsi="宋体" w:cs="SimSun-Identity-H"/>
          <w:color w:val="auto"/>
          <w:kern w:val="0"/>
          <w:sz w:val="24"/>
        </w:rPr>
      </w:pPr>
      <w:bookmarkStart w:id="183" w:name="_Toc535566164"/>
      <w:r>
        <w:rPr>
          <w:rFonts w:hint="eastAsia" w:ascii="宋体" w:hAnsi="宋体" w:cs="SimSun-Identity-H"/>
          <w:color w:val="auto"/>
          <w:kern w:val="0"/>
          <w:sz w:val="24"/>
        </w:rPr>
        <w:t xml:space="preserve">80.1 </w:t>
      </w:r>
      <w:r>
        <w:rPr>
          <w:rFonts w:hint="eastAsia" w:ascii="宋体" w:hAnsi="宋体" w:cs="宋体"/>
          <w:color w:val="auto"/>
          <w:kern w:val="0"/>
          <w:sz w:val="24"/>
          <w:lang w:val="en-US" w:eastAsia="zh-CN"/>
        </w:rPr>
        <w:t>安全生产措施费</w:t>
      </w:r>
      <w:r>
        <w:rPr>
          <w:rFonts w:hint="eastAsia" w:ascii="宋体" w:hAnsi="宋体" w:cs="SimSun-Identity-H"/>
          <w:color w:val="auto"/>
          <w:kern w:val="0"/>
          <w:sz w:val="24"/>
        </w:rPr>
        <w:t>的内容、范围和金额的约定</w:t>
      </w:r>
      <w:bookmarkEnd w:id="183"/>
      <w:r>
        <w:rPr>
          <w:rFonts w:hint="eastAsia" w:ascii="宋体" w:hAnsi="宋体" w:cs="SimSun-Identity-H"/>
          <w:color w:val="auto"/>
          <w:kern w:val="0"/>
          <w:sz w:val="24"/>
        </w:rPr>
        <w:t xml:space="preserve"> </w:t>
      </w:r>
    </w:p>
    <w:p w14:paraId="0B5FB497">
      <w:pPr>
        <w:spacing w:line="360" w:lineRule="auto"/>
        <w:rPr>
          <w:rFonts w:hint="eastAsia" w:ascii="宋体" w:hAnsi="宋体" w:cs="SimSun-Identity-H"/>
          <w:color w:val="auto"/>
          <w:kern w:val="0"/>
          <w:sz w:val="24"/>
        </w:rPr>
      </w:pPr>
      <w:r>
        <w:rPr>
          <w:rFonts w:hint="eastAsia" w:ascii="宋体" w:hAnsi="宋体" w:cs="SimSun-Identity-H"/>
          <w:color w:val="auto"/>
          <w:kern w:val="0"/>
          <w:sz w:val="24"/>
        </w:rPr>
        <w:t>(1) 安全文明施工的内容和范围</w:t>
      </w:r>
    </w:p>
    <w:p w14:paraId="3EC2BF3F">
      <w:pPr>
        <w:spacing w:line="360" w:lineRule="auto"/>
        <w:rPr>
          <w:rFonts w:hint="eastAsia" w:ascii="宋体" w:hAnsi="宋体" w:cs="SimSun-Identity-H"/>
          <w:color w:val="auto"/>
          <w:kern w:val="0"/>
          <w:sz w:val="24"/>
        </w:rPr>
      </w:pPr>
      <w:r>
        <w:rPr>
          <w:rFonts w:hint="eastAsia" w:ascii="宋体" w:hAnsi="宋体" w:cs="SimSun-Identity-H"/>
          <w:color w:val="auto"/>
          <w:kern w:val="0"/>
          <w:sz w:val="24"/>
          <w:bdr w:val="single" w:color="auto" w:sz="4" w:space="0"/>
        </w:rPr>
        <w:t>√</w:t>
      </w:r>
      <w:r>
        <w:rPr>
          <w:rFonts w:hint="eastAsia" w:ascii="宋体" w:hAnsi="宋体" w:cs="SimSun-Identity-H"/>
          <w:color w:val="auto"/>
          <w:kern w:val="0"/>
          <w:sz w:val="24"/>
        </w:rPr>
        <w:t xml:space="preserve"> 按合同通用条款的规定，以现行广东省统一工程计价依据规定为准。</w:t>
      </w:r>
    </w:p>
    <w:p w14:paraId="478F8B1C">
      <w:pPr>
        <w:spacing w:line="360" w:lineRule="auto"/>
        <w:rPr>
          <w:rFonts w:hint="eastAsia" w:ascii="宋体" w:hAnsi="宋体" w:cs="SimSun-Identity-H"/>
          <w:color w:val="auto"/>
          <w:kern w:val="0"/>
          <w:sz w:val="24"/>
        </w:rPr>
      </w:pPr>
      <w:r>
        <w:rPr>
          <w:rFonts w:hint="eastAsia" w:ascii="宋体" w:hAnsi="宋体" w:cs="SimSun-Identity-H"/>
          <w:color w:val="auto"/>
          <w:kern w:val="0"/>
          <w:sz w:val="24"/>
          <w:bdr w:val="single" w:color="auto" w:sz="4" w:space="0"/>
        </w:rPr>
        <w:t>√</w:t>
      </w:r>
      <w:r>
        <w:rPr>
          <w:rFonts w:hint="eastAsia" w:ascii="宋体" w:hAnsi="宋体" w:cs="SimSun-Identity-H"/>
          <w:color w:val="auto"/>
          <w:kern w:val="0"/>
          <w:sz w:val="24"/>
        </w:rPr>
        <w:t xml:space="preserve"> 合同双方的其他要求：</w:t>
      </w:r>
      <w:r>
        <w:rPr>
          <w:rFonts w:hint="eastAsia" w:ascii="宋体" w:hAnsi="宋体" w:cs="SimSun-Identity-H"/>
          <w:color w:val="auto"/>
          <w:kern w:val="0"/>
          <w:sz w:val="24"/>
          <w:u w:val="single"/>
        </w:rPr>
        <w:t>承包人应按照国家、省、市安全文明施工的有关条例进行施工，若承包人有违反国家、省、市安全文明施工有关条例，发包人有权依约收取违约金及扣减按广州市文件规定计费的相关费用和文明施工费。发包人鼓励承包人争创省、市文明工地，费用已含在投标标价中。</w:t>
      </w:r>
    </w:p>
    <w:p w14:paraId="15E05F57">
      <w:pPr>
        <w:spacing w:line="360" w:lineRule="auto"/>
        <w:rPr>
          <w:rFonts w:hint="eastAsia" w:ascii="宋体" w:hAnsi="宋体" w:cs="SimSun-Identity-H"/>
          <w:color w:val="auto"/>
          <w:kern w:val="0"/>
          <w:sz w:val="24"/>
        </w:rPr>
      </w:pPr>
      <w:r>
        <w:rPr>
          <w:rFonts w:hint="eastAsia" w:ascii="宋体" w:hAnsi="宋体" w:cs="SimSun-Identity-H"/>
          <w:color w:val="auto"/>
          <w:kern w:val="0"/>
          <w:sz w:val="24"/>
        </w:rPr>
        <w:t xml:space="preserve">(2) </w:t>
      </w:r>
      <w:r>
        <w:rPr>
          <w:rFonts w:hint="eastAsia" w:ascii="宋体" w:hAnsi="宋体" w:cs="宋体"/>
          <w:color w:val="auto"/>
          <w:kern w:val="0"/>
          <w:sz w:val="24"/>
          <w:lang w:val="en-US" w:eastAsia="zh-CN"/>
        </w:rPr>
        <w:t>安全生产措施费</w:t>
      </w:r>
      <w:r>
        <w:rPr>
          <w:rFonts w:hint="eastAsia" w:ascii="宋体" w:hAnsi="宋体" w:cs="SimSun-Identity-H"/>
          <w:color w:val="auto"/>
          <w:kern w:val="0"/>
          <w:sz w:val="24"/>
        </w:rPr>
        <w:t>的总额(     )元。本工程的</w:t>
      </w:r>
      <w:r>
        <w:rPr>
          <w:rFonts w:hint="eastAsia" w:ascii="宋体" w:hAnsi="宋体" w:cs="宋体"/>
          <w:color w:val="auto"/>
          <w:kern w:val="0"/>
          <w:sz w:val="24"/>
          <w:lang w:val="en-US" w:eastAsia="zh-CN"/>
        </w:rPr>
        <w:t>安全生产措施费</w:t>
      </w:r>
      <w:r>
        <w:rPr>
          <w:rFonts w:hint="eastAsia" w:ascii="宋体" w:hAnsi="宋体" w:cs="SimSun-Identity-H"/>
          <w:color w:val="auto"/>
          <w:kern w:val="0"/>
          <w:sz w:val="24"/>
        </w:rPr>
        <w:t>包干使用，费用不作调整（包括后续政策调整）。</w:t>
      </w:r>
    </w:p>
    <w:p w14:paraId="63AFF98A">
      <w:pPr>
        <w:spacing w:line="360" w:lineRule="auto"/>
        <w:rPr>
          <w:rFonts w:hint="eastAsia" w:ascii="宋体" w:hAnsi="宋体" w:cs="SimSun-Identity-H"/>
          <w:kern w:val="0"/>
          <w:sz w:val="24"/>
        </w:rPr>
      </w:pPr>
      <w:r>
        <w:rPr>
          <w:rFonts w:hint="eastAsia" w:ascii="宋体" w:hAnsi="宋体" w:cs="SimSun-Identity-H"/>
          <w:color w:val="auto"/>
          <w:kern w:val="0"/>
          <w:sz w:val="24"/>
        </w:rPr>
        <w:t>(3)</w:t>
      </w:r>
      <w:r>
        <w:rPr>
          <w:rFonts w:hint="eastAsia"/>
          <w:color w:val="auto"/>
        </w:rPr>
        <w:t xml:space="preserve"> </w:t>
      </w:r>
      <w:r>
        <w:rPr>
          <w:rFonts w:hint="eastAsia" w:ascii="宋体" w:hAnsi="宋体" w:cs="宋体"/>
          <w:color w:val="auto"/>
          <w:kern w:val="0"/>
          <w:sz w:val="24"/>
          <w:lang w:val="en-US" w:eastAsia="zh-CN"/>
        </w:rPr>
        <w:t>安全生产措施费</w:t>
      </w:r>
      <w:r>
        <w:rPr>
          <w:rFonts w:hint="eastAsia" w:ascii="宋体" w:hAnsi="宋体" w:cs="SimSun-Identity-H"/>
          <w:color w:val="auto"/>
          <w:kern w:val="0"/>
          <w:sz w:val="24"/>
        </w:rPr>
        <w:t>预付、支</w:t>
      </w:r>
      <w:r>
        <w:rPr>
          <w:rFonts w:hint="eastAsia" w:ascii="宋体" w:hAnsi="宋体" w:cs="SimSun-Identity-H"/>
          <w:kern w:val="0"/>
          <w:sz w:val="24"/>
        </w:rPr>
        <w:t>付办法和扣回方式按：</w:t>
      </w:r>
    </w:p>
    <w:p w14:paraId="090CC3AB">
      <w:pPr>
        <w:spacing w:line="360" w:lineRule="auto"/>
        <w:rPr>
          <w:rFonts w:hint="eastAsia" w:ascii="宋体" w:hAnsi="宋体" w:cs="SimSun-Identity-H"/>
          <w:kern w:val="0"/>
          <w:sz w:val="24"/>
        </w:rPr>
      </w:pPr>
      <w:r>
        <w:rPr>
          <w:rFonts w:hint="eastAsia" w:ascii="宋体" w:hAnsi="宋体" w:cs="SimSun-Identity-H"/>
          <w:kern w:val="0"/>
          <w:sz w:val="24"/>
        </w:rPr>
        <w:t>按广东省人民政府办公厅《关于印发广东省建设工程施工扬尘污染防治管理办法（试行）的通知》（粤办函〔2017〕708号）执行：即根据建设安监机构和监理单位分阶段对施工现场安全生产检查的结果确定，达到合格者经安监机构批准，由监理单位通知发包人在一周内划拨给承包人。分阶段支付措施费的比例如下：</w:t>
      </w:r>
    </w:p>
    <w:p w14:paraId="1FF366FB">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经审查符合开工条件支付 50%；其余费用应当按照施工进度以及发包人、监理、承包人共同核定的安全措施落实情况支付；工程竣工安全评价合格后支付至80%。 </w:t>
      </w:r>
    </w:p>
    <w:p w14:paraId="1C4B6272">
      <w:pPr>
        <w:spacing w:line="360" w:lineRule="auto"/>
        <w:outlineLvl w:val="0"/>
        <w:rPr>
          <w:rFonts w:hint="eastAsia" w:ascii="宋体" w:hAnsi="宋体" w:cs="SimSun-Identity-H"/>
          <w:kern w:val="0"/>
          <w:sz w:val="24"/>
        </w:rPr>
      </w:pPr>
    </w:p>
    <w:p w14:paraId="3A756DE8">
      <w:pPr>
        <w:spacing w:line="360" w:lineRule="auto"/>
        <w:outlineLvl w:val="0"/>
        <w:rPr>
          <w:rFonts w:hint="eastAsia" w:ascii="宋体" w:hAnsi="宋体" w:cs="SimSun-Identity-H"/>
          <w:kern w:val="0"/>
          <w:sz w:val="24"/>
        </w:rPr>
      </w:pPr>
      <w:bookmarkStart w:id="184" w:name="_Toc535566165"/>
      <w:r>
        <w:rPr>
          <w:rFonts w:hint="eastAsia" w:ascii="宋体" w:hAnsi="宋体" w:cs="SimSun-Identity-H"/>
          <w:kern w:val="0"/>
          <w:sz w:val="24"/>
        </w:rPr>
        <w:t>81．进度款</w:t>
      </w:r>
      <w:bookmarkEnd w:id="184"/>
    </w:p>
    <w:p w14:paraId="1E3AA56B">
      <w:pPr>
        <w:spacing w:line="360" w:lineRule="auto"/>
        <w:rPr>
          <w:rFonts w:hint="eastAsia" w:ascii="宋体" w:hAnsi="宋体" w:cs="SimSun-Identity-H"/>
          <w:kern w:val="0"/>
          <w:sz w:val="24"/>
        </w:rPr>
      </w:pPr>
      <w:bookmarkStart w:id="185" w:name="_Toc535566166"/>
      <w:r>
        <w:rPr>
          <w:rFonts w:hint="eastAsia" w:ascii="宋体" w:hAnsi="宋体" w:cs="SimSun-Identity-H"/>
          <w:kern w:val="0"/>
          <w:sz w:val="24"/>
        </w:rPr>
        <w:t>81.1 支付期间</w:t>
      </w:r>
    </w:p>
    <w:p w14:paraId="6142996A">
      <w:pPr>
        <w:spacing w:line="360" w:lineRule="auto"/>
        <w:rPr>
          <w:rFonts w:hint="eastAsia" w:ascii="宋体" w:hAnsi="宋体" w:cs="SimSun-Identity-H"/>
          <w:kern w:val="0"/>
          <w:sz w:val="24"/>
        </w:rPr>
      </w:pPr>
      <w:r>
        <w:rPr>
          <w:rFonts w:hint="eastAsia" w:ascii="宋体" w:hAnsi="宋体" w:cs="SimSun-Identity-H"/>
          <w:kern w:val="0"/>
          <w:sz w:val="24"/>
        </w:rPr>
        <w:t>□ 以形象进度为准</w:t>
      </w:r>
    </w:p>
    <w:p w14:paraId="1E54DE0C">
      <w:pPr>
        <w:spacing w:line="360" w:lineRule="auto"/>
        <w:rPr>
          <w:rFonts w:hint="eastAsia" w:ascii="宋体" w:hAnsi="宋体" w:cs="SimSun-Identity-H"/>
          <w:kern w:val="0"/>
          <w:sz w:val="24"/>
        </w:rPr>
      </w:pPr>
      <w:r>
        <w:rPr>
          <w:rFonts w:hint="eastAsia" w:ascii="宋体" w:hAnsi="宋体" w:cs="SimSun-Identity-H"/>
          <w:kern w:val="0"/>
          <w:sz w:val="24"/>
        </w:rPr>
        <w:t>□ 以季度为单位。</w:t>
      </w:r>
    </w:p>
    <w:p w14:paraId="6E0197A1">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以月为单位，具体为：</w:t>
      </w:r>
    </w:p>
    <w:p w14:paraId="13A1719C">
      <w:pPr>
        <w:numPr>
          <w:ilvl w:val="0"/>
          <w:numId w:val="6"/>
        </w:numPr>
        <w:spacing w:line="360" w:lineRule="auto"/>
        <w:rPr>
          <w:rFonts w:hint="eastAsia" w:ascii="宋体" w:hAnsi="宋体"/>
          <w:sz w:val="24"/>
          <w:szCs w:val="24"/>
          <w:u w:val="single"/>
        </w:rPr>
      </w:pPr>
      <w:r>
        <w:rPr>
          <w:rFonts w:hint="eastAsia" w:ascii="宋体" w:hAnsi="宋体"/>
          <w:sz w:val="24"/>
          <w:szCs w:val="24"/>
          <w:u w:val="single"/>
        </w:rPr>
        <w:t>每月按监理工程师及发包人审定的实际完成工程量的80%支付进度款，每月应付进度款=当月完成工程造价×</w:t>
      </w:r>
      <w:r>
        <w:rPr>
          <w:rFonts w:hint="eastAsia" w:ascii="宋体" w:hAnsi="宋体" w:cs="SimSun-Identity-H"/>
          <w:kern w:val="0"/>
          <w:sz w:val="24"/>
          <w:u w:val="single"/>
        </w:rPr>
        <w:t>（80%-</w:t>
      </w:r>
      <w:r>
        <w:rPr>
          <w:rFonts w:hint="eastAsia" w:ascii="宋体" w:hAnsi="宋体" w:cs="SimSun-Identity-H"/>
          <w:kern w:val="0"/>
          <w:sz w:val="24"/>
          <w:highlight w:val="none"/>
          <w:u w:val="single"/>
          <w:lang w:val="en-US" w:eastAsia="zh-CN"/>
        </w:rPr>
        <w:t>1</w:t>
      </w:r>
      <w:r>
        <w:rPr>
          <w:rFonts w:hint="eastAsia" w:ascii="宋体" w:hAnsi="宋体" w:cs="SimSun-Identity-H"/>
          <w:kern w:val="0"/>
          <w:sz w:val="24"/>
          <w:highlight w:val="none"/>
          <w:u w:val="single"/>
        </w:rPr>
        <w:t>0%）</w:t>
      </w:r>
      <w:r>
        <w:rPr>
          <w:rFonts w:hint="eastAsia" w:ascii="宋体" w:hAnsi="宋体"/>
          <w:sz w:val="24"/>
          <w:szCs w:val="24"/>
          <w:highlight w:val="none"/>
          <w:u w:val="single"/>
        </w:rPr>
        <w:t>，即每月应付进度款=当月完成工程造价×</w:t>
      </w:r>
      <w:r>
        <w:rPr>
          <w:rFonts w:hint="eastAsia" w:ascii="宋体" w:hAnsi="宋体" w:cs="SimSun-Identity-H"/>
          <w:kern w:val="0"/>
          <w:sz w:val="24"/>
          <w:highlight w:val="none"/>
          <w:u w:val="single"/>
        </w:rPr>
        <w:t>（80%-</w:t>
      </w:r>
      <w:r>
        <w:rPr>
          <w:rFonts w:hint="eastAsia" w:ascii="宋体" w:hAnsi="宋体" w:cs="SimSun-Identity-H"/>
          <w:kern w:val="0"/>
          <w:sz w:val="24"/>
          <w:highlight w:val="none"/>
          <w:u w:val="single"/>
          <w:lang w:val="en-US" w:eastAsia="zh-CN"/>
        </w:rPr>
        <w:t>1</w:t>
      </w:r>
      <w:r>
        <w:rPr>
          <w:rFonts w:hint="eastAsia" w:ascii="宋体" w:hAnsi="宋体" w:cs="SimSun-Identity-H"/>
          <w:kern w:val="0"/>
          <w:sz w:val="24"/>
          <w:highlight w:val="none"/>
          <w:u w:val="single"/>
        </w:rPr>
        <w:t>0%</w:t>
      </w:r>
      <w:r>
        <w:rPr>
          <w:rFonts w:hint="eastAsia" w:ascii="宋体" w:hAnsi="宋体" w:cs="SimSun-Identity-H"/>
          <w:kern w:val="0"/>
          <w:sz w:val="24"/>
          <w:u w:val="single"/>
        </w:rPr>
        <w:t>）</w:t>
      </w:r>
      <w:r>
        <w:rPr>
          <w:rFonts w:hint="eastAsia" w:ascii="宋体" w:hAnsi="宋体"/>
          <w:sz w:val="24"/>
          <w:szCs w:val="24"/>
          <w:u w:val="single"/>
        </w:rPr>
        <w:t xml:space="preserve">；因签证和变更增加的工程造价，按补充合同约定的办法支付或工程结算后支付。 </w:t>
      </w:r>
    </w:p>
    <w:p w14:paraId="4CA34B3E">
      <w:pPr>
        <w:numPr>
          <w:ilvl w:val="0"/>
          <w:numId w:val="6"/>
        </w:num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工程竣工验收合格、结算通过审核和审计、工程档案资料按发包方规定移交后30日内，支付至结算价的97%（扣除不按本合同专用条款第</w:t>
      </w:r>
      <w:r>
        <w:rPr>
          <w:rFonts w:hint="eastAsia" w:ascii="宋体" w:hAnsi="宋体" w:eastAsia="宋体" w:cs="宋体"/>
          <w:sz w:val="24"/>
          <w:szCs w:val="24"/>
          <w:u w:val="single"/>
        </w:rPr>
        <w:t>28.8条</w:t>
      </w:r>
      <w:r>
        <w:rPr>
          <w:rFonts w:hint="eastAsia" w:ascii="仿宋" w:hAnsi="仿宋"/>
          <w:sz w:val="24"/>
          <w:szCs w:val="24"/>
          <w:u w:val="single"/>
        </w:rPr>
        <w:t>的违约金</w:t>
      </w:r>
      <w:r>
        <w:rPr>
          <w:rFonts w:hint="eastAsia" w:ascii="宋体" w:hAnsi="宋体" w:cs="SimSun-Identity-H"/>
          <w:kern w:val="0"/>
          <w:sz w:val="24"/>
          <w:u w:val="single"/>
        </w:rPr>
        <w:t>），余额3%为工程质量保证金。</w:t>
      </w:r>
    </w:p>
    <w:p w14:paraId="3F698B7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（3）3%的工程质量保证金，按专用条款84.3款约定返还。</w:t>
      </w:r>
    </w:p>
    <w:p w14:paraId="31CE107A">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（4）每月</w:t>
      </w:r>
      <w:r>
        <w:rPr>
          <w:rFonts w:hint="eastAsia" w:ascii="宋体" w:hAnsi="宋体" w:cs="SimSun-Identity-H"/>
          <w:kern w:val="0"/>
          <w:sz w:val="24"/>
          <w:u w:val="single"/>
          <w:lang w:eastAsia="zh-CN"/>
        </w:rPr>
        <w:t>25日</w:t>
      </w:r>
      <w:r>
        <w:rPr>
          <w:rFonts w:hint="eastAsia" w:ascii="宋体" w:hAnsi="宋体" w:cs="SimSun-Identity-H"/>
          <w:kern w:val="0"/>
          <w:sz w:val="24"/>
          <w:u w:val="single"/>
        </w:rPr>
        <w:t>承包人向监理公司申请支付当月进度款。发包人若当月没收到承包人的下月进度计划，有权拒绝支付当月的工程进度款，直至承包人向发包人提交了下月进度计划后，发包人再按合同相关条款支付当月工程进度款。</w:t>
      </w:r>
    </w:p>
    <w:p w14:paraId="21FB70E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5）对比开工前承包人提交的项目总体进度计划，因承包人原因未按当月计划完成工程进度，发包人有权拒绝支付当月的工程进度款，直至承包人完成当月计划的工程进度后，发包人再按合同相关条款支付当月工程进度款。</w:t>
      </w:r>
    </w:p>
    <w:p w14:paraId="52653944">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lang w:eastAsia="zh-CN"/>
        </w:rPr>
        <w:t>（</w:t>
      </w:r>
      <w:r>
        <w:rPr>
          <w:rFonts w:hint="eastAsia" w:ascii="宋体" w:hAnsi="宋体" w:cs="SimSun-Identity-H"/>
          <w:kern w:val="0"/>
          <w:sz w:val="24"/>
          <w:u w:val="single"/>
          <w:lang w:val="en-US" w:eastAsia="zh-CN"/>
        </w:rPr>
        <w:t>6）</w:t>
      </w:r>
      <w:r>
        <w:rPr>
          <w:rFonts w:hint="eastAsia" w:ascii="宋体" w:hAnsi="宋体" w:cs="SimSun-Identity-H"/>
          <w:kern w:val="0"/>
          <w:sz w:val="24"/>
          <w:u w:val="single"/>
        </w:rPr>
        <w:t>工程款支付程序：承包人提交支付申请及相关资料，经监理工程师审核，发包人审定</w:t>
      </w:r>
      <w:r>
        <w:rPr>
          <w:rFonts w:hint="eastAsia" w:ascii="宋体" w:hAnsi="宋体" w:cs="宋体"/>
          <w:color w:val="000000"/>
          <w:sz w:val="24"/>
          <w:u w:val="single"/>
          <w:lang w:bidi="ar"/>
        </w:rPr>
        <w:t>且满足支付条件</w:t>
      </w:r>
      <w:r>
        <w:rPr>
          <w:rFonts w:hint="eastAsia" w:ascii="宋体" w:hAnsi="宋体" w:cs="SimSun-Identity-H"/>
          <w:kern w:val="0"/>
          <w:sz w:val="24"/>
          <w:u w:val="single"/>
        </w:rPr>
        <w:t>后付款。</w:t>
      </w:r>
    </w:p>
    <w:p w14:paraId="37D0CC0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u w:val="single"/>
        </w:rPr>
        <w:t>（7）本项目为总价控制</w:t>
      </w:r>
      <w:r>
        <w:rPr>
          <w:rFonts w:hint="eastAsia" w:ascii="宋体" w:hAnsi="宋体" w:eastAsia="宋体" w:cs="SimSun-Identity-H"/>
          <w:kern w:val="0"/>
          <w:sz w:val="24"/>
          <w:u w:val="single"/>
        </w:rPr>
        <w:t>项目，如需追加与合同标的相同的工程的，在不改变合同其他条款的前提下，双方可以协商签订补充合同，但所有补充合同的采购金额不得超过原合同采购金额的百分之十。</w:t>
      </w:r>
    </w:p>
    <w:p w14:paraId="195C62F0">
      <w:pPr>
        <w:spacing w:line="360" w:lineRule="auto"/>
        <w:rPr>
          <w:rFonts w:hint="eastAsia" w:ascii="宋体" w:hAnsi="宋体" w:cs="SimSun-Identity-H"/>
          <w:kern w:val="0"/>
          <w:sz w:val="24"/>
        </w:rPr>
      </w:pPr>
      <w:r>
        <w:rPr>
          <w:rFonts w:hint="eastAsia" w:ascii="宋体" w:hAnsi="宋体" w:cs="SimSun-Identity-H"/>
          <w:kern w:val="0"/>
          <w:sz w:val="24"/>
        </w:rPr>
        <w:t>□ 本期间应支付或扣留（扣回）的其他款项：</w:t>
      </w:r>
    </w:p>
    <w:p w14:paraId="4336F824">
      <w:pPr>
        <w:spacing w:line="360" w:lineRule="auto"/>
        <w:outlineLvl w:val="0"/>
        <w:rPr>
          <w:rFonts w:hint="eastAsia" w:ascii="宋体" w:hAnsi="宋体" w:cs="SimSun-Identity-H"/>
          <w:kern w:val="0"/>
          <w:sz w:val="24"/>
        </w:rPr>
      </w:pPr>
      <w:r>
        <w:rPr>
          <w:rFonts w:hint="eastAsia" w:ascii="宋体" w:hAnsi="宋体" w:cs="SimSun-Identity-H"/>
          <w:kern w:val="0"/>
          <w:sz w:val="24"/>
        </w:rPr>
        <w:t>81.2期中付款的最低限额为</w:t>
      </w:r>
      <w:r>
        <w:rPr>
          <w:rFonts w:hint="eastAsia" w:ascii="宋体" w:hAnsi="宋体" w:cs="SimSun-Identity-H"/>
          <w:kern w:val="0"/>
          <w:sz w:val="24"/>
          <w:u w:val="single"/>
        </w:rPr>
        <w:t xml:space="preserve">  / </w:t>
      </w:r>
      <w:r>
        <w:rPr>
          <w:rFonts w:hint="eastAsia" w:ascii="宋体" w:hAnsi="宋体" w:cs="SimSun-Identity-H"/>
          <w:kern w:val="0"/>
          <w:sz w:val="24"/>
        </w:rPr>
        <w:t>万元。</w:t>
      </w:r>
      <w:bookmarkEnd w:id="185"/>
    </w:p>
    <w:p w14:paraId="139800E0">
      <w:pPr>
        <w:spacing w:line="360" w:lineRule="auto"/>
        <w:rPr>
          <w:rFonts w:hint="eastAsia" w:ascii="宋体" w:hAnsi="宋体" w:cs="SimSun-Identity-H"/>
          <w:kern w:val="0"/>
          <w:sz w:val="24"/>
        </w:rPr>
      </w:pPr>
    </w:p>
    <w:p w14:paraId="2953C040">
      <w:pPr>
        <w:spacing w:line="360" w:lineRule="auto"/>
        <w:rPr>
          <w:rFonts w:hint="eastAsia" w:ascii="宋体" w:hAnsi="宋体" w:cs="SimSun-Identity-H"/>
          <w:kern w:val="0"/>
          <w:sz w:val="24"/>
        </w:rPr>
      </w:pPr>
      <w:r>
        <w:rPr>
          <w:rFonts w:hint="eastAsia" w:ascii="宋体" w:hAnsi="宋体" w:cs="SimSun-Identity-H"/>
          <w:kern w:val="0"/>
          <w:sz w:val="24"/>
        </w:rPr>
        <w:t>82．竣工结算与结算款</w:t>
      </w:r>
    </w:p>
    <w:p w14:paraId="2E4917C4">
      <w:pPr>
        <w:spacing w:line="360" w:lineRule="auto"/>
        <w:rPr>
          <w:rFonts w:hint="eastAsia" w:ascii="宋体" w:hAnsi="宋体" w:cs="SimSun-Identity-H"/>
          <w:kern w:val="0"/>
          <w:sz w:val="24"/>
        </w:rPr>
      </w:pPr>
      <w:r>
        <w:rPr>
          <w:rFonts w:hint="eastAsia" w:ascii="宋体" w:hAnsi="宋体" w:cs="SimSun-Identity-H"/>
          <w:kern w:val="0"/>
          <w:sz w:val="24"/>
        </w:rPr>
        <w:t>82.1 结算的程序和时限：</w:t>
      </w:r>
    </w:p>
    <w:p w14:paraId="23FA679D">
      <w:pPr>
        <w:spacing w:line="360" w:lineRule="auto"/>
        <w:rPr>
          <w:rFonts w:hint="eastAsia" w:ascii="宋体" w:hAnsi="宋体" w:cs="SimSun-Identity-H"/>
          <w:kern w:val="0"/>
          <w:sz w:val="24"/>
        </w:rPr>
      </w:pPr>
      <w:r>
        <w:rPr>
          <w:rFonts w:hint="eastAsia" w:ascii="宋体" w:hAnsi="宋体" w:cs="SimSun-Identity-H"/>
          <w:kern w:val="0"/>
          <w:sz w:val="24"/>
        </w:rPr>
        <w:t>□按合同通用条款的规定办理。</w:t>
      </w:r>
    </w:p>
    <w:p w14:paraId="566FE4F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不按合同通用条款的规定，办理结算程序和时限为：</w:t>
      </w:r>
    </w:p>
    <w:p w14:paraId="2A3FC4B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（1）承包人应提前做好结算资料的准备工作，全部工程完工并移交发包人后 30 日历天内，承包人需完成结算编制，并按要求提交完整、真实的结算书及结算资料原件一式三份报送监理公司核实。承包人未在合同约定时间内递交竣工结算书，经发包人书面催促后 7 日历天内仍未提供或没有明确答复的，发包人可以根据已有的资料办理结算。 </w:t>
      </w:r>
    </w:p>
    <w:p w14:paraId="24ABC76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承包人应当向发包人提供包括但不限于如下竣工结算资料：</w:t>
      </w:r>
    </w:p>
    <w:p w14:paraId="4B4C9B3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1）工程结算书及电子文件（并加盖编制单位公章）；</w:t>
      </w:r>
    </w:p>
    <w:p w14:paraId="31E6305C">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2）工程量计算书及电子文件（即计算底稿）；</w:t>
      </w:r>
    </w:p>
    <w:p w14:paraId="1F257FF4">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3）钢筋抽料表及电子文件（即计算底稿）；</w:t>
      </w:r>
    </w:p>
    <w:p w14:paraId="38D54BF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4）施工合同，补充合同或施工协议书；</w:t>
      </w:r>
    </w:p>
    <w:p w14:paraId="3C8E7D07">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5）工程竣工图及设计图纸的电子版本</w:t>
      </w:r>
      <w:r>
        <w:rPr>
          <w:rFonts w:hint="eastAsia" w:ascii="宋体" w:hAnsi="宋体" w:cs="SimSun-Identity-H"/>
          <w:kern w:val="0"/>
          <w:sz w:val="24"/>
          <w:u w:val="single"/>
          <w:lang w:eastAsia="zh-CN"/>
        </w:rPr>
        <w:t>；</w:t>
      </w:r>
    </w:p>
    <w:p w14:paraId="29E02374">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6）工程竣工资料；</w:t>
      </w:r>
    </w:p>
    <w:p w14:paraId="197F35E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7）图纸会审</w:t>
      </w:r>
      <w:r>
        <w:rPr>
          <w:rFonts w:hint="eastAsia" w:ascii="宋体" w:hAnsi="宋体" w:cs="SimSun-Identity-H"/>
          <w:kern w:val="0"/>
          <w:sz w:val="24"/>
          <w:u w:val="single"/>
          <w:lang w:eastAsia="zh-CN"/>
        </w:rPr>
        <w:t>记录</w:t>
      </w:r>
      <w:r>
        <w:rPr>
          <w:rFonts w:hint="eastAsia" w:ascii="宋体" w:hAnsi="宋体" w:cs="SimSun-Identity-H"/>
          <w:kern w:val="0"/>
          <w:sz w:val="24"/>
          <w:u w:val="single"/>
        </w:rPr>
        <w:t>；</w:t>
      </w:r>
    </w:p>
    <w:p w14:paraId="4B461C6A">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8）设计变更单；</w:t>
      </w:r>
    </w:p>
    <w:p w14:paraId="747E2D0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9）工程洽商记录；</w:t>
      </w:r>
    </w:p>
    <w:p w14:paraId="5E49F32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10）监理工程师通知或发包人施工指令；</w:t>
      </w:r>
    </w:p>
    <w:p w14:paraId="60165BF6">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11）会议纪要；</w:t>
      </w:r>
    </w:p>
    <w:p w14:paraId="08D1A934">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12）现场签证单；</w:t>
      </w:r>
    </w:p>
    <w:p w14:paraId="4158F58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13）材料设备单价呈批审核单；</w:t>
      </w:r>
    </w:p>
    <w:p w14:paraId="6714902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14）甲供材料、设备收货验收签收单：</w:t>
      </w:r>
    </w:p>
    <w:p w14:paraId="3E4945B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15）综合单价呈批审核单；</w:t>
      </w:r>
    </w:p>
    <w:p w14:paraId="0F58424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16）招投标文件(含工程量清单)、招标答疑纪要；</w:t>
      </w:r>
    </w:p>
    <w:p w14:paraId="289B418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17）开工报告、竣工报告及工期延期联系单：</w:t>
      </w:r>
    </w:p>
    <w:p w14:paraId="4044B89B">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18）其他相关资料：</w:t>
      </w:r>
    </w:p>
    <w:p w14:paraId="136125E6">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19）建设工程结算送审资料签收表</w:t>
      </w:r>
      <w:r>
        <w:rPr>
          <w:rFonts w:hint="eastAsia" w:ascii="宋体" w:hAnsi="宋体" w:cs="SimSun-Identity-H"/>
          <w:kern w:val="0"/>
          <w:sz w:val="24"/>
          <w:u w:val="single"/>
          <w:lang w:eastAsia="zh-CN"/>
        </w:rPr>
        <w:t>。</w:t>
      </w:r>
    </w:p>
    <w:p w14:paraId="077422F6">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具体要求详见发包人《中山大学孙逸仙纪念医院建设工程结算审计送审资料暂行规定》（院审发</w:t>
      </w:r>
      <w:r>
        <w:rPr>
          <w:rFonts w:hint="eastAsia" w:ascii="宋体" w:hAnsi="宋体" w:cs="SimSun-Identity-H"/>
          <w:kern w:val="0"/>
          <w:sz w:val="24"/>
          <w:u w:val="single"/>
          <w:lang w:eastAsia="zh-CN"/>
        </w:rPr>
        <w:t>〔2020〕3号</w:t>
      </w:r>
      <w:r>
        <w:rPr>
          <w:rFonts w:hint="eastAsia" w:ascii="宋体" w:hAnsi="宋体" w:cs="SimSun-Identity-H"/>
          <w:kern w:val="0"/>
          <w:sz w:val="24"/>
          <w:u w:val="single"/>
        </w:rPr>
        <w:t>）</w:t>
      </w:r>
      <w:r>
        <w:rPr>
          <w:rFonts w:hint="eastAsia" w:ascii="宋体" w:hAnsi="宋体" w:cs="SimSun-Identity-H"/>
          <w:kern w:val="0"/>
          <w:sz w:val="24"/>
          <w:u w:val="single"/>
          <w:lang w:eastAsia="zh-CN"/>
        </w:rPr>
        <w:t>。</w:t>
      </w:r>
    </w:p>
    <w:p w14:paraId="7E9870B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（2）监理公司自接到上述资料后，按监理合同的约定审核结算资料，并向承包人提出审核意见（包括进一步补充资料和修改结算文件等），同时抄报发包人。承包人在收到监理公司审核意见后的7 日历天内按监理公司提出的合理要求补充资料。 </w:t>
      </w:r>
    </w:p>
    <w:p w14:paraId="2EF851CD">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（3）发包人在收到承包人按第 82.1（2）款规定递交的文件和资料后的 60 日历天内完成结算审查，并对已达成共识的内容双方签字确认；因争议无法达成共识的内容，由发包人组织向广州市工程造价管理机构提请调解；调解不成的，按照合同约定向仲裁机构申请仲裁或向人民法院提起诉讼。 </w:t>
      </w:r>
    </w:p>
    <w:p w14:paraId="57FD570F">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（4）因承包人结算资料不真实、不完整等原因导致不能按时完成结算审核和审计，则审核和审计时间顺延。承包人在接到发包人提出的核对意见后，在15 天内不确认也未提出异议，视为对发包人提出的核对意见已经认可，发包人结算审核完毕。发包人在收到承包人按合同约定</w:t>
      </w:r>
      <w:r>
        <w:rPr>
          <w:rFonts w:hint="eastAsia" w:ascii="宋体" w:hAnsi="宋体" w:cs="SimSun-Identity-H"/>
          <w:kern w:val="0"/>
          <w:sz w:val="24"/>
          <w:u w:val="single"/>
          <w:lang w:eastAsia="zh-CN"/>
        </w:rPr>
        <w:t>报送</w:t>
      </w:r>
      <w:r>
        <w:rPr>
          <w:rFonts w:hint="eastAsia" w:ascii="宋体" w:hAnsi="宋体" w:cs="SimSun-Identity-H"/>
          <w:kern w:val="0"/>
          <w:sz w:val="24"/>
          <w:u w:val="single"/>
        </w:rPr>
        <w:t>的完整结算书及完整的结算资料后不按规定时间进行审核和审计，且到期未提出异议，则视为同意。如果承包人报送的结算书及结算资料不符合合同要求，则本条约定无效。</w:t>
      </w:r>
    </w:p>
    <w:p w14:paraId="1FDB9C35">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5）本项目工程的最终结算价，以发包人审计部门或者发包人委托的造价咨询公司审定的结算价为准，承包人必须准确编制竣工结算报价，并保证按发包人要求一次性报送结算资料，在结算审核过程中不再补送任何资料。经审定的结算价与承包人送审的结算报价核减率控制在5%以内。经审计对承包人的结算报价核减率在5%～10%（含5%、10%）的范围时，发包人与承包人双方各承担50%的审核服务费；对承包人的结算报价核减率超过10%时，由承包人承担全部审核服务费，在工程结算款中直接扣除或由承包人直接支付给造价咨询公司。</w:t>
      </w:r>
    </w:p>
    <w:p w14:paraId="72930FBB">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（6）承包人按审定的结算价开具发票。</w:t>
      </w:r>
    </w:p>
    <w:p w14:paraId="126AB1E9">
      <w:pPr>
        <w:spacing w:line="400" w:lineRule="exact"/>
        <w:ind w:firstLine="480" w:firstLineChars="200"/>
        <w:rPr>
          <w:rFonts w:hint="eastAsia"/>
          <w:sz w:val="24"/>
          <w:szCs w:val="24"/>
        </w:rPr>
      </w:pPr>
      <w:r>
        <w:rPr>
          <w:rFonts w:hint="eastAsia"/>
          <w:sz w:val="24"/>
          <w:szCs w:val="24"/>
        </w:rPr>
        <w:t>注：核减率</w:t>
      </w:r>
      <w:r>
        <w:rPr>
          <w:sz w:val="24"/>
          <w:szCs w:val="24"/>
        </w:rPr>
        <w:t>=</w:t>
      </w:r>
      <w:r>
        <w:rPr>
          <w:rFonts w:hint="eastAsia"/>
          <w:sz w:val="24"/>
          <w:szCs w:val="24"/>
        </w:rPr>
        <w:t>（承包人的结算报价</w:t>
      </w:r>
      <w:r>
        <w:rPr>
          <w:sz w:val="24"/>
          <w:szCs w:val="24"/>
        </w:rPr>
        <w:t>-</w:t>
      </w:r>
      <w:r>
        <w:rPr>
          <w:rFonts w:hint="eastAsia"/>
          <w:sz w:val="24"/>
          <w:szCs w:val="24"/>
        </w:rPr>
        <w:t>经审计的结算价）</w:t>
      </w:r>
      <w:r>
        <w:rPr>
          <w:sz w:val="24"/>
          <w:szCs w:val="24"/>
        </w:rPr>
        <w:t>/</w:t>
      </w:r>
      <w:r>
        <w:rPr>
          <w:rFonts w:hint="eastAsia"/>
          <w:sz w:val="24"/>
          <w:szCs w:val="24"/>
        </w:rPr>
        <w:t>承包人的结算报价</w:t>
      </w:r>
    </w:p>
    <w:p w14:paraId="6FEA25A0">
      <w:pPr>
        <w:spacing w:line="400" w:lineRule="exact"/>
        <w:ind w:firstLine="480" w:firstLineChars="200"/>
        <w:rPr>
          <w:sz w:val="24"/>
          <w:szCs w:val="24"/>
        </w:rPr>
      </w:pPr>
      <w:r>
        <w:rPr>
          <w:rFonts w:hint="eastAsia"/>
          <w:sz w:val="24"/>
          <w:szCs w:val="24"/>
        </w:rPr>
        <w:t>注：审核服务费按广东省物价局粤价函</w:t>
      </w:r>
      <w:r>
        <w:rPr>
          <w:rFonts w:hint="eastAsia"/>
          <w:sz w:val="24"/>
          <w:szCs w:val="24"/>
          <w:lang w:eastAsia="zh-CN"/>
        </w:rPr>
        <w:t>〔2011〕742号</w:t>
      </w:r>
      <w:r>
        <w:rPr>
          <w:rFonts w:hint="eastAsia"/>
          <w:sz w:val="24"/>
          <w:szCs w:val="24"/>
        </w:rPr>
        <w:t>文收取。</w:t>
      </w:r>
    </w:p>
    <w:p w14:paraId="67D4502F">
      <w:pPr>
        <w:spacing w:line="360" w:lineRule="auto"/>
        <w:rPr>
          <w:rFonts w:ascii="宋体" w:hAnsi="宋体" w:cs="SimSun-Identity-H"/>
          <w:kern w:val="0"/>
          <w:sz w:val="24"/>
        </w:rPr>
      </w:pPr>
    </w:p>
    <w:p w14:paraId="236E3235">
      <w:pPr>
        <w:spacing w:line="360" w:lineRule="auto"/>
        <w:rPr>
          <w:rFonts w:hint="eastAsia" w:ascii="宋体" w:hAnsi="宋体" w:cs="SimSun-Identity-H"/>
          <w:kern w:val="0"/>
          <w:sz w:val="24"/>
        </w:rPr>
      </w:pPr>
      <w:r>
        <w:rPr>
          <w:rFonts w:hint="eastAsia" w:ascii="宋体" w:hAnsi="宋体" w:cs="SimSun-Identity-H"/>
          <w:kern w:val="0"/>
          <w:sz w:val="24"/>
        </w:rPr>
        <w:t>84．质量保证金</w:t>
      </w:r>
    </w:p>
    <w:p w14:paraId="6225989B">
      <w:pPr>
        <w:spacing w:line="360" w:lineRule="auto"/>
        <w:outlineLvl w:val="0"/>
        <w:rPr>
          <w:rFonts w:hint="eastAsia" w:ascii="宋体" w:hAnsi="宋体" w:cs="SimSun-Identity-H"/>
          <w:kern w:val="0"/>
          <w:sz w:val="24"/>
        </w:rPr>
      </w:pPr>
      <w:bookmarkStart w:id="186" w:name="_Toc535566167"/>
      <w:r>
        <w:rPr>
          <w:rFonts w:hint="eastAsia" w:ascii="宋体" w:hAnsi="宋体" w:cs="SimSun-Identity-H"/>
          <w:kern w:val="0"/>
          <w:sz w:val="24"/>
        </w:rPr>
        <w:t>84.2 质量保证金的金额及扣留</w:t>
      </w:r>
      <w:bookmarkEnd w:id="186"/>
    </w:p>
    <w:p w14:paraId="2AE85FB4">
      <w:pPr>
        <w:spacing w:line="360" w:lineRule="auto"/>
        <w:rPr>
          <w:rFonts w:hint="eastAsia" w:ascii="宋体" w:hAnsi="宋体" w:cs="SimSun-Identity-H"/>
          <w:kern w:val="0"/>
          <w:sz w:val="24"/>
        </w:rPr>
      </w:pPr>
      <w:r>
        <w:rPr>
          <w:rFonts w:hint="eastAsia" w:ascii="宋体" w:hAnsi="宋体" w:cs="SimSun-Identity-H"/>
          <w:kern w:val="0"/>
          <w:sz w:val="24"/>
        </w:rPr>
        <w:t>(1) 质量保证金的金额</w:t>
      </w:r>
    </w:p>
    <w:p w14:paraId="7209534A">
      <w:pPr>
        <w:spacing w:line="360" w:lineRule="auto"/>
        <w:rPr>
          <w:rFonts w:hint="eastAsia" w:ascii="宋体" w:hAnsi="宋体" w:cs="SimSun-Identity-H"/>
          <w:kern w:val="0"/>
          <w:sz w:val="24"/>
        </w:rPr>
      </w:pPr>
      <w:r>
        <w:rPr>
          <w:rFonts w:hint="eastAsia" w:ascii="宋体" w:hAnsi="宋体" w:cs="SimSun-Identity-H"/>
          <w:kern w:val="0"/>
          <w:sz w:val="24"/>
        </w:rPr>
        <w:t>□按合同通用条款的规定，即按合同价款的3％。</w:t>
      </w:r>
    </w:p>
    <w:p w14:paraId="13E78CC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其他为：按结算价的3%</w:t>
      </w:r>
    </w:p>
    <w:p w14:paraId="7BEAB107">
      <w:pPr>
        <w:spacing w:line="360" w:lineRule="auto"/>
        <w:outlineLvl w:val="0"/>
        <w:rPr>
          <w:rFonts w:hint="eastAsia" w:ascii="宋体" w:hAnsi="宋体" w:cs="SimSun-Identity-H"/>
          <w:kern w:val="0"/>
          <w:sz w:val="24"/>
        </w:rPr>
      </w:pPr>
      <w:bookmarkStart w:id="187" w:name="_Toc535566168"/>
      <w:r>
        <w:rPr>
          <w:rFonts w:hint="eastAsia" w:ascii="宋体" w:hAnsi="宋体" w:cs="SimSun-Identity-H"/>
          <w:kern w:val="0"/>
          <w:sz w:val="24"/>
        </w:rPr>
        <w:t>(2) 质量保证金的扣留</w:t>
      </w:r>
      <w:bookmarkEnd w:id="187"/>
    </w:p>
    <w:p w14:paraId="45C77C6A">
      <w:pPr>
        <w:spacing w:line="360" w:lineRule="auto"/>
        <w:rPr>
          <w:rFonts w:hint="eastAsia" w:ascii="宋体" w:hAnsi="宋体" w:cs="SimSun-Identity-H"/>
          <w:kern w:val="0"/>
          <w:sz w:val="24"/>
        </w:rPr>
      </w:pPr>
      <w:r>
        <w:rPr>
          <w:rFonts w:hint="eastAsia" w:ascii="宋体" w:hAnsi="宋体" w:cs="SimSun-Identity-H"/>
          <w:kern w:val="0"/>
          <w:sz w:val="24"/>
        </w:rPr>
        <w:t>□ 按合同通用条款的规定，从每次应支付给承包人的工程款（包括进度款和结算款）中扣留，扣留的比例为3%。</w:t>
      </w:r>
    </w:p>
    <w:p w14:paraId="4948D00E">
      <w:pPr>
        <w:spacing w:line="360" w:lineRule="auto"/>
        <w:rPr>
          <w:rFonts w:hint="eastAsia" w:ascii="仿宋" w:hAnsi="仿宋"/>
          <w:sz w:val="24"/>
          <w:szCs w:val="24"/>
          <w:u w:val="single"/>
        </w:rPr>
      </w:pPr>
      <w:r>
        <w:rPr>
          <w:rFonts w:hint="eastAsia" w:ascii="宋体" w:hAnsi="宋体" w:cs="SimSun-Identity-H"/>
          <w:kern w:val="0"/>
          <w:sz w:val="24"/>
          <w:bdr w:val="single" w:color="auto" w:sz="4" w:space="0"/>
        </w:rPr>
        <w:t>√</w:t>
      </w:r>
      <w:r>
        <w:rPr>
          <w:rFonts w:hint="eastAsia" w:ascii="宋体" w:hAnsi="宋体" w:cs="SimSun-Identity-H"/>
          <w:kern w:val="0"/>
          <w:sz w:val="24"/>
        </w:rPr>
        <w:t>其他方式：</w:t>
      </w:r>
      <w:r>
        <w:rPr>
          <w:rFonts w:hint="eastAsia" w:ascii="仿宋" w:hAnsi="仿宋"/>
          <w:sz w:val="24"/>
          <w:szCs w:val="24"/>
          <w:u w:val="single"/>
        </w:rPr>
        <w:t>工程竣工结算经发包人审计部门或者发包人委托的造价咨询公司审定后，从工程结算款中扣留。</w:t>
      </w:r>
    </w:p>
    <w:p w14:paraId="2A22898D">
      <w:pPr>
        <w:spacing w:line="360" w:lineRule="auto"/>
        <w:rPr>
          <w:rFonts w:hint="eastAsia" w:ascii="宋体" w:hAnsi="宋体" w:cs="SimSun-Identity-H"/>
          <w:kern w:val="0"/>
          <w:sz w:val="24"/>
        </w:rPr>
      </w:pPr>
    </w:p>
    <w:p w14:paraId="6F73DB52">
      <w:pPr>
        <w:spacing w:line="360" w:lineRule="auto"/>
        <w:rPr>
          <w:rFonts w:hint="eastAsia" w:ascii="仿宋" w:hAnsi="仿宋"/>
          <w:sz w:val="24"/>
          <w:szCs w:val="24"/>
          <w:u w:val="single"/>
        </w:rPr>
      </w:pPr>
      <w:r>
        <w:rPr>
          <w:rFonts w:hint="eastAsia" w:ascii="宋体" w:hAnsi="宋体" w:cs="SimSun-Identity-H"/>
          <w:kern w:val="0"/>
          <w:sz w:val="24"/>
        </w:rPr>
        <w:t>84.3 质量保证金的返还时间：</w:t>
      </w:r>
      <w:r>
        <w:rPr>
          <w:rFonts w:hint="eastAsia" w:ascii="宋体" w:hAnsi="宋体" w:cs="SimSun-Identity-H"/>
          <w:kern w:val="0"/>
          <w:sz w:val="24"/>
          <w:u w:val="single"/>
        </w:rPr>
        <w:t>按照合同专用条款第84条，本工程的工程质量保修金为工程结算价款的3%。</w:t>
      </w:r>
      <w:r>
        <w:rPr>
          <w:rFonts w:hint="eastAsia" w:ascii="仿宋" w:hAnsi="仿宋"/>
          <w:sz w:val="24"/>
          <w:szCs w:val="24"/>
          <w:u w:val="single"/>
        </w:rPr>
        <w:t>发包人在质保期满后30日历天内一次性无息支付给承包人。质量保证金的返还，并不能解除承包人按合同约定应负的质量保修责任。</w:t>
      </w:r>
    </w:p>
    <w:p w14:paraId="1A3D72AA">
      <w:pPr>
        <w:spacing w:line="360" w:lineRule="auto"/>
        <w:rPr>
          <w:rFonts w:hint="eastAsia" w:ascii="宋体" w:hAnsi="宋体" w:cs="SimSun-Identity-H"/>
          <w:kern w:val="0"/>
          <w:sz w:val="24"/>
        </w:rPr>
      </w:pPr>
    </w:p>
    <w:p w14:paraId="1465D332">
      <w:pPr>
        <w:spacing w:line="360" w:lineRule="auto"/>
        <w:rPr>
          <w:rFonts w:hint="eastAsia" w:ascii="宋体" w:hAnsi="宋体" w:cs="SimSun-Identity-H"/>
          <w:kern w:val="0"/>
          <w:sz w:val="24"/>
        </w:rPr>
      </w:pPr>
      <w:r>
        <w:rPr>
          <w:rFonts w:hint="eastAsia" w:ascii="宋体" w:hAnsi="宋体" w:cs="SimSun-Identity-H"/>
          <w:kern w:val="0"/>
          <w:sz w:val="24"/>
        </w:rPr>
        <w:t>85．最终清算付款</w:t>
      </w:r>
    </w:p>
    <w:p w14:paraId="3C99578F">
      <w:pPr>
        <w:spacing w:line="360" w:lineRule="auto"/>
        <w:outlineLvl w:val="0"/>
        <w:rPr>
          <w:rFonts w:hint="eastAsia" w:ascii="宋体" w:hAnsi="宋体" w:cs="SimSun-Identity-H"/>
          <w:kern w:val="0"/>
          <w:sz w:val="24"/>
        </w:rPr>
      </w:pPr>
      <w:bookmarkStart w:id="188" w:name="_Toc535566169"/>
      <w:r>
        <w:rPr>
          <w:rFonts w:hint="eastAsia" w:ascii="宋体" w:hAnsi="宋体" w:cs="SimSun-Identity-H"/>
          <w:kern w:val="0"/>
          <w:sz w:val="24"/>
        </w:rPr>
        <w:t>85.1 最终结清申请报告</w:t>
      </w:r>
      <w:bookmarkEnd w:id="188"/>
    </w:p>
    <w:p w14:paraId="07D9BF54">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提交份数：</w:t>
      </w:r>
      <w:r>
        <w:rPr>
          <w:rFonts w:hint="eastAsia" w:ascii="宋体" w:hAnsi="宋体" w:cs="SimSun-Identity-H"/>
          <w:kern w:val="0"/>
          <w:sz w:val="24"/>
          <w:lang w:val="en-US" w:eastAsia="zh-CN"/>
        </w:rPr>
        <w:t>/</w:t>
      </w:r>
    </w:p>
    <w:p w14:paraId="623B985C">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提交期限：</w:t>
      </w:r>
      <w:r>
        <w:rPr>
          <w:rFonts w:hint="eastAsia" w:ascii="宋体" w:hAnsi="宋体" w:cs="SimSun-Identity-H"/>
          <w:kern w:val="0"/>
          <w:sz w:val="24"/>
          <w:lang w:val="en-US" w:eastAsia="zh-CN"/>
        </w:rPr>
        <w:t>/</w:t>
      </w:r>
    </w:p>
    <w:p w14:paraId="4359A9F3">
      <w:pPr>
        <w:spacing w:line="360" w:lineRule="auto"/>
        <w:rPr>
          <w:rFonts w:hint="eastAsia" w:ascii="宋体" w:hAnsi="宋体" w:cs="SimSun-Identity-H"/>
          <w:kern w:val="0"/>
          <w:sz w:val="24"/>
        </w:rPr>
      </w:pPr>
    </w:p>
    <w:p w14:paraId="29D0CFEA">
      <w:pPr>
        <w:spacing w:line="360" w:lineRule="auto"/>
        <w:rPr>
          <w:rFonts w:hint="eastAsia" w:ascii="宋体" w:hAnsi="宋体" w:cs="SimSun-Identity-H"/>
          <w:kern w:val="0"/>
          <w:sz w:val="24"/>
        </w:rPr>
      </w:pPr>
      <w:r>
        <w:rPr>
          <w:rFonts w:hint="eastAsia" w:ascii="宋体" w:hAnsi="宋体" w:cs="SimSun-Identity-H"/>
          <w:kern w:val="0"/>
          <w:sz w:val="24"/>
        </w:rPr>
        <w:t>86．合同争议</w:t>
      </w:r>
    </w:p>
    <w:p w14:paraId="15225438">
      <w:pPr>
        <w:spacing w:line="360" w:lineRule="auto"/>
        <w:rPr>
          <w:rFonts w:hint="eastAsia" w:ascii="宋体" w:hAnsi="宋体" w:cs="SimSun-Identity-H"/>
          <w:kern w:val="0"/>
          <w:sz w:val="24"/>
        </w:rPr>
      </w:pPr>
      <w:r>
        <w:rPr>
          <w:rFonts w:hint="eastAsia" w:ascii="宋体" w:hAnsi="宋体" w:cs="SimSun-Identity-H"/>
          <w:kern w:val="0"/>
          <w:sz w:val="24"/>
        </w:rPr>
        <w:t>86.4 争议调解或认定机构</w:t>
      </w:r>
    </w:p>
    <w:p w14:paraId="39CA33F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w:t>
      </w:r>
    </w:p>
    <w:p w14:paraId="56133257">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不按合同通用条款的规定，合同双方认可为：</w:t>
      </w:r>
    </w:p>
    <w:p w14:paraId="079CB127">
      <w:pPr>
        <w:spacing w:line="360" w:lineRule="auto"/>
        <w:rPr>
          <w:rFonts w:hint="eastAsia" w:ascii="宋体" w:hAnsi="宋体" w:cs="SimSun-Identity-H"/>
          <w:kern w:val="0"/>
          <w:sz w:val="24"/>
        </w:rPr>
      </w:pPr>
      <w:r>
        <w:rPr>
          <w:rFonts w:hint="eastAsia" w:ascii="宋体" w:hAnsi="宋体" w:cs="SimSun-Identity-H"/>
          <w:kern w:val="0"/>
          <w:sz w:val="24"/>
        </w:rPr>
        <w:t>86.6 双方同意选择下列一种方式解决争议：</w:t>
      </w:r>
    </w:p>
    <w:p w14:paraId="19DBEAD5">
      <w:pPr>
        <w:spacing w:line="360" w:lineRule="auto"/>
        <w:rPr>
          <w:rFonts w:hint="eastAsia" w:ascii="宋体" w:hAnsi="宋体" w:cs="SimSun-Identity-H"/>
          <w:kern w:val="0"/>
          <w:sz w:val="24"/>
        </w:rPr>
      </w:pPr>
      <w:r>
        <w:rPr>
          <w:rFonts w:hint="eastAsia" w:ascii="宋体" w:hAnsi="宋体" w:cs="SimSun-Identity-H"/>
          <w:kern w:val="0"/>
          <w:sz w:val="24"/>
        </w:rPr>
        <w:t>□ 向</w:t>
      </w:r>
      <w:r>
        <w:rPr>
          <w:rFonts w:hint="eastAsia" w:ascii="宋体" w:hAnsi="宋体" w:cs="SimSun-Identity-H"/>
          <w:kern w:val="0"/>
          <w:sz w:val="24"/>
          <w:u w:val="single"/>
        </w:rPr>
        <w:t>广州市</w:t>
      </w:r>
      <w:r>
        <w:rPr>
          <w:rFonts w:hint="eastAsia" w:ascii="宋体" w:hAnsi="宋体" w:cs="SimSun-Identity-H"/>
          <w:kern w:val="0"/>
          <w:sz w:val="24"/>
        </w:rPr>
        <w:t>（仲裁机构）申请仲裁。</w:t>
      </w:r>
    </w:p>
    <w:p w14:paraId="415D7398">
      <w:pPr>
        <w:spacing w:line="360" w:lineRule="auto"/>
        <w:rPr>
          <w:rFonts w:hint="eastAsia" w:ascii="宋体" w:hAnsi="宋体" w:cs="SimSun-Identity-H"/>
          <w:kern w:val="0"/>
          <w:sz w:val="24"/>
        </w:rPr>
      </w:pPr>
      <w:r>
        <w:rPr>
          <w:rFonts w:hint="eastAsia" w:ascii="宋体" w:hAnsi="宋体" w:cs="SimSun-Identity-H"/>
          <w:kern w:val="0"/>
          <w:sz w:val="24"/>
          <w:lang w:eastAsia="zh-CN"/>
        </w:rPr>
        <w:t>☑</w:t>
      </w:r>
      <w:r>
        <w:rPr>
          <w:rFonts w:hint="eastAsia" w:ascii="宋体" w:hAnsi="宋体" w:cs="SimSun-Identity-H"/>
          <w:kern w:val="0"/>
          <w:sz w:val="24"/>
          <w:lang w:val="en-US" w:eastAsia="zh-CN"/>
        </w:rPr>
        <w:t xml:space="preserve"> </w:t>
      </w:r>
      <w:r>
        <w:rPr>
          <w:rFonts w:hint="eastAsia" w:ascii="宋体" w:hAnsi="宋体" w:cs="SimSun-Identity-H"/>
          <w:kern w:val="0"/>
          <w:sz w:val="24"/>
        </w:rPr>
        <w:t>向</w:t>
      </w:r>
      <w:r>
        <w:rPr>
          <w:rFonts w:hint="eastAsia" w:ascii="宋体" w:hAnsi="宋体" w:cs="SimSun-Identity-H"/>
          <w:kern w:val="0"/>
          <w:sz w:val="24"/>
          <w:u w:val="single"/>
          <w:lang w:eastAsia="zh-CN"/>
        </w:rPr>
        <w:t>工程项目所在地</w:t>
      </w:r>
      <w:r>
        <w:rPr>
          <w:rFonts w:hint="eastAsia" w:ascii="宋体" w:hAnsi="宋体" w:cs="SimSun-Identity-H"/>
          <w:kern w:val="0"/>
          <w:sz w:val="24"/>
        </w:rPr>
        <w:t>有管辖权的人民法院提起诉讼。</w:t>
      </w:r>
    </w:p>
    <w:p w14:paraId="3F1BA3ED">
      <w:pPr>
        <w:spacing w:line="360" w:lineRule="auto"/>
        <w:outlineLvl w:val="0"/>
        <w:rPr>
          <w:rFonts w:hint="eastAsia" w:ascii="宋体" w:hAnsi="宋体" w:cs="SimSun-Identity-H"/>
          <w:kern w:val="0"/>
          <w:sz w:val="24"/>
        </w:rPr>
      </w:pPr>
    </w:p>
    <w:p w14:paraId="187EC584">
      <w:pPr>
        <w:spacing w:line="360" w:lineRule="auto"/>
        <w:outlineLvl w:val="0"/>
        <w:rPr>
          <w:rFonts w:hint="eastAsia" w:ascii="宋体" w:hAnsi="宋体" w:cs="SimSun-Identity-H"/>
          <w:kern w:val="0"/>
          <w:sz w:val="24"/>
        </w:rPr>
      </w:pPr>
      <w:bookmarkStart w:id="189" w:name="_Toc535566170"/>
      <w:r>
        <w:rPr>
          <w:rFonts w:hint="eastAsia" w:ascii="宋体" w:hAnsi="宋体" w:cs="SimSun-Identity-H"/>
          <w:kern w:val="0"/>
          <w:sz w:val="24"/>
        </w:rPr>
        <w:t>91．保密要求</w:t>
      </w:r>
      <w:bookmarkEnd w:id="189"/>
    </w:p>
    <w:p w14:paraId="5BBAD0B0">
      <w:pPr>
        <w:spacing w:line="360" w:lineRule="auto"/>
        <w:rPr>
          <w:rFonts w:hint="eastAsia" w:ascii="宋体" w:hAnsi="宋体" w:cs="SimSun-Identity-H"/>
          <w:kern w:val="0"/>
          <w:sz w:val="24"/>
        </w:rPr>
      </w:pPr>
      <w:r>
        <w:rPr>
          <w:rFonts w:hint="eastAsia" w:ascii="宋体" w:hAnsi="宋体" w:cs="SimSun-Identity-H"/>
          <w:kern w:val="0"/>
          <w:sz w:val="24"/>
        </w:rPr>
        <w:t>91.1 提供保密信息的期限：</w:t>
      </w:r>
      <w:r>
        <w:rPr>
          <w:rFonts w:hint="eastAsia" w:ascii="宋体" w:hAnsi="宋体" w:cs="SimSun-Identity-H"/>
          <w:kern w:val="0"/>
          <w:sz w:val="24"/>
          <w:u w:val="single"/>
        </w:rPr>
        <w:t>承包人从发包人处获得的资料、图纸以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保密义务自本协议生效之日起持续有效，直至保密信息进入公共领域，如有违反，发包人有权依法追究给发包人造成的损失。</w:t>
      </w:r>
    </w:p>
    <w:p w14:paraId="1593AC90">
      <w:pPr>
        <w:spacing w:line="360" w:lineRule="auto"/>
        <w:rPr>
          <w:rFonts w:hint="eastAsia" w:ascii="宋体" w:hAnsi="宋体" w:cs="SimSun-Identity-H"/>
          <w:kern w:val="0"/>
          <w:sz w:val="24"/>
        </w:rPr>
      </w:pPr>
      <w:r>
        <w:rPr>
          <w:rFonts w:hint="eastAsia" w:ascii="宋体" w:hAnsi="宋体" w:cs="SimSun-Identity-H"/>
          <w:kern w:val="0"/>
          <w:sz w:val="24"/>
        </w:rPr>
        <w:t>94．合同份数</w:t>
      </w:r>
    </w:p>
    <w:p w14:paraId="34F8F828">
      <w:pPr>
        <w:spacing w:line="360" w:lineRule="auto"/>
        <w:outlineLvl w:val="0"/>
        <w:rPr>
          <w:rFonts w:hint="eastAsia" w:ascii="宋体" w:hAnsi="宋体" w:cs="SimSun-Identity-H"/>
          <w:kern w:val="0"/>
          <w:sz w:val="24"/>
        </w:rPr>
      </w:pPr>
      <w:bookmarkStart w:id="190" w:name="_Toc535566171"/>
      <w:r>
        <w:rPr>
          <w:rFonts w:hint="eastAsia" w:ascii="宋体" w:hAnsi="宋体" w:cs="SimSun-Identity-H"/>
          <w:kern w:val="0"/>
          <w:sz w:val="24"/>
        </w:rPr>
        <w:t>94.1 提供合同文本</w:t>
      </w:r>
      <w:bookmarkEnd w:id="190"/>
    </w:p>
    <w:p w14:paraId="40E39F8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按合同通用条款的规定，由发包人提供。</w:t>
      </w:r>
    </w:p>
    <w:p w14:paraId="0E447608">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不按合同通用条款的规定，提供方式为：</w:t>
      </w:r>
    </w:p>
    <w:p w14:paraId="1A6689A8">
      <w:pPr>
        <w:spacing w:line="360" w:lineRule="auto"/>
        <w:rPr>
          <w:rFonts w:hint="eastAsia" w:ascii="宋体" w:hAnsi="宋体" w:cs="SimSun-Identity-H"/>
          <w:kern w:val="0"/>
          <w:sz w:val="24"/>
        </w:rPr>
      </w:pPr>
      <w:r>
        <w:rPr>
          <w:rFonts w:hint="eastAsia" w:ascii="宋体" w:hAnsi="宋体" w:cs="SimSun-Identity-H"/>
          <w:kern w:val="0"/>
          <w:sz w:val="24"/>
        </w:rPr>
        <w:t>94.2 合同共</w:t>
      </w:r>
      <w:r>
        <w:rPr>
          <w:rFonts w:hint="eastAsia" w:ascii="宋体" w:hAnsi="宋体" w:cs="SimSun-Identity-H"/>
          <w:kern w:val="0"/>
          <w:sz w:val="24"/>
          <w:lang w:val="en-US" w:eastAsia="zh-CN"/>
        </w:rPr>
        <w:t>6</w:t>
      </w:r>
      <w:r>
        <w:rPr>
          <w:rFonts w:hint="eastAsia" w:ascii="宋体" w:hAnsi="宋体" w:cs="SimSun-Identity-H"/>
          <w:kern w:val="0"/>
          <w:sz w:val="24"/>
        </w:rPr>
        <w:t>份，其中发包人（</w:t>
      </w:r>
      <w:r>
        <w:rPr>
          <w:rFonts w:hint="eastAsia" w:ascii="宋体" w:hAnsi="宋体" w:cs="SimSun-Identity-H"/>
          <w:kern w:val="0"/>
          <w:sz w:val="24"/>
          <w:lang w:val="en-US" w:eastAsia="zh-CN"/>
        </w:rPr>
        <w:t>4</w:t>
      </w:r>
      <w:r>
        <w:rPr>
          <w:rFonts w:hint="eastAsia" w:ascii="宋体" w:hAnsi="宋体" w:cs="SimSun-Identity-H"/>
          <w:kern w:val="0"/>
          <w:sz w:val="24"/>
        </w:rPr>
        <w:t xml:space="preserve">）份，承包人（2）份。              </w:t>
      </w:r>
    </w:p>
    <w:p w14:paraId="185670D4">
      <w:pPr>
        <w:spacing w:line="360" w:lineRule="auto"/>
        <w:rPr>
          <w:rFonts w:hint="eastAsia" w:ascii="宋体" w:hAnsi="宋体" w:cs="SimSun-Identity-H"/>
          <w:kern w:val="0"/>
          <w:sz w:val="24"/>
        </w:rPr>
      </w:pPr>
    </w:p>
    <w:p w14:paraId="7FDC503D">
      <w:pPr>
        <w:spacing w:line="360" w:lineRule="auto"/>
        <w:rPr>
          <w:rFonts w:hint="eastAsia" w:ascii="宋体" w:hAnsi="宋体" w:cs="SimSun-Identity-H"/>
          <w:kern w:val="0"/>
          <w:sz w:val="24"/>
        </w:rPr>
      </w:pPr>
      <w:r>
        <w:rPr>
          <w:rFonts w:hint="eastAsia" w:ascii="宋体" w:hAnsi="宋体" w:cs="SimSun-Identity-H"/>
          <w:kern w:val="0"/>
          <w:sz w:val="24"/>
        </w:rPr>
        <w:t xml:space="preserve">95、补充条款： </w:t>
      </w:r>
    </w:p>
    <w:p w14:paraId="58B6E8EC">
      <w:pPr>
        <w:spacing w:line="360" w:lineRule="auto"/>
        <w:rPr>
          <w:rFonts w:hint="eastAsia" w:ascii="宋体" w:hAnsi="宋体" w:cs="SimSun-Identity-H"/>
          <w:kern w:val="0"/>
          <w:sz w:val="24"/>
          <w:u w:val="single"/>
        </w:rPr>
      </w:pPr>
      <w:r>
        <w:rPr>
          <w:rFonts w:hint="eastAsia" w:ascii="宋体" w:hAnsi="宋体" w:cs="SimSun-Identity-H"/>
          <w:kern w:val="0"/>
          <w:sz w:val="24"/>
          <w:u w:val="single"/>
        </w:rPr>
        <w:t xml:space="preserve">95.1 如遇到工程的设计更改或增加工程项目，发包人和承包人必须做好工程量记录。并按照发包人有关规定和程序办理。 </w:t>
      </w:r>
    </w:p>
    <w:p w14:paraId="54A0F8B0">
      <w:pPr>
        <w:spacing w:line="360" w:lineRule="auto"/>
        <w:rPr>
          <w:rFonts w:hint="eastAsia" w:ascii="宋体" w:hAnsi="宋体" w:cs="SimSun-Identity-H"/>
          <w:kern w:val="0"/>
          <w:sz w:val="24"/>
          <w:u w:val="single"/>
        </w:rPr>
      </w:pPr>
      <w:r>
        <w:rPr>
          <w:rFonts w:hint="eastAsia" w:ascii="宋体" w:hAnsi="宋体" w:cs="SimSun-Identity-H"/>
          <w:kern w:val="0"/>
          <w:sz w:val="24"/>
          <w:u w:val="single"/>
        </w:rPr>
        <w:t>95.2 发包人采用不定期形式对工地进行综合考评，承包人应无条件进行配合，承包人对发包人提出的考评整改意见必须采取措施进行整改，对于整改不力，经发包人劝告仍未整改的，每拖延一日历天按总造价的万分之三予以处罚。</w:t>
      </w:r>
    </w:p>
    <w:p w14:paraId="44BFEAB1">
      <w:pPr>
        <w:spacing w:line="360" w:lineRule="auto"/>
        <w:rPr>
          <w:rFonts w:hint="eastAsia" w:ascii="宋体" w:hAnsi="宋体"/>
          <w:sz w:val="28"/>
          <w:szCs w:val="28"/>
          <w:u w:val="single"/>
        </w:rPr>
      </w:pPr>
      <w:r>
        <w:rPr>
          <w:rFonts w:hint="eastAsia" w:ascii="宋体" w:hAnsi="宋体" w:cs="SimSun-Identity-H"/>
          <w:kern w:val="0"/>
          <w:sz w:val="24"/>
          <w:u w:val="single"/>
        </w:rPr>
        <w:t xml:space="preserve">95.3 承包人必须指定专人负责财务、承包人任命（   ）为承包人财务代表，身份证号码是： </w:t>
      </w:r>
      <w:r>
        <w:rPr>
          <w:rFonts w:hint="eastAsia" w:ascii="宋体" w:hAnsi="宋体"/>
          <w:sz w:val="28"/>
          <w:szCs w:val="28"/>
          <w:u w:val="single"/>
        </w:rPr>
        <w:t xml:space="preserve">    </w:t>
      </w:r>
    </w:p>
    <w:p w14:paraId="11F0ADF9">
      <w:pPr>
        <w:spacing w:line="360" w:lineRule="auto"/>
        <w:rPr>
          <w:rFonts w:hint="eastAsia" w:ascii="宋体" w:hAnsi="宋体" w:cs="SimSun-Identity-H"/>
          <w:kern w:val="0"/>
          <w:sz w:val="24"/>
        </w:rPr>
      </w:pPr>
    </w:p>
    <w:p w14:paraId="517A59EC">
      <w:pPr>
        <w:spacing w:line="360" w:lineRule="auto"/>
        <w:rPr>
          <w:rFonts w:hint="eastAsia" w:ascii="宋体" w:hAnsi="宋体" w:cs="SimSun-Identity-H"/>
          <w:kern w:val="0"/>
          <w:sz w:val="24"/>
        </w:rPr>
      </w:pPr>
      <w:r>
        <w:rPr>
          <w:rFonts w:hint="eastAsia" w:ascii="宋体" w:hAnsi="宋体" w:cs="SimSun-Identity-H"/>
          <w:kern w:val="0"/>
          <w:sz w:val="24"/>
        </w:rPr>
        <w:t>附件：1.</w:t>
      </w:r>
      <w:r>
        <w:rPr>
          <w:rFonts w:hint="eastAsia" w:ascii="宋体" w:hAnsi="宋体" w:cs="SimSun-Identity-H"/>
          <w:kern w:val="0"/>
          <w:sz w:val="24"/>
          <w:lang w:eastAsia="zh-CN"/>
        </w:rPr>
        <w:t>供应商</w:t>
      </w:r>
      <w:r>
        <w:rPr>
          <w:rFonts w:hint="eastAsia" w:ascii="宋体" w:hAnsi="宋体" w:cs="SimSun-Identity-H"/>
          <w:kern w:val="0"/>
          <w:sz w:val="24"/>
        </w:rPr>
        <w:t>廉洁守约承诺书</w:t>
      </w:r>
    </w:p>
    <w:p w14:paraId="5384B584">
      <w:pPr>
        <w:numPr>
          <w:ilvl w:val="0"/>
          <w:numId w:val="0"/>
        </w:numPr>
        <w:spacing w:line="360" w:lineRule="auto"/>
        <w:ind w:firstLine="720" w:firstLineChars="300"/>
        <w:rPr>
          <w:rFonts w:hint="eastAsia" w:ascii="宋体" w:hAnsi="宋体" w:cs="SimSun-Identity-H"/>
          <w:kern w:val="0"/>
          <w:sz w:val="24"/>
        </w:rPr>
      </w:pPr>
      <w:r>
        <w:rPr>
          <w:rFonts w:hint="eastAsia" w:ascii="宋体" w:hAnsi="宋体" w:cs="SimSun-Identity-H"/>
          <w:kern w:val="0"/>
          <w:sz w:val="24"/>
          <w:lang w:val="en-US" w:eastAsia="zh-CN"/>
        </w:rPr>
        <w:t>2.</w:t>
      </w:r>
      <w:r>
        <w:rPr>
          <w:rFonts w:hint="eastAsia" w:ascii="宋体" w:hAnsi="宋体" w:cs="SimSun-Identity-H"/>
          <w:kern w:val="0"/>
          <w:sz w:val="24"/>
        </w:rPr>
        <w:t>工程质量保修书</w:t>
      </w:r>
    </w:p>
    <w:p w14:paraId="1D02333B">
      <w:pPr>
        <w:numPr>
          <w:ilvl w:val="0"/>
          <w:numId w:val="0"/>
        </w:numPr>
        <w:spacing w:line="360" w:lineRule="auto"/>
        <w:ind w:firstLine="720" w:firstLineChars="300"/>
        <w:rPr>
          <w:rFonts w:hint="eastAsia" w:ascii="宋体" w:hAnsi="宋体" w:cs="SimSun-Identity-H"/>
          <w:kern w:val="0"/>
          <w:sz w:val="24"/>
          <w:highlight w:val="none"/>
        </w:rPr>
      </w:pPr>
      <w:r>
        <w:rPr>
          <w:rFonts w:hint="eastAsia" w:ascii="宋体" w:hAnsi="宋体" w:cs="SimSun-Identity-H"/>
          <w:kern w:val="0"/>
          <w:sz w:val="24"/>
          <w:highlight w:val="none"/>
          <w:lang w:val="en-US" w:eastAsia="zh-CN"/>
        </w:rPr>
        <w:t>3.</w:t>
      </w:r>
      <w:r>
        <w:rPr>
          <w:rFonts w:hint="eastAsia" w:ascii="宋体" w:hAnsi="宋体" w:cs="SimSun-Identity-H"/>
          <w:kern w:val="0"/>
          <w:sz w:val="24"/>
          <w:highlight w:val="none"/>
        </w:rPr>
        <w:t>本项目主要材料设备品牌表</w:t>
      </w:r>
    </w:p>
    <w:p w14:paraId="7F6E9594">
      <w:pPr>
        <w:spacing w:line="360" w:lineRule="auto"/>
        <w:rPr>
          <w:rFonts w:ascii="宋体" w:hAnsi="宋体" w:cs="SimSun-Identity-H"/>
          <w:b/>
          <w:kern w:val="0"/>
          <w:sz w:val="24"/>
        </w:rPr>
      </w:pPr>
      <w:r>
        <w:rPr>
          <w:rFonts w:hint="eastAsia" w:ascii="宋体" w:hAnsi="宋体" w:cs="SimSun-Identity-H"/>
          <w:kern w:val="0"/>
          <w:sz w:val="24"/>
        </w:rPr>
        <w:br w:type="page"/>
      </w:r>
      <w:r>
        <w:rPr>
          <w:rFonts w:hint="eastAsia" w:ascii="宋体" w:hAnsi="宋体" w:cs="SimSun-Identity-H"/>
          <w:b/>
          <w:bCs/>
          <w:kern w:val="0"/>
          <w:sz w:val="24"/>
          <w:lang w:val="en-US" w:eastAsia="zh-CN"/>
        </w:rPr>
        <w:t>合同</w:t>
      </w:r>
      <w:r>
        <w:rPr>
          <w:rFonts w:hint="eastAsia" w:ascii="宋体" w:hAnsi="宋体" w:cs="SimSun-Identity-H"/>
          <w:b/>
          <w:kern w:val="0"/>
          <w:sz w:val="24"/>
        </w:rPr>
        <w:t>附件1</w:t>
      </w:r>
    </w:p>
    <w:p w14:paraId="56B29BF7">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30418C25">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746D51DA">
      <w:pPr>
        <w:spacing w:line="360" w:lineRule="auto"/>
        <w:ind w:left="1200" w:hanging="1200" w:hangingChars="500"/>
        <w:rPr>
          <w:rFonts w:ascii="宋体" w:hAnsi="宋体" w:cs="仿宋_GB2312"/>
          <w:sz w:val="24"/>
          <w:highlight w:val="none"/>
        </w:rPr>
      </w:pPr>
      <w:r>
        <w:rPr>
          <w:rFonts w:hint="eastAsia" w:ascii="宋体" w:hAnsi="宋体" w:cs="仿宋_GB2312"/>
          <w:sz w:val="24"/>
          <w:highlight w:val="none"/>
        </w:rPr>
        <w:t>项目名称：</w:t>
      </w:r>
      <w:r>
        <w:rPr>
          <w:rFonts w:hint="eastAsia" w:ascii="宋体" w:hAnsi="宋体" w:cs="宋体"/>
          <w:bCs/>
          <w:sz w:val="24"/>
          <w:highlight w:val="none"/>
        </w:rPr>
        <w:t>中山大学孙逸仙纪念医院南院区逸仙楼整形外科治疗室改造工程</w:t>
      </w:r>
    </w:p>
    <w:p w14:paraId="4EFECB8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166783F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w:t>
      </w:r>
      <w:r>
        <w:rPr>
          <w:rFonts w:hint="eastAsia" w:ascii="宋体" w:hAnsi="宋体" w:cs="仿宋_GB2312"/>
          <w:sz w:val="24"/>
          <w:lang w:val="en-US" w:eastAsia="zh-CN"/>
        </w:rPr>
        <w:t>他</w:t>
      </w:r>
      <w:r>
        <w:rPr>
          <w:rFonts w:hint="eastAsia" w:ascii="宋体" w:hAnsi="宋体" w:cs="仿宋_GB2312"/>
          <w:sz w:val="24"/>
        </w:rPr>
        <w:t>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0A5B81B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01091C4B">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F7C381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52070D7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767A6D0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19D4043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lang w:val="en-US" w:eastAsia="zh-CN"/>
        </w:rPr>
        <w:t>适用</w:t>
      </w:r>
      <w:r>
        <w:rPr>
          <w:rFonts w:hint="eastAsia" w:ascii="宋体" w:hAnsi="宋体" w:cs="仿宋_GB2312"/>
          <w:sz w:val="24"/>
        </w:rPr>
        <w:t>此项）</w:t>
      </w:r>
    </w:p>
    <w:p w14:paraId="71A99AC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lang w:val="en-US" w:eastAsia="zh-CN"/>
        </w:rPr>
        <w:t>适用</w:t>
      </w:r>
      <w:r>
        <w:rPr>
          <w:rFonts w:hint="eastAsia" w:ascii="宋体" w:hAnsi="宋体" w:cs="仿宋_GB2312"/>
          <w:sz w:val="24"/>
        </w:rPr>
        <w:t>此项）</w:t>
      </w:r>
    </w:p>
    <w:p w14:paraId="771487C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0FBE115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w:t>
      </w:r>
      <w:r>
        <w:rPr>
          <w:rFonts w:hint="eastAsia" w:ascii="宋体" w:hAnsi="宋体" w:cs="仿宋_GB2312"/>
          <w:sz w:val="24"/>
          <w:lang w:val="en-US" w:eastAsia="zh-CN"/>
        </w:rPr>
        <w:t>他</w:t>
      </w:r>
      <w:r>
        <w:rPr>
          <w:rFonts w:hint="eastAsia" w:ascii="宋体" w:hAnsi="宋体" w:cs="仿宋_GB2312"/>
          <w:sz w:val="24"/>
        </w:rPr>
        <w:t>处理。</w:t>
      </w:r>
    </w:p>
    <w:p w14:paraId="50338A5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622C3870">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32608C0F">
      <w:pPr>
        <w:adjustRightInd w:val="0"/>
        <w:snapToGrid w:val="0"/>
        <w:spacing w:line="336" w:lineRule="auto"/>
        <w:rPr>
          <w:rFonts w:ascii="宋体" w:hAnsi="宋体" w:cs="仿宋_GB2312"/>
          <w:sz w:val="24"/>
        </w:rPr>
      </w:pPr>
    </w:p>
    <w:p w14:paraId="63C0AB6A">
      <w:pPr>
        <w:adjustRightInd w:val="0"/>
        <w:snapToGrid w:val="0"/>
        <w:spacing w:line="336" w:lineRule="auto"/>
        <w:rPr>
          <w:rFonts w:ascii="宋体" w:hAnsi="宋体" w:cs="仿宋_GB2312"/>
          <w:sz w:val="24"/>
        </w:rPr>
      </w:pPr>
    </w:p>
    <w:p w14:paraId="25C08473">
      <w:pPr>
        <w:adjustRightInd w:val="0"/>
        <w:snapToGrid w:val="0"/>
        <w:spacing w:line="336" w:lineRule="auto"/>
        <w:rPr>
          <w:rFonts w:ascii="宋体" w:hAnsi="宋体" w:cs="仿宋_GB2312"/>
          <w:sz w:val="24"/>
        </w:rPr>
      </w:pPr>
    </w:p>
    <w:p w14:paraId="29B4748C">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1A7325ED">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6B5371F0">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仿宋_GB2312"/>
          <w:sz w:val="24"/>
        </w:rPr>
        <w:t>：</w:t>
      </w:r>
    </w:p>
    <w:p w14:paraId="383E384A">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37819E20">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0E1901A8">
      <w:pPr>
        <w:spacing w:line="360" w:lineRule="auto"/>
        <w:rPr>
          <w:rFonts w:ascii="宋体" w:hAnsi="宋体" w:cs="SimSun-Identity-H"/>
          <w:b/>
          <w:kern w:val="0"/>
          <w:sz w:val="24"/>
        </w:rPr>
      </w:pPr>
    </w:p>
    <w:p w14:paraId="42CAB9B4">
      <w:pPr>
        <w:spacing w:line="360" w:lineRule="auto"/>
        <w:rPr>
          <w:rFonts w:hint="eastAsia" w:ascii="宋体" w:hAnsi="宋体" w:cs="SimSun-Identity-H"/>
          <w:b/>
          <w:kern w:val="0"/>
          <w:sz w:val="24"/>
        </w:rPr>
      </w:pPr>
    </w:p>
    <w:p w14:paraId="0223C70E">
      <w:pPr>
        <w:spacing w:line="360" w:lineRule="auto"/>
        <w:rPr>
          <w:rFonts w:hint="eastAsia" w:ascii="宋体" w:hAnsi="宋体" w:cs="SimSun-Identity-H"/>
          <w:b/>
          <w:kern w:val="0"/>
          <w:sz w:val="24"/>
        </w:rPr>
      </w:pPr>
    </w:p>
    <w:p w14:paraId="0C2B4125">
      <w:pPr>
        <w:spacing w:line="360" w:lineRule="auto"/>
        <w:rPr>
          <w:rFonts w:hint="eastAsia" w:ascii="宋体" w:hAnsi="宋体" w:cs="SimSun-Identity-H"/>
          <w:b/>
          <w:kern w:val="0"/>
          <w:sz w:val="24"/>
        </w:rPr>
      </w:pPr>
    </w:p>
    <w:p w14:paraId="27D74B40">
      <w:pPr>
        <w:spacing w:line="360" w:lineRule="auto"/>
        <w:rPr>
          <w:rFonts w:hint="eastAsia" w:ascii="宋体" w:hAnsi="宋体" w:cs="SimSun-Identity-H"/>
          <w:b/>
          <w:kern w:val="0"/>
          <w:sz w:val="24"/>
        </w:rPr>
      </w:pPr>
    </w:p>
    <w:p w14:paraId="578090D0">
      <w:pPr>
        <w:spacing w:line="360" w:lineRule="auto"/>
        <w:rPr>
          <w:rFonts w:hint="eastAsia" w:ascii="宋体" w:hAnsi="宋体" w:cs="SimSun-Identity-H"/>
          <w:b/>
          <w:kern w:val="0"/>
          <w:sz w:val="24"/>
        </w:rPr>
      </w:pPr>
    </w:p>
    <w:p w14:paraId="531F5499">
      <w:pPr>
        <w:spacing w:line="360" w:lineRule="auto"/>
        <w:rPr>
          <w:rFonts w:hint="eastAsia" w:ascii="宋体" w:hAnsi="宋体" w:cs="SimSun-Identity-H"/>
          <w:b/>
          <w:kern w:val="0"/>
          <w:sz w:val="24"/>
        </w:rPr>
      </w:pPr>
    </w:p>
    <w:p w14:paraId="20EC59A0">
      <w:pPr>
        <w:spacing w:line="360" w:lineRule="auto"/>
        <w:rPr>
          <w:rFonts w:hint="eastAsia" w:ascii="宋体" w:hAnsi="宋体" w:cs="SimSun-Identity-H"/>
          <w:b/>
          <w:kern w:val="0"/>
          <w:sz w:val="24"/>
        </w:rPr>
      </w:pPr>
    </w:p>
    <w:p w14:paraId="0BA9225E">
      <w:pPr>
        <w:spacing w:line="360" w:lineRule="auto"/>
        <w:rPr>
          <w:rFonts w:hint="eastAsia" w:ascii="宋体" w:hAnsi="宋体" w:cs="SimSun-Identity-H"/>
          <w:b/>
          <w:kern w:val="0"/>
          <w:sz w:val="24"/>
        </w:rPr>
      </w:pPr>
    </w:p>
    <w:p w14:paraId="019874AA">
      <w:pPr>
        <w:spacing w:line="360" w:lineRule="auto"/>
        <w:rPr>
          <w:rFonts w:hint="eastAsia" w:ascii="宋体" w:hAnsi="宋体" w:cs="SimSun-Identity-H"/>
          <w:b/>
          <w:kern w:val="0"/>
          <w:sz w:val="24"/>
        </w:rPr>
      </w:pPr>
    </w:p>
    <w:p w14:paraId="3F960D43">
      <w:pPr>
        <w:spacing w:line="360" w:lineRule="auto"/>
        <w:rPr>
          <w:rFonts w:hint="eastAsia" w:ascii="宋体" w:hAnsi="宋体" w:cs="SimSun-Identity-H"/>
          <w:b/>
          <w:kern w:val="0"/>
          <w:sz w:val="24"/>
        </w:rPr>
      </w:pPr>
    </w:p>
    <w:p w14:paraId="7AE059AF">
      <w:pPr>
        <w:spacing w:line="360" w:lineRule="auto"/>
        <w:rPr>
          <w:rFonts w:hint="eastAsia" w:ascii="宋体" w:hAnsi="宋体" w:cs="SimSun-Identity-H"/>
          <w:b/>
          <w:kern w:val="0"/>
          <w:sz w:val="24"/>
        </w:rPr>
      </w:pPr>
    </w:p>
    <w:p w14:paraId="02FD4406">
      <w:pPr>
        <w:spacing w:line="360" w:lineRule="auto"/>
        <w:rPr>
          <w:rFonts w:hint="eastAsia" w:ascii="宋体" w:hAnsi="宋体" w:cs="SimSun-Identity-H"/>
          <w:b/>
          <w:kern w:val="0"/>
          <w:sz w:val="24"/>
        </w:rPr>
      </w:pPr>
      <w:r>
        <w:rPr>
          <w:rFonts w:hint="eastAsia" w:ascii="宋体" w:hAnsi="宋体" w:cs="SimSun-Identity-H"/>
          <w:b/>
          <w:kern w:val="0"/>
          <w:sz w:val="24"/>
          <w:lang w:val="en-US" w:eastAsia="zh-CN"/>
        </w:rPr>
        <w:t>合同</w:t>
      </w:r>
      <w:r>
        <w:rPr>
          <w:rFonts w:hint="eastAsia" w:ascii="宋体" w:hAnsi="宋体" w:cs="SimSun-Identity-H"/>
          <w:b/>
          <w:kern w:val="0"/>
          <w:sz w:val="24"/>
        </w:rPr>
        <w:t>附件2</w:t>
      </w:r>
    </w:p>
    <w:p w14:paraId="2F3D7200">
      <w:pPr>
        <w:spacing w:line="360" w:lineRule="auto"/>
        <w:jc w:val="center"/>
        <w:rPr>
          <w:rFonts w:hint="eastAsia" w:ascii="宋体" w:hAnsi="宋体" w:cs="SimSun-Identity-H"/>
          <w:b/>
          <w:kern w:val="0"/>
          <w:sz w:val="24"/>
        </w:rPr>
      </w:pPr>
      <w:r>
        <w:rPr>
          <w:rFonts w:hint="eastAsia" w:ascii="宋体" w:hAnsi="宋体" w:cs="SimSun-Identity-H"/>
          <w:b/>
          <w:kern w:val="0"/>
          <w:sz w:val="24"/>
        </w:rPr>
        <w:t>工程质量保修书</w:t>
      </w:r>
    </w:p>
    <w:p w14:paraId="6B1C4469">
      <w:pPr>
        <w:spacing w:line="360" w:lineRule="auto"/>
        <w:rPr>
          <w:rFonts w:hint="eastAsia" w:ascii="宋体" w:hAnsi="宋体" w:cs="SimSun-Identity-H"/>
          <w:b/>
          <w:kern w:val="0"/>
          <w:sz w:val="24"/>
        </w:rPr>
      </w:pPr>
      <w:r>
        <w:rPr>
          <w:rFonts w:hint="eastAsia" w:ascii="宋体" w:hAnsi="宋体" w:cs="SimSun-Identity-H"/>
          <w:b/>
          <w:kern w:val="0"/>
          <w:sz w:val="24"/>
        </w:rPr>
        <w:t xml:space="preserve"> </w:t>
      </w:r>
    </w:p>
    <w:p w14:paraId="72E89E13">
      <w:pPr>
        <w:spacing w:line="360" w:lineRule="auto"/>
        <w:rPr>
          <w:rFonts w:hint="eastAsia" w:ascii="宋体" w:hAnsi="宋体" w:cs="SimSun-Identity-H"/>
          <w:kern w:val="0"/>
          <w:sz w:val="24"/>
        </w:rPr>
      </w:pPr>
      <w:r>
        <w:rPr>
          <w:rFonts w:hint="eastAsia" w:ascii="宋体" w:hAnsi="宋体" w:cs="SimSun-Identity-H"/>
          <w:kern w:val="0"/>
          <w:sz w:val="24"/>
        </w:rPr>
        <w:t>发包人：（全称）中山大学孙逸仙纪念医院</w:t>
      </w:r>
    </w:p>
    <w:p w14:paraId="05B148C9">
      <w:pPr>
        <w:spacing w:line="360" w:lineRule="auto"/>
        <w:rPr>
          <w:rFonts w:hint="eastAsia" w:ascii="宋体" w:hAnsi="宋体" w:cs="SimSun-Identity-H"/>
          <w:kern w:val="0"/>
          <w:sz w:val="24"/>
        </w:rPr>
      </w:pPr>
      <w:r>
        <w:rPr>
          <w:rFonts w:hint="eastAsia" w:ascii="宋体" w:hAnsi="宋体" w:cs="SimSun-Identity-H"/>
          <w:kern w:val="0"/>
          <w:sz w:val="24"/>
        </w:rPr>
        <w:t xml:space="preserve">承包人：（全称） </w:t>
      </w:r>
    </w:p>
    <w:p w14:paraId="3ED39A7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为保</w:t>
      </w:r>
      <w:r>
        <w:rPr>
          <w:rFonts w:hint="eastAsia" w:ascii="宋体" w:hAnsi="宋体" w:cs="SimSun-Identity-H"/>
          <w:kern w:val="0"/>
          <w:sz w:val="24"/>
          <w:highlight w:val="none"/>
        </w:rPr>
        <w:t>证</w:t>
      </w:r>
      <w:r>
        <w:rPr>
          <w:rFonts w:hint="eastAsia" w:ascii="宋体" w:hAnsi="宋体" w:cs="SimSun-Identity-H"/>
          <w:kern w:val="0"/>
          <w:sz w:val="24"/>
          <w:highlight w:val="none"/>
          <w:u w:val="single"/>
        </w:rPr>
        <w:t xml:space="preserve">  </w:t>
      </w:r>
      <w:r>
        <w:rPr>
          <w:rFonts w:hint="eastAsia" w:ascii="宋体" w:hAnsi="宋体" w:cs="SimSun-Identity-H"/>
          <w:kern w:val="0"/>
          <w:sz w:val="24"/>
          <w:highlight w:val="none"/>
          <w:u w:val="single"/>
          <w:lang w:val="en-US" w:eastAsia="zh-CN"/>
        </w:rPr>
        <w:t xml:space="preserve">中山大学孙逸仙纪念医院南院区逸仙楼整形外科治疗室改造工程 </w:t>
      </w:r>
      <w:r>
        <w:rPr>
          <w:rFonts w:hint="eastAsia" w:ascii="宋体" w:hAnsi="宋体" w:cs="SimSun-Identity-H"/>
          <w:kern w:val="0"/>
          <w:sz w:val="24"/>
          <w:highlight w:val="none"/>
          <w:u w:val="single"/>
        </w:rPr>
        <w:t xml:space="preserve"> </w:t>
      </w:r>
      <w:r>
        <w:rPr>
          <w:rFonts w:hint="eastAsia" w:ascii="宋体" w:hAnsi="宋体" w:cs="SimSun-Identity-H"/>
          <w:kern w:val="0"/>
          <w:sz w:val="24"/>
          <w:highlight w:val="none"/>
        </w:rPr>
        <w:t>在</w:t>
      </w:r>
      <w:r>
        <w:rPr>
          <w:rFonts w:hint="eastAsia" w:ascii="宋体" w:hAnsi="宋体" w:cs="SimSun-Identity-H"/>
          <w:kern w:val="0"/>
          <w:sz w:val="24"/>
        </w:rPr>
        <w:t xml:space="preserve">合理使用期限内正常使用，发包人和承包人根据《中华人民共和国建筑法》《建设工程质量管理条例》和《房屋建筑工程质量保修办法》，经协商一致，签订工程质量保修书。承包人在质量保修期内应按照有关规定及双方约定承担工程质量保修责任。 </w:t>
      </w:r>
    </w:p>
    <w:p w14:paraId="5105F944">
      <w:pPr>
        <w:spacing w:line="360" w:lineRule="auto"/>
        <w:ind w:firstLine="480" w:firstLineChars="200"/>
        <w:outlineLvl w:val="0"/>
        <w:rPr>
          <w:rFonts w:hint="eastAsia" w:ascii="宋体" w:hAnsi="宋体" w:cs="SimSun-Identity-H"/>
          <w:kern w:val="0"/>
          <w:sz w:val="24"/>
        </w:rPr>
      </w:pPr>
      <w:bookmarkStart w:id="191" w:name="_Toc535566172"/>
      <w:r>
        <w:rPr>
          <w:rFonts w:hint="eastAsia" w:ascii="宋体" w:hAnsi="宋体" w:cs="SimSun-Identity-H"/>
          <w:kern w:val="0"/>
          <w:sz w:val="24"/>
        </w:rPr>
        <w:t>1、  质量保修范围</w:t>
      </w:r>
      <w:bookmarkEnd w:id="191"/>
      <w:r>
        <w:rPr>
          <w:rFonts w:hint="eastAsia" w:ascii="宋体" w:hAnsi="宋体" w:cs="SimSun-Identity-H"/>
          <w:kern w:val="0"/>
          <w:sz w:val="24"/>
        </w:rPr>
        <w:t xml:space="preserve"> </w:t>
      </w:r>
    </w:p>
    <w:p w14:paraId="124105E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范围包括地基基础工程、主体结构工程、屋面防水工程、有防水要求的卫生间、房间、外墙面的防渗漏工程、电气管线工程、给排水管道工程、设备安装工程、供热、供冷系统工程、装饰装修工程以及双方约</w:t>
      </w:r>
      <w:r>
        <w:rPr>
          <w:rFonts w:hint="eastAsia" w:ascii="宋体" w:hAnsi="宋体" w:cs="SimSun-Identity-H"/>
          <w:kern w:val="0"/>
          <w:sz w:val="24"/>
          <w:lang w:eastAsia="zh-CN"/>
        </w:rPr>
        <w:t>定的</w:t>
      </w:r>
      <w:r>
        <w:rPr>
          <w:rFonts w:hint="eastAsia" w:ascii="宋体" w:hAnsi="宋体" w:cs="SimSun-Identity-H"/>
          <w:kern w:val="0"/>
          <w:sz w:val="24"/>
        </w:rPr>
        <w:t xml:space="preserve">其他项目。具体质量保修范围，按合同工程承包范围。 </w:t>
      </w:r>
    </w:p>
    <w:p w14:paraId="561E50C3">
      <w:pPr>
        <w:spacing w:line="360" w:lineRule="auto"/>
        <w:ind w:firstLine="480" w:firstLineChars="200"/>
        <w:outlineLvl w:val="0"/>
        <w:rPr>
          <w:rFonts w:hint="eastAsia" w:ascii="宋体" w:hAnsi="宋体" w:cs="SimSun-Identity-H"/>
          <w:kern w:val="0"/>
          <w:sz w:val="24"/>
        </w:rPr>
      </w:pPr>
      <w:bookmarkStart w:id="192" w:name="_Toc535566173"/>
      <w:r>
        <w:rPr>
          <w:rFonts w:hint="eastAsia" w:ascii="宋体" w:hAnsi="宋体" w:cs="SimSun-Identity-H"/>
          <w:kern w:val="0"/>
          <w:sz w:val="24"/>
        </w:rPr>
        <w:t>2、  质量保修期</w:t>
      </w:r>
      <w:bookmarkEnd w:id="192"/>
      <w:r>
        <w:rPr>
          <w:rFonts w:hint="eastAsia" w:ascii="宋体" w:hAnsi="宋体" w:cs="SimSun-Identity-H"/>
          <w:kern w:val="0"/>
          <w:sz w:val="24"/>
        </w:rPr>
        <w:t xml:space="preserve"> </w:t>
      </w:r>
    </w:p>
    <w:p w14:paraId="134F22F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2.1 质量保修期从工程实际竣工之日算起。单项竣工验收的工程，按单项工程分别计算质量保修期。 </w:t>
      </w:r>
    </w:p>
    <w:p w14:paraId="3F8D6A2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2.2 双方根据《建设工程质量管理条例》及有关规定，约定本工程质量保修期如下： </w:t>
      </w:r>
    </w:p>
    <w:p w14:paraId="1EBEE44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2.2.1</w:t>
      </w:r>
      <w:r>
        <w:rPr>
          <w:rFonts w:hint="eastAsia" w:ascii="宋体" w:hAnsi="宋体" w:cs="SimSun-Identity-H"/>
          <w:kern w:val="0"/>
          <w:sz w:val="24"/>
        </w:rPr>
        <w:t>地基基础工程、主体结构工程为设计文件规定的合理使用年限；</w:t>
      </w:r>
    </w:p>
    <w:p w14:paraId="507F169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2.2.2</w:t>
      </w:r>
      <w:r>
        <w:rPr>
          <w:rFonts w:hint="eastAsia" w:ascii="宋体" w:hAnsi="宋体" w:cs="SimSun-Identity-H"/>
          <w:kern w:val="0"/>
          <w:sz w:val="24"/>
        </w:rPr>
        <w:t>屋面防水工程、有防水要求的卫生间、房间和外墙面的防渗漏工程为 5 年；</w:t>
      </w:r>
    </w:p>
    <w:p w14:paraId="6862FA17">
      <w:pPr>
        <w:spacing w:line="360" w:lineRule="auto"/>
        <w:ind w:firstLine="480" w:firstLineChars="200"/>
        <w:outlineLvl w:val="0"/>
        <w:rPr>
          <w:rFonts w:hint="eastAsia" w:ascii="宋体" w:hAnsi="宋体" w:cs="SimSun-Identity-H"/>
          <w:kern w:val="0"/>
          <w:sz w:val="24"/>
        </w:rPr>
      </w:pPr>
      <w:bookmarkStart w:id="193" w:name="_Toc535566174"/>
      <w:r>
        <w:rPr>
          <w:rFonts w:hint="eastAsia" w:ascii="宋体" w:hAnsi="宋体" w:cs="SimSun-Identity-H"/>
          <w:kern w:val="0"/>
          <w:sz w:val="24"/>
          <w:lang w:val="en-US" w:eastAsia="zh-CN"/>
        </w:rPr>
        <w:t>2.2.3</w:t>
      </w:r>
      <w:r>
        <w:rPr>
          <w:rFonts w:hint="eastAsia" w:ascii="宋体" w:hAnsi="宋体" w:cs="SimSun-Identity-H"/>
          <w:kern w:val="0"/>
          <w:sz w:val="24"/>
        </w:rPr>
        <w:t>电气管线工程、给排水管道工程、设备安装工程为  2  年；</w:t>
      </w:r>
      <w:bookmarkEnd w:id="193"/>
    </w:p>
    <w:p w14:paraId="1FA6918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2.2.4</w:t>
      </w:r>
      <w:r>
        <w:rPr>
          <w:rFonts w:hint="eastAsia" w:ascii="宋体" w:hAnsi="宋体" w:cs="SimSun-Identity-H"/>
          <w:kern w:val="0"/>
          <w:sz w:val="24"/>
        </w:rPr>
        <w:t>供热、供冷系统工程为2个采暖期、供冷期；</w:t>
      </w:r>
    </w:p>
    <w:p w14:paraId="54070BD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2.2.5</w:t>
      </w:r>
      <w:r>
        <w:rPr>
          <w:rFonts w:hint="eastAsia" w:ascii="宋体" w:hAnsi="宋体" w:cs="SimSun-Identity-H"/>
          <w:kern w:val="0"/>
          <w:sz w:val="24"/>
        </w:rPr>
        <w:t>装饰装修工程为2年；</w:t>
      </w:r>
    </w:p>
    <w:p w14:paraId="6416783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2.2.6</w:t>
      </w:r>
      <w:r>
        <w:rPr>
          <w:rFonts w:hint="eastAsia" w:ascii="宋体" w:hAnsi="宋体" w:cs="SimSun-Identity-H"/>
          <w:kern w:val="0"/>
          <w:sz w:val="24"/>
        </w:rPr>
        <w:t>其他项目：按建设部颁发的《房屋建筑工程质量保修办法》执行。</w:t>
      </w:r>
    </w:p>
    <w:p w14:paraId="55EDA667">
      <w:pPr>
        <w:spacing w:line="360" w:lineRule="auto"/>
        <w:ind w:firstLine="480" w:firstLineChars="200"/>
        <w:outlineLvl w:val="0"/>
        <w:rPr>
          <w:rFonts w:hint="eastAsia" w:ascii="宋体" w:hAnsi="宋体" w:cs="SimSun-Identity-H"/>
          <w:kern w:val="0"/>
          <w:sz w:val="24"/>
        </w:rPr>
      </w:pPr>
      <w:bookmarkStart w:id="194" w:name="_Toc535566175"/>
      <w:r>
        <w:rPr>
          <w:rFonts w:hint="eastAsia" w:ascii="宋体" w:hAnsi="宋体" w:cs="SimSun-Identity-H"/>
          <w:kern w:val="0"/>
          <w:sz w:val="24"/>
        </w:rPr>
        <w:t>3</w:t>
      </w:r>
      <w:r>
        <w:rPr>
          <w:rFonts w:hint="eastAsia" w:ascii="宋体" w:hAnsi="宋体" w:cs="SimSun-Identity-H"/>
          <w:kern w:val="0"/>
          <w:sz w:val="24"/>
          <w:lang w:eastAsia="zh-CN"/>
        </w:rPr>
        <w:t>、</w:t>
      </w:r>
      <w:r>
        <w:rPr>
          <w:rFonts w:hint="eastAsia" w:ascii="宋体" w:hAnsi="宋体" w:cs="SimSun-Identity-H"/>
          <w:kern w:val="0"/>
          <w:sz w:val="24"/>
        </w:rPr>
        <w:t xml:space="preserve"> 质量保修责任</w:t>
      </w:r>
      <w:bookmarkEnd w:id="194"/>
      <w:r>
        <w:rPr>
          <w:rFonts w:hint="eastAsia" w:ascii="宋体" w:hAnsi="宋体" w:cs="SimSun-Identity-H"/>
          <w:kern w:val="0"/>
          <w:sz w:val="24"/>
        </w:rPr>
        <w:t xml:space="preserve"> </w:t>
      </w:r>
    </w:p>
    <w:p w14:paraId="046704AF">
      <w:pPr>
        <w:spacing w:line="360" w:lineRule="auto"/>
        <w:ind w:firstLine="480" w:firstLineChars="200"/>
        <w:rPr>
          <w:rFonts w:hint="eastAsia" w:ascii="宋体" w:hAnsi="宋体" w:cs="SimSun-Identity-H"/>
          <w:b/>
          <w:bCs/>
          <w:kern w:val="0"/>
          <w:sz w:val="24"/>
        </w:rPr>
      </w:pPr>
      <w:r>
        <w:rPr>
          <w:rFonts w:hint="eastAsia" w:ascii="宋体" w:hAnsi="宋体" w:cs="SimSun-Identity-H"/>
          <w:kern w:val="0"/>
          <w:sz w:val="24"/>
        </w:rPr>
        <w:t>3.1  属于保修范围的项目，承包人应在接到通知后的2天内派人保修。</w:t>
      </w:r>
      <w:r>
        <w:rPr>
          <w:rFonts w:hint="eastAsia" w:ascii="宋体" w:hAnsi="宋体" w:cs="SimSun-Identity-H"/>
          <w:b/>
          <w:bCs/>
          <w:kern w:val="0"/>
          <w:sz w:val="24"/>
        </w:rPr>
        <w:t>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宋体" w:hAnsi="宋体" w:cs="SimSun-Identity-H"/>
          <w:b/>
          <w:bCs/>
          <w:kern w:val="0"/>
          <w:sz w:val="24"/>
          <w:lang w:eastAsia="zh-CN"/>
        </w:rPr>
        <w:t>作出</w:t>
      </w:r>
      <w:r>
        <w:rPr>
          <w:rFonts w:hint="eastAsia" w:ascii="宋体" w:hAnsi="宋体" w:cs="SimSun-Identity-H"/>
          <w:b/>
          <w:bCs/>
          <w:kern w:val="0"/>
          <w:sz w:val="24"/>
        </w:rPr>
        <w:t>处罚，一并在质保金中扣除。</w:t>
      </w:r>
    </w:p>
    <w:p w14:paraId="01C2508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3.2  发生紧急抢修事故的，承包人在接到通知后，应立即到达事故现场抢修。 </w:t>
      </w:r>
    </w:p>
    <w:p w14:paraId="748F734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3.3  在国家规定的工程合理使用期限内，承包人应确保地基基础工程和主体结构的安全和质量。凡</w:t>
      </w:r>
      <w:r>
        <w:rPr>
          <w:rFonts w:hint="eastAsia" w:ascii="宋体" w:hAnsi="宋体" w:cs="SimSun-Identity-H"/>
          <w:kern w:val="0"/>
          <w:sz w:val="24"/>
          <w:lang w:eastAsia="zh-CN"/>
        </w:rPr>
        <w:t>出现</w:t>
      </w:r>
      <w:r>
        <w:rPr>
          <w:rFonts w:hint="eastAsia" w:ascii="宋体" w:hAnsi="宋体" w:cs="SimSun-Identity-H"/>
          <w:kern w:val="0"/>
          <w:sz w:val="24"/>
        </w:rPr>
        <w:t>质量问题，应立即报告当地建设行政主管部门，由设计单位提出保修方案，承包人应立即实施保修。</w:t>
      </w:r>
    </w:p>
    <w:p w14:paraId="30BE287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3.4  质量保修完成后，由发包人组织验收。</w:t>
      </w:r>
    </w:p>
    <w:p w14:paraId="6150BC2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4</w:t>
      </w:r>
      <w:r>
        <w:rPr>
          <w:rFonts w:hint="eastAsia" w:ascii="宋体" w:hAnsi="宋体" w:cs="SimSun-Identity-H"/>
          <w:kern w:val="0"/>
          <w:sz w:val="24"/>
          <w:lang w:eastAsia="zh-CN"/>
        </w:rPr>
        <w:t>、</w:t>
      </w:r>
      <w:r>
        <w:rPr>
          <w:rFonts w:hint="eastAsia" w:ascii="宋体" w:hAnsi="宋体" w:cs="SimSun-Identity-H"/>
          <w:kern w:val="0"/>
          <w:sz w:val="24"/>
        </w:rPr>
        <w:t xml:space="preserve"> 质量保修费用</w:t>
      </w:r>
    </w:p>
    <w:p w14:paraId="0073205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质量保修费用及相关的损害赔偿费，由造成质量缺陷的责任方承担。</w:t>
      </w:r>
    </w:p>
    <w:p w14:paraId="6088BFC9">
      <w:pPr>
        <w:numPr>
          <w:ilvl w:val="0"/>
          <w:numId w:val="0"/>
        </w:numPr>
        <w:spacing w:line="360" w:lineRule="auto"/>
        <w:ind w:leftChars="200"/>
        <w:outlineLvl w:val="0"/>
        <w:rPr>
          <w:rFonts w:hint="eastAsia" w:ascii="宋体" w:hAnsi="宋体" w:cs="SimSun-Identity-H"/>
          <w:kern w:val="0"/>
          <w:sz w:val="24"/>
        </w:rPr>
      </w:pPr>
      <w:bookmarkStart w:id="195" w:name="_Toc535566176"/>
      <w:r>
        <w:rPr>
          <w:rFonts w:hint="eastAsia" w:ascii="宋体" w:hAnsi="宋体" w:cs="SimSun-Identity-H"/>
          <w:kern w:val="0"/>
          <w:sz w:val="24"/>
          <w:lang w:val="en-US" w:eastAsia="zh-CN"/>
        </w:rPr>
        <w:t>5、</w:t>
      </w:r>
      <w:r>
        <w:rPr>
          <w:rFonts w:hint="eastAsia" w:ascii="宋体" w:hAnsi="宋体" w:cs="SimSun-Identity-H"/>
          <w:kern w:val="0"/>
          <w:sz w:val="24"/>
        </w:rPr>
        <w:t>质量保修金与支付</w:t>
      </w:r>
      <w:bookmarkEnd w:id="195"/>
    </w:p>
    <w:p w14:paraId="5A33A26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按照合同专用条款第84条，本工程的工程质量保修金为工程结算价款的3%。发包人在质保期满后30 日内将质量保证金无息付清给承包人。质量保证金的返还，并不能解除承包人按合同约定应负的质量保修责任。</w:t>
      </w:r>
    </w:p>
    <w:p w14:paraId="60F17FA3">
      <w:pPr>
        <w:spacing w:line="360" w:lineRule="auto"/>
        <w:ind w:firstLine="480" w:firstLineChars="200"/>
        <w:rPr>
          <w:rFonts w:hint="eastAsia" w:ascii="宋体" w:hAnsi="宋体" w:eastAsia="宋体" w:cs="SimSun-Identity-H"/>
          <w:kern w:val="0"/>
          <w:sz w:val="24"/>
          <w:lang w:eastAsia="zh-CN"/>
        </w:rPr>
      </w:pPr>
      <w:r>
        <w:rPr>
          <w:rFonts w:hint="eastAsia" w:ascii="宋体" w:hAnsi="宋体" w:cs="SimSun-Identity-H"/>
          <w:kern w:val="0"/>
          <w:sz w:val="24"/>
        </w:rPr>
        <w:t>6</w:t>
      </w:r>
      <w:r>
        <w:rPr>
          <w:rFonts w:hint="eastAsia" w:ascii="宋体" w:hAnsi="宋体" w:cs="SimSun-Identity-H"/>
          <w:kern w:val="0"/>
          <w:sz w:val="24"/>
          <w:lang w:eastAsia="zh-CN"/>
        </w:rPr>
        <w:t>、</w:t>
      </w:r>
      <w:r>
        <w:rPr>
          <w:rFonts w:hint="eastAsia" w:ascii="宋体" w:hAnsi="宋体" w:cs="SimSun-Identity-H"/>
          <w:kern w:val="0"/>
          <w:sz w:val="24"/>
        </w:rPr>
        <w:t xml:space="preserve"> 其</w:t>
      </w:r>
      <w:r>
        <w:rPr>
          <w:rFonts w:hint="eastAsia" w:ascii="宋体" w:hAnsi="宋体" w:cs="SimSun-Identity-H"/>
          <w:kern w:val="0"/>
          <w:sz w:val="24"/>
          <w:lang w:val="en-US" w:eastAsia="zh-CN"/>
        </w:rPr>
        <w:t>他</w:t>
      </w:r>
    </w:p>
    <w:p w14:paraId="18CB584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6.1  双方约定的其</w:t>
      </w:r>
      <w:r>
        <w:rPr>
          <w:rFonts w:hint="eastAsia" w:ascii="宋体" w:hAnsi="宋体" w:cs="SimSun-Identity-H"/>
          <w:kern w:val="0"/>
          <w:sz w:val="24"/>
          <w:lang w:val="en-US" w:eastAsia="zh-CN"/>
        </w:rPr>
        <w:t>他</w:t>
      </w:r>
      <w:r>
        <w:rPr>
          <w:rFonts w:hint="eastAsia" w:ascii="宋体" w:hAnsi="宋体" w:cs="SimSun-Identity-H"/>
          <w:kern w:val="0"/>
          <w:sz w:val="24"/>
        </w:rPr>
        <w:t>工程质量保修事项：</w:t>
      </w:r>
    </w:p>
    <w:p w14:paraId="1D0FF97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6.2  本工程质量保修书，由发包人承包人在工程竣工验收前签署，作为合同附件，其有效期限至保修期满。</w:t>
      </w:r>
    </w:p>
    <w:p w14:paraId="7DA8A52E">
      <w:pPr>
        <w:spacing w:line="360" w:lineRule="auto"/>
        <w:rPr>
          <w:rFonts w:hint="eastAsia" w:ascii="宋体" w:hAnsi="宋体" w:cs="SimSun-Identity-H"/>
          <w:kern w:val="0"/>
          <w:sz w:val="24"/>
        </w:rPr>
      </w:pPr>
    </w:p>
    <w:p w14:paraId="039CE6AB">
      <w:pPr>
        <w:spacing w:line="360" w:lineRule="auto"/>
        <w:rPr>
          <w:rFonts w:hint="eastAsia" w:ascii="宋体" w:hAnsi="宋体" w:cs="SimSun-Identity-H"/>
          <w:kern w:val="0"/>
          <w:sz w:val="24"/>
        </w:rPr>
      </w:pPr>
    </w:p>
    <w:p w14:paraId="1F54F8D3">
      <w:pPr>
        <w:spacing w:line="360" w:lineRule="auto"/>
        <w:rPr>
          <w:rFonts w:hint="eastAsia" w:ascii="宋体" w:hAnsi="宋体" w:cs="SimSun-Identity-H"/>
          <w:kern w:val="0"/>
          <w:sz w:val="24"/>
        </w:rPr>
      </w:pPr>
    </w:p>
    <w:p w14:paraId="4AC01577">
      <w:pPr>
        <w:spacing w:line="360" w:lineRule="auto"/>
        <w:rPr>
          <w:rFonts w:hint="eastAsia" w:ascii="宋体" w:hAnsi="宋体" w:cs="SimSun-Identity-H"/>
          <w:kern w:val="0"/>
          <w:sz w:val="24"/>
        </w:rPr>
      </w:pPr>
      <w:r>
        <w:rPr>
          <w:rFonts w:hint="eastAsia" w:ascii="宋体" w:hAnsi="宋体" w:cs="SimSun-Identity-H"/>
          <w:kern w:val="0"/>
          <w:sz w:val="24"/>
        </w:rPr>
        <w:t>发包人：（公章）                     承包人：（公章）</w:t>
      </w:r>
    </w:p>
    <w:p w14:paraId="3D0AEC17">
      <w:pPr>
        <w:spacing w:line="360" w:lineRule="auto"/>
        <w:rPr>
          <w:rFonts w:hint="eastAsia" w:ascii="宋体" w:hAnsi="宋体" w:cs="SimSun-Identity-H"/>
          <w:kern w:val="0"/>
          <w:sz w:val="24"/>
        </w:rPr>
      </w:pPr>
      <w:r>
        <w:rPr>
          <w:rFonts w:hint="eastAsia" w:ascii="宋体" w:hAnsi="宋体" w:cs="SimSun-Identity-H"/>
          <w:kern w:val="0"/>
          <w:sz w:val="24"/>
        </w:rPr>
        <w:t>法定代表人：（签字）                 法定代表人：（签字）</w:t>
      </w:r>
    </w:p>
    <w:p w14:paraId="35A97173">
      <w:pPr>
        <w:spacing w:line="360" w:lineRule="auto"/>
        <w:rPr>
          <w:rFonts w:hint="eastAsia" w:ascii="宋体" w:hAnsi="宋体" w:cs="SimSun-Identity-H"/>
          <w:kern w:val="0"/>
          <w:sz w:val="24"/>
        </w:rPr>
      </w:pPr>
    </w:p>
    <w:p w14:paraId="48C1BBD6">
      <w:pPr>
        <w:spacing w:line="360" w:lineRule="auto"/>
        <w:rPr>
          <w:rFonts w:hint="eastAsia" w:ascii="宋体" w:hAnsi="宋体" w:cs="SimSun-Identity-H"/>
          <w:kern w:val="0"/>
          <w:sz w:val="24"/>
        </w:rPr>
      </w:pPr>
      <w:r>
        <w:rPr>
          <w:rFonts w:hint="eastAsia" w:ascii="宋体" w:hAnsi="宋体" w:cs="SimSun-Identity-H"/>
          <w:kern w:val="0"/>
          <w:sz w:val="24"/>
        </w:rPr>
        <w:t>委托代理人：（签字）                 委托代理人：（签字）</w:t>
      </w:r>
    </w:p>
    <w:p w14:paraId="0138DF43">
      <w:pPr>
        <w:spacing w:line="360" w:lineRule="auto"/>
        <w:rPr>
          <w:rFonts w:hint="eastAsia" w:ascii="宋体" w:hAnsi="宋体" w:cs="SimSun-Identity-H"/>
          <w:kern w:val="0"/>
          <w:sz w:val="24"/>
        </w:rPr>
      </w:pPr>
    </w:p>
    <w:p w14:paraId="5B22590F">
      <w:pPr>
        <w:spacing w:line="360" w:lineRule="auto"/>
        <w:rPr>
          <w:rFonts w:hint="eastAsia" w:ascii="宋体" w:hAnsi="宋体" w:cs="SimSun-Identity-H"/>
          <w:kern w:val="0"/>
          <w:sz w:val="24"/>
        </w:rPr>
      </w:pPr>
      <w:r>
        <w:rPr>
          <w:rFonts w:hint="eastAsia" w:ascii="宋体" w:hAnsi="宋体" w:cs="SimSun-Identity-H"/>
          <w:kern w:val="0"/>
          <w:sz w:val="24"/>
        </w:rPr>
        <w:t>项目联系人：（签字）                 项目联系人：（签字）</w:t>
      </w:r>
    </w:p>
    <w:p w14:paraId="67F0EEBE">
      <w:pPr>
        <w:spacing w:line="360" w:lineRule="auto"/>
        <w:rPr>
          <w:rFonts w:hint="eastAsia" w:ascii="宋体" w:hAnsi="宋体" w:cs="SimSun-Identity-H"/>
          <w:kern w:val="0"/>
          <w:sz w:val="24"/>
        </w:rPr>
      </w:pPr>
    </w:p>
    <w:p w14:paraId="02A3F4E1">
      <w:pPr>
        <w:spacing w:line="360" w:lineRule="auto"/>
        <w:rPr>
          <w:rFonts w:hint="eastAsia" w:ascii="宋体" w:hAnsi="宋体" w:cs="SimSun-Identity-H"/>
          <w:kern w:val="0"/>
          <w:sz w:val="24"/>
        </w:rPr>
      </w:pPr>
      <w:r>
        <w:rPr>
          <w:rFonts w:hint="eastAsia" w:ascii="宋体" w:hAnsi="宋体" w:cs="SimSun-Identity-H"/>
          <w:kern w:val="0"/>
          <w:sz w:val="24"/>
        </w:rPr>
        <w:t>联系电话：020-81332029               联系电话：</w:t>
      </w:r>
    </w:p>
    <w:p w14:paraId="22DD619C">
      <w:pPr>
        <w:spacing w:line="360" w:lineRule="auto"/>
        <w:ind w:firstLine="600" w:firstLineChars="250"/>
        <w:rPr>
          <w:rFonts w:hint="eastAsia" w:ascii="宋体" w:hAnsi="宋体" w:cs="SimSun-Identity-H"/>
          <w:kern w:val="0"/>
          <w:sz w:val="24"/>
        </w:rPr>
      </w:pPr>
      <w:r>
        <w:rPr>
          <w:rFonts w:hint="eastAsia" w:ascii="宋体" w:hAnsi="宋体" w:cs="SimSun-Identity-H"/>
          <w:kern w:val="0"/>
          <w:sz w:val="24"/>
        </w:rPr>
        <w:t>年   月   日                         年   月   日</w:t>
      </w:r>
    </w:p>
    <w:p w14:paraId="039863C6"/>
    <w:p w14:paraId="3F68CA46"/>
    <w:p w14:paraId="0598DB12"/>
    <w:p w14:paraId="27DE4787"/>
    <w:p w14:paraId="6B1BE39B"/>
    <w:p w14:paraId="0D519553">
      <w:pPr>
        <w:rPr>
          <w:rFonts w:hint="eastAsia"/>
          <w:b w:val="0"/>
          <w:bCs w:val="0"/>
          <w:highlight w:val="none"/>
        </w:rPr>
      </w:pPr>
      <w:r>
        <w:rPr>
          <w:rFonts w:hint="eastAsia"/>
          <w:b/>
          <w:bCs/>
          <w:highlight w:val="none"/>
        </w:rPr>
        <w:t>合同附件3：</w:t>
      </w:r>
      <w:r>
        <w:rPr>
          <w:rFonts w:hint="eastAsia"/>
          <w:b w:val="0"/>
          <w:bCs w:val="0"/>
          <w:highlight w:val="none"/>
        </w:rPr>
        <w:t>本项目主要材料设备品牌表</w:t>
      </w:r>
    </w:p>
    <w:p w14:paraId="752D64E2">
      <w:pPr>
        <w:rPr>
          <w:rFonts w:hint="eastAsia"/>
          <w:b w:val="0"/>
          <w:bCs w:val="0"/>
          <w:highlight w:val="cyan"/>
        </w:rPr>
      </w:pPr>
    </w:p>
    <w:tbl>
      <w:tblPr>
        <w:tblStyle w:val="28"/>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291C628A">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0A0D520">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0BC3ADED">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27328744">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品牌1</w:t>
            </w:r>
          </w:p>
        </w:tc>
        <w:tc>
          <w:tcPr>
            <w:tcW w:w="1977" w:type="dxa"/>
            <w:tcBorders>
              <w:top w:val="single" w:color="auto" w:sz="4" w:space="0"/>
              <w:left w:val="nil"/>
              <w:bottom w:val="single" w:color="auto" w:sz="4" w:space="0"/>
              <w:right w:val="single" w:color="auto" w:sz="4" w:space="0"/>
            </w:tcBorders>
            <w:noWrap w:val="0"/>
            <w:vAlign w:val="center"/>
          </w:tcPr>
          <w:p w14:paraId="08D1E3B8">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品牌2</w:t>
            </w:r>
          </w:p>
        </w:tc>
        <w:tc>
          <w:tcPr>
            <w:tcW w:w="2019" w:type="dxa"/>
            <w:tcBorders>
              <w:top w:val="single" w:color="auto" w:sz="4" w:space="0"/>
              <w:left w:val="nil"/>
              <w:bottom w:val="single" w:color="auto" w:sz="4" w:space="0"/>
              <w:right w:val="single" w:color="auto" w:sz="4" w:space="0"/>
            </w:tcBorders>
            <w:noWrap w:val="0"/>
            <w:vAlign w:val="center"/>
          </w:tcPr>
          <w:p w14:paraId="7039E958">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品牌3</w:t>
            </w:r>
          </w:p>
        </w:tc>
      </w:tr>
      <w:tr w14:paraId="08F10213">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62902354">
            <w:pPr>
              <w:widowControl/>
              <w:spacing w:after="0" w:afterLines="0" w:line="240" w:lineRule="auto"/>
              <w:jc w:val="left"/>
              <w:rPr>
                <w:rFonts w:hint="eastAsia" w:ascii="宋体" w:hAnsi="宋体" w:cs="宋体"/>
                <w:kern w:val="0"/>
                <w:sz w:val="24"/>
                <w:highlight w:val="none"/>
              </w:rPr>
            </w:pPr>
            <w:r>
              <w:rPr>
                <w:rFonts w:hint="eastAsia" w:ascii="黑体" w:eastAsia="黑体"/>
                <w:b/>
                <w:szCs w:val="21"/>
                <w:highlight w:val="none"/>
                <w:lang w:val="en-US" w:eastAsia="zh-CN"/>
              </w:rPr>
              <w:t>一、</w:t>
            </w:r>
            <w:r>
              <w:rPr>
                <w:rFonts w:hint="eastAsia" w:ascii="黑体" w:eastAsia="黑体"/>
                <w:b/>
                <w:szCs w:val="21"/>
                <w:highlight w:val="none"/>
              </w:rPr>
              <w:t>建筑及装饰工程</w:t>
            </w:r>
          </w:p>
        </w:tc>
      </w:tr>
      <w:tr w14:paraId="7E7431A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15C087F">
            <w:pPr>
              <w:jc w:val="center"/>
              <w:rPr>
                <w:rFonts w:hint="default" w:ascii="Times New Roman" w:hAnsi="Times New Roman" w:cs="Times New Roman"/>
                <w:kern w:val="0"/>
                <w:sz w:val="21"/>
                <w:szCs w:val="21"/>
                <w:highlight w:val="none"/>
              </w:rPr>
            </w:pPr>
            <w:r>
              <w:rPr>
                <w:rFonts w:hint="default" w:ascii="Times New Roman" w:hAnsi="Times New Roman" w:cs="Times New Roman"/>
                <w:sz w:val="21"/>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256DC75A">
            <w:pPr>
              <w:spacing w:line="360" w:lineRule="auto"/>
              <w:jc w:val="left"/>
              <w:rPr>
                <w:rFonts w:hint="eastAsia"/>
                <w:szCs w:val="21"/>
                <w:highlight w:val="none"/>
                <w:lang w:val="en-US" w:eastAsia="zh-CN"/>
              </w:rPr>
            </w:pPr>
            <w:r>
              <w:rPr>
                <w:rFonts w:hint="eastAsia" w:ascii="宋体" w:hAnsi="宋体" w:cs="宋体"/>
                <w:kern w:val="0"/>
                <w:sz w:val="21"/>
                <w:szCs w:val="21"/>
                <w:highlight w:val="none"/>
              </w:rPr>
              <w:t>铝扣天花</w:t>
            </w:r>
          </w:p>
        </w:tc>
        <w:tc>
          <w:tcPr>
            <w:tcW w:w="1937" w:type="dxa"/>
            <w:tcBorders>
              <w:top w:val="single" w:color="auto" w:sz="4" w:space="0"/>
              <w:left w:val="nil"/>
              <w:bottom w:val="single" w:color="auto" w:sz="4" w:space="0"/>
              <w:right w:val="single" w:color="auto" w:sz="4" w:space="0"/>
            </w:tcBorders>
            <w:noWrap w:val="0"/>
            <w:vAlign w:val="center"/>
          </w:tcPr>
          <w:p w14:paraId="49BC5EC9">
            <w:pPr>
              <w:spacing w:line="360" w:lineRule="auto"/>
              <w:jc w:val="left"/>
              <w:rPr>
                <w:rFonts w:hint="eastAsia" w:ascii="宋体" w:hAnsi="宋体" w:cs="宋体"/>
                <w:kern w:val="0"/>
                <w:sz w:val="24"/>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23358A45">
            <w:pPr>
              <w:spacing w:line="360" w:lineRule="auto"/>
              <w:jc w:val="left"/>
              <w:rPr>
                <w:rFonts w:hint="eastAsia" w:ascii="宋体" w:hAnsi="宋体" w:cs="宋体"/>
                <w:kern w:val="0"/>
                <w:sz w:val="24"/>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55677FC1">
            <w:pPr>
              <w:spacing w:line="360" w:lineRule="auto"/>
              <w:jc w:val="left"/>
              <w:rPr>
                <w:rFonts w:hint="eastAsia" w:ascii="宋体" w:hAnsi="宋体" w:cs="宋体"/>
                <w:kern w:val="0"/>
                <w:sz w:val="24"/>
                <w:highlight w:val="none"/>
              </w:rPr>
            </w:pPr>
          </w:p>
        </w:tc>
      </w:tr>
      <w:tr w14:paraId="2AB5CE69">
        <w:tblPrEx>
          <w:tblCellMar>
            <w:top w:w="0" w:type="dxa"/>
            <w:left w:w="108" w:type="dxa"/>
            <w:bottom w:w="0" w:type="dxa"/>
            <w:right w:w="108" w:type="dxa"/>
          </w:tblCellMar>
        </w:tblPrEx>
        <w:trPr>
          <w:trHeight w:val="504"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E2A03A7">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6EBD2795">
            <w:pPr>
              <w:spacing w:line="360" w:lineRule="auto"/>
              <w:jc w:val="left"/>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医疗板</w:t>
            </w:r>
          </w:p>
        </w:tc>
        <w:tc>
          <w:tcPr>
            <w:tcW w:w="1937" w:type="dxa"/>
            <w:tcBorders>
              <w:top w:val="single" w:color="auto" w:sz="4" w:space="0"/>
              <w:left w:val="nil"/>
              <w:bottom w:val="single" w:color="auto" w:sz="4" w:space="0"/>
              <w:right w:val="single" w:color="auto" w:sz="4" w:space="0"/>
            </w:tcBorders>
            <w:noWrap w:val="0"/>
            <w:vAlign w:val="center"/>
          </w:tcPr>
          <w:p w14:paraId="04BDAE2B">
            <w:pPr>
              <w:spacing w:line="360" w:lineRule="auto"/>
              <w:jc w:val="left"/>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1D0D7AC1">
            <w:pPr>
              <w:spacing w:line="360" w:lineRule="auto"/>
              <w:jc w:val="left"/>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noWrap w:val="0"/>
            <w:vAlign w:val="center"/>
          </w:tcPr>
          <w:p w14:paraId="5279B554">
            <w:pPr>
              <w:spacing w:line="360" w:lineRule="auto"/>
              <w:jc w:val="left"/>
              <w:rPr>
                <w:rFonts w:hint="default" w:ascii="宋体" w:hAnsi="宋体" w:eastAsia="宋体" w:cs="宋体"/>
                <w:sz w:val="21"/>
                <w:szCs w:val="21"/>
                <w:highlight w:val="none"/>
                <w:lang w:val="en-US" w:eastAsia="zh-CN"/>
              </w:rPr>
            </w:pPr>
          </w:p>
        </w:tc>
      </w:tr>
      <w:tr w14:paraId="2E8990A9">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5B3994C">
            <w:pPr>
              <w:jc w:val="center"/>
              <w:rPr>
                <w:rFonts w:hint="default" w:ascii="Times New Roman" w:hAnsi="Times New Roman" w:cs="Times New Roman"/>
                <w:kern w:val="0"/>
                <w:sz w:val="21"/>
                <w:szCs w:val="21"/>
                <w:highlight w:val="none"/>
              </w:rPr>
            </w:pPr>
            <w:r>
              <w:rPr>
                <w:rFonts w:hint="default" w:ascii="Times New Roman" w:hAnsi="Times New Roman" w:cs="Times New Roman"/>
                <w:sz w:val="21"/>
                <w:szCs w:val="21"/>
                <w:highlight w:val="none"/>
              </w:rPr>
              <w:t>3</w:t>
            </w:r>
          </w:p>
        </w:tc>
        <w:tc>
          <w:tcPr>
            <w:tcW w:w="2467" w:type="dxa"/>
            <w:tcBorders>
              <w:top w:val="single" w:color="auto" w:sz="4" w:space="0"/>
              <w:left w:val="nil"/>
              <w:bottom w:val="single" w:color="auto" w:sz="4" w:space="0"/>
              <w:right w:val="single" w:color="auto" w:sz="4" w:space="0"/>
            </w:tcBorders>
            <w:noWrap w:val="0"/>
            <w:vAlign w:val="center"/>
          </w:tcPr>
          <w:p w14:paraId="37EC1BE4">
            <w:pPr>
              <w:spacing w:line="360" w:lineRule="auto"/>
              <w:jc w:val="left"/>
              <w:rPr>
                <w:rFonts w:hint="eastAsia" w:ascii="宋体" w:hAnsi="宋体" w:cs="宋体"/>
                <w:kern w:val="0"/>
                <w:sz w:val="24"/>
                <w:highlight w:val="none"/>
              </w:rPr>
            </w:pPr>
            <w:r>
              <w:rPr>
                <w:rFonts w:hint="eastAsia" w:ascii="宋体" w:hAnsi="宋体" w:eastAsia="宋体" w:cs="宋体"/>
                <w:sz w:val="21"/>
                <w:szCs w:val="21"/>
                <w:highlight w:val="none"/>
                <w:lang w:val="en-US" w:eastAsia="zh-CN"/>
              </w:rPr>
              <w:t>地板胶</w:t>
            </w:r>
          </w:p>
        </w:tc>
        <w:tc>
          <w:tcPr>
            <w:tcW w:w="1937" w:type="dxa"/>
            <w:tcBorders>
              <w:top w:val="single" w:color="auto" w:sz="4" w:space="0"/>
              <w:left w:val="nil"/>
              <w:bottom w:val="single" w:color="auto" w:sz="4" w:space="0"/>
              <w:right w:val="single" w:color="auto" w:sz="4" w:space="0"/>
            </w:tcBorders>
            <w:noWrap w:val="0"/>
            <w:vAlign w:val="center"/>
          </w:tcPr>
          <w:p w14:paraId="197A84AC">
            <w:pPr>
              <w:spacing w:line="360" w:lineRule="auto"/>
              <w:jc w:val="left"/>
              <w:rPr>
                <w:rFonts w:hint="eastAsia" w:ascii="宋体" w:hAnsi="宋体" w:cs="宋体"/>
                <w:kern w:val="0"/>
                <w:sz w:val="24"/>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6AC9BE72">
            <w:pPr>
              <w:spacing w:line="360" w:lineRule="auto"/>
              <w:jc w:val="left"/>
              <w:rPr>
                <w:rFonts w:hint="eastAsia" w:ascii="宋体" w:hAnsi="宋体" w:cs="宋体"/>
                <w:kern w:val="0"/>
                <w:sz w:val="24"/>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07E97D89">
            <w:pPr>
              <w:spacing w:line="360" w:lineRule="auto"/>
              <w:jc w:val="left"/>
              <w:rPr>
                <w:rFonts w:hint="eastAsia" w:ascii="宋体" w:hAnsi="宋体" w:cs="宋体"/>
                <w:kern w:val="0"/>
                <w:sz w:val="24"/>
                <w:highlight w:val="none"/>
              </w:rPr>
            </w:pPr>
          </w:p>
        </w:tc>
      </w:tr>
      <w:tr w14:paraId="22249FE5">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2807D7">
            <w:pPr>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889AEC4">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木门</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5F5971F8">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p>
        </w:tc>
        <w:tc>
          <w:tcPr>
            <w:tcW w:w="1977" w:type="dxa"/>
            <w:tcBorders>
              <w:top w:val="single" w:color="auto" w:sz="4" w:space="0"/>
              <w:left w:val="nil"/>
              <w:bottom w:val="single" w:color="auto" w:sz="4" w:space="0"/>
              <w:right w:val="single" w:color="auto" w:sz="4" w:space="0"/>
            </w:tcBorders>
            <w:noWrap w:val="0"/>
            <w:vAlign w:val="center"/>
          </w:tcPr>
          <w:p w14:paraId="75D19788">
            <w:pPr>
              <w:spacing w:line="360" w:lineRule="auto"/>
              <w:jc w:val="left"/>
              <w:rPr>
                <w:rFonts w:hint="eastAsia"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noWrap w:val="0"/>
            <w:vAlign w:val="center"/>
          </w:tcPr>
          <w:p w14:paraId="1BBD6045">
            <w:pPr>
              <w:spacing w:line="360" w:lineRule="auto"/>
              <w:jc w:val="left"/>
              <w:rPr>
                <w:rFonts w:hint="eastAsia" w:ascii="宋体" w:hAnsi="宋体" w:eastAsia="宋体" w:cs="宋体"/>
                <w:kern w:val="0"/>
                <w:sz w:val="21"/>
                <w:szCs w:val="21"/>
                <w:highlight w:val="none"/>
                <w:lang w:val="en-US" w:eastAsia="zh-CN" w:bidi="ar-SA"/>
              </w:rPr>
            </w:pPr>
          </w:p>
        </w:tc>
      </w:tr>
      <w:tr w14:paraId="7BBB756C">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BF74FE">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1BCB99D5">
            <w:pPr>
              <w:keepNext w:val="0"/>
              <w:keepLines w:val="0"/>
              <w:widowControl/>
              <w:suppressLineNumbers w:val="0"/>
              <w:jc w:val="lef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cs="宋体"/>
                <w:i w:val="0"/>
                <w:iCs w:val="0"/>
                <w:color w:val="000000"/>
                <w:kern w:val="2"/>
                <w:sz w:val="21"/>
                <w:szCs w:val="21"/>
                <w:highlight w:val="none"/>
                <w:u w:val="none"/>
                <w:lang w:val="en-US" w:eastAsia="zh-CN" w:bidi="ar-SA"/>
              </w:rPr>
              <w:t>电动门</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00953CAE">
            <w:pPr>
              <w:keepNext w:val="0"/>
              <w:keepLines w:val="0"/>
              <w:widowControl/>
              <w:suppressLineNumbers w:val="0"/>
              <w:jc w:val="left"/>
              <w:textAlignment w:val="center"/>
              <w:rPr>
                <w:rFonts w:hint="default" w:ascii="宋体" w:hAnsi="宋体" w:eastAsia="宋体" w:cs="宋体"/>
                <w:i w:val="0"/>
                <w:iCs w:val="0"/>
                <w:color w:val="000000"/>
                <w:kern w:val="2"/>
                <w:sz w:val="21"/>
                <w:szCs w:val="21"/>
                <w:highlight w:val="none"/>
                <w:u w:val="none"/>
                <w:lang w:val="en-US" w:eastAsia="zh-CN" w:bidi="ar-SA"/>
              </w:rPr>
            </w:pPr>
          </w:p>
        </w:tc>
        <w:tc>
          <w:tcPr>
            <w:tcW w:w="1977" w:type="dxa"/>
            <w:tcBorders>
              <w:top w:val="single" w:color="auto" w:sz="4" w:space="0"/>
              <w:left w:val="nil"/>
              <w:bottom w:val="single" w:color="auto" w:sz="4" w:space="0"/>
              <w:right w:val="single" w:color="auto" w:sz="4" w:space="0"/>
            </w:tcBorders>
            <w:noWrap w:val="0"/>
            <w:vAlign w:val="center"/>
          </w:tcPr>
          <w:p w14:paraId="05972B4C">
            <w:pPr>
              <w:spacing w:line="360" w:lineRule="auto"/>
              <w:jc w:val="left"/>
              <w:rPr>
                <w:rFonts w:hint="default"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noWrap w:val="0"/>
            <w:vAlign w:val="center"/>
          </w:tcPr>
          <w:p w14:paraId="22231E44">
            <w:pPr>
              <w:spacing w:line="360" w:lineRule="auto"/>
              <w:jc w:val="left"/>
              <w:rPr>
                <w:rFonts w:hint="default" w:ascii="宋体" w:hAnsi="宋体" w:eastAsia="宋体" w:cs="宋体"/>
                <w:kern w:val="0"/>
                <w:sz w:val="21"/>
                <w:szCs w:val="21"/>
                <w:highlight w:val="none"/>
                <w:lang w:val="en-US" w:eastAsia="zh-CN" w:bidi="ar-SA"/>
              </w:rPr>
            </w:pPr>
          </w:p>
        </w:tc>
      </w:tr>
      <w:tr w14:paraId="3FD1505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C1A61D">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6</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7B612A5">
            <w:pPr>
              <w:keepNext w:val="0"/>
              <w:keepLines w:val="0"/>
              <w:widowControl/>
              <w:suppressLineNumbers w:val="0"/>
              <w:jc w:val="lef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木饰面</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5B6DF185">
            <w:pPr>
              <w:keepNext w:val="0"/>
              <w:keepLines w:val="0"/>
              <w:widowControl/>
              <w:suppressLineNumbers w:val="0"/>
              <w:jc w:val="left"/>
              <w:textAlignment w:val="center"/>
              <w:rPr>
                <w:rFonts w:hint="default" w:ascii="宋体" w:hAnsi="宋体" w:eastAsia="宋体" w:cs="宋体"/>
                <w:i w:val="0"/>
                <w:iCs w:val="0"/>
                <w:color w:val="000000"/>
                <w:kern w:val="2"/>
                <w:sz w:val="21"/>
                <w:szCs w:val="21"/>
                <w:highlight w:val="none"/>
                <w:u w:val="none"/>
                <w:lang w:val="en-US" w:eastAsia="zh-CN" w:bidi="ar-SA"/>
              </w:rPr>
            </w:pPr>
          </w:p>
        </w:tc>
        <w:tc>
          <w:tcPr>
            <w:tcW w:w="1977" w:type="dxa"/>
            <w:tcBorders>
              <w:top w:val="single" w:color="auto" w:sz="4" w:space="0"/>
              <w:left w:val="nil"/>
              <w:bottom w:val="single" w:color="auto" w:sz="4" w:space="0"/>
              <w:right w:val="single" w:color="auto" w:sz="4" w:space="0"/>
            </w:tcBorders>
            <w:noWrap w:val="0"/>
            <w:vAlign w:val="center"/>
          </w:tcPr>
          <w:p w14:paraId="25F62EA6">
            <w:pPr>
              <w:spacing w:line="360" w:lineRule="auto"/>
              <w:jc w:val="left"/>
              <w:rPr>
                <w:rFonts w:hint="default"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noWrap w:val="0"/>
            <w:vAlign w:val="center"/>
          </w:tcPr>
          <w:p w14:paraId="12C40802">
            <w:pPr>
              <w:spacing w:line="360" w:lineRule="auto"/>
              <w:jc w:val="left"/>
              <w:rPr>
                <w:rFonts w:hint="default" w:ascii="宋体" w:hAnsi="宋体" w:eastAsia="宋体" w:cs="宋体"/>
                <w:kern w:val="0"/>
                <w:sz w:val="21"/>
                <w:szCs w:val="21"/>
                <w:highlight w:val="none"/>
                <w:lang w:val="en-US" w:eastAsia="zh-CN" w:bidi="ar-SA"/>
              </w:rPr>
            </w:pPr>
          </w:p>
        </w:tc>
      </w:tr>
      <w:tr w14:paraId="0AA2796F">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7BAAB6A">
            <w:pPr>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7</w:t>
            </w:r>
          </w:p>
        </w:tc>
        <w:tc>
          <w:tcPr>
            <w:tcW w:w="2467" w:type="dxa"/>
            <w:tcBorders>
              <w:top w:val="single" w:color="auto" w:sz="4" w:space="0"/>
              <w:left w:val="nil"/>
              <w:bottom w:val="single" w:color="auto" w:sz="4" w:space="0"/>
              <w:right w:val="single" w:color="auto" w:sz="4" w:space="0"/>
            </w:tcBorders>
            <w:noWrap w:val="0"/>
            <w:vAlign w:val="center"/>
          </w:tcPr>
          <w:p w14:paraId="0E180B01">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noWrap w:val="0"/>
            <w:vAlign w:val="center"/>
          </w:tcPr>
          <w:p w14:paraId="35217F77">
            <w:pPr>
              <w:spacing w:line="360" w:lineRule="auto"/>
              <w:jc w:val="left"/>
              <w:rPr>
                <w:rFonts w:hint="eastAsia" w:ascii="宋体" w:hAnsi="宋体" w:eastAsia="宋体" w:cs="宋体"/>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noWrap w:val="0"/>
            <w:vAlign w:val="center"/>
          </w:tcPr>
          <w:p w14:paraId="32516300">
            <w:pPr>
              <w:spacing w:line="360" w:lineRule="auto"/>
              <w:jc w:val="left"/>
              <w:rPr>
                <w:rFonts w:hint="eastAsia"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noWrap w:val="0"/>
            <w:vAlign w:val="center"/>
          </w:tcPr>
          <w:p w14:paraId="109C2B30">
            <w:pPr>
              <w:spacing w:line="360" w:lineRule="auto"/>
              <w:jc w:val="left"/>
              <w:rPr>
                <w:rFonts w:hint="eastAsia" w:ascii="宋体" w:hAnsi="宋体" w:eastAsia="宋体" w:cs="宋体"/>
                <w:kern w:val="0"/>
                <w:sz w:val="21"/>
                <w:szCs w:val="21"/>
                <w:highlight w:val="none"/>
                <w:lang w:val="en-US" w:eastAsia="zh-CN" w:bidi="ar-SA"/>
              </w:rPr>
            </w:pPr>
          </w:p>
        </w:tc>
      </w:tr>
      <w:tr w14:paraId="11DAC7CE">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0990B61D">
            <w:pPr>
              <w:widowControl/>
              <w:spacing w:after="0" w:afterLines="0" w:line="240" w:lineRule="auto"/>
              <w:jc w:val="left"/>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二、</w:t>
            </w:r>
            <w:r>
              <w:rPr>
                <w:rFonts w:hint="eastAsia" w:ascii="黑体" w:eastAsia="黑体"/>
                <w:b/>
                <w:szCs w:val="21"/>
                <w:highlight w:val="none"/>
              </w:rPr>
              <w:t>电气工程</w:t>
            </w:r>
          </w:p>
        </w:tc>
      </w:tr>
      <w:tr w14:paraId="46D85FF6">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B2E001F">
            <w:pPr>
              <w:jc w:val="center"/>
              <w:rPr>
                <w:rFonts w:hint="eastAsia" w:ascii="宋体" w:hAnsi="宋体" w:cs="宋体"/>
                <w:kern w:val="0"/>
                <w:sz w:val="24"/>
                <w:highlight w:val="none"/>
              </w:rPr>
            </w:pPr>
            <w:r>
              <w:rPr>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32BD346D">
            <w:pPr>
              <w:spacing w:line="360" w:lineRule="auto"/>
              <w:jc w:val="left"/>
              <w:rPr>
                <w:rFonts w:hint="default" w:ascii="宋体" w:hAnsi="宋体" w:eastAsia="宋体" w:cs="宋体"/>
                <w:kern w:val="0"/>
                <w:sz w:val="24"/>
                <w:highlight w:val="none"/>
                <w:lang w:val="en-US" w:eastAsia="zh-CN"/>
              </w:rPr>
            </w:pPr>
            <w:r>
              <w:rPr>
                <w:rFonts w:hint="eastAsia"/>
                <w:szCs w:val="21"/>
                <w:highlight w:val="none"/>
              </w:rPr>
              <w:t>配电箱</w:t>
            </w:r>
            <w:r>
              <w:rPr>
                <w:rFonts w:hint="eastAsia"/>
                <w:szCs w:val="21"/>
                <w:highlight w:val="none"/>
                <w:lang w:val="en-US" w:eastAsia="zh-CN"/>
              </w:rPr>
              <w:t>/切换箱</w:t>
            </w:r>
          </w:p>
        </w:tc>
        <w:tc>
          <w:tcPr>
            <w:tcW w:w="1937" w:type="dxa"/>
            <w:tcBorders>
              <w:top w:val="single" w:color="auto" w:sz="4" w:space="0"/>
              <w:left w:val="nil"/>
              <w:bottom w:val="single" w:color="auto" w:sz="4" w:space="0"/>
              <w:right w:val="single" w:color="auto" w:sz="4" w:space="0"/>
            </w:tcBorders>
            <w:noWrap w:val="0"/>
            <w:vAlign w:val="center"/>
          </w:tcPr>
          <w:p w14:paraId="3DBC39E3">
            <w:pPr>
              <w:jc w:val="left"/>
              <w:rPr>
                <w:rFonts w:hint="eastAsia" w:ascii="宋体" w:hAnsi="宋体" w:cs="宋体"/>
                <w:kern w:val="0"/>
                <w:sz w:val="24"/>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61C3324F">
            <w:pPr>
              <w:jc w:val="left"/>
              <w:rPr>
                <w:rFonts w:hint="eastAsia" w:ascii="宋体" w:hAnsi="宋体" w:cs="宋体"/>
                <w:kern w:val="0"/>
                <w:sz w:val="24"/>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1DE95A89">
            <w:pPr>
              <w:jc w:val="left"/>
              <w:rPr>
                <w:rFonts w:hint="eastAsia" w:ascii="宋体" w:hAnsi="宋体" w:cs="宋体"/>
                <w:kern w:val="0"/>
                <w:sz w:val="24"/>
                <w:highlight w:val="none"/>
              </w:rPr>
            </w:pPr>
          </w:p>
        </w:tc>
      </w:tr>
      <w:tr w14:paraId="11F4B3F9">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62C3BD6">
            <w:pPr>
              <w:jc w:val="center"/>
              <w:rPr>
                <w:rFonts w:hint="eastAsia" w:ascii="宋体" w:hAnsi="宋体" w:cs="宋体"/>
                <w:kern w:val="0"/>
                <w:sz w:val="24"/>
                <w:highlight w:val="none"/>
              </w:rPr>
            </w:pPr>
            <w:r>
              <w:rPr>
                <w:szCs w:val="21"/>
                <w:highlight w:val="none"/>
              </w:rPr>
              <w:t>2</w:t>
            </w:r>
          </w:p>
        </w:tc>
        <w:tc>
          <w:tcPr>
            <w:tcW w:w="2467" w:type="dxa"/>
            <w:tcBorders>
              <w:top w:val="single" w:color="auto" w:sz="4" w:space="0"/>
              <w:left w:val="nil"/>
              <w:bottom w:val="single" w:color="auto" w:sz="4" w:space="0"/>
              <w:right w:val="single" w:color="auto" w:sz="4" w:space="0"/>
            </w:tcBorders>
            <w:noWrap w:val="0"/>
            <w:vAlign w:val="center"/>
          </w:tcPr>
          <w:p w14:paraId="3EB65BA8">
            <w:pPr>
              <w:spacing w:line="360" w:lineRule="auto"/>
              <w:jc w:val="left"/>
              <w:rPr>
                <w:rFonts w:hint="eastAsia" w:ascii="宋体" w:hAnsi="宋体" w:cs="宋体"/>
                <w:kern w:val="0"/>
                <w:sz w:val="24"/>
                <w:highlight w:val="none"/>
              </w:rPr>
            </w:pPr>
            <w:r>
              <w:rPr>
                <w:rFonts w:hint="eastAsia"/>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243BF10B">
            <w:pPr>
              <w:spacing w:line="360" w:lineRule="auto"/>
              <w:jc w:val="left"/>
              <w:rPr>
                <w:rFonts w:hint="eastAsia" w:ascii="宋体" w:hAnsi="宋体" w:cs="宋体"/>
                <w:kern w:val="0"/>
                <w:sz w:val="24"/>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37A61388">
            <w:pPr>
              <w:spacing w:line="360" w:lineRule="auto"/>
              <w:jc w:val="left"/>
              <w:rPr>
                <w:rFonts w:hint="eastAsia" w:ascii="宋体" w:hAnsi="宋体" w:cs="宋体"/>
                <w:kern w:val="0"/>
                <w:sz w:val="24"/>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02CAA63E">
            <w:pPr>
              <w:spacing w:line="360" w:lineRule="auto"/>
              <w:jc w:val="left"/>
              <w:rPr>
                <w:rFonts w:hint="eastAsia" w:ascii="宋体" w:hAnsi="宋体" w:cs="宋体"/>
                <w:kern w:val="0"/>
                <w:sz w:val="24"/>
                <w:highlight w:val="none"/>
              </w:rPr>
            </w:pPr>
          </w:p>
        </w:tc>
      </w:tr>
      <w:tr w14:paraId="58EC541C">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290227B">
            <w:pPr>
              <w:jc w:val="center"/>
              <w:rPr>
                <w:rFonts w:hint="eastAsia" w:eastAsia="宋体"/>
                <w:szCs w:val="21"/>
                <w:highlight w:val="none"/>
                <w:lang w:val="en-US" w:eastAsia="zh-CN"/>
              </w:rPr>
            </w:pPr>
            <w:r>
              <w:rPr>
                <w:rFonts w:hint="eastAsia"/>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3D5A8850">
            <w:pPr>
              <w:spacing w:line="360" w:lineRule="auto"/>
              <w:jc w:val="left"/>
              <w:rPr>
                <w:rFonts w:hint="eastAsia" w:eastAsia="宋体"/>
                <w:szCs w:val="21"/>
                <w:highlight w:val="none"/>
                <w:lang w:val="en-US" w:eastAsia="zh-CN"/>
              </w:rPr>
            </w:pPr>
            <w:r>
              <w:rPr>
                <w:rFonts w:hint="eastAsia"/>
                <w:szCs w:val="21"/>
                <w:highlight w:val="none"/>
                <w:lang w:val="en-US" w:eastAsia="zh-CN"/>
              </w:rPr>
              <w:t>UPS</w:t>
            </w:r>
          </w:p>
        </w:tc>
        <w:tc>
          <w:tcPr>
            <w:tcW w:w="1937" w:type="dxa"/>
            <w:tcBorders>
              <w:top w:val="single" w:color="auto" w:sz="4" w:space="0"/>
              <w:left w:val="nil"/>
              <w:bottom w:val="single" w:color="auto" w:sz="4" w:space="0"/>
              <w:right w:val="single" w:color="auto" w:sz="4" w:space="0"/>
            </w:tcBorders>
            <w:noWrap w:val="0"/>
            <w:vAlign w:val="center"/>
          </w:tcPr>
          <w:p w14:paraId="7FFFB8B9">
            <w:pPr>
              <w:spacing w:line="360" w:lineRule="auto"/>
              <w:jc w:val="left"/>
              <w:rPr>
                <w:rFonts w:hint="eastAsia" w:ascii="宋体" w:hAnsi="宋体" w:eastAsia="宋体" w:cs="宋体"/>
                <w:kern w:val="0"/>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7D445AAC">
            <w:pPr>
              <w:spacing w:line="360" w:lineRule="auto"/>
              <w:jc w:val="left"/>
              <w:rPr>
                <w:rFonts w:hint="eastAsia" w:ascii="宋体" w:hAnsi="宋体" w:eastAsia="宋体" w:cs="宋体"/>
                <w:kern w:val="0"/>
                <w:szCs w:val="21"/>
                <w:highlight w:val="none"/>
                <w:lang w:val="en-US" w:eastAsia="zh-CN"/>
              </w:rPr>
            </w:pPr>
          </w:p>
        </w:tc>
        <w:tc>
          <w:tcPr>
            <w:tcW w:w="2019" w:type="dxa"/>
            <w:tcBorders>
              <w:top w:val="single" w:color="auto" w:sz="4" w:space="0"/>
              <w:left w:val="nil"/>
              <w:bottom w:val="single" w:color="auto" w:sz="4" w:space="0"/>
              <w:right w:val="single" w:color="auto" w:sz="4" w:space="0"/>
            </w:tcBorders>
            <w:noWrap w:val="0"/>
            <w:vAlign w:val="center"/>
          </w:tcPr>
          <w:p w14:paraId="21BF79BE">
            <w:pPr>
              <w:spacing w:line="360" w:lineRule="auto"/>
              <w:jc w:val="left"/>
              <w:rPr>
                <w:rFonts w:hint="default" w:ascii="宋体" w:hAnsi="宋体" w:cs="宋体"/>
                <w:kern w:val="0"/>
                <w:szCs w:val="21"/>
                <w:highlight w:val="none"/>
                <w:lang w:val="en-US" w:eastAsia="zh-CN"/>
              </w:rPr>
            </w:pPr>
          </w:p>
        </w:tc>
      </w:tr>
      <w:tr w14:paraId="29B636F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658FA01">
            <w:pPr>
              <w:jc w:val="center"/>
              <w:rPr>
                <w:rFonts w:hint="eastAsia" w:ascii="宋体" w:hAnsi="宋体" w:eastAsia="宋体" w:cs="宋体"/>
                <w:kern w:val="0"/>
                <w:sz w:val="24"/>
                <w:highlight w:val="none"/>
                <w:lang w:val="en-US" w:eastAsia="zh-CN"/>
              </w:rPr>
            </w:pPr>
            <w:r>
              <w:rPr>
                <w:rFonts w:hint="eastAsia"/>
                <w:szCs w:val="21"/>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7EF0653B">
            <w:pPr>
              <w:spacing w:line="360" w:lineRule="auto"/>
              <w:jc w:val="left"/>
              <w:rPr>
                <w:rFonts w:hint="eastAsia" w:ascii="宋体" w:hAnsi="宋体" w:cs="宋体"/>
                <w:kern w:val="0"/>
                <w:sz w:val="24"/>
                <w:highlight w:val="none"/>
              </w:rPr>
            </w:pPr>
            <w:r>
              <w:rPr>
                <w:rFonts w:hint="eastAsia"/>
                <w:szCs w:val="21"/>
                <w:highlight w:val="none"/>
              </w:rPr>
              <w:t>开关、插座</w:t>
            </w:r>
          </w:p>
        </w:tc>
        <w:tc>
          <w:tcPr>
            <w:tcW w:w="1937" w:type="dxa"/>
            <w:tcBorders>
              <w:top w:val="single" w:color="auto" w:sz="4" w:space="0"/>
              <w:left w:val="nil"/>
              <w:bottom w:val="single" w:color="auto" w:sz="4" w:space="0"/>
              <w:right w:val="single" w:color="auto" w:sz="4" w:space="0"/>
            </w:tcBorders>
            <w:noWrap w:val="0"/>
            <w:vAlign w:val="center"/>
          </w:tcPr>
          <w:p w14:paraId="1CA8A042">
            <w:pPr>
              <w:spacing w:line="360" w:lineRule="auto"/>
              <w:jc w:val="left"/>
              <w:rPr>
                <w:rFonts w:hint="eastAsia" w:ascii="宋体" w:hAnsi="宋体" w:cs="宋体"/>
                <w:kern w:val="0"/>
                <w:sz w:val="24"/>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60F61DEE">
            <w:pPr>
              <w:spacing w:line="360" w:lineRule="auto"/>
              <w:jc w:val="left"/>
              <w:rPr>
                <w:rFonts w:hint="eastAsia" w:ascii="宋体" w:hAnsi="宋体" w:cs="宋体"/>
                <w:kern w:val="0"/>
                <w:sz w:val="24"/>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31792567">
            <w:pPr>
              <w:spacing w:line="360" w:lineRule="auto"/>
              <w:jc w:val="left"/>
              <w:rPr>
                <w:rFonts w:hint="eastAsia" w:ascii="宋体" w:hAnsi="宋体" w:cs="宋体"/>
                <w:kern w:val="0"/>
                <w:sz w:val="24"/>
                <w:highlight w:val="none"/>
              </w:rPr>
            </w:pPr>
          </w:p>
        </w:tc>
      </w:tr>
      <w:tr w14:paraId="623BFB14">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55781FB">
            <w:pPr>
              <w:jc w:val="center"/>
              <w:rPr>
                <w:rFonts w:hint="eastAsia" w:ascii="宋体" w:hAnsi="宋体" w:eastAsia="宋体" w:cs="宋体"/>
                <w:kern w:val="0"/>
                <w:sz w:val="24"/>
                <w:highlight w:val="none"/>
                <w:lang w:val="en-US" w:eastAsia="zh-CN"/>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38D1DDFF">
            <w:pPr>
              <w:spacing w:line="360" w:lineRule="auto"/>
              <w:jc w:val="left"/>
              <w:rPr>
                <w:rFonts w:hint="eastAsia" w:ascii="宋体" w:hAnsi="宋体" w:cs="宋体"/>
                <w:kern w:val="0"/>
                <w:sz w:val="24"/>
                <w:highlight w:val="none"/>
              </w:rPr>
            </w:pPr>
            <w:r>
              <w:rPr>
                <w:rFonts w:hint="eastAsia"/>
                <w:szCs w:val="21"/>
                <w:highlight w:val="none"/>
              </w:rPr>
              <w:t>线槽、线管</w:t>
            </w:r>
          </w:p>
        </w:tc>
        <w:tc>
          <w:tcPr>
            <w:tcW w:w="1937" w:type="dxa"/>
            <w:tcBorders>
              <w:top w:val="single" w:color="auto" w:sz="4" w:space="0"/>
              <w:left w:val="nil"/>
              <w:bottom w:val="single" w:color="auto" w:sz="4" w:space="0"/>
              <w:right w:val="single" w:color="auto" w:sz="4" w:space="0"/>
            </w:tcBorders>
            <w:noWrap w:val="0"/>
            <w:vAlign w:val="center"/>
          </w:tcPr>
          <w:p w14:paraId="018ECCA3">
            <w:pPr>
              <w:spacing w:line="360" w:lineRule="auto"/>
              <w:jc w:val="left"/>
              <w:rPr>
                <w:rFonts w:hint="eastAsia" w:ascii="宋体" w:hAnsi="宋体" w:cs="宋体"/>
                <w:kern w:val="0"/>
                <w:sz w:val="24"/>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339DBE0C">
            <w:pPr>
              <w:spacing w:line="360" w:lineRule="auto"/>
              <w:jc w:val="left"/>
              <w:rPr>
                <w:rFonts w:hint="eastAsia" w:ascii="宋体" w:hAnsi="宋体" w:cs="宋体"/>
                <w:kern w:val="0"/>
                <w:sz w:val="24"/>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176B8D5C">
            <w:pPr>
              <w:spacing w:line="360" w:lineRule="auto"/>
              <w:jc w:val="left"/>
              <w:rPr>
                <w:rFonts w:hint="eastAsia" w:ascii="宋体" w:hAnsi="宋体" w:eastAsia="宋体" w:cs="宋体"/>
                <w:kern w:val="0"/>
                <w:sz w:val="24"/>
                <w:highlight w:val="none"/>
                <w:lang w:val="en-US" w:eastAsia="zh-CN"/>
              </w:rPr>
            </w:pPr>
          </w:p>
        </w:tc>
      </w:tr>
      <w:tr w14:paraId="4D0634E4">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BB9E2FE">
            <w:pPr>
              <w:jc w:val="center"/>
              <w:rPr>
                <w:rFonts w:hint="default" w:ascii="宋体" w:hAnsi="宋体" w:eastAsia="宋体" w:cs="宋体"/>
                <w:kern w:val="0"/>
                <w:sz w:val="24"/>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64015CB8">
            <w:pPr>
              <w:spacing w:line="360" w:lineRule="auto"/>
              <w:jc w:val="left"/>
              <w:rPr>
                <w:rFonts w:hint="eastAsia" w:ascii="宋体" w:hAnsi="宋体" w:cs="宋体"/>
                <w:kern w:val="0"/>
                <w:sz w:val="24"/>
                <w:highlight w:val="none"/>
              </w:rPr>
            </w:pPr>
            <w:r>
              <w:rPr>
                <w:rFonts w:hint="eastAsia"/>
                <w:szCs w:val="21"/>
                <w:highlight w:val="none"/>
              </w:rPr>
              <w:t>普通照明灯具</w:t>
            </w:r>
          </w:p>
        </w:tc>
        <w:tc>
          <w:tcPr>
            <w:tcW w:w="1937" w:type="dxa"/>
            <w:tcBorders>
              <w:top w:val="single" w:color="auto" w:sz="4" w:space="0"/>
              <w:left w:val="nil"/>
              <w:bottom w:val="single" w:color="auto" w:sz="4" w:space="0"/>
              <w:right w:val="single" w:color="auto" w:sz="4" w:space="0"/>
            </w:tcBorders>
            <w:noWrap w:val="0"/>
            <w:vAlign w:val="center"/>
          </w:tcPr>
          <w:p w14:paraId="12F2525D">
            <w:pPr>
              <w:spacing w:line="360" w:lineRule="auto"/>
              <w:jc w:val="left"/>
              <w:rPr>
                <w:rFonts w:hint="eastAsia" w:ascii="宋体" w:hAnsi="宋体" w:cs="宋体"/>
                <w:kern w:val="0"/>
                <w:sz w:val="24"/>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103B03CB">
            <w:pPr>
              <w:spacing w:line="360" w:lineRule="auto"/>
              <w:jc w:val="left"/>
              <w:rPr>
                <w:rFonts w:hint="eastAsia" w:ascii="宋体" w:hAnsi="宋体" w:cs="宋体"/>
                <w:kern w:val="0"/>
                <w:sz w:val="24"/>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4E576CAB">
            <w:pPr>
              <w:spacing w:line="360" w:lineRule="auto"/>
              <w:jc w:val="left"/>
              <w:rPr>
                <w:rFonts w:hint="eastAsia" w:ascii="宋体" w:hAnsi="宋体" w:cs="宋体"/>
                <w:kern w:val="0"/>
                <w:sz w:val="24"/>
                <w:highlight w:val="none"/>
              </w:rPr>
            </w:pPr>
          </w:p>
        </w:tc>
      </w:tr>
      <w:tr w14:paraId="21FE19CB">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32BE0EF4">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三、</w:t>
            </w:r>
            <w:r>
              <w:rPr>
                <w:rFonts w:hint="eastAsia" w:ascii="黑体" w:hAnsi="宋体" w:eastAsia="黑体" w:cs="宋体"/>
                <w:b/>
                <w:kern w:val="0"/>
                <w:szCs w:val="21"/>
                <w:highlight w:val="none"/>
              </w:rPr>
              <w:t>给排水工程</w:t>
            </w:r>
          </w:p>
        </w:tc>
      </w:tr>
      <w:tr w14:paraId="4832A5E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0330656">
            <w:pPr>
              <w:jc w:val="center"/>
              <w:rPr>
                <w:szCs w:val="21"/>
                <w:highlight w:val="none"/>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7AC869D8">
            <w:pPr>
              <w:widowControl/>
              <w:rPr>
                <w:rFonts w:hint="eastAsia"/>
                <w:szCs w:val="21"/>
                <w:highlight w:val="none"/>
              </w:rPr>
            </w:pPr>
            <w:r>
              <w:rPr>
                <w:rFonts w:hint="eastAsia" w:ascii="宋体" w:hAnsi="宋体" w:cs="宋体"/>
                <w:kern w:val="0"/>
                <w:szCs w:val="21"/>
                <w:highlight w:val="none"/>
              </w:rPr>
              <w:t>镀锌钢管</w:t>
            </w:r>
          </w:p>
        </w:tc>
        <w:tc>
          <w:tcPr>
            <w:tcW w:w="1937" w:type="dxa"/>
            <w:tcBorders>
              <w:top w:val="single" w:color="auto" w:sz="4" w:space="0"/>
              <w:left w:val="nil"/>
              <w:bottom w:val="single" w:color="auto" w:sz="4" w:space="0"/>
              <w:right w:val="single" w:color="auto" w:sz="4" w:space="0"/>
            </w:tcBorders>
            <w:noWrap w:val="0"/>
            <w:vAlign w:val="center"/>
          </w:tcPr>
          <w:p w14:paraId="6A1B44B8">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1B6E07CF">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0366E982">
            <w:pPr>
              <w:widowControl/>
              <w:rPr>
                <w:rFonts w:hint="eastAsia" w:ascii="宋体" w:hAnsi="宋体" w:eastAsia="宋体" w:cs="宋体"/>
                <w:i w:val="0"/>
                <w:iCs w:val="0"/>
                <w:color w:val="000000"/>
                <w:kern w:val="0"/>
                <w:sz w:val="21"/>
                <w:szCs w:val="21"/>
                <w:highlight w:val="none"/>
                <w:u w:val="none"/>
                <w:lang w:val="en-US" w:eastAsia="zh-CN" w:bidi="ar"/>
              </w:rPr>
            </w:pPr>
          </w:p>
        </w:tc>
      </w:tr>
      <w:tr w14:paraId="4C9E839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64F18FB">
            <w:pPr>
              <w:jc w:val="center"/>
              <w:rPr>
                <w:szCs w:val="21"/>
                <w:highlight w:val="none"/>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687DFB89">
            <w:pPr>
              <w:widowControl/>
              <w:rPr>
                <w:rFonts w:hint="eastAsia"/>
                <w:szCs w:val="21"/>
                <w:highlight w:val="none"/>
              </w:rPr>
            </w:pPr>
            <w:r>
              <w:rPr>
                <w:rFonts w:hint="eastAsia" w:ascii="宋体" w:hAnsi="宋体" w:cs="宋体"/>
                <w:kern w:val="0"/>
                <w:szCs w:val="21"/>
                <w:highlight w:val="none"/>
              </w:rPr>
              <w:t xml:space="preserve">钢塑复合管 </w:t>
            </w:r>
          </w:p>
        </w:tc>
        <w:tc>
          <w:tcPr>
            <w:tcW w:w="1937" w:type="dxa"/>
            <w:tcBorders>
              <w:top w:val="single" w:color="auto" w:sz="4" w:space="0"/>
              <w:left w:val="nil"/>
              <w:bottom w:val="single" w:color="auto" w:sz="4" w:space="0"/>
              <w:right w:val="single" w:color="auto" w:sz="4" w:space="0"/>
            </w:tcBorders>
            <w:noWrap w:val="0"/>
            <w:vAlign w:val="center"/>
          </w:tcPr>
          <w:p w14:paraId="2688FEE0">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449A85E1">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23EA072B">
            <w:pPr>
              <w:widowControl/>
              <w:rPr>
                <w:rFonts w:hint="eastAsia" w:ascii="宋体" w:hAnsi="宋体" w:eastAsia="宋体" w:cs="宋体"/>
                <w:i w:val="0"/>
                <w:iCs w:val="0"/>
                <w:color w:val="000000"/>
                <w:kern w:val="0"/>
                <w:sz w:val="21"/>
                <w:szCs w:val="21"/>
                <w:highlight w:val="none"/>
                <w:u w:val="none"/>
                <w:lang w:val="en-US" w:eastAsia="zh-CN" w:bidi="ar"/>
              </w:rPr>
            </w:pPr>
          </w:p>
        </w:tc>
      </w:tr>
      <w:tr w14:paraId="1E4D65B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3172EE6">
            <w:pPr>
              <w:jc w:val="center"/>
              <w:rPr>
                <w:szCs w:val="21"/>
                <w:highlight w:val="none"/>
              </w:rPr>
            </w:pPr>
            <w:r>
              <w:rPr>
                <w:rFonts w:hint="eastAsia"/>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6BEFDBE7">
            <w:pPr>
              <w:widowControl/>
              <w:rPr>
                <w:rFonts w:hint="eastAsia"/>
                <w:szCs w:val="21"/>
                <w:highlight w:val="none"/>
              </w:rPr>
            </w:pPr>
            <w:r>
              <w:rPr>
                <w:rFonts w:hint="eastAsia" w:ascii="宋体" w:hAnsi="宋体" w:cs="宋体"/>
                <w:kern w:val="0"/>
                <w:szCs w:val="21"/>
                <w:highlight w:val="none"/>
              </w:rPr>
              <w:t>给水管PPR</w:t>
            </w:r>
          </w:p>
        </w:tc>
        <w:tc>
          <w:tcPr>
            <w:tcW w:w="1937" w:type="dxa"/>
            <w:tcBorders>
              <w:top w:val="single" w:color="auto" w:sz="4" w:space="0"/>
              <w:left w:val="nil"/>
              <w:bottom w:val="single" w:color="auto" w:sz="4" w:space="0"/>
              <w:right w:val="single" w:color="auto" w:sz="4" w:space="0"/>
            </w:tcBorders>
            <w:noWrap w:val="0"/>
            <w:vAlign w:val="center"/>
          </w:tcPr>
          <w:p w14:paraId="43FAD228">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16D44737">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42B474CE">
            <w:pPr>
              <w:widowControl/>
              <w:rPr>
                <w:rFonts w:hint="eastAsia" w:ascii="宋体" w:hAnsi="宋体" w:eastAsia="宋体" w:cs="宋体"/>
                <w:i w:val="0"/>
                <w:iCs w:val="0"/>
                <w:color w:val="000000"/>
                <w:kern w:val="0"/>
                <w:sz w:val="21"/>
                <w:szCs w:val="21"/>
                <w:highlight w:val="none"/>
                <w:u w:val="none"/>
                <w:lang w:val="en-US" w:eastAsia="zh-CN" w:bidi="ar"/>
              </w:rPr>
            </w:pPr>
          </w:p>
        </w:tc>
      </w:tr>
      <w:tr w14:paraId="53ACDEEA">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C40D917">
            <w:pPr>
              <w:jc w:val="center"/>
              <w:rPr>
                <w:rFonts w:hint="eastAsia" w:eastAsia="宋体"/>
                <w:szCs w:val="21"/>
                <w:highlight w:val="none"/>
                <w:lang w:val="en-US" w:eastAsia="zh-CN"/>
              </w:rPr>
            </w:pPr>
            <w:r>
              <w:rPr>
                <w:rFonts w:hint="eastAsia"/>
                <w:szCs w:val="21"/>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1DA529A0">
            <w:pPr>
              <w:widowControl/>
              <w:rPr>
                <w:rFonts w:hint="eastAsia"/>
                <w:szCs w:val="21"/>
                <w:highlight w:val="none"/>
              </w:rPr>
            </w:pPr>
            <w:r>
              <w:rPr>
                <w:rFonts w:hint="eastAsia" w:ascii="宋体" w:hAnsi="宋体" w:cs="宋体"/>
                <w:kern w:val="0"/>
                <w:szCs w:val="21"/>
                <w:highlight w:val="none"/>
              </w:rPr>
              <w:t>UPVC硬聚氯乙烯管</w:t>
            </w:r>
          </w:p>
        </w:tc>
        <w:tc>
          <w:tcPr>
            <w:tcW w:w="1937" w:type="dxa"/>
            <w:tcBorders>
              <w:top w:val="single" w:color="auto" w:sz="4" w:space="0"/>
              <w:left w:val="nil"/>
              <w:bottom w:val="single" w:color="auto" w:sz="4" w:space="0"/>
              <w:right w:val="single" w:color="auto" w:sz="4" w:space="0"/>
            </w:tcBorders>
            <w:noWrap w:val="0"/>
            <w:vAlign w:val="center"/>
          </w:tcPr>
          <w:p w14:paraId="0C5AF4DB">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1DD5CECF">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0E3725B2">
            <w:pPr>
              <w:widowControl/>
              <w:rPr>
                <w:rFonts w:hint="eastAsia" w:ascii="宋体" w:hAnsi="宋体" w:eastAsia="宋体" w:cs="宋体"/>
                <w:i w:val="0"/>
                <w:iCs w:val="0"/>
                <w:color w:val="000000"/>
                <w:kern w:val="0"/>
                <w:sz w:val="21"/>
                <w:szCs w:val="21"/>
                <w:highlight w:val="none"/>
                <w:u w:val="none"/>
                <w:lang w:val="en-US" w:eastAsia="zh-CN" w:bidi="ar"/>
              </w:rPr>
            </w:pPr>
          </w:p>
        </w:tc>
      </w:tr>
      <w:tr w14:paraId="2ECA44A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9F6969C">
            <w:pPr>
              <w:jc w:val="center"/>
              <w:rPr>
                <w:rFonts w:hint="eastAsia" w:eastAsia="宋体"/>
                <w:szCs w:val="21"/>
                <w:highlight w:val="none"/>
                <w:lang w:val="en-US" w:eastAsia="zh-CN"/>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5322443E">
            <w:pPr>
              <w:widowControl/>
              <w:rPr>
                <w:rFonts w:hint="eastAsia" w:eastAsia="宋体"/>
                <w:szCs w:val="21"/>
                <w:highlight w:val="none"/>
                <w:lang w:val="en-US" w:eastAsia="zh-CN"/>
              </w:rPr>
            </w:pPr>
            <w:r>
              <w:rPr>
                <w:rFonts w:hint="eastAsia" w:ascii="宋体" w:hAnsi="宋体" w:cs="宋体"/>
                <w:kern w:val="0"/>
                <w:szCs w:val="21"/>
                <w:highlight w:val="none"/>
              </w:rPr>
              <w:t>截止阀、排气阀、闸阀</w:t>
            </w:r>
            <w:r>
              <w:rPr>
                <w:rFonts w:hint="eastAsia" w:ascii="宋体" w:hAnsi="宋体" w:cs="宋体"/>
                <w:kern w:val="0"/>
                <w:szCs w:val="21"/>
                <w:highlight w:val="none"/>
                <w:lang w:val="en-US" w:eastAsia="zh-CN"/>
              </w:rPr>
              <w:t>等</w:t>
            </w:r>
          </w:p>
        </w:tc>
        <w:tc>
          <w:tcPr>
            <w:tcW w:w="1937" w:type="dxa"/>
            <w:tcBorders>
              <w:top w:val="single" w:color="auto" w:sz="4" w:space="0"/>
              <w:left w:val="nil"/>
              <w:bottom w:val="single" w:color="auto" w:sz="4" w:space="0"/>
              <w:right w:val="single" w:color="auto" w:sz="4" w:space="0"/>
            </w:tcBorders>
            <w:noWrap w:val="0"/>
            <w:vAlign w:val="center"/>
          </w:tcPr>
          <w:p w14:paraId="73F53926">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4C809B76">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5FDA5A97">
            <w:pPr>
              <w:widowControl/>
              <w:rPr>
                <w:rFonts w:hint="eastAsia" w:ascii="宋体" w:hAnsi="宋体" w:eastAsia="宋体" w:cs="宋体"/>
                <w:i w:val="0"/>
                <w:iCs w:val="0"/>
                <w:color w:val="000000"/>
                <w:kern w:val="0"/>
                <w:sz w:val="21"/>
                <w:szCs w:val="21"/>
                <w:highlight w:val="none"/>
                <w:u w:val="none"/>
                <w:lang w:val="en-US" w:eastAsia="zh-CN" w:bidi="ar"/>
              </w:rPr>
            </w:pPr>
          </w:p>
        </w:tc>
      </w:tr>
      <w:tr w14:paraId="51B6157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8013731">
            <w:pPr>
              <w:jc w:val="center"/>
              <w:rPr>
                <w:rFonts w:hint="eastAsia" w:eastAsia="宋体"/>
                <w:szCs w:val="21"/>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68B7F960">
            <w:pPr>
              <w:spacing w:line="360" w:lineRule="auto"/>
              <w:rPr>
                <w:rFonts w:hint="eastAsia"/>
                <w:szCs w:val="21"/>
                <w:highlight w:val="none"/>
              </w:rPr>
            </w:pPr>
            <w:r>
              <w:rPr>
                <w:rFonts w:hint="eastAsia"/>
                <w:szCs w:val="21"/>
                <w:highlight w:val="none"/>
              </w:rPr>
              <w:t>洁具</w:t>
            </w:r>
          </w:p>
        </w:tc>
        <w:tc>
          <w:tcPr>
            <w:tcW w:w="1937" w:type="dxa"/>
            <w:tcBorders>
              <w:top w:val="single" w:color="auto" w:sz="4" w:space="0"/>
              <w:left w:val="nil"/>
              <w:bottom w:val="single" w:color="auto" w:sz="4" w:space="0"/>
              <w:right w:val="single" w:color="auto" w:sz="4" w:space="0"/>
            </w:tcBorders>
            <w:noWrap w:val="0"/>
            <w:vAlign w:val="center"/>
          </w:tcPr>
          <w:p w14:paraId="41ECD164">
            <w:pPr>
              <w:spacing w:line="360" w:lineRule="auto"/>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3558CCB5">
            <w:pPr>
              <w:spacing w:line="360" w:lineRule="auto"/>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5331765E">
            <w:pPr>
              <w:spacing w:line="360" w:lineRule="auto"/>
              <w:rPr>
                <w:rFonts w:hint="eastAsia" w:ascii="宋体" w:hAnsi="宋体" w:eastAsia="宋体" w:cs="宋体"/>
                <w:i w:val="0"/>
                <w:iCs w:val="0"/>
                <w:color w:val="000000"/>
                <w:kern w:val="0"/>
                <w:sz w:val="21"/>
                <w:szCs w:val="21"/>
                <w:highlight w:val="none"/>
                <w:u w:val="none"/>
                <w:lang w:val="en-US" w:eastAsia="zh-CN" w:bidi="ar"/>
              </w:rPr>
            </w:pPr>
          </w:p>
        </w:tc>
      </w:tr>
      <w:tr w14:paraId="7D9D0A05">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3999D44B">
            <w:pPr>
              <w:spacing w:line="360" w:lineRule="auto"/>
              <w:rPr>
                <w:rFonts w:hint="default"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四、</w:t>
            </w:r>
            <w:r>
              <w:rPr>
                <w:rFonts w:hint="eastAsia" w:ascii="黑体" w:hAnsi="宋体" w:eastAsia="黑体" w:cs="宋体"/>
                <w:b/>
                <w:kern w:val="0"/>
                <w:szCs w:val="21"/>
                <w:highlight w:val="none"/>
              </w:rPr>
              <w:t>通风空调</w:t>
            </w:r>
          </w:p>
        </w:tc>
      </w:tr>
      <w:tr w14:paraId="4F427B6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C191FA3">
            <w:pPr>
              <w:jc w:val="center"/>
              <w:rPr>
                <w:szCs w:val="21"/>
                <w:highlight w:val="none"/>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4165B978">
            <w:pPr>
              <w:widowControl/>
              <w:jc w:val="left"/>
              <w:rPr>
                <w:rFonts w:hint="eastAsia"/>
                <w:szCs w:val="21"/>
                <w:highlight w:val="none"/>
              </w:rPr>
            </w:pPr>
            <w:r>
              <w:rPr>
                <w:rFonts w:hint="eastAsia" w:ascii="宋体" w:hAnsi="宋体" w:cs="宋体"/>
                <w:kern w:val="0"/>
                <w:szCs w:val="21"/>
                <w:highlight w:val="none"/>
              </w:rPr>
              <w:t>防火阀、调节阀、风口、散流器等</w:t>
            </w:r>
          </w:p>
        </w:tc>
        <w:tc>
          <w:tcPr>
            <w:tcW w:w="1937" w:type="dxa"/>
            <w:tcBorders>
              <w:top w:val="single" w:color="auto" w:sz="4" w:space="0"/>
              <w:left w:val="nil"/>
              <w:bottom w:val="single" w:color="auto" w:sz="4" w:space="0"/>
              <w:right w:val="single" w:color="auto" w:sz="4" w:space="0"/>
            </w:tcBorders>
            <w:noWrap w:val="0"/>
            <w:vAlign w:val="center"/>
          </w:tcPr>
          <w:p w14:paraId="0074AB86">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3393E7DB">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6A14712E">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224299F2">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E5E0EBA">
            <w:pPr>
              <w:jc w:val="center"/>
              <w:rPr>
                <w:rFonts w:hint="default"/>
                <w:szCs w:val="21"/>
                <w:highlight w:val="none"/>
                <w:lang w:val="en-US" w:eastAsia="zh-CN"/>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4307250D">
            <w:pPr>
              <w:widowControl/>
              <w:jc w:val="left"/>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水阀</w:t>
            </w:r>
          </w:p>
        </w:tc>
        <w:tc>
          <w:tcPr>
            <w:tcW w:w="1937" w:type="dxa"/>
            <w:tcBorders>
              <w:top w:val="single" w:color="auto" w:sz="4" w:space="0"/>
              <w:left w:val="nil"/>
              <w:bottom w:val="single" w:color="auto" w:sz="4" w:space="0"/>
              <w:right w:val="single" w:color="auto" w:sz="4" w:space="0"/>
            </w:tcBorders>
            <w:noWrap w:val="0"/>
            <w:vAlign w:val="center"/>
          </w:tcPr>
          <w:p w14:paraId="50B49F14">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099D38A1">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285A33DB">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p>
        </w:tc>
      </w:tr>
      <w:tr w14:paraId="067B8E28">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7EF2AFF">
            <w:pPr>
              <w:jc w:val="center"/>
              <w:rPr>
                <w:rFonts w:hint="default"/>
                <w:szCs w:val="21"/>
                <w:highlight w:val="none"/>
                <w:lang w:val="en-US" w:eastAsia="zh-CN"/>
              </w:rPr>
            </w:pPr>
            <w:r>
              <w:rPr>
                <w:rFonts w:hint="eastAsia"/>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53B1227C">
            <w:pPr>
              <w:widowControl/>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风机</w:t>
            </w:r>
          </w:p>
        </w:tc>
        <w:tc>
          <w:tcPr>
            <w:tcW w:w="1937" w:type="dxa"/>
            <w:tcBorders>
              <w:top w:val="single" w:color="auto" w:sz="4" w:space="0"/>
              <w:left w:val="nil"/>
              <w:bottom w:val="single" w:color="auto" w:sz="4" w:space="0"/>
              <w:right w:val="single" w:color="auto" w:sz="4" w:space="0"/>
            </w:tcBorders>
            <w:noWrap w:val="0"/>
            <w:vAlign w:val="center"/>
          </w:tcPr>
          <w:p w14:paraId="1F7BA712">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0425D41B">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6A1FBAE7">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0E35A50A">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DB1FC40">
            <w:pPr>
              <w:jc w:val="center"/>
              <w:rPr>
                <w:rFonts w:hint="default"/>
                <w:szCs w:val="21"/>
                <w:highlight w:val="none"/>
                <w:lang w:val="en-US" w:eastAsia="zh-CN"/>
              </w:rPr>
            </w:pPr>
            <w:r>
              <w:rPr>
                <w:rFonts w:hint="eastAsia"/>
                <w:szCs w:val="21"/>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336E59A9">
            <w:pPr>
              <w:widowControl/>
              <w:jc w:val="left"/>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空调机</w:t>
            </w:r>
          </w:p>
        </w:tc>
        <w:tc>
          <w:tcPr>
            <w:tcW w:w="1937" w:type="dxa"/>
            <w:tcBorders>
              <w:top w:val="single" w:color="auto" w:sz="4" w:space="0"/>
              <w:left w:val="nil"/>
              <w:bottom w:val="single" w:color="auto" w:sz="4" w:space="0"/>
              <w:right w:val="single" w:color="auto" w:sz="4" w:space="0"/>
            </w:tcBorders>
            <w:noWrap w:val="0"/>
            <w:vAlign w:val="center"/>
          </w:tcPr>
          <w:p w14:paraId="691AC848">
            <w:pPr>
              <w:widowControl/>
              <w:jc w:val="left"/>
              <w:rPr>
                <w:rFonts w:hint="default" w:ascii="宋体" w:hAnsi="宋体" w:eastAsia="宋体" w:cs="宋体"/>
                <w:color w:val="000000"/>
                <w:kern w:val="0"/>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236BBA46">
            <w:pPr>
              <w:widowControl/>
              <w:jc w:val="left"/>
              <w:rPr>
                <w:rFonts w:hint="default" w:ascii="宋体" w:hAnsi="宋体" w:eastAsia="宋体" w:cs="宋体"/>
                <w:color w:val="000000"/>
                <w:kern w:val="0"/>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noWrap w:val="0"/>
            <w:vAlign w:val="center"/>
          </w:tcPr>
          <w:p w14:paraId="0BAA5CA3">
            <w:pPr>
              <w:widowControl/>
              <w:jc w:val="left"/>
              <w:rPr>
                <w:rFonts w:hint="eastAsia" w:ascii="宋体" w:hAnsi="宋体" w:eastAsia="宋体" w:cs="宋体"/>
                <w:color w:val="000000"/>
                <w:kern w:val="0"/>
                <w:sz w:val="21"/>
                <w:szCs w:val="21"/>
                <w:highlight w:val="none"/>
                <w:lang w:val="en-US" w:eastAsia="zh-CN"/>
              </w:rPr>
            </w:pPr>
          </w:p>
        </w:tc>
      </w:tr>
      <w:tr w14:paraId="0A5326EA">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C31A64B">
            <w:pPr>
              <w:jc w:val="center"/>
              <w:rPr>
                <w:rFonts w:hint="default"/>
                <w:szCs w:val="21"/>
                <w:highlight w:val="none"/>
                <w:lang w:val="en-US" w:eastAsia="zh-CN"/>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2F2E7419">
            <w:pPr>
              <w:widowControl/>
              <w:jc w:val="left"/>
              <w:rPr>
                <w:rFonts w:hint="default"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风机盘管</w:t>
            </w:r>
          </w:p>
        </w:tc>
        <w:tc>
          <w:tcPr>
            <w:tcW w:w="1937" w:type="dxa"/>
            <w:tcBorders>
              <w:top w:val="single" w:color="auto" w:sz="4" w:space="0"/>
              <w:left w:val="nil"/>
              <w:bottom w:val="single" w:color="auto" w:sz="4" w:space="0"/>
              <w:right w:val="single" w:color="auto" w:sz="4" w:space="0"/>
            </w:tcBorders>
            <w:noWrap w:val="0"/>
            <w:vAlign w:val="center"/>
          </w:tcPr>
          <w:p w14:paraId="6F3A02EF">
            <w:pPr>
              <w:widowControl/>
              <w:jc w:val="left"/>
              <w:rPr>
                <w:rFonts w:hint="eastAsia" w:ascii="宋体" w:hAnsi="宋体" w:cs="宋体"/>
                <w:color w:val="000000"/>
                <w:kern w:val="0"/>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7A8B47AE">
            <w:pPr>
              <w:widowControl/>
              <w:jc w:val="left"/>
              <w:rPr>
                <w:rFonts w:hint="default" w:ascii="宋体" w:hAnsi="宋体" w:cs="宋体"/>
                <w:color w:val="000000"/>
                <w:kern w:val="0"/>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noWrap w:val="0"/>
            <w:vAlign w:val="center"/>
          </w:tcPr>
          <w:p w14:paraId="279EA059">
            <w:pPr>
              <w:widowControl/>
              <w:jc w:val="left"/>
              <w:rPr>
                <w:rFonts w:hint="default" w:ascii="宋体" w:hAnsi="宋体" w:cs="宋体"/>
                <w:color w:val="000000"/>
                <w:kern w:val="0"/>
                <w:sz w:val="21"/>
                <w:szCs w:val="21"/>
                <w:highlight w:val="none"/>
                <w:lang w:val="en-US" w:eastAsia="zh-CN"/>
              </w:rPr>
            </w:pPr>
          </w:p>
        </w:tc>
      </w:tr>
      <w:tr w14:paraId="1CA10D16">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10D9AE4">
            <w:pPr>
              <w:jc w:val="center"/>
              <w:rPr>
                <w:rFonts w:hint="default" w:eastAsia="宋体"/>
                <w:szCs w:val="21"/>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1F5A7577">
            <w:pPr>
              <w:widowControl/>
              <w:jc w:val="left"/>
              <w:rPr>
                <w:rFonts w:hint="eastAsia"/>
                <w:szCs w:val="21"/>
                <w:highlight w:val="none"/>
              </w:rPr>
            </w:pPr>
            <w:r>
              <w:rPr>
                <w:rFonts w:hint="eastAsia" w:ascii="宋体" w:hAnsi="宋体" w:cs="宋体"/>
                <w:kern w:val="0"/>
                <w:szCs w:val="21"/>
                <w:highlight w:val="none"/>
                <w:lang w:val="en-US" w:eastAsia="zh-CN"/>
              </w:rPr>
              <w:t>排</w:t>
            </w:r>
            <w:r>
              <w:rPr>
                <w:rFonts w:hint="eastAsia" w:ascii="宋体" w:hAnsi="宋体" w:cs="宋体"/>
                <w:kern w:val="0"/>
                <w:szCs w:val="21"/>
                <w:highlight w:val="none"/>
              </w:rPr>
              <w:t>气扇</w:t>
            </w:r>
          </w:p>
        </w:tc>
        <w:tc>
          <w:tcPr>
            <w:tcW w:w="1937" w:type="dxa"/>
            <w:tcBorders>
              <w:top w:val="single" w:color="auto" w:sz="4" w:space="0"/>
              <w:left w:val="nil"/>
              <w:bottom w:val="single" w:color="auto" w:sz="4" w:space="0"/>
              <w:right w:val="single" w:color="auto" w:sz="4" w:space="0"/>
            </w:tcBorders>
            <w:noWrap w:val="0"/>
            <w:vAlign w:val="center"/>
          </w:tcPr>
          <w:p w14:paraId="48F854FF">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50B3A1EA">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168CC3CB">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3F41E55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D614151">
            <w:pPr>
              <w:jc w:val="center"/>
              <w:rPr>
                <w:rFonts w:hint="default" w:eastAsia="宋体"/>
                <w:szCs w:val="21"/>
                <w:highlight w:val="none"/>
                <w:lang w:val="en-US" w:eastAsia="zh-CN"/>
              </w:rPr>
            </w:pPr>
            <w:r>
              <w:rPr>
                <w:rFonts w:hint="eastAsia"/>
                <w:szCs w:val="21"/>
                <w:highlight w:val="none"/>
                <w:lang w:val="en-US" w:eastAsia="zh-CN"/>
              </w:rPr>
              <w:t>7</w:t>
            </w:r>
          </w:p>
        </w:tc>
        <w:tc>
          <w:tcPr>
            <w:tcW w:w="2467" w:type="dxa"/>
            <w:tcBorders>
              <w:top w:val="single" w:color="auto" w:sz="4" w:space="0"/>
              <w:left w:val="nil"/>
              <w:bottom w:val="single" w:color="auto" w:sz="4" w:space="0"/>
              <w:right w:val="single" w:color="auto" w:sz="4" w:space="0"/>
            </w:tcBorders>
            <w:noWrap w:val="0"/>
            <w:vAlign w:val="center"/>
          </w:tcPr>
          <w:p w14:paraId="79577B18">
            <w:pPr>
              <w:widowControl/>
              <w:jc w:val="left"/>
              <w:rPr>
                <w:rFonts w:hint="eastAsia"/>
                <w:szCs w:val="21"/>
                <w:highlight w:val="none"/>
              </w:rPr>
            </w:pPr>
            <w:r>
              <w:rPr>
                <w:rFonts w:hint="eastAsia" w:ascii="宋体" w:hAnsi="宋体" w:cs="宋体"/>
                <w:kern w:val="0"/>
                <w:szCs w:val="21"/>
                <w:highlight w:val="none"/>
              </w:rPr>
              <w:t>橡塑保温材料</w:t>
            </w:r>
          </w:p>
        </w:tc>
        <w:tc>
          <w:tcPr>
            <w:tcW w:w="1937" w:type="dxa"/>
            <w:tcBorders>
              <w:top w:val="single" w:color="auto" w:sz="4" w:space="0"/>
              <w:left w:val="nil"/>
              <w:bottom w:val="single" w:color="auto" w:sz="4" w:space="0"/>
              <w:right w:val="single" w:color="auto" w:sz="4" w:space="0"/>
            </w:tcBorders>
            <w:noWrap w:val="0"/>
            <w:vAlign w:val="center"/>
          </w:tcPr>
          <w:p w14:paraId="2BAA3C2D">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1564A481">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7814BD1A">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3E5B2907">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34B849B9">
            <w:pPr>
              <w:widowControl/>
              <w:jc w:val="left"/>
              <w:rPr>
                <w:rFonts w:hint="default" w:ascii="宋体" w:hAnsi="宋体" w:cs="宋体"/>
                <w:color w:val="000000"/>
                <w:kern w:val="0"/>
                <w:szCs w:val="21"/>
                <w:highlight w:val="none"/>
                <w:lang w:val="en-US" w:eastAsia="zh-CN"/>
              </w:rPr>
            </w:pPr>
            <w:r>
              <w:rPr>
                <w:rFonts w:hint="eastAsia" w:ascii="黑体" w:hAnsi="宋体" w:eastAsia="黑体" w:cs="宋体"/>
                <w:b/>
                <w:kern w:val="0"/>
                <w:szCs w:val="21"/>
                <w:highlight w:val="none"/>
                <w:lang w:val="en-US" w:eastAsia="zh-CN"/>
              </w:rPr>
              <w:t>五、消防工程</w:t>
            </w:r>
          </w:p>
        </w:tc>
      </w:tr>
      <w:tr w14:paraId="51B3781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E8D6887">
            <w:pPr>
              <w:jc w:val="center"/>
              <w:rPr>
                <w:rFonts w:hint="default"/>
                <w:szCs w:val="21"/>
                <w:highlight w:val="none"/>
                <w:lang w:val="en-US" w:eastAsia="zh-CN"/>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75913710">
            <w:pPr>
              <w:widowControl/>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rPr>
              <w:t>喷头、消防栓、消防箱</w:t>
            </w:r>
          </w:p>
        </w:tc>
        <w:tc>
          <w:tcPr>
            <w:tcW w:w="1937" w:type="dxa"/>
            <w:tcBorders>
              <w:top w:val="single" w:color="auto" w:sz="4" w:space="0"/>
              <w:left w:val="nil"/>
              <w:bottom w:val="single" w:color="auto" w:sz="4" w:space="0"/>
              <w:right w:val="single" w:color="auto" w:sz="4" w:space="0"/>
            </w:tcBorders>
            <w:noWrap w:val="0"/>
            <w:vAlign w:val="center"/>
          </w:tcPr>
          <w:p w14:paraId="5B8B2DB8">
            <w:pPr>
              <w:jc w:val="left"/>
              <w:rPr>
                <w:rFonts w:hint="eastAsia" w:ascii="宋体" w:hAnsi="宋体" w:eastAsia="宋体" w:cs="宋体"/>
                <w:color w:val="000000"/>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noWrap w:val="0"/>
            <w:vAlign w:val="center"/>
          </w:tcPr>
          <w:p w14:paraId="3BFB73E5">
            <w:pPr>
              <w:jc w:val="left"/>
              <w:rPr>
                <w:rFonts w:hint="eastAsia" w:ascii="宋体" w:hAnsi="宋体" w:eastAsia="宋体" w:cs="宋体"/>
                <w:color w:val="000000"/>
                <w:kern w:val="0"/>
                <w:sz w:val="21"/>
                <w:szCs w:val="21"/>
                <w:highlight w:val="yellow"/>
                <w:lang w:val="en-US" w:eastAsia="zh-CN" w:bidi="ar-SA"/>
              </w:rPr>
            </w:pPr>
          </w:p>
        </w:tc>
        <w:tc>
          <w:tcPr>
            <w:tcW w:w="2019" w:type="dxa"/>
            <w:tcBorders>
              <w:top w:val="single" w:color="auto" w:sz="4" w:space="0"/>
              <w:left w:val="nil"/>
              <w:bottom w:val="single" w:color="auto" w:sz="4" w:space="0"/>
              <w:right w:val="single" w:color="auto" w:sz="4" w:space="0"/>
            </w:tcBorders>
            <w:noWrap w:val="0"/>
            <w:vAlign w:val="center"/>
          </w:tcPr>
          <w:p w14:paraId="41005F88">
            <w:pPr>
              <w:jc w:val="left"/>
              <w:rPr>
                <w:rFonts w:hint="eastAsia" w:ascii="宋体" w:hAnsi="宋体" w:eastAsia="宋体" w:cs="宋体"/>
                <w:color w:val="000000"/>
                <w:kern w:val="0"/>
                <w:sz w:val="21"/>
                <w:szCs w:val="21"/>
                <w:highlight w:val="yellow"/>
                <w:lang w:val="en-US" w:eastAsia="zh-CN" w:bidi="ar-SA"/>
              </w:rPr>
            </w:pPr>
          </w:p>
        </w:tc>
      </w:tr>
      <w:tr w14:paraId="04C43EEF">
        <w:tblPrEx>
          <w:tblCellMar>
            <w:top w:w="0" w:type="dxa"/>
            <w:left w:w="108" w:type="dxa"/>
            <w:bottom w:w="0" w:type="dxa"/>
            <w:right w:w="108" w:type="dxa"/>
          </w:tblCellMar>
        </w:tblPrEx>
        <w:trPr>
          <w:trHeight w:val="1221"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461D172">
            <w:pPr>
              <w:jc w:val="center"/>
              <w:rPr>
                <w:rFonts w:hint="default"/>
                <w:szCs w:val="21"/>
                <w:highlight w:val="none"/>
                <w:lang w:val="en-US" w:eastAsia="zh-CN"/>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208C8805">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消防报警</w:t>
            </w:r>
            <w:r>
              <w:rPr>
                <w:rFonts w:hint="eastAsia" w:ascii="宋体" w:hAnsi="宋体" w:eastAsia="宋体" w:cs="宋体"/>
                <w:kern w:val="0"/>
                <w:sz w:val="21"/>
                <w:szCs w:val="21"/>
                <w:lang w:val="en-US" w:eastAsia="zh-CN"/>
              </w:rPr>
              <w:t>设备、智能感烟探测器、消防广播（扬声器）等</w:t>
            </w:r>
          </w:p>
        </w:tc>
        <w:tc>
          <w:tcPr>
            <w:tcW w:w="5933" w:type="dxa"/>
            <w:gridSpan w:val="3"/>
            <w:tcBorders>
              <w:top w:val="single" w:color="auto" w:sz="4" w:space="0"/>
              <w:left w:val="nil"/>
              <w:bottom w:val="single" w:color="auto" w:sz="4" w:space="0"/>
              <w:right w:val="single" w:color="auto" w:sz="4" w:space="0"/>
            </w:tcBorders>
            <w:noWrap w:val="0"/>
            <w:vAlign w:val="center"/>
          </w:tcPr>
          <w:p w14:paraId="0FC1DB83">
            <w:pPr>
              <w:widowControl/>
              <w:jc w:val="left"/>
              <w:rPr>
                <w:rFonts w:hint="eastAsia" w:ascii="宋体" w:hAnsi="宋体" w:eastAsia="宋体" w:cs="宋体"/>
                <w:color w:val="auto"/>
                <w:sz w:val="21"/>
                <w:szCs w:val="21"/>
              </w:rPr>
            </w:pPr>
            <w:r>
              <w:rPr>
                <w:rFonts w:hint="eastAsia" w:ascii="宋体" w:hAnsi="宋体" w:cs="宋体"/>
                <w:bCs/>
                <w:color w:val="auto"/>
                <w:sz w:val="21"/>
                <w:szCs w:val="21"/>
              </w:rPr>
              <w:t>★</w:t>
            </w:r>
            <w:r>
              <w:rPr>
                <w:rFonts w:hint="eastAsia" w:ascii="宋体" w:hAnsi="宋体" w:cs="宋体"/>
                <w:bCs/>
                <w:color w:val="auto"/>
                <w:sz w:val="21"/>
                <w:szCs w:val="21"/>
                <w:lang w:val="en-US" w:eastAsia="zh-CN"/>
              </w:rPr>
              <w:t>新建的消防系统须接入医院现有消防系统，确保新建消防系统能够与医院的现有系统相匹配，并且可以正常运行。医院现有的消防系统规格型号是GST-QT-GM9200，生产厂家为</w:t>
            </w:r>
            <w:r>
              <w:rPr>
                <w:rFonts w:hint="eastAsia" w:ascii="宋体" w:hAnsi="宋体" w:eastAsia="宋体" w:cs="宋体"/>
                <w:bCs/>
                <w:color w:val="auto"/>
                <w:sz w:val="21"/>
                <w:szCs w:val="21"/>
                <w:lang w:val="en-US" w:eastAsia="zh-CN"/>
              </w:rPr>
              <w:t>海湾安全技术有限公司。</w:t>
            </w:r>
          </w:p>
        </w:tc>
      </w:tr>
    </w:tbl>
    <w:p w14:paraId="55DBDEB9">
      <w:pPr>
        <w:rPr>
          <w:rFonts w:hint="eastAsia"/>
          <w:lang w:val="en-US" w:eastAsia="zh-CN"/>
        </w:rPr>
      </w:pPr>
    </w:p>
    <w:p w14:paraId="54A0ADD2"/>
    <w:p w14:paraId="146F635D">
      <w:pPr>
        <w:widowControl/>
        <w:shd w:val="clear" w:color="auto" w:fill="FFFFFF"/>
        <w:jc w:val="left"/>
        <w:rPr>
          <w:rFonts w:hint="eastAsia" w:ascii="仿宋" w:hAnsi="仿宋" w:eastAsia="仿宋" w:cs="仿宋"/>
          <w:b/>
          <w:bCs/>
          <w:kern w:val="0"/>
          <w:sz w:val="32"/>
          <w:szCs w:val="32"/>
        </w:rPr>
      </w:pPr>
    </w:p>
    <w:p w14:paraId="1BF8EAA4">
      <w:pPr>
        <w:pStyle w:val="35"/>
        <w:rPr>
          <w:rFonts w:hint="eastAsia" w:ascii="仿宋" w:hAnsi="仿宋" w:eastAsia="仿宋" w:cs="仿宋"/>
          <w:b/>
          <w:bCs/>
          <w:kern w:val="0"/>
          <w:sz w:val="32"/>
          <w:szCs w:val="32"/>
        </w:rPr>
      </w:pPr>
    </w:p>
    <w:p w14:paraId="74F20119">
      <w:pPr>
        <w:pStyle w:val="35"/>
        <w:rPr>
          <w:rFonts w:hint="eastAsia" w:ascii="仿宋" w:hAnsi="仿宋" w:eastAsia="仿宋" w:cs="仿宋"/>
          <w:b/>
          <w:bCs/>
          <w:kern w:val="0"/>
          <w:sz w:val="32"/>
          <w:szCs w:val="32"/>
        </w:rPr>
      </w:pPr>
    </w:p>
    <w:p w14:paraId="55D37CD7">
      <w:pPr>
        <w:pStyle w:val="35"/>
        <w:rPr>
          <w:rFonts w:hint="eastAsia" w:ascii="仿宋" w:hAnsi="仿宋" w:eastAsia="仿宋" w:cs="仿宋"/>
          <w:b/>
          <w:bCs/>
          <w:kern w:val="0"/>
          <w:sz w:val="32"/>
          <w:szCs w:val="32"/>
        </w:rPr>
      </w:pPr>
    </w:p>
    <w:p w14:paraId="36E80D11">
      <w:pPr>
        <w:pStyle w:val="35"/>
        <w:rPr>
          <w:rFonts w:hint="eastAsia" w:ascii="仿宋" w:hAnsi="仿宋" w:eastAsia="仿宋" w:cs="仿宋"/>
          <w:b/>
          <w:bCs/>
          <w:kern w:val="0"/>
          <w:sz w:val="32"/>
          <w:szCs w:val="32"/>
        </w:rPr>
      </w:pPr>
    </w:p>
    <w:p w14:paraId="0CF98871">
      <w:pPr>
        <w:pStyle w:val="35"/>
        <w:rPr>
          <w:rFonts w:hint="eastAsia" w:ascii="仿宋" w:hAnsi="仿宋" w:eastAsia="仿宋" w:cs="仿宋"/>
          <w:b/>
          <w:bCs/>
          <w:kern w:val="0"/>
          <w:sz w:val="32"/>
          <w:szCs w:val="32"/>
        </w:rPr>
      </w:pPr>
    </w:p>
    <w:p w14:paraId="4D776781">
      <w:pPr>
        <w:pStyle w:val="35"/>
        <w:rPr>
          <w:rFonts w:hint="eastAsia" w:ascii="仿宋" w:hAnsi="仿宋" w:eastAsia="仿宋" w:cs="仿宋"/>
          <w:b/>
          <w:bCs/>
          <w:kern w:val="0"/>
          <w:sz w:val="32"/>
          <w:szCs w:val="32"/>
        </w:rPr>
      </w:pPr>
    </w:p>
    <w:p w14:paraId="348B7BC0">
      <w:pPr>
        <w:pStyle w:val="35"/>
        <w:rPr>
          <w:rFonts w:hint="eastAsia" w:ascii="仿宋" w:hAnsi="仿宋" w:eastAsia="仿宋" w:cs="仿宋"/>
          <w:b/>
          <w:bCs/>
          <w:kern w:val="0"/>
          <w:sz w:val="32"/>
          <w:szCs w:val="32"/>
        </w:rPr>
      </w:pPr>
    </w:p>
    <w:p w14:paraId="3C96E415">
      <w:pPr>
        <w:pStyle w:val="4"/>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D3981EA">
      <w:pPr>
        <w:pStyle w:val="35"/>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7D5147A1">
      <w:pPr>
        <w:pStyle w:val="35"/>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2A65C90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1CB7074E">
      <w:pPr>
        <w:pStyle w:val="35"/>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w:t>
      </w:r>
      <w:r>
        <w:rPr>
          <w:rFonts w:hint="eastAsia" w:ascii="黑体" w:hAnsi="黑体" w:eastAsia="黑体" w:cs="黑体"/>
          <w:color w:val="000000"/>
          <w:sz w:val="24"/>
          <w:lang w:val="en-US" w:eastAsia="zh-CN"/>
        </w:rPr>
        <w:t>地</w:t>
      </w:r>
      <w:r>
        <w:rPr>
          <w:rFonts w:hint="eastAsia" w:ascii="黑体" w:hAnsi="黑体" w:eastAsia="黑体" w:cs="黑体"/>
          <w:color w:val="000000"/>
          <w:sz w:val="24"/>
        </w:rPr>
        <w:t>填写比选文件中规定的所有内容。</w:t>
      </w:r>
    </w:p>
    <w:p w14:paraId="2D5476C0">
      <w:pPr>
        <w:pStyle w:val="35"/>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5B8A04F0">
      <w:pPr>
        <w:pStyle w:val="35"/>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7DE5CC87">
      <w:pPr>
        <w:pStyle w:val="35"/>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60FF06">
      <w:pPr>
        <w:pStyle w:val="35"/>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410CAE1F">
      <w:pPr>
        <w:pStyle w:val="35"/>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655E3DB3">
      <w:pPr>
        <w:pStyle w:val="35"/>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3781F5A6">
      <w:pPr>
        <w:pStyle w:val="35"/>
        <w:spacing w:line="360" w:lineRule="auto"/>
        <w:ind w:left="480" w:firstLine="0" w:firstLineChars="0"/>
        <w:rPr>
          <w:rFonts w:ascii="黑体" w:hAnsi="黑体" w:eastAsia="黑体" w:cs="黑体"/>
          <w:color w:val="000000"/>
          <w:sz w:val="24"/>
        </w:rPr>
      </w:pPr>
    </w:p>
    <w:p w14:paraId="72E5C53D">
      <w:pPr>
        <w:pStyle w:val="35"/>
        <w:spacing w:line="360" w:lineRule="auto"/>
        <w:ind w:left="480" w:firstLine="0" w:firstLineChars="0"/>
        <w:rPr>
          <w:rFonts w:ascii="黑体" w:hAnsi="黑体" w:eastAsia="黑体" w:cs="黑体"/>
          <w:color w:val="000000"/>
          <w:sz w:val="24"/>
        </w:rPr>
      </w:pPr>
    </w:p>
    <w:p w14:paraId="5815C365">
      <w:pPr>
        <w:pStyle w:val="35"/>
        <w:spacing w:line="360" w:lineRule="auto"/>
        <w:ind w:left="480" w:firstLine="0" w:firstLineChars="0"/>
        <w:rPr>
          <w:rFonts w:ascii="黑体" w:hAnsi="黑体" w:eastAsia="黑体" w:cs="黑体"/>
          <w:color w:val="000000"/>
          <w:sz w:val="24"/>
        </w:rPr>
      </w:pPr>
    </w:p>
    <w:p w14:paraId="618CD41E">
      <w:pPr>
        <w:pStyle w:val="35"/>
        <w:spacing w:line="360" w:lineRule="auto"/>
        <w:ind w:left="480" w:firstLine="0" w:firstLineChars="0"/>
        <w:rPr>
          <w:rFonts w:ascii="黑体" w:hAnsi="黑体" w:eastAsia="黑体" w:cs="黑体"/>
          <w:color w:val="000000"/>
          <w:sz w:val="24"/>
        </w:rPr>
      </w:pPr>
    </w:p>
    <w:p w14:paraId="3A936D07">
      <w:pPr>
        <w:pStyle w:val="35"/>
        <w:spacing w:line="360" w:lineRule="auto"/>
        <w:ind w:left="480" w:firstLine="0" w:firstLineChars="0"/>
        <w:rPr>
          <w:rFonts w:ascii="黑体" w:hAnsi="黑体" w:eastAsia="黑体" w:cs="黑体"/>
          <w:color w:val="000000"/>
          <w:sz w:val="24"/>
        </w:rPr>
      </w:pPr>
    </w:p>
    <w:p w14:paraId="055FB0BA">
      <w:pPr>
        <w:pStyle w:val="35"/>
        <w:spacing w:line="360" w:lineRule="auto"/>
        <w:ind w:left="480" w:firstLine="0" w:firstLineChars="0"/>
        <w:rPr>
          <w:rFonts w:ascii="黑体" w:hAnsi="黑体" w:eastAsia="黑体" w:cs="黑体"/>
          <w:color w:val="000000"/>
          <w:sz w:val="24"/>
        </w:rPr>
      </w:pPr>
    </w:p>
    <w:p w14:paraId="3FF931A0">
      <w:pPr>
        <w:pStyle w:val="35"/>
        <w:spacing w:line="360" w:lineRule="auto"/>
        <w:ind w:left="480" w:firstLine="0" w:firstLineChars="0"/>
        <w:rPr>
          <w:rFonts w:ascii="黑体" w:hAnsi="黑体" w:eastAsia="黑体" w:cs="黑体"/>
          <w:color w:val="000000"/>
          <w:sz w:val="24"/>
        </w:rPr>
      </w:pPr>
    </w:p>
    <w:p w14:paraId="3E8BC708">
      <w:pPr>
        <w:pStyle w:val="35"/>
        <w:spacing w:line="360" w:lineRule="auto"/>
        <w:ind w:left="480" w:firstLine="0" w:firstLineChars="0"/>
        <w:rPr>
          <w:rFonts w:ascii="黑体" w:hAnsi="黑体" w:eastAsia="黑体" w:cs="黑体"/>
          <w:color w:val="000000"/>
          <w:sz w:val="24"/>
        </w:rPr>
      </w:pPr>
    </w:p>
    <w:p w14:paraId="5EA8C4A8">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5B5924B3">
      <w:pPr>
        <w:spacing w:line="360" w:lineRule="auto"/>
        <w:jc w:val="center"/>
        <w:rPr>
          <w:rFonts w:hint="eastAsia" w:ascii="宋体" w:hAnsi="宋体"/>
          <w:b/>
          <w:sz w:val="84"/>
          <w:szCs w:val="84"/>
        </w:rPr>
      </w:pPr>
    </w:p>
    <w:p w14:paraId="36A75BBA">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11C25FF0">
      <w:pPr>
        <w:pStyle w:val="16"/>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56D5746A">
      <w:pPr>
        <w:pStyle w:val="16"/>
        <w:spacing w:line="360" w:lineRule="auto"/>
        <w:ind w:firstLine="643" w:firstLineChars="200"/>
        <w:jc w:val="center"/>
        <w:rPr>
          <w:rFonts w:hAnsi="宋体" w:cs="宋体"/>
          <w:b/>
          <w:sz w:val="32"/>
          <w:szCs w:val="32"/>
        </w:rPr>
      </w:pPr>
    </w:p>
    <w:p w14:paraId="2EC51E1E">
      <w:pPr>
        <w:pStyle w:val="16"/>
        <w:spacing w:line="360" w:lineRule="auto"/>
        <w:ind w:firstLine="1928" w:firstLineChars="600"/>
        <w:jc w:val="left"/>
        <w:rPr>
          <w:rFonts w:hint="eastAsia" w:hAnsi="宋体" w:cs="宋体"/>
          <w:b/>
          <w:sz w:val="32"/>
          <w:szCs w:val="32"/>
          <w:lang w:eastAsia="zh-CN"/>
        </w:rPr>
      </w:pPr>
    </w:p>
    <w:p w14:paraId="08F3E3DB">
      <w:pPr>
        <w:pStyle w:val="16"/>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4D22B827">
      <w:pPr>
        <w:pStyle w:val="16"/>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63325273">
      <w:pPr>
        <w:pStyle w:val="16"/>
        <w:spacing w:line="360" w:lineRule="auto"/>
        <w:ind w:firstLine="643" w:firstLineChars="200"/>
        <w:jc w:val="center"/>
        <w:rPr>
          <w:rFonts w:hAnsi="宋体" w:cs="宋体"/>
          <w:b/>
          <w:sz w:val="32"/>
          <w:szCs w:val="32"/>
        </w:rPr>
      </w:pPr>
    </w:p>
    <w:p w14:paraId="5B38FB5B">
      <w:pPr>
        <w:pStyle w:val="16"/>
        <w:spacing w:line="360" w:lineRule="auto"/>
        <w:ind w:firstLine="643" w:firstLineChars="200"/>
        <w:jc w:val="center"/>
        <w:rPr>
          <w:rFonts w:hAnsi="宋体" w:cs="宋体"/>
          <w:b/>
          <w:sz w:val="32"/>
          <w:szCs w:val="32"/>
        </w:rPr>
      </w:pPr>
    </w:p>
    <w:p w14:paraId="23C6CAFA">
      <w:pPr>
        <w:pStyle w:val="16"/>
        <w:spacing w:line="360" w:lineRule="auto"/>
        <w:ind w:firstLine="643" w:firstLineChars="200"/>
        <w:jc w:val="center"/>
        <w:rPr>
          <w:rFonts w:hAnsi="宋体" w:cs="宋体"/>
          <w:b/>
          <w:sz w:val="32"/>
          <w:szCs w:val="32"/>
        </w:rPr>
      </w:pPr>
    </w:p>
    <w:p w14:paraId="550A93A2">
      <w:pPr>
        <w:pStyle w:val="16"/>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53684445">
      <w:pPr>
        <w:pStyle w:val="16"/>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19BD8B0C">
      <w:pPr>
        <w:pStyle w:val="16"/>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47AC458D">
      <w:pPr>
        <w:pStyle w:val="16"/>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3FB32DB4">
      <w:pPr>
        <w:pStyle w:val="5"/>
        <w:pageBreakBefore/>
        <w:jc w:val="center"/>
        <w:rPr>
          <w:rFonts w:ascii="Calibri" w:hAnsi="Calibri" w:eastAsia="宋体" w:cs="宋体"/>
          <w:sz w:val="24"/>
        </w:rPr>
      </w:pPr>
      <w:bookmarkStart w:id="196" w:name="_Toc97049462"/>
      <w:bookmarkStart w:id="197" w:name="_Toc97049463"/>
      <w:r>
        <w:rPr>
          <w:rFonts w:hint="eastAsia" w:ascii="黑体" w:hAnsi="黑体" w:cs="黑体"/>
          <w:sz w:val="36"/>
          <w:szCs w:val="36"/>
        </w:rPr>
        <w:t>响应文件目录</w:t>
      </w:r>
      <w:bookmarkEnd w:id="196"/>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7500180E">
      <w:pPr>
        <w:widowControl/>
        <w:jc w:val="left"/>
      </w:pPr>
    </w:p>
    <w:p w14:paraId="3AAE4BA6">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C555A21">
      <w:pPr>
        <w:pStyle w:val="35"/>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01913A3D">
      <w:pPr>
        <w:pStyle w:val="35"/>
        <w:spacing w:line="360" w:lineRule="auto"/>
        <w:ind w:firstLine="0" w:firstLineChars="0"/>
        <w:rPr>
          <w:rFonts w:hint="eastAsia" w:ascii="宋体" w:hAnsi="宋体" w:cs="宋体"/>
          <w:sz w:val="24"/>
          <w:szCs w:val="36"/>
        </w:rPr>
      </w:pPr>
      <w:r>
        <w:rPr>
          <w:rFonts w:hint="eastAsia" w:ascii="宋体" w:hAnsi="宋体" w:cs="宋体"/>
          <w:sz w:val="24"/>
          <w:szCs w:val="36"/>
        </w:rPr>
        <w:t>（二）</w:t>
      </w:r>
      <w:r>
        <w:rPr>
          <w:rFonts w:hint="eastAsia" w:ascii="宋体" w:hAnsi="宋体" w:cs="宋体"/>
          <w:sz w:val="24"/>
          <w:szCs w:val="36"/>
          <w:highlight w:val="none"/>
        </w:rPr>
        <w:t>分项报价明细</w:t>
      </w:r>
      <w:r>
        <w:rPr>
          <w:rFonts w:hint="eastAsia" w:ascii="宋体" w:hAnsi="宋体" w:cs="宋体"/>
          <w:sz w:val="24"/>
          <w:szCs w:val="36"/>
        </w:rPr>
        <w:t>表…………………………………………………………第（  ）页</w:t>
      </w:r>
    </w:p>
    <w:p w14:paraId="242C9815">
      <w:pPr>
        <w:pStyle w:val="35"/>
        <w:spacing w:line="360" w:lineRule="auto"/>
        <w:ind w:firstLine="0" w:firstLineChars="0"/>
        <w:rPr>
          <w:rFonts w:hint="eastAsia" w:ascii="宋体" w:hAnsi="宋体" w:cs="宋体"/>
          <w:sz w:val="24"/>
          <w:szCs w:val="36"/>
        </w:rPr>
      </w:pPr>
      <w:r>
        <w:rPr>
          <w:rFonts w:hint="eastAsia" w:ascii="宋体" w:hAnsi="宋体" w:cs="宋体"/>
          <w:color w:val="auto"/>
          <w:sz w:val="24"/>
          <w:szCs w:val="36"/>
        </w:rPr>
        <w:t>（</w:t>
      </w:r>
      <w:r>
        <w:rPr>
          <w:rFonts w:hint="eastAsia" w:ascii="宋体" w:hAnsi="宋体" w:cs="宋体"/>
          <w:color w:val="auto"/>
          <w:sz w:val="24"/>
          <w:szCs w:val="36"/>
          <w:lang w:val="en-US" w:eastAsia="zh-CN"/>
        </w:rPr>
        <w:t>三</w:t>
      </w:r>
      <w:r>
        <w:rPr>
          <w:rFonts w:hint="eastAsia" w:ascii="宋体" w:hAnsi="宋体" w:cs="宋体"/>
          <w:color w:val="auto"/>
          <w:sz w:val="24"/>
          <w:szCs w:val="36"/>
        </w:rPr>
        <w:t>）</w:t>
      </w:r>
      <w:r>
        <w:rPr>
          <w:rFonts w:hint="eastAsia" w:ascii="宋体" w:hAnsi="宋体" w:cs="宋体"/>
          <w:color w:val="auto"/>
          <w:sz w:val="24"/>
          <w:szCs w:val="36"/>
          <w:highlight w:val="none"/>
          <w:lang w:val="en-US" w:eastAsia="zh-CN"/>
        </w:rPr>
        <w:t>选用及备用品牌表</w:t>
      </w:r>
      <w:r>
        <w:rPr>
          <w:rFonts w:hint="eastAsia" w:ascii="宋体" w:hAnsi="宋体" w:cs="宋体"/>
          <w:color w:val="auto"/>
          <w:sz w:val="24"/>
          <w:szCs w:val="36"/>
        </w:rPr>
        <w:t>……</w:t>
      </w:r>
      <w:r>
        <w:rPr>
          <w:rFonts w:hint="eastAsia" w:ascii="宋体" w:hAnsi="宋体" w:cs="宋体"/>
          <w:sz w:val="24"/>
          <w:szCs w:val="36"/>
        </w:rPr>
        <w:t>…………………………………………………第（  ）页</w:t>
      </w:r>
    </w:p>
    <w:p w14:paraId="7D312FFD">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0605EE39">
      <w:pPr>
        <w:pStyle w:val="35"/>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1E1446B4">
      <w:pPr>
        <w:pStyle w:val="35"/>
        <w:spacing w:line="360" w:lineRule="auto"/>
        <w:ind w:firstLine="0" w:firstLineChars="0"/>
      </w:pPr>
      <w:r>
        <w:rPr>
          <w:rFonts w:hint="eastAsia" w:ascii="宋体" w:hAnsi="宋体" w:cs="宋体"/>
          <w:sz w:val="24"/>
          <w:szCs w:val="36"/>
        </w:rPr>
        <w:t>（二）资格审查证明资料………………………………………………………第（  ）页</w:t>
      </w:r>
    </w:p>
    <w:p w14:paraId="3C7E8591">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17C4CC10">
      <w:pPr>
        <w:pStyle w:val="35"/>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7ACEC27A">
      <w:pPr>
        <w:pStyle w:val="35"/>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308502F1">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06033510">
      <w:pPr>
        <w:pStyle w:val="35"/>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6DB85E66">
      <w:pPr>
        <w:pStyle w:val="35"/>
        <w:spacing w:line="360" w:lineRule="auto"/>
        <w:ind w:firstLine="0" w:firstLineChars="0"/>
      </w:pPr>
      <w:r>
        <w:rPr>
          <w:rFonts w:hint="eastAsia" w:ascii="宋体" w:hAnsi="宋体" w:cs="宋体"/>
          <w:sz w:val="24"/>
          <w:szCs w:val="36"/>
        </w:rPr>
        <w:t>（二）商务评审证明资料………………………………………………………第（  ）页</w:t>
      </w:r>
    </w:p>
    <w:p w14:paraId="72B371CF">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395CAFAD">
      <w:pPr>
        <w:pStyle w:val="35"/>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73F9FA8F">
      <w:pPr>
        <w:pStyle w:val="35"/>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666408C3">
      <w:pPr>
        <w:pStyle w:val="35"/>
        <w:numPr>
          <w:ilvl w:val="0"/>
          <w:numId w:val="0"/>
        </w:numPr>
        <w:ind w:leftChars="0"/>
        <w:jc w:val="left"/>
        <w:rPr>
          <w:rFonts w:hint="eastAsia" w:ascii="黑体" w:hAnsi="黑体" w:eastAsia="黑体" w:cs="黑体"/>
          <w:b/>
          <w:bCs/>
          <w:kern w:val="2"/>
          <w:sz w:val="40"/>
          <w:szCs w:val="40"/>
          <w:lang w:val="en-US" w:eastAsia="zh-CN" w:bidi="ar-SA"/>
        </w:rPr>
      </w:pPr>
    </w:p>
    <w:p w14:paraId="739F86A2">
      <w:pPr>
        <w:pStyle w:val="35"/>
        <w:spacing w:line="360" w:lineRule="auto"/>
        <w:ind w:firstLine="0" w:firstLineChars="0"/>
        <w:rPr>
          <w:rFonts w:hint="eastAsia" w:ascii="宋体" w:hAnsi="宋体" w:cs="宋体"/>
          <w:sz w:val="24"/>
          <w:szCs w:val="36"/>
        </w:rPr>
      </w:pPr>
    </w:p>
    <w:p w14:paraId="2124CEDF">
      <w:pPr>
        <w:shd w:val="clear" w:color="auto" w:fill="FFFFFF"/>
        <w:spacing w:line="360" w:lineRule="auto"/>
        <w:rPr>
          <w:rFonts w:ascii="宋体" w:hAnsi="宋体" w:cs="宋体"/>
          <w:sz w:val="24"/>
          <w:szCs w:val="36"/>
        </w:rPr>
      </w:pPr>
    </w:p>
    <w:p w14:paraId="29BA66F2">
      <w:pPr>
        <w:pStyle w:val="35"/>
        <w:ind w:firstLine="0" w:firstLineChars="0"/>
      </w:pPr>
    </w:p>
    <w:p w14:paraId="128549BC">
      <w:pPr>
        <w:pStyle w:val="35"/>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5B773069">
      <w:pPr>
        <w:pStyle w:val="35"/>
        <w:ind w:firstLine="0" w:firstLineChars="0"/>
        <w:rPr>
          <w:rFonts w:ascii="宋体" w:hAnsi="宋体" w:cs="宋体"/>
          <w:sz w:val="24"/>
        </w:rPr>
      </w:pPr>
    </w:p>
    <w:p w14:paraId="36A7CD0D">
      <w:pPr>
        <w:pStyle w:val="35"/>
        <w:ind w:firstLine="0" w:firstLineChars="0"/>
        <w:rPr>
          <w:rFonts w:ascii="宋体" w:hAnsi="宋体" w:cs="宋体"/>
          <w:sz w:val="24"/>
        </w:rPr>
      </w:pPr>
    </w:p>
    <w:p w14:paraId="3C48BEDE">
      <w:pPr>
        <w:pStyle w:val="35"/>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2914D626">
      <w:pPr>
        <w:pStyle w:val="23"/>
        <w:spacing w:line="360" w:lineRule="auto"/>
        <w:ind w:left="0" w:leftChars="0"/>
        <w:rPr>
          <w:rFonts w:ascii="宋体" w:hAnsi="宋体" w:cs="宋体"/>
          <w:sz w:val="24"/>
        </w:rPr>
      </w:pPr>
    </w:p>
    <w:p w14:paraId="37591BC2">
      <w:pPr>
        <w:spacing w:before="240" w:line="360" w:lineRule="auto"/>
        <w:rPr>
          <w:rFonts w:ascii="宋体" w:hAnsi="宋体"/>
          <w:sz w:val="24"/>
        </w:rPr>
      </w:pPr>
      <w:r>
        <w:rPr>
          <w:rFonts w:ascii="宋体" w:hAnsi="宋体"/>
          <w:b/>
          <w:bCs/>
          <w:sz w:val="24"/>
          <w:lang w:val="zh-CN"/>
        </w:rPr>
        <w:fldChar w:fldCharType="end"/>
      </w:r>
    </w:p>
    <w:p w14:paraId="7D46C1A1">
      <w:pPr>
        <w:pStyle w:val="35"/>
        <w:adjustRightInd w:val="0"/>
        <w:snapToGrid w:val="0"/>
        <w:spacing w:line="360" w:lineRule="auto"/>
        <w:ind w:firstLine="0" w:firstLineChars="0"/>
        <w:rPr>
          <w:sz w:val="21"/>
          <w:szCs w:val="28"/>
        </w:rPr>
      </w:pPr>
    </w:p>
    <w:bookmarkEnd w:id="197"/>
    <w:p w14:paraId="0A3AA1FD">
      <w:pPr>
        <w:pStyle w:val="5"/>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47CF6F97">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04B2B0"/>
    <w:tbl>
      <w:tblPr>
        <w:tblStyle w:val="28"/>
        <w:tblW w:w="0" w:type="auto"/>
        <w:jc w:val="center"/>
        <w:tblLayout w:type="autofit"/>
        <w:tblCellMar>
          <w:top w:w="0" w:type="dxa"/>
          <w:left w:w="108" w:type="dxa"/>
          <w:bottom w:w="0" w:type="dxa"/>
          <w:right w:w="108" w:type="dxa"/>
        </w:tblCellMar>
      </w:tblPr>
      <w:tblGrid>
        <w:gridCol w:w="1560"/>
        <w:gridCol w:w="2593"/>
        <w:gridCol w:w="1517"/>
        <w:gridCol w:w="2636"/>
      </w:tblGrid>
      <w:tr w14:paraId="638ACD73">
        <w:tblPrEx>
          <w:tblCellMar>
            <w:top w:w="0" w:type="dxa"/>
            <w:left w:w="108" w:type="dxa"/>
            <w:bottom w:w="0" w:type="dxa"/>
            <w:right w:w="108" w:type="dxa"/>
          </w:tblCellMar>
        </w:tblPrEx>
        <w:trPr>
          <w:jc w:val="center"/>
        </w:trPr>
        <w:tc>
          <w:tcPr>
            <w:tcW w:w="1560" w:type="dxa"/>
            <w:vAlign w:val="bottom"/>
          </w:tcPr>
          <w:p w14:paraId="51487CEB">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09B26FE3">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601ADE44">
        <w:tblPrEx>
          <w:tblCellMar>
            <w:top w:w="0" w:type="dxa"/>
            <w:left w:w="108" w:type="dxa"/>
            <w:bottom w:w="0" w:type="dxa"/>
            <w:right w:w="108" w:type="dxa"/>
          </w:tblCellMar>
        </w:tblPrEx>
        <w:trPr>
          <w:jc w:val="center"/>
        </w:trPr>
        <w:tc>
          <w:tcPr>
            <w:tcW w:w="1560" w:type="dxa"/>
            <w:vAlign w:val="bottom"/>
          </w:tcPr>
          <w:p w14:paraId="4580323C">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27587CCE">
            <w:pPr>
              <w:spacing w:before="240"/>
              <w:rPr>
                <w:sz w:val="24"/>
                <w:szCs w:val="32"/>
              </w:rPr>
            </w:pPr>
          </w:p>
        </w:tc>
        <w:tc>
          <w:tcPr>
            <w:tcW w:w="1517" w:type="dxa"/>
            <w:tcBorders>
              <w:top w:val="single" w:color="auto" w:sz="4" w:space="0"/>
              <w:left w:val="nil"/>
              <w:bottom w:val="nil"/>
              <w:right w:val="nil"/>
            </w:tcBorders>
            <w:vAlign w:val="bottom"/>
          </w:tcPr>
          <w:p w14:paraId="0790C6B1">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2E6E3B49">
            <w:pPr>
              <w:spacing w:before="240"/>
              <w:rPr>
                <w:sz w:val="24"/>
                <w:szCs w:val="32"/>
              </w:rPr>
            </w:pPr>
          </w:p>
        </w:tc>
      </w:tr>
      <w:tr w14:paraId="4E5EAF6C">
        <w:tblPrEx>
          <w:tblCellMar>
            <w:top w:w="0" w:type="dxa"/>
            <w:left w:w="108" w:type="dxa"/>
            <w:bottom w:w="0" w:type="dxa"/>
            <w:right w:w="108" w:type="dxa"/>
          </w:tblCellMar>
        </w:tblPrEx>
        <w:trPr>
          <w:jc w:val="center"/>
        </w:trPr>
        <w:tc>
          <w:tcPr>
            <w:tcW w:w="1560" w:type="dxa"/>
            <w:vAlign w:val="bottom"/>
          </w:tcPr>
          <w:p w14:paraId="7A6DB854">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38CD194A">
            <w:pPr>
              <w:spacing w:before="240"/>
              <w:rPr>
                <w:sz w:val="24"/>
                <w:szCs w:val="32"/>
              </w:rPr>
            </w:pPr>
          </w:p>
        </w:tc>
        <w:tc>
          <w:tcPr>
            <w:tcW w:w="1517" w:type="dxa"/>
            <w:vAlign w:val="bottom"/>
          </w:tcPr>
          <w:p w14:paraId="00695C68">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1322D36A">
            <w:pPr>
              <w:spacing w:before="240"/>
              <w:rPr>
                <w:sz w:val="24"/>
                <w:szCs w:val="32"/>
              </w:rPr>
            </w:pPr>
          </w:p>
        </w:tc>
      </w:tr>
    </w:tbl>
    <w:p w14:paraId="4A9875BA">
      <w:pPr>
        <w:pStyle w:val="2"/>
        <w:spacing w:line="360" w:lineRule="auto"/>
        <w:jc w:val="center"/>
        <w:outlineLvl w:val="1"/>
        <w:rPr>
          <w:rFonts w:ascii="宋体" w:hAnsi="宋体" w:cs="宋体"/>
          <w:bCs/>
          <w:sz w:val="10"/>
          <w:szCs w:val="21"/>
        </w:r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00"/>
        <w:gridCol w:w="1776"/>
        <w:gridCol w:w="7426"/>
      </w:tblGrid>
      <w:tr w14:paraId="3443E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35" w:hRule="atLeast"/>
        </w:trPr>
        <w:tc>
          <w:tcPr>
            <w:tcW w:w="306" w:type="pct"/>
            <w:noWrap/>
            <w:vAlign w:val="center"/>
          </w:tcPr>
          <w:p w14:paraId="4579A259">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序号</w:t>
            </w:r>
          </w:p>
        </w:tc>
        <w:tc>
          <w:tcPr>
            <w:tcW w:w="4694" w:type="pct"/>
            <w:gridSpan w:val="2"/>
            <w:noWrap/>
            <w:vAlign w:val="center"/>
          </w:tcPr>
          <w:p w14:paraId="0546E897">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739F33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50" w:hRule="atLeast"/>
        </w:trPr>
        <w:tc>
          <w:tcPr>
            <w:tcW w:w="306" w:type="pct"/>
            <w:noWrap/>
            <w:vAlign w:val="center"/>
          </w:tcPr>
          <w:p w14:paraId="0C4988A2">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1</w:t>
            </w:r>
          </w:p>
        </w:tc>
        <w:tc>
          <w:tcPr>
            <w:tcW w:w="906" w:type="pct"/>
            <w:noWrap/>
            <w:vAlign w:val="center"/>
          </w:tcPr>
          <w:p w14:paraId="3DEC1516">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响应总报价</w:t>
            </w:r>
          </w:p>
          <w:p w14:paraId="5DD7B7A4">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（元）</w:t>
            </w:r>
          </w:p>
        </w:tc>
        <w:tc>
          <w:tcPr>
            <w:tcW w:w="3788" w:type="pct"/>
            <w:noWrap/>
            <w:vAlign w:val="center"/>
          </w:tcPr>
          <w:p w14:paraId="5F8840EB">
            <w:pPr>
              <w:autoSpaceDE w:val="0"/>
              <w:autoSpaceDN w:val="0"/>
              <w:adjustRightInd w:val="0"/>
              <w:jc w:val="left"/>
              <w:rPr>
                <w:rFonts w:ascii="宋体" w:hAnsi="宋体" w:cs="宋体"/>
                <w:kern w:val="0"/>
                <w:sz w:val="24"/>
                <w:u w:val="single"/>
              </w:rPr>
            </w:pPr>
            <w:r>
              <w:rPr>
                <w:rFonts w:hint="eastAsia" w:ascii="宋体" w:hAnsi="宋体" w:cs="宋体"/>
                <w:kern w:val="0"/>
                <w:sz w:val="24"/>
              </w:rPr>
              <w:t>大写：</w:t>
            </w:r>
            <w:r>
              <w:rPr>
                <w:rFonts w:hint="eastAsia" w:ascii="宋体" w:hAnsi="宋体" w:cs="宋体"/>
                <w:kern w:val="0"/>
                <w:sz w:val="24"/>
                <w:u w:val="single"/>
              </w:rPr>
              <w:t xml:space="preserve">人民币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p>
          <w:p w14:paraId="144324D2">
            <w:pPr>
              <w:spacing w:line="360" w:lineRule="auto"/>
              <w:jc w:val="left"/>
              <w:rPr>
                <w:rFonts w:hint="default" w:ascii="宋体" w:hAnsi="宋体" w:eastAsia="宋体" w:cs="宋体"/>
                <w:bCs/>
                <w:sz w:val="24"/>
                <w:u w:val="single"/>
                <w:lang w:val="en-US" w:eastAsia="zh-CN"/>
              </w:rPr>
            </w:pPr>
            <w:r>
              <w:rPr>
                <w:rFonts w:hint="eastAsia" w:ascii="宋体" w:hAnsi="宋体" w:cs="宋体"/>
                <w:kern w:val="0"/>
                <w:sz w:val="24"/>
              </w:rPr>
              <w:t>小写：</w:t>
            </w:r>
            <w:r>
              <w:rPr>
                <w:rFonts w:hint="eastAsia" w:ascii="宋体" w:hAnsi="宋体"/>
                <w:bCs/>
                <w:sz w:val="24"/>
                <w:u w:val="single"/>
                <w:lang w:val="en-US" w:eastAsia="zh-CN"/>
              </w:rPr>
              <w:t xml:space="preserve">¥              </w:t>
            </w:r>
          </w:p>
        </w:tc>
      </w:tr>
      <w:tr w14:paraId="4D2E6E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306" w:type="pct"/>
            <w:noWrap/>
            <w:vAlign w:val="center"/>
          </w:tcPr>
          <w:p w14:paraId="1CD008CF">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2</w:t>
            </w:r>
          </w:p>
        </w:tc>
        <w:tc>
          <w:tcPr>
            <w:tcW w:w="906" w:type="pct"/>
            <w:noWrap/>
            <w:vAlign w:val="center"/>
          </w:tcPr>
          <w:p w14:paraId="25F56BD3">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响应有效期</w:t>
            </w:r>
          </w:p>
        </w:tc>
        <w:tc>
          <w:tcPr>
            <w:tcW w:w="3788" w:type="pct"/>
            <w:noWrap/>
            <w:vAlign w:val="center"/>
          </w:tcPr>
          <w:p w14:paraId="72BDE69A">
            <w:pPr>
              <w:tabs>
                <w:tab w:val="left" w:pos="8364"/>
              </w:tabs>
              <w:snapToGrid w:val="0"/>
              <w:spacing w:line="360" w:lineRule="auto"/>
              <w:ind w:right="-58"/>
              <w:jc w:val="center"/>
              <w:rPr>
                <w:rFonts w:ascii="宋体" w:hAnsi="宋体" w:cs="宋体"/>
                <w:b/>
                <w:sz w:val="24"/>
              </w:rPr>
            </w:pPr>
            <w:r>
              <w:rPr>
                <w:rFonts w:hint="eastAsia" w:ascii="宋体" w:hAnsi="宋体" w:cs="宋体"/>
                <w:sz w:val="24"/>
              </w:rPr>
              <w:t>自提交响应文件的截止之日起90天</w:t>
            </w:r>
          </w:p>
        </w:tc>
      </w:tr>
      <w:tr w14:paraId="6F0181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306" w:type="pct"/>
            <w:noWrap/>
            <w:vAlign w:val="center"/>
          </w:tcPr>
          <w:p w14:paraId="7B255491">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3</w:t>
            </w:r>
          </w:p>
        </w:tc>
        <w:tc>
          <w:tcPr>
            <w:tcW w:w="906" w:type="pct"/>
            <w:noWrap/>
            <w:vAlign w:val="center"/>
          </w:tcPr>
          <w:p w14:paraId="5CB257F3">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备注</w:t>
            </w:r>
          </w:p>
        </w:tc>
        <w:tc>
          <w:tcPr>
            <w:tcW w:w="3788" w:type="pct"/>
            <w:noWrap/>
            <w:vAlign w:val="center"/>
          </w:tcPr>
          <w:p w14:paraId="7EDEE9D7">
            <w:pPr>
              <w:tabs>
                <w:tab w:val="left" w:pos="8364"/>
              </w:tabs>
              <w:snapToGrid w:val="0"/>
              <w:spacing w:line="360" w:lineRule="auto"/>
              <w:ind w:right="-58"/>
              <w:jc w:val="center"/>
              <w:rPr>
                <w:rFonts w:ascii="宋体" w:hAnsi="宋体" w:cs="宋体"/>
                <w:sz w:val="24"/>
              </w:rPr>
            </w:pPr>
          </w:p>
        </w:tc>
      </w:tr>
    </w:tbl>
    <w:p w14:paraId="2E7CE4D4">
      <w:pPr>
        <w:adjustRightInd w:val="0"/>
        <w:snapToGrid w:val="0"/>
        <w:ind w:firstLine="420" w:firstLineChars="200"/>
        <w:rPr>
          <w:rFonts w:ascii="宋体" w:hAnsi="宋体" w:cs="宋体"/>
          <w:szCs w:val="21"/>
        </w:rPr>
      </w:pPr>
    </w:p>
    <w:p w14:paraId="25B65924">
      <w:pPr>
        <w:pStyle w:val="35"/>
        <w:ind w:firstLine="400"/>
      </w:pPr>
    </w:p>
    <w:p w14:paraId="26B68A6A">
      <w:pPr>
        <w:pStyle w:val="35"/>
        <w:ind w:firstLine="400"/>
      </w:pPr>
    </w:p>
    <w:p w14:paraId="3053FBB9">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35"/>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6E3318A9">
      <w:pPr>
        <w:pStyle w:val="35"/>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p>
    <w:p w14:paraId="7220633F">
      <w:pPr>
        <w:pStyle w:val="35"/>
        <w:jc w:val="left"/>
        <w:rPr>
          <w:rFonts w:ascii="宋体" w:hAnsi="宋体" w:cs="宋体"/>
          <w:kern w:val="0"/>
          <w:sz w:val="21"/>
          <w:szCs w:val="21"/>
        </w:rPr>
      </w:pPr>
      <w:r>
        <w:rPr>
          <w:rFonts w:hint="eastAsia" w:ascii="宋体" w:hAnsi="宋体" w:cs="宋体"/>
          <w:kern w:val="0"/>
          <w:sz w:val="21"/>
          <w:szCs w:val="21"/>
        </w:rPr>
        <w:t>4、报价必须包括项目所发生的人工费、材料费、机械费、管理费、利润、项目措施费、规费、税金、配合费、预留金以及合同包含的所有风险、责任等各项应有费用。各</w:t>
      </w:r>
      <w:r>
        <w:rPr>
          <w:rFonts w:hint="eastAsia" w:ascii="宋体" w:hAnsi="宋体" w:cs="宋体"/>
          <w:color w:val="auto"/>
          <w:sz w:val="21"/>
          <w:szCs w:val="21"/>
          <w:lang w:val="en-US" w:eastAsia="zh-CN"/>
        </w:rPr>
        <w:t>供应商</w:t>
      </w:r>
      <w:r>
        <w:rPr>
          <w:rFonts w:hint="eastAsia" w:ascii="宋体" w:hAnsi="宋体" w:cs="宋体"/>
          <w:kern w:val="0"/>
          <w:sz w:val="21"/>
          <w:szCs w:val="21"/>
        </w:rPr>
        <w:t>计算各项费用时，应按照采购人要求，根据项目特点并结合市场行情及自身状况，考虑各项可能发生的风险费用。</w:t>
      </w:r>
    </w:p>
    <w:p w14:paraId="4FA467BB">
      <w:pPr>
        <w:pStyle w:val="24"/>
        <w:jc w:val="left"/>
        <w:rPr>
          <w:rFonts w:ascii="宋体" w:hAnsi="宋体" w:cs="宋体"/>
          <w:sz w:val="21"/>
          <w:szCs w:val="21"/>
        </w:rPr>
      </w:pPr>
      <w:r>
        <w:rPr>
          <w:rFonts w:hint="eastAsia" w:ascii="宋体" w:hAnsi="宋体" w:cs="宋体"/>
          <w:sz w:val="21"/>
          <w:szCs w:val="21"/>
        </w:rPr>
        <w:t xml:space="preserve">    5、此表是响应文件的必要组成文件。</w:t>
      </w:r>
    </w:p>
    <w:p w14:paraId="7A5EDC2A">
      <w:pPr>
        <w:pStyle w:val="35"/>
        <w:ind w:firstLine="400"/>
      </w:pPr>
    </w:p>
    <w:p w14:paraId="2A5C55EC">
      <w:pPr>
        <w:pStyle w:val="35"/>
        <w:ind w:firstLine="400"/>
      </w:pPr>
    </w:p>
    <w:p w14:paraId="0D045859">
      <w:pPr>
        <w:pStyle w:val="35"/>
        <w:ind w:firstLine="400"/>
      </w:pPr>
    </w:p>
    <w:p w14:paraId="695D5204">
      <w:pPr>
        <w:pStyle w:val="35"/>
        <w:ind w:firstLine="400"/>
      </w:pPr>
    </w:p>
    <w:p w14:paraId="799DF67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EB2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6D028D9">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EB966D6">
      <w:pPr>
        <w:spacing w:line="360" w:lineRule="auto"/>
        <w:ind w:firstLine="3600" w:firstLineChars="1500"/>
        <w:rPr>
          <w:rFonts w:hint="eastAsia" w:ascii="宋体" w:hAnsi="宋体" w:cs="宋体"/>
          <w:sz w:val="24"/>
        </w:rPr>
      </w:pPr>
    </w:p>
    <w:p w14:paraId="69222090">
      <w:pPr>
        <w:pStyle w:val="5"/>
        <w:pageBreakBefore/>
        <w:adjustRightInd w:val="0"/>
        <w:snapToGrid w:val="0"/>
        <w:spacing w:beforeLines="50" w:after="0" w:line="240" w:lineRule="auto"/>
        <w:ind w:left="420" w:leftChars="20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分项报价明细表</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FF0000"/>
        </w:rPr>
        <w:t>详见附表</w:t>
      </w:r>
      <w:r>
        <w:rPr>
          <w:rFonts w:hint="eastAsia" w:ascii="宋体" w:hAnsi="宋体" w:eastAsia="宋体" w:cs="宋体"/>
          <w:color w:val="FF0000"/>
          <w:lang w:val="en-US" w:eastAsia="zh-CN"/>
        </w:rPr>
        <w:t>-</w:t>
      </w:r>
      <w:r>
        <w:rPr>
          <w:rFonts w:hint="eastAsia" w:ascii="宋体" w:hAnsi="宋体" w:eastAsia="宋体" w:cs="宋体"/>
          <w:color w:val="FF0000"/>
        </w:rPr>
        <w:t>工程量清单</w:t>
      </w:r>
      <w:r>
        <w:rPr>
          <w:rFonts w:hint="eastAsia" w:ascii="宋体" w:hAnsi="宋体" w:eastAsia="宋体" w:cs="宋体"/>
          <w:color w:val="000000" w:themeColor="text1"/>
          <w14:textFill>
            <w14:solidFill>
              <w14:schemeClr w14:val="tx1"/>
            </w14:solidFill>
          </w14:textFill>
        </w:rPr>
        <w:t>）</w:t>
      </w:r>
    </w:p>
    <w:p w14:paraId="63536647">
      <w:pPr>
        <w:rPr>
          <w:color w:val="000000" w:themeColor="text1"/>
          <w:highlight w:val="none"/>
          <w14:textFill>
            <w14:solidFill>
              <w14:schemeClr w14:val="tx1"/>
            </w14:solidFill>
          </w14:textFill>
        </w:rPr>
      </w:pPr>
    </w:p>
    <w:p w14:paraId="289F3250">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项目名称：</w:t>
      </w: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p>
    <w:p w14:paraId="6ECC2C57">
      <w:pPr>
        <w:rPr>
          <w:rFonts w:ascii="宋体" w:hAnsi="宋体" w:cs="宋体"/>
          <w:sz w:val="24"/>
          <w:highlight w:val="none"/>
        </w:rPr>
      </w:pPr>
    </w:p>
    <w:p w14:paraId="0868B416">
      <w:pPr>
        <w:rPr>
          <w:rFonts w:ascii="宋体" w:hAnsi="宋体" w:cs="宋体"/>
          <w:sz w:val="24"/>
        </w:rPr>
      </w:pPr>
    </w:p>
    <w:p w14:paraId="09BC793C">
      <w:pPr>
        <w:rPr>
          <w:rFonts w:ascii="宋体" w:hAnsi="宋体" w:cs="宋体"/>
          <w:sz w:val="21"/>
          <w:szCs w:val="21"/>
        </w:rPr>
      </w:pPr>
      <w:r>
        <w:rPr>
          <w:rFonts w:hint="eastAsia" w:ascii="宋体" w:hAnsi="宋体" w:cs="宋体"/>
          <w:sz w:val="21"/>
          <w:szCs w:val="21"/>
        </w:rPr>
        <w:t>注：1.此表为报价总表的报价明细表。</w:t>
      </w:r>
    </w:p>
    <w:p w14:paraId="67D8C1A9">
      <w:pPr>
        <w:ind w:firstLine="420" w:firstLineChars="200"/>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供应商</w:t>
      </w:r>
      <w:r>
        <w:rPr>
          <w:rFonts w:hint="eastAsia" w:ascii="宋体" w:hAnsi="宋体" w:cs="宋体"/>
          <w:sz w:val="21"/>
          <w:szCs w:val="21"/>
        </w:rPr>
        <w:t>应按分项报价明细表的各项内容要求进行填写，不得更改此表格式、内容。</w:t>
      </w:r>
    </w:p>
    <w:p w14:paraId="30AC833A">
      <w:pPr>
        <w:pStyle w:val="19"/>
        <w:snapToGrid/>
        <w:ind w:firstLine="420" w:firstLineChars="200"/>
        <w:rPr>
          <w:rFonts w:ascii="宋体" w:hAnsi="宋体" w:cs="宋体"/>
          <w:sz w:val="21"/>
          <w:szCs w:val="21"/>
        </w:rPr>
      </w:pPr>
      <w:r>
        <w:rPr>
          <w:rFonts w:hint="eastAsia" w:ascii="宋体" w:hAnsi="宋体" w:cs="宋体"/>
          <w:sz w:val="21"/>
          <w:szCs w:val="21"/>
        </w:rPr>
        <w:t>3.分项报价明细表的合计金额必须与《报价一览表》中的总报价一致。</w:t>
      </w:r>
    </w:p>
    <w:p w14:paraId="5C9B6D7C">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.分项报价明细表</w:t>
      </w:r>
      <w:r>
        <w:rPr>
          <w:rFonts w:hint="eastAsia" w:ascii="宋体" w:hAnsi="宋体" w:eastAsia="宋体" w:cs="宋体"/>
          <w:sz w:val="21"/>
          <w:szCs w:val="21"/>
          <w:lang w:eastAsia="zh-CN"/>
        </w:rPr>
        <w:t>须</w:t>
      </w:r>
      <w:r>
        <w:rPr>
          <w:rFonts w:hint="eastAsia" w:ascii="宋体" w:hAnsi="宋体" w:eastAsia="宋体" w:cs="宋体"/>
          <w:b/>
          <w:bCs/>
          <w:color w:val="0000FF"/>
          <w:sz w:val="21"/>
          <w:szCs w:val="21"/>
        </w:rPr>
        <w:t>打印放入响应文件</w:t>
      </w:r>
      <w:r>
        <w:rPr>
          <w:rFonts w:hint="eastAsia" w:ascii="宋体" w:hAnsi="宋体" w:eastAsia="宋体" w:cs="宋体"/>
          <w:sz w:val="21"/>
          <w:szCs w:val="21"/>
        </w:rPr>
        <w:t>中作为响应明细报价表内容。</w:t>
      </w:r>
    </w:p>
    <w:p w14:paraId="2A2EF22D">
      <w:pPr>
        <w:pStyle w:val="19"/>
        <w:rPr>
          <w:sz w:val="24"/>
        </w:rPr>
      </w:pPr>
    </w:p>
    <w:p w14:paraId="537A7C41">
      <w:pPr>
        <w:pStyle w:val="19"/>
        <w:rPr>
          <w:sz w:val="24"/>
        </w:rPr>
      </w:pPr>
    </w:p>
    <w:p w14:paraId="5A11DBFA">
      <w:pPr>
        <w:pStyle w:val="19"/>
        <w:rPr>
          <w:sz w:val="24"/>
        </w:rPr>
      </w:pPr>
    </w:p>
    <w:p w14:paraId="2051BDFA">
      <w:pPr>
        <w:pStyle w:val="19"/>
        <w:rPr>
          <w:sz w:val="24"/>
        </w:rPr>
      </w:pPr>
    </w:p>
    <w:p w14:paraId="55528618">
      <w:pPr>
        <w:pStyle w:val="19"/>
        <w:rPr>
          <w:sz w:val="24"/>
        </w:rPr>
      </w:pPr>
    </w:p>
    <w:p w14:paraId="668A5820">
      <w:pPr>
        <w:pStyle w:val="19"/>
        <w:rPr>
          <w:sz w:val="24"/>
        </w:rPr>
      </w:pPr>
    </w:p>
    <w:p w14:paraId="599BA1DC">
      <w:pPr>
        <w:pStyle w:val="19"/>
        <w:rPr>
          <w:sz w:val="24"/>
        </w:rPr>
      </w:pPr>
    </w:p>
    <w:p w14:paraId="212ED3F2">
      <w:pPr>
        <w:pStyle w:val="19"/>
        <w:rPr>
          <w:sz w:val="24"/>
        </w:rPr>
      </w:pPr>
    </w:p>
    <w:p w14:paraId="39AB7577">
      <w:pPr>
        <w:pStyle w:val="19"/>
        <w:rPr>
          <w:sz w:val="24"/>
        </w:rPr>
      </w:pPr>
    </w:p>
    <w:p w14:paraId="0C3E838F">
      <w:pPr>
        <w:pStyle w:val="19"/>
        <w:rPr>
          <w:sz w:val="24"/>
        </w:rPr>
      </w:pPr>
    </w:p>
    <w:p w14:paraId="461173B2">
      <w:pPr>
        <w:pStyle w:val="19"/>
        <w:rPr>
          <w:sz w:val="24"/>
        </w:rPr>
      </w:pPr>
    </w:p>
    <w:p w14:paraId="278A2545">
      <w:pPr>
        <w:pStyle w:val="19"/>
        <w:rPr>
          <w:sz w:val="24"/>
        </w:rPr>
      </w:pPr>
    </w:p>
    <w:p w14:paraId="25097D31">
      <w:pPr>
        <w:pStyle w:val="19"/>
        <w:rPr>
          <w:sz w:val="24"/>
        </w:rPr>
      </w:pPr>
    </w:p>
    <w:p w14:paraId="4E973C00">
      <w:pPr>
        <w:pStyle w:val="19"/>
        <w:rPr>
          <w:sz w:val="24"/>
        </w:rPr>
      </w:pPr>
    </w:p>
    <w:p w14:paraId="29ADBD2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9D697C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0947E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2595AF">
      <w:pPr>
        <w:spacing w:line="360" w:lineRule="auto"/>
        <w:ind w:firstLine="3600" w:firstLineChars="1500"/>
        <w:rPr>
          <w:rFonts w:hint="eastAsia" w:ascii="宋体" w:hAnsi="宋体" w:cs="宋体"/>
          <w:sz w:val="24"/>
        </w:rPr>
      </w:pPr>
    </w:p>
    <w:p w14:paraId="48CA02A1">
      <w:pPr>
        <w:spacing w:line="360" w:lineRule="auto"/>
        <w:ind w:firstLine="3600" w:firstLineChars="1500"/>
        <w:rPr>
          <w:rFonts w:hint="eastAsia" w:ascii="宋体" w:hAnsi="宋体" w:cs="宋体"/>
          <w:sz w:val="24"/>
        </w:rPr>
      </w:pPr>
    </w:p>
    <w:p w14:paraId="7D7043B5">
      <w:pPr>
        <w:spacing w:line="360" w:lineRule="auto"/>
        <w:ind w:firstLine="3600" w:firstLineChars="1500"/>
        <w:rPr>
          <w:rFonts w:hint="eastAsia" w:ascii="宋体" w:hAnsi="宋体" w:cs="宋体"/>
          <w:sz w:val="24"/>
        </w:rPr>
      </w:pPr>
    </w:p>
    <w:p w14:paraId="69905CCC">
      <w:pPr>
        <w:spacing w:line="360" w:lineRule="auto"/>
        <w:ind w:firstLine="3600" w:firstLineChars="1500"/>
        <w:rPr>
          <w:rFonts w:hint="eastAsia" w:ascii="宋体" w:hAnsi="宋体" w:cs="宋体"/>
          <w:sz w:val="24"/>
        </w:rPr>
      </w:pPr>
    </w:p>
    <w:p w14:paraId="689C06C5">
      <w:pPr>
        <w:spacing w:line="360" w:lineRule="auto"/>
        <w:ind w:firstLine="3600" w:firstLineChars="1500"/>
        <w:rPr>
          <w:rFonts w:hint="eastAsia" w:ascii="宋体" w:hAnsi="宋体" w:cs="宋体"/>
          <w:sz w:val="24"/>
        </w:rPr>
      </w:pPr>
    </w:p>
    <w:p w14:paraId="29846255">
      <w:pPr>
        <w:spacing w:line="360" w:lineRule="auto"/>
        <w:ind w:firstLine="3600" w:firstLineChars="1500"/>
        <w:rPr>
          <w:rFonts w:hint="eastAsia" w:ascii="宋体" w:hAnsi="宋体" w:cs="宋体"/>
          <w:sz w:val="24"/>
        </w:rPr>
      </w:pPr>
    </w:p>
    <w:p w14:paraId="0EC67706">
      <w:pPr>
        <w:spacing w:line="360" w:lineRule="auto"/>
        <w:ind w:firstLine="3600" w:firstLineChars="1500"/>
        <w:rPr>
          <w:rFonts w:hint="eastAsia" w:ascii="宋体" w:hAnsi="宋体" w:cs="宋体"/>
          <w:sz w:val="24"/>
        </w:rPr>
      </w:pPr>
    </w:p>
    <w:p w14:paraId="6866DDFF">
      <w:pPr>
        <w:spacing w:line="360" w:lineRule="auto"/>
        <w:ind w:firstLine="3600" w:firstLineChars="1500"/>
        <w:rPr>
          <w:rFonts w:hint="eastAsia" w:ascii="宋体" w:hAnsi="宋体" w:cs="宋体"/>
          <w:sz w:val="24"/>
        </w:rPr>
      </w:pPr>
    </w:p>
    <w:p w14:paraId="14CF1ED3">
      <w:pPr>
        <w:spacing w:line="360" w:lineRule="auto"/>
        <w:ind w:firstLine="3600" w:firstLineChars="1500"/>
        <w:rPr>
          <w:rFonts w:hint="eastAsia" w:ascii="宋体" w:hAnsi="宋体" w:cs="宋体"/>
          <w:sz w:val="24"/>
        </w:rPr>
      </w:pPr>
    </w:p>
    <w:p w14:paraId="7BF77348">
      <w:pPr>
        <w:spacing w:line="360" w:lineRule="auto"/>
        <w:ind w:firstLine="3600" w:firstLineChars="1500"/>
        <w:rPr>
          <w:rFonts w:hint="eastAsia" w:ascii="宋体" w:hAnsi="宋体" w:cs="宋体"/>
          <w:sz w:val="24"/>
        </w:rPr>
      </w:pPr>
    </w:p>
    <w:p w14:paraId="186844C4">
      <w:pPr>
        <w:spacing w:line="360" w:lineRule="auto"/>
        <w:ind w:firstLine="3600" w:firstLineChars="1500"/>
        <w:rPr>
          <w:rFonts w:hint="eastAsia" w:ascii="宋体" w:hAnsi="宋体" w:cs="宋体"/>
          <w:sz w:val="24"/>
        </w:rPr>
      </w:pPr>
    </w:p>
    <w:p w14:paraId="0A82EDA2">
      <w:pPr>
        <w:pStyle w:val="2"/>
        <w:jc w:val="center"/>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（二）选用及备用品牌表</w:t>
      </w:r>
    </w:p>
    <w:tbl>
      <w:tblPr>
        <w:tblStyle w:val="28"/>
        <w:tblpPr w:leftFromText="180" w:rightFromText="180" w:vertAnchor="text" w:horzAnchor="page" w:tblpX="1297" w:tblpY="374"/>
        <w:tblOverlap w:val="never"/>
        <w:tblW w:w="9480" w:type="dxa"/>
        <w:tblInd w:w="0" w:type="dxa"/>
        <w:tblLayout w:type="autofit"/>
        <w:tblCellMar>
          <w:top w:w="0" w:type="dxa"/>
          <w:left w:w="108" w:type="dxa"/>
          <w:bottom w:w="0" w:type="dxa"/>
          <w:right w:w="108" w:type="dxa"/>
        </w:tblCellMar>
      </w:tblPr>
      <w:tblGrid>
        <w:gridCol w:w="1080"/>
        <w:gridCol w:w="2467"/>
        <w:gridCol w:w="1937"/>
        <w:gridCol w:w="1977"/>
        <w:gridCol w:w="2019"/>
      </w:tblGrid>
      <w:tr w14:paraId="343AF9A9">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66B24F0E">
            <w:pPr>
              <w:widowControl/>
              <w:spacing w:after="0" w:afterLines="0" w:line="240" w:lineRule="auto"/>
              <w:jc w:val="center"/>
              <w:rPr>
                <w:rFonts w:ascii="宋体" w:hAnsi="宋体" w:cs="宋体"/>
                <w:b w:val="0"/>
                <w:bCs w:val="0"/>
                <w:kern w:val="0"/>
                <w:sz w:val="24"/>
                <w:highlight w:val="none"/>
              </w:rPr>
            </w:pPr>
            <w:r>
              <w:rPr>
                <w:rFonts w:hint="eastAsia" w:ascii="宋体" w:hAnsi="宋体" w:cs="宋体"/>
                <w:b w:val="0"/>
                <w:bCs w:val="0"/>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5E3449F8">
            <w:pPr>
              <w:widowControl/>
              <w:spacing w:after="0" w:afterLines="0" w:line="240" w:lineRule="auto"/>
              <w:jc w:val="center"/>
              <w:rPr>
                <w:rFonts w:ascii="宋体" w:hAnsi="宋体" w:cs="宋体"/>
                <w:b w:val="0"/>
                <w:bCs w:val="0"/>
                <w:kern w:val="0"/>
                <w:sz w:val="24"/>
                <w:highlight w:val="none"/>
              </w:rPr>
            </w:pPr>
            <w:r>
              <w:rPr>
                <w:rFonts w:hint="eastAsia" w:ascii="宋体" w:hAnsi="宋体" w:cs="宋体"/>
                <w:b w:val="0"/>
                <w:bCs w:val="0"/>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39F70CF4">
            <w:pPr>
              <w:widowControl/>
              <w:spacing w:after="0" w:afterLines="0" w:line="240" w:lineRule="auto"/>
              <w:jc w:val="center"/>
              <w:rPr>
                <w:rFonts w:ascii="宋体" w:hAnsi="宋体" w:cs="宋体"/>
                <w:b w:val="0"/>
                <w:bCs w:val="0"/>
                <w:kern w:val="0"/>
                <w:sz w:val="24"/>
                <w:highlight w:val="none"/>
              </w:rPr>
            </w:pPr>
            <w:r>
              <w:rPr>
                <w:rFonts w:hint="eastAsia" w:ascii="宋体" w:hAnsi="宋体" w:cs="宋体"/>
                <w:b/>
                <w:bCs/>
                <w:kern w:val="0"/>
                <w:sz w:val="24"/>
                <w:highlight w:val="none"/>
                <w:lang w:val="en-US" w:eastAsia="zh-CN"/>
              </w:rPr>
              <w:t>选用</w:t>
            </w:r>
            <w:r>
              <w:rPr>
                <w:rFonts w:hint="eastAsia" w:ascii="宋体" w:hAnsi="宋体" w:cs="宋体"/>
                <w:b w:val="0"/>
                <w:bCs w:val="0"/>
                <w:kern w:val="0"/>
                <w:sz w:val="24"/>
                <w:highlight w:val="none"/>
              </w:rPr>
              <w:t>品牌</w:t>
            </w:r>
          </w:p>
        </w:tc>
        <w:tc>
          <w:tcPr>
            <w:tcW w:w="1977" w:type="dxa"/>
            <w:tcBorders>
              <w:top w:val="single" w:color="auto" w:sz="4" w:space="0"/>
              <w:left w:val="nil"/>
              <w:bottom w:val="single" w:color="auto" w:sz="4" w:space="0"/>
              <w:right w:val="single" w:color="auto" w:sz="4" w:space="0"/>
            </w:tcBorders>
            <w:noWrap w:val="0"/>
            <w:vAlign w:val="center"/>
          </w:tcPr>
          <w:p w14:paraId="57EDC926">
            <w:pPr>
              <w:widowControl/>
              <w:spacing w:after="0" w:afterLines="0" w:line="240" w:lineRule="auto"/>
              <w:jc w:val="center"/>
              <w:rPr>
                <w:rFonts w:ascii="宋体" w:hAnsi="宋体" w:cs="宋体"/>
                <w:b w:val="0"/>
                <w:bCs w:val="0"/>
                <w:kern w:val="0"/>
                <w:sz w:val="24"/>
                <w:highlight w:val="none"/>
              </w:rPr>
            </w:pPr>
            <w:r>
              <w:rPr>
                <w:rFonts w:hint="eastAsia" w:ascii="宋体" w:hAnsi="宋体" w:cs="宋体"/>
                <w:b/>
                <w:bCs/>
                <w:kern w:val="0"/>
                <w:sz w:val="24"/>
                <w:highlight w:val="none"/>
                <w:lang w:val="en-US" w:eastAsia="zh-CN"/>
              </w:rPr>
              <w:t>备用</w:t>
            </w:r>
            <w:r>
              <w:rPr>
                <w:rFonts w:hint="eastAsia" w:ascii="宋体" w:hAnsi="宋体" w:cs="宋体"/>
                <w:b w:val="0"/>
                <w:bCs w:val="0"/>
                <w:kern w:val="0"/>
                <w:sz w:val="24"/>
                <w:highlight w:val="none"/>
              </w:rPr>
              <w:t>品牌</w:t>
            </w:r>
          </w:p>
        </w:tc>
        <w:tc>
          <w:tcPr>
            <w:tcW w:w="2019" w:type="dxa"/>
            <w:tcBorders>
              <w:top w:val="single" w:color="auto" w:sz="4" w:space="0"/>
              <w:left w:val="nil"/>
              <w:bottom w:val="single" w:color="auto" w:sz="4" w:space="0"/>
              <w:right w:val="single" w:color="auto" w:sz="4" w:space="0"/>
            </w:tcBorders>
            <w:noWrap w:val="0"/>
            <w:vAlign w:val="center"/>
          </w:tcPr>
          <w:p w14:paraId="508AAB6D">
            <w:pPr>
              <w:widowControl/>
              <w:spacing w:after="0" w:afterLines="0" w:line="240" w:lineRule="auto"/>
              <w:jc w:val="center"/>
              <w:rPr>
                <w:rFonts w:ascii="宋体" w:hAnsi="宋体" w:cs="宋体"/>
                <w:b w:val="0"/>
                <w:bCs w:val="0"/>
                <w:kern w:val="0"/>
                <w:sz w:val="24"/>
                <w:highlight w:val="none"/>
              </w:rPr>
            </w:pPr>
            <w:r>
              <w:rPr>
                <w:rFonts w:hint="eastAsia" w:ascii="宋体" w:hAnsi="宋体" w:cs="宋体"/>
                <w:b/>
                <w:bCs/>
                <w:kern w:val="0"/>
                <w:sz w:val="24"/>
                <w:highlight w:val="none"/>
                <w:lang w:val="en-US" w:eastAsia="zh-CN"/>
              </w:rPr>
              <w:t>备用</w:t>
            </w:r>
            <w:r>
              <w:rPr>
                <w:rFonts w:hint="eastAsia" w:ascii="宋体" w:hAnsi="宋体" w:cs="宋体"/>
                <w:b w:val="0"/>
                <w:bCs w:val="0"/>
                <w:kern w:val="0"/>
                <w:sz w:val="24"/>
                <w:highlight w:val="none"/>
              </w:rPr>
              <w:t>品牌</w:t>
            </w:r>
          </w:p>
        </w:tc>
      </w:tr>
      <w:tr w14:paraId="38B4E583">
        <w:tblPrEx>
          <w:tblCellMar>
            <w:top w:w="0" w:type="dxa"/>
            <w:left w:w="108" w:type="dxa"/>
            <w:bottom w:w="0" w:type="dxa"/>
            <w:right w:w="108" w:type="dxa"/>
          </w:tblCellMar>
        </w:tblPrEx>
        <w:trPr>
          <w:trHeight w:val="559" w:hRule="atLeast"/>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31450144">
            <w:pPr>
              <w:widowControl/>
              <w:spacing w:after="0" w:afterLines="0" w:line="240" w:lineRule="auto"/>
              <w:jc w:val="left"/>
              <w:rPr>
                <w:rFonts w:hint="eastAsia" w:ascii="宋体" w:hAnsi="宋体" w:cs="宋体"/>
                <w:kern w:val="0"/>
                <w:sz w:val="24"/>
                <w:highlight w:val="none"/>
              </w:rPr>
            </w:pPr>
            <w:r>
              <w:rPr>
                <w:rFonts w:hint="eastAsia" w:ascii="黑体" w:eastAsia="黑体"/>
                <w:b/>
                <w:szCs w:val="21"/>
                <w:highlight w:val="none"/>
                <w:lang w:val="en-US" w:eastAsia="zh-CN"/>
              </w:rPr>
              <w:t>一、</w:t>
            </w:r>
            <w:r>
              <w:rPr>
                <w:rFonts w:hint="eastAsia" w:ascii="黑体" w:eastAsia="黑体"/>
                <w:b/>
                <w:szCs w:val="21"/>
                <w:highlight w:val="none"/>
              </w:rPr>
              <w:t>建筑及装饰工程</w:t>
            </w:r>
          </w:p>
        </w:tc>
      </w:tr>
      <w:tr w14:paraId="5488D89F">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1ACFB5D9">
            <w:pPr>
              <w:jc w:val="center"/>
              <w:rPr>
                <w:rFonts w:hint="eastAsia" w:ascii="宋体" w:hAnsi="宋体" w:cs="宋体"/>
                <w:kern w:val="0"/>
                <w:sz w:val="24"/>
                <w:highlight w:val="none"/>
              </w:rPr>
            </w:pPr>
            <w:r>
              <w:rPr>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53C6AF4E">
            <w:pPr>
              <w:spacing w:line="360" w:lineRule="auto"/>
              <w:jc w:val="left"/>
              <w:rPr>
                <w:rFonts w:hint="eastAsia"/>
                <w:szCs w:val="21"/>
                <w:highlight w:val="none"/>
                <w:lang w:val="en-US" w:eastAsia="zh-CN"/>
              </w:rPr>
            </w:pPr>
            <w:r>
              <w:rPr>
                <w:rFonts w:hint="eastAsia" w:ascii="宋体" w:hAnsi="宋体" w:cs="宋体"/>
                <w:kern w:val="0"/>
                <w:sz w:val="21"/>
                <w:szCs w:val="21"/>
                <w:highlight w:val="none"/>
              </w:rPr>
              <w:t>铝扣天花</w:t>
            </w:r>
          </w:p>
        </w:tc>
        <w:tc>
          <w:tcPr>
            <w:tcW w:w="1937" w:type="dxa"/>
            <w:tcBorders>
              <w:top w:val="single" w:color="auto" w:sz="4" w:space="0"/>
              <w:left w:val="nil"/>
              <w:bottom w:val="single" w:color="auto" w:sz="4" w:space="0"/>
              <w:right w:val="single" w:color="auto" w:sz="4" w:space="0"/>
            </w:tcBorders>
            <w:noWrap w:val="0"/>
            <w:vAlign w:val="center"/>
          </w:tcPr>
          <w:p w14:paraId="06F56F01">
            <w:pPr>
              <w:spacing w:line="360" w:lineRule="auto"/>
              <w:jc w:val="left"/>
              <w:rPr>
                <w:rFonts w:hint="eastAsia" w:ascii="宋体" w:hAnsi="宋体" w:cs="宋体"/>
                <w:kern w:val="0"/>
                <w:sz w:val="24"/>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381A8DE1">
            <w:pPr>
              <w:spacing w:line="360" w:lineRule="auto"/>
              <w:jc w:val="left"/>
              <w:rPr>
                <w:rFonts w:hint="eastAsia" w:ascii="宋体" w:hAnsi="宋体" w:cs="宋体"/>
                <w:kern w:val="0"/>
                <w:sz w:val="24"/>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66CDA106">
            <w:pPr>
              <w:spacing w:line="360" w:lineRule="auto"/>
              <w:jc w:val="left"/>
              <w:rPr>
                <w:rFonts w:hint="eastAsia" w:ascii="宋体" w:hAnsi="宋体" w:cs="宋体"/>
                <w:kern w:val="0"/>
                <w:sz w:val="24"/>
                <w:highlight w:val="none"/>
              </w:rPr>
            </w:pPr>
          </w:p>
        </w:tc>
      </w:tr>
      <w:tr w14:paraId="5ADFD999">
        <w:tblPrEx>
          <w:tblCellMar>
            <w:top w:w="0" w:type="dxa"/>
            <w:left w:w="108" w:type="dxa"/>
            <w:bottom w:w="0" w:type="dxa"/>
            <w:right w:w="108" w:type="dxa"/>
          </w:tblCellMar>
        </w:tblPrEx>
        <w:trPr>
          <w:trHeight w:val="504"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240D27C7">
            <w:pPr>
              <w:jc w:val="center"/>
              <w:rPr>
                <w:rFonts w:hint="eastAsia" w:ascii="宋体" w:hAnsi="宋体" w:cs="宋体"/>
                <w:kern w:val="0"/>
                <w:sz w:val="24"/>
                <w:highlight w:val="none"/>
              </w:rPr>
            </w:pPr>
            <w:r>
              <w:rPr>
                <w:szCs w:val="21"/>
                <w:highlight w:val="none"/>
              </w:rPr>
              <w:t>2</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47EDAB46">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rPr>
              <w:t>医疗板</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180EB529">
            <w:pPr>
              <w:spacing w:line="360" w:lineRule="auto"/>
              <w:jc w:val="left"/>
              <w:rPr>
                <w:rFonts w:hint="eastAsia" w:ascii="宋体" w:hAnsi="宋体" w:eastAsia="宋体" w:cs="宋体"/>
                <w:kern w:val="2"/>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7D14ECC0">
            <w:pPr>
              <w:spacing w:line="360" w:lineRule="auto"/>
              <w:jc w:val="left"/>
              <w:rPr>
                <w:rFonts w:hint="eastAsia" w:ascii="宋体" w:hAnsi="宋体" w:eastAsia="宋体" w:cs="宋体"/>
                <w:kern w:val="2"/>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691332D1">
            <w:pPr>
              <w:spacing w:line="360" w:lineRule="auto"/>
              <w:jc w:val="left"/>
              <w:rPr>
                <w:rFonts w:hint="eastAsia" w:ascii="宋体" w:hAnsi="宋体" w:eastAsia="宋体" w:cs="宋体"/>
                <w:kern w:val="2"/>
                <w:sz w:val="21"/>
                <w:szCs w:val="21"/>
                <w:highlight w:val="none"/>
                <w:lang w:val="en-US" w:eastAsia="zh-CN" w:bidi="ar-SA"/>
              </w:rPr>
            </w:pPr>
          </w:p>
        </w:tc>
      </w:tr>
      <w:tr w14:paraId="38EADCA3">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3D6EA264">
            <w:pPr>
              <w:jc w:val="center"/>
              <w:rPr>
                <w:rFonts w:hint="eastAsia" w:ascii="宋体" w:hAnsi="宋体" w:cs="宋体"/>
                <w:kern w:val="0"/>
                <w:sz w:val="24"/>
                <w:highlight w:val="none"/>
              </w:rPr>
            </w:pPr>
            <w:r>
              <w:rPr>
                <w:szCs w:val="21"/>
                <w:highlight w:val="none"/>
              </w:rPr>
              <w:t>3</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4D626F99">
            <w:pPr>
              <w:spacing w:line="360" w:lineRule="auto"/>
              <w:jc w:val="left"/>
              <w:rPr>
                <w:rFonts w:hint="eastAsia" w:ascii="宋体" w:hAnsi="宋体" w:eastAsia="宋体" w:cs="宋体"/>
                <w:kern w:val="0"/>
                <w:sz w:val="24"/>
                <w:szCs w:val="24"/>
                <w:highlight w:val="none"/>
                <w:lang w:val="en-US" w:eastAsia="zh-CN" w:bidi="ar-SA"/>
              </w:rPr>
            </w:pPr>
            <w:r>
              <w:rPr>
                <w:rFonts w:hint="eastAsia" w:ascii="宋体" w:hAnsi="宋体" w:eastAsia="宋体" w:cs="宋体"/>
                <w:sz w:val="21"/>
                <w:szCs w:val="21"/>
                <w:highlight w:val="none"/>
                <w:lang w:val="en-US" w:eastAsia="zh-CN"/>
              </w:rPr>
              <w:t>地板胶</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4ED06A3B">
            <w:pPr>
              <w:spacing w:line="360" w:lineRule="auto"/>
              <w:jc w:val="left"/>
              <w:rPr>
                <w:rFonts w:hint="eastAsia" w:ascii="宋体" w:hAnsi="宋体" w:eastAsia="宋体" w:cs="宋体"/>
                <w:kern w:val="0"/>
                <w:sz w:val="24"/>
                <w:szCs w:val="24"/>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6C81921F">
            <w:pPr>
              <w:spacing w:line="360" w:lineRule="auto"/>
              <w:jc w:val="left"/>
              <w:rPr>
                <w:rFonts w:hint="eastAsia" w:ascii="宋体" w:hAnsi="宋体" w:eastAsia="宋体" w:cs="宋体"/>
                <w:kern w:val="0"/>
                <w:sz w:val="24"/>
                <w:szCs w:val="24"/>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5721706">
            <w:pPr>
              <w:spacing w:line="360" w:lineRule="auto"/>
              <w:jc w:val="left"/>
              <w:rPr>
                <w:rFonts w:hint="eastAsia" w:ascii="宋体" w:hAnsi="宋体" w:eastAsia="宋体" w:cs="宋体"/>
                <w:kern w:val="0"/>
                <w:sz w:val="24"/>
                <w:szCs w:val="24"/>
                <w:highlight w:val="none"/>
                <w:lang w:val="en-US" w:eastAsia="zh-CN" w:bidi="ar-SA"/>
              </w:rPr>
            </w:pPr>
          </w:p>
        </w:tc>
      </w:tr>
      <w:tr w14:paraId="62AC5FBF">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1A99D7EE">
            <w:pPr>
              <w:jc w:val="center"/>
              <w:rPr>
                <w:rFonts w:hint="eastAsia" w:ascii="宋体" w:hAnsi="宋体" w:cs="宋体"/>
                <w:kern w:val="0"/>
                <w:sz w:val="24"/>
                <w:highlight w:val="none"/>
              </w:rPr>
            </w:pPr>
            <w:r>
              <w:rPr>
                <w:szCs w:val="21"/>
                <w:highlight w:val="none"/>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FA87786">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木门</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18416521">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1CA19E79">
            <w:pPr>
              <w:spacing w:line="360" w:lineRule="auto"/>
              <w:jc w:val="left"/>
              <w:rPr>
                <w:rFonts w:hint="eastAsia"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631DD7AF">
            <w:pPr>
              <w:spacing w:line="360" w:lineRule="auto"/>
              <w:jc w:val="left"/>
              <w:rPr>
                <w:rFonts w:hint="eastAsia" w:ascii="宋体" w:hAnsi="宋体" w:eastAsia="宋体" w:cs="宋体"/>
                <w:kern w:val="0"/>
                <w:sz w:val="21"/>
                <w:szCs w:val="21"/>
                <w:highlight w:val="none"/>
                <w:lang w:val="en-US" w:eastAsia="zh-CN" w:bidi="ar-SA"/>
              </w:rPr>
            </w:pPr>
          </w:p>
        </w:tc>
      </w:tr>
      <w:tr w14:paraId="442D8F3C">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4CD800">
            <w:pPr>
              <w:jc w:val="center"/>
              <w:rPr>
                <w:rFonts w:hint="eastAsia" w:ascii="宋体" w:hAnsi="宋体" w:cs="宋体"/>
                <w:kern w:val="0"/>
                <w:sz w:val="24"/>
                <w:highlight w:val="none"/>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1251036A">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i w:val="0"/>
                <w:iCs w:val="0"/>
                <w:color w:val="000000"/>
                <w:kern w:val="2"/>
                <w:sz w:val="21"/>
                <w:szCs w:val="21"/>
                <w:highlight w:val="none"/>
                <w:u w:val="none"/>
                <w:lang w:val="en-US" w:eastAsia="zh-CN" w:bidi="ar-SA"/>
              </w:rPr>
              <w:t>电动门</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1806EC93">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4A084282">
            <w:pPr>
              <w:spacing w:line="360" w:lineRule="auto"/>
              <w:jc w:val="left"/>
              <w:rPr>
                <w:rFonts w:hint="eastAsia"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D035C4B">
            <w:pPr>
              <w:spacing w:line="360" w:lineRule="auto"/>
              <w:jc w:val="left"/>
              <w:rPr>
                <w:rFonts w:hint="eastAsia" w:ascii="宋体" w:hAnsi="宋体" w:eastAsia="宋体" w:cs="宋体"/>
                <w:kern w:val="0"/>
                <w:sz w:val="21"/>
                <w:szCs w:val="21"/>
                <w:highlight w:val="none"/>
                <w:lang w:val="en-US" w:eastAsia="zh-CN" w:bidi="ar-SA"/>
              </w:rPr>
            </w:pPr>
          </w:p>
        </w:tc>
      </w:tr>
      <w:tr w14:paraId="56600CA4">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44BD70">
            <w:pPr>
              <w:jc w:val="center"/>
              <w:rPr>
                <w:rFonts w:hint="default"/>
                <w:szCs w:val="21"/>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793CC4D">
            <w:pPr>
              <w:spacing w:line="360" w:lineRule="auto"/>
              <w:jc w:val="left"/>
              <w:rPr>
                <w:rFonts w:hint="default"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3F17E189">
            <w:pPr>
              <w:spacing w:line="360" w:lineRule="auto"/>
              <w:jc w:val="left"/>
              <w:rPr>
                <w:rFonts w:hint="default" w:ascii="宋体" w:hAnsi="宋体" w:eastAsia="宋体" w:cs="宋体"/>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38FC525F">
            <w:pPr>
              <w:spacing w:line="360" w:lineRule="auto"/>
              <w:jc w:val="left"/>
              <w:rPr>
                <w:rFonts w:hint="default"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20796CD7">
            <w:pPr>
              <w:spacing w:line="360" w:lineRule="auto"/>
              <w:jc w:val="left"/>
              <w:rPr>
                <w:rFonts w:hint="default" w:ascii="宋体" w:hAnsi="宋体" w:eastAsia="宋体" w:cs="宋体"/>
                <w:kern w:val="0"/>
                <w:sz w:val="21"/>
                <w:szCs w:val="21"/>
                <w:highlight w:val="none"/>
                <w:lang w:val="en-US" w:eastAsia="zh-CN" w:bidi="ar-SA"/>
              </w:rPr>
            </w:pPr>
          </w:p>
        </w:tc>
      </w:tr>
      <w:tr w14:paraId="55A0F8E0">
        <w:tblPrEx>
          <w:tblCellMar>
            <w:top w:w="0" w:type="dxa"/>
            <w:left w:w="108" w:type="dxa"/>
            <w:bottom w:w="0" w:type="dxa"/>
            <w:right w:w="108" w:type="dxa"/>
          </w:tblCellMar>
        </w:tblPrEx>
        <w:trPr>
          <w:trHeight w:val="559" w:hRule="atLeast"/>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4BE5A320">
            <w:pPr>
              <w:widowControl/>
              <w:spacing w:after="0" w:afterLines="0" w:line="240" w:lineRule="auto"/>
              <w:jc w:val="left"/>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二、</w:t>
            </w:r>
            <w:r>
              <w:rPr>
                <w:rFonts w:hint="eastAsia" w:ascii="黑体" w:eastAsia="黑体"/>
                <w:b/>
                <w:szCs w:val="21"/>
                <w:highlight w:val="none"/>
              </w:rPr>
              <w:t>电气工程</w:t>
            </w:r>
          </w:p>
        </w:tc>
      </w:tr>
      <w:tr w14:paraId="341BC8D8">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41C448CA">
            <w:pPr>
              <w:jc w:val="center"/>
              <w:rPr>
                <w:rFonts w:hint="eastAsia" w:ascii="宋体" w:hAnsi="宋体" w:cs="宋体"/>
                <w:kern w:val="0"/>
                <w:sz w:val="24"/>
                <w:highlight w:val="none"/>
              </w:rPr>
            </w:pPr>
            <w:r>
              <w:rPr>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40CE07C4">
            <w:pPr>
              <w:spacing w:line="360" w:lineRule="auto"/>
              <w:jc w:val="left"/>
              <w:rPr>
                <w:rFonts w:hint="default" w:ascii="宋体" w:hAnsi="宋体" w:eastAsia="宋体" w:cs="宋体"/>
                <w:kern w:val="0"/>
                <w:sz w:val="24"/>
                <w:highlight w:val="none"/>
                <w:lang w:val="en-US" w:eastAsia="zh-CN"/>
              </w:rPr>
            </w:pPr>
            <w:r>
              <w:rPr>
                <w:rFonts w:hint="eastAsia"/>
                <w:szCs w:val="21"/>
                <w:highlight w:val="none"/>
              </w:rPr>
              <w:t>配电箱</w:t>
            </w:r>
            <w:r>
              <w:rPr>
                <w:rFonts w:hint="eastAsia"/>
                <w:szCs w:val="21"/>
                <w:highlight w:val="none"/>
                <w:lang w:val="en-US" w:eastAsia="zh-CN"/>
              </w:rPr>
              <w:t>/切换箱</w:t>
            </w:r>
          </w:p>
        </w:tc>
        <w:tc>
          <w:tcPr>
            <w:tcW w:w="1937" w:type="dxa"/>
            <w:tcBorders>
              <w:top w:val="single" w:color="auto" w:sz="4" w:space="0"/>
              <w:left w:val="nil"/>
              <w:bottom w:val="single" w:color="auto" w:sz="4" w:space="0"/>
              <w:right w:val="single" w:color="auto" w:sz="4" w:space="0"/>
            </w:tcBorders>
            <w:noWrap w:val="0"/>
            <w:vAlign w:val="center"/>
          </w:tcPr>
          <w:p w14:paraId="3FF231E1">
            <w:pPr>
              <w:jc w:val="left"/>
              <w:rPr>
                <w:rFonts w:hint="eastAsia" w:ascii="宋体" w:hAnsi="宋体" w:cs="宋体"/>
                <w:kern w:val="0"/>
                <w:sz w:val="24"/>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4D77835E">
            <w:pPr>
              <w:jc w:val="left"/>
              <w:rPr>
                <w:rFonts w:hint="eastAsia" w:ascii="宋体" w:hAnsi="宋体" w:cs="宋体"/>
                <w:kern w:val="0"/>
                <w:sz w:val="24"/>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5AB907F5">
            <w:pPr>
              <w:jc w:val="left"/>
              <w:rPr>
                <w:rFonts w:hint="eastAsia" w:ascii="宋体" w:hAnsi="宋体" w:cs="宋体"/>
                <w:kern w:val="0"/>
                <w:sz w:val="24"/>
                <w:highlight w:val="none"/>
              </w:rPr>
            </w:pPr>
          </w:p>
        </w:tc>
      </w:tr>
      <w:tr w14:paraId="06FD375D">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06CCF46A">
            <w:pPr>
              <w:jc w:val="center"/>
              <w:rPr>
                <w:rFonts w:hint="eastAsia" w:ascii="宋体" w:hAnsi="宋体" w:cs="宋体"/>
                <w:kern w:val="0"/>
                <w:sz w:val="24"/>
                <w:highlight w:val="none"/>
              </w:rPr>
            </w:pPr>
            <w:r>
              <w:rPr>
                <w:szCs w:val="21"/>
                <w:highlight w:val="none"/>
              </w:rPr>
              <w:t>2</w:t>
            </w:r>
          </w:p>
        </w:tc>
        <w:tc>
          <w:tcPr>
            <w:tcW w:w="2467" w:type="dxa"/>
            <w:tcBorders>
              <w:top w:val="single" w:color="auto" w:sz="4" w:space="0"/>
              <w:left w:val="nil"/>
              <w:bottom w:val="single" w:color="auto" w:sz="4" w:space="0"/>
              <w:right w:val="single" w:color="auto" w:sz="4" w:space="0"/>
            </w:tcBorders>
            <w:noWrap w:val="0"/>
            <w:vAlign w:val="center"/>
          </w:tcPr>
          <w:p w14:paraId="4F39F99E">
            <w:pPr>
              <w:spacing w:line="360" w:lineRule="auto"/>
              <w:jc w:val="left"/>
              <w:rPr>
                <w:rFonts w:hint="eastAsia" w:ascii="宋体" w:hAnsi="宋体" w:cs="宋体"/>
                <w:kern w:val="0"/>
                <w:sz w:val="24"/>
                <w:highlight w:val="none"/>
              </w:rPr>
            </w:pPr>
            <w:r>
              <w:rPr>
                <w:rFonts w:hint="eastAsia"/>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3F8AE567">
            <w:pPr>
              <w:spacing w:line="360" w:lineRule="auto"/>
              <w:jc w:val="left"/>
              <w:rPr>
                <w:rFonts w:hint="eastAsia" w:ascii="宋体" w:hAnsi="宋体" w:cs="宋体"/>
                <w:kern w:val="0"/>
                <w:sz w:val="24"/>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5A44AD64">
            <w:pPr>
              <w:spacing w:line="360" w:lineRule="auto"/>
              <w:jc w:val="left"/>
              <w:rPr>
                <w:rFonts w:hint="eastAsia" w:ascii="宋体" w:hAnsi="宋体" w:cs="宋体"/>
                <w:kern w:val="0"/>
                <w:sz w:val="24"/>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1F1491C7">
            <w:pPr>
              <w:spacing w:line="360" w:lineRule="auto"/>
              <w:jc w:val="left"/>
              <w:rPr>
                <w:rFonts w:hint="eastAsia" w:ascii="宋体" w:hAnsi="宋体" w:cs="宋体"/>
                <w:kern w:val="0"/>
                <w:sz w:val="24"/>
                <w:highlight w:val="none"/>
              </w:rPr>
            </w:pPr>
          </w:p>
        </w:tc>
      </w:tr>
      <w:tr w14:paraId="3A28ECAC">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2A08C34F">
            <w:pPr>
              <w:jc w:val="center"/>
              <w:rPr>
                <w:rFonts w:hint="eastAsia" w:eastAsia="宋体"/>
                <w:szCs w:val="21"/>
                <w:highlight w:val="none"/>
                <w:lang w:val="en-US" w:eastAsia="zh-CN"/>
              </w:rPr>
            </w:pPr>
            <w:r>
              <w:rPr>
                <w:rFonts w:hint="eastAsia"/>
                <w:szCs w:val="21"/>
                <w:highlight w:val="none"/>
                <w:lang w:val="en-US" w:eastAsia="zh-CN"/>
              </w:rPr>
              <w:t>3</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734C8692">
            <w:pPr>
              <w:spacing w:line="360" w:lineRule="auto"/>
              <w:jc w:val="left"/>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UPS</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722DFE32">
            <w:pPr>
              <w:spacing w:line="360" w:lineRule="auto"/>
              <w:jc w:val="left"/>
              <w:rPr>
                <w:rFonts w:hint="eastAsia" w:ascii="宋体" w:hAnsi="宋体" w:eastAsia="宋体" w:cs="宋体"/>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63351CF2">
            <w:pPr>
              <w:spacing w:line="360" w:lineRule="auto"/>
              <w:jc w:val="left"/>
              <w:rPr>
                <w:rFonts w:hint="eastAsia"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40BBE5A4">
            <w:pPr>
              <w:spacing w:line="360" w:lineRule="auto"/>
              <w:jc w:val="left"/>
              <w:rPr>
                <w:rFonts w:hint="eastAsia" w:ascii="宋体" w:hAnsi="宋体" w:eastAsia="宋体" w:cs="宋体"/>
                <w:kern w:val="0"/>
                <w:sz w:val="21"/>
                <w:szCs w:val="21"/>
                <w:highlight w:val="none"/>
                <w:lang w:val="en-US" w:eastAsia="zh-CN" w:bidi="ar-SA"/>
              </w:rPr>
            </w:pPr>
          </w:p>
        </w:tc>
      </w:tr>
      <w:tr w14:paraId="10A29D82">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132D7282">
            <w:pPr>
              <w:jc w:val="center"/>
              <w:rPr>
                <w:rFonts w:hint="eastAsia" w:ascii="宋体" w:hAnsi="宋体" w:eastAsia="宋体" w:cs="宋体"/>
                <w:kern w:val="0"/>
                <w:sz w:val="24"/>
                <w:highlight w:val="none"/>
                <w:lang w:val="en-US" w:eastAsia="zh-CN"/>
              </w:rPr>
            </w:pPr>
            <w:r>
              <w:rPr>
                <w:rFonts w:hint="eastAsia"/>
                <w:szCs w:val="21"/>
                <w:highlight w:val="none"/>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4B90DD07">
            <w:pPr>
              <w:spacing w:line="360" w:lineRule="auto"/>
              <w:jc w:val="left"/>
              <w:rPr>
                <w:rFonts w:hint="eastAsia" w:ascii="宋体" w:hAnsi="宋体" w:eastAsia="宋体" w:cs="宋体"/>
                <w:kern w:val="0"/>
                <w:sz w:val="24"/>
                <w:szCs w:val="24"/>
                <w:highlight w:val="none"/>
                <w:lang w:val="en-US" w:eastAsia="zh-CN" w:bidi="ar-SA"/>
              </w:rPr>
            </w:pPr>
            <w:r>
              <w:rPr>
                <w:rFonts w:hint="eastAsia"/>
                <w:szCs w:val="21"/>
                <w:highlight w:val="none"/>
              </w:rPr>
              <w:t>开关、插座</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5AFD924F">
            <w:pPr>
              <w:spacing w:line="360" w:lineRule="auto"/>
              <w:jc w:val="left"/>
              <w:rPr>
                <w:rFonts w:hint="eastAsia" w:ascii="宋体" w:hAnsi="宋体" w:eastAsia="宋体" w:cs="宋体"/>
                <w:kern w:val="0"/>
                <w:sz w:val="24"/>
                <w:szCs w:val="24"/>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0258742C">
            <w:pPr>
              <w:spacing w:line="360" w:lineRule="auto"/>
              <w:jc w:val="left"/>
              <w:rPr>
                <w:rFonts w:hint="eastAsia" w:ascii="宋体" w:hAnsi="宋体" w:eastAsia="宋体" w:cs="宋体"/>
                <w:kern w:val="0"/>
                <w:sz w:val="24"/>
                <w:szCs w:val="24"/>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4549A4A3">
            <w:pPr>
              <w:spacing w:line="360" w:lineRule="auto"/>
              <w:jc w:val="left"/>
              <w:rPr>
                <w:rFonts w:hint="eastAsia" w:ascii="宋体" w:hAnsi="宋体" w:eastAsia="宋体" w:cs="宋体"/>
                <w:kern w:val="0"/>
                <w:sz w:val="24"/>
                <w:szCs w:val="24"/>
                <w:highlight w:val="none"/>
                <w:lang w:val="en-US" w:eastAsia="zh-CN" w:bidi="ar-SA"/>
              </w:rPr>
            </w:pPr>
          </w:p>
        </w:tc>
      </w:tr>
      <w:tr w14:paraId="5B5AC3E1">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28E89A79">
            <w:pPr>
              <w:jc w:val="center"/>
              <w:rPr>
                <w:rFonts w:hint="eastAsia" w:ascii="宋体" w:hAnsi="宋体" w:eastAsia="宋体" w:cs="宋体"/>
                <w:kern w:val="0"/>
                <w:sz w:val="24"/>
                <w:highlight w:val="none"/>
                <w:lang w:val="en-US" w:eastAsia="zh-CN"/>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7095332F">
            <w:pPr>
              <w:spacing w:line="360" w:lineRule="auto"/>
              <w:jc w:val="left"/>
              <w:rPr>
                <w:rFonts w:hint="eastAsia" w:ascii="宋体" w:hAnsi="宋体" w:eastAsia="宋体" w:cs="宋体"/>
                <w:kern w:val="0"/>
                <w:sz w:val="24"/>
                <w:szCs w:val="24"/>
                <w:highlight w:val="none"/>
                <w:lang w:val="en-US" w:eastAsia="zh-CN" w:bidi="ar-SA"/>
              </w:rPr>
            </w:pPr>
            <w:r>
              <w:rPr>
                <w:rFonts w:hint="eastAsia"/>
                <w:szCs w:val="21"/>
                <w:highlight w:val="none"/>
              </w:rPr>
              <w:t>线槽、线管</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57603356">
            <w:pPr>
              <w:spacing w:line="360" w:lineRule="auto"/>
              <w:jc w:val="left"/>
              <w:rPr>
                <w:rFonts w:hint="eastAsia" w:ascii="宋体" w:hAnsi="宋体" w:eastAsia="宋体" w:cs="宋体"/>
                <w:kern w:val="0"/>
                <w:sz w:val="24"/>
                <w:szCs w:val="24"/>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25CEDBA5">
            <w:pPr>
              <w:spacing w:line="360" w:lineRule="auto"/>
              <w:jc w:val="left"/>
              <w:rPr>
                <w:rFonts w:hint="eastAsia" w:ascii="宋体" w:hAnsi="宋体" w:eastAsia="宋体" w:cs="宋体"/>
                <w:kern w:val="0"/>
                <w:sz w:val="24"/>
                <w:szCs w:val="24"/>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48CE6789">
            <w:pPr>
              <w:spacing w:line="360" w:lineRule="auto"/>
              <w:jc w:val="left"/>
              <w:rPr>
                <w:rFonts w:hint="eastAsia" w:ascii="宋体" w:hAnsi="宋体" w:eastAsia="宋体" w:cs="宋体"/>
                <w:kern w:val="0"/>
                <w:sz w:val="24"/>
                <w:szCs w:val="24"/>
                <w:highlight w:val="none"/>
                <w:lang w:val="en-US" w:eastAsia="zh-CN" w:bidi="ar-SA"/>
              </w:rPr>
            </w:pPr>
          </w:p>
        </w:tc>
      </w:tr>
      <w:tr w14:paraId="4081E421">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63BE2E58">
            <w:pPr>
              <w:jc w:val="center"/>
              <w:rPr>
                <w:rFonts w:hint="default" w:ascii="宋体" w:hAnsi="宋体" w:eastAsia="宋体" w:cs="宋体"/>
                <w:kern w:val="0"/>
                <w:sz w:val="24"/>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6B9492F">
            <w:pPr>
              <w:spacing w:line="360" w:lineRule="auto"/>
              <w:jc w:val="left"/>
              <w:rPr>
                <w:rFonts w:hint="eastAsia" w:ascii="宋体" w:hAnsi="宋体" w:eastAsia="宋体" w:cs="宋体"/>
                <w:kern w:val="0"/>
                <w:sz w:val="24"/>
                <w:szCs w:val="24"/>
                <w:highlight w:val="none"/>
                <w:lang w:val="en-US" w:eastAsia="zh-CN" w:bidi="ar-SA"/>
              </w:rPr>
            </w:pPr>
            <w:r>
              <w:rPr>
                <w:rFonts w:hint="eastAsia"/>
                <w:szCs w:val="21"/>
                <w:highlight w:val="none"/>
              </w:rPr>
              <w:t>普通照明灯具</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1E9B2237">
            <w:pPr>
              <w:spacing w:line="360" w:lineRule="auto"/>
              <w:jc w:val="left"/>
              <w:rPr>
                <w:rFonts w:hint="eastAsia" w:ascii="宋体" w:hAnsi="宋体" w:eastAsia="宋体" w:cs="宋体"/>
                <w:kern w:val="0"/>
                <w:sz w:val="24"/>
                <w:szCs w:val="24"/>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32FAB0EE">
            <w:pPr>
              <w:spacing w:line="360" w:lineRule="auto"/>
              <w:jc w:val="left"/>
              <w:rPr>
                <w:rFonts w:hint="eastAsia" w:ascii="宋体" w:hAnsi="宋体" w:eastAsia="宋体" w:cs="宋体"/>
                <w:kern w:val="0"/>
                <w:sz w:val="24"/>
                <w:szCs w:val="24"/>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69A59DB9">
            <w:pPr>
              <w:spacing w:line="360" w:lineRule="auto"/>
              <w:jc w:val="left"/>
              <w:rPr>
                <w:rFonts w:hint="eastAsia" w:ascii="宋体" w:hAnsi="宋体" w:eastAsia="宋体" w:cs="宋体"/>
                <w:kern w:val="0"/>
                <w:sz w:val="24"/>
                <w:szCs w:val="24"/>
                <w:highlight w:val="none"/>
                <w:lang w:val="en-US" w:eastAsia="zh-CN" w:bidi="ar-SA"/>
              </w:rPr>
            </w:pPr>
          </w:p>
        </w:tc>
      </w:tr>
      <w:tr w14:paraId="2B60E1F6">
        <w:tblPrEx>
          <w:tblCellMar>
            <w:top w:w="0" w:type="dxa"/>
            <w:left w:w="108" w:type="dxa"/>
            <w:bottom w:w="0" w:type="dxa"/>
            <w:right w:w="108" w:type="dxa"/>
          </w:tblCellMar>
        </w:tblPrEx>
        <w:trPr>
          <w:trHeight w:val="559" w:hRule="atLeast"/>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6E5B522B">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三、</w:t>
            </w:r>
            <w:r>
              <w:rPr>
                <w:rFonts w:hint="eastAsia" w:ascii="黑体" w:hAnsi="宋体" w:eastAsia="黑体" w:cs="宋体"/>
                <w:b/>
                <w:kern w:val="0"/>
                <w:szCs w:val="21"/>
                <w:highlight w:val="none"/>
              </w:rPr>
              <w:t>给排水工程</w:t>
            </w:r>
          </w:p>
        </w:tc>
      </w:tr>
      <w:tr w14:paraId="6F9FD807">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4B6D144E">
            <w:pPr>
              <w:jc w:val="center"/>
              <w:rPr>
                <w:szCs w:val="21"/>
                <w:highlight w:val="none"/>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391E33EA">
            <w:pPr>
              <w:widowControl/>
              <w:rPr>
                <w:rFonts w:hint="eastAsia"/>
                <w:szCs w:val="21"/>
                <w:highlight w:val="none"/>
              </w:rPr>
            </w:pPr>
            <w:r>
              <w:rPr>
                <w:rFonts w:hint="eastAsia" w:ascii="宋体" w:hAnsi="宋体" w:cs="宋体"/>
                <w:kern w:val="0"/>
                <w:szCs w:val="21"/>
                <w:highlight w:val="none"/>
              </w:rPr>
              <w:t>镀锌钢管</w:t>
            </w:r>
          </w:p>
        </w:tc>
        <w:tc>
          <w:tcPr>
            <w:tcW w:w="1937" w:type="dxa"/>
            <w:tcBorders>
              <w:top w:val="single" w:color="auto" w:sz="4" w:space="0"/>
              <w:left w:val="nil"/>
              <w:bottom w:val="single" w:color="auto" w:sz="4" w:space="0"/>
              <w:right w:val="single" w:color="auto" w:sz="4" w:space="0"/>
            </w:tcBorders>
            <w:noWrap w:val="0"/>
            <w:vAlign w:val="center"/>
          </w:tcPr>
          <w:p w14:paraId="50406F4A">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1AEC03B0">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3805963D">
            <w:pPr>
              <w:widowControl/>
              <w:rPr>
                <w:rFonts w:hint="eastAsia" w:ascii="宋体" w:hAnsi="宋体" w:eastAsia="宋体" w:cs="宋体"/>
                <w:i w:val="0"/>
                <w:iCs w:val="0"/>
                <w:color w:val="000000"/>
                <w:kern w:val="0"/>
                <w:sz w:val="21"/>
                <w:szCs w:val="21"/>
                <w:highlight w:val="none"/>
                <w:u w:val="none"/>
                <w:lang w:val="en-US" w:eastAsia="zh-CN" w:bidi="ar"/>
              </w:rPr>
            </w:pPr>
          </w:p>
        </w:tc>
      </w:tr>
      <w:tr w14:paraId="44A186A8">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48F04C2A">
            <w:pPr>
              <w:jc w:val="center"/>
              <w:rPr>
                <w:szCs w:val="21"/>
                <w:highlight w:val="none"/>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385D0845">
            <w:pPr>
              <w:widowControl/>
              <w:rPr>
                <w:rFonts w:hint="eastAsia"/>
                <w:szCs w:val="21"/>
                <w:highlight w:val="none"/>
              </w:rPr>
            </w:pPr>
            <w:r>
              <w:rPr>
                <w:rFonts w:hint="eastAsia" w:ascii="宋体" w:hAnsi="宋体" w:cs="宋体"/>
                <w:kern w:val="0"/>
                <w:szCs w:val="21"/>
                <w:highlight w:val="none"/>
              </w:rPr>
              <w:t xml:space="preserve">钢塑复合管 </w:t>
            </w:r>
          </w:p>
        </w:tc>
        <w:tc>
          <w:tcPr>
            <w:tcW w:w="1937" w:type="dxa"/>
            <w:tcBorders>
              <w:top w:val="single" w:color="auto" w:sz="4" w:space="0"/>
              <w:left w:val="nil"/>
              <w:bottom w:val="single" w:color="auto" w:sz="4" w:space="0"/>
              <w:right w:val="single" w:color="auto" w:sz="4" w:space="0"/>
            </w:tcBorders>
            <w:noWrap w:val="0"/>
            <w:vAlign w:val="center"/>
          </w:tcPr>
          <w:p w14:paraId="0EEB4FD7">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07C09927">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692CDB4E">
            <w:pPr>
              <w:widowControl/>
              <w:rPr>
                <w:rFonts w:hint="eastAsia" w:ascii="宋体" w:hAnsi="宋体" w:eastAsia="宋体" w:cs="宋体"/>
                <w:i w:val="0"/>
                <w:iCs w:val="0"/>
                <w:color w:val="000000"/>
                <w:kern w:val="0"/>
                <w:sz w:val="21"/>
                <w:szCs w:val="21"/>
                <w:highlight w:val="none"/>
                <w:u w:val="none"/>
                <w:lang w:val="en-US" w:eastAsia="zh-CN" w:bidi="ar"/>
              </w:rPr>
            </w:pPr>
          </w:p>
        </w:tc>
      </w:tr>
      <w:tr w14:paraId="0939015B">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47460D8A">
            <w:pPr>
              <w:jc w:val="center"/>
              <w:rPr>
                <w:szCs w:val="21"/>
                <w:highlight w:val="none"/>
              </w:rPr>
            </w:pPr>
            <w:r>
              <w:rPr>
                <w:rFonts w:hint="eastAsia"/>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278CD167">
            <w:pPr>
              <w:widowControl/>
              <w:rPr>
                <w:rFonts w:hint="eastAsia"/>
                <w:szCs w:val="21"/>
                <w:highlight w:val="none"/>
              </w:rPr>
            </w:pPr>
            <w:r>
              <w:rPr>
                <w:rFonts w:hint="eastAsia" w:ascii="宋体" w:hAnsi="宋体" w:cs="宋体"/>
                <w:kern w:val="0"/>
                <w:szCs w:val="21"/>
                <w:highlight w:val="none"/>
              </w:rPr>
              <w:t>给水管PPR</w:t>
            </w:r>
          </w:p>
        </w:tc>
        <w:tc>
          <w:tcPr>
            <w:tcW w:w="1937" w:type="dxa"/>
            <w:tcBorders>
              <w:top w:val="single" w:color="auto" w:sz="4" w:space="0"/>
              <w:left w:val="nil"/>
              <w:bottom w:val="single" w:color="auto" w:sz="4" w:space="0"/>
              <w:right w:val="single" w:color="auto" w:sz="4" w:space="0"/>
            </w:tcBorders>
            <w:noWrap w:val="0"/>
            <w:vAlign w:val="center"/>
          </w:tcPr>
          <w:p w14:paraId="1EF25119">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111A0B3A">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495ABB49">
            <w:pPr>
              <w:widowControl/>
              <w:rPr>
                <w:rFonts w:hint="eastAsia" w:ascii="宋体" w:hAnsi="宋体" w:eastAsia="宋体" w:cs="宋体"/>
                <w:i w:val="0"/>
                <w:iCs w:val="0"/>
                <w:color w:val="000000"/>
                <w:kern w:val="0"/>
                <w:sz w:val="21"/>
                <w:szCs w:val="21"/>
                <w:highlight w:val="none"/>
                <w:u w:val="none"/>
                <w:lang w:val="en-US" w:eastAsia="zh-CN" w:bidi="ar"/>
              </w:rPr>
            </w:pPr>
          </w:p>
        </w:tc>
      </w:tr>
      <w:tr w14:paraId="7328743E">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766D7BD0">
            <w:pPr>
              <w:jc w:val="center"/>
              <w:rPr>
                <w:rFonts w:hint="eastAsia" w:eastAsia="宋体"/>
                <w:szCs w:val="21"/>
                <w:highlight w:val="none"/>
                <w:lang w:val="en-US" w:eastAsia="zh-CN"/>
              </w:rPr>
            </w:pPr>
            <w:r>
              <w:rPr>
                <w:rFonts w:hint="eastAsia"/>
                <w:szCs w:val="21"/>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4603CE45">
            <w:pPr>
              <w:widowControl/>
              <w:rPr>
                <w:rFonts w:hint="eastAsia"/>
                <w:szCs w:val="21"/>
                <w:highlight w:val="none"/>
              </w:rPr>
            </w:pPr>
            <w:r>
              <w:rPr>
                <w:rFonts w:hint="eastAsia" w:ascii="宋体" w:hAnsi="宋体" w:cs="宋体"/>
                <w:kern w:val="0"/>
                <w:szCs w:val="21"/>
                <w:highlight w:val="none"/>
              </w:rPr>
              <w:t>UPVC硬聚氯乙烯管</w:t>
            </w:r>
          </w:p>
        </w:tc>
        <w:tc>
          <w:tcPr>
            <w:tcW w:w="1937" w:type="dxa"/>
            <w:tcBorders>
              <w:top w:val="single" w:color="auto" w:sz="4" w:space="0"/>
              <w:left w:val="nil"/>
              <w:bottom w:val="single" w:color="auto" w:sz="4" w:space="0"/>
              <w:right w:val="single" w:color="auto" w:sz="4" w:space="0"/>
            </w:tcBorders>
            <w:noWrap w:val="0"/>
            <w:vAlign w:val="center"/>
          </w:tcPr>
          <w:p w14:paraId="211B50AD">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248961C0">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577E632E">
            <w:pPr>
              <w:widowControl/>
              <w:rPr>
                <w:rFonts w:hint="eastAsia" w:ascii="宋体" w:hAnsi="宋体" w:eastAsia="宋体" w:cs="宋体"/>
                <w:i w:val="0"/>
                <w:iCs w:val="0"/>
                <w:color w:val="000000"/>
                <w:kern w:val="0"/>
                <w:sz w:val="21"/>
                <w:szCs w:val="21"/>
                <w:highlight w:val="none"/>
                <w:u w:val="none"/>
                <w:lang w:val="en-US" w:eastAsia="zh-CN" w:bidi="ar"/>
              </w:rPr>
            </w:pPr>
          </w:p>
        </w:tc>
      </w:tr>
      <w:tr w14:paraId="7A1F88E9">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178A976C">
            <w:pPr>
              <w:jc w:val="center"/>
              <w:rPr>
                <w:rFonts w:hint="eastAsia" w:eastAsia="宋体"/>
                <w:szCs w:val="21"/>
                <w:highlight w:val="none"/>
                <w:lang w:val="en-US" w:eastAsia="zh-CN"/>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583C967E">
            <w:pPr>
              <w:widowControl/>
              <w:rPr>
                <w:rFonts w:hint="eastAsia" w:eastAsia="宋体"/>
                <w:szCs w:val="21"/>
                <w:highlight w:val="none"/>
                <w:lang w:val="en-US" w:eastAsia="zh-CN"/>
              </w:rPr>
            </w:pPr>
            <w:r>
              <w:rPr>
                <w:rFonts w:hint="eastAsia" w:ascii="宋体" w:hAnsi="宋体" w:cs="宋体"/>
                <w:kern w:val="0"/>
                <w:szCs w:val="21"/>
                <w:highlight w:val="none"/>
              </w:rPr>
              <w:t>截止阀、排气阀、闸阀</w:t>
            </w:r>
            <w:r>
              <w:rPr>
                <w:rFonts w:hint="eastAsia" w:ascii="宋体" w:hAnsi="宋体" w:cs="宋体"/>
                <w:kern w:val="0"/>
                <w:szCs w:val="21"/>
                <w:highlight w:val="none"/>
                <w:lang w:val="en-US" w:eastAsia="zh-CN"/>
              </w:rPr>
              <w:t>等</w:t>
            </w:r>
          </w:p>
        </w:tc>
        <w:tc>
          <w:tcPr>
            <w:tcW w:w="1937" w:type="dxa"/>
            <w:tcBorders>
              <w:top w:val="single" w:color="auto" w:sz="4" w:space="0"/>
              <w:left w:val="nil"/>
              <w:bottom w:val="single" w:color="auto" w:sz="4" w:space="0"/>
              <w:right w:val="single" w:color="auto" w:sz="4" w:space="0"/>
            </w:tcBorders>
            <w:noWrap w:val="0"/>
            <w:vAlign w:val="center"/>
          </w:tcPr>
          <w:p w14:paraId="0C69EC2E">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3BC804F6">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6B1ECF57">
            <w:pPr>
              <w:widowControl/>
              <w:rPr>
                <w:rFonts w:hint="eastAsia" w:ascii="宋体" w:hAnsi="宋体" w:eastAsia="宋体" w:cs="宋体"/>
                <w:i w:val="0"/>
                <w:iCs w:val="0"/>
                <w:color w:val="000000"/>
                <w:kern w:val="0"/>
                <w:sz w:val="21"/>
                <w:szCs w:val="21"/>
                <w:highlight w:val="none"/>
                <w:u w:val="none"/>
                <w:lang w:val="en-US" w:eastAsia="zh-CN" w:bidi="ar"/>
              </w:rPr>
            </w:pPr>
          </w:p>
        </w:tc>
      </w:tr>
      <w:tr w14:paraId="3B4205EC">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268419A9">
            <w:pPr>
              <w:jc w:val="center"/>
              <w:rPr>
                <w:rFonts w:hint="eastAsia" w:eastAsia="宋体"/>
                <w:szCs w:val="21"/>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520365CF">
            <w:pPr>
              <w:spacing w:line="360" w:lineRule="auto"/>
              <w:rPr>
                <w:rFonts w:hint="eastAsia"/>
                <w:szCs w:val="21"/>
                <w:highlight w:val="none"/>
              </w:rPr>
            </w:pPr>
            <w:r>
              <w:rPr>
                <w:rFonts w:hint="eastAsia"/>
                <w:szCs w:val="21"/>
                <w:highlight w:val="none"/>
              </w:rPr>
              <w:t>洁具</w:t>
            </w:r>
          </w:p>
        </w:tc>
        <w:tc>
          <w:tcPr>
            <w:tcW w:w="1937" w:type="dxa"/>
            <w:tcBorders>
              <w:top w:val="single" w:color="auto" w:sz="4" w:space="0"/>
              <w:left w:val="nil"/>
              <w:bottom w:val="single" w:color="auto" w:sz="4" w:space="0"/>
              <w:right w:val="single" w:color="auto" w:sz="4" w:space="0"/>
            </w:tcBorders>
            <w:noWrap w:val="0"/>
            <w:vAlign w:val="center"/>
          </w:tcPr>
          <w:p w14:paraId="7FAAD4F5">
            <w:pPr>
              <w:spacing w:line="360" w:lineRule="auto"/>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165FE8F0">
            <w:pPr>
              <w:spacing w:line="360" w:lineRule="auto"/>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10FAB4C8">
            <w:pPr>
              <w:spacing w:line="360" w:lineRule="auto"/>
              <w:rPr>
                <w:rFonts w:hint="eastAsia" w:ascii="宋体" w:hAnsi="宋体" w:eastAsia="宋体" w:cs="宋体"/>
                <w:i w:val="0"/>
                <w:iCs w:val="0"/>
                <w:color w:val="000000"/>
                <w:kern w:val="0"/>
                <w:sz w:val="21"/>
                <w:szCs w:val="21"/>
                <w:highlight w:val="none"/>
                <w:u w:val="none"/>
                <w:lang w:val="en-US" w:eastAsia="zh-CN" w:bidi="ar"/>
              </w:rPr>
            </w:pPr>
          </w:p>
        </w:tc>
      </w:tr>
      <w:tr w14:paraId="4C1864C1">
        <w:tblPrEx>
          <w:tblCellMar>
            <w:top w:w="0" w:type="dxa"/>
            <w:left w:w="108" w:type="dxa"/>
            <w:bottom w:w="0" w:type="dxa"/>
            <w:right w:w="108" w:type="dxa"/>
          </w:tblCellMar>
        </w:tblPrEx>
        <w:trPr>
          <w:trHeight w:val="559" w:hRule="atLeast"/>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685C1C3B">
            <w:pPr>
              <w:spacing w:line="360" w:lineRule="auto"/>
              <w:rPr>
                <w:rFonts w:hint="default"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四、</w:t>
            </w:r>
            <w:r>
              <w:rPr>
                <w:rFonts w:hint="eastAsia" w:ascii="黑体" w:hAnsi="宋体" w:eastAsia="黑体" w:cs="宋体"/>
                <w:b/>
                <w:kern w:val="0"/>
                <w:szCs w:val="21"/>
                <w:highlight w:val="none"/>
              </w:rPr>
              <w:t>通风空调</w:t>
            </w:r>
          </w:p>
        </w:tc>
      </w:tr>
      <w:tr w14:paraId="4FC79B2F">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0A361C31">
            <w:pPr>
              <w:jc w:val="center"/>
              <w:rPr>
                <w:szCs w:val="21"/>
                <w:highlight w:val="none"/>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5CF58BF1">
            <w:pPr>
              <w:widowControl/>
              <w:jc w:val="left"/>
              <w:rPr>
                <w:rFonts w:hint="eastAsia"/>
                <w:szCs w:val="21"/>
                <w:highlight w:val="none"/>
              </w:rPr>
            </w:pPr>
            <w:r>
              <w:rPr>
                <w:rFonts w:hint="eastAsia" w:ascii="宋体" w:hAnsi="宋体" w:cs="宋体"/>
                <w:kern w:val="0"/>
                <w:szCs w:val="21"/>
                <w:highlight w:val="none"/>
              </w:rPr>
              <w:t>防火阀、调节阀、风口、散流器等</w:t>
            </w:r>
          </w:p>
        </w:tc>
        <w:tc>
          <w:tcPr>
            <w:tcW w:w="1937" w:type="dxa"/>
            <w:tcBorders>
              <w:top w:val="single" w:color="auto" w:sz="4" w:space="0"/>
              <w:left w:val="nil"/>
              <w:bottom w:val="single" w:color="auto" w:sz="4" w:space="0"/>
              <w:right w:val="single" w:color="auto" w:sz="4" w:space="0"/>
            </w:tcBorders>
            <w:noWrap w:val="0"/>
            <w:vAlign w:val="center"/>
          </w:tcPr>
          <w:p w14:paraId="7B922D5C">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71835293">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430B4AFB">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62FDB24B">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41082AEB">
            <w:pPr>
              <w:jc w:val="center"/>
              <w:rPr>
                <w:rFonts w:hint="default"/>
                <w:szCs w:val="21"/>
                <w:highlight w:val="none"/>
                <w:lang w:val="en-US" w:eastAsia="zh-CN"/>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3494CA25">
            <w:pPr>
              <w:widowControl/>
              <w:jc w:val="left"/>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水阀</w:t>
            </w:r>
          </w:p>
        </w:tc>
        <w:tc>
          <w:tcPr>
            <w:tcW w:w="1937" w:type="dxa"/>
            <w:tcBorders>
              <w:top w:val="single" w:color="auto" w:sz="4" w:space="0"/>
              <w:left w:val="nil"/>
              <w:bottom w:val="single" w:color="auto" w:sz="4" w:space="0"/>
              <w:right w:val="single" w:color="auto" w:sz="4" w:space="0"/>
            </w:tcBorders>
            <w:noWrap w:val="0"/>
            <w:vAlign w:val="center"/>
          </w:tcPr>
          <w:p w14:paraId="43D8D2E7">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30F7BA2C">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1D2B7F12">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p>
        </w:tc>
      </w:tr>
      <w:tr w14:paraId="69EC2929">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5E4B8475">
            <w:pPr>
              <w:jc w:val="center"/>
              <w:rPr>
                <w:rFonts w:hint="default"/>
                <w:szCs w:val="21"/>
                <w:highlight w:val="none"/>
                <w:lang w:val="en-US" w:eastAsia="zh-CN"/>
              </w:rPr>
            </w:pPr>
            <w:r>
              <w:rPr>
                <w:rFonts w:hint="eastAsia"/>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09C3181F">
            <w:pPr>
              <w:widowControl/>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风机</w:t>
            </w:r>
          </w:p>
        </w:tc>
        <w:tc>
          <w:tcPr>
            <w:tcW w:w="1937" w:type="dxa"/>
            <w:tcBorders>
              <w:top w:val="single" w:color="auto" w:sz="4" w:space="0"/>
              <w:left w:val="nil"/>
              <w:bottom w:val="single" w:color="auto" w:sz="4" w:space="0"/>
              <w:right w:val="single" w:color="auto" w:sz="4" w:space="0"/>
            </w:tcBorders>
            <w:noWrap w:val="0"/>
            <w:vAlign w:val="center"/>
          </w:tcPr>
          <w:p w14:paraId="44B3669C">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4ED075DF">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4A105812">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0501C0C3">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0352001F">
            <w:pPr>
              <w:jc w:val="center"/>
              <w:rPr>
                <w:rFonts w:hint="default"/>
                <w:szCs w:val="21"/>
                <w:highlight w:val="none"/>
                <w:lang w:val="en-US" w:eastAsia="zh-CN"/>
              </w:rPr>
            </w:pPr>
            <w:r>
              <w:rPr>
                <w:rFonts w:hint="eastAsia"/>
                <w:szCs w:val="21"/>
                <w:highlight w:val="none"/>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5F3FDE9F">
            <w:pPr>
              <w:widowControl/>
              <w:jc w:val="left"/>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rPr>
              <w:t>空调机</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50A2DD10">
            <w:pPr>
              <w:widowControl/>
              <w:jc w:val="left"/>
              <w:rPr>
                <w:rFonts w:hint="eastAsia" w:ascii="宋体" w:hAnsi="宋体" w:eastAsia="宋体" w:cs="宋体"/>
                <w:color w:val="000000"/>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20AD29BD">
            <w:pPr>
              <w:widowControl/>
              <w:jc w:val="left"/>
              <w:rPr>
                <w:rFonts w:hint="eastAsia" w:ascii="宋体" w:hAnsi="宋体" w:eastAsia="宋体" w:cs="宋体"/>
                <w:color w:val="000000"/>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1E6B88BF">
            <w:pPr>
              <w:widowControl/>
              <w:jc w:val="left"/>
              <w:rPr>
                <w:rFonts w:hint="eastAsia" w:ascii="宋体" w:hAnsi="宋体" w:eastAsia="宋体" w:cs="宋体"/>
                <w:color w:val="000000"/>
                <w:kern w:val="0"/>
                <w:sz w:val="21"/>
                <w:szCs w:val="21"/>
                <w:highlight w:val="none"/>
                <w:lang w:val="en-US" w:eastAsia="zh-CN" w:bidi="ar-SA"/>
              </w:rPr>
            </w:pPr>
          </w:p>
        </w:tc>
      </w:tr>
      <w:tr w14:paraId="0FB3D10E">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49C9879D">
            <w:pPr>
              <w:jc w:val="center"/>
              <w:rPr>
                <w:rFonts w:hint="default"/>
                <w:szCs w:val="21"/>
                <w:highlight w:val="none"/>
                <w:lang w:val="en-US" w:eastAsia="zh-CN"/>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652263F3">
            <w:pPr>
              <w:widowControl/>
              <w:jc w:val="left"/>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rPr>
              <w:t>风机盘管</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10413EA8">
            <w:pPr>
              <w:widowControl/>
              <w:jc w:val="left"/>
              <w:rPr>
                <w:rFonts w:hint="eastAsia" w:ascii="宋体" w:hAnsi="宋体" w:eastAsia="宋体" w:cs="宋体"/>
                <w:color w:val="000000"/>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55C9266A">
            <w:pPr>
              <w:widowControl/>
              <w:jc w:val="left"/>
              <w:rPr>
                <w:rFonts w:hint="eastAsia" w:ascii="宋体" w:hAnsi="宋体" w:eastAsia="宋体" w:cs="宋体"/>
                <w:color w:val="000000"/>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BFE1824">
            <w:pPr>
              <w:widowControl/>
              <w:jc w:val="left"/>
              <w:rPr>
                <w:rFonts w:hint="eastAsia" w:ascii="宋体" w:hAnsi="宋体" w:eastAsia="宋体" w:cs="宋体"/>
                <w:color w:val="000000"/>
                <w:kern w:val="0"/>
                <w:sz w:val="21"/>
                <w:szCs w:val="21"/>
                <w:highlight w:val="none"/>
                <w:lang w:val="en-US" w:eastAsia="zh-CN" w:bidi="ar-SA"/>
              </w:rPr>
            </w:pPr>
          </w:p>
        </w:tc>
      </w:tr>
      <w:tr w14:paraId="224EA531">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2AFADA8E">
            <w:pPr>
              <w:jc w:val="center"/>
              <w:rPr>
                <w:rFonts w:hint="default" w:eastAsia="宋体"/>
                <w:szCs w:val="21"/>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1D959893">
            <w:pPr>
              <w:widowControl/>
              <w:jc w:val="left"/>
              <w:rPr>
                <w:rFonts w:hint="eastAsia"/>
                <w:szCs w:val="21"/>
                <w:highlight w:val="none"/>
              </w:rPr>
            </w:pPr>
            <w:r>
              <w:rPr>
                <w:rFonts w:hint="eastAsia" w:ascii="宋体" w:hAnsi="宋体" w:cs="宋体"/>
                <w:kern w:val="0"/>
                <w:szCs w:val="21"/>
                <w:highlight w:val="none"/>
              </w:rPr>
              <w:t>换气扇</w:t>
            </w:r>
          </w:p>
        </w:tc>
        <w:tc>
          <w:tcPr>
            <w:tcW w:w="1937" w:type="dxa"/>
            <w:tcBorders>
              <w:top w:val="single" w:color="auto" w:sz="4" w:space="0"/>
              <w:left w:val="nil"/>
              <w:bottom w:val="single" w:color="auto" w:sz="4" w:space="0"/>
              <w:right w:val="single" w:color="auto" w:sz="4" w:space="0"/>
            </w:tcBorders>
            <w:noWrap w:val="0"/>
            <w:vAlign w:val="center"/>
          </w:tcPr>
          <w:p w14:paraId="39434592">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70DB7C14">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3875B20A">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000A101C">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5D273EE0">
            <w:pPr>
              <w:jc w:val="center"/>
              <w:rPr>
                <w:rFonts w:hint="default" w:eastAsia="宋体"/>
                <w:szCs w:val="21"/>
                <w:highlight w:val="none"/>
                <w:lang w:val="en-US" w:eastAsia="zh-CN"/>
              </w:rPr>
            </w:pPr>
            <w:r>
              <w:rPr>
                <w:rFonts w:hint="eastAsia"/>
                <w:szCs w:val="21"/>
                <w:highlight w:val="none"/>
                <w:lang w:val="en-US" w:eastAsia="zh-CN"/>
              </w:rPr>
              <w:t>7</w:t>
            </w:r>
          </w:p>
        </w:tc>
        <w:tc>
          <w:tcPr>
            <w:tcW w:w="2467" w:type="dxa"/>
            <w:tcBorders>
              <w:top w:val="single" w:color="auto" w:sz="4" w:space="0"/>
              <w:left w:val="nil"/>
              <w:bottom w:val="single" w:color="auto" w:sz="4" w:space="0"/>
              <w:right w:val="single" w:color="auto" w:sz="4" w:space="0"/>
            </w:tcBorders>
            <w:noWrap w:val="0"/>
            <w:vAlign w:val="center"/>
          </w:tcPr>
          <w:p w14:paraId="55E43703">
            <w:pPr>
              <w:widowControl/>
              <w:jc w:val="left"/>
              <w:rPr>
                <w:rFonts w:hint="eastAsia"/>
                <w:szCs w:val="21"/>
                <w:highlight w:val="none"/>
              </w:rPr>
            </w:pPr>
            <w:r>
              <w:rPr>
                <w:rFonts w:hint="eastAsia" w:ascii="宋体" w:hAnsi="宋体" w:cs="宋体"/>
                <w:kern w:val="0"/>
                <w:szCs w:val="21"/>
                <w:highlight w:val="none"/>
              </w:rPr>
              <w:t>橡塑保温材料</w:t>
            </w:r>
          </w:p>
        </w:tc>
        <w:tc>
          <w:tcPr>
            <w:tcW w:w="1937" w:type="dxa"/>
            <w:tcBorders>
              <w:top w:val="single" w:color="auto" w:sz="4" w:space="0"/>
              <w:left w:val="nil"/>
              <w:bottom w:val="single" w:color="auto" w:sz="4" w:space="0"/>
              <w:right w:val="single" w:color="auto" w:sz="4" w:space="0"/>
            </w:tcBorders>
            <w:noWrap w:val="0"/>
            <w:vAlign w:val="center"/>
          </w:tcPr>
          <w:p w14:paraId="1246E4A3">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783B454D">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294186B9">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703660AB">
        <w:tblPrEx>
          <w:tblCellMar>
            <w:top w:w="0" w:type="dxa"/>
            <w:left w:w="108" w:type="dxa"/>
            <w:bottom w:w="0" w:type="dxa"/>
            <w:right w:w="108" w:type="dxa"/>
          </w:tblCellMar>
        </w:tblPrEx>
        <w:trPr>
          <w:trHeight w:val="559" w:hRule="atLeast"/>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1703775A">
            <w:pPr>
              <w:widowControl/>
              <w:jc w:val="left"/>
              <w:rPr>
                <w:rFonts w:hint="default" w:ascii="宋体" w:hAnsi="宋体" w:cs="宋体"/>
                <w:color w:val="000000"/>
                <w:kern w:val="0"/>
                <w:szCs w:val="21"/>
                <w:highlight w:val="none"/>
                <w:lang w:val="en-US" w:eastAsia="zh-CN"/>
              </w:rPr>
            </w:pPr>
            <w:r>
              <w:rPr>
                <w:rFonts w:hint="eastAsia" w:ascii="黑体" w:hAnsi="宋体" w:eastAsia="黑体" w:cs="宋体"/>
                <w:b/>
                <w:kern w:val="0"/>
                <w:szCs w:val="21"/>
                <w:highlight w:val="none"/>
                <w:lang w:val="en-US" w:eastAsia="zh-CN"/>
              </w:rPr>
              <w:t>五、消防工程</w:t>
            </w:r>
          </w:p>
        </w:tc>
      </w:tr>
      <w:tr w14:paraId="4E15DE66">
        <w:tblPrEx>
          <w:tblCellMar>
            <w:top w:w="0" w:type="dxa"/>
            <w:left w:w="108" w:type="dxa"/>
            <w:bottom w:w="0" w:type="dxa"/>
            <w:right w:w="108" w:type="dxa"/>
          </w:tblCellMar>
        </w:tblPrEx>
        <w:trPr>
          <w:trHeight w:val="55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2392DAC8">
            <w:pPr>
              <w:jc w:val="center"/>
              <w:rPr>
                <w:rFonts w:hint="default"/>
                <w:szCs w:val="21"/>
                <w:highlight w:val="none"/>
                <w:lang w:val="en-US" w:eastAsia="zh-CN"/>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5F9A2A4B">
            <w:pPr>
              <w:widowControl/>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rPr>
              <w:t>喷头、消防栓、消防箱</w:t>
            </w:r>
          </w:p>
        </w:tc>
        <w:tc>
          <w:tcPr>
            <w:tcW w:w="1937" w:type="dxa"/>
            <w:tcBorders>
              <w:top w:val="single" w:color="auto" w:sz="4" w:space="0"/>
              <w:left w:val="nil"/>
              <w:bottom w:val="single" w:color="auto" w:sz="4" w:space="0"/>
              <w:right w:val="single" w:color="auto" w:sz="4" w:space="0"/>
            </w:tcBorders>
            <w:noWrap w:val="0"/>
            <w:vAlign w:val="center"/>
          </w:tcPr>
          <w:p w14:paraId="3C7A313F">
            <w:pPr>
              <w:jc w:val="left"/>
              <w:rPr>
                <w:rFonts w:hint="eastAsia" w:ascii="宋体" w:hAnsi="宋体" w:eastAsia="宋体" w:cs="宋体"/>
                <w:color w:val="000000"/>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noWrap w:val="0"/>
            <w:vAlign w:val="center"/>
          </w:tcPr>
          <w:p w14:paraId="4D634DAC">
            <w:pPr>
              <w:jc w:val="left"/>
              <w:rPr>
                <w:rFonts w:hint="eastAsia" w:ascii="宋体" w:hAnsi="宋体" w:eastAsia="宋体" w:cs="宋体"/>
                <w:color w:val="000000"/>
                <w:kern w:val="0"/>
                <w:sz w:val="21"/>
                <w:szCs w:val="21"/>
                <w:highlight w:val="yellow"/>
                <w:lang w:val="en-US" w:eastAsia="zh-CN" w:bidi="ar-SA"/>
              </w:rPr>
            </w:pPr>
          </w:p>
        </w:tc>
        <w:tc>
          <w:tcPr>
            <w:tcW w:w="2019" w:type="dxa"/>
            <w:tcBorders>
              <w:top w:val="single" w:color="auto" w:sz="4" w:space="0"/>
              <w:left w:val="nil"/>
              <w:bottom w:val="single" w:color="auto" w:sz="4" w:space="0"/>
              <w:right w:val="single" w:color="auto" w:sz="4" w:space="0"/>
            </w:tcBorders>
            <w:noWrap w:val="0"/>
            <w:vAlign w:val="center"/>
          </w:tcPr>
          <w:p w14:paraId="053CC453">
            <w:pPr>
              <w:jc w:val="left"/>
              <w:rPr>
                <w:rFonts w:hint="eastAsia" w:ascii="宋体" w:hAnsi="宋体" w:eastAsia="宋体" w:cs="宋体"/>
                <w:color w:val="000000"/>
                <w:kern w:val="0"/>
                <w:sz w:val="21"/>
                <w:szCs w:val="21"/>
                <w:highlight w:val="yellow"/>
                <w:lang w:val="en-US" w:eastAsia="zh-CN" w:bidi="ar-SA"/>
              </w:rPr>
            </w:pPr>
          </w:p>
        </w:tc>
      </w:tr>
      <w:tr w14:paraId="45A48B8C">
        <w:tblPrEx>
          <w:tblCellMar>
            <w:top w:w="0" w:type="dxa"/>
            <w:left w:w="108" w:type="dxa"/>
            <w:bottom w:w="0" w:type="dxa"/>
            <w:right w:w="108" w:type="dxa"/>
          </w:tblCellMar>
        </w:tblPrEx>
        <w:trPr>
          <w:trHeight w:val="12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42C92B9D">
            <w:pPr>
              <w:jc w:val="center"/>
              <w:rPr>
                <w:rFonts w:hint="default"/>
                <w:szCs w:val="21"/>
                <w:highlight w:val="none"/>
                <w:lang w:val="en-US" w:eastAsia="zh-CN"/>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01FB95CF">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消防报警</w:t>
            </w:r>
            <w:r>
              <w:rPr>
                <w:rFonts w:hint="eastAsia" w:ascii="宋体" w:hAnsi="宋体" w:eastAsia="宋体" w:cs="宋体"/>
                <w:kern w:val="0"/>
                <w:sz w:val="21"/>
                <w:szCs w:val="21"/>
                <w:lang w:val="en-US" w:eastAsia="zh-CN"/>
              </w:rPr>
              <w:t>设备、智能感烟探测器、消防广播（扬声器）等</w:t>
            </w:r>
          </w:p>
        </w:tc>
        <w:tc>
          <w:tcPr>
            <w:tcW w:w="5933" w:type="dxa"/>
            <w:gridSpan w:val="3"/>
            <w:tcBorders>
              <w:top w:val="single" w:color="auto" w:sz="4" w:space="0"/>
              <w:left w:val="nil"/>
              <w:bottom w:val="single" w:color="auto" w:sz="4" w:space="0"/>
              <w:right w:val="single" w:color="auto" w:sz="4" w:space="0"/>
            </w:tcBorders>
            <w:noWrap w:val="0"/>
            <w:vAlign w:val="center"/>
          </w:tcPr>
          <w:p w14:paraId="03922AE5">
            <w:pPr>
              <w:widowControl/>
              <w:jc w:val="left"/>
              <w:rPr>
                <w:rFonts w:hint="eastAsia" w:ascii="宋体" w:hAnsi="宋体" w:eastAsia="宋体" w:cs="宋体"/>
                <w:color w:val="auto"/>
                <w:sz w:val="21"/>
                <w:szCs w:val="21"/>
              </w:rPr>
            </w:pPr>
            <w:r>
              <w:rPr>
                <w:rFonts w:hint="eastAsia" w:ascii="宋体" w:hAnsi="宋体" w:cs="宋体"/>
                <w:bCs/>
                <w:color w:val="auto"/>
                <w:sz w:val="21"/>
                <w:szCs w:val="21"/>
              </w:rPr>
              <w:t>★</w:t>
            </w:r>
            <w:r>
              <w:rPr>
                <w:rFonts w:hint="eastAsia" w:ascii="宋体" w:hAnsi="宋体" w:cs="宋体"/>
                <w:bCs/>
                <w:color w:val="auto"/>
                <w:sz w:val="21"/>
                <w:szCs w:val="21"/>
                <w:lang w:val="en-US" w:eastAsia="zh-CN"/>
              </w:rPr>
              <w:t>新建的消防系统须接入医院现有消防系统，确保新建消防系统能够与医院的现有系统相匹配，并且可以正常运行。医院现有的消防系统规格型号是GST-QT-GM9200，生产厂家为</w:t>
            </w:r>
            <w:r>
              <w:rPr>
                <w:rFonts w:hint="eastAsia" w:ascii="宋体" w:hAnsi="宋体" w:eastAsia="宋体" w:cs="宋体"/>
                <w:bCs/>
                <w:color w:val="auto"/>
                <w:sz w:val="21"/>
                <w:szCs w:val="21"/>
                <w:lang w:val="en-US" w:eastAsia="zh-CN"/>
              </w:rPr>
              <w:t>海湾安全技术有限公司。</w:t>
            </w:r>
          </w:p>
        </w:tc>
      </w:tr>
    </w:tbl>
    <w:p w14:paraId="1A818B3A">
      <w:pPr>
        <w:pStyle w:val="35"/>
        <w:spacing w:after="60"/>
        <w:ind w:firstLine="480"/>
        <w:rPr>
          <w:rFonts w:hint="eastAsia" w:ascii="宋体" w:hAnsi="宋体" w:cs="宋体"/>
          <w:bCs/>
          <w:color w:val="000000"/>
          <w:sz w:val="24"/>
        </w:rPr>
      </w:pPr>
    </w:p>
    <w:p w14:paraId="224D4D26">
      <w:pPr>
        <w:pStyle w:val="2"/>
        <w:rPr>
          <w:rFonts w:hint="eastAsia" w:ascii="宋体" w:hAnsi="宋体" w:cs="宋体"/>
          <w:bCs/>
          <w:color w:val="000000"/>
        </w:rPr>
      </w:pPr>
    </w:p>
    <w:p w14:paraId="19E605A0">
      <w:pPr>
        <w:pStyle w:val="2"/>
        <w:rPr>
          <w:rFonts w:hint="eastAsia" w:ascii="宋体" w:hAnsi="宋体" w:cs="宋体"/>
          <w:bCs/>
          <w:color w:val="000000"/>
        </w:rPr>
      </w:pPr>
    </w:p>
    <w:p w14:paraId="3C49E3FB">
      <w:pPr>
        <w:pStyle w:val="35"/>
        <w:spacing w:after="60"/>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备注：</w:t>
      </w:r>
    </w:p>
    <w:p w14:paraId="3E94DAB5">
      <w:pPr>
        <w:pStyle w:val="35"/>
        <w:spacing w:after="60"/>
        <w:jc w:val="left"/>
        <w:rPr>
          <w:rFonts w:hint="eastAsia" w:ascii="宋体" w:hAnsi="宋体" w:cs="宋体"/>
          <w:sz w:val="21"/>
          <w:szCs w:val="21"/>
          <w:lang w:val="en-US" w:eastAsia="zh-CN"/>
        </w:rPr>
      </w:pPr>
      <w:r>
        <w:rPr>
          <w:rFonts w:hint="eastAsia" w:ascii="宋体" w:hAnsi="宋体" w:cs="宋体"/>
          <w:sz w:val="21"/>
          <w:szCs w:val="21"/>
          <w:lang w:val="en-US" w:eastAsia="zh-CN"/>
        </w:rPr>
        <w:t>1.供应商可在用户需求书中推荐品牌范围内选取填报，也可以选用相当于或优于以上标准的品牌。</w:t>
      </w:r>
    </w:p>
    <w:p w14:paraId="1D6720DF">
      <w:pPr>
        <w:pStyle w:val="35"/>
        <w:spacing w:after="60"/>
        <w:jc w:val="left"/>
        <w:rPr>
          <w:rFonts w:hint="eastAsia" w:ascii="宋体" w:hAnsi="宋体" w:cs="宋体"/>
          <w:sz w:val="21"/>
          <w:szCs w:val="21"/>
          <w:lang w:val="en-US" w:eastAsia="zh-CN"/>
        </w:rPr>
      </w:pPr>
      <w:r>
        <w:rPr>
          <w:rFonts w:hint="eastAsia" w:ascii="宋体" w:hAnsi="宋体" w:cs="宋体"/>
          <w:sz w:val="21"/>
          <w:szCs w:val="21"/>
          <w:lang w:val="en-US" w:eastAsia="zh-CN"/>
        </w:rPr>
        <w:t>2.若供应商未填报品牌（含厂家、规格、型号）进行报价，采购人有权在签订合同时从推荐品牌范围内任意选择某一品牌，供应商不得有异议。</w:t>
      </w:r>
    </w:p>
    <w:p w14:paraId="439CEBFA"/>
    <w:p w14:paraId="7EDEE735"/>
    <w:p w14:paraId="77379862"/>
    <w:p w14:paraId="0313D07E"/>
    <w:p w14:paraId="49312A55"/>
    <w:p w14:paraId="1907CDC1">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1B22E1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2034B8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7371A59"/>
    <w:p w14:paraId="2F612FEB">
      <w:pPr>
        <w:pStyle w:val="5"/>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5A938084">
      <w:pPr>
        <w:jc w:val="center"/>
        <w:rPr>
          <w:b/>
          <w:bCs/>
          <w:color w:val="auto"/>
          <w:sz w:val="32"/>
          <w:szCs w:val="40"/>
        </w:rPr>
      </w:pPr>
      <w:r>
        <w:rPr>
          <w:rFonts w:hint="eastAsia"/>
          <w:b/>
          <w:bCs/>
          <w:color w:val="auto"/>
          <w:sz w:val="32"/>
          <w:szCs w:val="40"/>
        </w:rPr>
        <w:t>（一）资格自查表</w:t>
      </w:r>
    </w:p>
    <w:tbl>
      <w:tblPr>
        <w:tblStyle w:val="28"/>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543"/>
        <w:gridCol w:w="1110"/>
        <w:gridCol w:w="1985"/>
      </w:tblGrid>
      <w:tr w14:paraId="67E17A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63C14737">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543" w:type="dxa"/>
            <w:vAlign w:val="center"/>
          </w:tcPr>
          <w:p w14:paraId="72D38AEF">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10" w:type="dxa"/>
            <w:vAlign w:val="center"/>
          </w:tcPr>
          <w:p w14:paraId="3EBB53E1">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1985" w:type="dxa"/>
            <w:vAlign w:val="center"/>
          </w:tcPr>
          <w:p w14:paraId="5F44743D">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3F2B7E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0EF63301">
            <w:pPr>
              <w:jc w:val="center"/>
              <w:rPr>
                <w:rFonts w:ascii="宋体" w:hAnsi="宋体" w:cs="宋体"/>
                <w:color w:val="auto"/>
                <w:szCs w:val="21"/>
              </w:rPr>
            </w:pPr>
          </w:p>
          <w:p w14:paraId="0C5C2E91">
            <w:pPr>
              <w:jc w:val="center"/>
              <w:rPr>
                <w:rFonts w:ascii="宋体" w:hAnsi="宋体" w:cs="宋体"/>
                <w:color w:val="auto"/>
                <w:szCs w:val="21"/>
              </w:rPr>
            </w:pPr>
            <w:r>
              <w:rPr>
                <w:rFonts w:hint="eastAsia" w:ascii="宋体" w:hAnsi="宋体" w:cs="宋体"/>
                <w:color w:val="auto"/>
                <w:szCs w:val="21"/>
              </w:rPr>
              <w:t>合格条件</w:t>
            </w:r>
          </w:p>
        </w:tc>
        <w:tc>
          <w:tcPr>
            <w:tcW w:w="6543" w:type="dxa"/>
            <w:vAlign w:val="center"/>
          </w:tcPr>
          <w:p w14:paraId="5BFD2433">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r>
              <w:rPr>
                <w:rFonts w:hint="eastAsia" w:ascii="宋体" w:hAnsi="宋体" w:cs="宋体"/>
                <w:color w:val="auto"/>
                <w:szCs w:val="21"/>
              </w:rPr>
              <w:t>，格式详见“资格声明函”</w:t>
            </w:r>
            <w:r>
              <w:rPr>
                <w:rFonts w:hint="eastAsia"/>
                <w:color w:val="auto"/>
              </w:rPr>
              <w:t>）</w:t>
            </w:r>
          </w:p>
          <w:p w14:paraId="18635540">
            <w:pPr>
              <w:pStyle w:val="35"/>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32779906">
            <w:pPr>
              <w:pStyle w:val="35"/>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02AC67DD">
            <w:pPr>
              <w:pStyle w:val="35"/>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6A65E2BE">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10" w:type="dxa"/>
            <w:vAlign w:val="center"/>
          </w:tcPr>
          <w:p w14:paraId="17EAF5B0">
            <w:pPr>
              <w:ind w:left="36" w:leftChars="17"/>
              <w:jc w:val="center"/>
              <w:rPr>
                <w:rFonts w:ascii="宋体" w:hAnsi="宋体" w:cs="宋体"/>
                <w:color w:val="auto"/>
                <w:szCs w:val="21"/>
              </w:rPr>
            </w:pPr>
            <w:r>
              <w:rPr>
                <w:rFonts w:hint="eastAsia" w:ascii="宋体" w:hAnsi="宋体" w:cs="宋体"/>
                <w:color w:val="auto"/>
                <w:szCs w:val="21"/>
              </w:rPr>
              <w:t>□通  过</w:t>
            </w:r>
          </w:p>
          <w:p w14:paraId="10B2BD8D">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2F48879A">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0A32ED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D26E7C0">
            <w:pPr>
              <w:jc w:val="center"/>
              <w:rPr>
                <w:rFonts w:ascii="宋体" w:hAnsi="宋体" w:cs="宋体"/>
                <w:color w:val="auto"/>
                <w:szCs w:val="21"/>
              </w:rPr>
            </w:pPr>
          </w:p>
        </w:tc>
        <w:tc>
          <w:tcPr>
            <w:tcW w:w="6543" w:type="dxa"/>
            <w:vAlign w:val="center"/>
          </w:tcPr>
          <w:p w14:paraId="083DA1D3">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c>
          <w:tcPr>
            <w:tcW w:w="1110" w:type="dxa"/>
            <w:vAlign w:val="center"/>
          </w:tcPr>
          <w:p w14:paraId="031BC8BC">
            <w:pPr>
              <w:ind w:left="36" w:leftChars="17"/>
              <w:jc w:val="center"/>
              <w:rPr>
                <w:rFonts w:ascii="宋体" w:hAnsi="宋体" w:cs="宋体"/>
                <w:color w:val="auto"/>
                <w:szCs w:val="21"/>
              </w:rPr>
            </w:pPr>
            <w:r>
              <w:rPr>
                <w:rFonts w:hint="eastAsia" w:ascii="宋体" w:hAnsi="宋体" w:cs="宋体"/>
                <w:color w:val="auto"/>
                <w:szCs w:val="21"/>
              </w:rPr>
              <w:t>□通  过</w:t>
            </w:r>
          </w:p>
          <w:p w14:paraId="7ECC61A2">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6E10DA1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63AB63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09EE5916">
            <w:pPr>
              <w:jc w:val="center"/>
              <w:rPr>
                <w:rFonts w:ascii="宋体" w:hAnsi="宋体" w:cs="华文仿宋"/>
                <w:bCs/>
                <w:color w:val="auto"/>
                <w:szCs w:val="21"/>
              </w:rPr>
            </w:pPr>
          </w:p>
        </w:tc>
        <w:tc>
          <w:tcPr>
            <w:tcW w:w="6543" w:type="dxa"/>
            <w:vAlign w:val="center"/>
          </w:tcPr>
          <w:p w14:paraId="150B78DC">
            <w:pPr>
              <w:widowControl/>
              <w:autoSpaceDE w:val="0"/>
              <w:autoSpaceDN w:val="0"/>
              <w:adjustRightInd w:val="0"/>
              <w:snapToGrid w:val="0"/>
              <w:spacing w:beforeLines="50" w:line="360" w:lineRule="auto"/>
              <w:rPr>
                <w:rFonts w:hint="eastAsia"/>
                <w:color w:val="auto"/>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10" w:type="dxa"/>
            <w:vAlign w:val="center"/>
          </w:tcPr>
          <w:p w14:paraId="6FB154DC">
            <w:pPr>
              <w:ind w:left="36" w:leftChars="17"/>
              <w:jc w:val="center"/>
              <w:rPr>
                <w:rFonts w:ascii="宋体" w:hAnsi="宋体" w:cs="宋体"/>
                <w:color w:val="auto"/>
                <w:szCs w:val="21"/>
              </w:rPr>
            </w:pPr>
            <w:r>
              <w:rPr>
                <w:rFonts w:hint="eastAsia" w:ascii="宋体" w:hAnsi="宋体" w:cs="宋体"/>
                <w:color w:val="auto"/>
                <w:szCs w:val="21"/>
              </w:rPr>
              <w:t>□通  过</w:t>
            </w:r>
          </w:p>
          <w:p w14:paraId="0F5A3AB8">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6A657DF2">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2570F0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186A29BF">
            <w:pPr>
              <w:jc w:val="center"/>
              <w:rPr>
                <w:rFonts w:ascii="宋体" w:hAnsi="宋体" w:cs="华文仿宋"/>
                <w:bCs/>
                <w:color w:val="auto"/>
                <w:szCs w:val="21"/>
              </w:rPr>
            </w:pPr>
          </w:p>
        </w:tc>
        <w:tc>
          <w:tcPr>
            <w:tcW w:w="6543" w:type="dxa"/>
            <w:vAlign w:val="center"/>
          </w:tcPr>
          <w:p w14:paraId="68923171">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r>
              <w:rPr>
                <w:rFonts w:hint="eastAsia" w:ascii="Times New Roman" w:hAnsi="Times New Roman" w:eastAsia="宋体" w:cs="Times New Roman"/>
                <w:color w:val="auto"/>
                <w:kern w:val="2"/>
                <w:sz w:val="21"/>
                <w:szCs w:val="24"/>
                <w:lang w:val="en-US" w:eastAsia="zh-CN" w:bidi="ar-SA"/>
              </w:rPr>
              <w:t>，格式详见“资格声明函”</w:t>
            </w:r>
            <w:r>
              <w:rPr>
                <w:rFonts w:hint="eastAsia"/>
                <w:color w:val="auto"/>
              </w:rPr>
              <w:t>）</w:t>
            </w:r>
          </w:p>
        </w:tc>
        <w:tc>
          <w:tcPr>
            <w:tcW w:w="1110" w:type="dxa"/>
            <w:vAlign w:val="center"/>
          </w:tcPr>
          <w:p w14:paraId="41FA6A67">
            <w:pPr>
              <w:ind w:left="36" w:leftChars="17"/>
              <w:jc w:val="center"/>
              <w:rPr>
                <w:rFonts w:ascii="宋体" w:hAnsi="宋体" w:cs="宋体"/>
                <w:color w:val="auto"/>
                <w:szCs w:val="21"/>
              </w:rPr>
            </w:pPr>
            <w:r>
              <w:rPr>
                <w:rFonts w:hint="eastAsia" w:ascii="宋体" w:hAnsi="宋体" w:cs="宋体"/>
                <w:color w:val="auto"/>
                <w:szCs w:val="21"/>
              </w:rPr>
              <w:t>□通  过</w:t>
            </w:r>
          </w:p>
          <w:p w14:paraId="221D81C9">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046E9323">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27C71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AF27FC1">
            <w:pPr>
              <w:jc w:val="center"/>
              <w:rPr>
                <w:rFonts w:ascii="宋体" w:hAnsi="宋体" w:cs="华文仿宋"/>
                <w:bCs/>
                <w:szCs w:val="21"/>
              </w:rPr>
            </w:pPr>
          </w:p>
        </w:tc>
        <w:tc>
          <w:tcPr>
            <w:tcW w:w="6543" w:type="dxa"/>
            <w:vAlign w:val="center"/>
          </w:tcPr>
          <w:p w14:paraId="65148CC7">
            <w:pPr>
              <w:widowControl/>
              <w:autoSpaceDE w:val="0"/>
              <w:autoSpaceDN w:val="0"/>
              <w:adjustRightInd w:val="0"/>
              <w:snapToGrid w:val="0"/>
              <w:spacing w:beforeLines="50" w:line="360" w:lineRule="auto"/>
              <w:rPr>
                <w:rFonts w:hint="eastAsia"/>
                <w:color w:val="auto"/>
              </w:rPr>
            </w:pPr>
            <w:r>
              <w:rPr>
                <w:rFonts w:hint="eastAsia"/>
                <w:color w:val="auto"/>
              </w:rPr>
              <w:t>为本采购项目提供过整体设计、规范编制或者项目管理、监理、检测等服务的供应商及其附属机构，不得再参加本项目的采购活动。（出具有效的声明函加盖公章</w:t>
            </w:r>
            <w:r>
              <w:rPr>
                <w:rFonts w:hint="eastAsia" w:ascii="Times New Roman" w:hAnsi="Times New Roman" w:eastAsia="宋体" w:cs="Times New Roman"/>
                <w:color w:val="auto"/>
                <w:kern w:val="2"/>
                <w:sz w:val="21"/>
                <w:szCs w:val="24"/>
                <w:lang w:val="en-US" w:eastAsia="zh-CN" w:bidi="ar-SA"/>
              </w:rPr>
              <w:t>，格式详见“资格声明函”</w:t>
            </w:r>
            <w:r>
              <w:rPr>
                <w:rFonts w:hint="eastAsia"/>
                <w:color w:val="auto"/>
              </w:rPr>
              <w:t>）</w:t>
            </w:r>
          </w:p>
        </w:tc>
        <w:tc>
          <w:tcPr>
            <w:tcW w:w="1110" w:type="dxa"/>
            <w:vAlign w:val="center"/>
          </w:tcPr>
          <w:p w14:paraId="71E328D0">
            <w:pPr>
              <w:ind w:left="36" w:leftChars="17"/>
              <w:jc w:val="center"/>
              <w:rPr>
                <w:rFonts w:ascii="宋体" w:hAnsi="宋体" w:cs="宋体"/>
                <w:szCs w:val="21"/>
              </w:rPr>
            </w:pPr>
            <w:r>
              <w:rPr>
                <w:rFonts w:hint="eastAsia" w:ascii="宋体" w:hAnsi="宋体" w:cs="宋体"/>
                <w:szCs w:val="21"/>
              </w:rPr>
              <w:t>□通  过</w:t>
            </w:r>
          </w:p>
          <w:p w14:paraId="68BCD675">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102D4AEE">
            <w:pPr>
              <w:jc w:val="center"/>
              <w:rPr>
                <w:rFonts w:ascii="宋体" w:hAnsi="宋体" w:cs="宋体"/>
                <w:szCs w:val="21"/>
              </w:rPr>
            </w:pPr>
            <w:r>
              <w:rPr>
                <w:rFonts w:hint="eastAsia" w:ascii="宋体" w:hAnsi="宋体" w:cs="宋体"/>
                <w:szCs w:val="21"/>
              </w:rPr>
              <w:t>见响应文件第（）页</w:t>
            </w:r>
          </w:p>
        </w:tc>
      </w:tr>
      <w:tr w14:paraId="28B3B7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3EB9D44F">
            <w:pPr>
              <w:jc w:val="center"/>
              <w:rPr>
                <w:rFonts w:ascii="宋体" w:hAnsi="宋体" w:cs="华文仿宋"/>
                <w:bCs/>
                <w:szCs w:val="21"/>
              </w:rPr>
            </w:pPr>
          </w:p>
        </w:tc>
        <w:tc>
          <w:tcPr>
            <w:tcW w:w="6543" w:type="dxa"/>
            <w:vAlign w:val="center"/>
          </w:tcPr>
          <w:p w14:paraId="5CCDAD86">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供应</w:t>
            </w:r>
            <w:r>
              <w:rPr>
                <w:rFonts w:hint="eastAsia" w:ascii="宋体" w:hAnsi="宋体" w:cs="宋体"/>
                <w:color w:val="auto"/>
                <w:sz w:val="21"/>
                <w:szCs w:val="21"/>
              </w:rPr>
              <w:t>商</w:t>
            </w:r>
            <w:r>
              <w:rPr>
                <w:rFonts w:hint="eastAsia" w:ascii="宋体" w:hAnsi="宋体" w:cs="宋体"/>
                <w:color w:val="auto"/>
                <w:sz w:val="21"/>
                <w:szCs w:val="21"/>
                <w:lang w:val="en-US" w:eastAsia="zh-CN"/>
              </w:rPr>
              <w:t>具有</w:t>
            </w:r>
            <w:r>
              <w:rPr>
                <w:rFonts w:hint="eastAsia" w:ascii="宋体" w:hAnsi="宋体" w:eastAsia="宋体" w:cs="宋体"/>
                <w:color w:val="000000" w:themeColor="text1"/>
                <w:sz w:val="21"/>
                <w:szCs w:val="21"/>
                <w14:textFill>
                  <w14:solidFill>
                    <w14:schemeClr w14:val="tx1"/>
                  </w14:solidFill>
                </w14:textFill>
              </w:rPr>
              <w:t>建设行政主管部门颁发的有效</w:t>
            </w:r>
            <w:r>
              <w:rPr>
                <w:rFonts w:hint="eastAsia" w:ascii="宋体" w:hAnsi="宋体" w:eastAsia="宋体" w:cs="宋体"/>
                <w:color w:val="auto"/>
                <w:sz w:val="21"/>
                <w:szCs w:val="21"/>
              </w:rPr>
              <w:t>的建筑工程施工总承包</w:t>
            </w:r>
            <w:r>
              <w:rPr>
                <w:rFonts w:hint="eastAsia" w:ascii="宋体" w:hAnsi="宋体" w:cs="宋体"/>
                <w:color w:val="auto"/>
                <w:sz w:val="21"/>
                <w:szCs w:val="21"/>
                <w:lang w:val="en-US" w:eastAsia="zh-CN"/>
              </w:rPr>
              <w:t>三</w:t>
            </w:r>
            <w:r>
              <w:rPr>
                <w:rFonts w:hint="eastAsia" w:ascii="宋体" w:hAnsi="宋体" w:eastAsia="宋体" w:cs="宋体"/>
                <w:color w:val="auto"/>
                <w:sz w:val="21"/>
                <w:szCs w:val="21"/>
                <w:highlight w:val="none"/>
              </w:rPr>
              <w:t>级</w:t>
            </w:r>
            <w:r>
              <w:rPr>
                <w:rFonts w:hint="eastAsia" w:ascii="宋体" w:hAnsi="宋体" w:eastAsia="宋体" w:cs="宋体"/>
                <w:color w:val="000000" w:themeColor="text1"/>
                <w:sz w:val="21"/>
                <w:szCs w:val="21"/>
                <w14:textFill>
                  <w14:solidFill>
                    <w14:schemeClr w14:val="tx1"/>
                  </w14:solidFill>
                </w14:textFill>
              </w:rPr>
              <w:t>或以上资质</w:t>
            </w:r>
            <w:r>
              <w:rPr>
                <w:rFonts w:hint="eastAsia" w:ascii="Times New Roman" w:hAnsi="Times New Roman" w:eastAsia="宋体" w:cs="Times New Roman"/>
                <w:color w:val="auto"/>
                <w:kern w:val="2"/>
                <w:sz w:val="21"/>
                <w:szCs w:val="21"/>
                <w:lang w:val="en-US" w:eastAsia="zh-CN" w:bidi="ar-SA"/>
              </w:rPr>
              <w:t>。（提供资质证书复印件并加盖公章）</w:t>
            </w:r>
          </w:p>
        </w:tc>
        <w:tc>
          <w:tcPr>
            <w:tcW w:w="1110" w:type="dxa"/>
            <w:vAlign w:val="center"/>
          </w:tcPr>
          <w:p w14:paraId="22B74B8C">
            <w:pPr>
              <w:ind w:left="36" w:leftChars="17"/>
              <w:jc w:val="center"/>
              <w:rPr>
                <w:rFonts w:ascii="宋体" w:hAnsi="宋体" w:cs="宋体"/>
                <w:szCs w:val="21"/>
              </w:rPr>
            </w:pPr>
            <w:r>
              <w:rPr>
                <w:rFonts w:hint="eastAsia" w:ascii="宋体" w:hAnsi="宋体" w:cs="宋体"/>
                <w:szCs w:val="21"/>
              </w:rPr>
              <w:t>□通  过</w:t>
            </w:r>
          </w:p>
          <w:p w14:paraId="52D0A2F7">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60625755">
            <w:pPr>
              <w:ind w:right="-78" w:rightChars="-37"/>
              <w:jc w:val="center"/>
              <w:rPr>
                <w:rFonts w:ascii="宋体" w:hAnsi="宋体" w:cs="宋体"/>
                <w:szCs w:val="21"/>
              </w:rPr>
            </w:pPr>
            <w:r>
              <w:rPr>
                <w:rFonts w:hint="eastAsia" w:ascii="宋体" w:hAnsi="宋体" w:cs="宋体"/>
                <w:szCs w:val="21"/>
              </w:rPr>
              <w:t>见响应文件第（）页</w:t>
            </w:r>
          </w:p>
        </w:tc>
      </w:tr>
      <w:tr w14:paraId="0A8378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7AA4E3E0">
            <w:pPr>
              <w:jc w:val="center"/>
              <w:rPr>
                <w:rFonts w:ascii="宋体" w:hAnsi="宋体" w:cs="华文仿宋"/>
                <w:bCs/>
                <w:szCs w:val="21"/>
              </w:rPr>
            </w:pPr>
          </w:p>
        </w:tc>
        <w:tc>
          <w:tcPr>
            <w:tcW w:w="6543" w:type="dxa"/>
            <w:vAlign w:val="center"/>
          </w:tcPr>
          <w:p w14:paraId="1296D24E">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ascii="Times New Roman" w:hAnsi="Times New Roman" w:eastAsia="宋体" w:cs="Times New Roman"/>
                <w:color w:val="auto"/>
                <w:sz w:val="21"/>
                <w:szCs w:val="21"/>
                <w:lang w:val="en-US" w:eastAsia="zh-CN"/>
              </w:rPr>
              <w:t>供应商具有</w:t>
            </w:r>
            <w:r>
              <w:rPr>
                <w:rFonts w:hint="eastAsia" w:ascii="宋体" w:hAnsi="宋体" w:cs="宋体"/>
                <w:color w:val="auto"/>
                <w:sz w:val="21"/>
                <w:szCs w:val="21"/>
              </w:rPr>
              <w:t>有效期内的</w:t>
            </w:r>
            <w:r>
              <w:rPr>
                <w:rFonts w:hint="eastAsia" w:ascii="Times New Roman" w:hAnsi="Times New Roman" w:eastAsia="宋体" w:cs="Times New Roman"/>
                <w:color w:val="auto"/>
                <w:sz w:val="21"/>
                <w:szCs w:val="21"/>
                <w:highlight w:val="none"/>
                <w:lang w:val="en-US" w:eastAsia="zh-CN"/>
              </w:rPr>
              <w:t>建设行政主管部门颁发</w:t>
            </w:r>
            <w:r>
              <w:rPr>
                <w:rFonts w:hint="eastAsia" w:cs="Times New Roman"/>
                <w:color w:val="auto"/>
                <w:sz w:val="21"/>
                <w:szCs w:val="21"/>
                <w:highlight w:val="none"/>
                <w:lang w:val="en-US" w:eastAsia="zh-CN"/>
              </w:rPr>
              <w:t>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lang w:val="en-US" w:eastAsia="zh-CN"/>
              </w:rPr>
              <w:t>。</w:t>
            </w:r>
            <w:r>
              <w:rPr>
                <w:rFonts w:hint="eastAsia" w:eastAsia="宋体"/>
                <w:color w:val="auto"/>
                <w:sz w:val="21"/>
                <w:szCs w:val="21"/>
              </w:rPr>
              <w:t>（</w:t>
            </w:r>
            <w:r>
              <w:rPr>
                <w:rFonts w:hint="eastAsia"/>
                <w:color w:val="auto"/>
                <w:sz w:val="21"/>
                <w:szCs w:val="21"/>
              </w:rPr>
              <w:t>提供复印件并加盖公章）</w:t>
            </w:r>
          </w:p>
        </w:tc>
        <w:tc>
          <w:tcPr>
            <w:tcW w:w="1110" w:type="dxa"/>
            <w:vAlign w:val="center"/>
          </w:tcPr>
          <w:p w14:paraId="0E07C654">
            <w:pPr>
              <w:ind w:left="36" w:leftChars="17"/>
              <w:jc w:val="center"/>
              <w:rPr>
                <w:rFonts w:ascii="宋体" w:hAnsi="宋体" w:cs="宋体"/>
                <w:szCs w:val="21"/>
              </w:rPr>
            </w:pPr>
            <w:r>
              <w:rPr>
                <w:rFonts w:hint="eastAsia" w:ascii="宋体" w:hAnsi="宋体" w:cs="宋体"/>
                <w:szCs w:val="21"/>
              </w:rPr>
              <w:t>□通  过</w:t>
            </w:r>
          </w:p>
          <w:p w14:paraId="39F6FCD6">
            <w:pPr>
              <w:ind w:left="36" w:leftChars="17"/>
              <w:jc w:val="center"/>
              <w:rPr>
                <w:rFonts w:hint="eastAsia" w:ascii="宋体" w:hAnsi="宋体" w:cs="宋体"/>
                <w:szCs w:val="21"/>
              </w:rPr>
            </w:pPr>
            <w:r>
              <w:rPr>
                <w:rFonts w:hint="eastAsia" w:ascii="宋体" w:hAnsi="宋体" w:cs="宋体"/>
                <w:szCs w:val="21"/>
              </w:rPr>
              <w:t>□不通过</w:t>
            </w:r>
          </w:p>
        </w:tc>
        <w:tc>
          <w:tcPr>
            <w:tcW w:w="1985" w:type="dxa"/>
            <w:vAlign w:val="center"/>
          </w:tcPr>
          <w:p w14:paraId="4D1C2F7D">
            <w:pPr>
              <w:jc w:val="center"/>
              <w:rPr>
                <w:rFonts w:hint="eastAsia" w:ascii="宋体" w:hAnsi="宋体" w:cs="宋体"/>
                <w:szCs w:val="21"/>
              </w:rPr>
            </w:pPr>
            <w:r>
              <w:rPr>
                <w:rFonts w:hint="eastAsia" w:ascii="宋体" w:hAnsi="宋体" w:cs="宋体"/>
                <w:szCs w:val="21"/>
              </w:rPr>
              <w:t>见响应文件第（）页</w:t>
            </w:r>
          </w:p>
        </w:tc>
      </w:tr>
      <w:tr w14:paraId="445AFE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23D75299">
            <w:pPr>
              <w:jc w:val="center"/>
              <w:rPr>
                <w:rFonts w:ascii="宋体" w:hAnsi="宋体" w:cs="华文仿宋"/>
                <w:bCs/>
                <w:szCs w:val="21"/>
              </w:rPr>
            </w:pPr>
          </w:p>
        </w:tc>
        <w:tc>
          <w:tcPr>
            <w:tcW w:w="6543" w:type="dxa"/>
            <w:vAlign w:val="center"/>
          </w:tcPr>
          <w:p w14:paraId="746FC843">
            <w:pPr>
              <w:pStyle w:val="11"/>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7C731AAE">
            <w:pPr>
              <w:pStyle w:val="11"/>
              <w:numPr>
                <w:ilvl w:val="0"/>
                <w:numId w:val="0"/>
              </w:numPr>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6077EBFE">
            <w:pPr>
              <w:pStyle w:val="11"/>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701070B3">
            <w:pPr>
              <w:pStyle w:val="11"/>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未</w:t>
            </w:r>
            <w:r>
              <w:rPr>
                <w:rFonts w:hint="eastAsia" w:ascii="宋体" w:hAnsi="宋体" w:eastAsia="宋体" w:cs="宋体"/>
                <w:color w:val="auto"/>
                <w:sz w:val="21"/>
                <w:szCs w:val="21"/>
                <w:highlight w:val="none"/>
              </w:rPr>
              <w:t>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6C4CA7B4">
            <w:pPr>
              <w:pStyle w:val="35"/>
              <w:adjustRightInd w:val="0"/>
              <w:snapToGrid w:val="0"/>
              <w:spacing w:line="360" w:lineRule="exact"/>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提供响应截止日前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6356F468">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c>
          <w:tcPr>
            <w:tcW w:w="1110" w:type="dxa"/>
            <w:vAlign w:val="center"/>
          </w:tcPr>
          <w:p w14:paraId="42299FEA">
            <w:pPr>
              <w:ind w:left="36" w:leftChars="17"/>
              <w:jc w:val="center"/>
              <w:rPr>
                <w:rFonts w:ascii="宋体" w:hAnsi="宋体" w:cs="宋体"/>
                <w:szCs w:val="21"/>
              </w:rPr>
            </w:pPr>
            <w:r>
              <w:rPr>
                <w:rFonts w:hint="eastAsia" w:ascii="宋体" w:hAnsi="宋体" w:cs="宋体"/>
                <w:szCs w:val="21"/>
              </w:rPr>
              <w:t>□通</w:t>
            </w:r>
            <w:r>
              <w:rPr>
                <w:rFonts w:hint="eastAsia" w:ascii="宋体" w:hAnsi="宋体" w:cs="宋体"/>
                <w:szCs w:val="21"/>
                <w:lang w:val="en-US" w:eastAsia="zh-CN"/>
              </w:rPr>
              <w:t xml:space="preserve"> </w:t>
            </w:r>
            <w:r>
              <w:rPr>
                <w:rFonts w:hint="eastAsia" w:ascii="宋体" w:hAnsi="宋体" w:cs="宋体"/>
                <w:szCs w:val="21"/>
              </w:rPr>
              <w:t xml:space="preserve"> 过</w:t>
            </w:r>
          </w:p>
          <w:p w14:paraId="6237C31C">
            <w:pPr>
              <w:jc w:val="center"/>
              <w:rPr>
                <w:rFonts w:hint="eastAsia" w:ascii="宋体" w:hAnsi="宋体" w:cs="宋体"/>
                <w:szCs w:val="21"/>
              </w:rPr>
            </w:pPr>
            <w:r>
              <w:rPr>
                <w:rFonts w:hint="eastAsia" w:ascii="宋体" w:hAnsi="宋体" w:cs="宋体"/>
                <w:szCs w:val="21"/>
              </w:rPr>
              <w:t>□不通过</w:t>
            </w:r>
          </w:p>
        </w:tc>
        <w:tc>
          <w:tcPr>
            <w:tcW w:w="1985" w:type="dxa"/>
            <w:vAlign w:val="center"/>
          </w:tcPr>
          <w:p w14:paraId="6CF781C7">
            <w:pPr>
              <w:jc w:val="center"/>
              <w:rPr>
                <w:rFonts w:hint="eastAsia" w:ascii="宋体" w:hAnsi="宋体" w:cs="宋体"/>
                <w:szCs w:val="21"/>
              </w:rPr>
            </w:pPr>
            <w:r>
              <w:rPr>
                <w:rFonts w:hint="eastAsia" w:ascii="宋体" w:hAnsi="宋体" w:cs="宋体"/>
                <w:szCs w:val="21"/>
              </w:rPr>
              <w:t>见响应文件第（）页</w:t>
            </w:r>
          </w:p>
        </w:tc>
      </w:tr>
      <w:tr w14:paraId="2D69CD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0785558F">
            <w:pPr>
              <w:jc w:val="center"/>
              <w:rPr>
                <w:rFonts w:ascii="宋体" w:hAnsi="宋体" w:cs="华文仿宋"/>
                <w:bCs/>
                <w:szCs w:val="21"/>
              </w:rPr>
            </w:pPr>
          </w:p>
        </w:tc>
        <w:tc>
          <w:tcPr>
            <w:tcW w:w="6543" w:type="dxa"/>
            <w:vAlign w:val="center"/>
          </w:tcPr>
          <w:p w14:paraId="3299ED5D">
            <w:pPr>
              <w:widowControl/>
              <w:autoSpaceDE w:val="0"/>
              <w:autoSpaceDN w:val="0"/>
              <w:adjustRightInd w:val="0"/>
              <w:snapToGrid w:val="0"/>
              <w:spacing w:beforeLines="50" w:line="360" w:lineRule="auto"/>
              <w:rPr>
                <w:rFonts w:hint="eastAsia"/>
                <w:color w:val="auto"/>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本项目不接受联合体响应，供应商不得分包、转包。（出具有效的声明函加盖公章，格式详见“资格声明函”）</w:t>
            </w:r>
          </w:p>
        </w:tc>
        <w:tc>
          <w:tcPr>
            <w:tcW w:w="1110" w:type="dxa"/>
            <w:vAlign w:val="center"/>
          </w:tcPr>
          <w:p w14:paraId="33FEDEFA">
            <w:pPr>
              <w:ind w:left="36" w:leftChars="17"/>
              <w:jc w:val="center"/>
              <w:rPr>
                <w:rFonts w:ascii="宋体" w:hAnsi="宋体" w:cs="宋体"/>
                <w:szCs w:val="21"/>
              </w:rPr>
            </w:pPr>
            <w:r>
              <w:rPr>
                <w:rFonts w:hint="eastAsia" w:ascii="宋体" w:hAnsi="宋体" w:cs="宋体"/>
                <w:szCs w:val="21"/>
              </w:rPr>
              <w:t>□通  过</w:t>
            </w:r>
          </w:p>
          <w:p w14:paraId="650275C8">
            <w:pPr>
              <w:jc w:val="center"/>
              <w:rPr>
                <w:rFonts w:ascii="宋体" w:hAnsi="宋体" w:cs="宋体"/>
                <w:sz w:val="20"/>
                <w:szCs w:val="20"/>
              </w:rPr>
            </w:pPr>
            <w:r>
              <w:rPr>
                <w:rFonts w:hint="eastAsia" w:ascii="宋体" w:hAnsi="宋体" w:cs="宋体"/>
                <w:szCs w:val="21"/>
              </w:rPr>
              <w:t>□不通过</w:t>
            </w:r>
          </w:p>
        </w:tc>
        <w:tc>
          <w:tcPr>
            <w:tcW w:w="1985" w:type="dxa"/>
            <w:vAlign w:val="center"/>
          </w:tcPr>
          <w:p w14:paraId="753E7BCB">
            <w:pPr>
              <w:jc w:val="center"/>
              <w:rPr>
                <w:rFonts w:ascii="宋体" w:hAnsi="宋体" w:cs="宋体"/>
                <w:sz w:val="20"/>
                <w:szCs w:val="20"/>
              </w:rPr>
            </w:pPr>
            <w:r>
              <w:rPr>
                <w:rFonts w:hint="eastAsia" w:ascii="宋体" w:hAnsi="宋体" w:cs="宋体"/>
                <w:szCs w:val="21"/>
              </w:rPr>
              <w:t>见响应文件第（）页</w:t>
            </w:r>
          </w:p>
        </w:tc>
      </w:tr>
    </w:tbl>
    <w:p w14:paraId="568957D5">
      <w:pPr>
        <w:autoSpaceDE w:val="0"/>
        <w:autoSpaceDN w:val="0"/>
        <w:adjustRightInd w:val="0"/>
        <w:jc w:val="left"/>
        <w:rPr>
          <w:rFonts w:ascii="宋体" w:hAnsi="宋体" w:cs="宋体"/>
          <w:szCs w:val="21"/>
        </w:rPr>
      </w:pPr>
      <w:r>
        <w:rPr>
          <w:rFonts w:hint="eastAsia" w:ascii="宋体" w:hAnsi="宋体" w:cs="宋体"/>
          <w:szCs w:val="21"/>
        </w:rPr>
        <w:t>备注：</w:t>
      </w:r>
    </w:p>
    <w:p w14:paraId="3413614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5F5C28BC">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67D50FFB">
      <w:pPr>
        <w:pStyle w:val="35"/>
        <w:rPr>
          <w:rFonts w:ascii="宋体" w:hAnsi="宋体" w:cs="宋体"/>
          <w:sz w:val="21"/>
          <w:szCs w:val="21"/>
        </w:rPr>
      </w:pPr>
      <w:r>
        <w:rPr>
          <w:rFonts w:hint="eastAsia" w:ascii="宋体" w:hAnsi="宋体" w:cs="宋体"/>
          <w:sz w:val="21"/>
          <w:szCs w:val="21"/>
        </w:rPr>
        <w:t>3.本自查表不得擅自删改。</w:t>
      </w:r>
    </w:p>
    <w:p w14:paraId="0641721C">
      <w:pPr>
        <w:autoSpaceDE w:val="0"/>
        <w:autoSpaceDN w:val="0"/>
        <w:adjustRightInd w:val="0"/>
        <w:ind w:firstLine="420" w:firstLineChars="200"/>
        <w:jc w:val="left"/>
        <w:rPr>
          <w:rFonts w:ascii="宋体" w:hAnsi="宋体" w:cs="宋体"/>
          <w:szCs w:val="21"/>
        </w:rPr>
      </w:pPr>
    </w:p>
    <w:p w14:paraId="12032027">
      <w:pPr>
        <w:pStyle w:val="35"/>
        <w:ind w:firstLine="0" w:firstLineChars="0"/>
        <w:rPr>
          <w:rFonts w:ascii="宋体" w:hAnsi="宋体" w:cs="宋体"/>
          <w:szCs w:val="21"/>
        </w:rPr>
      </w:pPr>
    </w:p>
    <w:p w14:paraId="733B40D9"/>
    <w:p w14:paraId="584E4040">
      <w:pPr>
        <w:pStyle w:val="4"/>
      </w:pPr>
    </w:p>
    <w:p w14:paraId="4F3793B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3CEBE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583E2F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ED21CB">
      <w:pPr>
        <w:spacing w:line="360" w:lineRule="auto"/>
        <w:ind w:firstLine="3542" w:firstLineChars="1476"/>
        <w:rPr>
          <w:rFonts w:hint="eastAsia" w:ascii="宋体" w:hAnsi="宋体" w:cs="宋体"/>
          <w:sz w:val="24"/>
        </w:rPr>
      </w:pPr>
    </w:p>
    <w:p w14:paraId="0274A001">
      <w:pPr>
        <w:spacing w:line="360" w:lineRule="auto"/>
        <w:ind w:firstLine="3542" w:firstLineChars="1476"/>
        <w:rPr>
          <w:rFonts w:hint="eastAsia" w:ascii="宋体" w:hAnsi="宋体" w:cs="宋体"/>
          <w:sz w:val="24"/>
        </w:rPr>
      </w:pPr>
    </w:p>
    <w:p w14:paraId="53689675">
      <w:pPr>
        <w:pStyle w:val="35"/>
        <w:rPr>
          <w:rFonts w:hint="eastAsia" w:ascii="宋体" w:hAnsi="宋体" w:cs="宋体"/>
          <w:sz w:val="24"/>
        </w:rPr>
      </w:pPr>
    </w:p>
    <w:p w14:paraId="54671408">
      <w:pPr>
        <w:pStyle w:val="35"/>
        <w:rPr>
          <w:rFonts w:hint="eastAsia" w:ascii="宋体" w:hAnsi="宋体" w:cs="宋体"/>
          <w:sz w:val="24"/>
        </w:rPr>
      </w:pPr>
    </w:p>
    <w:p w14:paraId="4B9A88A2">
      <w:pPr>
        <w:pStyle w:val="35"/>
        <w:rPr>
          <w:rFonts w:hint="eastAsia" w:ascii="宋体" w:hAnsi="宋体" w:cs="宋体"/>
          <w:sz w:val="24"/>
        </w:rPr>
      </w:pPr>
    </w:p>
    <w:p w14:paraId="5CE56C1B">
      <w:pPr>
        <w:pStyle w:val="35"/>
        <w:rPr>
          <w:rFonts w:hint="eastAsia" w:ascii="宋体" w:hAnsi="宋体" w:cs="宋体"/>
          <w:sz w:val="24"/>
        </w:rPr>
      </w:pPr>
    </w:p>
    <w:p w14:paraId="7DD44DF3">
      <w:pPr>
        <w:pStyle w:val="35"/>
        <w:rPr>
          <w:rFonts w:hint="eastAsia" w:ascii="宋体" w:hAnsi="宋体" w:cs="宋体"/>
          <w:sz w:val="24"/>
        </w:rPr>
      </w:pPr>
    </w:p>
    <w:p w14:paraId="780721D5">
      <w:pPr>
        <w:pStyle w:val="35"/>
        <w:rPr>
          <w:rFonts w:hint="eastAsia" w:ascii="宋体" w:hAnsi="宋体" w:cs="宋体"/>
          <w:sz w:val="24"/>
        </w:rPr>
      </w:pPr>
    </w:p>
    <w:p w14:paraId="5798E2BF">
      <w:pPr>
        <w:pStyle w:val="35"/>
        <w:rPr>
          <w:rFonts w:hint="eastAsia" w:ascii="宋体" w:hAnsi="宋体" w:cs="宋体"/>
          <w:sz w:val="24"/>
        </w:rPr>
      </w:pPr>
    </w:p>
    <w:p w14:paraId="340422E7">
      <w:pPr>
        <w:pStyle w:val="35"/>
        <w:rPr>
          <w:rFonts w:hint="eastAsia" w:ascii="宋体" w:hAnsi="宋体" w:cs="宋体"/>
          <w:sz w:val="24"/>
        </w:rPr>
      </w:pPr>
    </w:p>
    <w:p w14:paraId="62FB46CA">
      <w:pPr>
        <w:pStyle w:val="35"/>
        <w:rPr>
          <w:rFonts w:hint="eastAsia" w:ascii="宋体" w:hAnsi="宋体" w:cs="宋体"/>
          <w:sz w:val="24"/>
        </w:rPr>
      </w:pPr>
    </w:p>
    <w:p w14:paraId="3AFCE8D7">
      <w:pPr>
        <w:pStyle w:val="35"/>
        <w:rPr>
          <w:rFonts w:hint="eastAsia" w:ascii="宋体" w:hAnsi="宋体" w:cs="宋体"/>
          <w:sz w:val="24"/>
        </w:rPr>
      </w:pPr>
    </w:p>
    <w:p w14:paraId="71F1AC70">
      <w:pPr>
        <w:pStyle w:val="35"/>
        <w:rPr>
          <w:rFonts w:hint="eastAsia" w:ascii="宋体" w:hAnsi="宋体" w:cs="宋体"/>
          <w:sz w:val="24"/>
        </w:rPr>
      </w:pPr>
    </w:p>
    <w:p w14:paraId="144D1B2D">
      <w:pPr>
        <w:pStyle w:val="36"/>
        <w:rPr>
          <w:rFonts w:hint="eastAsia" w:ascii="宋体" w:hAnsi="宋体" w:cs="宋体"/>
          <w:sz w:val="24"/>
        </w:rPr>
      </w:pPr>
    </w:p>
    <w:p w14:paraId="2D5C7AA6">
      <w:pPr>
        <w:pStyle w:val="2"/>
        <w:rPr>
          <w:rFonts w:hint="eastAsia" w:ascii="宋体" w:hAnsi="宋体" w:cs="宋体"/>
          <w:sz w:val="24"/>
        </w:rPr>
      </w:pPr>
    </w:p>
    <w:p w14:paraId="61DA118C">
      <w:pPr>
        <w:pStyle w:val="35"/>
        <w:ind w:left="0" w:leftChars="0" w:firstLine="0" w:firstLineChars="0"/>
        <w:jc w:val="center"/>
        <w:rPr>
          <w:rFonts w:ascii="宋体" w:hAnsi="宋体" w:cs="宋体"/>
          <w:szCs w:val="21"/>
        </w:rPr>
      </w:pPr>
      <w:r>
        <w:rPr>
          <w:rFonts w:hint="eastAsia"/>
          <w:b/>
          <w:bCs/>
          <w:sz w:val="36"/>
          <w:szCs w:val="44"/>
        </w:rPr>
        <w:t>（二）资格审查证明资料</w:t>
      </w:r>
    </w:p>
    <w:p w14:paraId="7A648AB1">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5985E4EA">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50B83E36">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0621A084">
      <w:pPr>
        <w:pStyle w:val="35"/>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402CA3BA">
      <w:pPr>
        <w:pStyle w:val="35"/>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1D45348A">
      <w:pPr>
        <w:pStyle w:val="35"/>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46ED4432">
      <w:pPr>
        <w:pStyle w:val="35"/>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1CF708D7">
      <w:pPr>
        <w:pStyle w:val="35"/>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7C4819A5">
      <w:pPr>
        <w:pStyle w:val="35"/>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39633651">
      <w:pPr>
        <w:pStyle w:val="35"/>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本单位（企业）承诺，若成为本项目成交供应商，绝不分包、转包本项目。</w:t>
      </w:r>
    </w:p>
    <w:p w14:paraId="41820BEF">
      <w:pPr>
        <w:pStyle w:val="35"/>
        <w:adjustRightInd w:val="0"/>
        <w:snapToGrid w:val="0"/>
        <w:spacing w:line="360" w:lineRule="auto"/>
        <w:ind w:firstLine="480"/>
        <w:rPr>
          <w:rFonts w:ascii="宋体" w:hAnsi="宋体" w:cs="宋体"/>
          <w:sz w:val="24"/>
        </w:rPr>
      </w:pPr>
      <w:r>
        <w:rPr>
          <w:rFonts w:hint="eastAsia" w:ascii="宋体" w:hAnsi="宋体" w:cs="宋体"/>
          <w:sz w:val="24"/>
        </w:rPr>
        <w:t>(8)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w:t>
      </w:r>
    </w:p>
    <w:p w14:paraId="57AB167F">
      <w:pPr>
        <w:pStyle w:val="35"/>
        <w:adjustRightInd w:val="0"/>
        <w:snapToGrid w:val="0"/>
        <w:spacing w:line="360" w:lineRule="auto"/>
        <w:ind w:firstLine="480"/>
        <w:rPr>
          <w:rFonts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14:paraId="4F483375">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22459F7D">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1B1BCB5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180ED5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54DE6C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D59DB6D">
      <w:pPr>
        <w:shd w:val="clear" w:color="auto" w:fill="FFFFFF"/>
        <w:adjustRightInd w:val="0"/>
        <w:snapToGrid w:val="0"/>
        <w:spacing w:line="360" w:lineRule="auto"/>
        <w:jc w:val="center"/>
        <w:rPr>
          <w:rFonts w:hint="eastAsia" w:ascii="宋体" w:hAnsi="宋体" w:cs="宋体"/>
          <w:b/>
          <w:bCs/>
          <w:color w:val="000000"/>
          <w:kern w:val="0"/>
          <w:sz w:val="32"/>
          <w:szCs w:val="32"/>
          <w:lang w:val="en-US" w:eastAsia="zh-CN"/>
        </w:rPr>
      </w:pPr>
    </w:p>
    <w:p w14:paraId="56060A6B">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4088922A">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029D8DB5">
      <w:pPr>
        <w:pStyle w:val="35"/>
        <w:ind w:firstLine="400"/>
        <w:rPr>
          <w:rFonts w:ascii="宋体" w:hAnsi="宋体" w:cs="宋体"/>
          <w:color w:val="auto"/>
          <w:szCs w:val="21"/>
        </w:rPr>
      </w:pPr>
    </w:p>
    <w:p w14:paraId="54837E83">
      <w:pPr>
        <w:pStyle w:val="35"/>
        <w:ind w:firstLine="400"/>
        <w:rPr>
          <w:rFonts w:ascii="宋体" w:hAnsi="宋体" w:cs="宋体"/>
          <w:color w:val="auto"/>
          <w:szCs w:val="21"/>
        </w:rPr>
      </w:pPr>
    </w:p>
    <w:p w14:paraId="559A94ED">
      <w:pPr>
        <w:pStyle w:val="35"/>
        <w:ind w:firstLine="400"/>
        <w:rPr>
          <w:rFonts w:ascii="宋体" w:hAnsi="宋体" w:cs="宋体"/>
          <w:color w:val="auto"/>
          <w:szCs w:val="21"/>
        </w:rPr>
      </w:pPr>
    </w:p>
    <w:p w14:paraId="7CF4B457">
      <w:pPr>
        <w:pStyle w:val="35"/>
        <w:ind w:firstLine="400"/>
        <w:rPr>
          <w:rFonts w:ascii="宋体" w:hAnsi="宋体" w:cs="宋体"/>
          <w:color w:val="auto"/>
          <w:szCs w:val="21"/>
        </w:rPr>
      </w:pPr>
    </w:p>
    <w:p w14:paraId="3933DE8D">
      <w:pPr>
        <w:pStyle w:val="35"/>
        <w:ind w:firstLine="400"/>
        <w:rPr>
          <w:rFonts w:ascii="宋体" w:hAnsi="宋体" w:cs="宋体"/>
          <w:color w:val="auto"/>
          <w:szCs w:val="21"/>
        </w:rPr>
      </w:pPr>
    </w:p>
    <w:p w14:paraId="743E99F4">
      <w:pPr>
        <w:pStyle w:val="40"/>
        <w:ind w:firstLine="0"/>
        <w:rPr>
          <w:color w:val="auto"/>
        </w:rPr>
      </w:pPr>
    </w:p>
    <w:p w14:paraId="46762C4F">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2CB26569">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21C8EC95">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0455A74A">
      <w:pPr>
        <w:spacing w:line="360" w:lineRule="auto"/>
        <w:ind w:firstLine="3542" w:firstLineChars="1476"/>
        <w:jc w:val="left"/>
        <w:rPr>
          <w:rFonts w:hint="eastAsia" w:ascii="宋体" w:hAnsi="宋体" w:cs="宋体"/>
          <w:color w:val="auto"/>
          <w:sz w:val="24"/>
        </w:rPr>
      </w:pPr>
    </w:p>
    <w:p w14:paraId="3069AC40">
      <w:pPr>
        <w:pStyle w:val="35"/>
        <w:ind w:firstLine="400"/>
        <w:rPr>
          <w:rFonts w:ascii="宋体" w:hAnsi="宋体" w:cs="宋体"/>
          <w:color w:val="auto"/>
          <w:szCs w:val="21"/>
        </w:rPr>
      </w:pPr>
    </w:p>
    <w:p w14:paraId="3BEBE51A">
      <w:pPr>
        <w:pStyle w:val="35"/>
        <w:ind w:firstLine="400"/>
        <w:rPr>
          <w:rFonts w:ascii="宋体" w:hAnsi="宋体" w:cs="宋体"/>
          <w:color w:val="auto"/>
          <w:szCs w:val="21"/>
        </w:rPr>
      </w:pPr>
    </w:p>
    <w:p w14:paraId="5B603B42">
      <w:pPr>
        <w:pStyle w:val="35"/>
        <w:ind w:firstLine="400"/>
        <w:rPr>
          <w:rFonts w:ascii="宋体" w:hAnsi="宋体" w:cs="宋体"/>
          <w:color w:val="auto"/>
          <w:szCs w:val="21"/>
        </w:rPr>
      </w:pPr>
    </w:p>
    <w:p w14:paraId="183DC0B7">
      <w:pPr>
        <w:pStyle w:val="35"/>
        <w:ind w:firstLine="400"/>
        <w:rPr>
          <w:rFonts w:ascii="宋体" w:hAnsi="宋体" w:cs="宋体"/>
          <w:color w:val="auto"/>
          <w:szCs w:val="21"/>
        </w:rPr>
      </w:pPr>
    </w:p>
    <w:p w14:paraId="3587EADF">
      <w:pPr>
        <w:pStyle w:val="35"/>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3442CB49">
      <w:pPr>
        <w:pStyle w:val="35"/>
        <w:numPr>
          <w:ilvl w:val="0"/>
          <w:numId w:val="0"/>
        </w:numPr>
        <w:ind w:firstLine="480" w:firstLineChars="200"/>
        <w:jc w:val="left"/>
        <w:rPr>
          <w:rFonts w:hint="eastAsia" w:ascii="宋体" w:hAnsi="宋体" w:eastAsia="宋体" w:cs="宋体"/>
          <w:sz w:val="24"/>
          <w:szCs w:val="24"/>
          <w:lang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val="en-US" w:eastAsia="zh-CN"/>
        </w:rPr>
        <w:t>具有</w:t>
      </w:r>
      <w:r>
        <w:rPr>
          <w:rFonts w:hint="eastAsia" w:ascii="宋体" w:hAnsi="宋体" w:eastAsia="宋体" w:cs="宋体"/>
          <w:color w:val="auto"/>
          <w:sz w:val="24"/>
          <w:szCs w:val="24"/>
        </w:rPr>
        <w:t>建设行政主管部门颁发的有效的建筑工程施工总承包</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级或以上资质</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提供资质证书复印件并加盖公章</w:t>
      </w:r>
      <w:r>
        <w:rPr>
          <w:rFonts w:hint="eastAsia" w:ascii="宋体" w:hAnsi="宋体" w:eastAsia="宋体" w:cs="宋体"/>
          <w:color w:val="auto"/>
          <w:sz w:val="24"/>
          <w:szCs w:val="24"/>
          <w:lang w:eastAsia="zh-CN"/>
        </w:rPr>
        <w:t>。</w:t>
      </w:r>
    </w:p>
    <w:p w14:paraId="09CD3344">
      <w:pPr>
        <w:pStyle w:val="35"/>
        <w:ind w:firstLine="400"/>
        <w:rPr>
          <w:rFonts w:ascii="宋体" w:hAnsi="宋体" w:cs="宋体"/>
          <w:szCs w:val="21"/>
        </w:rPr>
      </w:pPr>
    </w:p>
    <w:p w14:paraId="547613A1">
      <w:pPr>
        <w:pStyle w:val="35"/>
        <w:ind w:firstLine="400"/>
        <w:rPr>
          <w:rFonts w:ascii="宋体" w:hAnsi="宋体" w:cs="宋体"/>
          <w:szCs w:val="21"/>
        </w:rPr>
      </w:pPr>
    </w:p>
    <w:p w14:paraId="6052AB8E">
      <w:pPr>
        <w:pStyle w:val="35"/>
        <w:ind w:firstLine="400"/>
        <w:rPr>
          <w:rFonts w:ascii="宋体" w:hAnsi="宋体" w:cs="宋体"/>
          <w:szCs w:val="21"/>
        </w:rPr>
      </w:pPr>
    </w:p>
    <w:p w14:paraId="4E290BD6">
      <w:pPr>
        <w:pStyle w:val="35"/>
        <w:ind w:firstLine="400"/>
        <w:rPr>
          <w:rFonts w:ascii="宋体" w:hAnsi="宋体" w:cs="宋体"/>
          <w:szCs w:val="21"/>
        </w:rPr>
      </w:pPr>
    </w:p>
    <w:p w14:paraId="42BD0DD4">
      <w:pPr>
        <w:pStyle w:val="35"/>
        <w:ind w:firstLine="400"/>
      </w:pPr>
    </w:p>
    <w:p w14:paraId="55130F73">
      <w:pPr>
        <w:pStyle w:val="35"/>
        <w:ind w:firstLine="400"/>
      </w:pPr>
    </w:p>
    <w:p w14:paraId="5F4F0A6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1657B38">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E98AC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19D4619">
      <w:pPr>
        <w:spacing w:line="360" w:lineRule="auto"/>
        <w:ind w:firstLine="3542" w:firstLineChars="1476"/>
        <w:jc w:val="left"/>
        <w:rPr>
          <w:rFonts w:hint="eastAsia" w:ascii="宋体" w:hAnsi="宋体" w:cs="宋体"/>
          <w:sz w:val="24"/>
        </w:rPr>
      </w:pPr>
    </w:p>
    <w:p w14:paraId="27CE5F80">
      <w:pPr>
        <w:pStyle w:val="35"/>
        <w:ind w:firstLine="400"/>
      </w:pPr>
    </w:p>
    <w:p w14:paraId="4CD93F84">
      <w:pPr>
        <w:pStyle w:val="35"/>
        <w:ind w:firstLine="400"/>
      </w:pPr>
    </w:p>
    <w:p w14:paraId="281D5CF9">
      <w:pPr>
        <w:pStyle w:val="35"/>
        <w:numPr>
          <w:ilvl w:val="0"/>
          <w:numId w:val="0"/>
        </w:numPr>
        <w:ind w:left="0" w:leftChars="0" w:firstLine="0" w:firstLineChars="0"/>
        <w:jc w:val="center"/>
        <w:rPr>
          <w:rFonts w:hint="eastAsia"/>
          <w:b/>
          <w:bCs/>
          <w:color w:val="000000" w:themeColor="text1"/>
          <w:sz w:val="32"/>
          <w:szCs w:val="32"/>
          <w:lang w:val="zh-CN"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安全生产许可证</w:t>
      </w:r>
    </w:p>
    <w:p w14:paraId="224896A9">
      <w:pPr>
        <w:pStyle w:val="35"/>
        <w:numPr>
          <w:ilvl w:val="0"/>
          <w:numId w:val="0"/>
        </w:numPr>
        <w:ind w:leftChars="0"/>
        <w:jc w:val="center"/>
        <w:rPr>
          <w:rFonts w:hint="eastAsia"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提供有效期内的</w:t>
      </w:r>
      <w:r>
        <w:rPr>
          <w:rFonts w:hint="eastAsia" w:ascii="宋体" w:hAnsi="宋体" w:cs="宋体"/>
          <w:color w:val="auto"/>
          <w:sz w:val="24"/>
        </w:rPr>
        <w:t>建</w:t>
      </w:r>
      <w:r>
        <w:rPr>
          <w:rFonts w:hint="eastAsia" w:ascii="宋体" w:hAnsi="宋体" w:cs="宋体"/>
          <w:color w:val="auto"/>
          <w:sz w:val="24"/>
          <w:highlight w:val="none"/>
        </w:rPr>
        <w:t>设行政主管部门颁发</w:t>
      </w:r>
      <w:r>
        <w:rPr>
          <w:rFonts w:hint="eastAsia" w:ascii="宋体" w:hAnsi="宋体" w:cs="宋体"/>
          <w:color w:val="auto"/>
          <w:sz w:val="24"/>
          <w:highlight w:val="none"/>
          <w:lang w:eastAsia="zh-CN"/>
        </w:rPr>
        <w:t>的</w:t>
      </w:r>
      <w:r>
        <w:rPr>
          <w:rFonts w:hint="eastAsia"/>
          <w:bCs/>
          <w:color w:val="000000" w:themeColor="text1"/>
          <w:sz w:val="24"/>
          <w:szCs w:val="24"/>
          <w14:textFill>
            <w14:solidFill>
              <w14:schemeClr w14:val="tx1"/>
            </w14:solidFill>
          </w14:textFill>
        </w:rPr>
        <w:t>安全生产许可证证书复印件</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加盖公章</w:t>
      </w:r>
      <w:r>
        <w:rPr>
          <w:rFonts w:hint="eastAsia"/>
          <w:bCs/>
          <w:color w:val="000000" w:themeColor="text1"/>
          <w:sz w:val="24"/>
          <w:szCs w:val="24"/>
          <w:lang w:eastAsia="zh-CN"/>
          <w14:textFill>
            <w14:solidFill>
              <w14:schemeClr w14:val="tx1"/>
            </w14:solidFill>
          </w14:textFill>
        </w:rPr>
        <w:t>。</w:t>
      </w:r>
    </w:p>
    <w:p w14:paraId="32E6E3F8">
      <w:pPr>
        <w:pStyle w:val="35"/>
        <w:ind w:firstLine="400"/>
      </w:pPr>
    </w:p>
    <w:p w14:paraId="5320F3C5">
      <w:pPr>
        <w:pStyle w:val="35"/>
        <w:ind w:firstLine="400"/>
      </w:pPr>
    </w:p>
    <w:p w14:paraId="70B7445E">
      <w:pPr>
        <w:pStyle w:val="35"/>
        <w:ind w:firstLine="400"/>
      </w:pPr>
    </w:p>
    <w:p w14:paraId="62E8E2D5">
      <w:pPr>
        <w:pStyle w:val="35"/>
        <w:ind w:firstLine="400"/>
      </w:pPr>
    </w:p>
    <w:p w14:paraId="4BB08FEC">
      <w:pPr>
        <w:pStyle w:val="35"/>
        <w:ind w:firstLine="400"/>
      </w:pPr>
    </w:p>
    <w:p w14:paraId="0F3C6179">
      <w:pPr>
        <w:pStyle w:val="35"/>
        <w:ind w:firstLine="400"/>
      </w:pPr>
    </w:p>
    <w:p w14:paraId="6A0880B1">
      <w:pPr>
        <w:pStyle w:val="35"/>
        <w:ind w:firstLine="400"/>
      </w:pPr>
    </w:p>
    <w:p w14:paraId="3710B3A2">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3366DD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E62DC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9246F5F">
      <w:pPr>
        <w:pStyle w:val="35"/>
        <w:ind w:firstLine="400"/>
      </w:pPr>
    </w:p>
    <w:p w14:paraId="7AF91262">
      <w:pPr>
        <w:pStyle w:val="35"/>
        <w:ind w:firstLine="400"/>
      </w:pPr>
    </w:p>
    <w:p w14:paraId="2C048265">
      <w:pPr>
        <w:pStyle w:val="35"/>
        <w:ind w:firstLine="400"/>
      </w:pPr>
    </w:p>
    <w:p w14:paraId="34BD86F7">
      <w:pPr>
        <w:pStyle w:val="35"/>
        <w:ind w:firstLine="400"/>
      </w:pPr>
    </w:p>
    <w:p w14:paraId="689F0B1D">
      <w:pPr>
        <w:pStyle w:val="35"/>
        <w:ind w:firstLine="400"/>
      </w:pPr>
    </w:p>
    <w:p w14:paraId="709CD7AE">
      <w:pPr>
        <w:pStyle w:val="52"/>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2.5</w:t>
      </w:r>
      <w:r>
        <w:rPr>
          <w:rFonts w:hint="eastAsia"/>
          <w:b/>
          <w:bCs/>
          <w:color w:val="000000" w:themeColor="text1"/>
          <w:sz w:val="32"/>
          <w:szCs w:val="32"/>
          <w14:textFill>
            <w14:solidFill>
              <w14:schemeClr w14:val="tx1"/>
            </w14:solidFill>
          </w14:textFill>
        </w:rPr>
        <w:t>项目负责人资格</w:t>
      </w:r>
    </w:p>
    <w:p w14:paraId="659F87F6">
      <w:pPr>
        <w:pStyle w:val="11"/>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13157C8E">
      <w:pPr>
        <w:pStyle w:val="11"/>
        <w:numPr>
          <w:ilvl w:val="0"/>
          <w:numId w:val="0"/>
        </w:num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15900E59">
      <w:pPr>
        <w:pStyle w:val="11"/>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6475EEC3">
      <w:pPr>
        <w:pStyle w:val="11"/>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不得担任其他在建项目负责人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5CB259BC">
      <w:pPr>
        <w:pStyle w:val="35"/>
        <w:adjustRightInd w:val="0"/>
        <w:snapToGrid w:val="0"/>
        <w:spacing w:line="360" w:lineRule="exact"/>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提供响应截止日前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69DE06D5">
      <w:pPr>
        <w:pStyle w:val="52"/>
        <w:tabs>
          <w:tab w:val="left" w:pos="1050"/>
          <w:tab w:val="center" w:pos="4535"/>
        </w:tabs>
        <w:spacing w:line="360" w:lineRule="auto"/>
        <w:jc w:val="center"/>
        <w:outlineLvl w:val="0"/>
        <w:rPr>
          <w:rFonts w:hint="eastAsia"/>
          <w:color w:val="auto"/>
          <w:sz w:val="21"/>
          <w:szCs w:val="21"/>
          <w:highlight w:val="none"/>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p w14:paraId="6C30A189">
      <w:pPr>
        <w:pStyle w:val="52"/>
        <w:tabs>
          <w:tab w:val="left" w:pos="1050"/>
          <w:tab w:val="center" w:pos="4535"/>
        </w:tabs>
        <w:spacing w:line="360" w:lineRule="auto"/>
        <w:jc w:val="center"/>
        <w:outlineLvl w:val="0"/>
        <w:rPr>
          <w:rFonts w:hint="eastAsia"/>
          <w:color w:val="auto"/>
          <w:sz w:val="21"/>
          <w:szCs w:val="21"/>
          <w:highlight w:val="none"/>
        </w:rPr>
      </w:pPr>
    </w:p>
    <w:p w14:paraId="4EC6AA8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E4E05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67999">
      <w:pPr>
        <w:pStyle w:val="35"/>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10C436A">
      <w:pPr>
        <w:pStyle w:val="35"/>
        <w:ind w:firstLine="400"/>
      </w:pPr>
    </w:p>
    <w:p w14:paraId="443D3A49">
      <w:pPr>
        <w:pStyle w:val="35"/>
        <w:ind w:firstLine="400"/>
      </w:pPr>
    </w:p>
    <w:p w14:paraId="65A158CD">
      <w:pPr>
        <w:pStyle w:val="35"/>
        <w:ind w:firstLine="400"/>
      </w:pPr>
    </w:p>
    <w:p w14:paraId="10B848D2">
      <w:pPr>
        <w:pStyle w:val="35"/>
        <w:ind w:firstLine="400"/>
      </w:pPr>
    </w:p>
    <w:p w14:paraId="4944777B">
      <w:pPr>
        <w:spacing w:line="360" w:lineRule="auto"/>
        <w:ind w:firstLine="3542" w:firstLineChars="1476"/>
        <w:jc w:val="left"/>
        <w:rPr>
          <w:rFonts w:hint="eastAsia" w:ascii="宋体" w:hAnsi="宋体" w:cs="宋体"/>
          <w:sz w:val="24"/>
        </w:rPr>
      </w:pPr>
    </w:p>
    <w:p w14:paraId="37CA7E8D">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8"/>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56CC3A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1BB6E5F5">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689DAE47">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11698E07">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1C5E1559">
            <w:pPr>
              <w:ind w:right="-178" w:rightChars="-85"/>
              <w:jc w:val="center"/>
              <w:rPr>
                <w:rFonts w:ascii="宋体" w:hAnsi="宋体" w:cs="宋体"/>
                <w:sz w:val="22"/>
                <w:szCs w:val="22"/>
              </w:rPr>
            </w:pPr>
            <w:r>
              <w:rPr>
                <w:rFonts w:hint="eastAsia" w:ascii="宋体" w:hAnsi="宋体" w:cs="华文仿宋"/>
                <w:bCs/>
                <w:szCs w:val="21"/>
              </w:rPr>
              <w:t>证明资料</w:t>
            </w:r>
          </w:p>
        </w:tc>
      </w:tr>
      <w:tr w14:paraId="2ED25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0CC84573">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596892B8">
            <w:pPr>
              <w:ind w:left="-21" w:leftChars="-10"/>
              <w:rPr>
                <w:rFonts w:ascii="宋体" w:hAnsi="宋体" w:cs="华文仿宋"/>
                <w:szCs w:val="21"/>
              </w:rPr>
            </w:pPr>
            <w:r>
              <w:rPr>
                <w:rFonts w:hint="eastAsia" w:ascii="宋体" w:hAnsi="宋体" w:cs="华文仿宋"/>
                <w:szCs w:val="21"/>
              </w:rPr>
              <w:t>响应报价：</w:t>
            </w:r>
          </w:p>
          <w:p w14:paraId="69C81EAE">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09885817">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526E7705">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5CF234DE">
            <w:pPr>
              <w:ind w:left="36" w:leftChars="17"/>
              <w:jc w:val="center"/>
              <w:rPr>
                <w:rFonts w:ascii="宋体" w:hAnsi="宋体" w:cs="宋体"/>
                <w:szCs w:val="21"/>
              </w:rPr>
            </w:pPr>
            <w:r>
              <w:rPr>
                <w:rFonts w:hint="eastAsia" w:ascii="宋体" w:hAnsi="宋体" w:cs="宋体"/>
                <w:szCs w:val="21"/>
              </w:rPr>
              <w:t>□通  过</w:t>
            </w:r>
          </w:p>
          <w:p w14:paraId="0E083C4A">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57709F2A">
            <w:pPr>
              <w:ind w:right="-178" w:rightChars="-85"/>
              <w:jc w:val="center"/>
              <w:rPr>
                <w:rFonts w:ascii="宋体" w:hAnsi="宋体" w:cs="宋体"/>
                <w:szCs w:val="21"/>
              </w:rPr>
            </w:pPr>
            <w:r>
              <w:rPr>
                <w:rFonts w:hint="eastAsia" w:ascii="宋体" w:hAnsi="宋体" w:cs="宋体"/>
                <w:szCs w:val="21"/>
              </w:rPr>
              <w:t>/</w:t>
            </w:r>
          </w:p>
        </w:tc>
      </w:tr>
      <w:tr w14:paraId="37FBA7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6EEA8DDD">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1BB532B0">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提供《响应承诺函》，响应有效期为提交响应文件的截止之日起90天（格式详见“响应承诺函”）。</w:t>
            </w:r>
          </w:p>
        </w:tc>
        <w:tc>
          <w:tcPr>
            <w:tcW w:w="1275" w:type="dxa"/>
            <w:vAlign w:val="center"/>
          </w:tcPr>
          <w:p w14:paraId="6B37D005">
            <w:pPr>
              <w:ind w:left="36" w:leftChars="17"/>
              <w:jc w:val="center"/>
              <w:rPr>
                <w:rFonts w:ascii="宋体" w:hAnsi="宋体" w:cs="宋体"/>
                <w:szCs w:val="21"/>
              </w:rPr>
            </w:pPr>
            <w:r>
              <w:rPr>
                <w:rFonts w:hint="eastAsia" w:ascii="宋体" w:hAnsi="宋体" w:cs="宋体"/>
                <w:szCs w:val="21"/>
              </w:rPr>
              <w:t>□通  过</w:t>
            </w:r>
          </w:p>
          <w:p w14:paraId="39A00C29">
            <w:pPr>
              <w:jc w:val="center"/>
            </w:pPr>
            <w:r>
              <w:rPr>
                <w:rFonts w:hint="eastAsia" w:ascii="宋体" w:hAnsi="宋体" w:cs="宋体"/>
                <w:szCs w:val="21"/>
              </w:rPr>
              <w:t>□不通过</w:t>
            </w:r>
          </w:p>
        </w:tc>
        <w:tc>
          <w:tcPr>
            <w:tcW w:w="1212" w:type="dxa"/>
            <w:vAlign w:val="center"/>
          </w:tcPr>
          <w:p w14:paraId="3412217A">
            <w:pPr>
              <w:jc w:val="center"/>
              <w:rPr>
                <w:rFonts w:ascii="宋体" w:hAnsi="宋体" w:cs="宋体"/>
                <w:sz w:val="20"/>
                <w:szCs w:val="20"/>
              </w:rPr>
            </w:pPr>
            <w:r>
              <w:rPr>
                <w:rFonts w:hint="eastAsia" w:ascii="宋体" w:hAnsi="宋体" w:cs="宋体"/>
                <w:szCs w:val="21"/>
              </w:rPr>
              <w:t>见响应文件第（）页</w:t>
            </w:r>
          </w:p>
        </w:tc>
      </w:tr>
      <w:tr w14:paraId="65445D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BE7A30F">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5BB1B6C8">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767FDF2F">
            <w:pPr>
              <w:ind w:left="36" w:leftChars="17"/>
              <w:jc w:val="center"/>
            </w:pPr>
            <w:r>
              <w:rPr>
                <w:rFonts w:hint="eastAsia"/>
              </w:rPr>
              <w:t>□通  过</w:t>
            </w:r>
          </w:p>
          <w:p w14:paraId="731D796F">
            <w:pPr>
              <w:pStyle w:val="35"/>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2439244">
            <w:pPr>
              <w:jc w:val="center"/>
              <w:rPr>
                <w:rFonts w:ascii="宋体" w:hAnsi="宋体" w:cs="宋体"/>
                <w:sz w:val="20"/>
                <w:szCs w:val="20"/>
              </w:rPr>
            </w:pPr>
            <w:r>
              <w:rPr>
                <w:rFonts w:hint="eastAsia" w:ascii="宋体" w:hAnsi="宋体" w:cs="宋体"/>
                <w:szCs w:val="21"/>
              </w:rPr>
              <w:t>见响应文件第（）页</w:t>
            </w:r>
          </w:p>
        </w:tc>
      </w:tr>
      <w:tr w14:paraId="79FE72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D4610EE">
            <w:pPr>
              <w:jc w:val="center"/>
              <w:rPr>
                <w:rFonts w:hint="eastAsia" w:ascii="宋体" w:hAnsi="宋体" w:cs="华文仿宋"/>
                <w:szCs w:val="21"/>
              </w:rPr>
            </w:pPr>
            <w:r>
              <w:rPr>
                <w:rFonts w:hint="eastAsia" w:ascii="宋体" w:hAnsi="宋体" w:cs="华文仿宋"/>
                <w:szCs w:val="21"/>
              </w:rPr>
              <w:t>响应文件签署、</w:t>
            </w:r>
          </w:p>
          <w:p w14:paraId="01AC3256">
            <w:pPr>
              <w:jc w:val="center"/>
              <w:rPr>
                <w:rFonts w:ascii="宋体" w:hAnsi="宋体" w:cs="宋体"/>
                <w:szCs w:val="21"/>
              </w:rPr>
            </w:pPr>
            <w:r>
              <w:rPr>
                <w:rFonts w:hint="eastAsia" w:ascii="宋体" w:hAnsi="宋体" w:cs="华文仿宋"/>
                <w:szCs w:val="21"/>
              </w:rPr>
              <w:t>盖章</w:t>
            </w:r>
          </w:p>
        </w:tc>
        <w:tc>
          <w:tcPr>
            <w:tcW w:w="5642" w:type="dxa"/>
            <w:vAlign w:val="center"/>
          </w:tcPr>
          <w:p w14:paraId="21C988C3">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34C640C3">
            <w:pPr>
              <w:ind w:left="36" w:leftChars="17"/>
              <w:jc w:val="center"/>
              <w:rPr>
                <w:rFonts w:ascii="宋体" w:hAnsi="宋体" w:cs="宋体"/>
                <w:szCs w:val="21"/>
              </w:rPr>
            </w:pPr>
            <w:r>
              <w:rPr>
                <w:rFonts w:hint="eastAsia" w:ascii="宋体" w:hAnsi="宋体" w:cs="宋体"/>
                <w:szCs w:val="21"/>
              </w:rPr>
              <w:t>□通  过</w:t>
            </w:r>
          </w:p>
          <w:p w14:paraId="6A98E590">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4FC36FA0">
            <w:pPr>
              <w:jc w:val="center"/>
              <w:rPr>
                <w:rFonts w:ascii="宋体" w:hAnsi="宋体" w:cs="宋体"/>
                <w:sz w:val="20"/>
                <w:szCs w:val="20"/>
              </w:rPr>
            </w:pPr>
            <w:r>
              <w:rPr>
                <w:rFonts w:hint="eastAsia" w:ascii="宋体" w:hAnsi="宋体" w:cs="宋体"/>
                <w:szCs w:val="21"/>
              </w:rPr>
              <w:t>/</w:t>
            </w:r>
          </w:p>
        </w:tc>
      </w:tr>
      <w:tr w14:paraId="435372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30338A9">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055FC76B">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r>
              <w:rPr>
                <w:rFonts w:hint="eastAsia" w:ascii="宋体" w:hAnsi="宋体" w:cs="华文仿宋"/>
                <w:szCs w:val="21"/>
                <w:highlight w:val="none"/>
              </w:rPr>
              <w:t>（格式详见“响应承诺函”）</w:t>
            </w:r>
            <w:r>
              <w:rPr>
                <w:rFonts w:hint="eastAsia" w:ascii="宋体" w:hAnsi="宋体" w:cs="华文仿宋"/>
                <w:szCs w:val="21"/>
              </w:rPr>
              <w:t>。</w:t>
            </w:r>
          </w:p>
        </w:tc>
        <w:tc>
          <w:tcPr>
            <w:tcW w:w="1275" w:type="dxa"/>
            <w:vAlign w:val="center"/>
          </w:tcPr>
          <w:p w14:paraId="7FC4550A">
            <w:pPr>
              <w:ind w:left="36" w:leftChars="17"/>
              <w:jc w:val="center"/>
              <w:rPr>
                <w:rFonts w:ascii="宋体" w:hAnsi="宋体" w:cs="宋体"/>
                <w:szCs w:val="21"/>
              </w:rPr>
            </w:pPr>
            <w:r>
              <w:rPr>
                <w:rFonts w:hint="eastAsia" w:ascii="宋体" w:hAnsi="宋体" w:cs="宋体"/>
                <w:szCs w:val="21"/>
              </w:rPr>
              <w:t>□通  过</w:t>
            </w:r>
          </w:p>
          <w:p w14:paraId="38E2CF16">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F417923">
            <w:pPr>
              <w:jc w:val="center"/>
              <w:rPr>
                <w:rFonts w:ascii="宋体" w:hAnsi="宋体" w:cs="宋体"/>
                <w:sz w:val="20"/>
                <w:szCs w:val="20"/>
              </w:rPr>
            </w:pPr>
            <w:r>
              <w:rPr>
                <w:rFonts w:hint="eastAsia" w:ascii="宋体" w:hAnsi="宋体" w:cs="宋体"/>
                <w:szCs w:val="21"/>
              </w:rPr>
              <w:t>见响应文件第（）页</w:t>
            </w:r>
          </w:p>
        </w:tc>
      </w:tr>
      <w:tr w14:paraId="4C97DC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F7C0360">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529B6E01">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3EB59CEB">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2EFFCBBC">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p>
          <w:p w14:paraId="051769AB">
            <w:pPr>
              <w:ind w:left="-21" w:leftChars="-10"/>
              <w:rPr>
                <w:rFonts w:hint="eastAsia" w:ascii="宋体" w:hAnsi="宋体" w:cs="华文仿宋"/>
                <w:szCs w:val="21"/>
              </w:rPr>
            </w:pPr>
            <w:r>
              <w:rPr>
                <w:rFonts w:hint="eastAsia" w:ascii="宋体" w:hAnsi="宋体" w:cs="华文仿宋"/>
                <w:szCs w:val="21"/>
              </w:rPr>
              <w:t>（</w:t>
            </w:r>
            <w:r>
              <w:rPr>
                <w:rFonts w:hint="eastAsia" w:ascii="宋体" w:hAnsi="宋体" w:cs="华文仿宋"/>
                <w:szCs w:val="21"/>
                <w:highlight w:val="none"/>
              </w:rPr>
              <w:t>格式详见“响应承诺函”</w:t>
            </w:r>
            <w:r>
              <w:rPr>
                <w:rFonts w:hint="eastAsia" w:ascii="宋体" w:hAnsi="宋体" w:cs="华文仿宋"/>
                <w:szCs w:val="21"/>
              </w:rPr>
              <w:t>）。</w:t>
            </w:r>
          </w:p>
          <w:p w14:paraId="516B7745">
            <w:pPr>
              <w:ind w:left="-21" w:leftChars="-10"/>
              <w:rPr>
                <w:rFonts w:hint="eastAsia" w:ascii="宋体" w:hAnsi="宋体" w:eastAsia="宋体" w:cs="华文仿宋"/>
                <w:szCs w:val="21"/>
                <w:lang w:eastAsia="zh-CN"/>
              </w:rPr>
            </w:pPr>
          </w:p>
        </w:tc>
        <w:tc>
          <w:tcPr>
            <w:tcW w:w="1275" w:type="dxa"/>
            <w:vAlign w:val="center"/>
          </w:tcPr>
          <w:p w14:paraId="17110EA1">
            <w:pPr>
              <w:ind w:left="36" w:leftChars="17"/>
              <w:jc w:val="center"/>
              <w:rPr>
                <w:rFonts w:ascii="宋体" w:hAnsi="宋体" w:cs="宋体"/>
                <w:szCs w:val="21"/>
              </w:rPr>
            </w:pPr>
            <w:r>
              <w:rPr>
                <w:rFonts w:hint="eastAsia" w:ascii="宋体" w:hAnsi="宋体" w:cs="宋体"/>
                <w:szCs w:val="21"/>
              </w:rPr>
              <w:t>□通  过</w:t>
            </w:r>
          </w:p>
          <w:p w14:paraId="107258C5">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2A1A336">
            <w:pPr>
              <w:jc w:val="center"/>
              <w:rPr>
                <w:rFonts w:ascii="宋体" w:hAnsi="宋体" w:cs="宋体"/>
                <w:sz w:val="20"/>
                <w:szCs w:val="20"/>
              </w:rPr>
            </w:pPr>
            <w:r>
              <w:rPr>
                <w:rFonts w:hint="eastAsia" w:ascii="宋体" w:hAnsi="宋体" w:cs="宋体"/>
                <w:szCs w:val="21"/>
              </w:rPr>
              <w:t>见响应文件第（）页</w:t>
            </w:r>
          </w:p>
        </w:tc>
      </w:tr>
    </w:tbl>
    <w:p w14:paraId="5C2856D6">
      <w:pPr>
        <w:pStyle w:val="12"/>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B556DBE">
      <w:pPr>
        <w:pStyle w:val="12"/>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30BE597F">
      <w:pPr>
        <w:pStyle w:val="12"/>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5D85E93F">
      <w:pPr>
        <w:pStyle w:val="12"/>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222C7DD9">
      <w:pPr>
        <w:spacing w:line="360" w:lineRule="auto"/>
        <w:ind w:firstLine="3542" w:firstLineChars="1476"/>
        <w:jc w:val="left"/>
        <w:rPr>
          <w:rFonts w:hint="eastAsia" w:ascii="宋体" w:hAnsi="宋体" w:cs="宋体"/>
          <w:sz w:val="24"/>
        </w:rPr>
      </w:pPr>
    </w:p>
    <w:p w14:paraId="4ECF2EA8">
      <w:pPr>
        <w:spacing w:line="360" w:lineRule="auto"/>
        <w:ind w:firstLine="3542" w:firstLineChars="1476"/>
        <w:jc w:val="left"/>
        <w:rPr>
          <w:rFonts w:hint="eastAsia" w:ascii="宋体" w:hAnsi="宋体" w:cs="宋体"/>
          <w:sz w:val="24"/>
        </w:rPr>
      </w:pPr>
    </w:p>
    <w:p w14:paraId="35C1004E">
      <w:pPr>
        <w:pStyle w:val="35"/>
        <w:rPr>
          <w:rFonts w:hint="eastAsia"/>
        </w:rPr>
      </w:pPr>
    </w:p>
    <w:p w14:paraId="4B3CBDC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A0432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B08657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22A69BF">
      <w:pPr>
        <w:pStyle w:val="35"/>
        <w:rPr>
          <w:rFonts w:hint="eastAsia" w:ascii="宋体" w:hAnsi="宋体" w:cs="宋体"/>
          <w:color w:val="000000" w:themeColor="text1"/>
          <w:sz w:val="24"/>
          <w14:textFill>
            <w14:solidFill>
              <w14:schemeClr w14:val="tx1"/>
            </w14:solidFill>
          </w14:textFill>
        </w:rPr>
      </w:pPr>
    </w:p>
    <w:p w14:paraId="08434936">
      <w:pPr>
        <w:pStyle w:val="35"/>
        <w:rPr>
          <w:rFonts w:hint="eastAsia" w:ascii="宋体" w:hAnsi="宋体" w:cs="宋体"/>
          <w:color w:val="000000" w:themeColor="text1"/>
          <w:sz w:val="24"/>
          <w14:textFill>
            <w14:solidFill>
              <w14:schemeClr w14:val="tx1"/>
            </w14:solidFill>
          </w14:textFill>
        </w:rPr>
      </w:pPr>
    </w:p>
    <w:p w14:paraId="1B02872A">
      <w:pPr>
        <w:pStyle w:val="35"/>
        <w:rPr>
          <w:rFonts w:hint="eastAsia" w:ascii="宋体" w:hAnsi="宋体" w:cs="宋体"/>
          <w:color w:val="000000" w:themeColor="text1"/>
          <w:sz w:val="24"/>
          <w14:textFill>
            <w14:solidFill>
              <w14:schemeClr w14:val="tx1"/>
            </w14:solidFill>
          </w14:textFill>
        </w:rPr>
      </w:pPr>
    </w:p>
    <w:p w14:paraId="60A3D105">
      <w:pPr>
        <w:pStyle w:val="35"/>
        <w:rPr>
          <w:rFonts w:hint="eastAsia" w:ascii="宋体" w:hAnsi="宋体" w:cs="宋体"/>
          <w:color w:val="000000" w:themeColor="text1"/>
          <w:sz w:val="24"/>
          <w14:textFill>
            <w14:solidFill>
              <w14:schemeClr w14:val="tx1"/>
            </w14:solidFill>
          </w14:textFill>
        </w:rPr>
      </w:pPr>
    </w:p>
    <w:p w14:paraId="2CF56582">
      <w:pPr>
        <w:pStyle w:val="35"/>
        <w:rPr>
          <w:rFonts w:hint="eastAsia" w:ascii="宋体" w:hAnsi="宋体" w:cs="宋体"/>
          <w:color w:val="000000" w:themeColor="text1"/>
          <w:sz w:val="24"/>
          <w14:textFill>
            <w14:solidFill>
              <w14:schemeClr w14:val="tx1"/>
            </w14:solidFill>
          </w14:textFill>
        </w:rPr>
      </w:pPr>
    </w:p>
    <w:p w14:paraId="2BAA07A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355F455E">
      <w:pPr>
        <w:pStyle w:val="13"/>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3E49BB07">
      <w:pPr>
        <w:pStyle w:val="13"/>
        <w:tabs>
          <w:tab w:val="left" w:pos="900"/>
        </w:tabs>
        <w:spacing w:line="400" w:lineRule="exact"/>
        <w:ind w:firstLine="0"/>
        <w:jc w:val="center"/>
        <w:rPr>
          <w:rFonts w:cs="仿宋_GB2312"/>
          <w:bCs/>
          <w:color w:val="000000"/>
          <w:sz w:val="22"/>
          <w:szCs w:val="22"/>
        </w:rPr>
      </w:pPr>
    </w:p>
    <w:p w14:paraId="01920970">
      <w:pPr>
        <w:pStyle w:val="13"/>
        <w:tabs>
          <w:tab w:val="left" w:pos="900"/>
        </w:tabs>
        <w:spacing w:line="400" w:lineRule="exact"/>
        <w:ind w:firstLine="0"/>
        <w:rPr>
          <w:rFonts w:cs="仿宋_GB2312"/>
          <w:bCs/>
          <w:color w:val="000000"/>
        </w:rPr>
      </w:pPr>
    </w:p>
    <w:p w14:paraId="08B1819B">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9D462FF">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7738AC52">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33993524">
      <w:pPr>
        <w:pStyle w:val="13"/>
        <w:tabs>
          <w:tab w:val="left" w:pos="900"/>
        </w:tabs>
        <w:adjustRightInd w:val="0"/>
        <w:snapToGrid w:val="0"/>
        <w:spacing w:line="360" w:lineRule="auto"/>
        <w:ind w:firstLine="560" w:firstLineChars="200"/>
        <w:jc w:val="left"/>
        <w:rPr>
          <w:rFonts w:cs="仿宋_GB2312"/>
          <w:bCs/>
          <w:color w:val="000000"/>
          <w:szCs w:val="28"/>
        </w:rPr>
      </w:pPr>
    </w:p>
    <w:p w14:paraId="75C80EBA">
      <w:pPr>
        <w:pStyle w:val="13"/>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77D493F7">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458DF8B8">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5EF5ECDD">
      <w:pPr>
        <w:pStyle w:val="13"/>
        <w:tabs>
          <w:tab w:val="left" w:pos="900"/>
        </w:tabs>
        <w:adjustRightInd w:val="0"/>
        <w:snapToGrid w:val="0"/>
        <w:spacing w:line="360" w:lineRule="auto"/>
        <w:ind w:firstLine="3732" w:firstLineChars="1333"/>
        <w:jc w:val="left"/>
        <w:rPr>
          <w:rFonts w:cs="仿宋_GB2312"/>
          <w:bCs/>
          <w:color w:val="000000"/>
          <w:szCs w:val="28"/>
        </w:rPr>
      </w:pPr>
    </w:p>
    <w:p w14:paraId="15BD0CE8">
      <w:pPr>
        <w:pStyle w:val="13"/>
        <w:tabs>
          <w:tab w:val="left" w:pos="900"/>
        </w:tabs>
        <w:adjustRightInd w:val="0"/>
        <w:snapToGrid w:val="0"/>
        <w:spacing w:line="360" w:lineRule="auto"/>
        <w:ind w:firstLine="3732" w:firstLineChars="1333"/>
        <w:jc w:val="left"/>
        <w:rPr>
          <w:rFonts w:cs="仿宋_GB2312"/>
          <w:bCs/>
          <w:color w:val="000000"/>
          <w:szCs w:val="28"/>
        </w:rPr>
      </w:pPr>
    </w:p>
    <w:p w14:paraId="6352A432">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A8311AD">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508DA49D">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060F0A4">
      <w:pPr>
        <w:pStyle w:val="13"/>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46924677">
      <w:pPr>
        <w:pStyle w:val="13"/>
        <w:tabs>
          <w:tab w:val="left" w:pos="900"/>
        </w:tabs>
        <w:adjustRightInd w:val="0"/>
        <w:snapToGrid w:val="0"/>
        <w:spacing w:line="360" w:lineRule="auto"/>
        <w:ind w:firstLine="3732" w:firstLineChars="1333"/>
        <w:jc w:val="left"/>
        <w:rPr>
          <w:rFonts w:hint="eastAsia" w:cs="仿宋_GB2312"/>
          <w:bCs/>
          <w:color w:val="000000"/>
          <w:szCs w:val="28"/>
        </w:rPr>
      </w:pPr>
    </w:p>
    <w:p w14:paraId="369AD2E7">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B2BCC76">
                            <w:pPr>
                              <w:pStyle w:val="2"/>
                              <w:rPr>
                                <w:sz w:val="20"/>
                              </w:rPr>
                            </w:pPr>
                          </w:p>
                          <w:p w14:paraId="13CF2C61">
                            <w:pPr>
                              <w:pStyle w:val="2"/>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1B2BCC76">
                      <w:pPr>
                        <w:pStyle w:val="2"/>
                        <w:rPr>
                          <w:sz w:val="20"/>
                        </w:rPr>
                      </w:pPr>
                    </w:p>
                    <w:p w14:paraId="13CF2C61">
                      <w:pPr>
                        <w:pStyle w:val="2"/>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7F013EA4">
                            <w:pPr>
                              <w:pStyle w:val="2"/>
                              <w:rPr>
                                <w:sz w:val="20"/>
                              </w:rPr>
                            </w:pPr>
                          </w:p>
                          <w:p w14:paraId="1B576B5F">
                            <w:pPr>
                              <w:pStyle w:val="2"/>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7F013EA4">
                      <w:pPr>
                        <w:pStyle w:val="2"/>
                        <w:rPr>
                          <w:sz w:val="20"/>
                        </w:rPr>
                      </w:pPr>
                    </w:p>
                    <w:p w14:paraId="1B576B5F">
                      <w:pPr>
                        <w:pStyle w:val="2"/>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5FC36D9B">
      <w:pPr>
        <w:tabs>
          <w:tab w:val="left" w:pos="4602"/>
        </w:tabs>
        <w:ind w:left="391"/>
        <w:rPr>
          <w:sz w:val="20"/>
        </w:rPr>
      </w:pPr>
    </w:p>
    <w:p w14:paraId="6581C934">
      <w:pPr>
        <w:tabs>
          <w:tab w:val="left" w:pos="4602"/>
        </w:tabs>
        <w:ind w:left="391"/>
        <w:rPr>
          <w:sz w:val="20"/>
        </w:rPr>
      </w:pPr>
    </w:p>
    <w:p w14:paraId="0C5164F0">
      <w:pPr>
        <w:tabs>
          <w:tab w:val="left" w:pos="4602"/>
        </w:tabs>
        <w:ind w:left="391"/>
        <w:rPr>
          <w:sz w:val="20"/>
        </w:rPr>
      </w:pPr>
    </w:p>
    <w:p w14:paraId="1E305A03">
      <w:pPr>
        <w:pStyle w:val="13"/>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5E9DF5C8">
      <w:pPr>
        <w:pStyle w:val="13"/>
        <w:tabs>
          <w:tab w:val="left" w:pos="900"/>
        </w:tabs>
        <w:spacing w:line="400" w:lineRule="exact"/>
        <w:ind w:firstLine="0"/>
        <w:rPr>
          <w:rFonts w:cs="仿宋_GB2312"/>
          <w:bCs/>
          <w:color w:val="000000"/>
          <w:sz w:val="24"/>
          <w:szCs w:val="24"/>
        </w:rPr>
      </w:pPr>
    </w:p>
    <w:p w14:paraId="762B2A3E">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73A18A">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1578979C">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74D4561B">
      <w:pPr>
        <w:pStyle w:val="13"/>
        <w:tabs>
          <w:tab w:val="left" w:pos="900"/>
        </w:tabs>
        <w:adjustRightInd w:val="0"/>
        <w:snapToGrid w:val="0"/>
        <w:spacing w:line="360" w:lineRule="auto"/>
        <w:ind w:firstLine="560" w:firstLineChars="200"/>
        <w:rPr>
          <w:rFonts w:cs="仿宋_GB2312"/>
          <w:bCs/>
          <w:color w:val="000000"/>
          <w:szCs w:val="28"/>
        </w:rPr>
      </w:pPr>
    </w:p>
    <w:p w14:paraId="4A2BB036">
      <w:pPr>
        <w:pStyle w:val="13"/>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008818EC">
      <w:pPr>
        <w:pStyle w:val="13"/>
        <w:tabs>
          <w:tab w:val="left" w:pos="900"/>
        </w:tabs>
        <w:adjustRightInd w:val="0"/>
        <w:snapToGrid w:val="0"/>
        <w:spacing w:line="360" w:lineRule="auto"/>
        <w:ind w:firstLine="560" w:firstLineChars="200"/>
        <w:rPr>
          <w:rFonts w:cs="仿宋_GB2312"/>
          <w:bCs/>
          <w:color w:val="000000"/>
          <w:szCs w:val="28"/>
        </w:rPr>
      </w:pPr>
    </w:p>
    <w:p w14:paraId="76F3253C">
      <w:pPr>
        <w:pStyle w:val="13"/>
        <w:tabs>
          <w:tab w:val="left" w:pos="900"/>
        </w:tabs>
        <w:adjustRightInd w:val="0"/>
        <w:snapToGrid w:val="0"/>
        <w:spacing w:line="360" w:lineRule="auto"/>
        <w:ind w:firstLine="560" w:firstLineChars="200"/>
        <w:rPr>
          <w:rFonts w:cs="仿宋_GB2312"/>
          <w:bCs/>
          <w:color w:val="000000"/>
          <w:szCs w:val="28"/>
        </w:rPr>
      </w:pPr>
    </w:p>
    <w:p w14:paraId="35D91909">
      <w:pPr>
        <w:pStyle w:val="13"/>
        <w:tabs>
          <w:tab w:val="left" w:pos="900"/>
        </w:tabs>
        <w:adjustRightInd w:val="0"/>
        <w:snapToGrid w:val="0"/>
        <w:spacing w:line="360" w:lineRule="auto"/>
        <w:ind w:firstLine="560" w:firstLineChars="200"/>
        <w:rPr>
          <w:rFonts w:cs="仿宋_GB2312"/>
          <w:bCs/>
          <w:color w:val="000000"/>
          <w:szCs w:val="28"/>
        </w:rPr>
      </w:pPr>
    </w:p>
    <w:p w14:paraId="4FB840D6">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451FCE34">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66EB7A02">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0156001B">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5ABD0B72">
      <w:pPr>
        <w:pStyle w:val="13"/>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7C482D3">
      <w:pPr>
        <w:pStyle w:val="13"/>
        <w:tabs>
          <w:tab w:val="left" w:pos="900"/>
        </w:tabs>
        <w:adjustRightInd w:val="0"/>
        <w:snapToGrid w:val="0"/>
        <w:spacing w:line="360" w:lineRule="auto"/>
        <w:ind w:firstLine="5100" w:firstLineChars="1700"/>
        <w:jc w:val="left"/>
        <w:rPr>
          <w:rFonts w:cs="仿宋_GB2312"/>
          <w:bCs/>
          <w:color w:val="000000"/>
          <w:sz w:val="30"/>
          <w:szCs w:val="30"/>
        </w:rPr>
      </w:pPr>
    </w:p>
    <w:p w14:paraId="31294DA4">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6475840">
                            <w:pPr>
                              <w:pStyle w:val="2"/>
                              <w:rPr>
                                <w:sz w:val="20"/>
                              </w:rPr>
                            </w:pPr>
                          </w:p>
                          <w:p w14:paraId="4BB5B889">
                            <w:pPr>
                              <w:pStyle w:val="2"/>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16475840">
                      <w:pPr>
                        <w:pStyle w:val="2"/>
                        <w:rPr>
                          <w:sz w:val="20"/>
                        </w:rPr>
                      </w:pPr>
                    </w:p>
                    <w:p w14:paraId="4BB5B889">
                      <w:pPr>
                        <w:pStyle w:val="2"/>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00026519">
                            <w:pPr>
                              <w:pStyle w:val="2"/>
                              <w:rPr>
                                <w:sz w:val="20"/>
                              </w:rPr>
                            </w:pPr>
                          </w:p>
                          <w:p w14:paraId="58335E95">
                            <w:pPr>
                              <w:pStyle w:val="2"/>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00026519">
                      <w:pPr>
                        <w:pStyle w:val="2"/>
                        <w:rPr>
                          <w:sz w:val="20"/>
                        </w:rPr>
                      </w:pPr>
                    </w:p>
                    <w:p w14:paraId="58335E95">
                      <w:pPr>
                        <w:pStyle w:val="2"/>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2708A37A">
      <w:pPr>
        <w:pStyle w:val="35"/>
        <w:ind w:firstLine="0" w:firstLineChars="0"/>
        <w:rPr>
          <w:rFonts w:ascii="宋体" w:hAnsi="宋体" w:cs="仿宋_GB2312"/>
          <w:bCs/>
          <w:color w:val="000000"/>
          <w:sz w:val="30"/>
          <w:szCs w:val="30"/>
        </w:rPr>
      </w:pPr>
    </w:p>
    <w:p w14:paraId="21848B5F">
      <w:pPr>
        <w:pStyle w:val="2"/>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4691B49E">
      <w:pPr>
        <w:adjustRightInd w:val="0"/>
        <w:snapToGrid w:val="0"/>
        <w:spacing w:line="360" w:lineRule="exact"/>
        <w:ind w:firstLine="480" w:firstLineChars="200"/>
        <w:rPr>
          <w:rFonts w:ascii="宋体" w:hAnsi="宋体" w:cs="宋体"/>
          <w:sz w:val="24"/>
        </w:rPr>
      </w:pPr>
    </w:p>
    <w:p w14:paraId="56654FCF">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14:paraId="29E1C698">
      <w:pPr>
        <w:pStyle w:val="35"/>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25E83B7F">
      <w:pPr>
        <w:pStyle w:val="35"/>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1ABCEB65">
      <w:pPr>
        <w:pStyle w:val="35"/>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5E4D4C9">
      <w:pPr>
        <w:pStyle w:val="35"/>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227FA23C">
      <w:pPr>
        <w:pStyle w:val="35"/>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298C728F">
      <w:pPr>
        <w:pStyle w:val="35"/>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72055FB8">
      <w:pPr>
        <w:pStyle w:val="35"/>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6DA65D01">
      <w:pPr>
        <w:pStyle w:val="35"/>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14:paraId="00E56ECA">
      <w:pPr>
        <w:pStyle w:val="35"/>
        <w:adjustRightInd w:val="0"/>
        <w:snapToGrid w:val="0"/>
        <w:spacing w:line="360" w:lineRule="exact"/>
        <w:ind w:firstLine="480"/>
        <w:rPr>
          <w:rFonts w:ascii="宋体" w:hAnsi="宋体" w:cs="宋体"/>
          <w:color w:val="auto"/>
          <w:sz w:val="24"/>
        </w:rPr>
      </w:pPr>
      <w:r>
        <w:rPr>
          <w:rFonts w:hint="eastAsia" w:ascii="宋体" w:hAnsi="宋体" w:cs="宋体"/>
          <w:sz w:val="24"/>
        </w:rPr>
        <w:t>7、我方承诺</w:t>
      </w:r>
      <w:r>
        <w:rPr>
          <w:rFonts w:hint="eastAsia" w:ascii="宋体" w:hAnsi="宋体" w:cs="宋体"/>
          <w:sz w:val="24"/>
          <w:highlight w:val="none"/>
        </w:rPr>
        <w:t>能够完全对比选文件所有带“</w:t>
      </w:r>
      <w:r>
        <w:rPr>
          <w:rFonts w:hint="eastAsia" w:ascii="宋体" w:hAnsi="宋体" w:cs="宋体"/>
          <w:sz w:val="21"/>
          <w:szCs w:val="21"/>
          <w:highlight w:val="none"/>
        </w:rPr>
        <w:t>★</w:t>
      </w:r>
      <w:r>
        <w:rPr>
          <w:rFonts w:hint="eastAsia" w:ascii="宋体" w:hAnsi="宋体" w:cs="宋体"/>
          <w:sz w:val="24"/>
          <w:highlight w:val="none"/>
        </w:rPr>
        <w:t>”号条款</w:t>
      </w:r>
      <w:r>
        <w:rPr>
          <w:rFonts w:hint="eastAsia" w:ascii="宋体" w:hAnsi="宋体" w:cs="宋体"/>
          <w:color w:val="auto"/>
          <w:sz w:val="24"/>
          <w:highlight w:val="none"/>
        </w:rPr>
        <w:t>作出响应</w:t>
      </w:r>
      <w:r>
        <w:rPr>
          <w:rFonts w:hint="eastAsia" w:ascii="宋体" w:hAnsi="宋体" w:cs="宋体"/>
          <w:color w:val="auto"/>
          <w:sz w:val="24"/>
        </w:rPr>
        <w:t>，具体如下：</w:t>
      </w:r>
    </w:p>
    <w:p w14:paraId="295802AF">
      <w:pPr>
        <w:ind w:firstLine="480" w:firstLineChars="200"/>
        <w:rPr>
          <w:color w:val="auto"/>
          <w:sz w:val="24"/>
        </w:rPr>
      </w:pPr>
      <w:r>
        <w:rPr>
          <w:rFonts w:hint="eastAsia" w:ascii="宋体" w:hAnsi="宋体" w:cs="宋体"/>
          <w:sz w:val="24"/>
          <w:lang w:val="en-US" w:eastAsia="zh-CN"/>
        </w:rPr>
        <w:t>（1）</w:t>
      </w:r>
      <w:r>
        <w:rPr>
          <w:color w:val="auto"/>
          <w:sz w:val="24"/>
        </w:rPr>
        <w:t>★</w:t>
      </w:r>
      <w:r>
        <w:rPr>
          <w:rFonts w:hint="eastAsia" w:ascii="宋体" w:hAnsi="宋体" w:cs="宋体"/>
          <w:b/>
          <w:bCs/>
          <w:sz w:val="24"/>
        </w:rPr>
        <w:t>3、项</w:t>
      </w:r>
      <w:r>
        <w:rPr>
          <w:rFonts w:hint="eastAsia" w:hAnsi="宋体" w:cs="宋体"/>
          <w:b/>
          <w:bCs/>
          <w:sz w:val="24"/>
        </w:rPr>
        <w:t>目预算</w:t>
      </w:r>
      <w:r>
        <w:rPr>
          <w:rFonts w:hint="eastAsia" w:ascii="宋体" w:hAnsi="宋体" w:cs="宋体"/>
          <w:sz w:val="24"/>
        </w:rPr>
        <w:t>：采购最</w:t>
      </w:r>
      <w:r>
        <w:rPr>
          <w:rFonts w:hint="eastAsia" w:ascii="宋体" w:hAnsi="宋体" w:cs="宋体"/>
          <w:color w:val="auto"/>
          <w:sz w:val="24"/>
        </w:rPr>
        <w:t>高限价</w:t>
      </w:r>
      <w:r>
        <w:rPr>
          <w:rFonts w:hint="eastAsia" w:ascii="宋体" w:hAnsi="宋体" w:cs="宋体"/>
          <w:bCs/>
          <w:color w:val="auto"/>
          <w:sz w:val="24"/>
          <w:lang w:val="en-US" w:eastAsia="zh-CN"/>
        </w:rPr>
        <w:t>388891.26</w:t>
      </w:r>
      <w:r>
        <w:rPr>
          <w:rFonts w:hint="eastAsia" w:ascii="宋体" w:hAnsi="宋体" w:cs="宋体"/>
          <w:color w:val="auto"/>
          <w:sz w:val="24"/>
        </w:rPr>
        <w:t>元</w:t>
      </w:r>
      <w:r>
        <w:rPr>
          <w:rFonts w:hint="eastAsia" w:ascii="宋体" w:hAnsi="宋体" w:cs="宋体"/>
          <w:color w:val="auto"/>
          <w:sz w:val="24"/>
          <w:lang w:eastAsia="zh-CN"/>
        </w:rPr>
        <w:t>。</w:t>
      </w:r>
      <w:r>
        <w:rPr>
          <w:rFonts w:hint="eastAsia" w:ascii="宋体" w:hAnsi="宋体" w:cs="宋体"/>
          <w:color w:val="auto"/>
          <w:sz w:val="24"/>
        </w:rPr>
        <w:t>其中</w:t>
      </w:r>
      <w:r>
        <w:rPr>
          <w:rFonts w:hint="eastAsia" w:ascii="宋体" w:hAnsi="宋体" w:cs="SimSun-Identity-H"/>
          <w:color w:val="auto"/>
          <w:kern w:val="0"/>
          <w:sz w:val="24"/>
        </w:rPr>
        <w:t>非竞争费用：</w:t>
      </w:r>
      <w:r>
        <w:rPr>
          <w:rFonts w:hint="eastAsia" w:ascii="宋体" w:hAnsi="宋体" w:cs="宋体"/>
          <w:color w:val="auto"/>
          <w:kern w:val="0"/>
          <w:sz w:val="24"/>
          <w:lang w:val="en-US" w:eastAsia="zh-CN"/>
        </w:rPr>
        <w:t>安全生产措施费</w:t>
      </w:r>
      <w:r>
        <w:rPr>
          <w:rFonts w:hint="eastAsia" w:ascii="宋体" w:hAnsi="宋体" w:cs="宋体"/>
          <w:bCs/>
          <w:color w:val="auto"/>
          <w:sz w:val="24"/>
          <w:lang w:val="en-US" w:eastAsia="zh-CN"/>
        </w:rPr>
        <w:t>12778.16</w:t>
      </w:r>
      <w:r>
        <w:rPr>
          <w:rFonts w:hint="eastAsia" w:ascii="宋体" w:hAnsi="宋体" w:cs="宋体"/>
          <w:color w:val="auto"/>
          <w:sz w:val="24"/>
          <w:lang w:bidi="ar"/>
        </w:rPr>
        <w:t>元；</w:t>
      </w:r>
      <w:r>
        <w:rPr>
          <w:rFonts w:hint="eastAsia" w:ascii="宋体" w:hAnsi="宋体" w:cs="宋体"/>
          <w:color w:val="auto"/>
          <w:sz w:val="24"/>
        </w:rPr>
        <w:t>暂</w:t>
      </w:r>
      <w:r>
        <w:rPr>
          <w:rFonts w:hint="eastAsia" w:ascii="宋体" w:hAnsi="宋体" w:cs="宋体"/>
          <w:bCs/>
          <w:color w:val="auto"/>
          <w:sz w:val="24"/>
        </w:rPr>
        <w:t>列金</w:t>
      </w:r>
      <w:r>
        <w:rPr>
          <w:rFonts w:hint="eastAsia" w:ascii="宋体" w:hAnsi="宋体" w:cs="宋体"/>
          <w:color w:val="auto"/>
          <w:kern w:val="0"/>
          <w:sz w:val="24"/>
        </w:rPr>
        <w:t>额</w:t>
      </w:r>
      <w:r>
        <w:rPr>
          <w:rFonts w:hint="eastAsia" w:ascii="宋体" w:hAnsi="宋体" w:cs="宋体"/>
          <w:bCs/>
          <w:color w:val="auto"/>
          <w:sz w:val="24"/>
          <w:lang w:val="en-US" w:eastAsia="zh-CN"/>
        </w:rPr>
        <w:t>28999.23</w:t>
      </w:r>
      <w:r>
        <w:rPr>
          <w:rFonts w:hint="eastAsia" w:ascii="宋体" w:hAnsi="宋体" w:cs="宋体"/>
          <w:color w:val="auto"/>
          <w:kern w:val="0"/>
          <w:sz w:val="24"/>
        </w:rPr>
        <w:t>元</w:t>
      </w:r>
      <w:r>
        <w:rPr>
          <w:rFonts w:hint="eastAsia" w:ascii="宋体" w:hAnsi="宋体" w:cs="SimSun-Identity-H"/>
          <w:color w:val="auto"/>
          <w:kern w:val="0"/>
          <w:sz w:val="24"/>
        </w:rPr>
        <w:t>。</w:t>
      </w:r>
    </w:p>
    <w:p w14:paraId="2F6EFAA1">
      <w:pPr>
        <w:ind w:firstLine="480" w:firstLineChars="200"/>
        <w:rPr>
          <w:rFonts w:hint="eastAsia" w:ascii="宋体" w:hAnsi="宋体" w:cs="宋体"/>
          <w:sz w:val="24"/>
          <w:lang w:val="en-US" w:eastAsia="zh-CN" w:bidi="ar"/>
        </w:rPr>
      </w:pPr>
      <w:r>
        <w:rPr>
          <w:rFonts w:hint="eastAsia" w:ascii="宋体" w:hAnsi="宋体" w:cs="宋体"/>
          <w:sz w:val="24"/>
          <w:lang w:val="en-US" w:eastAsia="zh-CN" w:bidi="ar"/>
        </w:rPr>
        <w:t>1）</w:t>
      </w:r>
      <w:r>
        <w:rPr>
          <w:sz w:val="24"/>
        </w:rPr>
        <w:t>超出采购</w:t>
      </w:r>
      <w:r>
        <w:rPr>
          <w:rFonts w:hint="eastAsia"/>
          <w:sz w:val="24"/>
        </w:rPr>
        <w:t>最高限价</w:t>
      </w:r>
      <w:r>
        <w:rPr>
          <w:sz w:val="24"/>
        </w:rPr>
        <w:t>的报价将视为无效报价</w:t>
      </w:r>
      <w:r>
        <w:rPr>
          <w:rFonts w:hint="eastAsia"/>
          <w:sz w:val="24"/>
        </w:rPr>
        <w:t>。</w:t>
      </w:r>
    </w:p>
    <w:p w14:paraId="609DD37C">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color w:val="auto"/>
          <w:sz w:val="24"/>
          <w:lang w:eastAsia="zh-CN"/>
        </w:rPr>
      </w:pPr>
      <w:r>
        <w:rPr>
          <w:rFonts w:hint="eastAsia" w:ascii="宋体" w:hAnsi="宋体" w:cs="宋体"/>
          <w:sz w:val="24"/>
          <w:lang w:val="en-US" w:eastAsia="zh-CN" w:bidi="ar"/>
        </w:rPr>
        <w:t>2）</w:t>
      </w:r>
      <w:r>
        <w:rPr>
          <w:rFonts w:hint="eastAsia" w:ascii="宋体" w:hAnsi="宋体" w:cs="宋体"/>
          <w:sz w:val="24"/>
          <w:lang w:bidi="ar"/>
        </w:rPr>
        <w:t>报价时不</w:t>
      </w:r>
      <w:r>
        <w:rPr>
          <w:rFonts w:hint="eastAsia" w:ascii="宋体" w:hAnsi="宋体" w:cs="宋体"/>
          <w:color w:val="333333"/>
          <w:sz w:val="24"/>
          <w:lang w:bidi="ar"/>
        </w:rPr>
        <w:t>可更</w:t>
      </w:r>
      <w:r>
        <w:rPr>
          <w:rFonts w:hint="eastAsia" w:ascii="宋体" w:hAnsi="宋体" w:cs="宋体"/>
          <w:sz w:val="24"/>
          <w:lang w:bidi="ar"/>
        </w:rPr>
        <w:t>改</w:t>
      </w:r>
      <w:r>
        <w:rPr>
          <w:rFonts w:hint="eastAsia" w:ascii="宋体" w:hAnsi="宋体" w:cs="SimSun-Identity-H"/>
          <w:kern w:val="0"/>
          <w:sz w:val="24"/>
        </w:rPr>
        <w:t>非竞争费用，未按此固定报价的视为无效报价。</w:t>
      </w:r>
    </w:p>
    <w:p w14:paraId="02320611">
      <w:pPr>
        <w:pStyle w:val="35"/>
        <w:adjustRightInd w:val="0"/>
        <w:snapToGrid w:val="0"/>
        <w:spacing w:line="360" w:lineRule="exact"/>
        <w:ind w:firstLine="480"/>
        <w:rPr>
          <w:rFonts w:hint="eastAsia" w:ascii="宋体" w:hAnsi="宋体" w:cs="SimSun-Identity-H"/>
          <w:kern w:val="0"/>
          <w:sz w:val="24"/>
        </w:rPr>
      </w:pPr>
      <w:r>
        <w:rPr>
          <w:rFonts w:hint="eastAsia" w:ascii="宋体" w:hAnsi="宋体" w:cs="宋体"/>
          <w:sz w:val="24"/>
          <w:lang w:val="en-US" w:eastAsia="zh-CN"/>
        </w:rPr>
        <w:t>（2）</w:t>
      </w:r>
      <w:r>
        <w:rPr>
          <w:color w:val="000000"/>
          <w:sz w:val="24"/>
        </w:rPr>
        <w:t>★</w:t>
      </w:r>
      <w:r>
        <w:rPr>
          <w:rFonts w:hint="eastAsia" w:ascii="宋体" w:hAnsi="宋体" w:cs="SimSun-Identity-H"/>
          <w:b/>
          <w:kern w:val="0"/>
          <w:sz w:val="24"/>
        </w:rPr>
        <w:t>承包范围和承包方式：</w:t>
      </w:r>
      <w:r>
        <w:rPr>
          <w:rFonts w:hint="eastAsia" w:ascii="宋体" w:hAnsi="宋体" w:cs="SimSun-Identity-H"/>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r>
        <w:rPr>
          <w:rFonts w:hint="eastAsia" w:ascii="宋体" w:hAnsi="宋体" w:cs="宋体"/>
          <w:bCs/>
          <w:sz w:val="24"/>
        </w:rPr>
        <w:t>。具体承包范围详见附件施工图纸</w:t>
      </w:r>
      <w:r>
        <w:rPr>
          <w:rFonts w:hint="eastAsia" w:ascii="宋体" w:hAnsi="宋体" w:cs="SimSun-Identity-H"/>
          <w:kern w:val="0"/>
          <w:sz w:val="24"/>
        </w:rPr>
        <w:t>和工程量清单。</w:t>
      </w:r>
    </w:p>
    <w:p w14:paraId="4BFC7398">
      <w:pPr>
        <w:pStyle w:val="35"/>
        <w:adjustRightInd w:val="0"/>
        <w:snapToGrid w:val="0"/>
        <w:spacing w:line="360" w:lineRule="exact"/>
        <w:ind w:firstLine="480"/>
        <w:rPr>
          <w:rFonts w:hint="default" w:ascii="宋体" w:hAnsi="宋体" w:cs="SimSun-Identity-H"/>
          <w:kern w:val="0"/>
          <w:sz w:val="24"/>
          <w:lang w:val="en-US" w:eastAsia="zh-CN"/>
        </w:rPr>
      </w:pPr>
      <w:r>
        <w:rPr>
          <w:rFonts w:hint="eastAsia" w:ascii="宋体" w:hAnsi="宋体" w:cs="SimSun-Identity-H"/>
          <w:kern w:val="0"/>
          <w:sz w:val="24"/>
          <w:lang w:eastAsia="zh-CN"/>
        </w:rPr>
        <w:t>（</w:t>
      </w:r>
      <w:r>
        <w:rPr>
          <w:rFonts w:hint="eastAsia" w:ascii="宋体" w:hAnsi="宋体" w:cs="SimSun-Identity-H"/>
          <w:kern w:val="0"/>
          <w:sz w:val="24"/>
          <w:lang w:val="en-US" w:eastAsia="zh-CN"/>
        </w:rPr>
        <w:t>3）</w:t>
      </w:r>
      <w:r>
        <w:rPr>
          <w:rFonts w:hint="eastAsia" w:ascii="宋体" w:hAnsi="宋体" w:cs="SimSun-Identity-H"/>
          <w:kern w:val="0"/>
          <w:sz w:val="24"/>
        </w:rPr>
        <w:t>★</w:t>
      </w:r>
      <w:r>
        <w:rPr>
          <w:rFonts w:hint="eastAsia" w:ascii="宋体" w:hAnsi="宋体" w:cs="SimSun-Identity-H"/>
          <w:kern w:val="0"/>
          <w:sz w:val="24"/>
          <w:lang w:val="en-US" w:eastAsia="zh-CN"/>
        </w:rPr>
        <w:t>新建的消防系统须接入医院现有消防系统，确保新建消防系统能够与医院的现有系统相匹配，并且可以正常运行。医院现有的消防系统规格型号是GST-QT-GM9200，生产厂家为海湾安全技术有限公司。</w:t>
      </w:r>
    </w:p>
    <w:p w14:paraId="468A6FA2">
      <w:pPr>
        <w:pStyle w:val="35"/>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bCs/>
          <w:sz w:val="24"/>
          <w:lang w:eastAsia="zh-CN"/>
        </w:rPr>
        <w:t>（</w:t>
      </w:r>
      <w:r>
        <w:rPr>
          <w:rFonts w:hint="eastAsia" w:ascii="宋体" w:hAnsi="宋体" w:cs="宋体"/>
          <w:bCs/>
          <w:sz w:val="24"/>
          <w:lang w:val="en-US" w:eastAsia="zh-CN"/>
        </w:rPr>
        <w:t>4）</w:t>
      </w:r>
      <w:r>
        <w:rPr>
          <w:rFonts w:hint="eastAsia" w:ascii="宋体" w:hAnsi="宋体" w:cs="宋体"/>
          <w:bCs/>
          <w:sz w:val="24"/>
        </w:rPr>
        <w:t>★</w:t>
      </w:r>
      <w:r>
        <w:rPr>
          <w:rFonts w:hint="eastAsia" w:ascii="宋体" w:hAnsi="宋体" w:cs="宋体"/>
          <w:b/>
          <w:bCs/>
          <w:sz w:val="24"/>
          <w:lang w:val="en-US" w:eastAsia="zh-CN"/>
        </w:rPr>
        <w:t>五</w:t>
      </w:r>
      <w:r>
        <w:rPr>
          <w:rFonts w:hint="eastAsia" w:ascii="宋体" w:hAnsi="宋体" w:cs="宋体"/>
          <w:b/>
          <w:bCs/>
          <w:sz w:val="24"/>
        </w:rPr>
        <w:t>、支付方式</w:t>
      </w:r>
      <w:r>
        <w:rPr>
          <w:rFonts w:hint="eastAsia" w:ascii="宋体" w:hAnsi="宋体" w:cs="宋体"/>
          <w:b w:val="0"/>
          <w:bCs w:val="0"/>
          <w:sz w:val="24"/>
          <w:lang w:eastAsia="zh-CN"/>
        </w:rPr>
        <w:t>（</w:t>
      </w:r>
      <w:r>
        <w:rPr>
          <w:rFonts w:hint="eastAsia" w:ascii="宋体" w:hAnsi="宋体" w:cs="宋体"/>
          <w:b w:val="0"/>
          <w:bCs w:val="0"/>
          <w:sz w:val="24"/>
          <w:lang w:val="en-US" w:eastAsia="zh-CN"/>
        </w:rPr>
        <w:t>详见用户需求书）</w:t>
      </w:r>
    </w:p>
    <w:p w14:paraId="21DC2DAE">
      <w:pPr>
        <w:pStyle w:val="35"/>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2138B094">
      <w:pPr>
        <w:pStyle w:val="35"/>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p>
    <w:p w14:paraId="2FDB2333">
      <w:pPr>
        <w:pStyle w:val="35"/>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填报价格，无修改、增减采购清单的项目、表格、内容等。</w:t>
      </w:r>
    </w:p>
    <w:p w14:paraId="7C706C33">
      <w:pPr>
        <w:pStyle w:val="35"/>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FA4A4CF">
      <w:pPr>
        <w:pStyle w:val="35"/>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p>
    <w:p w14:paraId="170BFC27">
      <w:pPr>
        <w:pStyle w:val="35"/>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34DA1C57">
      <w:pPr>
        <w:pStyle w:val="35"/>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5F0F3BCE">
      <w:pPr>
        <w:pStyle w:val="35"/>
        <w:adjustRightInd w:val="0"/>
        <w:snapToGrid w:val="0"/>
        <w:spacing w:line="360" w:lineRule="exact"/>
        <w:ind w:firstLine="400"/>
      </w:pPr>
    </w:p>
    <w:p w14:paraId="6BA58F4A">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38E9DF5C">
      <w:pPr>
        <w:pStyle w:val="35"/>
        <w:adjustRightInd w:val="0"/>
        <w:snapToGrid w:val="0"/>
        <w:spacing w:line="360" w:lineRule="exact"/>
        <w:ind w:firstLine="0" w:firstLineChars="0"/>
        <w:rPr>
          <w:sz w:val="24"/>
        </w:rPr>
      </w:pPr>
    </w:p>
    <w:p w14:paraId="3C350A3A">
      <w:pPr>
        <w:pStyle w:val="35"/>
        <w:adjustRightInd w:val="0"/>
        <w:snapToGrid w:val="0"/>
        <w:spacing w:line="360" w:lineRule="exact"/>
        <w:ind w:firstLine="0" w:firstLineChars="0"/>
        <w:rPr>
          <w:sz w:val="24"/>
        </w:rPr>
      </w:pPr>
    </w:p>
    <w:p w14:paraId="4C92541F">
      <w:pPr>
        <w:pStyle w:val="35"/>
        <w:adjustRightInd w:val="0"/>
        <w:snapToGrid w:val="0"/>
        <w:spacing w:line="360" w:lineRule="exact"/>
        <w:ind w:firstLine="0" w:firstLineChars="0"/>
        <w:rPr>
          <w:sz w:val="24"/>
        </w:rPr>
      </w:pPr>
    </w:p>
    <w:p w14:paraId="4CF07788">
      <w:pPr>
        <w:pStyle w:val="35"/>
        <w:adjustRightInd w:val="0"/>
        <w:snapToGrid w:val="0"/>
        <w:spacing w:line="360" w:lineRule="exact"/>
        <w:ind w:firstLine="0" w:firstLineChars="0"/>
        <w:rPr>
          <w:sz w:val="24"/>
        </w:rPr>
      </w:pPr>
    </w:p>
    <w:p w14:paraId="061B5DD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EFEB84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F9965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610635C">
      <w:pPr>
        <w:pStyle w:val="14"/>
        <w:rPr>
          <w:rFonts w:hint="eastAsia" w:ascii="宋体" w:hAnsi="宋体" w:cs="宋体"/>
          <w:color w:val="000000" w:themeColor="text1"/>
          <w:sz w:val="24"/>
          <w14:textFill>
            <w14:solidFill>
              <w14:schemeClr w14:val="tx1"/>
            </w14:solidFill>
          </w14:textFill>
        </w:rPr>
      </w:pPr>
    </w:p>
    <w:p w14:paraId="0CCFF597">
      <w:pPr>
        <w:pStyle w:val="14"/>
        <w:rPr>
          <w:rFonts w:hint="eastAsia" w:ascii="宋体" w:hAnsi="宋体" w:cs="宋体"/>
          <w:color w:val="000000" w:themeColor="text1"/>
          <w:sz w:val="24"/>
          <w14:textFill>
            <w14:solidFill>
              <w14:schemeClr w14:val="tx1"/>
            </w14:solidFill>
          </w14:textFill>
        </w:rPr>
      </w:pPr>
    </w:p>
    <w:p w14:paraId="5E6060D9">
      <w:pPr>
        <w:pStyle w:val="14"/>
        <w:rPr>
          <w:rFonts w:hint="eastAsia" w:ascii="宋体" w:hAnsi="宋体" w:cs="宋体"/>
          <w:color w:val="000000" w:themeColor="text1"/>
          <w:sz w:val="24"/>
          <w14:textFill>
            <w14:solidFill>
              <w14:schemeClr w14:val="tx1"/>
            </w14:solidFill>
          </w14:textFill>
        </w:rPr>
      </w:pPr>
    </w:p>
    <w:p w14:paraId="4E267D29">
      <w:pPr>
        <w:pStyle w:val="14"/>
        <w:rPr>
          <w:rFonts w:hint="eastAsia" w:ascii="宋体" w:hAnsi="宋体" w:cs="宋体"/>
          <w:color w:val="000000" w:themeColor="text1"/>
          <w:sz w:val="24"/>
          <w14:textFill>
            <w14:solidFill>
              <w14:schemeClr w14:val="tx1"/>
            </w14:solidFill>
          </w14:textFill>
        </w:rPr>
      </w:pPr>
    </w:p>
    <w:p w14:paraId="2BE974A6">
      <w:pPr>
        <w:pStyle w:val="14"/>
        <w:rPr>
          <w:rFonts w:hint="eastAsia" w:ascii="宋体" w:hAnsi="宋体" w:cs="宋体"/>
          <w:color w:val="000000" w:themeColor="text1"/>
          <w:sz w:val="24"/>
          <w14:textFill>
            <w14:solidFill>
              <w14:schemeClr w14:val="tx1"/>
            </w14:solidFill>
          </w14:textFill>
        </w:rPr>
      </w:pPr>
    </w:p>
    <w:p w14:paraId="553A8055">
      <w:pPr>
        <w:pStyle w:val="15"/>
        <w:rPr>
          <w:rFonts w:hint="eastAsia" w:ascii="宋体" w:hAnsi="宋体" w:cs="宋体"/>
          <w:color w:val="000000" w:themeColor="text1"/>
          <w:sz w:val="24"/>
          <w14:textFill>
            <w14:solidFill>
              <w14:schemeClr w14:val="tx1"/>
            </w14:solidFill>
          </w14:textFill>
        </w:rPr>
      </w:pPr>
    </w:p>
    <w:p w14:paraId="55597F2A">
      <w:pPr>
        <w:pStyle w:val="15"/>
        <w:rPr>
          <w:rFonts w:hint="eastAsia" w:ascii="宋体" w:hAnsi="宋体" w:cs="宋体"/>
          <w:color w:val="000000" w:themeColor="text1"/>
          <w:sz w:val="24"/>
          <w14:textFill>
            <w14:solidFill>
              <w14:schemeClr w14:val="tx1"/>
            </w14:solidFill>
          </w14:textFill>
        </w:rPr>
      </w:pPr>
    </w:p>
    <w:p w14:paraId="2C1E47B0">
      <w:pPr>
        <w:pStyle w:val="15"/>
        <w:rPr>
          <w:rFonts w:hint="eastAsia" w:ascii="宋体" w:hAnsi="宋体" w:cs="宋体"/>
          <w:color w:val="000000" w:themeColor="text1"/>
          <w:sz w:val="24"/>
          <w14:textFill>
            <w14:solidFill>
              <w14:schemeClr w14:val="tx1"/>
            </w14:solidFill>
          </w14:textFill>
        </w:rPr>
      </w:pPr>
    </w:p>
    <w:p w14:paraId="3918598D">
      <w:pPr>
        <w:pStyle w:val="15"/>
        <w:rPr>
          <w:rFonts w:hint="eastAsia" w:ascii="宋体" w:hAnsi="宋体" w:cs="宋体"/>
          <w:color w:val="000000" w:themeColor="text1"/>
          <w:sz w:val="24"/>
          <w14:textFill>
            <w14:solidFill>
              <w14:schemeClr w14:val="tx1"/>
            </w14:solidFill>
          </w14:textFill>
        </w:rPr>
      </w:pPr>
    </w:p>
    <w:p w14:paraId="070DD8B7">
      <w:pPr>
        <w:pStyle w:val="15"/>
        <w:rPr>
          <w:rFonts w:hint="eastAsia" w:ascii="宋体" w:hAnsi="宋体" w:cs="宋体"/>
          <w:color w:val="000000" w:themeColor="text1"/>
          <w:sz w:val="24"/>
          <w14:textFill>
            <w14:solidFill>
              <w14:schemeClr w14:val="tx1"/>
            </w14:solidFill>
          </w14:textFill>
        </w:rPr>
      </w:pPr>
    </w:p>
    <w:p w14:paraId="531663D7">
      <w:pPr>
        <w:pStyle w:val="15"/>
        <w:rPr>
          <w:rFonts w:hint="eastAsia" w:ascii="宋体" w:hAnsi="宋体" w:cs="宋体"/>
          <w:color w:val="000000" w:themeColor="text1"/>
          <w:sz w:val="24"/>
          <w14:textFill>
            <w14:solidFill>
              <w14:schemeClr w14:val="tx1"/>
            </w14:solidFill>
          </w14:textFill>
        </w:rPr>
      </w:pPr>
    </w:p>
    <w:p w14:paraId="011FB53F">
      <w:pPr>
        <w:pStyle w:val="15"/>
        <w:rPr>
          <w:rFonts w:hint="eastAsia" w:ascii="宋体" w:hAnsi="宋体" w:cs="宋体"/>
          <w:color w:val="000000" w:themeColor="text1"/>
          <w:sz w:val="24"/>
          <w14:textFill>
            <w14:solidFill>
              <w14:schemeClr w14:val="tx1"/>
            </w14:solidFill>
          </w14:textFill>
        </w:rPr>
      </w:pPr>
    </w:p>
    <w:p w14:paraId="71FA2C71">
      <w:pPr>
        <w:pStyle w:val="15"/>
        <w:rPr>
          <w:rFonts w:hint="eastAsia" w:ascii="宋体" w:hAnsi="宋体" w:cs="宋体"/>
          <w:color w:val="000000" w:themeColor="text1"/>
          <w:sz w:val="24"/>
          <w14:textFill>
            <w14:solidFill>
              <w14:schemeClr w14:val="tx1"/>
            </w14:solidFill>
          </w14:textFill>
        </w:rPr>
      </w:pPr>
    </w:p>
    <w:p w14:paraId="5BE6E21E">
      <w:pPr>
        <w:pStyle w:val="15"/>
        <w:rPr>
          <w:rFonts w:hint="eastAsia" w:ascii="宋体" w:hAnsi="宋体" w:cs="宋体"/>
          <w:color w:val="000000" w:themeColor="text1"/>
          <w:sz w:val="24"/>
          <w14:textFill>
            <w14:solidFill>
              <w14:schemeClr w14:val="tx1"/>
            </w14:solidFill>
          </w14:textFill>
        </w:rPr>
      </w:pPr>
    </w:p>
    <w:p w14:paraId="793FECDC">
      <w:pPr>
        <w:pStyle w:val="15"/>
        <w:rPr>
          <w:rFonts w:hint="eastAsia" w:ascii="宋体" w:hAnsi="宋体" w:cs="宋体"/>
          <w:color w:val="000000" w:themeColor="text1"/>
          <w:sz w:val="24"/>
          <w14:textFill>
            <w14:solidFill>
              <w14:schemeClr w14:val="tx1"/>
            </w14:solidFill>
          </w14:textFill>
        </w:rPr>
      </w:pPr>
    </w:p>
    <w:p w14:paraId="62F36B7C">
      <w:pPr>
        <w:pStyle w:val="15"/>
        <w:rPr>
          <w:rFonts w:hint="eastAsia" w:ascii="宋体" w:hAnsi="宋体" w:cs="宋体"/>
          <w:color w:val="000000" w:themeColor="text1"/>
          <w:sz w:val="24"/>
          <w14:textFill>
            <w14:solidFill>
              <w14:schemeClr w14:val="tx1"/>
            </w14:solidFill>
          </w14:textFill>
        </w:rPr>
      </w:pPr>
    </w:p>
    <w:p w14:paraId="57230B8C">
      <w:pPr>
        <w:pStyle w:val="15"/>
        <w:rPr>
          <w:rFonts w:hint="eastAsia" w:ascii="宋体" w:hAnsi="宋体" w:cs="宋体"/>
          <w:color w:val="000000" w:themeColor="text1"/>
          <w:sz w:val="24"/>
          <w14:textFill>
            <w14:solidFill>
              <w14:schemeClr w14:val="tx1"/>
            </w14:solidFill>
          </w14:textFill>
        </w:rPr>
      </w:pPr>
    </w:p>
    <w:p w14:paraId="5E17D3B0">
      <w:pPr>
        <w:pStyle w:val="15"/>
        <w:rPr>
          <w:rFonts w:hint="eastAsia" w:ascii="宋体" w:hAnsi="宋体" w:cs="宋体"/>
          <w:color w:val="000000" w:themeColor="text1"/>
          <w:sz w:val="24"/>
          <w14:textFill>
            <w14:solidFill>
              <w14:schemeClr w14:val="tx1"/>
            </w14:solidFill>
          </w14:textFill>
        </w:rPr>
      </w:pPr>
    </w:p>
    <w:p w14:paraId="53B7238C">
      <w:pPr>
        <w:pStyle w:val="15"/>
        <w:rPr>
          <w:rFonts w:hint="eastAsia" w:ascii="宋体" w:hAnsi="宋体" w:cs="宋体"/>
          <w:color w:val="000000" w:themeColor="text1"/>
          <w:sz w:val="24"/>
          <w14:textFill>
            <w14:solidFill>
              <w14:schemeClr w14:val="tx1"/>
            </w14:solidFill>
          </w14:textFill>
        </w:rPr>
      </w:pPr>
    </w:p>
    <w:p w14:paraId="04AD2BC7">
      <w:pPr>
        <w:pStyle w:val="14"/>
        <w:rPr>
          <w:rFonts w:hint="eastAsia" w:ascii="宋体" w:hAnsi="宋体" w:cs="宋体"/>
          <w:color w:val="000000" w:themeColor="text1"/>
          <w:sz w:val="24"/>
          <w14:textFill>
            <w14:solidFill>
              <w14:schemeClr w14:val="tx1"/>
            </w14:solidFill>
          </w14:textFill>
        </w:rPr>
      </w:pPr>
    </w:p>
    <w:p w14:paraId="3C536EEF">
      <w:pPr>
        <w:pStyle w:val="14"/>
        <w:rPr>
          <w:rFonts w:hint="eastAsia" w:ascii="宋体" w:hAnsi="宋体" w:cs="宋体"/>
          <w:color w:val="000000" w:themeColor="text1"/>
          <w:sz w:val="24"/>
          <w14:textFill>
            <w14:solidFill>
              <w14:schemeClr w14:val="tx1"/>
            </w14:solidFill>
          </w14:textFill>
        </w:rPr>
      </w:pPr>
    </w:p>
    <w:p w14:paraId="0C87E6D3">
      <w:pPr>
        <w:pStyle w:val="14"/>
        <w:rPr>
          <w:rFonts w:hint="eastAsia" w:ascii="宋体" w:hAnsi="宋体" w:cs="宋体"/>
          <w:color w:val="000000" w:themeColor="text1"/>
          <w:sz w:val="24"/>
          <w14:textFill>
            <w14:solidFill>
              <w14:schemeClr w14:val="tx1"/>
            </w14:solidFill>
          </w14:textFill>
        </w:rPr>
      </w:pPr>
    </w:p>
    <w:p w14:paraId="25E8193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0B1AF69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8"/>
        <w:tblW w:w="9469" w:type="dxa"/>
        <w:tblInd w:w="108" w:type="dxa"/>
        <w:tblLayout w:type="autofit"/>
        <w:tblCellMar>
          <w:top w:w="0" w:type="dxa"/>
          <w:left w:w="108" w:type="dxa"/>
          <w:bottom w:w="0" w:type="dxa"/>
          <w:right w:w="108" w:type="dxa"/>
        </w:tblCellMar>
      </w:tblPr>
      <w:tblGrid>
        <w:gridCol w:w="1108"/>
        <w:gridCol w:w="7253"/>
        <w:gridCol w:w="1108"/>
      </w:tblGrid>
      <w:tr w14:paraId="079801A9">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EA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693F">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96F0">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65D30E53">
        <w:tblPrEx>
          <w:tblCellMar>
            <w:top w:w="0" w:type="dxa"/>
            <w:left w:w="108" w:type="dxa"/>
            <w:bottom w:w="0" w:type="dxa"/>
            <w:right w:w="108" w:type="dxa"/>
          </w:tblCellMar>
        </w:tblPrEx>
        <w:trPr>
          <w:trHeight w:val="1396" w:hRule="atLeast"/>
        </w:trPr>
        <w:tc>
          <w:tcPr>
            <w:tcW w:w="1108" w:type="dxa"/>
            <w:tcBorders>
              <w:top w:val="single" w:color="000000" w:sz="4" w:space="0"/>
              <w:left w:val="single" w:color="000000" w:sz="4" w:space="0"/>
              <w:right w:val="single" w:color="000000" w:sz="4" w:space="0"/>
            </w:tcBorders>
            <w:shd w:val="clear" w:color="auto" w:fill="auto"/>
            <w:vAlign w:val="center"/>
          </w:tcPr>
          <w:p w14:paraId="3654AABB">
            <w:pPr>
              <w:widowControl/>
              <w:jc w:val="center"/>
              <w:textAlignment w:val="center"/>
              <w:rPr>
                <w:rFonts w:hint="default" w:ascii="宋体" w:hAnsi="宋体" w:eastAsia="宋体"/>
                <w:szCs w:val="21"/>
                <w:highlight w:val="none"/>
                <w:lang w:val="en-US" w:eastAsia="zh-CN"/>
              </w:rPr>
            </w:pPr>
            <w:r>
              <w:rPr>
                <w:rFonts w:hint="eastAsia" w:ascii="宋体" w:hAnsi="宋体"/>
                <w:szCs w:val="21"/>
                <w:lang w:eastAsia="zh-CN"/>
              </w:rPr>
              <w:t>管理</w:t>
            </w:r>
            <w:r>
              <w:rPr>
                <w:rFonts w:hint="eastAsia" w:ascii="宋体" w:hAnsi="宋体"/>
                <w:szCs w:val="21"/>
              </w:rPr>
              <w:t>体系</w:t>
            </w: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6B82F1E0">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2F16AFD5">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68C72AA0">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1A3237D4">
            <w:pPr>
              <w:widowControl/>
              <w:numPr>
                <w:ilvl w:val="0"/>
                <w:numId w:val="0"/>
              </w:numPr>
              <w:ind w:left="420" w:leftChars="0" w:hanging="420" w:hangingChars="200"/>
              <w:jc w:val="left"/>
              <w:textAlignment w:val="center"/>
              <w:rPr>
                <w:rFonts w:hint="eastAsia" w:ascii="宋体" w:hAnsi="宋体" w:eastAsia="宋体" w:cs="宋体"/>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w:t>
            </w:r>
          </w:p>
          <w:p w14:paraId="75EA5BFA">
            <w:pPr>
              <w:widowControl/>
              <w:numPr>
                <w:ilvl w:val="0"/>
                <w:numId w:val="0"/>
              </w:numPr>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需提供有效的认证证书复印件加盖公章。</w:t>
            </w:r>
          </w:p>
          <w:p w14:paraId="79CE3C4A">
            <w:pPr>
              <w:widowControl/>
              <w:numPr>
                <w:ilvl w:val="0"/>
                <w:numId w:val="0"/>
              </w:numPr>
              <w:jc w:val="left"/>
              <w:textAlignment w:val="center"/>
              <w:rPr>
                <w:rFonts w:hint="eastAsia" w:ascii="宋体" w:hAnsi="宋体" w:eastAsia="宋体" w:cs="宋体"/>
                <w:szCs w:val="21"/>
                <w:highlight w:val="none"/>
                <w:lang w:val="en-US"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tc>
        <w:tc>
          <w:tcPr>
            <w:tcW w:w="1108" w:type="dxa"/>
            <w:tcBorders>
              <w:top w:val="single" w:color="000000" w:sz="4" w:space="0"/>
              <w:left w:val="single" w:color="000000" w:sz="4" w:space="0"/>
              <w:right w:val="single" w:color="000000" w:sz="4" w:space="0"/>
            </w:tcBorders>
            <w:shd w:val="clear" w:color="auto" w:fill="auto"/>
            <w:vAlign w:val="center"/>
          </w:tcPr>
          <w:p w14:paraId="15D6FCBC">
            <w:pPr>
              <w:widowControl/>
              <w:jc w:val="left"/>
              <w:textAlignment w:val="center"/>
              <w:rPr>
                <w:b/>
                <w:highlight w:val="none"/>
              </w:rPr>
            </w:pPr>
            <w:r>
              <w:rPr>
                <w:rFonts w:hint="eastAsia" w:ascii="宋体" w:hAnsi="宋体" w:cs="宋体"/>
                <w:szCs w:val="21"/>
                <w:highlight w:val="none"/>
              </w:rPr>
              <w:t>见响应文件（ ）页</w:t>
            </w:r>
          </w:p>
        </w:tc>
      </w:tr>
      <w:tr w14:paraId="0A60100F">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7D9B">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lang w:eastAsia="zh-CN"/>
              </w:rPr>
              <w:t>类似</w:t>
            </w:r>
            <w:r>
              <w:rPr>
                <w:rFonts w:hint="eastAsia" w:ascii="宋体" w:hAnsi="宋体"/>
                <w:color w:val="auto"/>
                <w:szCs w:val="21"/>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10分）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C66A">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以合同签订时间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23B0C479">
            <w:pPr>
              <w:widowControl/>
              <w:jc w:val="left"/>
              <w:textAlignment w:val="center"/>
              <w:rPr>
                <w:rFonts w:hint="eastAsia" w:ascii="宋体" w:hAnsi="宋体" w:cs="宋体"/>
                <w:color w:val="auto"/>
                <w:szCs w:val="21"/>
              </w:rPr>
            </w:pPr>
            <w:r>
              <w:rPr>
                <w:rFonts w:hint="eastAsia" w:ascii="宋体" w:hAnsi="宋体" w:cs="宋体"/>
                <w:color w:val="auto"/>
                <w:szCs w:val="21"/>
              </w:rPr>
              <w:t>注：1</w:t>
            </w:r>
            <w:r>
              <w:rPr>
                <w:rFonts w:hint="eastAsia" w:ascii="宋体" w:hAnsi="宋体" w:cs="宋体"/>
                <w:color w:val="auto"/>
                <w:szCs w:val="21"/>
                <w:lang w:eastAsia="zh-CN"/>
              </w:rPr>
              <w:t>）</w:t>
            </w:r>
            <w:r>
              <w:rPr>
                <w:rFonts w:hint="eastAsia" w:ascii="宋体" w:hAnsi="宋体" w:cs="宋体"/>
                <w:color w:val="auto"/>
                <w:szCs w:val="21"/>
              </w:rPr>
              <w:t>类似业绩</w:t>
            </w:r>
            <w:r>
              <w:rPr>
                <w:rFonts w:hint="eastAsia" w:ascii="宋体" w:hAnsi="宋体" w:cs="宋体"/>
                <w:color w:val="auto"/>
                <w:sz w:val="21"/>
                <w:szCs w:val="21"/>
              </w:rPr>
              <w:t>指</w:t>
            </w:r>
            <w:r>
              <w:rPr>
                <w:rFonts w:hint="eastAsia" w:ascii="宋体" w:hAnsi="宋体" w:cs="宋体"/>
                <w:color w:val="auto"/>
                <w:kern w:val="2"/>
                <w:sz w:val="21"/>
                <w:szCs w:val="21"/>
                <w:lang w:val="en-US" w:eastAsia="zh-CN" w:bidi="ar-SA"/>
              </w:rPr>
              <w:t>装修</w:t>
            </w:r>
            <w:r>
              <w:rPr>
                <w:rFonts w:hint="eastAsia" w:ascii="宋体" w:hAnsi="宋体" w:eastAsia="宋体" w:cs="宋体"/>
                <w:color w:val="auto"/>
                <w:kern w:val="2"/>
                <w:sz w:val="21"/>
                <w:szCs w:val="21"/>
                <w:lang w:val="en-US" w:eastAsia="zh-CN" w:bidi="ar-SA"/>
              </w:rPr>
              <w:t>改造</w:t>
            </w:r>
            <w:r>
              <w:rPr>
                <w:rFonts w:hint="eastAsia" w:ascii="宋体" w:hAnsi="宋体" w:cs="宋体"/>
                <w:color w:val="auto"/>
                <w:kern w:val="2"/>
                <w:sz w:val="21"/>
                <w:szCs w:val="21"/>
                <w:lang w:val="en-US" w:eastAsia="zh-CN" w:bidi="ar-SA"/>
              </w:rPr>
              <w:t>工程</w:t>
            </w:r>
            <w:r>
              <w:rPr>
                <w:rFonts w:hint="eastAsia" w:ascii="宋体" w:hAnsi="宋体" w:cs="宋体"/>
                <w:color w:val="auto"/>
                <w:szCs w:val="21"/>
                <w:highlight w:val="none"/>
                <w:lang w:eastAsia="zh-CN"/>
              </w:rPr>
              <w:t>项目</w:t>
            </w:r>
            <w:r>
              <w:rPr>
                <w:rFonts w:hint="eastAsia" w:ascii="宋体" w:hAnsi="宋体" w:cs="宋体"/>
                <w:color w:val="auto"/>
                <w:szCs w:val="21"/>
              </w:rPr>
              <w:t>；</w:t>
            </w:r>
          </w:p>
          <w:p w14:paraId="0445629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7A87A54F">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Cs w:val="21"/>
              </w:rPr>
              <w:t>（</w:t>
            </w:r>
            <w:r>
              <w:rPr>
                <w:rFonts w:ascii="宋体" w:hAnsi="宋体" w:eastAsia="宋体" w:cs="宋体"/>
                <w:b w:val="0"/>
                <w:bCs w:val="0"/>
                <w:color w:val="auto"/>
                <w:sz w:val="19"/>
                <w:szCs w:val="19"/>
              </w:rPr>
              <w:t>合同关键页包括：合同封面、</w:t>
            </w:r>
            <w:r>
              <w:rPr>
                <w:rFonts w:hint="eastAsia" w:ascii="宋体" w:hAnsi="宋体" w:eastAsia="宋体" w:cs="宋体"/>
                <w:b w:val="0"/>
                <w:bCs w:val="0"/>
                <w:color w:val="auto"/>
                <w:sz w:val="19"/>
                <w:szCs w:val="19"/>
                <w:lang w:eastAsia="zh-CN"/>
              </w:rPr>
              <w:t>主要</w:t>
            </w:r>
            <w:r>
              <w:rPr>
                <w:rFonts w:ascii="宋体" w:hAnsi="宋体" w:eastAsia="宋体" w:cs="宋体"/>
                <w:b w:val="0"/>
                <w:bCs w:val="0"/>
                <w:color w:val="auto"/>
                <w:sz w:val="19"/>
                <w:szCs w:val="19"/>
              </w:rPr>
              <w:t>内容页</w:t>
            </w:r>
            <w:r>
              <w:rPr>
                <w:rFonts w:hint="eastAsia" w:ascii="宋体" w:hAnsi="宋体" w:cs="宋体"/>
                <w:b w:val="0"/>
                <w:bCs w:val="0"/>
                <w:color w:val="auto"/>
                <w:sz w:val="19"/>
                <w:szCs w:val="19"/>
                <w:lang w:eastAsia="zh-CN"/>
              </w:rPr>
              <w:t>、</w:t>
            </w:r>
            <w:r>
              <w:rPr>
                <w:rFonts w:ascii="宋体" w:hAnsi="宋体" w:eastAsia="宋体" w:cs="宋体"/>
                <w:b w:val="0"/>
                <w:bCs w:val="0"/>
                <w:color w:val="auto"/>
                <w:sz w:val="19"/>
                <w:szCs w:val="19"/>
              </w:rPr>
              <w:t>双方签章</w:t>
            </w:r>
            <w:r>
              <w:rPr>
                <w:rFonts w:hint="eastAsia" w:ascii="宋体" w:hAnsi="宋体" w:cs="宋体"/>
                <w:b w:val="0"/>
                <w:bCs w:val="0"/>
                <w:color w:val="auto"/>
                <w:sz w:val="19"/>
                <w:szCs w:val="19"/>
                <w:lang w:val="en-US" w:eastAsia="zh-CN"/>
              </w:rPr>
              <w:t>及签订日期等</w:t>
            </w:r>
            <w:r>
              <w:rPr>
                <w:rFonts w:hint="eastAsia" w:ascii="宋体" w:hAnsi="宋体" w:cs="宋体"/>
                <w:color w:val="auto"/>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竣工验收合格报告等</w:t>
            </w:r>
            <w:r>
              <w:rPr>
                <w:rFonts w:hint="eastAsia" w:ascii="宋体" w:hAnsi="宋体" w:cs="宋体"/>
                <w:color w:val="auto"/>
                <w:szCs w:val="21"/>
                <w:lang w:eastAsia="zh-CN"/>
              </w:rPr>
              <w:t>；</w:t>
            </w:r>
          </w:p>
          <w:p w14:paraId="7ACEF8E7">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lang w:val="en-US" w:eastAsia="zh-CN"/>
              </w:rPr>
              <w:t>3）同一用户单位多个合同只计算一次。</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C13B">
            <w:pPr>
              <w:widowControl/>
              <w:jc w:val="left"/>
              <w:textAlignment w:val="center"/>
              <w:rPr>
                <w:b/>
                <w:highlight w:val="none"/>
              </w:rPr>
            </w:pPr>
            <w:r>
              <w:rPr>
                <w:rFonts w:hint="eastAsia" w:ascii="宋体" w:hAnsi="宋体" w:cs="宋体"/>
                <w:szCs w:val="21"/>
                <w:highlight w:val="none"/>
              </w:rPr>
              <w:t>见响应文件（ ）页</w:t>
            </w:r>
          </w:p>
        </w:tc>
      </w:tr>
      <w:tr w14:paraId="141098A4">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9E73">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r>
              <w:rPr>
                <w:rFonts w:hint="eastAsia" w:ascii="宋体" w:hAnsi="宋体"/>
                <w:color w:val="auto"/>
                <w:szCs w:val="21"/>
                <w:lang w:val="en-US" w:eastAsia="zh-CN"/>
              </w:rPr>
              <w:t>8分）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0AC1">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1.项目负责人（最高2分）：</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43B0F870">
            <w:pPr>
              <w:widowControl/>
              <w:numPr>
                <w:ilvl w:val="0"/>
                <w:numId w:val="0"/>
              </w:numPr>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2.技术负责人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最高2分</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3A8B2D96">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（最高</w:t>
            </w:r>
            <w:r>
              <w:rPr>
                <w:rFonts w:hint="eastAsia" w:ascii="宋体" w:hAnsi="宋体" w:cs="宋体"/>
                <w:color w:val="auto"/>
                <w:sz w:val="21"/>
                <w:szCs w:val="21"/>
                <w:highlight w:val="none"/>
                <w:lang w:val="en-US" w:eastAsia="zh-CN"/>
              </w:rPr>
              <w:t>4分）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同一人具备多个证书的只计取一个</w:t>
            </w:r>
            <w:r>
              <w:rPr>
                <w:rFonts w:hint="eastAsia" w:ascii="宋体" w:hAnsi="宋体" w:eastAsia="宋体" w:cs="宋体"/>
                <w:color w:val="auto"/>
                <w:sz w:val="21"/>
                <w:szCs w:val="21"/>
                <w:highlight w:val="none"/>
                <w:lang w:eastAsia="zh-CN"/>
              </w:rPr>
              <w:t>：</w:t>
            </w:r>
          </w:p>
          <w:p w14:paraId="55D27A74">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a</w:t>
            </w:r>
            <w:r>
              <w:rPr>
                <w:rFonts w:hint="eastAsia" w:ascii="宋体" w:hAnsi="宋体" w:cs="宋体"/>
                <w:color w:val="auto"/>
                <w:sz w:val="21"/>
                <w:szCs w:val="21"/>
                <w:lang w:eastAsia="zh-CN"/>
              </w:rPr>
              <w:t>建筑工程专业高级职称证书，得</w:t>
            </w:r>
            <w:r>
              <w:rPr>
                <w:rFonts w:hint="eastAsia" w:ascii="宋体" w:hAnsi="宋体" w:eastAsia="宋体" w:cs="宋体"/>
                <w:color w:val="auto"/>
                <w:sz w:val="21"/>
                <w:szCs w:val="21"/>
                <w:lang w:val="en-US" w:eastAsia="zh-CN"/>
              </w:rPr>
              <w:t>2分，最高2分</w:t>
            </w:r>
            <w:r>
              <w:rPr>
                <w:rFonts w:hint="eastAsia" w:ascii="宋体" w:hAnsi="宋体" w:cs="宋体"/>
                <w:color w:val="auto"/>
                <w:sz w:val="21"/>
                <w:szCs w:val="21"/>
                <w:lang w:val="en-US" w:eastAsia="zh-CN"/>
              </w:rPr>
              <w:t>；</w:t>
            </w:r>
          </w:p>
          <w:p w14:paraId="27D4654C">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b</w:t>
            </w:r>
            <w:r>
              <w:rPr>
                <w:rFonts w:hint="eastAsia" w:ascii="宋体" w:hAnsi="宋体" w:cs="宋体"/>
                <w:color w:val="auto"/>
                <w:sz w:val="21"/>
                <w:szCs w:val="21"/>
                <w:lang w:eastAsia="zh-CN"/>
              </w:rPr>
              <w:t>建筑工程专业</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lang w:val="en-US" w:eastAsia="zh-CN"/>
              </w:rPr>
              <w:t>级</w:t>
            </w:r>
            <w:r>
              <w:rPr>
                <w:rFonts w:hint="eastAsia" w:ascii="宋体" w:hAnsi="宋体" w:cs="宋体"/>
                <w:color w:val="auto"/>
                <w:sz w:val="21"/>
                <w:szCs w:val="21"/>
                <w:lang w:eastAsia="zh-CN"/>
              </w:rPr>
              <w:t>职称证书</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每提供一个</w:t>
            </w:r>
            <w:r>
              <w:rPr>
                <w:rFonts w:hint="eastAsia" w:ascii="宋体" w:hAnsi="宋体" w:eastAsia="宋体" w:cs="宋体"/>
                <w:color w:val="auto"/>
                <w:sz w:val="21"/>
                <w:szCs w:val="21"/>
                <w:lang w:val="en-US" w:eastAsia="zh-CN"/>
              </w:rPr>
              <w:t>得1分，最高2分。</w:t>
            </w:r>
          </w:p>
          <w:p w14:paraId="4467E480">
            <w:pPr>
              <w:widowControl/>
              <w:jc w:val="left"/>
              <w:textAlignment w:val="center"/>
              <w:rPr>
                <w:rFonts w:hint="eastAsia" w:ascii="宋体" w:hAnsi="宋体" w:eastAsia="宋体" w:cs="宋体"/>
                <w:color w:val="auto"/>
              </w:rPr>
            </w:pPr>
            <w:r>
              <w:rPr>
                <w:rFonts w:hint="eastAsia" w:ascii="宋体" w:hAnsi="宋体" w:eastAsia="宋体" w:cs="宋体"/>
                <w:color w:val="auto"/>
                <w:sz w:val="21"/>
                <w:szCs w:val="21"/>
                <w:lang w:eastAsia="zh-CN"/>
              </w:rPr>
              <w:t>注：本项最高得</w:t>
            </w:r>
            <w:r>
              <w:rPr>
                <w:rFonts w:hint="eastAsia" w:ascii="宋体" w:hAnsi="宋体" w:eastAsia="宋体" w:cs="宋体"/>
                <w:color w:val="auto"/>
                <w:sz w:val="21"/>
                <w:szCs w:val="21"/>
                <w:lang w:val="en-US" w:eastAsia="zh-CN"/>
              </w:rPr>
              <w:t>8分。</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BB16">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bl>
    <w:p w14:paraId="3837E57F">
      <w:pPr>
        <w:adjustRightInd w:val="0"/>
        <w:snapToGrid w:val="0"/>
        <w:ind w:left="1" w:right="-395" w:rightChars="-188"/>
        <w:rPr>
          <w:rFonts w:ascii="宋体" w:hAnsi="宋体" w:cs="宋体"/>
          <w:b/>
          <w:bCs/>
          <w:szCs w:val="21"/>
          <w:lang w:val="en-GB"/>
        </w:rPr>
      </w:pPr>
    </w:p>
    <w:p w14:paraId="7B915912">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3BBE4538">
      <w:pPr>
        <w:adjustRightInd w:val="0"/>
        <w:snapToGrid w:val="0"/>
        <w:ind w:left="-2" w:leftChars="-1" w:right="-395" w:rightChars="-188"/>
        <w:rPr>
          <w:rFonts w:ascii="宋体" w:hAnsi="宋体" w:cs="宋体"/>
          <w:szCs w:val="21"/>
        </w:rPr>
      </w:pPr>
      <w:r>
        <w:rPr>
          <w:rFonts w:hint="eastAsia" w:ascii="宋体" w:hAnsi="宋体" w:cs="宋体"/>
          <w:szCs w:val="21"/>
        </w:rPr>
        <w:t>注：</w:t>
      </w:r>
    </w:p>
    <w:p w14:paraId="79F2BE1A">
      <w:pPr>
        <w:shd w:val="clear" w:color="auto" w:fill="FFFFFF"/>
        <w:ind w:right="-395" w:rightChars="-188"/>
        <w:rPr>
          <w:rFonts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14:paraId="21B59748">
      <w:pPr>
        <w:shd w:val="clear" w:color="auto" w:fill="FFFFFF"/>
        <w:ind w:right="-395" w:rightChars="-188"/>
        <w:rPr>
          <w:rFonts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14:paraId="3E3DE8CD">
      <w:pPr>
        <w:shd w:val="clear" w:color="auto" w:fill="FFFFFF"/>
        <w:ind w:right="-395" w:rightChars="-188"/>
        <w:rPr>
          <w:rFonts w:ascii="宋体" w:hAnsi="宋体" w:cs="宋体"/>
          <w:szCs w:val="21"/>
        </w:rPr>
      </w:pPr>
      <w:r>
        <w:rPr>
          <w:rFonts w:hint="eastAsia" w:ascii="宋体" w:hAnsi="宋体"/>
        </w:rPr>
        <w:t xml:space="preserve">    3.本表要求提供的证书等证明文件，如有有效期的，须在有效期内，否则不予得分。</w:t>
      </w:r>
    </w:p>
    <w:p w14:paraId="50891991">
      <w:pPr>
        <w:shd w:val="clear" w:color="auto" w:fill="FFFFFF"/>
        <w:ind w:right="-395" w:rightChars="-188"/>
        <w:rPr>
          <w:rFonts w:ascii="宋体" w:hAnsi="宋体" w:cs="宋体"/>
          <w:szCs w:val="21"/>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rPr>
        <w:t>。</w:t>
      </w:r>
    </w:p>
    <w:p w14:paraId="3AB98CAF">
      <w:pPr>
        <w:pStyle w:val="35"/>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4BF43322">
      <w:pPr>
        <w:pStyle w:val="35"/>
        <w:ind w:right="-395" w:rightChars="-188" w:firstLine="3360" w:firstLineChars="1600"/>
        <w:rPr>
          <w:rFonts w:hint="eastAsia" w:ascii="宋体" w:hAnsi="宋体" w:cs="宋体"/>
          <w:sz w:val="21"/>
          <w:szCs w:val="21"/>
          <w:lang w:val="en-US" w:eastAsia="zh-CN"/>
        </w:rPr>
      </w:pPr>
      <w:r>
        <w:rPr>
          <w:rFonts w:hint="eastAsia" w:ascii="宋体" w:hAnsi="宋体" w:cs="宋体"/>
          <w:sz w:val="21"/>
          <w:szCs w:val="21"/>
          <w:lang w:val="en-US" w:eastAsia="zh-CN"/>
        </w:rPr>
        <w:t xml:space="preserve"> </w:t>
      </w:r>
    </w:p>
    <w:p w14:paraId="2D533BCE">
      <w:pPr>
        <w:pStyle w:val="35"/>
        <w:ind w:right="-395" w:rightChars="-188" w:firstLine="3360" w:firstLineChars="1600"/>
        <w:rPr>
          <w:rFonts w:hint="eastAsia" w:ascii="宋体" w:hAnsi="宋体" w:cs="宋体"/>
          <w:sz w:val="21"/>
          <w:szCs w:val="21"/>
          <w:lang w:val="en-US" w:eastAsia="zh-CN"/>
        </w:rPr>
      </w:pPr>
    </w:p>
    <w:p w14:paraId="55D3094B">
      <w:pPr>
        <w:pStyle w:val="35"/>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5CC9DF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93A55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007214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72BBC5D">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313D33DC">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w:t>
      </w:r>
      <w:r>
        <w:rPr>
          <w:rFonts w:hint="eastAsia" w:ascii="宋体" w:hAnsi="宋体" w:cs="宋体"/>
          <w:b/>
          <w:sz w:val="32"/>
          <w:szCs w:val="32"/>
          <w:lang w:eastAsia="zh-CN"/>
        </w:rPr>
        <w:t>管理</w:t>
      </w:r>
      <w:r>
        <w:rPr>
          <w:rFonts w:hint="eastAsia" w:ascii="宋体" w:hAnsi="宋体" w:cs="宋体"/>
          <w:b/>
          <w:sz w:val="32"/>
          <w:szCs w:val="32"/>
        </w:rPr>
        <w:t>体系</w:t>
      </w:r>
    </w:p>
    <w:p w14:paraId="1440523A">
      <w:pPr>
        <w:widowControl/>
        <w:numPr>
          <w:ilvl w:val="0"/>
          <w:numId w:val="0"/>
        </w:numPr>
        <w:ind w:left="420" w:leftChars="0" w:hanging="420" w:hangingChars="20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bCs/>
          <w:sz w:val="21"/>
          <w:szCs w:val="21"/>
        </w:rPr>
        <w:t>注：</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需提供有效的认证证书复印件加盖公章。</w:t>
      </w:r>
    </w:p>
    <w:p w14:paraId="65277367">
      <w:pPr>
        <w:pStyle w:val="35"/>
        <w:ind w:firstLine="420" w:firstLineChars="200"/>
        <w:jc w:val="left"/>
        <w:rPr>
          <w:rFonts w:ascii="宋体" w:hAnsi="宋体" w:cs="宋体"/>
          <w:bCs/>
          <w:sz w:val="21"/>
          <w:szCs w:val="21"/>
        </w:rPr>
      </w:pPr>
      <w:r>
        <w:rPr>
          <w:rFonts w:hint="eastAsia" w:ascii="宋体" w:hAnsi="宋体" w:eastAsia="宋体" w:cs="宋体"/>
          <w:color w:val="auto"/>
          <w:sz w:val="21"/>
          <w:szCs w:val="21"/>
          <w:highlight w:val="none"/>
          <w:lang w:val="en-US" w:eastAsia="zh-CN"/>
        </w:rPr>
        <w:t>2）因企业成立时间不足3个月，导致未能取得相关认证且提供书面说明的，对应证书可得分。</w:t>
      </w:r>
    </w:p>
    <w:p w14:paraId="7925E9DC">
      <w:pPr>
        <w:pStyle w:val="35"/>
        <w:ind w:firstLine="420" w:firstLineChars="0"/>
        <w:jc w:val="left"/>
        <w:rPr>
          <w:rFonts w:ascii="宋体" w:hAnsi="宋体" w:cs="宋体"/>
          <w:sz w:val="21"/>
          <w:szCs w:val="21"/>
        </w:rPr>
      </w:pPr>
      <w:r>
        <w:rPr>
          <w:rFonts w:hint="eastAsia" w:ascii="宋体" w:hAnsi="宋体" w:cs="宋体"/>
          <w:bCs/>
          <w:sz w:val="21"/>
          <w:szCs w:val="21"/>
        </w:rPr>
        <w:t xml:space="preserve">   </w:t>
      </w:r>
    </w:p>
    <w:p w14:paraId="2315A1FF">
      <w:pPr>
        <w:pStyle w:val="35"/>
        <w:ind w:firstLine="480"/>
        <w:jc w:val="center"/>
        <w:rPr>
          <w:rFonts w:ascii="宋体" w:hAnsi="宋体" w:cs="宋体"/>
          <w:sz w:val="24"/>
        </w:rPr>
      </w:pPr>
    </w:p>
    <w:p w14:paraId="4BD3943C">
      <w:pPr>
        <w:pStyle w:val="35"/>
        <w:ind w:firstLine="480"/>
        <w:jc w:val="center"/>
        <w:rPr>
          <w:rFonts w:ascii="宋体" w:hAnsi="宋体" w:cs="宋体"/>
          <w:sz w:val="24"/>
        </w:rPr>
      </w:pPr>
    </w:p>
    <w:p w14:paraId="57014384">
      <w:pPr>
        <w:pStyle w:val="35"/>
        <w:ind w:firstLine="480"/>
        <w:jc w:val="center"/>
        <w:rPr>
          <w:rFonts w:ascii="宋体" w:hAnsi="宋体" w:cs="宋体"/>
          <w:sz w:val="24"/>
        </w:rPr>
      </w:pPr>
    </w:p>
    <w:p w14:paraId="45163C53">
      <w:pPr>
        <w:pStyle w:val="35"/>
        <w:ind w:firstLine="480"/>
        <w:jc w:val="center"/>
        <w:rPr>
          <w:rFonts w:ascii="宋体" w:hAnsi="宋体" w:cs="宋体"/>
          <w:sz w:val="24"/>
        </w:rPr>
      </w:pPr>
    </w:p>
    <w:p w14:paraId="186BFEB6">
      <w:pPr>
        <w:pStyle w:val="35"/>
        <w:ind w:firstLine="480"/>
        <w:jc w:val="center"/>
        <w:rPr>
          <w:rFonts w:ascii="宋体" w:hAnsi="宋体" w:cs="宋体"/>
          <w:sz w:val="24"/>
        </w:rPr>
      </w:pPr>
    </w:p>
    <w:p w14:paraId="4440B998">
      <w:pPr>
        <w:pStyle w:val="35"/>
        <w:ind w:firstLine="480"/>
        <w:jc w:val="center"/>
        <w:rPr>
          <w:rFonts w:ascii="宋体" w:hAnsi="宋体" w:cs="宋体"/>
          <w:sz w:val="24"/>
        </w:rPr>
      </w:pPr>
    </w:p>
    <w:p w14:paraId="617B12EF">
      <w:pPr>
        <w:pStyle w:val="35"/>
        <w:ind w:firstLine="480"/>
        <w:jc w:val="center"/>
        <w:rPr>
          <w:rFonts w:ascii="宋体" w:hAnsi="宋体" w:cs="宋体"/>
          <w:sz w:val="24"/>
        </w:rPr>
      </w:pPr>
    </w:p>
    <w:p w14:paraId="2467C67E">
      <w:pPr>
        <w:pStyle w:val="35"/>
        <w:ind w:firstLine="480"/>
        <w:jc w:val="center"/>
        <w:rPr>
          <w:rFonts w:ascii="宋体" w:hAnsi="宋体" w:cs="宋体"/>
          <w:sz w:val="24"/>
        </w:rPr>
      </w:pPr>
    </w:p>
    <w:p w14:paraId="68AF676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C3A99E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9EBE2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DDE55FD">
      <w:pPr>
        <w:spacing w:line="360" w:lineRule="auto"/>
        <w:ind w:firstLine="3600" w:firstLineChars="1500"/>
        <w:rPr>
          <w:rFonts w:hint="eastAsia" w:ascii="宋体" w:hAnsi="宋体" w:cs="宋体"/>
          <w:sz w:val="24"/>
        </w:rPr>
      </w:pPr>
    </w:p>
    <w:p w14:paraId="4EE20D0D">
      <w:pPr>
        <w:pStyle w:val="35"/>
        <w:ind w:firstLine="0" w:firstLineChars="0"/>
        <w:jc w:val="center"/>
        <w:rPr>
          <w:rFonts w:ascii="宋体" w:hAnsi="宋体" w:cs="宋体"/>
          <w:b/>
          <w:bCs/>
          <w:sz w:val="32"/>
          <w:szCs w:val="32"/>
        </w:rPr>
      </w:pPr>
    </w:p>
    <w:p w14:paraId="5B8CD16F">
      <w:pPr>
        <w:pStyle w:val="35"/>
        <w:ind w:firstLine="0" w:firstLineChars="0"/>
        <w:jc w:val="center"/>
        <w:rPr>
          <w:rFonts w:ascii="宋体" w:hAnsi="宋体" w:cs="宋体"/>
          <w:b/>
          <w:bCs/>
          <w:sz w:val="32"/>
          <w:szCs w:val="32"/>
        </w:rPr>
      </w:pPr>
    </w:p>
    <w:p w14:paraId="58F4AA6D">
      <w:pPr>
        <w:pStyle w:val="35"/>
        <w:ind w:firstLine="0" w:firstLineChars="0"/>
        <w:jc w:val="center"/>
        <w:rPr>
          <w:rFonts w:ascii="宋体" w:hAnsi="宋体" w:cs="宋体"/>
          <w:b/>
          <w:bCs/>
          <w:sz w:val="32"/>
          <w:szCs w:val="32"/>
        </w:rPr>
      </w:pPr>
    </w:p>
    <w:p w14:paraId="345F7B7F">
      <w:pPr>
        <w:pStyle w:val="35"/>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rPr>
        <w:t>类似业绩</w:t>
      </w:r>
    </w:p>
    <w:tbl>
      <w:tblPr>
        <w:tblStyle w:val="28"/>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82"/>
        <w:gridCol w:w="1737"/>
        <w:gridCol w:w="2295"/>
        <w:gridCol w:w="1367"/>
        <w:gridCol w:w="1327"/>
        <w:gridCol w:w="1260"/>
        <w:gridCol w:w="2052"/>
      </w:tblGrid>
      <w:tr w14:paraId="413ECB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582" w:type="dxa"/>
            <w:tcBorders>
              <w:bottom w:val="single" w:color="000000" w:sz="6" w:space="0"/>
              <w:right w:val="single" w:color="000000" w:sz="6" w:space="0"/>
            </w:tcBorders>
          </w:tcPr>
          <w:p w14:paraId="01ED2AF8">
            <w:pPr>
              <w:pStyle w:val="41"/>
              <w:spacing w:before="105"/>
              <w:ind w:left="203"/>
              <w:rPr>
                <w:b/>
              </w:rPr>
            </w:pPr>
            <w:r>
              <w:rPr>
                <w:b/>
              </w:rPr>
              <w:t>序号</w:t>
            </w:r>
          </w:p>
        </w:tc>
        <w:tc>
          <w:tcPr>
            <w:tcW w:w="1737" w:type="dxa"/>
            <w:tcBorders>
              <w:left w:val="single" w:color="000000" w:sz="6" w:space="0"/>
              <w:bottom w:val="single" w:color="000000" w:sz="6" w:space="0"/>
              <w:right w:val="single" w:color="000000" w:sz="6" w:space="0"/>
            </w:tcBorders>
          </w:tcPr>
          <w:p w14:paraId="7BF7646D">
            <w:pPr>
              <w:pStyle w:val="41"/>
              <w:spacing w:before="105"/>
              <w:jc w:val="center"/>
              <w:rPr>
                <w:b/>
                <w:lang w:val="en-US"/>
              </w:rPr>
            </w:pPr>
            <w:r>
              <w:rPr>
                <w:rFonts w:hint="eastAsia"/>
                <w:b/>
                <w:lang w:val="en-US" w:eastAsia="zh-CN"/>
              </w:rPr>
              <w:t>用</w:t>
            </w:r>
            <w:r>
              <w:rPr>
                <w:rFonts w:hint="eastAsia"/>
                <w:b/>
                <w:lang w:val="en-US"/>
              </w:rPr>
              <w:t>户名称</w:t>
            </w:r>
          </w:p>
        </w:tc>
        <w:tc>
          <w:tcPr>
            <w:tcW w:w="2295" w:type="dxa"/>
            <w:tcBorders>
              <w:left w:val="single" w:color="000000" w:sz="6" w:space="0"/>
              <w:bottom w:val="single" w:color="000000" w:sz="6" w:space="0"/>
              <w:right w:val="single" w:color="000000" w:sz="6" w:space="0"/>
            </w:tcBorders>
          </w:tcPr>
          <w:p w14:paraId="7ADC274D">
            <w:pPr>
              <w:pStyle w:val="41"/>
              <w:spacing w:before="105"/>
              <w:jc w:val="center"/>
              <w:rPr>
                <w:b/>
              </w:rPr>
            </w:pPr>
            <w:r>
              <w:rPr>
                <w:b/>
              </w:rPr>
              <w:t>项目</w:t>
            </w:r>
            <w:r>
              <w:rPr>
                <w:rFonts w:hint="eastAsia"/>
                <w:b/>
              </w:rPr>
              <w:t>主要</w:t>
            </w:r>
            <w:r>
              <w:rPr>
                <w:b/>
              </w:rPr>
              <w:t>内容</w:t>
            </w:r>
          </w:p>
        </w:tc>
        <w:tc>
          <w:tcPr>
            <w:tcW w:w="1367" w:type="dxa"/>
            <w:tcBorders>
              <w:left w:val="single" w:color="000000" w:sz="6" w:space="0"/>
              <w:bottom w:val="single" w:color="000000" w:sz="6" w:space="0"/>
              <w:right w:val="single" w:color="000000" w:sz="6" w:space="0"/>
            </w:tcBorders>
          </w:tcPr>
          <w:p w14:paraId="2F3FB2D3">
            <w:pPr>
              <w:pStyle w:val="41"/>
              <w:spacing w:before="105"/>
              <w:jc w:val="center"/>
              <w:rPr>
                <w:b/>
              </w:rPr>
            </w:pPr>
            <w:r>
              <w:rPr>
                <w:b/>
              </w:rPr>
              <w:t>签约日期</w:t>
            </w:r>
          </w:p>
        </w:tc>
        <w:tc>
          <w:tcPr>
            <w:tcW w:w="1327" w:type="dxa"/>
            <w:tcBorders>
              <w:left w:val="single" w:color="000000" w:sz="6" w:space="0"/>
              <w:bottom w:val="single" w:color="000000" w:sz="6" w:space="0"/>
              <w:right w:val="single" w:color="000000" w:sz="6" w:space="0"/>
            </w:tcBorders>
          </w:tcPr>
          <w:p w14:paraId="60FC0E6A">
            <w:pPr>
              <w:pStyle w:val="41"/>
              <w:spacing w:before="105"/>
              <w:jc w:val="center"/>
              <w:rPr>
                <w:b/>
                <w:lang w:val="en-US"/>
              </w:rPr>
            </w:pPr>
            <w:r>
              <w:rPr>
                <w:rFonts w:hint="eastAsia"/>
                <w:b/>
                <w:lang w:val="en-US"/>
              </w:rPr>
              <w:t>竣工验收</w:t>
            </w:r>
          </w:p>
          <w:p w14:paraId="7219C1CA">
            <w:pPr>
              <w:pStyle w:val="41"/>
              <w:spacing w:before="105"/>
              <w:jc w:val="center"/>
              <w:rPr>
                <w:b/>
                <w:lang w:val="en-US"/>
              </w:rPr>
            </w:pPr>
            <w:r>
              <w:rPr>
                <w:rFonts w:hint="eastAsia"/>
                <w:b/>
                <w:lang w:val="en-US"/>
              </w:rPr>
              <w:t>时间</w:t>
            </w:r>
          </w:p>
        </w:tc>
        <w:tc>
          <w:tcPr>
            <w:tcW w:w="1260" w:type="dxa"/>
            <w:tcBorders>
              <w:left w:val="single" w:color="000000" w:sz="6" w:space="0"/>
              <w:bottom w:val="single" w:color="000000" w:sz="6" w:space="0"/>
              <w:right w:val="single" w:color="000000" w:sz="6" w:space="0"/>
            </w:tcBorders>
          </w:tcPr>
          <w:p w14:paraId="2D32E361">
            <w:pPr>
              <w:pStyle w:val="41"/>
              <w:spacing w:before="105"/>
              <w:ind w:left="216"/>
              <w:rPr>
                <w:b/>
              </w:rPr>
            </w:pPr>
            <w:r>
              <w:rPr>
                <w:rFonts w:hint="eastAsia"/>
                <w:b/>
              </w:rPr>
              <w:t>资质要求</w:t>
            </w:r>
          </w:p>
        </w:tc>
        <w:tc>
          <w:tcPr>
            <w:tcW w:w="2052" w:type="dxa"/>
            <w:tcBorders>
              <w:left w:val="single" w:color="000000" w:sz="6" w:space="0"/>
              <w:bottom w:val="single" w:color="000000" w:sz="6" w:space="0"/>
            </w:tcBorders>
          </w:tcPr>
          <w:p w14:paraId="09CD28D1">
            <w:pPr>
              <w:pStyle w:val="41"/>
              <w:spacing w:before="105"/>
              <w:ind w:left="192"/>
              <w:rPr>
                <w:b/>
              </w:rPr>
            </w:pPr>
            <w:r>
              <w:rPr>
                <w:b/>
              </w:rPr>
              <w:t>项目负责人及电话</w:t>
            </w:r>
          </w:p>
        </w:tc>
      </w:tr>
      <w:tr w14:paraId="63BE6A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582" w:type="dxa"/>
            <w:tcBorders>
              <w:top w:val="single" w:color="000000" w:sz="6" w:space="0"/>
              <w:bottom w:val="single" w:color="000000" w:sz="6" w:space="0"/>
              <w:right w:val="single" w:color="000000" w:sz="6" w:space="0"/>
            </w:tcBorders>
          </w:tcPr>
          <w:p w14:paraId="3D85E647">
            <w:pPr>
              <w:pStyle w:val="41"/>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5D3E9638">
            <w:pPr>
              <w:pStyle w:val="41"/>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0E46E6AC">
            <w:pPr>
              <w:pStyle w:val="41"/>
              <w:rPr>
                <w:rFonts w:ascii="Times New Roman"/>
                <w:sz w:val="20"/>
                <w:lang w:val="en-US"/>
              </w:rPr>
            </w:pPr>
          </w:p>
        </w:tc>
        <w:tc>
          <w:tcPr>
            <w:tcW w:w="1367" w:type="dxa"/>
            <w:tcBorders>
              <w:top w:val="single" w:color="000000" w:sz="6" w:space="0"/>
              <w:left w:val="single" w:color="000000" w:sz="6" w:space="0"/>
              <w:bottom w:val="single" w:color="000000" w:sz="6" w:space="0"/>
              <w:right w:val="single" w:color="000000" w:sz="6" w:space="0"/>
            </w:tcBorders>
          </w:tcPr>
          <w:p w14:paraId="2DFD9740">
            <w:pPr>
              <w:pStyle w:val="41"/>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38D38F41">
            <w:pPr>
              <w:pStyle w:val="4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D313FEB">
            <w:pPr>
              <w:pStyle w:val="41"/>
              <w:rPr>
                <w:rFonts w:ascii="Times New Roman"/>
                <w:sz w:val="20"/>
              </w:rPr>
            </w:pPr>
          </w:p>
        </w:tc>
        <w:tc>
          <w:tcPr>
            <w:tcW w:w="2052" w:type="dxa"/>
            <w:tcBorders>
              <w:top w:val="single" w:color="000000" w:sz="6" w:space="0"/>
              <w:left w:val="single" w:color="000000" w:sz="6" w:space="0"/>
              <w:bottom w:val="single" w:color="000000" w:sz="6" w:space="0"/>
            </w:tcBorders>
          </w:tcPr>
          <w:p w14:paraId="73998956">
            <w:pPr>
              <w:pStyle w:val="41"/>
              <w:rPr>
                <w:rFonts w:ascii="Times New Roman"/>
                <w:sz w:val="20"/>
              </w:rPr>
            </w:pPr>
          </w:p>
        </w:tc>
      </w:tr>
      <w:tr w14:paraId="604A2F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582" w:type="dxa"/>
            <w:tcBorders>
              <w:top w:val="single" w:color="000000" w:sz="6" w:space="0"/>
              <w:bottom w:val="single" w:color="000000" w:sz="6" w:space="0"/>
              <w:right w:val="single" w:color="000000" w:sz="6" w:space="0"/>
            </w:tcBorders>
          </w:tcPr>
          <w:p w14:paraId="5C9761D7">
            <w:pPr>
              <w:pStyle w:val="41"/>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7E532D74">
            <w:pPr>
              <w:pStyle w:val="41"/>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36808D86">
            <w:pPr>
              <w:pStyle w:val="41"/>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14:paraId="0D3C2C8D">
            <w:pPr>
              <w:pStyle w:val="41"/>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4F77943C">
            <w:pPr>
              <w:pStyle w:val="4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1930A716">
            <w:pPr>
              <w:pStyle w:val="41"/>
              <w:rPr>
                <w:rFonts w:ascii="Times New Roman"/>
                <w:sz w:val="20"/>
              </w:rPr>
            </w:pPr>
          </w:p>
        </w:tc>
        <w:tc>
          <w:tcPr>
            <w:tcW w:w="2052" w:type="dxa"/>
            <w:tcBorders>
              <w:top w:val="single" w:color="000000" w:sz="6" w:space="0"/>
              <w:left w:val="single" w:color="000000" w:sz="6" w:space="0"/>
              <w:bottom w:val="single" w:color="000000" w:sz="6" w:space="0"/>
            </w:tcBorders>
          </w:tcPr>
          <w:p w14:paraId="12933CBB">
            <w:pPr>
              <w:pStyle w:val="41"/>
              <w:rPr>
                <w:rFonts w:ascii="Times New Roman"/>
                <w:sz w:val="20"/>
              </w:rPr>
            </w:pPr>
          </w:p>
        </w:tc>
      </w:tr>
      <w:tr w14:paraId="2E2C29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242059A3">
            <w:pPr>
              <w:pStyle w:val="41"/>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583BCED2">
            <w:pPr>
              <w:pStyle w:val="41"/>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676DBF6F">
            <w:pPr>
              <w:rPr>
                <w:sz w:val="20"/>
              </w:rPr>
            </w:pPr>
          </w:p>
        </w:tc>
        <w:tc>
          <w:tcPr>
            <w:tcW w:w="1367" w:type="dxa"/>
            <w:tcBorders>
              <w:top w:val="single" w:color="000000" w:sz="6" w:space="0"/>
              <w:left w:val="single" w:color="000000" w:sz="6" w:space="0"/>
              <w:bottom w:val="single" w:color="000000" w:sz="6" w:space="0"/>
              <w:right w:val="single" w:color="000000" w:sz="6" w:space="0"/>
            </w:tcBorders>
          </w:tcPr>
          <w:p w14:paraId="4DD0030B">
            <w:pPr>
              <w:pStyle w:val="41"/>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3E66B797">
            <w:pPr>
              <w:pStyle w:val="4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6B909618">
            <w:pPr>
              <w:pStyle w:val="41"/>
              <w:rPr>
                <w:rFonts w:ascii="Times New Roman"/>
                <w:sz w:val="20"/>
              </w:rPr>
            </w:pPr>
          </w:p>
        </w:tc>
        <w:tc>
          <w:tcPr>
            <w:tcW w:w="2052" w:type="dxa"/>
            <w:tcBorders>
              <w:top w:val="single" w:color="000000" w:sz="6" w:space="0"/>
              <w:left w:val="single" w:color="000000" w:sz="6" w:space="0"/>
              <w:bottom w:val="single" w:color="000000" w:sz="6" w:space="0"/>
            </w:tcBorders>
          </w:tcPr>
          <w:p w14:paraId="1EEEA748">
            <w:pPr>
              <w:pStyle w:val="41"/>
              <w:rPr>
                <w:rFonts w:ascii="Times New Roman"/>
                <w:sz w:val="20"/>
              </w:rPr>
            </w:pPr>
          </w:p>
        </w:tc>
      </w:tr>
      <w:tr w14:paraId="0153CD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6D7052BC">
            <w:pPr>
              <w:pStyle w:val="41"/>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6DFA68A9">
            <w:pPr>
              <w:pStyle w:val="41"/>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276D6154">
            <w:pPr>
              <w:pStyle w:val="41"/>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14:paraId="27D37DC3">
            <w:pPr>
              <w:pStyle w:val="41"/>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1CD133F5">
            <w:pPr>
              <w:pStyle w:val="4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F3030C3">
            <w:pPr>
              <w:pStyle w:val="41"/>
              <w:rPr>
                <w:rFonts w:ascii="Times New Roman"/>
                <w:sz w:val="20"/>
              </w:rPr>
            </w:pPr>
          </w:p>
        </w:tc>
        <w:tc>
          <w:tcPr>
            <w:tcW w:w="2052" w:type="dxa"/>
            <w:tcBorders>
              <w:top w:val="single" w:color="000000" w:sz="6" w:space="0"/>
              <w:left w:val="single" w:color="000000" w:sz="6" w:space="0"/>
              <w:bottom w:val="single" w:color="000000" w:sz="6" w:space="0"/>
            </w:tcBorders>
          </w:tcPr>
          <w:p w14:paraId="1624D9C1">
            <w:pPr>
              <w:pStyle w:val="41"/>
              <w:rPr>
                <w:rFonts w:ascii="Times New Roman"/>
                <w:sz w:val="20"/>
              </w:rPr>
            </w:pPr>
          </w:p>
        </w:tc>
      </w:tr>
      <w:tr w14:paraId="0E5AC4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73082BB2">
            <w:pPr>
              <w:pStyle w:val="41"/>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7DE06161">
            <w:pPr>
              <w:pStyle w:val="41"/>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1C5BF916">
            <w:pPr>
              <w:rPr>
                <w:sz w:val="20"/>
              </w:rPr>
            </w:pPr>
          </w:p>
        </w:tc>
        <w:tc>
          <w:tcPr>
            <w:tcW w:w="1367" w:type="dxa"/>
            <w:tcBorders>
              <w:top w:val="single" w:color="000000" w:sz="6" w:space="0"/>
              <w:left w:val="single" w:color="000000" w:sz="6" w:space="0"/>
              <w:bottom w:val="single" w:color="000000" w:sz="6" w:space="0"/>
              <w:right w:val="single" w:color="000000" w:sz="6" w:space="0"/>
            </w:tcBorders>
          </w:tcPr>
          <w:p w14:paraId="5DD73CF8">
            <w:pPr>
              <w:pStyle w:val="41"/>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47D563C1">
            <w:pPr>
              <w:pStyle w:val="4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36648B46">
            <w:pPr>
              <w:pStyle w:val="41"/>
              <w:rPr>
                <w:rFonts w:ascii="Times New Roman"/>
                <w:sz w:val="20"/>
              </w:rPr>
            </w:pPr>
          </w:p>
        </w:tc>
        <w:tc>
          <w:tcPr>
            <w:tcW w:w="2052" w:type="dxa"/>
            <w:tcBorders>
              <w:top w:val="single" w:color="000000" w:sz="6" w:space="0"/>
              <w:left w:val="single" w:color="000000" w:sz="6" w:space="0"/>
              <w:bottom w:val="single" w:color="000000" w:sz="6" w:space="0"/>
            </w:tcBorders>
          </w:tcPr>
          <w:p w14:paraId="4A12212E">
            <w:pPr>
              <w:pStyle w:val="41"/>
              <w:rPr>
                <w:rFonts w:ascii="Times New Roman"/>
                <w:sz w:val="20"/>
              </w:rPr>
            </w:pPr>
          </w:p>
        </w:tc>
      </w:tr>
      <w:tr w14:paraId="7B7B91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right w:val="single" w:color="000000" w:sz="6" w:space="0"/>
            </w:tcBorders>
          </w:tcPr>
          <w:p w14:paraId="79A04E6E">
            <w:pPr>
              <w:pStyle w:val="41"/>
              <w:rPr>
                <w:rFonts w:ascii="Times New Roman"/>
                <w:sz w:val="20"/>
              </w:rPr>
            </w:pPr>
          </w:p>
        </w:tc>
        <w:tc>
          <w:tcPr>
            <w:tcW w:w="1737" w:type="dxa"/>
            <w:tcBorders>
              <w:top w:val="single" w:color="000000" w:sz="6" w:space="0"/>
              <w:left w:val="single" w:color="000000" w:sz="6" w:space="0"/>
              <w:right w:val="single" w:color="000000" w:sz="6" w:space="0"/>
            </w:tcBorders>
          </w:tcPr>
          <w:p w14:paraId="6302FDF0">
            <w:pPr>
              <w:pStyle w:val="41"/>
              <w:rPr>
                <w:rFonts w:ascii="Times New Roman"/>
                <w:sz w:val="20"/>
              </w:rPr>
            </w:pPr>
          </w:p>
        </w:tc>
        <w:tc>
          <w:tcPr>
            <w:tcW w:w="2295" w:type="dxa"/>
            <w:tcBorders>
              <w:top w:val="single" w:color="000000" w:sz="6" w:space="0"/>
              <w:left w:val="single" w:color="000000" w:sz="6" w:space="0"/>
              <w:right w:val="single" w:color="000000" w:sz="6" w:space="0"/>
            </w:tcBorders>
          </w:tcPr>
          <w:p w14:paraId="19CC54DB">
            <w:pPr>
              <w:pStyle w:val="41"/>
              <w:rPr>
                <w:rFonts w:ascii="Times New Roman"/>
                <w:sz w:val="20"/>
              </w:rPr>
            </w:pPr>
          </w:p>
        </w:tc>
        <w:tc>
          <w:tcPr>
            <w:tcW w:w="1367" w:type="dxa"/>
            <w:tcBorders>
              <w:top w:val="single" w:color="000000" w:sz="6" w:space="0"/>
              <w:left w:val="single" w:color="000000" w:sz="6" w:space="0"/>
              <w:right w:val="single" w:color="000000" w:sz="6" w:space="0"/>
            </w:tcBorders>
          </w:tcPr>
          <w:p w14:paraId="5042B9FB">
            <w:pPr>
              <w:pStyle w:val="41"/>
              <w:rPr>
                <w:rFonts w:ascii="Times New Roman"/>
                <w:sz w:val="20"/>
              </w:rPr>
            </w:pPr>
          </w:p>
        </w:tc>
        <w:tc>
          <w:tcPr>
            <w:tcW w:w="1327" w:type="dxa"/>
            <w:tcBorders>
              <w:top w:val="single" w:color="000000" w:sz="6" w:space="0"/>
              <w:left w:val="single" w:color="000000" w:sz="6" w:space="0"/>
              <w:right w:val="single" w:color="000000" w:sz="6" w:space="0"/>
            </w:tcBorders>
          </w:tcPr>
          <w:p w14:paraId="270848BD">
            <w:pPr>
              <w:pStyle w:val="41"/>
              <w:rPr>
                <w:rFonts w:ascii="Times New Roman"/>
                <w:sz w:val="20"/>
              </w:rPr>
            </w:pPr>
          </w:p>
        </w:tc>
        <w:tc>
          <w:tcPr>
            <w:tcW w:w="1260" w:type="dxa"/>
            <w:tcBorders>
              <w:top w:val="single" w:color="000000" w:sz="6" w:space="0"/>
              <w:left w:val="single" w:color="000000" w:sz="6" w:space="0"/>
              <w:right w:val="single" w:color="000000" w:sz="6" w:space="0"/>
            </w:tcBorders>
          </w:tcPr>
          <w:p w14:paraId="2D64CFAD">
            <w:pPr>
              <w:pStyle w:val="41"/>
              <w:rPr>
                <w:rFonts w:ascii="Times New Roman"/>
                <w:sz w:val="20"/>
              </w:rPr>
            </w:pPr>
          </w:p>
        </w:tc>
        <w:tc>
          <w:tcPr>
            <w:tcW w:w="2052" w:type="dxa"/>
            <w:tcBorders>
              <w:top w:val="single" w:color="000000" w:sz="6" w:space="0"/>
              <w:left w:val="single" w:color="000000" w:sz="6" w:space="0"/>
            </w:tcBorders>
          </w:tcPr>
          <w:p w14:paraId="28AC9150">
            <w:pPr>
              <w:pStyle w:val="41"/>
              <w:rPr>
                <w:rFonts w:ascii="Times New Roman"/>
                <w:sz w:val="20"/>
              </w:rPr>
            </w:pPr>
          </w:p>
        </w:tc>
      </w:tr>
    </w:tbl>
    <w:p w14:paraId="7398F58D">
      <w:pPr>
        <w:pStyle w:val="2"/>
        <w:adjustRightInd w:val="0"/>
        <w:snapToGrid w:val="0"/>
        <w:jc w:val="left"/>
        <w:rPr>
          <w:rFonts w:ascii="宋体" w:hAnsi="宋体" w:cs="宋体"/>
          <w:sz w:val="21"/>
          <w:szCs w:val="21"/>
        </w:rPr>
      </w:pPr>
      <w:r>
        <w:rPr>
          <w:rFonts w:hint="eastAsia" w:ascii="宋体" w:hAnsi="宋体" w:cs="宋体"/>
          <w:sz w:val="21"/>
          <w:szCs w:val="21"/>
        </w:rPr>
        <w:t>注：</w:t>
      </w:r>
    </w:p>
    <w:p w14:paraId="269A3982">
      <w:pPr>
        <w:pStyle w:val="2"/>
        <w:adjustRightInd w:val="0"/>
        <w:snapToGrid w:val="0"/>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1.供应商应如实填写</w:t>
      </w:r>
      <w:r>
        <w:rPr>
          <w:rFonts w:hint="eastAsia" w:ascii="宋体" w:hAnsi="宋体" w:eastAsia="宋体" w:cs="宋体"/>
          <w:sz w:val="21"/>
          <w:szCs w:val="21"/>
          <w:highlight w:val="none"/>
        </w:rPr>
        <w:t>自202</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年1月1日至今</w:t>
      </w:r>
      <w:r>
        <w:rPr>
          <w:rFonts w:hint="eastAsia" w:ascii="宋体" w:hAnsi="宋体" w:eastAsia="宋体" w:cs="宋体"/>
          <w:sz w:val="21"/>
          <w:szCs w:val="21"/>
          <w:highlight w:val="none"/>
          <w:lang w:eastAsia="zh-CN"/>
        </w:rPr>
        <w:t>（完成时间以合同签订时间为准）</w:t>
      </w:r>
      <w:r>
        <w:rPr>
          <w:rFonts w:hint="eastAsia" w:ascii="宋体" w:hAnsi="宋体" w:eastAsia="宋体" w:cs="宋体"/>
          <w:sz w:val="21"/>
          <w:szCs w:val="21"/>
          <w:highlight w:val="none"/>
          <w:lang w:val="en-US" w:eastAsia="zh-CN"/>
        </w:rPr>
        <w:t>完成质量合格的</w:t>
      </w:r>
      <w:r>
        <w:rPr>
          <w:rFonts w:hint="eastAsia" w:ascii="宋体" w:hAnsi="宋体" w:eastAsia="宋体" w:cs="宋体"/>
          <w:sz w:val="21"/>
          <w:szCs w:val="21"/>
          <w:highlight w:val="none"/>
        </w:rPr>
        <w:t>类似</w:t>
      </w:r>
      <w:r>
        <w:rPr>
          <w:rFonts w:hint="eastAsia" w:ascii="宋体" w:hAnsi="宋体" w:eastAsia="宋体" w:cs="宋体"/>
          <w:sz w:val="21"/>
          <w:szCs w:val="21"/>
          <w:highlight w:val="none"/>
          <w:lang w:eastAsia="zh-CN"/>
        </w:rPr>
        <w:t>项目</w:t>
      </w:r>
      <w:r>
        <w:rPr>
          <w:rFonts w:hint="eastAsia" w:ascii="宋体" w:hAnsi="宋体" w:eastAsia="宋体" w:cs="宋体"/>
          <w:sz w:val="21"/>
          <w:szCs w:val="21"/>
          <w:highlight w:val="none"/>
        </w:rPr>
        <w:t>业</w:t>
      </w:r>
      <w:r>
        <w:rPr>
          <w:rFonts w:hint="eastAsia" w:ascii="宋体" w:hAnsi="宋体" w:eastAsia="宋体" w:cs="宋体"/>
          <w:sz w:val="21"/>
          <w:szCs w:val="21"/>
          <w:highlight w:val="none"/>
          <w:lang w:eastAsia="zh-CN"/>
        </w:rPr>
        <w:t>绩，</w:t>
      </w:r>
      <w:r>
        <w:rPr>
          <w:rFonts w:hint="eastAsia" w:ascii="宋体" w:hAnsi="宋体" w:eastAsia="宋体" w:cs="宋体"/>
          <w:sz w:val="21"/>
          <w:szCs w:val="21"/>
          <w:highlight w:val="none"/>
          <w:lang w:val="en-US" w:eastAsia="zh-CN"/>
        </w:rPr>
        <w:t>同一用户单位多个合同只计算一次，</w:t>
      </w:r>
      <w:r>
        <w:rPr>
          <w:rFonts w:hint="eastAsia" w:ascii="宋体" w:hAnsi="宋体" w:eastAsia="宋体" w:cs="宋体"/>
          <w:sz w:val="21"/>
          <w:szCs w:val="21"/>
          <w:highlight w:val="none"/>
          <w:lang w:eastAsia="zh-CN"/>
        </w:rPr>
        <w:t>不得</w:t>
      </w:r>
      <w:r>
        <w:rPr>
          <w:rFonts w:hint="eastAsia" w:ascii="宋体" w:hAnsi="宋体" w:eastAsia="宋体" w:cs="宋体"/>
          <w:sz w:val="21"/>
          <w:szCs w:val="21"/>
          <w:highlight w:val="none"/>
        </w:rPr>
        <w:t>弄虚作假；</w:t>
      </w:r>
    </w:p>
    <w:p w14:paraId="58270B8D">
      <w:pPr>
        <w:pStyle w:val="24"/>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2.类似业绩指</w:t>
      </w:r>
      <w:r>
        <w:rPr>
          <w:rFonts w:hint="eastAsia" w:ascii="宋体" w:hAnsi="宋体" w:eastAsia="宋体" w:cs="宋体"/>
          <w:color w:val="auto"/>
          <w:kern w:val="2"/>
          <w:sz w:val="21"/>
          <w:szCs w:val="21"/>
          <w:lang w:val="en-US" w:eastAsia="zh-CN" w:bidi="ar-SA"/>
        </w:rPr>
        <w:t>装修改造工程</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kern w:val="0"/>
          <w:sz w:val="21"/>
          <w:szCs w:val="21"/>
          <w:highlight w:val="none"/>
          <w:lang w:val="en-US" w:eastAsia="zh-CN" w:bidi="ar-SA"/>
        </w:rPr>
        <w:t>；</w:t>
      </w:r>
    </w:p>
    <w:p w14:paraId="03B92B05">
      <w:pPr>
        <w:pStyle w:val="24"/>
        <w:ind w:firstLine="399" w:firstLineChars="202"/>
        <w:jc w:val="left"/>
        <w:rPr>
          <w:rFonts w:hint="eastAsia" w:ascii="宋体" w:hAnsi="宋体" w:eastAsia="宋体" w:cs="宋体"/>
          <w:spacing w:val="-6"/>
          <w:kern w:val="0"/>
          <w:sz w:val="21"/>
          <w:szCs w:val="21"/>
          <w:lang w:val="en-US" w:eastAsia="zh-CN" w:bidi="ar-SA"/>
        </w:rPr>
      </w:pPr>
      <w:r>
        <w:rPr>
          <w:rFonts w:hint="eastAsia" w:ascii="宋体" w:hAnsi="宋体" w:eastAsia="宋体" w:cs="宋体"/>
          <w:spacing w:val="-6"/>
          <w:kern w:val="0"/>
          <w:sz w:val="21"/>
          <w:szCs w:val="21"/>
          <w:lang w:val="en-US" w:eastAsia="zh-CN" w:bidi="ar-SA"/>
        </w:rPr>
        <w:t>3.须同时提供成交（中标）通知书、合同</w:t>
      </w:r>
      <w:r>
        <w:rPr>
          <w:rFonts w:hint="eastAsia" w:ascii="宋体" w:hAnsi="宋体" w:eastAsia="宋体" w:cs="宋体"/>
          <w:color w:val="0000FF"/>
          <w:kern w:val="2"/>
          <w:sz w:val="21"/>
          <w:szCs w:val="21"/>
          <w:lang w:val="en-US" w:eastAsia="zh-CN" w:bidi="ar-SA"/>
        </w:rPr>
        <w:t>关键页</w:t>
      </w:r>
      <w:r>
        <w:rPr>
          <w:rFonts w:hint="eastAsia" w:ascii="宋体" w:hAnsi="宋体" w:eastAsia="宋体" w:cs="宋体"/>
          <w:color w:val="auto"/>
          <w:sz w:val="21"/>
          <w:szCs w:val="21"/>
        </w:rPr>
        <w:t>（</w:t>
      </w:r>
      <w:r>
        <w:rPr>
          <w:rFonts w:hint="eastAsia" w:ascii="宋体" w:hAnsi="宋体" w:eastAsia="宋体" w:cs="宋体"/>
          <w:b w:val="0"/>
          <w:bCs w:val="0"/>
          <w:color w:val="000000"/>
          <w:sz w:val="21"/>
          <w:szCs w:val="21"/>
        </w:rPr>
        <w:t>合同关键页包括：合同封面、</w:t>
      </w:r>
      <w:r>
        <w:rPr>
          <w:rFonts w:hint="eastAsia" w:ascii="宋体" w:hAnsi="宋体" w:eastAsia="宋体" w:cs="宋体"/>
          <w:b w:val="0"/>
          <w:bCs w:val="0"/>
          <w:color w:val="000000"/>
          <w:sz w:val="21"/>
          <w:szCs w:val="21"/>
          <w:lang w:eastAsia="zh-CN"/>
        </w:rPr>
        <w:t>主要</w:t>
      </w:r>
      <w:r>
        <w:rPr>
          <w:rFonts w:hint="eastAsia" w:ascii="宋体" w:hAnsi="宋体" w:eastAsia="宋体" w:cs="宋体"/>
          <w:b w:val="0"/>
          <w:bCs w:val="0"/>
          <w:color w:val="000000"/>
          <w:sz w:val="21"/>
          <w:szCs w:val="21"/>
        </w:rPr>
        <w:t>内容页及双方签章页</w:t>
      </w:r>
      <w:r>
        <w:rPr>
          <w:rFonts w:hint="eastAsia" w:ascii="宋体" w:hAnsi="宋体" w:eastAsia="宋体" w:cs="宋体"/>
          <w:color w:val="auto"/>
          <w:sz w:val="21"/>
          <w:szCs w:val="21"/>
        </w:rPr>
        <w:t>）、</w:t>
      </w:r>
      <w:r>
        <w:rPr>
          <w:rFonts w:hint="eastAsia" w:ascii="宋体" w:hAnsi="宋体" w:eastAsia="宋体" w:cs="宋体"/>
          <w:spacing w:val="-6"/>
          <w:kern w:val="0"/>
          <w:sz w:val="21"/>
          <w:szCs w:val="21"/>
          <w:lang w:val="en-US" w:eastAsia="zh-CN" w:bidi="ar-SA"/>
        </w:rPr>
        <w:t>竣工验收合格报告等证明材料并加盖公章，三者缺一不可，否则不得分；</w:t>
      </w:r>
    </w:p>
    <w:p w14:paraId="6BF312D2">
      <w:pPr>
        <w:pStyle w:val="42"/>
        <w:tabs>
          <w:tab w:val="left" w:pos="840"/>
        </w:tabs>
        <w:adjustRightInd w:val="0"/>
        <w:snapToGrid w:val="0"/>
        <w:ind w:firstLine="425" w:firstLineChars="215"/>
        <w:rPr>
          <w:rFonts w:hint="eastAsia" w:ascii="宋体" w:hAnsi="宋体" w:eastAsia="宋体" w:cs="宋体"/>
          <w:sz w:val="21"/>
          <w:szCs w:val="21"/>
          <w:lang w:eastAsia="zh-CN"/>
        </w:rPr>
      </w:pPr>
      <w:r>
        <w:rPr>
          <w:rFonts w:hint="eastAsia" w:ascii="宋体" w:hAnsi="宋体" w:eastAsia="宋体" w:cs="宋体"/>
          <w:spacing w:val="-6"/>
          <w:sz w:val="21"/>
          <w:szCs w:val="21"/>
          <w:lang w:val="en-US" w:eastAsia="zh-CN"/>
        </w:rPr>
        <w:t>4</w:t>
      </w:r>
      <w:r>
        <w:rPr>
          <w:rFonts w:hint="eastAsia" w:ascii="宋体" w:hAnsi="宋体" w:eastAsia="宋体" w:cs="宋体"/>
          <w:spacing w:val="-6"/>
          <w:sz w:val="21"/>
          <w:szCs w:val="21"/>
        </w:rPr>
        <w:t>.若供应商有</w:t>
      </w:r>
      <w:r>
        <w:rPr>
          <w:rFonts w:hint="eastAsia" w:ascii="宋体" w:hAnsi="宋体" w:eastAsia="宋体" w:cs="宋体"/>
          <w:spacing w:val="-6"/>
          <w:sz w:val="21"/>
          <w:szCs w:val="21"/>
          <w:lang w:eastAsia="zh-CN"/>
        </w:rPr>
        <w:t>类似</w:t>
      </w:r>
      <w:r>
        <w:rPr>
          <w:rFonts w:hint="eastAsia" w:ascii="宋体" w:hAnsi="宋体" w:eastAsia="宋体" w:cs="宋体"/>
          <w:spacing w:val="-6"/>
          <w:sz w:val="21"/>
          <w:szCs w:val="21"/>
        </w:rPr>
        <w:t>项目业绩，请在上表后附业绩的相关材料</w:t>
      </w:r>
      <w:r>
        <w:rPr>
          <w:rFonts w:hint="eastAsia" w:ascii="宋体" w:hAnsi="宋体" w:eastAsia="宋体" w:cs="宋体"/>
          <w:sz w:val="21"/>
          <w:szCs w:val="21"/>
        </w:rPr>
        <w:t>（</w:t>
      </w:r>
      <w:r>
        <w:rPr>
          <w:rFonts w:hint="eastAsia" w:ascii="宋体" w:hAnsi="宋体" w:eastAsia="宋体" w:cs="宋体"/>
          <w:spacing w:val="-12"/>
          <w:sz w:val="21"/>
          <w:szCs w:val="21"/>
        </w:rPr>
        <w:t>提供能够清晰体现项目具体内容的合同复印件为准，加盖公章</w:t>
      </w:r>
      <w:r>
        <w:rPr>
          <w:rFonts w:hint="eastAsia" w:ascii="宋体" w:hAnsi="宋体" w:eastAsia="宋体" w:cs="宋体"/>
          <w:sz w:val="21"/>
          <w:szCs w:val="21"/>
        </w:rPr>
        <w:t>）</w:t>
      </w:r>
      <w:r>
        <w:rPr>
          <w:rFonts w:hint="eastAsia" w:ascii="宋体" w:hAnsi="宋体" w:eastAsia="宋体" w:cs="宋体"/>
          <w:sz w:val="21"/>
          <w:szCs w:val="21"/>
          <w:lang w:eastAsia="zh-CN"/>
        </w:rPr>
        <w:t>。</w:t>
      </w:r>
    </w:p>
    <w:p w14:paraId="73F47343">
      <w:pPr>
        <w:pStyle w:val="42"/>
        <w:tabs>
          <w:tab w:val="left" w:pos="840"/>
        </w:tabs>
        <w:adjustRightInd w:val="0"/>
        <w:snapToGrid w:val="0"/>
        <w:ind w:firstLine="451" w:firstLineChars="215"/>
        <w:rPr>
          <w:rFonts w:hint="default" w:ascii="宋体" w:hAnsi="宋体" w:eastAsia="宋体" w:cs="宋体"/>
          <w:sz w:val="21"/>
          <w:szCs w:val="21"/>
          <w:lang w:val="en-US" w:eastAsia="zh-CN"/>
        </w:rPr>
      </w:pPr>
    </w:p>
    <w:p w14:paraId="02B3CC0F">
      <w:pPr>
        <w:pStyle w:val="35"/>
        <w:ind w:firstLine="480"/>
        <w:jc w:val="center"/>
        <w:rPr>
          <w:rFonts w:ascii="宋体" w:hAnsi="宋体" w:cs="宋体"/>
          <w:sz w:val="24"/>
        </w:rPr>
      </w:pPr>
    </w:p>
    <w:p w14:paraId="5155FEAE">
      <w:pPr>
        <w:pStyle w:val="35"/>
        <w:ind w:firstLine="643"/>
        <w:rPr>
          <w:rFonts w:ascii="宋体" w:hAnsi="宋体" w:cs="宋体"/>
          <w:b/>
          <w:bCs/>
          <w:sz w:val="32"/>
          <w:szCs w:val="32"/>
        </w:rPr>
      </w:pPr>
    </w:p>
    <w:p w14:paraId="51071644">
      <w:pPr>
        <w:pStyle w:val="35"/>
        <w:ind w:firstLine="643"/>
        <w:rPr>
          <w:rFonts w:ascii="宋体" w:hAnsi="宋体" w:cs="宋体"/>
          <w:b/>
          <w:bCs/>
          <w:sz w:val="32"/>
          <w:szCs w:val="32"/>
        </w:rPr>
      </w:pPr>
    </w:p>
    <w:p w14:paraId="08D25215">
      <w:pPr>
        <w:pStyle w:val="35"/>
        <w:ind w:firstLine="400"/>
        <w:rPr>
          <w:rFonts w:ascii="仿宋_GB2312" w:hAnsi="华文仿宋" w:eastAsia="仿宋_GB2312" w:cs="华文仿宋"/>
          <w:bCs/>
          <w:szCs w:val="21"/>
        </w:rPr>
      </w:pPr>
    </w:p>
    <w:p w14:paraId="5DF09923">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97376F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863A54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8B5CB0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3B59DC9">
      <w:pPr>
        <w:pStyle w:val="36"/>
        <w:rPr>
          <w:rFonts w:hint="eastAsia" w:ascii="宋体" w:hAnsi="宋体" w:cs="宋体"/>
          <w:color w:val="000000" w:themeColor="text1"/>
          <w:sz w:val="24"/>
          <w14:textFill>
            <w14:solidFill>
              <w14:schemeClr w14:val="tx1"/>
            </w14:solidFill>
          </w14:textFill>
        </w:rPr>
      </w:pPr>
    </w:p>
    <w:p w14:paraId="41A582BB">
      <w:pPr>
        <w:pStyle w:val="36"/>
        <w:rPr>
          <w:rFonts w:hint="eastAsia" w:ascii="宋体" w:hAnsi="宋体" w:cs="宋体"/>
          <w:color w:val="000000" w:themeColor="text1"/>
          <w:sz w:val="24"/>
          <w14:textFill>
            <w14:solidFill>
              <w14:schemeClr w14:val="tx1"/>
            </w14:solidFill>
          </w14:textFill>
        </w:rPr>
      </w:pPr>
    </w:p>
    <w:p w14:paraId="4D3CBCBE">
      <w:pPr>
        <w:pStyle w:val="36"/>
        <w:rPr>
          <w:rFonts w:hint="eastAsia" w:ascii="宋体" w:hAnsi="宋体" w:cs="宋体"/>
          <w:color w:val="000000" w:themeColor="text1"/>
          <w:sz w:val="24"/>
          <w14:textFill>
            <w14:solidFill>
              <w14:schemeClr w14:val="tx1"/>
            </w14:solidFill>
          </w14:textFill>
        </w:rPr>
      </w:pPr>
    </w:p>
    <w:p w14:paraId="6DB52181">
      <w:pPr>
        <w:pStyle w:val="2"/>
        <w:rPr>
          <w:rFonts w:hint="eastAsia" w:ascii="宋体" w:hAnsi="宋体" w:cs="宋体"/>
          <w:color w:val="000000" w:themeColor="text1"/>
          <w:sz w:val="24"/>
          <w14:textFill>
            <w14:solidFill>
              <w14:schemeClr w14:val="tx1"/>
            </w14:solidFill>
          </w14:textFill>
        </w:rPr>
      </w:pPr>
    </w:p>
    <w:p w14:paraId="1E794C83">
      <w:pPr>
        <w:pStyle w:val="35"/>
        <w:ind w:firstLine="0" w:firstLineChars="0"/>
        <w:jc w:val="center"/>
        <w:rPr>
          <w:rFonts w:ascii="宋体" w:hAnsi="宋体" w:cs="宋体"/>
          <w:b/>
          <w:bCs/>
          <w:sz w:val="32"/>
          <w:szCs w:val="32"/>
        </w:rPr>
      </w:pPr>
    </w:p>
    <w:p w14:paraId="0867DE69">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4.3项目团队</w:t>
      </w:r>
    </w:p>
    <w:p w14:paraId="2843356F">
      <w:pPr>
        <w:pStyle w:val="35"/>
        <w:ind w:firstLine="0" w:firstLineChars="0"/>
        <w:jc w:val="left"/>
        <w:rPr>
          <w:rFonts w:ascii="宋体" w:hAnsi="宋体" w:cs="宋体"/>
          <w:sz w:val="21"/>
          <w:szCs w:val="21"/>
        </w:rPr>
      </w:pPr>
      <w:r>
        <w:rPr>
          <w:rFonts w:hint="eastAsia" w:ascii="宋体" w:hAnsi="宋体" w:cs="宋体"/>
          <w:bCs/>
          <w:sz w:val="21"/>
          <w:szCs w:val="21"/>
        </w:rPr>
        <w:t>注：</w:t>
      </w:r>
      <w:r>
        <w:rPr>
          <w:rFonts w:hint="eastAsia" w:ascii="宋体" w:hAnsi="宋体" w:eastAsia="宋体" w:cs="宋体"/>
          <w:color w:val="auto"/>
          <w:sz w:val="21"/>
          <w:szCs w:val="21"/>
          <w:lang w:val="en-US" w:eastAsia="zh-CN"/>
        </w:rPr>
        <w:t>同一人具备多个证书的只计取一个；按要求</w:t>
      </w:r>
      <w:r>
        <w:rPr>
          <w:rFonts w:hint="eastAsia" w:ascii="宋体" w:hAnsi="宋体" w:eastAsia="宋体" w:cs="宋体"/>
          <w:color w:val="auto"/>
          <w:sz w:val="21"/>
          <w:szCs w:val="21"/>
          <w:lang w:eastAsia="zh-CN"/>
        </w:rPr>
        <w:t>提</w:t>
      </w:r>
      <w:r>
        <w:rPr>
          <w:rFonts w:hint="eastAsia" w:ascii="宋体" w:hAnsi="宋体" w:cs="宋体"/>
          <w:color w:val="auto"/>
          <w:sz w:val="21"/>
          <w:szCs w:val="21"/>
          <w:lang w:eastAsia="zh-CN"/>
        </w:rPr>
        <w:t>供职称证书复印件及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r>
        <w:rPr>
          <w:rFonts w:hint="eastAsia" w:ascii="宋体" w:hAnsi="宋体" w:cs="宋体"/>
          <w:sz w:val="21"/>
          <w:szCs w:val="21"/>
        </w:rPr>
        <w:t>。</w:t>
      </w:r>
    </w:p>
    <w:p w14:paraId="4B899C47">
      <w:pPr>
        <w:pStyle w:val="35"/>
        <w:ind w:firstLine="480"/>
        <w:jc w:val="center"/>
        <w:rPr>
          <w:rFonts w:ascii="宋体" w:hAnsi="宋体" w:cs="宋体"/>
          <w:sz w:val="24"/>
        </w:rPr>
      </w:pPr>
    </w:p>
    <w:p w14:paraId="07ED1230">
      <w:pPr>
        <w:pStyle w:val="35"/>
        <w:ind w:firstLine="480"/>
        <w:jc w:val="center"/>
        <w:rPr>
          <w:rFonts w:ascii="宋体" w:hAnsi="宋体" w:cs="宋体"/>
          <w:sz w:val="24"/>
        </w:rPr>
      </w:pPr>
    </w:p>
    <w:p w14:paraId="04CFE90A">
      <w:pPr>
        <w:pStyle w:val="35"/>
        <w:ind w:firstLine="480"/>
        <w:jc w:val="center"/>
        <w:rPr>
          <w:rFonts w:ascii="宋体" w:hAnsi="宋体" w:cs="宋体"/>
          <w:sz w:val="24"/>
        </w:rPr>
      </w:pPr>
    </w:p>
    <w:p w14:paraId="5E2BF5CC">
      <w:pPr>
        <w:pStyle w:val="35"/>
        <w:ind w:firstLine="480"/>
        <w:jc w:val="center"/>
        <w:rPr>
          <w:rFonts w:ascii="宋体" w:hAnsi="宋体" w:cs="宋体"/>
          <w:sz w:val="24"/>
        </w:rPr>
      </w:pPr>
    </w:p>
    <w:p w14:paraId="0480A4A7">
      <w:pPr>
        <w:pStyle w:val="35"/>
        <w:ind w:firstLine="480"/>
        <w:jc w:val="center"/>
        <w:rPr>
          <w:rFonts w:ascii="宋体" w:hAnsi="宋体" w:cs="宋体"/>
          <w:sz w:val="24"/>
        </w:rPr>
      </w:pPr>
    </w:p>
    <w:p w14:paraId="1925A0B1">
      <w:pPr>
        <w:pStyle w:val="35"/>
        <w:ind w:firstLine="480"/>
        <w:jc w:val="center"/>
        <w:rPr>
          <w:rFonts w:ascii="宋体" w:hAnsi="宋体" w:cs="宋体"/>
          <w:sz w:val="24"/>
        </w:rPr>
      </w:pPr>
    </w:p>
    <w:p w14:paraId="2B65AAFF">
      <w:pPr>
        <w:pStyle w:val="35"/>
        <w:ind w:firstLine="480"/>
        <w:jc w:val="center"/>
        <w:rPr>
          <w:rFonts w:ascii="宋体" w:hAnsi="宋体" w:cs="宋体"/>
          <w:sz w:val="24"/>
        </w:rPr>
      </w:pPr>
    </w:p>
    <w:p w14:paraId="2327193F">
      <w:pPr>
        <w:pStyle w:val="35"/>
        <w:ind w:firstLine="480"/>
        <w:jc w:val="center"/>
        <w:rPr>
          <w:rFonts w:ascii="宋体" w:hAnsi="宋体" w:cs="宋体"/>
          <w:sz w:val="24"/>
        </w:rPr>
      </w:pPr>
    </w:p>
    <w:p w14:paraId="2C67146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2EE7F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231974">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4228CCD">
      <w:pPr>
        <w:spacing w:line="360" w:lineRule="auto"/>
        <w:ind w:firstLine="3600" w:firstLineChars="1500"/>
        <w:rPr>
          <w:rFonts w:hint="eastAsia" w:ascii="宋体" w:hAnsi="宋体" w:cs="宋体"/>
          <w:sz w:val="24"/>
        </w:rPr>
      </w:pPr>
    </w:p>
    <w:p w14:paraId="4F486C05">
      <w:pPr>
        <w:pStyle w:val="35"/>
        <w:ind w:firstLine="0" w:firstLineChars="0"/>
        <w:jc w:val="center"/>
        <w:rPr>
          <w:rFonts w:ascii="宋体" w:hAnsi="宋体" w:cs="宋体"/>
          <w:b/>
          <w:bCs/>
          <w:sz w:val="32"/>
          <w:szCs w:val="32"/>
        </w:rPr>
      </w:pPr>
    </w:p>
    <w:p w14:paraId="3397EA25">
      <w:pPr>
        <w:pStyle w:val="35"/>
        <w:ind w:firstLine="0" w:firstLineChars="0"/>
        <w:jc w:val="center"/>
        <w:rPr>
          <w:rFonts w:ascii="宋体" w:hAnsi="宋体" w:cs="宋体"/>
          <w:b/>
          <w:bCs/>
          <w:sz w:val="32"/>
          <w:szCs w:val="32"/>
        </w:rPr>
      </w:pPr>
    </w:p>
    <w:p w14:paraId="2B1099AF">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6F0D2D73">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8"/>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5"/>
        <w:gridCol w:w="1155"/>
        <w:gridCol w:w="1352"/>
      </w:tblGrid>
      <w:tr w14:paraId="1D19D5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319B016A">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4F69EDCF">
            <w:pPr>
              <w:jc w:val="center"/>
              <w:rPr>
                <w:rFonts w:ascii="宋体" w:hAnsi="宋体" w:cs="宋体"/>
                <w:bCs/>
                <w:szCs w:val="21"/>
              </w:rPr>
            </w:pPr>
            <w:r>
              <w:rPr>
                <w:rFonts w:hint="eastAsia" w:ascii="宋体" w:hAnsi="宋体" w:cs="宋体"/>
                <w:bCs/>
                <w:szCs w:val="21"/>
              </w:rPr>
              <w:t>评审指标</w:t>
            </w:r>
          </w:p>
        </w:tc>
        <w:tc>
          <w:tcPr>
            <w:tcW w:w="6095" w:type="dxa"/>
            <w:vAlign w:val="center"/>
          </w:tcPr>
          <w:p w14:paraId="3ED251C4">
            <w:pPr>
              <w:jc w:val="center"/>
              <w:rPr>
                <w:rFonts w:ascii="宋体" w:hAnsi="宋体" w:cs="宋体"/>
                <w:bCs/>
                <w:szCs w:val="21"/>
              </w:rPr>
            </w:pPr>
            <w:r>
              <w:rPr>
                <w:rFonts w:hint="eastAsia" w:ascii="宋体" w:hAnsi="宋体" w:cs="宋体"/>
                <w:bCs/>
                <w:szCs w:val="21"/>
              </w:rPr>
              <w:t>评审细则</w:t>
            </w:r>
          </w:p>
        </w:tc>
        <w:tc>
          <w:tcPr>
            <w:tcW w:w="1155" w:type="dxa"/>
            <w:vAlign w:val="center"/>
          </w:tcPr>
          <w:p w14:paraId="50C07EA9">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02C032BB">
            <w:pPr>
              <w:jc w:val="center"/>
              <w:rPr>
                <w:rFonts w:ascii="宋体" w:hAnsi="宋体" w:cs="宋体"/>
                <w:bCs/>
                <w:szCs w:val="21"/>
              </w:rPr>
            </w:pPr>
            <w:r>
              <w:rPr>
                <w:rFonts w:hint="eastAsia" w:ascii="宋体" w:hAnsi="宋体" w:cs="宋体"/>
                <w:bCs/>
                <w:szCs w:val="21"/>
              </w:rPr>
              <w:t>证明资料</w:t>
            </w:r>
          </w:p>
        </w:tc>
      </w:tr>
      <w:tr w14:paraId="3577D0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48570F82">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213CC4B6">
            <w:pPr>
              <w:jc w:val="center"/>
            </w:pPr>
            <w:r>
              <w:rPr>
                <w:rFonts w:hint="eastAsia"/>
                <w:lang w:eastAsia="zh-CN"/>
              </w:rPr>
              <w:t>施工组织</w:t>
            </w:r>
            <w:r>
              <w:t>方案</w:t>
            </w:r>
          </w:p>
          <w:p w14:paraId="44C61C42">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12分）</w:t>
            </w:r>
          </w:p>
        </w:tc>
        <w:tc>
          <w:tcPr>
            <w:tcW w:w="6095" w:type="dxa"/>
          </w:tcPr>
          <w:p w14:paraId="04B66195">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cs="宋体"/>
                <w:lang w:val="en-US" w:eastAsia="zh-CN"/>
              </w:rPr>
              <w:t>内容需包含但不限</w:t>
            </w:r>
            <w:r>
              <w:rPr>
                <w:rFonts w:hint="eastAsia" w:ascii="宋体" w:hAnsi="宋体" w:eastAsia="宋体" w:cs="宋体"/>
                <w:lang w:val="en-US" w:eastAsia="zh-CN"/>
              </w:rPr>
              <w:t>于</w:t>
            </w:r>
            <w:r>
              <w:rPr>
                <w:rFonts w:hint="eastAsia" w:ascii="宋体" w:hAnsi="宋体" w:eastAsia="宋体" w:cs="宋体"/>
              </w:rPr>
              <w:t>原有设施</w:t>
            </w:r>
            <w:r>
              <w:rPr>
                <w:rFonts w:hint="eastAsia" w:ascii="宋体" w:hAnsi="宋体" w:cs="宋体"/>
                <w:lang w:val="en-US" w:eastAsia="zh-CN"/>
              </w:rPr>
              <w:t>清理、</w:t>
            </w:r>
            <w:r>
              <w:rPr>
                <w:rFonts w:hint="eastAsia" w:ascii="宋体" w:hAnsi="宋体" w:eastAsia="宋体" w:cs="宋体"/>
              </w:rPr>
              <w:t>拆除、</w:t>
            </w:r>
            <w:r>
              <w:rPr>
                <w:rFonts w:hint="eastAsia" w:ascii="宋体" w:hAnsi="宋体" w:cs="宋体"/>
                <w:lang w:val="en-US" w:eastAsia="zh-CN"/>
              </w:rPr>
              <w:t>重做等</w:t>
            </w:r>
            <w:r>
              <w:rPr>
                <w:rFonts w:hint="eastAsia" w:ascii="宋体" w:hAnsi="宋体" w:cs="宋体"/>
                <w:color w:val="auto"/>
                <w:lang w:val="en-US" w:eastAsia="zh-CN"/>
              </w:rPr>
              <w:t>内容</w:t>
            </w:r>
            <w:r>
              <w:rPr>
                <w:rFonts w:hint="eastAsia" w:ascii="宋体" w:hAnsi="宋体" w:eastAsia="宋体" w:cs="宋体"/>
                <w:color w:val="auto"/>
              </w:rPr>
              <w:t>。</w:t>
            </w:r>
            <w:r>
              <w:rPr>
                <w:rFonts w:hint="eastAsia" w:ascii="宋体" w:hAnsi="宋体" w:cs="宋体"/>
                <w:color w:val="auto"/>
                <w:lang w:val="en-US" w:eastAsia="zh-CN"/>
              </w:rPr>
              <w:t>包括但不限于（1）施工技术准备；（2）整体施工部署；（3）主要施工措施。</w:t>
            </w:r>
          </w:p>
          <w:p w14:paraId="12C16A43">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cs="宋体"/>
                <w:color w:val="auto"/>
                <w:lang w:val="en-US" w:eastAsia="zh-CN"/>
              </w:rPr>
              <w:t>内容</w:t>
            </w:r>
            <w:r>
              <w:rPr>
                <w:rFonts w:hint="eastAsia" w:ascii="宋体" w:hAnsi="宋体" w:eastAsia="宋体" w:cs="宋体"/>
                <w:color w:val="auto"/>
              </w:rPr>
              <w:t>十分详细，</w:t>
            </w:r>
            <w:r>
              <w:rPr>
                <w:rFonts w:hint="eastAsia" w:ascii="宋体" w:hAnsi="宋体" w:cs="宋体"/>
                <w:color w:val="auto"/>
                <w:lang w:val="en-US" w:eastAsia="zh-CN"/>
              </w:rPr>
              <w:t>条理清楚，方案科学合理，针对性、可行性和操作性强</w:t>
            </w:r>
            <w:r>
              <w:rPr>
                <w:rFonts w:hint="eastAsia" w:ascii="宋体" w:hAnsi="宋体" w:eastAsia="宋体" w:cs="宋体"/>
                <w:color w:val="auto"/>
              </w:rPr>
              <w:t>，</w:t>
            </w:r>
            <w:r>
              <w:rPr>
                <w:rFonts w:hint="eastAsia" w:ascii="宋体" w:hAnsi="宋体" w:cs="宋体"/>
                <w:color w:val="auto"/>
                <w:lang w:val="en-US" w:eastAsia="zh-CN"/>
              </w:rPr>
              <w:t>完全满足采购需求</w:t>
            </w:r>
            <w:r>
              <w:rPr>
                <w:rFonts w:hint="eastAsia" w:ascii="宋体" w:hAnsi="宋体" w:eastAsia="宋体" w:cs="宋体"/>
                <w:color w:val="auto"/>
              </w:rPr>
              <w:t>的，得1</w:t>
            </w:r>
            <w:r>
              <w:rPr>
                <w:rFonts w:hint="eastAsia" w:ascii="宋体" w:hAnsi="宋体" w:cs="宋体"/>
                <w:color w:val="auto"/>
                <w:lang w:val="en-US" w:eastAsia="zh-CN"/>
              </w:rPr>
              <w:t>2</w:t>
            </w:r>
            <w:r>
              <w:rPr>
                <w:rFonts w:hint="eastAsia" w:ascii="宋体" w:hAnsi="宋体" w:eastAsia="宋体" w:cs="宋体"/>
                <w:color w:val="auto"/>
              </w:rPr>
              <w:t>分；</w:t>
            </w:r>
          </w:p>
          <w:p w14:paraId="1808C328">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cs="宋体"/>
                <w:color w:val="auto"/>
                <w:lang w:val="en-US" w:eastAsia="zh-CN"/>
              </w:rPr>
              <w:t>内容基本</w:t>
            </w:r>
            <w:r>
              <w:rPr>
                <w:rFonts w:hint="eastAsia" w:ascii="宋体" w:hAnsi="宋体" w:eastAsia="宋体" w:cs="宋体"/>
                <w:color w:val="auto"/>
              </w:rPr>
              <w:t>详细，</w:t>
            </w:r>
            <w:r>
              <w:rPr>
                <w:rFonts w:hint="eastAsia" w:ascii="宋体" w:hAnsi="宋体" w:cs="宋体"/>
                <w:color w:val="auto"/>
                <w:lang w:val="en-US" w:eastAsia="zh-CN"/>
              </w:rPr>
              <w:t>条理基本清楚，方案基本合理，针对性、可行性和操作性基本满足采购需求</w:t>
            </w:r>
            <w:r>
              <w:rPr>
                <w:rFonts w:hint="eastAsia" w:ascii="宋体" w:hAnsi="宋体" w:eastAsia="宋体" w:cs="宋体"/>
                <w:color w:val="auto"/>
              </w:rPr>
              <w:t>的，得</w:t>
            </w:r>
            <w:r>
              <w:rPr>
                <w:rFonts w:hint="eastAsia" w:ascii="宋体" w:hAnsi="宋体" w:cs="宋体"/>
                <w:color w:val="auto"/>
                <w:lang w:val="en-US" w:eastAsia="zh-CN"/>
              </w:rPr>
              <w:t>8</w:t>
            </w:r>
            <w:r>
              <w:rPr>
                <w:rFonts w:hint="eastAsia" w:ascii="宋体" w:hAnsi="宋体" w:eastAsia="宋体" w:cs="宋体"/>
                <w:color w:val="auto"/>
              </w:rPr>
              <w:t>分；</w:t>
            </w:r>
          </w:p>
          <w:p w14:paraId="7EBE08A1">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3.</w:t>
            </w:r>
            <w:r>
              <w:rPr>
                <w:rFonts w:hint="eastAsia" w:ascii="宋体" w:hAnsi="宋体" w:cs="宋体"/>
                <w:color w:val="auto"/>
                <w:lang w:val="en-US" w:eastAsia="zh-CN"/>
              </w:rPr>
              <w:t>内容存在瑕疵</w:t>
            </w:r>
            <w:r>
              <w:rPr>
                <w:rFonts w:hint="eastAsia" w:ascii="宋体" w:hAnsi="宋体" w:eastAsia="宋体" w:cs="宋体"/>
                <w:color w:val="auto"/>
              </w:rPr>
              <w:t>，</w:t>
            </w:r>
            <w:r>
              <w:rPr>
                <w:rFonts w:hint="eastAsia" w:ascii="宋体" w:hAnsi="宋体" w:cs="宋体"/>
                <w:color w:val="auto"/>
                <w:lang w:val="en-US" w:eastAsia="zh-CN"/>
              </w:rPr>
              <w:t>方案针对性、可行性与项目联系不紧密，不完全满足采购需求</w:t>
            </w:r>
            <w:r>
              <w:rPr>
                <w:rFonts w:hint="eastAsia" w:ascii="宋体" w:hAnsi="宋体" w:eastAsia="宋体" w:cs="宋体"/>
                <w:color w:val="auto"/>
              </w:rPr>
              <w:t>的，得4分；</w:t>
            </w:r>
          </w:p>
          <w:p w14:paraId="4F8155C4">
            <w:pPr>
              <w:widowControl/>
              <w:numPr>
                <w:ilvl w:val="0"/>
                <w:numId w:val="0"/>
              </w:numPr>
              <w:ind w:leftChars="0"/>
              <w:jc w:val="left"/>
              <w:textAlignment w:val="center"/>
              <w:rPr>
                <w:rFonts w:ascii="宋体" w:hAnsi="宋体" w:cs="宋体"/>
                <w:szCs w:val="21"/>
              </w:rPr>
            </w:pPr>
            <w:r>
              <w:rPr>
                <w:rFonts w:hint="eastAsia" w:ascii="宋体" w:hAnsi="宋体" w:eastAsia="宋体" w:cs="宋体"/>
                <w:color w:val="auto"/>
              </w:rPr>
              <w:t>4.</w:t>
            </w:r>
            <w:r>
              <w:rPr>
                <w:rFonts w:hint="eastAsia" w:ascii="宋体" w:hAnsi="宋体" w:cs="宋体"/>
                <w:color w:val="auto"/>
                <w:lang w:val="en-US" w:eastAsia="zh-CN"/>
              </w:rPr>
              <w:t>内容表述过于简略，不足以支撑项目，方案不明确、不具体</w:t>
            </w:r>
            <w:r>
              <w:rPr>
                <w:rFonts w:hint="eastAsia" w:ascii="宋体" w:hAnsi="宋体" w:cs="宋体"/>
                <w:color w:val="auto"/>
                <w:lang w:eastAsia="zh-CN"/>
              </w:rPr>
              <w:t>，</w:t>
            </w:r>
            <w:r>
              <w:rPr>
                <w:rFonts w:hint="eastAsia" w:ascii="宋体" w:hAnsi="宋体" w:eastAsia="宋体" w:cs="宋体"/>
                <w:color w:val="auto"/>
              </w:rPr>
              <w:t>没有针对现场情况</w:t>
            </w:r>
            <w:r>
              <w:rPr>
                <w:rFonts w:hint="eastAsia" w:ascii="宋体" w:hAnsi="宋体" w:cs="宋体"/>
                <w:color w:val="auto"/>
                <w:lang w:eastAsia="zh-CN"/>
              </w:rPr>
              <w:t>，</w:t>
            </w:r>
            <w:r>
              <w:rPr>
                <w:rFonts w:hint="eastAsia" w:ascii="宋体" w:hAnsi="宋体" w:eastAsia="宋体" w:cs="宋体"/>
                <w:color w:val="auto"/>
              </w:rPr>
              <w:t>或未提供的，得0分。</w:t>
            </w:r>
          </w:p>
        </w:tc>
        <w:tc>
          <w:tcPr>
            <w:tcW w:w="1155" w:type="dxa"/>
            <w:vAlign w:val="center"/>
          </w:tcPr>
          <w:p w14:paraId="30457A63">
            <w:pPr>
              <w:jc w:val="center"/>
              <w:rPr>
                <w:rFonts w:hint="eastAsia" w:ascii="宋体" w:hAnsi="宋体" w:cs="宋体"/>
                <w:szCs w:val="21"/>
              </w:rPr>
            </w:pPr>
            <w:r>
              <w:rPr>
                <w:rFonts w:hint="eastAsia" w:ascii="宋体" w:hAnsi="宋体" w:cs="宋体"/>
                <w:szCs w:val="21"/>
              </w:rPr>
              <w:t>□有</w:t>
            </w:r>
          </w:p>
          <w:p w14:paraId="6428879B">
            <w:pPr>
              <w:jc w:val="center"/>
              <w:rPr>
                <w:rFonts w:ascii="宋体" w:hAnsi="宋体" w:cs="宋体"/>
                <w:szCs w:val="21"/>
              </w:rPr>
            </w:pPr>
            <w:r>
              <w:rPr>
                <w:rFonts w:hint="eastAsia" w:ascii="宋体" w:hAnsi="宋体" w:cs="宋体"/>
                <w:szCs w:val="21"/>
              </w:rPr>
              <w:t>□无</w:t>
            </w:r>
          </w:p>
        </w:tc>
        <w:tc>
          <w:tcPr>
            <w:tcW w:w="1352" w:type="dxa"/>
            <w:vAlign w:val="center"/>
          </w:tcPr>
          <w:p w14:paraId="69E462CA">
            <w:pPr>
              <w:jc w:val="center"/>
              <w:rPr>
                <w:rFonts w:hint="eastAsia" w:ascii="宋体" w:hAnsi="宋体" w:cs="宋体"/>
                <w:szCs w:val="21"/>
              </w:rPr>
            </w:pPr>
            <w:r>
              <w:rPr>
                <w:rFonts w:hint="eastAsia" w:ascii="宋体" w:hAnsi="宋体" w:cs="宋体"/>
                <w:szCs w:val="21"/>
              </w:rPr>
              <w:t>见响应文件</w:t>
            </w:r>
          </w:p>
          <w:p w14:paraId="02BBAF50">
            <w:pPr>
              <w:jc w:val="center"/>
              <w:rPr>
                <w:rFonts w:ascii="宋体" w:hAnsi="宋体" w:cs="宋体"/>
                <w:szCs w:val="21"/>
              </w:rPr>
            </w:pPr>
            <w:r>
              <w:rPr>
                <w:rFonts w:hint="eastAsia" w:ascii="宋体" w:hAnsi="宋体" w:cs="宋体"/>
                <w:szCs w:val="21"/>
              </w:rPr>
              <w:t>（ ）页</w:t>
            </w:r>
          </w:p>
        </w:tc>
      </w:tr>
      <w:tr w14:paraId="0688D5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14:paraId="0341EF4C">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526375F3">
            <w:pPr>
              <w:widowControl/>
              <w:jc w:val="center"/>
              <w:textAlignment w:val="center"/>
              <w:rPr>
                <w:rFonts w:hint="eastAsia" w:ascii="宋体" w:hAnsi="宋体" w:eastAsia="宋体" w:cs="宋体"/>
                <w:lang w:val="en-US" w:eastAsia="zh-CN"/>
              </w:rPr>
            </w:pPr>
            <w:r>
              <w:rPr>
                <w:rFonts w:hint="eastAsia" w:ascii="宋体" w:hAnsi="宋体" w:eastAsia="宋体" w:cs="宋体"/>
              </w:rPr>
              <w:t>重难点分析及</w:t>
            </w:r>
            <w:r>
              <w:rPr>
                <w:rFonts w:hint="eastAsia" w:ascii="宋体" w:hAnsi="宋体" w:eastAsia="宋体" w:cs="宋体"/>
                <w:lang w:val="en-US" w:eastAsia="zh-CN"/>
              </w:rPr>
              <w:t>应对措施</w:t>
            </w:r>
          </w:p>
          <w:p w14:paraId="047F3AC1">
            <w:pPr>
              <w:widowControl/>
              <w:jc w:val="center"/>
              <w:textAlignment w:val="cente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10分）</w:t>
            </w:r>
          </w:p>
        </w:tc>
        <w:tc>
          <w:tcPr>
            <w:tcW w:w="6095" w:type="dxa"/>
            <w:vAlign w:val="center"/>
          </w:tcPr>
          <w:p w14:paraId="7941FC55">
            <w:pPr>
              <w:widowControl/>
              <w:numPr>
                <w:ilvl w:val="0"/>
                <w:numId w:val="0"/>
              </w:numPr>
              <w:ind w:left="0" w:leftChars="0" w:firstLine="0" w:firstLineChars="0"/>
              <w:jc w:val="left"/>
              <w:textAlignment w:val="center"/>
              <w:rPr>
                <w:rFonts w:hint="eastAsia" w:ascii="宋体" w:hAnsi="宋体" w:eastAsia="宋体" w:cs="宋体"/>
              </w:rPr>
            </w:pPr>
            <w:r>
              <w:t>根据本项目实际情况进行分析，</w:t>
            </w:r>
            <w:r>
              <w:rPr>
                <w:rFonts w:hint="eastAsia" w:ascii="宋体" w:hAnsi="宋体" w:eastAsia="宋体" w:cs="宋体"/>
              </w:rPr>
              <w:t>针对本项目的重难点提出</w:t>
            </w:r>
            <w:r>
              <w:rPr>
                <w:rFonts w:hint="eastAsia" w:ascii="宋体" w:hAnsi="宋体" w:eastAsia="宋体" w:cs="宋体"/>
                <w:lang w:val="en-US" w:eastAsia="zh-CN"/>
              </w:rPr>
              <w:t>应对</w:t>
            </w:r>
            <w:r>
              <w:rPr>
                <w:rFonts w:hint="eastAsia" w:ascii="宋体" w:hAnsi="宋体" w:eastAsia="宋体" w:cs="宋体"/>
              </w:rPr>
              <w:t>建议及措施。</w:t>
            </w:r>
          </w:p>
          <w:p w14:paraId="657A60B0">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理解深入</w:t>
            </w:r>
            <w:r>
              <w:rPr>
                <w:rFonts w:hint="eastAsia" w:ascii="宋体" w:hAnsi="宋体" w:eastAsia="宋体" w:cs="宋体"/>
                <w:lang w:eastAsia="zh-CN"/>
              </w:rPr>
              <w:t>到位</w:t>
            </w:r>
            <w:r>
              <w:rPr>
                <w:rFonts w:hint="eastAsia" w:ascii="宋体" w:hAnsi="宋体" w:eastAsia="宋体" w:cs="宋体"/>
              </w:rPr>
              <w:t>，能抓住项目重难点，思路明确，分析准确到位，且具有保障本项目实施过程的针对性措施方案，有具体的解决方法，对项目实施过程的方案有针对性且合理可行</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10</w:t>
            </w:r>
            <w:r>
              <w:rPr>
                <w:rFonts w:hint="eastAsia" w:ascii="宋体" w:hAnsi="宋体" w:eastAsia="宋体" w:cs="宋体"/>
              </w:rPr>
              <w:t>分；</w:t>
            </w:r>
          </w:p>
          <w:p w14:paraId="36CB41BF">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理解基本准确，对项目的重难点的把握有基本的思路，有简单的分析，对本项目实施过程所提出的措施方案简单，有基本的解决方法，对项目实施过程的方案有一定程度上的针对性及合理性</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6</w:t>
            </w:r>
            <w:r>
              <w:rPr>
                <w:rFonts w:hint="eastAsia" w:ascii="宋体" w:hAnsi="宋体" w:eastAsia="宋体" w:cs="宋体"/>
              </w:rPr>
              <w:t>分；</w:t>
            </w:r>
          </w:p>
          <w:p w14:paraId="1E031DEA">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rPr>
              <w:t>理解含糊不清，没有抓住项目重难点，分析不到位，对本项目实施过程所提出的措施方案含糊，解决方法</w:t>
            </w:r>
            <w:r>
              <w:rPr>
                <w:rFonts w:hint="eastAsia" w:ascii="宋体" w:hAnsi="宋体" w:cs="宋体"/>
                <w:lang w:val="en-US" w:eastAsia="zh-CN"/>
              </w:rPr>
              <w:t>不够明确</w:t>
            </w:r>
            <w:r>
              <w:rPr>
                <w:rFonts w:hint="eastAsia" w:ascii="宋体" w:hAnsi="宋体" w:eastAsia="宋体" w:cs="宋体"/>
              </w:rPr>
              <w:t>，对项目实施过程的方案没有针对到位</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2</w:t>
            </w:r>
            <w:r>
              <w:rPr>
                <w:rFonts w:hint="eastAsia" w:ascii="宋体" w:hAnsi="宋体" w:eastAsia="宋体" w:cs="宋体"/>
              </w:rPr>
              <w:t>分；</w:t>
            </w:r>
          </w:p>
          <w:p w14:paraId="55A71406">
            <w:pPr>
              <w:widowControl/>
              <w:textAlignment w:val="center"/>
              <w:rPr>
                <w:rFonts w:ascii="宋体" w:hAnsi="宋体" w:cs="宋体"/>
                <w:color w:val="auto"/>
                <w:szCs w:val="21"/>
              </w:rPr>
            </w:pPr>
            <w:r>
              <w:rPr>
                <w:rFonts w:hint="eastAsia" w:ascii="宋体" w:hAnsi="宋体" w:eastAsia="宋体" w:cs="宋体"/>
                <w:lang w:val="en-US" w:eastAsia="zh-CN"/>
              </w:rPr>
              <w:t>4.</w:t>
            </w:r>
            <w:r>
              <w:rPr>
                <w:rFonts w:hint="eastAsia" w:ascii="宋体" w:hAnsi="宋体" w:eastAsia="宋体" w:cs="宋体"/>
              </w:rPr>
              <w:t>其他情况</w:t>
            </w:r>
            <w:r>
              <w:rPr>
                <w:rFonts w:hint="eastAsia" w:ascii="宋体" w:hAnsi="宋体" w:eastAsia="宋体" w:cs="宋体"/>
                <w:lang w:val="en-US" w:eastAsia="zh-CN"/>
              </w:rPr>
              <w:t>或不提供</w:t>
            </w:r>
            <w:r>
              <w:rPr>
                <w:rFonts w:hint="eastAsia"/>
                <w:lang w:eastAsia="zh-CN"/>
              </w:rPr>
              <w:t>的，</w:t>
            </w:r>
            <w:r>
              <w:t>得</w:t>
            </w:r>
            <w:r>
              <w:rPr>
                <w:rFonts w:hint="eastAsia"/>
                <w:lang w:val="en-US" w:eastAsia="zh-CN"/>
              </w:rPr>
              <w:t>0</w:t>
            </w:r>
            <w:r>
              <w:t>分。</w:t>
            </w:r>
          </w:p>
        </w:tc>
        <w:tc>
          <w:tcPr>
            <w:tcW w:w="1155" w:type="dxa"/>
            <w:vAlign w:val="center"/>
          </w:tcPr>
          <w:p w14:paraId="68EFD4F4">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55205FB6">
            <w:pPr>
              <w:jc w:val="center"/>
              <w:rPr>
                <w:rFonts w:ascii="宋体" w:hAnsi="宋体" w:cs="宋体"/>
                <w:szCs w:val="21"/>
              </w:rPr>
            </w:pPr>
            <w:r>
              <w:rPr>
                <w:rFonts w:hint="eastAsia" w:ascii="宋体" w:hAnsi="宋体" w:cs="宋体"/>
                <w:szCs w:val="21"/>
              </w:rPr>
              <w:t>□无</w:t>
            </w:r>
          </w:p>
        </w:tc>
        <w:tc>
          <w:tcPr>
            <w:tcW w:w="1352" w:type="dxa"/>
            <w:vAlign w:val="center"/>
          </w:tcPr>
          <w:p w14:paraId="2C33702B">
            <w:pPr>
              <w:jc w:val="center"/>
              <w:rPr>
                <w:rFonts w:hint="eastAsia" w:ascii="宋体" w:hAnsi="宋体" w:cs="宋体"/>
                <w:szCs w:val="21"/>
              </w:rPr>
            </w:pPr>
            <w:r>
              <w:rPr>
                <w:rFonts w:hint="eastAsia" w:ascii="宋体" w:hAnsi="宋体" w:cs="宋体"/>
                <w:szCs w:val="21"/>
              </w:rPr>
              <w:t>见响应文件</w:t>
            </w:r>
          </w:p>
          <w:p w14:paraId="328D2B29">
            <w:pPr>
              <w:jc w:val="center"/>
              <w:rPr>
                <w:rFonts w:ascii="宋体" w:hAnsi="宋体" w:cs="宋体"/>
                <w:szCs w:val="21"/>
              </w:rPr>
            </w:pPr>
            <w:r>
              <w:rPr>
                <w:rFonts w:hint="eastAsia" w:ascii="宋体" w:hAnsi="宋体" w:cs="宋体"/>
                <w:szCs w:val="21"/>
              </w:rPr>
              <w:t>（ ）页</w:t>
            </w:r>
          </w:p>
        </w:tc>
      </w:tr>
      <w:tr w14:paraId="098920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063FE385">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4673D6A1">
            <w:pPr>
              <w:widowControl/>
              <w:jc w:val="center"/>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质量保证措施</w:t>
            </w:r>
          </w:p>
          <w:p w14:paraId="4176EA81">
            <w:pPr>
              <w:widowControl/>
              <w:jc w:val="center"/>
              <w:textAlignment w:val="center"/>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分）</w:t>
            </w:r>
          </w:p>
        </w:tc>
        <w:tc>
          <w:tcPr>
            <w:tcW w:w="6095" w:type="dxa"/>
            <w:vAlign w:val="center"/>
          </w:tcPr>
          <w:p w14:paraId="6FFEFFCA">
            <w:pPr>
              <w:widowControl/>
              <w:numPr>
                <w:ilvl w:val="0"/>
                <w:numId w:val="0"/>
              </w:numPr>
              <w:ind w:leftChars="0"/>
              <w:jc w:val="left"/>
              <w:textAlignment w:val="center"/>
              <w:rPr>
                <w:rFonts w:hint="eastAsia" w:ascii="宋体" w:hAnsi="宋体" w:eastAsia="宋体" w:cs="宋体"/>
              </w:rPr>
            </w:pPr>
            <w:r>
              <w:t>根据本项目的实际情况进行分析，</w:t>
            </w:r>
            <w:r>
              <w:rPr>
                <w:rFonts w:hint="eastAsia" w:ascii="宋体" w:hAnsi="宋体" w:eastAsia="宋体" w:cs="宋体"/>
                <w:lang w:val="en-US" w:eastAsia="zh-CN"/>
              </w:rPr>
              <w:t xml:space="preserve">针对项目的特点，从质量保证体系、材料检测、质量通病防治等方面提出详细的质量保证措施。 </w:t>
            </w:r>
          </w:p>
          <w:p w14:paraId="208D394E">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1.质量保证措施详细全面，科学合理，针对性强，切实可行的，得</w:t>
            </w:r>
            <w:r>
              <w:rPr>
                <w:rFonts w:hint="eastAsia" w:ascii="宋体" w:hAnsi="宋体" w:cs="宋体"/>
                <w:lang w:val="en-US" w:eastAsia="zh-CN"/>
              </w:rPr>
              <w:t>8</w:t>
            </w:r>
            <w:r>
              <w:rPr>
                <w:rFonts w:hint="eastAsia" w:ascii="宋体" w:hAnsi="宋体" w:eastAsia="宋体" w:cs="宋体"/>
                <w:lang w:val="en-US" w:eastAsia="zh-CN"/>
              </w:rPr>
              <w:t xml:space="preserve">分； </w:t>
            </w:r>
          </w:p>
          <w:p w14:paraId="46A43188">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2.质量保证措施基本合理，基本可行的，得</w:t>
            </w:r>
            <w:r>
              <w:rPr>
                <w:rFonts w:hint="eastAsia" w:ascii="宋体" w:hAnsi="宋体" w:cs="宋体"/>
                <w:lang w:val="en-US" w:eastAsia="zh-CN"/>
              </w:rPr>
              <w:t>4</w:t>
            </w:r>
            <w:r>
              <w:rPr>
                <w:rFonts w:hint="eastAsia" w:ascii="宋体" w:hAnsi="宋体" w:eastAsia="宋体" w:cs="宋体"/>
                <w:lang w:val="en-US" w:eastAsia="zh-CN"/>
              </w:rPr>
              <w:t xml:space="preserve">分； </w:t>
            </w:r>
          </w:p>
          <w:p w14:paraId="43E3F862">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3.质量保证措施合理性、可行性较差的，得2分； </w:t>
            </w:r>
          </w:p>
          <w:p w14:paraId="2FC4CFFA">
            <w:pPr>
              <w:widowControl/>
              <w:textAlignment w:val="center"/>
              <w:rPr>
                <w:rFonts w:hint="eastAsia" w:ascii="宋体" w:hAnsi="宋体" w:eastAsia="宋体" w:cs="宋体"/>
                <w:color w:val="auto"/>
                <w:szCs w:val="21"/>
                <w:lang w:val="en-US" w:eastAsia="zh-CN"/>
              </w:rPr>
            </w:pPr>
            <w:r>
              <w:rPr>
                <w:rFonts w:hint="eastAsia" w:ascii="宋体" w:hAnsi="宋体" w:eastAsia="宋体" w:cs="宋体"/>
                <w:lang w:val="en-US" w:eastAsia="zh-CN"/>
              </w:rPr>
              <w:t>4.其他情况或不提供的，得0分。</w:t>
            </w:r>
          </w:p>
        </w:tc>
        <w:tc>
          <w:tcPr>
            <w:tcW w:w="1155" w:type="dxa"/>
            <w:vAlign w:val="center"/>
          </w:tcPr>
          <w:p w14:paraId="5956BA70">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4965B98C">
            <w:pPr>
              <w:jc w:val="center"/>
              <w:rPr>
                <w:rFonts w:hint="eastAsia" w:ascii="宋体" w:hAnsi="宋体" w:cs="宋体"/>
                <w:szCs w:val="21"/>
              </w:rPr>
            </w:pPr>
            <w:r>
              <w:rPr>
                <w:rFonts w:hint="eastAsia" w:ascii="宋体" w:hAnsi="宋体" w:cs="宋体"/>
                <w:szCs w:val="21"/>
              </w:rPr>
              <w:t>□无</w:t>
            </w:r>
          </w:p>
        </w:tc>
        <w:tc>
          <w:tcPr>
            <w:tcW w:w="1352" w:type="dxa"/>
            <w:vAlign w:val="center"/>
          </w:tcPr>
          <w:p w14:paraId="6E6458E6">
            <w:pPr>
              <w:jc w:val="center"/>
              <w:rPr>
                <w:rFonts w:hint="eastAsia" w:ascii="宋体" w:hAnsi="宋体" w:cs="宋体"/>
                <w:szCs w:val="21"/>
              </w:rPr>
            </w:pPr>
            <w:r>
              <w:rPr>
                <w:rFonts w:hint="eastAsia" w:ascii="宋体" w:hAnsi="宋体" w:cs="宋体"/>
                <w:szCs w:val="21"/>
              </w:rPr>
              <w:t>见响应文件</w:t>
            </w:r>
          </w:p>
          <w:p w14:paraId="0CCE512A">
            <w:pPr>
              <w:jc w:val="center"/>
              <w:rPr>
                <w:rFonts w:hint="eastAsia" w:ascii="宋体" w:hAnsi="宋体" w:cs="宋体"/>
                <w:szCs w:val="21"/>
              </w:rPr>
            </w:pPr>
            <w:r>
              <w:rPr>
                <w:rFonts w:hint="eastAsia" w:ascii="宋体" w:hAnsi="宋体" w:cs="宋体"/>
                <w:szCs w:val="21"/>
              </w:rPr>
              <w:t>（ ）页</w:t>
            </w:r>
          </w:p>
        </w:tc>
      </w:tr>
      <w:tr w14:paraId="37259D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7A585696">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59BE70A5">
            <w:pPr>
              <w:widowControl/>
              <w:jc w:val="center"/>
              <w:textAlignment w:val="center"/>
              <w:rPr>
                <w:rFonts w:hint="eastAsia" w:ascii="宋体" w:hAnsi="宋体" w:eastAsia="宋体" w:cs="宋体"/>
                <w:highlight w:val="yellow"/>
                <w:lang w:val="en-US" w:eastAsia="zh-CN"/>
              </w:rPr>
            </w:pPr>
            <w:r>
              <w:rPr>
                <w:rFonts w:hint="eastAsia" w:ascii="宋体" w:hAnsi="宋体" w:eastAsia="宋体" w:cs="宋体"/>
                <w:color w:val="auto"/>
                <w:highlight w:val="none"/>
                <w:lang w:val="en-US" w:eastAsia="zh-CN"/>
              </w:rPr>
              <w:t>人、料、机计划</w:t>
            </w:r>
            <w:r>
              <w:rPr>
                <w:rFonts w:hint="eastAsia" w:ascii="宋体" w:hAnsi="宋体" w:eastAsia="宋体" w:cs="宋体"/>
                <w:color w:val="auto"/>
                <w:lang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分）</w:t>
            </w:r>
          </w:p>
        </w:tc>
        <w:tc>
          <w:tcPr>
            <w:tcW w:w="6095" w:type="dxa"/>
            <w:vAlign w:val="center"/>
          </w:tcPr>
          <w:p w14:paraId="0717692F">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根据</w:t>
            </w:r>
            <w:r>
              <w:rPr>
                <w:rFonts w:hint="eastAsia" w:ascii="宋体" w:hAnsi="宋体" w:cs="宋体"/>
                <w:szCs w:val="21"/>
              </w:rPr>
              <w:t>本项目</w:t>
            </w:r>
            <w:r>
              <w:rPr>
                <w:rFonts w:hint="eastAsia" w:ascii="宋体" w:hAnsi="宋体" w:cs="宋体"/>
                <w:szCs w:val="21"/>
                <w:lang w:val="en-US" w:eastAsia="zh-CN"/>
              </w:rPr>
              <w:t>的</w:t>
            </w:r>
            <w:r>
              <w:rPr>
                <w:rFonts w:hint="eastAsia" w:ascii="宋体" w:hAnsi="宋体" w:cs="宋体"/>
                <w:szCs w:val="21"/>
              </w:rPr>
              <w:t>实际情况，提出切实可行的</w:t>
            </w:r>
            <w:r>
              <w:rPr>
                <w:rFonts w:hint="eastAsia" w:ascii="宋体" w:hAnsi="宋体" w:cs="宋体"/>
                <w:szCs w:val="21"/>
                <w:lang w:val="en-US" w:eastAsia="zh-CN"/>
              </w:rPr>
              <w:t>人料机计划。</w:t>
            </w:r>
            <w:bookmarkStart w:id="198" w:name="_GoBack"/>
            <w:bookmarkEnd w:id="198"/>
          </w:p>
          <w:p w14:paraId="14FBCEC5">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计划能充分推进项目工程施工，并提供设备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shd w:val="clear"/>
                <w:lang w:val="en-US" w:eastAsia="zh-CN"/>
              </w:rPr>
              <w:t>8</w:t>
            </w:r>
            <w:r>
              <w:rPr>
                <w:rFonts w:hint="eastAsia" w:ascii="宋体" w:hAnsi="宋体" w:eastAsia="宋体" w:cs="宋体"/>
                <w:color w:val="auto"/>
                <w:shd w:val="clear"/>
                <w:lang w:val="en-US" w:eastAsia="zh-CN"/>
              </w:rPr>
              <w:t>分</w:t>
            </w:r>
            <w:r>
              <w:rPr>
                <w:rFonts w:hint="eastAsia" w:ascii="宋体" w:hAnsi="宋体" w:eastAsia="宋体" w:cs="宋体"/>
                <w:color w:val="auto"/>
                <w:lang w:val="en-US" w:eastAsia="zh-CN"/>
              </w:rPr>
              <w:t>；</w:t>
            </w:r>
          </w:p>
          <w:p w14:paraId="67C7E836">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计划基本满足项目工程施工需求，并提供设备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lang w:val="en-US" w:eastAsia="zh-CN"/>
              </w:rPr>
              <w:t>4</w:t>
            </w:r>
            <w:r>
              <w:rPr>
                <w:rFonts w:hint="eastAsia" w:ascii="宋体" w:hAnsi="宋体" w:eastAsia="宋体" w:cs="宋体"/>
                <w:color w:val="auto"/>
                <w:lang w:val="en-US" w:eastAsia="zh-CN"/>
              </w:rPr>
              <w:t>分；</w:t>
            </w:r>
          </w:p>
          <w:p w14:paraId="64EB3DD5">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有安排计划，但</w:t>
            </w:r>
            <w:r>
              <w:rPr>
                <w:rFonts w:hint="eastAsia" w:ascii="宋体" w:hAnsi="宋体" w:cs="宋体"/>
                <w:color w:val="auto"/>
                <w:lang w:val="en-US" w:eastAsia="zh-CN"/>
              </w:rPr>
              <w:t>不完全满足施工进度</w:t>
            </w:r>
            <w:r>
              <w:rPr>
                <w:rFonts w:hint="eastAsia" w:ascii="宋体" w:hAnsi="宋体" w:eastAsia="宋体" w:cs="宋体"/>
                <w:color w:val="auto"/>
                <w:lang w:val="en-US" w:eastAsia="zh-CN"/>
              </w:rPr>
              <w:t>计划要求，得2分；</w:t>
            </w:r>
          </w:p>
          <w:p w14:paraId="6D735017">
            <w:pPr>
              <w:widowControl/>
              <w:numPr>
                <w:ilvl w:val="0"/>
                <w:numId w:val="0"/>
              </w:numPr>
              <w:ind w:left="0" w:leftChars="0" w:firstLine="0" w:firstLineChars="0"/>
              <w:jc w:val="left"/>
              <w:textAlignment w:val="center"/>
              <w:rPr>
                <w:rFonts w:hint="eastAsia" w:ascii="宋体" w:hAnsi="宋体" w:eastAsia="宋体" w:cs="宋体"/>
                <w:lang w:val="en-US" w:eastAsia="zh-CN"/>
              </w:rPr>
            </w:pPr>
            <w:r>
              <w:rPr>
                <w:rFonts w:hint="eastAsia" w:ascii="宋体" w:hAnsi="宋体" w:cs="宋体"/>
                <w:color w:val="auto"/>
                <w:lang w:val="en-US" w:eastAsia="zh-CN"/>
              </w:rPr>
              <w:t>4.</w:t>
            </w:r>
            <w:r>
              <w:rPr>
                <w:rFonts w:hint="eastAsia" w:ascii="宋体" w:hAnsi="宋体" w:eastAsia="宋体" w:cs="宋体"/>
                <w:lang w:val="en-US" w:eastAsia="zh-CN"/>
              </w:rPr>
              <w:t>其他情况或</w:t>
            </w:r>
            <w:r>
              <w:rPr>
                <w:rFonts w:hint="eastAsia" w:ascii="宋体" w:hAnsi="宋体" w:cs="宋体"/>
                <w:color w:val="auto"/>
                <w:lang w:val="en-US" w:eastAsia="zh-CN"/>
              </w:rPr>
              <w:t>不</w:t>
            </w:r>
            <w:r>
              <w:rPr>
                <w:rFonts w:hint="eastAsia" w:ascii="宋体" w:hAnsi="宋体" w:eastAsia="宋体" w:cs="宋体"/>
                <w:color w:val="auto"/>
                <w:lang w:val="en-US" w:eastAsia="zh-CN"/>
              </w:rPr>
              <w:t>提供</w:t>
            </w:r>
            <w:r>
              <w:rPr>
                <w:rFonts w:hint="eastAsia" w:ascii="宋体" w:hAnsi="宋体" w:cs="宋体"/>
                <w:color w:val="auto"/>
                <w:lang w:val="en-US" w:eastAsia="zh-CN"/>
              </w:rPr>
              <w:t>的</w:t>
            </w:r>
            <w:r>
              <w:rPr>
                <w:rFonts w:hint="eastAsia" w:ascii="宋体" w:hAnsi="宋体" w:eastAsia="宋体" w:cs="宋体"/>
                <w:color w:val="auto"/>
                <w:lang w:val="en-US" w:eastAsia="zh-CN"/>
              </w:rPr>
              <w:t>，得0分。</w:t>
            </w:r>
          </w:p>
        </w:tc>
        <w:tc>
          <w:tcPr>
            <w:tcW w:w="1155" w:type="dxa"/>
            <w:vAlign w:val="center"/>
          </w:tcPr>
          <w:p w14:paraId="190E77E3">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D5A028C">
            <w:pPr>
              <w:jc w:val="center"/>
              <w:rPr>
                <w:rFonts w:hint="eastAsia" w:ascii="宋体" w:hAnsi="宋体" w:cs="宋体"/>
                <w:szCs w:val="21"/>
              </w:rPr>
            </w:pPr>
            <w:r>
              <w:rPr>
                <w:rFonts w:hint="eastAsia" w:ascii="宋体" w:hAnsi="宋体" w:cs="宋体"/>
                <w:szCs w:val="21"/>
              </w:rPr>
              <w:t>□无</w:t>
            </w:r>
          </w:p>
        </w:tc>
        <w:tc>
          <w:tcPr>
            <w:tcW w:w="1352" w:type="dxa"/>
            <w:vAlign w:val="center"/>
          </w:tcPr>
          <w:p w14:paraId="062CB793">
            <w:pPr>
              <w:jc w:val="center"/>
              <w:rPr>
                <w:rFonts w:hint="eastAsia" w:ascii="宋体" w:hAnsi="宋体" w:cs="宋体"/>
                <w:szCs w:val="21"/>
              </w:rPr>
            </w:pPr>
            <w:r>
              <w:rPr>
                <w:rFonts w:hint="eastAsia" w:ascii="宋体" w:hAnsi="宋体" w:cs="宋体"/>
                <w:szCs w:val="21"/>
              </w:rPr>
              <w:t>见响应文件</w:t>
            </w:r>
          </w:p>
          <w:p w14:paraId="352913A2">
            <w:pPr>
              <w:jc w:val="center"/>
              <w:rPr>
                <w:rFonts w:hint="eastAsia" w:ascii="宋体" w:hAnsi="宋体" w:cs="宋体"/>
                <w:szCs w:val="21"/>
              </w:rPr>
            </w:pPr>
            <w:r>
              <w:rPr>
                <w:rFonts w:hint="eastAsia" w:ascii="宋体" w:hAnsi="宋体" w:cs="宋体"/>
                <w:szCs w:val="21"/>
              </w:rPr>
              <w:t>（ ）页</w:t>
            </w:r>
          </w:p>
        </w:tc>
      </w:tr>
      <w:tr w14:paraId="3F8C1C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037BF9D3">
            <w:pPr>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1142" w:type="dxa"/>
            <w:vAlign w:val="center"/>
          </w:tcPr>
          <w:p w14:paraId="7817B18C">
            <w:pPr>
              <w:widowControl/>
              <w:jc w:val="center"/>
              <w:textAlignment w:val="center"/>
              <w:rPr>
                <w:rFonts w:hint="eastAsia" w:ascii="宋体" w:hAnsi="宋体" w:eastAsia="宋体" w:cs="宋体"/>
                <w:color w:val="auto"/>
                <w:lang w:eastAsia="zh-CN"/>
              </w:rPr>
            </w:pPr>
            <w:r>
              <w:rPr>
                <w:rFonts w:hint="eastAsia" w:ascii="宋体" w:hAnsi="宋体" w:eastAsia="宋体" w:cs="宋体"/>
                <w:color w:val="auto"/>
              </w:rPr>
              <w:t>安</w:t>
            </w:r>
            <w:r>
              <w:rPr>
                <w:rFonts w:hint="eastAsia" w:ascii="宋体" w:hAnsi="宋体" w:eastAsia="宋体" w:cs="宋体"/>
                <w:color w:val="auto"/>
                <w:lang w:eastAsia="zh-CN"/>
              </w:rPr>
              <w:t>全文明</w:t>
            </w:r>
          </w:p>
          <w:p w14:paraId="03796DB8">
            <w:pPr>
              <w:widowControl/>
              <w:jc w:val="center"/>
              <w:textAlignment w:val="center"/>
              <w:rPr>
                <w:rFonts w:hint="eastAsia" w:ascii="宋体" w:hAnsi="宋体" w:eastAsia="宋体" w:cs="宋体"/>
                <w:lang w:val="en-US" w:eastAsia="zh-CN"/>
              </w:rPr>
            </w:pPr>
            <w:r>
              <w:rPr>
                <w:rFonts w:hint="eastAsia" w:ascii="宋体" w:hAnsi="宋体" w:eastAsia="宋体" w:cs="宋体"/>
                <w:color w:val="auto"/>
                <w:lang w:eastAsia="zh-CN"/>
              </w:rPr>
              <w:t>保障措施</w:t>
            </w:r>
            <w:r>
              <w:rPr>
                <w:rFonts w:hint="eastAsia" w:ascii="宋体" w:hAnsi="宋体" w:eastAsia="宋体" w:cs="宋体"/>
                <w:lang w:eastAsia="zh-CN"/>
              </w:rPr>
              <w:t>（</w:t>
            </w:r>
            <w:r>
              <w:rPr>
                <w:rFonts w:hint="eastAsia" w:ascii="宋体" w:hAnsi="宋体" w:cs="宋体"/>
                <w:lang w:val="en-US" w:eastAsia="zh-CN"/>
              </w:rPr>
              <w:t>8</w:t>
            </w:r>
            <w:r>
              <w:rPr>
                <w:rFonts w:hint="eastAsia" w:ascii="宋体" w:hAnsi="宋体" w:eastAsia="宋体" w:cs="宋体"/>
                <w:lang w:val="en-US" w:eastAsia="zh-CN"/>
              </w:rPr>
              <w:t>分）</w:t>
            </w:r>
          </w:p>
        </w:tc>
        <w:tc>
          <w:tcPr>
            <w:tcW w:w="6095" w:type="dxa"/>
            <w:vAlign w:val="center"/>
          </w:tcPr>
          <w:p w14:paraId="7DF6DB72">
            <w:pPr>
              <w:widowControl/>
              <w:textAlignment w:val="center"/>
              <w:rPr>
                <w:rFonts w:hint="eastAsia" w:ascii="宋体" w:hAnsi="宋体" w:eastAsia="宋体" w:cs="宋体"/>
                <w:szCs w:val="21"/>
                <w:lang w:eastAsia="zh-CN"/>
              </w:rPr>
            </w:pPr>
            <w:r>
              <w:rPr>
                <w:rFonts w:hint="eastAsia" w:ascii="宋体" w:hAnsi="宋体" w:cs="宋体"/>
                <w:szCs w:val="21"/>
              </w:rPr>
              <w:t>针对本项目实际情况，提出切实可行的安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4E775C49">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8</w:t>
            </w:r>
            <w:r>
              <w:rPr>
                <w:rFonts w:hint="eastAsia" w:ascii="宋体" w:hAnsi="宋体" w:cs="宋体"/>
                <w:szCs w:val="21"/>
              </w:rPr>
              <w:t>分；</w:t>
            </w:r>
          </w:p>
          <w:p w14:paraId="038EE687">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w:t>
            </w:r>
            <w:r>
              <w:rPr>
                <w:rFonts w:hint="eastAsia" w:ascii="宋体" w:hAnsi="宋体" w:cs="宋体"/>
                <w:szCs w:val="21"/>
                <w:lang w:eastAsia="zh-CN"/>
              </w:rPr>
              <w:t>措施基本</w:t>
            </w:r>
            <w:r>
              <w:rPr>
                <w:rFonts w:hint="eastAsia" w:ascii="宋体" w:hAnsi="宋体" w:cs="宋体"/>
                <w:szCs w:val="21"/>
              </w:rPr>
              <w:t>可行的，得</w:t>
            </w:r>
            <w:r>
              <w:rPr>
                <w:rFonts w:hint="eastAsia" w:ascii="宋体" w:hAnsi="宋体" w:cs="宋体"/>
                <w:szCs w:val="21"/>
                <w:lang w:val="en-US" w:eastAsia="zh-CN"/>
              </w:rPr>
              <w:t>4</w:t>
            </w:r>
            <w:r>
              <w:rPr>
                <w:rFonts w:hint="eastAsia" w:ascii="宋体" w:hAnsi="宋体" w:cs="宋体"/>
                <w:szCs w:val="21"/>
              </w:rPr>
              <w:t>分；</w:t>
            </w:r>
          </w:p>
          <w:p w14:paraId="076BB127">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.绿色施工</w:t>
            </w:r>
            <w:r>
              <w:rPr>
                <w:rFonts w:hint="eastAsia" w:ascii="宋体" w:hAnsi="宋体" w:cs="宋体"/>
                <w:szCs w:val="21"/>
                <w:lang w:eastAsia="zh-CN"/>
              </w:rPr>
              <w:t>措施</w:t>
            </w:r>
            <w:r>
              <w:rPr>
                <w:rFonts w:hint="eastAsia" w:ascii="宋体" w:hAnsi="宋体" w:cs="宋体"/>
                <w:szCs w:val="21"/>
                <w:lang w:val="en-US" w:eastAsia="zh-CN"/>
              </w:rPr>
              <w:t>简单，不够合理可行</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194E40B8">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eastAsia="宋体" w:cs="宋体"/>
                <w:lang w:val="en-US" w:eastAsia="zh-CN"/>
              </w:rPr>
              <w:t>其他情况或</w:t>
            </w:r>
            <w:r>
              <w:rPr>
                <w:rFonts w:hint="eastAsia" w:ascii="宋体" w:hAnsi="宋体" w:cs="宋体"/>
                <w:szCs w:val="21"/>
                <w:lang w:eastAsia="zh-CN"/>
              </w:rPr>
              <w:t>不</w:t>
            </w:r>
            <w:r>
              <w:rPr>
                <w:rFonts w:hint="eastAsia" w:ascii="宋体" w:hAnsi="宋体" w:cs="宋体"/>
                <w:szCs w:val="21"/>
              </w:rPr>
              <w:t>提供的，得</w:t>
            </w:r>
            <w:r>
              <w:rPr>
                <w:rFonts w:hint="eastAsia" w:ascii="宋体" w:hAnsi="宋体" w:cs="宋体"/>
                <w:szCs w:val="21"/>
                <w:lang w:val="en-US" w:eastAsia="zh-CN"/>
              </w:rPr>
              <w:t>0</w:t>
            </w:r>
            <w:r>
              <w:rPr>
                <w:rFonts w:hint="eastAsia" w:ascii="宋体" w:hAnsi="宋体" w:cs="宋体"/>
                <w:szCs w:val="21"/>
              </w:rPr>
              <w:t>分。</w:t>
            </w:r>
          </w:p>
        </w:tc>
        <w:tc>
          <w:tcPr>
            <w:tcW w:w="1155" w:type="dxa"/>
            <w:vAlign w:val="center"/>
          </w:tcPr>
          <w:p w14:paraId="5212E817">
            <w:pPr>
              <w:jc w:val="center"/>
              <w:rPr>
                <w:rFonts w:hint="eastAsia" w:ascii="宋体" w:hAnsi="宋体" w:cs="宋体"/>
                <w:szCs w:val="21"/>
              </w:rPr>
            </w:pPr>
            <w:r>
              <w:rPr>
                <w:rFonts w:hint="eastAsia" w:ascii="宋体" w:hAnsi="宋体" w:cs="宋体"/>
                <w:szCs w:val="21"/>
              </w:rPr>
              <w:t>□有</w:t>
            </w:r>
          </w:p>
          <w:p w14:paraId="560CC45D">
            <w:pPr>
              <w:jc w:val="center"/>
              <w:rPr>
                <w:rFonts w:ascii="宋体" w:hAnsi="宋体" w:cs="宋体"/>
                <w:szCs w:val="21"/>
              </w:rPr>
            </w:pPr>
            <w:r>
              <w:rPr>
                <w:rFonts w:hint="eastAsia" w:ascii="宋体" w:hAnsi="宋体" w:cs="宋体"/>
                <w:szCs w:val="21"/>
              </w:rPr>
              <w:t>□无</w:t>
            </w:r>
          </w:p>
        </w:tc>
        <w:tc>
          <w:tcPr>
            <w:tcW w:w="1352" w:type="dxa"/>
            <w:vAlign w:val="center"/>
          </w:tcPr>
          <w:p w14:paraId="671CF29C">
            <w:pPr>
              <w:jc w:val="center"/>
              <w:rPr>
                <w:rFonts w:hint="eastAsia" w:ascii="宋体" w:hAnsi="宋体" w:cs="宋体"/>
                <w:szCs w:val="21"/>
              </w:rPr>
            </w:pPr>
            <w:r>
              <w:rPr>
                <w:rFonts w:hint="eastAsia" w:ascii="宋体" w:hAnsi="宋体" w:cs="宋体"/>
                <w:szCs w:val="21"/>
              </w:rPr>
              <w:t>见响应文件</w:t>
            </w:r>
          </w:p>
          <w:p w14:paraId="2427E443">
            <w:pPr>
              <w:jc w:val="center"/>
              <w:rPr>
                <w:rFonts w:ascii="宋体" w:hAnsi="宋体" w:cs="宋体"/>
                <w:szCs w:val="21"/>
              </w:rPr>
            </w:pPr>
            <w:r>
              <w:rPr>
                <w:rFonts w:hint="eastAsia" w:ascii="宋体" w:hAnsi="宋体" w:cs="宋体"/>
                <w:szCs w:val="21"/>
              </w:rPr>
              <w:t>（ ）页</w:t>
            </w:r>
          </w:p>
        </w:tc>
      </w:tr>
    </w:tbl>
    <w:p w14:paraId="3C7BE806">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0BB8A12E">
      <w:pPr>
        <w:adjustRightInd w:val="0"/>
        <w:snapToGrid w:val="0"/>
        <w:rPr>
          <w:rFonts w:ascii="宋体" w:hAnsi="宋体" w:cs="宋体"/>
          <w:szCs w:val="21"/>
        </w:rPr>
      </w:pPr>
      <w:r>
        <w:rPr>
          <w:rFonts w:hint="eastAsia" w:ascii="宋体" w:hAnsi="宋体" w:cs="宋体"/>
          <w:szCs w:val="21"/>
        </w:rPr>
        <w:t>注：</w:t>
      </w:r>
    </w:p>
    <w:p w14:paraId="7872C64C">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085263E2">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25D326E3">
      <w:pPr>
        <w:shd w:val="clear" w:color="auto" w:fill="FFFFFF"/>
        <w:ind w:firstLine="420" w:firstLineChars="200"/>
        <w:rPr>
          <w:rFonts w:ascii="宋体" w:hAnsi="宋体" w:cs="宋体"/>
          <w:szCs w:val="21"/>
        </w:rPr>
      </w:pPr>
      <w:r>
        <w:rPr>
          <w:rFonts w:hint="eastAsia" w:ascii="宋体" w:hAnsi="宋体" w:cs="宋体"/>
          <w:szCs w:val="21"/>
        </w:rPr>
        <w:t>3.本表要求提供的证书等证明文件，如有有效期的，须在有效期内，否则不予得分。</w:t>
      </w:r>
    </w:p>
    <w:p w14:paraId="33EF6962">
      <w:pPr>
        <w:shd w:val="clear" w:color="auto" w:fill="FFFFFF"/>
        <w:ind w:firstLine="420" w:firstLineChars="200"/>
        <w:rPr>
          <w:rFonts w:ascii="宋体" w:hAnsi="宋体" w:cs="宋体"/>
          <w:szCs w:val="21"/>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p>
    <w:p w14:paraId="7C03422C">
      <w:pPr>
        <w:pStyle w:val="35"/>
        <w:rPr>
          <w:rStyle w:val="38"/>
        </w:rPr>
      </w:pPr>
      <w:r>
        <w:rPr>
          <w:rFonts w:hint="eastAsia" w:ascii="宋体" w:hAnsi="宋体" w:cs="宋体"/>
          <w:sz w:val="21"/>
          <w:szCs w:val="21"/>
        </w:rPr>
        <w:t>5.本自查表不得擅自删改。</w:t>
      </w:r>
    </w:p>
    <w:p w14:paraId="623B9CD7">
      <w:pPr>
        <w:spacing w:line="360" w:lineRule="auto"/>
        <w:ind w:firstLine="3542" w:firstLineChars="1476"/>
        <w:jc w:val="left"/>
        <w:rPr>
          <w:rFonts w:hint="eastAsia" w:ascii="宋体" w:hAnsi="宋体" w:cs="宋体"/>
          <w:sz w:val="24"/>
        </w:rPr>
      </w:pPr>
    </w:p>
    <w:p w14:paraId="753C2562">
      <w:pPr>
        <w:spacing w:line="360" w:lineRule="auto"/>
        <w:ind w:firstLine="3542" w:firstLineChars="1476"/>
        <w:jc w:val="left"/>
        <w:rPr>
          <w:rFonts w:hint="eastAsia" w:ascii="宋体" w:hAnsi="宋体" w:cs="宋体"/>
          <w:sz w:val="24"/>
        </w:rPr>
      </w:pPr>
    </w:p>
    <w:p w14:paraId="742F3270">
      <w:pPr>
        <w:spacing w:line="360" w:lineRule="auto"/>
        <w:ind w:firstLine="3542" w:firstLineChars="1476"/>
        <w:jc w:val="left"/>
        <w:rPr>
          <w:rFonts w:hint="eastAsia" w:ascii="宋体" w:hAnsi="宋体" w:cs="宋体"/>
          <w:sz w:val="24"/>
        </w:rPr>
      </w:pPr>
    </w:p>
    <w:p w14:paraId="28E0F1F5">
      <w:pPr>
        <w:spacing w:line="360" w:lineRule="auto"/>
        <w:ind w:firstLine="3542" w:firstLineChars="1476"/>
        <w:jc w:val="left"/>
        <w:rPr>
          <w:rFonts w:hint="eastAsia" w:ascii="宋体" w:hAnsi="宋体" w:cs="宋体"/>
          <w:sz w:val="24"/>
        </w:rPr>
      </w:pPr>
    </w:p>
    <w:p w14:paraId="20F4AB2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F3A4F2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0443FB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B3FFEB2">
      <w:pPr>
        <w:spacing w:line="360" w:lineRule="auto"/>
        <w:ind w:firstLine="3542" w:firstLineChars="1476"/>
        <w:jc w:val="left"/>
        <w:rPr>
          <w:rFonts w:hint="eastAsia" w:ascii="宋体" w:hAnsi="宋体" w:cs="宋体"/>
          <w:sz w:val="24"/>
        </w:rPr>
      </w:pPr>
    </w:p>
    <w:p w14:paraId="23B71D8F">
      <w:pPr>
        <w:spacing w:line="360" w:lineRule="auto"/>
        <w:ind w:firstLine="3542" w:firstLineChars="1476"/>
        <w:jc w:val="left"/>
        <w:rPr>
          <w:rFonts w:hint="eastAsia" w:ascii="宋体" w:hAnsi="宋体" w:cs="宋体"/>
          <w:sz w:val="24"/>
        </w:rPr>
      </w:pPr>
    </w:p>
    <w:p w14:paraId="28BBFB36">
      <w:pPr>
        <w:spacing w:line="360" w:lineRule="auto"/>
        <w:ind w:firstLine="3542" w:firstLineChars="1476"/>
        <w:jc w:val="left"/>
        <w:rPr>
          <w:rFonts w:hint="eastAsia" w:ascii="宋体" w:hAnsi="宋体" w:cs="宋体"/>
          <w:sz w:val="24"/>
        </w:rPr>
      </w:pPr>
    </w:p>
    <w:p w14:paraId="11DE0048">
      <w:pPr>
        <w:spacing w:line="360" w:lineRule="auto"/>
        <w:ind w:firstLine="3542" w:firstLineChars="1476"/>
        <w:jc w:val="left"/>
        <w:rPr>
          <w:rFonts w:hint="eastAsia" w:ascii="宋体" w:hAnsi="宋体" w:cs="宋体"/>
          <w:sz w:val="24"/>
        </w:rPr>
      </w:pPr>
    </w:p>
    <w:p w14:paraId="606B2648">
      <w:pPr>
        <w:spacing w:line="360" w:lineRule="auto"/>
        <w:ind w:firstLine="3542" w:firstLineChars="1476"/>
        <w:jc w:val="left"/>
        <w:rPr>
          <w:rFonts w:hint="eastAsia" w:ascii="宋体" w:hAnsi="宋体" w:cs="宋体"/>
          <w:sz w:val="24"/>
        </w:rPr>
      </w:pPr>
    </w:p>
    <w:p w14:paraId="0675E6C8">
      <w:pPr>
        <w:spacing w:line="360" w:lineRule="auto"/>
        <w:ind w:firstLine="3542" w:firstLineChars="1476"/>
        <w:jc w:val="left"/>
        <w:rPr>
          <w:rFonts w:hint="eastAsia" w:ascii="宋体" w:hAnsi="宋体" w:cs="宋体"/>
          <w:sz w:val="24"/>
        </w:rPr>
      </w:pPr>
    </w:p>
    <w:p w14:paraId="433BA211">
      <w:pPr>
        <w:spacing w:line="360" w:lineRule="auto"/>
        <w:ind w:firstLine="3542" w:firstLineChars="1476"/>
        <w:jc w:val="left"/>
        <w:rPr>
          <w:rFonts w:hint="eastAsia" w:ascii="宋体" w:hAnsi="宋体" w:cs="宋体"/>
          <w:sz w:val="24"/>
        </w:rPr>
      </w:pPr>
    </w:p>
    <w:p w14:paraId="242EF6F4">
      <w:pPr>
        <w:pStyle w:val="35"/>
        <w:rPr>
          <w:rFonts w:hint="eastAsia" w:ascii="宋体" w:hAnsi="宋体" w:cs="宋体"/>
          <w:sz w:val="24"/>
        </w:rPr>
      </w:pPr>
    </w:p>
    <w:p w14:paraId="40DC4246">
      <w:pPr>
        <w:pStyle w:val="35"/>
        <w:rPr>
          <w:rFonts w:hint="eastAsia" w:ascii="宋体" w:hAnsi="宋体" w:cs="宋体"/>
          <w:sz w:val="24"/>
        </w:rPr>
      </w:pPr>
    </w:p>
    <w:p w14:paraId="740E089F">
      <w:pPr>
        <w:pStyle w:val="35"/>
        <w:rPr>
          <w:rFonts w:hint="eastAsia" w:ascii="宋体" w:hAnsi="宋体" w:cs="宋体"/>
          <w:sz w:val="24"/>
        </w:rPr>
      </w:pPr>
    </w:p>
    <w:p w14:paraId="66DB0D2C">
      <w:pPr>
        <w:pStyle w:val="35"/>
        <w:rPr>
          <w:rFonts w:hint="eastAsia" w:ascii="宋体" w:hAnsi="宋体" w:cs="宋体"/>
          <w:sz w:val="24"/>
        </w:rPr>
      </w:pPr>
    </w:p>
    <w:p w14:paraId="1B016750">
      <w:pPr>
        <w:pStyle w:val="35"/>
        <w:rPr>
          <w:rFonts w:hint="eastAsia" w:ascii="宋体" w:hAnsi="宋体" w:cs="宋体"/>
          <w:sz w:val="24"/>
        </w:rPr>
      </w:pPr>
    </w:p>
    <w:p w14:paraId="684541B8">
      <w:pPr>
        <w:pStyle w:val="35"/>
        <w:rPr>
          <w:rFonts w:hint="eastAsia" w:ascii="宋体" w:hAnsi="宋体" w:cs="宋体"/>
          <w:sz w:val="24"/>
        </w:rPr>
      </w:pPr>
    </w:p>
    <w:p w14:paraId="21678286">
      <w:pPr>
        <w:pStyle w:val="35"/>
        <w:rPr>
          <w:rFonts w:hint="eastAsia" w:ascii="宋体" w:hAnsi="宋体" w:cs="宋体"/>
          <w:sz w:val="24"/>
        </w:rPr>
      </w:pPr>
    </w:p>
    <w:p w14:paraId="58FD944F">
      <w:pPr>
        <w:pStyle w:val="35"/>
        <w:rPr>
          <w:rFonts w:hint="eastAsia" w:ascii="宋体" w:hAnsi="宋体" w:cs="宋体"/>
          <w:sz w:val="24"/>
        </w:rPr>
      </w:pPr>
    </w:p>
    <w:p w14:paraId="2F9E62FB">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0A7F3FD4">
      <w:pPr>
        <w:pStyle w:val="2"/>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5.1施工组织方案</w:t>
      </w:r>
    </w:p>
    <w:p w14:paraId="665B67FA">
      <w:pPr>
        <w:shd w:val="clear" w:color="auto" w:fill="FFFFFF"/>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3FCDABB8">
      <w:pPr>
        <w:shd w:val="clear" w:color="auto" w:fill="FFFFFF"/>
        <w:ind w:firstLine="960" w:firstLineChars="400"/>
        <w:rPr>
          <w:rFonts w:hint="default" w:ascii="宋体" w:hAnsi="宋体" w:cs="宋体"/>
          <w:sz w:val="24"/>
          <w:szCs w:val="24"/>
          <w:highlight w:val="none"/>
          <w:lang w:val="en-US"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7E41211A">
      <w:pPr>
        <w:pStyle w:val="2"/>
        <w:rPr>
          <w:rFonts w:hint="eastAsia" w:ascii="宋体" w:hAnsi="宋体" w:cs="宋体"/>
          <w:b/>
          <w:sz w:val="32"/>
          <w:highlight w:val="none"/>
          <w:lang w:val="en-US" w:eastAsia="zh-CN"/>
        </w:rPr>
      </w:pPr>
    </w:p>
    <w:p w14:paraId="09E5C8E3">
      <w:pPr>
        <w:pStyle w:val="2"/>
        <w:rPr>
          <w:rFonts w:hint="eastAsia" w:ascii="宋体" w:hAnsi="宋体" w:cs="宋体"/>
          <w:b/>
          <w:sz w:val="32"/>
          <w:highlight w:val="none"/>
          <w:lang w:val="en-US" w:eastAsia="zh-CN"/>
        </w:rPr>
      </w:pPr>
    </w:p>
    <w:p w14:paraId="1CFA8985">
      <w:pPr>
        <w:rPr>
          <w:rFonts w:hint="eastAsia" w:ascii="宋体" w:hAnsi="宋体" w:cs="宋体"/>
          <w:b/>
          <w:sz w:val="32"/>
          <w:highlight w:val="none"/>
          <w:lang w:val="en-US" w:eastAsia="zh-CN"/>
        </w:rPr>
      </w:pPr>
    </w:p>
    <w:p w14:paraId="49EDFE7F">
      <w:pPr>
        <w:pStyle w:val="2"/>
        <w:rPr>
          <w:rFonts w:hint="eastAsia" w:ascii="宋体" w:hAnsi="宋体" w:cs="宋体"/>
          <w:b/>
          <w:sz w:val="32"/>
          <w:highlight w:val="none"/>
          <w:lang w:val="en-US" w:eastAsia="zh-CN"/>
        </w:rPr>
      </w:pPr>
    </w:p>
    <w:p w14:paraId="53174887">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63C6F4F3">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52CF4FF1">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210D0C7E">
      <w:pPr>
        <w:pStyle w:val="2"/>
        <w:rPr>
          <w:rFonts w:hint="eastAsia" w:ascii="宋体" w:hAnsi="宋体" w:cs="宋体"/>
          <w:b/>
          <w:sz w:val="32"/>
          <w:highlight w:val="none"/>
          <w:lang w:val="en-US" w:eastAsia="zh-CN"/>
        </w:rPr>
      </w:pPr>
    </w:p>
    <w:p w14:paraId="7FBA54C9">
      <w:pPr>
        <w:rPr>
          <w:rFonts w:hint="eastAsia" w:ascii="宋体" w:hAnsi="宋体" w:cs="宋体"/>
          <w:b/>
          <w:sz w:val="32"/>
          <w:lang w:val="en-US" w:eastAsia="zh-CN"/>
        </w:rPr>
      </w:pPr>
    </w:p>
    <w:p w14:paraId="183AC9E5">
      <w:pPr>
        <w:rPr>
          <w:rFonts w:hint="eastAsia" w:ascii="宋体" w:hAnsi="宋体" w:cs="宋体"/>
          <w:b/>
          <w:sz w:val="32"/>
          <w:lang w:val="en-US" w:eastAsia="zh-CN"/>
        </w:rPr>
      </w:pPr>
    </w:p>
    <w:p w14:paraId="112E91D3">
      <w:pPr>
        <w:pStyle w:val="2"/>
        <w:jc w:val="center"/>
        <w:rPr>
          <w:rFonts w:hint="default" w:ascii="宋体" w:hAnsi="宋体" w:eastAsia="宋体" w:cs="宋体"/>
          <w:b/>
          <w:sz w:val="32"/>
          <w:lang w:val="en-US" w:eastAsia="zh-CN"/>
        </w:rPr>
      </w:pPr>
      <w:r>
        <w:rPr>
          <w:rFonts w:hint="eastAsia" w:ascii="宋体" w:hAnsi="宋体" w:cs="宋体"/>
          <w:b/>
          <w:sz w:val="32"/>
          <w:lang w:val="en-US" w:eastAsia="zh-CN"/>
        </w:rPr>
        <w:t>5.2重难点分析及应对措施</w:t>
      </w:r>
    </w:p>
    <w:p w14:paraId="5F77E245">
      <w:pPr>
        <w:pStyle w:val="35"/>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3C0BEED1">
      <w:pPr>
        <w:pStyle w:val="35"/>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3462D266">
      <w:pPr>
        <w:pStyle w:val="2"/>
        <w:rPr>
          <w:rFonts w:hint="eastAsia" w:ascii="宋体" w:hAnsi="宋体" w:cs="宋体"/>
          <w:b/>
          <w:sz w:val="32"/>
          <w:lang w:val="en-US" w:eastAsia="zh-CN"/>
        </w:rPr>
      </w:pPr>
    </w:p>
    <w:p w14:paraId="17DC7D5D">
      <w:pPr>
        <w:pStyle w:val="2"/>
        <w:rPr>
          <w:rFonts w:hint="eastAsia" w:ascii="宋体" w:hAnsi="宋体" w:cs="宋体"/>
          <w:b/>
          <w:sz w:val="32"/>
          <w:lang w:val="en-US" w:eastAsia="zh-CN"/>
        </w:rPr>
      </w:pPr>
    </w:p>
    <w:p w14:paraId="06490FE6">
      <w:pPr>
        <w:pStyle w:val="2"/>
        <w:rPr>
          <w:rFonts w:hint="eastAsia" w:ascii="宋体" w:hAnsi="宋体" w:cs="宋体"/>
          <w:b/>
          <w:sz w:val="32"/>
          <w:lang w:val="en-US" w:eastAsia="zh-CN"/>
        </w:rPr>
      </w:pPr>
    </w:p>
    <w:p w14:paraId="09E392CB">
      <w:pPr>
        <w:pStyle w:val="2"/>
        <w:rPr>
          <w:rFonts w:hint="eastAsia" w:ascii="宋体" w:hAnsi="宋体" w:cs="宋体"/>
          <w:b/>
          <w:sz w:val="32"/>
          <w:lang w:val="en-US" w:eastAsia="zh-CN"/>
        </w:rPr>
      </w:pPr>
    </w:p>
    <w:p w14:paraId="679B4C8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9C599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64C86D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3DA27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E89AE9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EDEB7E4">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cs="宋体"/>
          <w:b/>
          <w:kern w:val="2"/>
          <w:sz w:val="32"/>
          <w:szCs w:val="24"/>
          <w:lang w:val="en-US" w:eastAsia="zh-CN" w:bidi="ar-SA"/>
        </w:rPr>
        <w:t>质量保证措施</w:t>
      </w:r>
    </w:p>
    <w:p w14:paraId="7D3DBCBD">
      <w:pPr>
        <w:pStyle w:val="35"/>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28C2BC51">
      <w:pPr>
        <w:pStyle w:val="35"/>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CCB2CE7">
      <w:pPr>
        <w:pStyle w:val="35"/>
        <w:ind w:firstLine="400"/>
        <w:rPr>
          <w:rFonts w:ascii="宋体" w:hAnsi="宋体" w:cs="宋体"/>
          <w:szCs w:val="21"/>
          <w:lang w:val="en-GB"/>
        </w:rPr>
      </w:pPr>
    </w:p>
    <w:p w14:paraId="643A776F">
      <w:pPr>
        <w:pStyle w:val="35"/>
        <w:ind w:firstLine="400"/>
        <w:rPr>
          <w:rFonts w:ascii="宋体" w:hAnsi="宋体" w:cs="宋体"/>
          <w:szCs w:val="21"/>
          <w:lang w:val="en-GB"/>
        </w:rPr>
      </w:pPr>
    </w:p>
    <w:p w14:paraId="51344461">
      <w:pPr>
        <w:pStyle w:val="35"/>
        <w:ind w:firstLine="400"/>
      </w:pPr>
    </w:p>
    <w:p w14:paraId="55BE3402">
      <w:pPr>
        <w:pStyle w:val="35"/>
        <w:ind w:firstLine="400"/>
      </w:pPr>
    </w:p>
    <w:p w14:paraId="7F842731">
      <w:pPr>
        <w:pStyle w:val="35"/>
        <w:ind w:firstLine="400"/>
      </w:pPr>
    </w:p>
    <w:p w14:paraId="3055349F">
      <w:pPr>
        <w:pStyle w:val="35"/>
        <w:ind w:firstLine="400"/>
      </w:pPr>
    </w:p>
    <w:p w14:paraId="7BC28215">
      <w:pPr>
        <w:pStyle w:val="35"/>
        <w:ind w:firstLine="400"/>
      </w:pPr>
    </w:p>
    <w:p w14:paraId="5606C747">
      <w:pPr>
        <w:pStyle w:val="35"/>
        <w:ind w:firstLine="400"/>
      </w:pPr>
    </w:p>
    <w:p w14:paraId="7F02583A">
      <w:pPr>
        <w:spacing w:line="360" w:lineRule="auto"/>
        <w:ind w:firstLine="3684" w:firstLineChars="1535"/>
        <w:jc w:val="left"/>
        <w:rPr>
          <w:rFonts w:hint="eastAsia" w:ascii="宋体" w:hAnsi="宋体" w:cs="宋体"/>
          <w:sz w:val="24"/>
        </w:rPr>
      </w:pPr>
    </w:p>
    <w:p w14:paraId="1D8CB41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F1278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6B98516">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13A31F0">
      <w:pPr>
        <w:spacing w:line="360" w:lineRule="auto"/>
        <w:ind w:firstLine="3684" w:firstLineChars="1535"/>
        <w:jc w:val="left"/>
        <w:rPr>
          <w:rFonts w:hint="eastAsia" w:ascii="宋体" w:hAnsi="宋体" w:cs="宋体"/>
          <w:sz w:val="24"/>
        </w:rPr>
      </w:pPr>
    </w:p>
    <w:p w14:paraId="176F5574">
      <w:pPr>
        <w:spacing w:line="360" w:lineRule="auto"/>
        <w:ind w:firstLine="3684" w:firstLineChars="1535"/>
        <w:jc w:val="left"/>
        <w:rPr>
          <w:rFonts w:hint="eastAsia" w:ascii="宋体" w:hAnsi="宋体" w:cs="宋体"/>
          <w:sz w:val="24"/>
        </w:rPr>
      </w:pPr>
    </w:p>
    <w:p w14:paraId="29DBEBF8">
      <w:pPr>
        <w:spacing w:line="360" w:lineRule="auto"/>
        <w:ind w:firstLine="3684" w:firstLineChars="1535"/>
        <w:jc w:val="left"/>
        <w:rPr>
          <w:rFonts w:hint="eastAsia" w:ascii="宋体" w:hAnsi="宋体" w:cs="宋体"/>
          <w:sz w:val="24"/>
        </w:rPr>
      </w:pPr>
    </w:p>
    <w:p w14:paraId="1CE52A28">
      <w:pPr>
        <w:spacing w:line="360" w:lineRule="auto"/>
        <w:ind w:firstLine="3684" w:firstLineChars="1535"/>
        <w:jc w:val="left"/>
        <w:rPr>
          <w:rFonts w:hint="eastAsia" w:ascii="宋体" w:hAnsi="宋体" w:cs="宋体"/>
          <w:sz w:val="24"/>
        </w:rPr>
      </w:pPr>
    </w:p>
    <w:p w14:paraId="566854F3">
      <w:pPr>
        <w:spacing w:line="360" w:lineRule="auto"/>
        <w:ind w:firstLine="3684" w:firstLineChars="1535"/>
        <w:jc w:val="left"/>
        <w:rPr>
          <w:rFonts w:hint="eastAsia" w:ascii="宋体" w:hAnsi="宋体" w:cs="宋体"/>
          <w:sz w:val="24"/>
        </w:rPr>
      </w:pPr>
    </w:p>
    <w:p w14:paraId="1ADD90C2">
      <w:pPr>
        <w:numPr>
          <w:ilvl w:val="0"/>
          <w:numId w:val="0"/>
        </w:numPr>
        <w:adjustRightInd w:val="0"/>
        <w:snapToGrid w:val="0"/>
        <w:spacing w:line="360" w:lineRule="exact"/>
        <w:ind w:right="-35" w:rightChars="0"/>
        <w:jc w:val="center"/>
        <w:rPr>
          <w:rFonts w:hint="default" w:ascii="宋体" w:hAnsi="宋体" w:cs="宋体"/>
          <w:b/>
          <w:sz w:val="32"/>
          <w:lang w:val="en-US"/>
        </w:rPr>
      </w:pPr>
      <w:r>
        <w:rPr>
          <w:rFonts w:hint="eastAsia" w:ascii="宋体" w:hAnsi="宋体" w:cs="宋体"/>
          <w:b/>
          <w:sz w:val="32"/>
          <w:lang w:val="en-US" w:eastAsia="zh-CN"/>
        </w:rPr>
        <w:t>5.4</w:t>
      </w:r>
      <w:r>
        <w:rPr>
          <w:rFonts w:hint="eastAsia" w:ascii="宋体" w:hAnsi="宋体" w:cs="宋体"/>
          <w:b/>
          <w:sz w:val="32"/>
          <w:highlight w:val="none"/>
          <w:lang w:val="en-US" w:eastAsia="zh-CN"/>
        </w:rPr>
        <w:t>人、料、机计划</w:t>
      </w:r>
    </w:p>
    <w:p w14:paraId="153F47F8">
      <w:pPr>
        <w:pStyle w:val="35"/>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4F2BAE67">
      <w:pPr>
        <w:pStyle w:val="35"/>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6E53235">
      <w:pPr>
        <w:pStyle w:val="35"/>
        <w:ind w:firstLine="400"/>
        <w:rPr>
          <w:rFonts w:ascii="宋体" w:hAnsi="宋体" w:cs="宋体"/>
          <w:szCs w:val="21"/>
          <w:lang w:val="en-GB"/>
        </w:rPr>
      </w:pPr>
    </w:p>
    <w:p w14:paraId="461A3BA8">
      <w:pPr>
        <w:pStyle w:val="35"/>
        <w:ind w:firstLine="400"/>
        <w:rPr>
          <w:rFonts w:ascii="宋体" w:hAnsi="宋体" w:cs="宋体"/>
          <w:szCs w:val="21"/>
          <w:lang w:val="en-GB"/>
        </w:rPr>
      </w:pPr>
    </w:p>
    <w:p w14:paraId="3059734B">
      <w:pPr>
        <w:pStyle w:val="35"/>
        <w:ind w:firstLine="400"/>
      </w:pPr>
    </w:p>
    <w:p w14:paraId="3B16C8F7">
      <w:pPr>
        <w:pStyle w:val="35"/>
        <w:ind w:firstLine="400"/>
      </w:pPr>
    </w:p>
    <w:p w14:paraId="1665006D">
      <w:pPr>
        <w:pStyle w:val="35"/>
        <w:ind w:firstLine="400"/>
      </w:pPr>
    </w:p>
    <w:p w14:paraId="40182DEE">
      <w:pPr>
        <w:pStyle w:val="35"/>
        <w:ind w:firstLine="400"/>
      </w:pPr>
    </w:p>
    <w:p w14:paraId="6ED507D6">
      <w:pPr>
        <w:pStyle w:val="35"/>
        <w:ind w:firstLine="400"/>
      </w:pPr>
    </w:p>
    <w:p w14:paraId="0B902526">
      <w:pPr>
        <w:spacing w:line="360" w:lineRule="auto"/>
        <w:ind w:firstLine="3684" w:firstLineChars="1535"/>
        <w:jc w:val="left"/>
        <w:rPr>
          <w:rFonts w:hint="eastAsia" w:ascii="宋体" w:hAnsi="宋体" w:cs="宋体"/>
          <w:sz w:val="24"/>
        </w:rPr>
      </w:pPr>
    </w:p>
    <w:p w14:paraId="59A397E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2508B2F">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85C51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E1A4515">
      <w:pPr>
        <w:spacing w:line="360" w:lineRule="auto"/>
        <w:ind w:firstLine="3684" w:firstLineChars="1535"/>
        <w:jc w:val="left"/>
        <w:rPr>
          <w:rFonts w:hint="eastAsia" w:ascii="宋体" w:hAnsi="宋体" w:cs="宋体"/>
          <w:sz w:val="24"/>
        </w:rPr>
      </w:pPr>
    </w:p>
    <w:p w14:paraId="13F3EFD5">
      <w:pPr>
        <w:spacing w:line="360" w:lineRule="auto"/>
        <w:ind w:firstLine="3684" w:firstLineChars="1535"/>
        <w:jc w:val="left"/>
        <w:rPr>
          <w:rFonts w:hint="eastAsia" w:ascii="宋体" w:hAnsi="宋体" w:cs="宋体"/>
          <w:sz w:val="24"/>
        </w:rPr>
      </w:pPr>
    </w:p>
    <w:p w14:paraId="7FCF73E0">
      <w:pPr>
        <w:rPr>
          <w:rFonts w:hint="eastAsia"/>
        </w:rPr>
      </w:pPr>
    </w:p>
    <w:p w14:paraId="14860C88">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5.5</w:t>
      </w:r>
      <w:r>
        <w:rPr>
          <w:rFonts w:hint="eastAsia" w:ascii="宋体" w:hAnsi="宋体" w:cs="宋体"/>
          <w:b/>
          <w:sz w:val="32"/>
          <w:lang w:eastAsia="zh-CN"/>
        </w:rPr>
        <w:t>安全文明保障措施</w:t>
      </w:r>
    </w:p>
    <w:p w14:paraId="20039991">
      <w:pPr>
        <w:pStyle w:val="35"/>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74462DC9">
      <w:pPr>
        <w:pStyle w:val="35"/>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0A7E80BB">
      <w:pPr>
        <w:pStyle w:val="35"/>
        <w:ind w:firstLine="400"/>
        <w:rPr>
          <w:rFonts w:ascii="宋体" w:hAnsi="宋体" w:cs="宋体"/>
          <w:szCs w:val="21"/>
          <w:lang w:val="en-GB"/>
        </w:rPr>
      </w:pPr>
    </w:p>
    <w:p w14:paraId="3A09D2C5">
      <w:pPr>
        <w:pStyle w:val="35"/>
        <w:ind w:firstLine="400"/>
        <w:rPr>
          <w:rFonts w:ascii="宋体" w:hAnsi="宋体" w:cs="宋体"/>
          <w:szCs w:val="21"/>
          <w:lang w:val="en-GB"/>
        </w:rPr>
      </w:pPr>
    </w:p>
    <w:p w14:paraId="50D4FA73">
      <w:pPr>
        <w:pStyle w:val="35"/>
        <w:ind w:firstLine="400"/>
      </w:pPr>
    </w:p>
    <w:p w14:paraId="54DAF412">
      <w:pPr>
        <w:pStyle w:val="35"/>
        <w:ind w:firstLine="400"/>
      </w:pPr>
    </w:p>
    <w:p w14:paraId="29296AA0">
      <w:pPr>
        <w:pStyle w:val="35"/>
        <w:ind w:firstLine="400"/>
      </w:pPr>
    </w:p>
    <w:p w14:paraId="5A016E2C">
      <w:pPr>
        <w:pStyle w:val="35"/>
        <w:ind w:firstLine="400"/>
      </w:pPr>
    </w:p>
    <w:p w14:paraId="23F9941F">
      <w:pPr>
        <w:pStyle w:val="35"/>
        <w:ind w:firstLine="400"/>
      </w:pPr>
    </w:p>
    <w:p w14:paraId="3119F70D">
      <w:pPr>
        <w:spacing w:line="360" w:lineRule="auto"/>
        <w:ind w:firstLine="3684" w:firstLineChars="1535"/>
        <w:jc w:val="left"/>
        <w:rPr>
          <w:rFonts w:hint="eastAsia" w:ascii="宋体" w:hAnsi="宋体" w:cs="宋体"/>
          <w:sz w:val="24"/>
        </w:rPr>
      </w:pPr>
    </w:p>
    <w:p w14:paraId="5A6B07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562841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3D788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46D34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BF7BCF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31F560A">
      <w:pPr>
        <w:spacing w:line="360" w:lineRule="auto"/>
        <w:ind w:firstLine="3542" w:firstLineChars="1476"/>
        <w:jc w:val="left"/>
        <w:rPr>
          <w:rFonts w:hint="eastAsia" w:ascii="宋体" w:hAnsi="宋体" w:cs="宋体"/>
          <w:color w:val="000000" w:themeColor="text1"/>
          <w:sz w:val="24"/>
          <w:lang w:val="en-US" w:eastAsia="zh-CN"/>
          <w14:textFill>
            <w14:solidFill>
              <w14:schemeClr w14:val="tx1"/>
            </w14:solidFill>
          </w14:textFill>
        </w:rPr>
      </w:pPr>
    </w:p>
    <w:sectPr>
      <w:headerReference r:id="rId5" w:type="default"/>
      <w:footerReference r:id="rId6"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F56C74-4464-4DCE-85E8-C74DC35BC4B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CF4208A2-9519-4150-A2D0-AF207ABB4748}"/>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38FE9770-594A-48D7-8D42-4AF5DCDA8BCE}"/>
  </w:font>
  <w:font w:name="仿宋_GB2312">
    <w:panose1 w:val="02010609030101010101"/>
    <w:charset w:val="86"/>
    <w:family w:val="modern"/>
    <w:pitch w:val="default"/>
    <w:sig w:usb0="00000001" w:usb1="080E0000" w:usb2="00000000" w:usb3="00000000" w:csb0="00040000" w:csb1="00000000"/>
    <w:embedRegular r:id="rId4" w:fontKey="{851AC023-70D4-406C-A57E-877E0B8E125E}"/>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E73D22DE-3DA1-4A64-81A0-5741CBFB44B1}"/>
  </w:font>
  <w:font w:name="华文中宋">
    <w:panose1 w:val="02010600040101010101"/>
    <w:charset w:val="86"/>
    <w:family w:val="auto"/>
    <w:pitch w:val="default"/>
    <w:sig w:usb0="00000287" w:usb1="080F0000" w:usb2="00000000" w:usb3="00000000" w:csb0="0004009F" w:csb1="DFD70000"/>
    <w:embedRegular r:id="rId6" w:fontKey="{81D1F4D1-2E06-4EFA-B351-4504A76AF13B}"/>
  </w:font>
  <w:font w:name="华文仿宋">
    <w:panose1 w:val="02010600040101010101"/>
    <w:charset w:val="86"/>
    <w:family w:val="auto"/>
    <w:pitch w:val="default"/>
    <w:sig w:usb0="00000287" w:usb1="080F0000" w:usb2="00000000" w:usb3="00000000" w:csb0="0004009F" w:csb1="DFD70000"/>
    <w:embedRegular r:id="rId7" w:fontKey="{77BD7B76-E727-4901-800C-F783A59C3A0F}"/>
  </w:font>
  <w:font w:name="仿宋">
    <w:panose1 w:val="02010609060101010101"/>
    <w:charset w:val="86"/>
    <w:family w:val="modern"/>
    <w:pitch w:val="default"/>
    <w:sig w:usb0="800002BF" w:usb1="38CF7CFA" w:usb2="00000016" w:usb3="00000000" w:csb0="00040001" w:csb1="00000000"/>
    <w:embedRegular r:id="rId8" w:fontKey="{D34D08EA-A22D-4F84-8B4C-5149F5AAEE16}"/>
  </w:font>
  <w:font w:name="新宋体">
    <w:panose1 w:val="02010609030101010101"/>
    <w:charset w:val="86"/>
    <w:family w:val="modern"/>
    <w:pitch w:val="default"/>
    <w:sig w:usb0="00000283" w:usb1="288F0000" w:usb2="00000006" w:usb3="00000000" w:csb0="00040001" w:csb1="00000000"/>
    <w:embedRegular r:id="rId9" w:fontKey="{17266BF6-0105-4E95-906E-C89FB1BB9900}"/>
  </w:font>
  <w:font w:name="SimHei-Identity-H">
    <w:altName w:val="黑体"/>
    <w:panose1 w:val="00000000000000000000"/>
    <w:charset w:val="86"/>
    <w:family w:val="auto"/>
    <w:pitch w:val="default"/>
    <w:sig w:usb0="00000000" w:usb1="00000000" w:usb2="00000010" w:usb3="00000000" w:csb0="00040000" w:csb1="00000000"/>
    <w:embedRegular r:id="rId10" w:fontKey="{B5C31301-21F7-41DA-9955-378DA6DDAF35}"/>
  </w:font>
  <w:font w:name="楷体_GB2312">
    <w:altName w:val="楷体"/>
    <w:panose1 w:val="00000000000000000000"/>
    <w:charset w:val="86"/>
    <w:family w:val="modern"/>
    <w:pitch w:val="default"/>
    <w:sig w:usb0="00000000" w:usb1="00000000" w:usb2="00000000" w:usb3="00000000" w:csb0="00040000" w:csb1="00000000"/>
    <w:embedRegular r:id="rId11" w:fontKey="{CBBB388B-82E3-4A80-9E0C-5000F6FED7A9}"/>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embedRegular r:id="rId12" w:fontKey="{3DB46B01-A2DB-4E34-B821-51C96209FF28}"/>
  </w:font>
  <w:font w:name="Calibri Light">
    <w:panose1 w:val="020F0302020204030204"/>
    <w:charset w:val="00"/>
    <w:family w:val="swiss"/>
    <w:pitch w:val="default"/>
    <w:sig w:usb0="E0002AFF" w:usb1="C000247B" w:usb2="00000009" w:usb3="00000000" w:csb0="200001FF" w:csb1="00000000"/>
    <w:embedRegular r:id="rId13" w:fontKey="{2C44D150-04E5-4618-A60E-21BE414363D1}"/>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2F7">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5CE65">
    <w:pPr>
      <w:pStyle w:val="19"/>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733A5">
                          <w:pPr>
                            <w:pStyle w:val="1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40733A5">
                    <w:pPr>
                      <w:pStyle w:val="1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03CD">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AD4E9">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4AD4E9">
                    <w:pPr>
                      <w:pStyle w:val="19"/>
                    </w:pPr>
                    <w:r>
                      <w:fldChar w:fldCharType="begin"/>
                    </w:r>
                    <w:r>
                      <w:instrText xml:space="preserve"> PAGE  \* MERGEFORMAT </w:instrText>
                    </w:r>
                    <w:r>
                      <w:fldChar w:fldCharType="separate"/>
                    </w:r>
                    <w:r>
                      <w:t>2</w:t>
                    </w:r>
                    <w:r>
                      <w:fldChar w:fldCharType="end"/>
                    </w:r>
                  </w:p>
                </w:txbxContent>
              </v:textbox>
            </v:shape>
          </w:pict>
        </mc:Fallback>
      </mc:AlternateContent>
    </w:r>
  </w:p>
  <w:p w14:paraId="6204F53A">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440FF">
    <w:pPr>
      <w:pStyle w:val="20"/>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0C49F8"/>
    <w:multiLevelType w:val="singleLevel"/>
    <w:tmpl w:val="DB0C49F8"/>
    <w:lvl w:ilvl="0" w:tentative="0">
      <w:start w:val="3"/>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pPr>
        <w:ind w:left="0" w:firstLine="0"/>
      </w:pPr>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8"/>
    <w:multiLevelType w:val="singleLevel"/>
    <w:tmpl w:val="00000008"/>
    <w:lvl w:ilvl="0" w:tentative="0">
      <w:start w:val="5"/>
      <w:numFmt w:val="chineseCounting"/>
      <w:suff w:val="nothing"/>
      <w:lvlText w:val="（%1）"/>
      <w:lvlJc w:val="left"/>
      <w:rPr>
        <w:rFonts w:hint="eastAsia"/>
      </w:rPr>
    </w:lvl>
  </w:abstractNum>
  <w:abstractNum w:abstractNumId="4">
    <w:nsid w:val="00000009"/>
    <w:multiLevelType w:val="singleLevel"/>
    <w:tmpl w:val="00000009"/>
    <w:lvl w:ilvl="0" w:tentative="0">
      <w:start w:val="1"/>
      <w:numFmt w:val="decimal"/>
      <w:lvlText w:val="(%1)"/>
      <w:lvlJc w:val="left"/>
      <w:pPr>
        <w:ind w:left="425" w:hanging="425"/>
      </w:pPr>
      <w:rPr>
        <w:rFonts w:hint="default"/>
      </w:rPr>
    </w:lvl>
  </w:abstractNum>
  <w:abstractNum w:abstractNumId="5">
    <w:nsid w:val="475C061A"/>
    <w:multiLevelType w:val="singleLevel"/>
    <w:tmpl w:val="475C061A"/>
    <w:lvl w:ilvl="0" w:tentative="0">
      <w:start w:val="3"/>
      <w:numFmt w:val="chineseCounting"/>
      <w:suff w:val="nothing"/>
      <w:lvlText w:val="%1、"/>
      <w:lvlJc w:val="left"/>
      <w:rPr>
        <w:rFonts w:hint="eastAsia"/>
      </w:rPr>
    </w:lvl>
  </w:abstractNum>
  <w:abstractNum w:abstractNumId="6">
    <w:nsid w:val="481AEBD5"/>
    <w:multiLevelType w:val="singleLevel"/>
    <w:tmpl w:val="481AEBD5"/>
    <w:lvl w:ilvl="0" w:tentative="0">
      <w:start w:val="1"/>
      <w:numFmt w:val="decimal"/>
      <w:suff w:val="nothing"/>
      <w:lvlText w:val="%1、"/>
      <w:lvlJc w:val="left"/>
    </w:lvl>
  </w:abstractNum>
  <w:num w:numId="1">
    <w:abstractNumId w:val="6"/>
  </w:num>
  <w:num w:numId="2">
    <w:abstractNumId w:val="5"/>
  </w:num>
  <w:num w:numId="3">
    <w:abstractNumId w:val="0"/>
  </w:num>
  <w:num w:numId="4">
    <w:abstractNumId w:val="4"/>
  </w:num>
  <w:num w:numId="5">
    <w:abstractNumId w:val="3"/>
    <w:lvlOverride w:ilvl="0">
      <w:startOverride w:val="1"/>
    </w:lvlOverride>
  </w:num>
  <w:num w:numId="6">
    <w:abstractNumId w:val="1"/>
    <w:lvlOverride w:ilvl="0">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2CFA"/>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7625C"/>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8F0"/>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F0842"/>
    <w:rsid w:val="00FF1573"/>
    <w:rsid w:val="00FF15F2"/>
    <w:rsid w:val="00FF1E83"/>
    <w:rsid w:val="00FF3165"/>
    <w:rsid w:val="00FF320F"/>
    <w:rsid w:val="00FF4DE2"/>
    <w:rsid w:val="00FF5E26"/>
    <w:rsid w:val="00FF6996"/>
    <w:rsid w:val="00FF7539"/>
    <w:rsid w:val="00FF79F3"/>
    <w:rsid w:val="01013769"/>
    <w:rsid w:val="01146F72"/>
    <w:rsid w:val="011E11FD"/>
    <w:rsid w:val="0123584C"/>
    <w:rsid w:val="01255120"/>
    <w:rsid w:val="0133146F"/>
    <w:rsid w:val="014001AC"/>
    <w:rsid w:val="01423F24"/>
    <w:rsid w:val="01455237"/>
    <w:rsid w:val="014C4DA3"/>
    <w:rsid w:val="014F2BC0"/>
    <w:rsid w:val="01564BF5"/>
    <w:rsid w:val="01571BF8"/>
    <w:rsid w:val="01655E65"/>
    <w:rsid w:val="01761E20"/>
    <w:rsid w:val="01807CAC"/>
    <w:rsid w:val="01826A17"/>
    <w:rsid w:val="01885C73"/>
    <w:rsid w:val="019C06FA"/>
    <w:rsid w:val="01A64EB5"/>
    <w:rsid w:val="01AA3877"/>
    <w:rsid w:val="01AE15BA"/>
    <w:rsid w:val="01BA53D8"/>
    <w:rsid w:val="01C81F50"/>
    <w:rsid w:val="01D573D8"/>
    <w:rsid w:val="01D7535E"/>
    <w:rsid w:val="01E74ACC"/>
    <w:rsid w:val="01E90844"/>
    <w:rsid w:val="01EE49B6"/>
    <w:rsid w:val="01F6535D"/>
    <w:rsid w:val="01FA0512"/>
    <w:rsid w:val="02157665"/>
    <w:rsid w:val="0216715F"/>
    <w:rsid w:val="021C368C"/>
    <w:rsid w:val="02283B26"/>
    <w:rsid w:val="02313F99"/>
    <w:rsid w:val="02352F6C"/>
    <w:rsid w:val="023F66B6"/>
    <w:rsid w:val="02436A0B"/>
    <w:rsid w:val="02565683"/>
    <w:rsid w:val="025D4D8E"/>
    <w:rsid w:val="026C240F"/>
    <w:rsid w:val="02704AC1"/>
    <w:rsid w:val="028673CC"/>
    <w:rsid w:val="028975AE"/>
    <w:rsid w:val="02AC29FE"/>
    <w:rsid w:val="02B22A1B"/>
    <w:rsid w:val="02B80F79"/>
    <w:rsid w:val="02B911D3"/>
    <w:rsid w:val="02BC346B"/>
    <w:rsid w:val="02C40969"/>
    <w:rsid w:val="02C63A8E"/>
    <w:rsid w:val="02CC49C1"/>
    <w:rsid w:val="02E1776D"/>
    <w:rsid w:val="02EF1E8A"/>
    <w:rsid w:val="02F4124E"/>
    <w:rsid w:val="0306110A"/>
    <w:rsid w:val="03136370"/>
    <w:rsid w:val="031D165E"/>
    <w:rsid w:val="0330060B"/>
    <w:rsid w:val="034026E5"/>
    <w:rsid w:val="03471DC6"/>
    <w:rsid w:val="035829D1"/>
    <w:rsid w:val="035E4919"/>
    <w:rsid w:val="036237C7"/>
    <w:rsid w:val="03632E30"/>
    <w:rsid w:val="036D498E"/>
    <w:rsid w:val="0381560E"/>
    <w:rsid w:val="038A570F"/>
    <w:rsid w:val="038D3E77"/>
    <w:rsid w:val="038E01E3"/>
    <w:rsid w:val="038E73ED"/>
    <w:rsid w:val="03920A67"/>
    <w:rsid w:val="03952B52"/>
    <w:rsid w:val="039E740C"/>
    <w:rsid w:val="03A80942"/>
    <w:rsid w:val="03AF6D28"/>
    <w:rsid w:val="03B427AD"/>
    <w:rsid w:val="03B86AD3"/>
    <w:rsid w:val="03BC4D98"/>
    <w:rsid w:val="03D07B84"/>
    <w:rsid w:val="03D520E2"/>
    <w:rsid w:val="03D879B7"/>
    <w:rsid w:val="03DC3FEC"/>
    <w:rsid w:val="03E07A24"/>
    <w:rsid w:val="03E5503B"/>
    <w:rsid w:val="03E56DE9"/>
    <w:rsid w:val="03EF7C67"/>
    <w:rsid w:val="03F62DA4"/>
    <w:rsid w:val="04051239"/>
    <w:rsid w:val="040F3E66"/>
    <w:rsid w:val="0411520B"/>
    <w:rsid w:val="04131BA8"/>
    <w:rsid w:val="04140D57"/>
    <w:rsid w:val="041A0EBA"/>
    <w:rsid w:val="041E2A05"/>
    <w:rsid w:val="04200D92"/>
    <w:rsid w:val="04205347"/>
    <w:rsid w:val="042A5846"/>
    <w:rsid w:val="042C0EBC"/>
    <w:rsid w:val="04397AF9"/>
    <w:rsid w:val="04492A85"/>
    <w:rsid w:val="044A2A9D"/>
    <w:rsid w:val="04553F6E"/>
    <w:rsid w:val="046248DD"/>
    <w:rsid w:val="047168CE"/>
    <w:rsid w:val="048E51A9"/>
    <w:rsid w:val="04936845"/>
    <w:rsid w:val="049525BD"/>
    <w:rsid w:val="04AD5972"/>
    <w:rsid w:val="04B360C1"/>
    <w:rsid w:val="04B940D3"/>
    <w:rsid w:val="04BA64C7"/>
    <w:rsid w:val="04BC508A"/>
    <w:rsid w:val="04BD7CF1"/>
    <w:rsid w:val="04BE7E44"/>
    <w:rsid w:val="04C93780"/>
    <w:rsid w:val="04E672BC"/>
    <w:rsid w:val="04FB0AD5"/>
    <w:rsid w:val="04FC6AE0"/>
    <w:rsid w:val="050A79AB"/>
    <w:rsid w:val="050E411D"/>
    <w:rsid w:val="051E6A56"/>
    <w:rsid w:val="0523059D"/>
    <w:rsid w:val="053D1A99"/>
    <w:rsid w:val="053F6C4E"/>
    <w:rsid w:val="054C53A6"/>
    <w:rsid w:val="05637D8C"/>
    <w:rsid w:val="057C6CF7"/>
    <w:rsid w:val="057E74F5"/>
    <w:rsid w:val="058E4FD1"/>
    <w:rsid w:val="0590627B"/>
    <w:rsid w:val="059A3C03"/>
    <w:rsid w:val="059F1C21"/>
    <w:rsid w:val="05AC1759"/>
    <w:rsid w:val="05B92E71"/>
    <w:rsid w:val="05C84E05"/>
    <w:rsid w:val="05D610DF"/>
    <w:rsid w:val="05D6438D"/>
    <w:rsid w:val="05F6352F"/>
    <w:rsid w:val="05FA3B56"/>
    <w:rsid w:val="05FC4EA3"/>
    <w:rsid w:val="06043E9E"/>
    <w:rsid w:val="06053DAF"/>
    <w:rsid w:val="06066D61"/>
    <w:rsid w:val="060A0D89"/>
    <w:rsid w:val="06124FDD"/>
    <w:rsid w:val="06141C07"/>
    <w:rsid w:val="061816F7"/>
    <w:rsid w:val="061A29D1"/>
    <w:rsid w:val="061D0B88"/>
    <w:rsid w:val="06385A43"/>
    <w:rsid w:val="064060F0"/>
    <w:rsid w:val="06410DD8"/>
    <w:rsid w:val="065524F6"/>
    <w:rsid w:val="066F6184"/>
    <w:rsid w:val="06782196"/>
    <w:rsid w:val="06841479"/>
    <w:rsid w:val="069A036D"/>
    <w:rsid w:val="06A3172B"/>
    <w:rsid w:val="06A42F8B"/>
    <w:rsid w:val="06A967F3"/>
    <w:rsid w:val="06C07699"/>
    <w:rsid w:val="06C13C78"/>
    <w:rsid w:val="06C57CBA"/>
    <w:rsid w:val="06D10C9D"/>
    <w:rsid w:val="06D411AB"/>
    <w:rsid w:val="06E45A7E"/>
    <w:rsid w:val="06EE0437"/>
    <w:rsid w:val="06F16A0F"/>
    <w:rsid w:val="06FC25D7"/>
    <w:rsid w:val="0704648C"/>
    <w:rsid w:val="070B300A"/>
    <w:rsid w:val="070C1F40"/>
    <w:rsid w:val="071A68E6"/>
    <w:rsid w:val="071A7AD5"/>
    <w:rsid w:val="07201719"/>
    <w:rsid w:val="07202C50"/>
    <w:rsid w:val="07210964"/>
    <w:rsid w:val="0726485A"/>
    <w:rsid w:val="07302A71"/>
    <w:rsid w:val="073D15CC"/>
    <w:rsid w:val="073E702B"/>
    <w:rsid w:val="073F2DBB"/>
    <w:rsid w:val="073F4A62"/>
    <w:rsid w:val="07411B09"/>
    <w:rsid w:val="074663EA"/>
    <w:rsid w:val="07630750"/>
    <w:rsid w:val="07734762"/>
    <w:rsid w:val="07746E01"/>
    <w:rsid w:val="077A3CEC"/>
    <w:rsid w:val="07801C24"/>
    <w:rsid w:val="078F4051"/>
    <w:rsid w:val="078F4113"/>
    <w:rsid w:val="07933AD6"/>
    <w:rsid w:val="0796437E"/>
    <w:rsid w:val="079A613C"/>
    <w:rsid w:val="07A160E9"/>
    <w:rsid w:val="07A54B0B"/>
    <w:rsid w:val="07A64AE1"/>
    <w:rsid w:val="07A70623"/>
    <w:rsid w:val="07A9481B"/>
    <w:rsid w:val="07AA7D00"/>
    <w:rsid w:val="07AB2899"/>
    <w:rsid w:val="07AF6AAF"/>
    <w:rsid w:val="07BC4C4C"/>
    <w:rsid w:val="07C21FD0"/>
    <w:rsid w:val="07CA6A21"/>
    <w:rsid w:val="07CB0EB6"/>
    <w:rsid w:val="0802440D"/>
    <w:rsid w:val="08176168"/>
    <w:rsid w:val="08233BED"/>
    <w:rsid w:val="08242A95"/>
    <w:rsid w:val="0824366F"/>
    <w:rsid w:val="082803DC"/>
    <w:rsid w:val="082840D3"/>
    <w:rsid w:val="082B7FE1"/>
    <w:rsid w:val="082C1351"/>
    <w:rsid w:val="083311CC"/>
    <w:rsid w:val="08402456"/>
    <w:rsid w:val="084A0664"/>
    <w:rsid w:val="084D22C2"/>
    <w:rsid w:val="08510945"/>
    <w:rsid w:val="08510EF1"/>
    <w:rsid w:val="0858402D"/>
    <w:rsid w:val="08627BC2"/>
    <w:rsid w:val="08760957"/>
    <w:rsid w:val="08784FA3"/>
    <w:rsid w:val="088A7F5F"/>
    <w:rsid w:val="088C0B52"/>
    <w:rsid w:val="0891753F"/>
    <w:rsid w:val="08981E0C"/>
    <w:rsid w:val="089C0ADC"/>
    <w:rsid w:val="08A12EF0"/>
    <w:rsid w:val="08B7391C"/>
    <w:rsid w:val="08CE7FFE"/>
    <w:rsid w:val="08F10DED"/>
    <w:rsid w:val="08F1563F"/>
    <w:rsid w:val="08F6648F"/>
    <w:rsid w:val="090F5810"/>
    <w:rsid w:val="09117D6B"/>
    <w:rsid w:val="0913087B"/>
    <w:rsid w:val="09151395"/>
    <w:rsid w:val="09153A8B"/>
    <w:rsid w:val="091A0028"/>
    <w:rsid w:val="092E1232"/>
    <w:rsid w:val="09403A2A"/>
    <w:rsid w:val="09410F65"/>
    <w:rsid w:val="09442E8E"/>
    <w:rsid w:val="094D16B8"/>
    <w:rsid w:val="095C4872"/>
    <w:rsid w:val="095D7F5D"/>
    <w:rsid w:val="096609CC"/>
    <w:rsid w:val="09717916"/>
    <w:rsid w:val="097A6225"/>
    <w:rsid w:val="097D1C38"/>
    <w:rsid w:val="097F5A41"/>
    <w:rsid w:val="09864BCA"/>
    <w:rsid w:val="098D41AA"/>
    <w:rsid w:val="098F3095"/>
    <w:rsid w:val="09976DD7"/>
    <w:rsid w:val="099E44EC"/>
    <w:rsid w:val="099F4DD9"/>
    <w:rsid w:val="09AB391D"/>
    <w:rsid w:val="09B421E7"/>
    <w:rsid w:val="09CF6571"/>
    <w:rsid w:val="09D9506E"/>
    <w:rsid w:val="09DC0C8E"/>
    <w:rsid w:val="0A0334A7"/>
    <w:rsid w:val="0A033CC0"/>
    <w:rsid w:val="0A03446D"/>
    <w:rsid w:val="0A05688E"/>
    <w:rsid w:val="0A1246B0"/>
    <w:rsid w:val="0A1E4E03"/>
    <w:rsid w:val="0A261F09"/>
    <w:rsid w:val="0A283ED3"/>
    <w:rsid w:val="0A2C5AB7"/>
    <w:rsid w:val="0A312D88"/>
    <w:rsid w:val="0A333843"/>
    <w:rsid w:val="0A3442AC"/>
    <w:rsid w:val="0A3B7FAB"/>
    <w:rsid w:val="0A481E7F"/>
    <w:rsid w:val="0A483813"/>
    <w:rsid w:val="0A56459C"/>
    <w:rsid w:val="0A6A44EC"/>
    <w:rsid w:val="0A6A629A"/>
    <w:rsid w:val="0A6D7EB6"/>
    <w:rsid w:val="0A79207A"/>
    <w:rsid w:val="0A7E1D45"/>
    <w:rsid w:val="0A805ABD"/>
    <w:rsid w:val="0A8249A0"/>
    <w:rsid w:val="0A87769A"/>
    <w:rsid w:val="0AA07F0D"/>
    <w:rsid w:val="0AA96DC2"/>
    <w:rsid w:val="0AB731E2"/>
    <w:rsid w:val="0AC43E78"/>
    <w:rsid w:val="0AC55419"/>
    <w:rsid w:val="0AD017FF"/>
    <w:rsid w:val="0AEC11DE"/>
    <w:rsid w:val="0AF10769"/>
    <w:rsid w:val="0AF22D2F"/>
    <w:rsid w:val="0B0A71A3"/>
    <w:rsid w:val="0B132850"/>
    <w:rsid w:val="0B147B56"/>
    <w:rsid w:val="0B165C5E"/>
    <w:rsid w:val="0B1B5886"/>
    <w:rsid w:val="0B1D40B2"/>
    <w:rsid w:val="0B1F0FC2"/>
    <w:rsid w:val="0B266665"/>
    <w:rsid w:val="0B275F39"/>
    <w:rsid w:val="0B2B5A29"/>
    <w:rsid w:val="0B347E34"/>
    <w:rsid w:val="0B4105EA"/>
    <w:rsid w:val="0B436851"/>
    <w:rsid w:val="0B446AEB"/>
    <w:rsid w:val="0B5008C8"/>
    <w:rsid w:val="0B573AA2"/>
    <w:rsid w:val="0B5C461B"/>
    <w:rsid w:val="0B6719E5"/>
    <w:rsid w:val="0B8D01CD"/>
    <w:rsid w:val="0B916DD4"/>
    <w:rsid w:val="0B9709C1"/>
    <w:rsid w:val="0BAB7B75"/>
    <w:rsid w:val="0BD87233"/>
    <w:rsid w:val="0BDA0D33"/>
    <w:rsid w:val="0BE1539A"/>
    <w:rsid w:val="0BE300B2"/>
    <w:rsid w:val="0BE676B5"/>
    <w:rsid w:val="0BE67BA2"/>
    <w:rsid w:val="0BF13338"/>
    <w:rsid w:val="0C191691"/>
    <w:rsid w:val="0C1B3CF0"/>
    <w:rsid w:val="0C395591"/>
    <w:rsid w:val="0C3959BA"/>
    <w:rsid w:val="0C444C77"/>
    <w:rsid w:val="0C46347D"/>
    <w:rsid w:val="0C5E0C94"/>
    <w:rsid w:val="0C6311F3"/>
    <w:rsid w:val="0C665099"/>
    <w:rsid w:val="0C674297"/>
    <w:rsid w:val="0C68577A"/>
    <w:rsid w:val="0C6E44FE"/>
    <w:rsid w:val="0C733CEE"/>
    <w:rsid w:val="0C871385"/>
    <w:rsid w:val="0C9145E2"/>
    <w:rsid w:val="0C916B08"/>
    <w:rsid w:val="0CAE0B0C"/>
    <w:rsid w:val="0CB15C4B"/>
    <w:rsid w:val="0CB63A18"/>
    <w:rsid w:val="0CC1190B"/>
    <w:rsid w:val="0CC145BF"/>
    <w:rsid w:val="0CD93263"/>
    <w:rsid w:val="0CDD1691"/>
    <w:rsid w:val="0CE34EC9"/>
    <w:rsid w:val="0CE6306A"/>
    <w:rsid w:val="0CF956B3"/>
    <w:rsid w:val="0D1701A8"/>
    <w:rsid w:val="0D244915"/>
    <w:rsid w:val="0D2C7836"/>
    <w:rsid w:val="0D3261AF"/>
    <w:rsid w:val="0D3971A9"/>
    <w:rsid w:val="0D3B5CCB"/>
    <w:rsid w:val="0D4D7A24"/>
    <w:rsid w:val="0D5044E7"/>
    <w:rsid w:val="0D5426C2"/>
    <w:rsid w:val="0D556D8D"/>
    <w:rsid w:val="0D707F46"/>
    <w:rsid w:val="0D7D2015"/>
    <w:rsid w:val="0D857E27"/>
    <w:rsid w:val="0D8D4512"/>
    <w:rsid w:val="0DA63A8D"/>
    <w:rsid w:val="0DB61818"/>
    <w:rsid w:val="0DB83076"/>
    <w:rsid w:val="0DC2084A"/>
    <w:rsid w:val="0DC515E2"/>
    <w:rsid w:val="0DCD1019"/>
    <w:rsid w:val="0DDB1C4E"/>
    <w:rsid w:val="0DDE2BE9"/>
    <w:rsid w:val="0DF447F8"/>
    <w:rsid w:val="0DF91E0E"/>
    <w:rsid w:val="0E11507A"/>
    <w:rsid w:val="0E3C7F4D"/>
    <w:rsid w:val="0E3E791A"/>
    <w:rsid w:val="0E4706B2"/>
    <w:rsid w:val="0E4B0D79"/>
    <w:rsid w:val="0E4D5CB6"/>
    <w:rsid w:val="0E4E5CC1"/>
    <w:rsid w:val="0E5B4877"/>
    <w:rsid w:val="0E5C7457"/>
    <w:rsid w:val="0E6D26E7"/>
    <w:rsid w:val="0E716835"/>
    <w:rsid w:val="0E821080"/>
    <w:rsid w:val="0E833DCE"/>
    <w:rsid w:val="0E835B7C"/>
    <w:rsid w:val="0E8D1670"/>
    <w:rsid w:val="0E8F0F46"/>
    <w:rsid w:val="0E90420D"/>
    <w:rsid w:val="0E99203C"/>
    <w:rsid w:val="0EA826EF"/>
    <w:rsid w:val="0EC32DD4"/>
    <w:rsid w:val="0EC7766C"/>
    <w:rsid w:val="0EC86A0D"/>
    <w:rsid w:val="0ED308B1"/>
    <w:rsid w:val="0ED3234C"/>
    <w:rsid w:val="0ED71680"/>
    <w:rsid w:val="0EDE2DB2"/>
    <w:rsid w:val="0EE97238"/>
    <w:rsid w:val="0F0F34B3"/>
    <w:rsid w:val="0F1A38EB"/>
    <w:rsid w:val="0F1B59E2"/>
    <w:rsid w:val="0F1F2788"/>
    <w:rsid w:val="0F2B6A4C"/>
    <w:rsid w:val="0F332163"/>
    <w:rsid w:val="0F361153"/>
    <w:rsid w:val="0F4B2A7A"/>
    <w:rsid w:val="0F58070F"/>
    <w:rsid w:val="0F5B4403"/>
    <w:rsid w:val="0F5B48D3"/>
    <w:rsid w:val="0F5D3091"/>
    <w:rsid w:val="0F612922"/>
    <w:rsid w:val="0F7A2ADB"/>
    <w:rsid w:val="0F88212F"/>
    <w:rsid w:val="0F8B0ADD"/>
    <w:rsid w:val="0F9B4DA4"/>
    <w:rsid w:val="0FB02359"/>
    <w:rsid w:val="0FB6788B"/>
    <w:rsid w:val="0FB92BD7"/>
    <w:rsid w:val="0FC87CEA"/>
    <w:rsid w:val="0FE40353"/>
    <w:rsid w:val="0FF814CA"/>
    <w:rsid w:val="100A34F2"/>
    <w:rsid w:val="10251ADD"/>
    <w:rsid w:val="102A2DB3"/>
    <w:rsid w:val="10324B9C"/>
    <w:rsid w:val="1033355D"/>
    <w:rsid w:val="10443B46"/>
    <w:rsid w:val="1045133B"/>
    <w:rsid w:val="10543AE2"/>
    <w:rsid w:val="105C6685"/>
    <w:rsid w:val="105E16F7"/>
    <w:rsid w:val="1060683D"/>
    <w:rsid w:val="107270C5"/>
    <w:rsid w:val="107514F4"/>
    <w:rsid w:val="107E6ED2"/>
    <w:rsid w:val="108721EF"/>
    <w:rsid w:val="108D35E3"/>
    <w:rsid w:val="10973B61"/>
    <w:rsid w:val="10A02A15"/>
    <w:rsid w:val="10A25A74"/>
    <w:rsid w:val="10A55FF3"/>
    <w:rsid w:val="10AB148B"/>
    <w:rsid w:val="10B14485"/>
    <w:rsid w:val="10B3596B"/>
    <w:rsid w:val="10B464C1"/>
    <w:rsid w:val="10C81F6C"/>
    <w:rsid w:val="10D21640"/>
    <w:rsid w:val="10E87F18"/>
    <w:rsid w:val="10F265D4"/>
    <w:rsid w:val="10F35813"/>
    <w:rsid w:val="10FB7C4C"/>
    <w:rsid w:val="10FD0237"/>
    <w:rsid w:val="10FD7E68"/>
    <w:rsid w:val="11151E52"/>
    <w:rsid w:val="11164A85"/>
    <w:rsid w:val="11187673"/>
    <w:rsid w:val="1142587A"/>
    <w:rsid w:val="114F4E90"/>
    <w:rsid w:val="11544F10"/>
    <w:rsid w:val="11570AB0"/>
    <w:rsid w:val="115832F0"/>
    <w:rsid w:val="117B2B3A"/>
    <w:rsid w:val="118C4D48"/>
    <w:rsid w:val="11934328"/>
    <w:rsid w:val="11982997"/>
    <w:rsid w:val="119C53E4"/>
    <w:rsid w:val="11A044E2"/>
    <w:rsid w:val="11A110D7"/>
    <w:rsid w:val="11AC0F46"/>
    <w:rsid w:val="11B30526"/>
    <w:rsid w:val="11D825BD"/>
    <w:rsid w:val="11DD708E"/>
    <w:rsid w:val="11DF4949"/>
    <w:rsid w:val="11EC0DDF"/>
    <w:rsid w:val="11F272A1"/>
    <w:rsid w:val="11FC0C39"/>
    <w:rsid w:val="120604F9"/>
    <w:rsid w:val="12107727"/>
    <w:rsid w:val="121214FE"/>
    <w:rsid w:val="12186DE8"/>
    <w:rsid w:val="12231C19"/>
    <w:rsid w:val="122D02D9"/>
    <w:rsid w:val="12373EC2"/>
    <w:rsid w:val="12435D4E"/>
    <w:rsid w:val="12521AED"/>
    <w:rsid w:val="12541D09"/>
    <w:rsid w:val="1259099D"/>
    <w:rsid w:val="125D05FA"/>
    <w:rsid w:val="126132D0"/>
    <w:rsid w:val="12617F82"/>
    <w:rsid w:val="12723F3D"/>
    <w:rsid w:val="12761F5D"/>
    <w:rsid w:val="129C3D23"/>
    <w:rsid w:val="129C6B7B"/>
    <w:rsid w:val="12A016D2"/>
    <w:rsid w:val="12AF463A"/>
    <w:rsid w:val="12C90E77"/>
    <w:rsid w:val="12D270D2"/>
    <w:rsid w:val="12D27CAA"/>
    <w:rsid w:val="12E50042"/>
    <w:rsid w:val="12EA441C"/>
    <w:rsid w:val="12FC3281"/>
    <w:rsid w:val="12FD7D55"/>
    <w:rsid w:val="13002DFB"/>
    <w:rsid w:val="13083509"/>
    <w:rsid w:val="130C25E4"/>
    <w:rsid w:val="13111617"/>
    <w:rsid w:val="1311691A"/>
    <w:rsid w:val="1326290F"/>
    <w:rsid w:val="132711CC"/>
    <w:rsid w:val="13274D28"/>
    <w:rsid w:val="132F1E2E"/>
    <w:rsid w:val="133F0289"/>
    <w:rsid w:val="134E2C98"/>
    <w:rsid w:val="13623155"/>
    <w:rsid w:val="13663891"/>
    <w:rsid w:val="138278A7"/>
    <w:rsid w:val="138572BA"/>
    <w:rsid w:val="138B2801"/>
    <w:rsid w:val="138C102F"/>
    <w:rsid w:val="13A91BE1"/>
    <w:rsid w:val="13B074E1"/>
    <w:rsid w:val="13BD7737"/>
    <w:rsid w:val="13C53479"/>
    <w:rsid w:val="13D529D6"/>
    <w:rsid w:val="13D937D5"/>
    <w:rsid w:val="13DA2891"/>
    <w:rsid w:val="13DA31D5"/>
    <w:rsid w:val="13E97311"/>
    <w:rsid w:val="13EF3D04"/>
    <w:rsid w:val="13F1532B"/>
    <w:rsid w:val="13F55EAC"/>
    <w:rsid w:val="140212F1"/>
    <w:rsid w:val="14060DE1"/>
    <w:rsid w:val="140D46BB"/>
    <w:rsid w:val="1426049F"/>
    <w:rsid w:val="14337B41"/>
    <w:rsid w:val="14394E19"/>
    <w:rsid w:val="143C2A55"/>
    <w:rsid w:val="14411E19"/>
    <w:rsid w:val="14436CA5"/>
    <w:rsid w:val="145002AE"/>
    <w:rsid w:val="145558C5"/>
    <w:rsid w:val="147A532B"/>
    <w:rsid w:val="147C72F5"/>
    <w:rsid w:val="148306BA"/>
    <w:rsid w:val="148869FC"/>
    <w:rsid w:val="14902DA1"/>
    <w:rsid w:val="149F2000"/>
    <w:rsid w:val="14A800EA"/>
    <w:rsid w:val="14AC3445"/>
    <w:rsid w:val="14B163DC"/>
    <w:rsid w:val="14B460BF"/>
    <w:rsid w:val="14BB6070"/>
    <w:rsid w:val="14D40957"/>
    <w:rsid w:val="14E21434"/>
    <w:rsid w:val="14ED3D4F"/>
    <w:rsid w:val="14EE79C4"/>
    <w:rsid w:val="14EF3359"/>
    <w:rsid w:val="14EF7AC7"/>
    <w:rsid w:val="14F909BD"/>
    <w:rsid w:val="14F926F4"/>
    <w:rsid w:val="15245D38"/>
    <w:rsid w:val="152D05F0"/>
    <w:rsid w:val="152E4C16"/>
    <w:rsid w:val="152F25BA"/>
    <w:rsid w:val="15585DE8"/>
    <w:rsid w:val="156F4504"/>
    <w:rsid w:val="15714980"/>
    <w:rsid w:val="15AA73AE"/>
    <w:rsid w:val="15B437D9"/>
    <w:rsid w:val="15E213DA"/>
    <w:rsid w:val="15EF1D50"/>
    <w:rsid w:val="15F0445E"/>
    <w:rsid w:val="15F1786F"/>
    <w:rsid w:val="15F630D7"/>
    <w:rsid w:val="15F746EC"/>
    <w:rsid w:val="15FA4976"/>
    <w:rsid w:val="16123B79"/>
    <w:rsid w:val="16135A37"/>
    <w:rsid w:val="161377CF"/>
    <w:rsid w:val="16181094"/>
    <w:rsid w:val="161F262E"/>
    <w:rsid w:val="162109F2"/>
    <w:rsid w:val="16253B6C"/>
    <w:rsid w:val="162B4B2F"/>
    <w:rsid w:val="163F6FB6"/>
    <w:rsid w:val="164522C1"/>
    <w:rsid w:val="165A4951"/>
    <w:rsid w:val="167A3002"/>
    <w:rsid w:val="167A5AB7"/>
    <w:rsid w:val="167E6053"/>
    <w:rsid w:val="16950F8C"/>
    <w:rsid w:val="16A53F15"/>
    <w:rsid w:val="16AD0964"/>
    <w:rsid w:val="16AF0E7C"/>
    <w:rsid w:val="16B0772A"/>
    <w:rsid w:val="16B668B6"/>
    <w:rsid w:val="16C17C3F"/>
    <w:rsid w:val="16CB4564"/>
    <w:rsid w:val="16CD7489"/>
    <w:rsid w:val="16D847EC"/>
    <w:rsid w:val="16D937FF"/>
    <w:rsid w:val="16DB5746"/>
    <w:rsid w:val="16E1635A"/>
    <w:rsid w:val="16E3365C"/>
    <w:rsid w:val="16E601DE"/>
    <w:rsid w:val="170C65FB"/>
    <w:rsid w:val="171B1048"/>
    <w:rsid w:val="171B4C37"/>
    <w:rsid w:val="171C4DC0"/>
    <w:rsid w:val="17205759"/>
    <w:rsid w:val="17251B70"/>
    <w:rsid w:val="172872C1"/>
    <w:rsid w:val="17332088"/>
    <w:rsid w:val="1737535B"/>
    <w:rsid w:val="17386D59"/>
    <w:rsid w:val="173B2D07"/>
    <w:rsid w:val="173B60B4"/>
    <w:rsid w:val="173D184A"/>
    <w:rsid w:val="17457E73"/>
    <w:rsid w:val="17465999"/>
    <w:rsid w:val="174D4F1E"/>
    <w:rsid w:val="175E2CE2"/>
    <w:rsid w:val="1763654B"/>
    <w:rsid w:val="176B15B5"/>
    <w:rsid w:val="176D73C9"/>
    <w:rsid w:val="17884F40"/>
    <w:rsid w:val="179606CE"/>
    <w:rsid w:val="179B5CE4"/>
    <w:rsid w:val="17A032FB"/>
    <w:rsid w:val="17AB33AE"/>
    <w:rsid w:val="17AF1D87"/>
    <w:rsid w:val="17C35695"/>
    <w:rsid w:val="17C36D52"/>
    <w:rsid w:val="17C444A6"/>
    <w:rsid w:val="17F13B56"/>
    <w:rsid w:val="17F47F24"/>
    <w:rsid w:val="17F57C9F"/>
    <w:rsid w:val="180D30CD"/>
    <w:rsid w:val="181069B7"/>
    <w:rsid w:val="1816180F"/>
    <w:rsid w:val="18185587"/>
    <w:rsid w:val="183509CD"/>
    <w:rsid w:val="183D6D9C"/>
    <w:rsid w:val="18467B27"/>
    <w:rsid w:val="18626FF9"/>
    <w:rsid w:val="186366E1"/>
    <w:rsid w:val="1864257A"/>
    <w:rsid w:val="186C7681"/>
    <w:rsid w:val="18864B78"/>
    <w:rsid w:val="18974CF5"/>
    <w:rsid w:val="18AB63FB"/>
    <w:rsid w:val="18AE7C99"/>
    <w:rsid w:val="18BC5F12"/>
    <w:rsid w:val="18BD7334"/>
    <w:rsid w:val="18C33F5F"/>
    <w:rsid w:val="18C92265"/>
    <w:rsid w:val="18D45952"/>
    <w:rsid w:val="18EF593B"/>
    <w:rsid w:val="18F03E0E"/>
    <w:rsid w:val="18F962EE"/>
    <w:rsid w:val="18FA6A3B"/>
    <w:rsid w:val="18FC7C4A"/>
    <w:rsid w:val="19004993"/>
    <w:rsid w:val="190D44B0"/>
    <w:rsid w:val="190F2B7A"/>
    <w:rsid w:val="191331C3"/>
    <w:rsid w:val="19151D04"/>
    <w:rsid w:val="192E299C"/>
    <w:rsid w:val="19324427"/>
    <w:rsid w:val="19325762"/>
    <w:rsid w:val="193A6353"/>
    <w:rsid w:val="19420699"/>
    <w:rsid w:val="196B16E7"/>
    <w:rsid w:val="19722A75"/>
    <w:rsid w:val="19793E03"/>
    <w:rsid w:val="19803344"/>
    <w:rsid w:val="19810F0A"/>
    <w:rsid w:val="19870C59"/>
    <w:rsid w:val="19A80871"/>
    <w:rsid w:val="19C21403"/>
    <w:rsid w:val="19CB5AB6"/>
    <w:rsid w:val="19D1592B"/>
    <w:rsid w:val="19D42E7E"/>
    <w:rsid w:val="19DD25E4"/>
    <w:rsid w:val="19E1089B"/>
    <w:rsid w:val="19F07CF9"/>
    <w:rsid w:val="19F16090"/>
    <w:rsid w:val="19F85A24"/>
    <w:rsid w:val="1A0A3B88"/>
    <w:rsid w:val="1A0D279E"/>
    <w:rsid w:val="1A0D7EBB"/>
    <w:rsid w:val="1A0E2C19"/>
    <w:rsid w:val="1A18361C"/>
    <w:rsid w:val="1A255D39"/>
    <w:rsid w:val="1A3146DE"/>
    <w:rsid w:val="1A524B44"/>
    <w:rsid w:val="1A587EBD"/>
    <w:rsid w:val="1A6745A4"/>
    <w:rsid w:val="1A701A29"/>
    <w:rsid w:val="1A8E40C3"/>
    <w:rsid w:val="1A926570"/>
    <w:rsid w:val="1A934E56"/>
    <w:rsid w:val="1A9449E1"/>
    <w:rsid w:val="1AA80E80"/>
    <w:rsid w:val="1AAF05AB"/>
    <w:rsid w:val="1AB03E05"/>
    <w:rsid w:val="1AB62E35"/>
    <w:rsid w:val="1AB63A59"/>
    <w:rsid w:val="1AB8583A"/>
    <w:rsid w:val="1AC360DC"/>
    <w:rsid w:val="1AC8028B"/>
    <w:rsid w:val="1AC86612"/>
    <w:rsid w:val="1ADE4866"/>
    <w:rsid w:val="1ADF38BA"/>
    <w:rsid w:val="1AE07BFA"/>
    <w:rsid w:val="1AE12AC5"/>
    <w:rsid w:val="1AE973B2"/>
    <w:rsid w:val="1AEA0BD6"/>
    <w:rsid w:val="1B0961FE"/>
    <w:rsid w:val="1B0D0607"/>
    <w:rsid w:val="1B0F0EC3"/>
    <w:rsid w:val="1B155C14"/>
    <w:rsid w:val="1B33402F"/>
    <w:rsid w:val="1B394FA6"/>
    <w:rsid w:val="1B3A4F9B"/>
    <w:rsid w:val="1B8060A9"/>
    <w:rsid w:val="1B8D003A"/>
    <w:rsid w:val="1B8D2277"/>
    <w:rsid w:val="1B98192F"/>
    <w:rsid w:val="1BAA0BF8"/>
    <w:rsid w:val="1BAA7DFF"/>
    <w:rsid w:val="1BB26ED7"/>
    <w:rsid w:val="1BBB6955"/>
    <w:rsid w:val="1BC17CE4"/>
    <w:rsid w:val="1BC752FA"/>
    <w:rsid w:val="1BD465CD"/>
    <w:rsid w:val="1BD46DDD"/>
    <w:rsid w:val="1BD60ABB"/>
    <w:rsid w:val="1BDC68CC"/>
    <w:rsid w:val="1BE063BC"/>
    <w:rsid w:val="1BEA74D5"/>
    <w:rsid w:val="1BF46F59"/>
    <w:rsid w:val="1BFC2ACA"/>
    <w:rsid w:val="1BFC2B0A"/>
    <w:rsid w:val="1C01098E"/>
    <w:rsid w:val="1C065758"/>
    <w:rsid w:val="1C084312"/>
    <w:rsid w:val="1C154253"/>
    <w:rsid w:val="1C1C46B8"/>
    <w:rsid w:val="1C1C4F1A"/>
    <w:rsid w:val="1C33576D"/>
    <w:rsid w:val="1C3A5A50"/>
    <w:rsid w:val="1C4050AC"/>
    <w:rsid w:val="1C524E13"/>
    <w:rsid w:val="1C540E62"/>
    <w:rsid w:val="1C673348"/>
    <w:rsid w:val="1C6868DC"/>
    <w:rsid w:val="1C6B0A50"/>
    <w:rsid w:val="1C6F468F"/>
    <w:rsid w:val="1C7B54D2"/>
    <w:rsid w:val="1C870D0E"/>
    <w:rsid w:val="1C8B457A"/>
    <w:rsid w:val="1C8F2A04"/>
    <w:rsid w:val="1C913B5A"/>
    <w:rsid w:val="1C9378D2"/>
    <w:rsid w:val="1C955E7D"/>
    <w:rsid w:val="1CAC44F0"/>
    <w:rsid w:val="1CC261EC"/>
    <w:rsid w:val="1CC4128B"/>
    <w:rsid w:val="1CCC7841"/>
    <w:rsid w:val="1CDA3655"/>
    <w:rsid w:val="1CF77E61"/>
    <w:rsid w:val="1D0205B4"/>
    <w:rsid w:val="1D0409B8"/>
    <w:rsid w:val="1D291620"/>
    <w:rsid w:val="1D303373"/>
    <w:rsid w:val="1D436C02"/>
    <w:rsid w:val="1D5A219E"/>
    <w:rsid w:val="1D6207B5"/>
    <w:rsid w:val="1D644DCB"/>
    <w:rsid w:val="1D6945D8"/>
    <w:rsid w:val="1D7805E6"/>
    <w:rsid w:val="1D8334A3"/>
    <w:rsid w:val="1D927B8A"/>
    <w:rsid w:val="1DAA6C81"/>
    <w:rsid w:val="1DAB29F9"/>
    <w:rsid w:val="1DB45D52"/>
    <w:rsid w:val="1DB83C6C"/>
    <w:rsid w:val="1DBC56B0"/>
    <w:rsid w:val="1DBD5201"/>
    <w:rsid w:val="1DC33EE0"/>
    <w:rsid w:val="1DC53ABB"/>
    <w:rsid w:val="1DDE4B7D"/>
    <w:rsid w:val="1E027EE6"/>
    <w:rsid w:val="1E086AA1"/>
    <w:rsid w:val="1E0C1A86"/>
    <w:rsid w:val="1E0C247C"/>
    <w:rsid w:val="1E0D1431"/>
    <w:rsid w:val="1E0E6048"/>
    <w:rsid w:val="1E205195"/>
    <w:rsid w:val="1E2D27FF"/>
    <w:rsid w:val="1E3048AA"/>
    <w:rsid w:val="1E357AB7"/>
    <w:rsid w:val="1E3B3D7D"/>
    <w:rsid w:val="1E455538"/>
    <w:rsid w:val="1E486FB3"/>
    <w:rsid w:val="1E562965"/>
    <w:rsid w:val="1E684081"/>
    <w:rsid w:val="1E6A6411"/>
    <w:rsid w:val="1E72390E"/>
    <w:rsid w:val="1E764DB5"/>
    <w:rsid w:val="1E765587"/>
    <w:rsid w:val="1E784787"/>
    <w:rsid w:val="1E90464B"/>
    <w:rsid w:val="1E91399D"/>
    <w:rsid w:val="1E933BB9"/>
    <w:rsid w:val="1E953136"/>
    <w:rsid w:val="1E960FB4"/>
    <w:rsid w:val="1E982F7E"/>
    <w:rsid w:val="1E9A16A4"/>
    <w:rsid w:val="1EA04077"/>
    <w:rsid w:val="1EA115DC"/>
    <w:rsid w:val="1EA2204E"/>
    <w:rsid w:val="1EA622D6"/>
    <w:rsid w:val="1EA823E7"/>
    <w:rsid w:val="1EC4153C"/>
    <w:rsid w:val="1ED434EA"/>
    <w:rsid w:val="1EE04189"/>
    <w:rsid w:val="1EE12058"/>
    <w:rsid w:val="1EE61F3B"/>
    <w:rsid w:val="1F0215B9"/>
    <w:rsid w:val="1F071E17"/>
    <w:rsid w:val="1F0E2740"/>
    <w:rsid w:val="1F106802"/>
    <w:rsid w:val="1F323F18"/>
    <w:rsid w:val="1F4263ED"/>
    <w:rsid w:val="1F490DE3"/>
    <w:rsid w:val="1F5570C1"/>
    <w:rsid w:val="1F57750C"/>
    <w:rsid w:val="1F65554F"/>
    <w:rsid w:val="1F757A5A"/>
    <w:rsid w:val="1F770977"/>
    <w:rsid w:val="1F8452B0"/>
    <w:rsid w:val="1F9F477D"/>
    <w:rsid w:val="1FA660AB"/>
    <w:rsid w:val="1FA86760"/>
    <w:rsid w:val="1FAA1080"/>
    <w:rsid w:val="1FB30D56"/>
    <w:rsid w:val="1FB4725F"/>
    <w:rsid w:val="1FBD490B"/>
    <w:rsid w:val="1FBE6A14"/>
    <w:rsid w:val="1FC64EB5"/>
    <w:rsid w:val="1FD57D6A"/>
    <w:rsid w:val="1FDE0E64"/>
    <w:rsid w:val="1FED3128"/>
    <w:rsid w:val="1FF05635"/>
    <w:rsid w:val="1FF94B77"/>
    <w:rsid w:val="2015742D"/>
    <w:rsid w:val="201605FE"/>
    <w:rsid w:val="201C198C"/>
    <w:rsid w:val="20256A93"/>
    <w:rsid w:val="20280331"/>
    <w:rsid w:val="20295219"/>
    <w:rsid w:val="202B1903"/>
    <w:rsid w:val="202B5A1D"/>
    <w:rsid w:val="202D1F13"/>
    <w:rsid w:val="20362A4E"/>
    <w:rsid w:val="205729C5"/>
    <w:rsid w:val="2059238D"/>
    <w:rsid w:val="20765541"/>
    <w:rsid w:val="207B66B3"/>
    <w:rsid w:val="207F30F4"/>
    <w:rsid w:val="20841CDA"/>
    <w:rsid w:val="209508F1"/>
    <w:rsid w:val="209854B7"/>
    <w:rsid w:val="209B4079"/>
    <w:rsid w:val="20AD37D2"/>
    <w:rsid w:val="20AF1DF1"/>
    <w:rsid w:val="20B61DE1"/>
    <w:rsid w:val="20BD6CCC"/>
    <w:rsid w:val="20C17B34"/>
    <w:rsid w:val="20CA20D8"/>
    <w:rsid w:val="20CA7DA4"/>
    <w:rsid w:val="20CD0373"/>
    <w:rsid w:val="20D44FAE"/>
    <w:rsid w:val="20E66570"/>
    <w:rsid w:val="20EE3329"/>
    <w:rsid w:val="21065E6D"/>
    <w:rsid w:val="212B528A"/>
    <w:rsid w:val="212B6BAB"/>
    <w:rsid w:val="21321F54"/>
    <w:rsid w:val="21333432"/>
    <w:rsid w:val="213B49D7"/>
    <w:rsid w:val="21472CE9"/>
    <w:rsid w:val="215D246D"/>
    <w:rsid w:val="216E446A"/>
    <w:rsid w:val="21764A52"/>
    <w:rsid w:val="21820DBB"/>
    <w:rsid w:val="21843C8D"/>
    <w:rsid w:val="218F4379"/>
    <w:rsid w:val="2191285E"/>
    <w:rsid w:val="21A012B2"/>
    <w:rsid w:val="21A73D0E"/>
    <w:rsid w:val="21A85FAE"/>
    <w:rsid w:val="21D02A2F"/>
    <w:rsid w:val="21D56297"/>
    <w:rsid w:val="21EE2173"/>
    <w:rsid w:val="21EF23EB"/>
    <w:rsid w:val="21F04E7F"/>
    <w:rsid w:val="21F8485E"/>
    <w:rsid w:val="21F95279"/>
    <w:rsid w:val="221072CF"/>
    <w:rsid w:val="22146DBF"/>
    <w:rsid w:val="221C21DB"/>
    <w:rsid w:val="221F7512"/>
    <w:rsid w:val="22230DB0"/>
    <w:rsid w:val="222423CF"/>
    <w:rsid w:val="2230171F"/>
    <w:rsid w:val="22335D6C"/>
    <w:rsid w:val="22465C8A"/>
    <w:rsid w:val="224B7C18"/>
    <w:rsid w:val="225C0659"/>
    <w:rsid w:val="226532D0"/>
    <w:rsid w:val="226B1251"/>
    <w:rsid w:val="226D6F84"/>
    <w:rsid w:val="226E180E"/>
    <w:rsid w:val="22746949"/>
    <w:rsid w:val="228A52D3"/>
    <w:rsid w:val="228E4DC3"/>
    <w:rsid w:val="22910410"/>
    <w:rsid w:val="22A46395"/>
    <w:rsid w:val="22A53EBB"/>
    <w:rsid w:val="22B02E93"/>
    <w:rsid w:val="22B041A5"/>
    <w:rsid w:val="22C8518E"/>
    <w:rsid w:val="22CD0A55"/>
    <w:rsid w:val="22CD398B"/>
    <w:rsid w:val="22CE51C0"/>
    <w:rsid w:val="22D04D64"/>
    <w:rsid w:val="22E30976"/>
    <w:rsid w:val="22E91FFA"/>
    <w:rsid w:val="22F4099F"/>
    <w:rsid w:val="230A5908"/>
    <w:rsid w:val="230B696E"/>
    <w:rsid w:val="230D784D"/>
    <w:rsid w:val="231A50A3"/>
    <w:rsid w:val="2322550C"/>
    <w:rsid w:val="232648D2"/>
    <w:rsid w:val="2327596C"/>
    <w:rsid w:val="232D3F4F"/>
    <w:rsid w:val="232E56F6"/>
    <w:rsid w:val="23405B13"/>
    <w:rsid w:val="235558E1"/>
    <w:rsid w:val="23675615"/>
    <w:rsid w:val="236B2A0F"/>
    <w:rsid w:val="2375784A"/>
    <w:rsid w:val="237F295E"/>
    <w:rsid w:val="23AE6D9F"/>
    <w:rsid w:val="23B343B6"/>
    <w:rsid w:val="23B72229"/>
    <w:rsid w:val="23BC3ACE"/>
    <w:rsid w:val="23BE3486"/>
    <w:rsid w:val="23C628DD"/>
    <w:rsid w:val="23DD5E40"/>
    <w:rsid w:val="23E94EA8"/>
    <w:rsid w:val="23EB1DB1"/>
    <w:rsid w:val="23F55308"/>
    <w:rsid w:val="23FE7D27"/>
    <w:rsid w:val="24002495"/>
    <w:rsid w:val="240060B6"/>
    <w:rsid w:val="240750AB"/>
    <w:rsid w:val="241237D2"/>
    <w:rsid w:val="241C6D06"/>
    <w:rsid w:val="24294D56"/>
    <w:rsid w:val="2432297F"/>
    <w:rsid w:val="243C570C"/>
    <w:rsid w:val="243C6E92"/>
    <w:rsid w:val="244C7CBB"/>
    <w:rsid w:val="245416F5"/>
    <w:rsid w:val="24547FB1"/>
    <w:rsid w:val="24583368"/>
    <w:rsid w:val="245A260B"/>
    <w:rsid w:val="24661428"/>
    <w:rsid w:val="246C2EE2"/>
    <w:rsid w:val="24765B0F"/>
    <w:rsid w:val="24892C49"/>
    <w:rsid w:val="248B003B"/>
    <w:rsid w:val="249A1F8C"/>
    <w:rsid w:val="24A46D4D"/>
    <w:rsid w:val="24A65CC9"/>
    <w:rsid w:val="24D520B6"/>
    <w:rsid w:val="24E567F1"/>
    <w:rsid w:val="24EA0FAB"/>
    <w:rsid w:val="24EA7087"/>
    <w:rsid w:val="250B7D64"/>
    <w:rsid w:val="25217010"/>
    <w:rsid w:val="2524556B"/>
    <w:rsid w:val="252C4420"/>
    <w:rsid w:val="252E7CF3"/>
    <w:rsid w:val="253A32B3"/>
    <w:rsid w:val="25410549"/>
    <w:rsid w:val="25415A2F"/>
    <w:rsid w:val="254B4ECF"/>
    <w:rsid w:val="255155A3"/>
    <w:rsid w:val="255641C8"/>
    <w:rsid w:val="25590B49"/>
    <w:rsid w:val="255A3FD9"/>
    <w:rsid w:val="25717107"/>
    <w:rsid w:val="257C53A7"/>
    <w:rsid w:val="2583502A"/>
    <w:rsid w:val="2583645A"/>
    <w:rsid w:val="25965D3D"/>
    <w:rsid w:val="259C77F7"/>
    <w:rsid w:val="25B711A3"/>
    <w:rsid w:val="25B74631"/>
    <w:rsid w:val="25BD776E"/>
    <w:rsid w:val="25C6270F"/>
    <w:rsid w:val="25D557B2"/>
    <w:rsid w:val="25D56865"/>
    <w:rsid w:val="25D8140D"/>
    <w:rsid w:val="25DF79AA"/>
    <w:rsid w:val="25E16060"/>
    <w:rsid w:val="25F02691"/>
    <w:rsid w:val="25F56F08"/>
    <w:rsid w:val="26040EF9"/>
    <w:rsid w:val="26174D20"/>
    <w:rsid w:val="26261CCC"/>
    <w:rsid w:val="26671F9A"/>
    <w:rsid w:val="266D761C"/>
    <w:rsid w:val="268169ED"/>
    <w:rsid w:val="268A7CDA"/>
    <w:rsid w:val="269425EF"/>
    <w:rsid w:val="26A41971"/>
    <w:rsid w:val="26A821CC"/>
    <w:rsid w:val="26AB76F9"/>
    <w:rsid w:val="26BA7F2B"/>
    <w:rsid w:val="26C31CF7"/>
    <w:rsid w:val="26C80178"/>
    <w:rsid w:val="26DB4FDA"/>
    <w:rsid w:val="26DF7C14"/>
    <w:rsid w:val="26ED421E"/>
    <w:rsid w:val="26FC7E22"/>
    <w:rsid w:val="27013D59"/>
    <w:rsid w:val="27014B68"/>
    <w:rsid w:val="2708078A"/>
    <w:rsid w:val="271433BD"/>
    <w:rsid w:val="27161787"/>
    <w:rsid w:val="275019D4"/>
    <w:rsid w:val="27536BD8"/>
    <w:rsid w:val="275639D6"/>
    <w:rsid w:val="27570310"/>
    <w:rsid w:val="2761756F"/>
    <w:rsid w:val="27764078"/>
    <w:rsid w:val="27815213"/>
    <w:rsid w:val="278250BA"/>
    <w:rsid w:val="278C389C"/>
    <w:rsid w:val="278C564A"/>
    <w:rsid w:val="278F0C96"/>
    <w:rsid w:val="27A6367C"/>
    <w:rsid w:val="27C67CC3"/>
    <w:rsid w:val="27CA2881"/>
    <w:rsid w:val="27D112AE"/>
    <w:rsid w:val="27D62DAD"/>
    <w:rsid w:val="27D75BAD"/>
    <w:rsid w:val="27F93C91"/>
    <w:rsid w:val="27FF406E"/>
    <w:rsid w:val="28030DB9"/>
    <w:rsid w:val="280C5054"/>
    <w:rsid w:val="28173165"/>
    <w:rsid w:val="281A3657"/>
    <w:rsid w:val="281E2746"/>
    <w:rsid w:val="282B09BF"/>
    <w:rsid w:val="283F090E"/>
    <w:rsid w:val="28445AE8"/>
    <w:rsid w:val="285C4718"/>
    <w:rsid w:val="285D2A7D"/>
    <w:rsid w:val="286435B5"/>
    <w:rsid w:val="286F11F3"/>
    <w:rsid w:val="287560DE"/>
    <w:rsid w:val="28766C15"/>
    <w:rsid w:val="28795BCE"/>
    <w:rsid w:val="28917D81"/>
    <w:rsid w:val="28A07C29"/>
    <w:rsid w:val="28A27541"/>
    <w:rsid w:val="28A53720"/>
    <w:rsid w:val="28AF7842"/>
    <w:rsid w:val="28C84F87"/>
    <w:rsid w:val="28E61888"/>
    <w:rsid w:val="28ED036A"/>
    <w:rsid w:val="29053906"/>
    <w:rsid w:val="290556B4"/>
    <w:rsid w:val="290F02E0"/>
    <w:rsid w:val="29195CD1"/>
    <w:rsid w:val="291C3785"/>
    <w:rsid w:val="291D4652"/>
    <w:rsid w:val="292E58D9"/>
    <w:rsid w:val="29315F26"/>
    <w:rsid w:val="293733EB"/>
    <w:rsid w:val="29471514"/>
    <w:rsid w:val="295B3526"/>
    <w:rsid w:val="296063B7"/>
    <w:rsid w:val="2970785F"/>
    <w:rsid w:val="298016AC"/>
    <w:rsid w:val="298A2896"/>
    <w:rsid w:val="299331DB"/>
    <w:rsid w:val="29A92DEF"/>
    <w:rsid w:val="29C279C5"/>
    <w:rsid w:val="29CA4B8D"/>
    <w:rsid w:val="29D15596"/>
    <w:rsid w:val="29DD3275"/>
    <w:rsid w:val="29E85C6D"/>
    <w:rsid w:val="29ED6383"/>
    <w:rsid w:val="29F141A9"/>
    <w:rsid w:val="29F413F4"/>
    <w:rsid w:val="29FF0124"/>
    <w:rsid w:val="2A0B4F4C"/>
    <w:rsid w:val="2A157BF5"/>
    <w:rsid w:val="2A217B28"/>
    <w:rsid w:val="2A353D77"/>
    <w:rsid w:val="2A583FD0"/>
    <w:rsid w:val="2A5B00E1"/>
    <w:rsid w:val="2A6B6F23"/>
    <w:rsid w:val="2A706CFE"/>
    <w:rsid w:val="2A834AE2"/>
    <w:rsid w:val="2A8A4EA9"/>
    <w:rsid w:val="2AAE58D7"/>
    <w:rsid w:val="2AAF1D35"/>
    <w:rsid w:val="2AB1497D"/>
    <w:rsid w:val="2ABD1522"/>
    <w:rsid w:val="2ACD477C"/>
    <w:rsid w:val="2AD16EBA"/>
    <w:rsid w:val="2AE31A25"/>
    <w:rsid w:val="2AED1FC6"/>
    <w:rsid w:val="2AF725F5"/>
    <w:rsid w:val="2AF754D0"/>
    <w:rsid w:val="2B2210E6"/>
    <w:rsid w:val="2B2362C5"/>
    <w:rsid w:val="2B2D7144"/>
    <w:rsid w:val="2B3758CC"/>
    <w:rsid w:val="2B416F5E"/>
    <w:rsid w:val="2B430804"/>
    <w:rsid w:val="2B4A1AA4"/>
    <w:rsid w:val="2B6B481A"/>
    <w:rsid w:val="2B6D11A4"/>
    <w:rsid w:val="2B6F6391"/>
    <w:rsid w:val="2B7C1FF4"/>
    <w:rsid w:val="2B8F5708"/>
    <w:rsid w:val="2B905842"/>
    <w:rsid w:val="2B913928"/>
    <w:rsid w:val="2B9454DA"/>
    <w:rsid w:val="2B9B39BE"/>
    <w:rsid w:val="2B9E0E20"/>
    <w:rsid w:val="2BC111D4"/>
    <w:rsid w:val="2BD355F5"/>
    <w:rsid w:val="2BE23A8A"/>
    <w:rsid w:val="2BF51A0F"/>
    <w:rsid w:val="2C005EC9"/>
    <w:rsid w:val="2C1520B2"/>
    <w:rsid w:val="2C1934B7"/>
    <w:rsid w:val="2C1A3E78"/>
    <w:rsid w:val="2C1C3349"/>
    <w:rsid w:val="2C266F84"/>
    <w:rsid w:val="2C29790B"/>
    <w:rsid w:val="2C3047F6"/>
    <w:rsid w:val="2C380015"/>
    <w:rsid w:val="2C3F5730"/>
    <w:rsid w:val="2C4A4D1C"/>
    <w:rsid w:val="2C4B162F"/>
    <w:rsid w:val="2C5D0E7F"/>
    <w:rsid w:val="2C6C11A7"/>
    <w:rsid w:val="2C714E0E"/>
    <w:rsid w:val="2C7E7C57"/>
    <w:rsid w:val="2C923702"/>
    <w:rsid w:val="2C9F60E5"/>
    <w:rsid w:val="2CA03149"/>
    <w:rsid w:val="2CAC76BE"/>
    <w:rsid w:val="2CB03B88"/>
    <w:rsid w:val="2CB3708B"/>
    <w:rsid w:val="2CB4572B"/>
    <w:rsid w:val="2CBA43B5"/>
    <w:rsid w:val="2CC56979"/>
    <w:rsid w:val="2CC67518"/>
    <w:rsid w:val="2CCE2260"/>
    <w:rsid w:val="2CD755B9"/>
    <w:rsid w:val="2CE11F94"/>
    <w:rsid w:val="2CF80D52"/>
    <w:rsid w:val="2CFC1B72"/>
    <w:rsid w:val="2D152395"/>
    <w:rsid w:val="2D297497"/>
    <w:rsid w:val="2D2C1130"/>
    <w:rsid w:val="2D2D63FA"/>
    <w:rsid w:val="2D3C079C"/>
    <w:rsid w:val="2D3E56E7"/>
    <w:rsid w:val="2D4608CE"/>
    <w:rsid w:val="2D483DC1"/>
    <w:rsid w:val="2D487C1A"/>
    <w:rsid w:val="2D4A18E7"/>
    <w:rsid w:val="2D4D65D3"/>
    <w:rsid w:val="2D4F33A1"/>
    <w:rsid w:val="2D5B67A9"/>
    <w:rsid w:val="2D6474F3"/>
    <w:rsid w:val="2D65173B"/>
    <w:rsid w:val="2D7347E1"/>
    <w:rsid w:val="2D7D7F0E"/>
    <w:rsid w:val="2D845CE8"/>
    <w:rsid w:val="2D8C1F00"/>
    <w:rsid w:val="2D931C55"/>
    <w:rsid w:val="2D986AF6"/>
    <w:rsid w:val="2D9A6AFB"/>
    <w:rsid w:val="2DB222B5"/>
    <w:rsid w:val="2DC50CCB"/>
    <w:rsid w:val="2DD22F93"/>
    <w:rsid w:val="2DE25FC3"/>
    <w:rsid w:val="2DE925D1"/>
    <w:rsid w:val="2DEB679E"/>
    <w:rsid w:val="2DFC2773"/>
    <w:rsid w:val="2E0A49B6"/>
    <w:rsid w:val="2E2746AC"/>
    <w:rsid w:val="2E415BED"/>
    <w:rsid w:val="2E48330B"/>
    <w:rsid w:val="2E552C39"/>
    <w:rsid w:val="2E597D48"/>
    <w:rsid w:val="2E5A3DAC"/>
    <w:rsid w:val="2E652751"/>
    <w:rsid w:val="2E666C21"/>
    <w:rsid w:val="2E7330BF"/>
    <w:rsid w:val="2E7734F2"/>
    <w:rsid w:val="2E7B0EC8"/>
    <w:rsid w:val="2E84707B"/>
    <w:rsid w:val="2E8974F1"/>
    <w:rsid w:val="2E914412"/>
    <w:rsid w:val="2EAD1421"/>
    <w:rsid w:val="2EB60653"/>
    <w:rsid w:val="2EC35DF5"/>
    <w:rsid w:val="2ED3341D"/>
    <w:rsid w:val="2ED41076"/>
    <w:rsid w:val="2EDF2503"/>
    <w:rsid w:val="2EE27DC4"/>
    <w:rsid w:val="2EE47B19"/>
    <w:rsid w:val="2EE67D35"/>
    <w:rsid w:val="2EEB4522"/>
    <w:rsid w:val="2EFC5951"/>
    <w:rsid w:val="2F127DB7"/>
    <w:rsid w:val="2F230642"/>
    <w:rsid w:val="2F243F77"/>
    <w:rsid w:val="2F302D5E"/>
    <w:rsid w:val="2F3B228F"/>
    <w:rsid w:val="2F407445"/>
    <w:rsid w:val="2F417592"/>
    <w:rsid w:val="2F552E04"/>
    <w:rsid w:val="2F582888"/>
    <w:rsid w:val="2F5912F1"/>
    <w:rsid w:val="2F6F7D3D"/>
    <w:rsid w:val="2F78642B"/>
    <w:rsid w:val="2F7C41F6"/>
    <w:rsid w:val="2F811B25"/>
    <w:rsid w:val="2F8C7D96"/>
    <w:rsid w:val="2F9A43BB"/>
    <w:rsid w:val="2F9C59C9"/>
    <w:rsid w:val="2FAA7FCD"/>
    <w:rsid w:val="2FC57C8B"/>
    <w:rsid w:val="2FCD4E0C"/>
    <w:rsid w:val="2FCF7D88"/>
    <w:rsid w:val="2FD14541"/>
    <w:rsid w:val="2FE22B33"/>
    <w:rsid w:val="2FE2689D"/>
    <w:rsid w:val="2FE53B49"/>
    <w:rsid w:val="2FF5020A"/>
    <w:rsid w:val="2FFD774F"/>
    <w:rsid w:val="300206D5"/>
    <w:rsid w:val="3011060A"/>
    <w:rsid w:val="301A6EC9"/>
    <w:rsid w:val="30314FE0"/>
    <w:rsid w:val="303444AB"/>
    <w:rsid w:val="304B24EB"/>
    <w:rsid w:val="305B7F51"/>
    <w:rsid w:val="306F34BD"/>
    <w:rsid w:val="30770464"/>
    <w:rsid w:val="30774557"/>
    <w:rsid w:val="307F7459"/>
    <w:rsid w:val="308A6366"/>
    <w:rsid w:val="308A649E"/>
    <w:rsid w:val="30907F59"/>
    <w:rsid w:val="30964F3A"/>
    <w:rsid w:val="309D61D2"/>
    <w:rsid w:val="30A0262B"/>
    <w:rsid w:val="30A4482B"/>
    <w:rsid w:val="30B462A6"/>
    <w:rsid w:val="30BA1F7C"/>
    <w:rsid w:val="30C36344"/>
    <w:rsid w:val="30CB0F91"/>
    <w:rsid w:val="30E00000"/>
    <w:rsid w:val="30E363AE"/>
    <w:rsid w:val="30ED5431"/>
    <w:rsid w:val="30FA3624"/>
    <w:rsid w:val="30FD4BD0"/>
    <w:rsid w:val="31002970"/>
    <w:rsid w:val="31157420"/>
    <w:rsid w:val="31210BB1"/>
    <w:rsid w:val="312A215B"/>
    <w:rsid w:val="3138414C"/>
    <w:rsid w:val="313C794F"/>
    <w:rsid w:val="31466CA2"/>
    <w:rsid w:val="314B46C7"/>
    <w:rsid w:val="31567360"/>
    <w:rsid w:val="31592A40"/>
    <w:rsid w:val="315D357A"/>
    <w:rsid w:val="3176144A"/>
    <w:rsid w:val="31800A61"/>
    <w:rsid w:val="318D0E47"/>
    <w:rsid w:val="31921229"/>
    <w:rsid w:val="319639D6"/>
    <w:rsid w:val="31A223F6"/>
    <w:rsid w:val="31A277BB"/>
    <w:rsid w:val="31A94724"/>
    <w:rsid w:val="31AE289D"/>
    <w:rsid w:val="31BB2DB3"/>
    <w:rsid w:val="31C00377"/>
    <w:rsid w:val="31C2218C"/>
    <w:rsid w:val="31D16A7B"/>
    <w:rsid w:val="31D4638C"/>
    <w:rsid w:val="31E248BF"/>
    <w:rsid w:val="31E60CE9"/>
    <w:rsid w:val="31E60E9F"/>
    <w:rsid w:val="31E7004C"/>
    <w:rsid w:val="31EC484B"/>
    <w:rsid w:val="31FA4DF7"/>
    <w:rsid w:val="31FC517A"/>
    <w:rsid w:val="3216623C"/>
    <w:rsid w:val="3220355E"/>
    <w:rsid w:val="32211528"/>
    <w:rsid w:val="322360E8"/>
    <w:rsid w:val="32301707"/>
    <w:rsid w:val="32326DEE"/>
    <w:rsid w:val="32366387"/>
    <w:rsid w:val="32370010"/>
    <w:rsid w:val="3238682D"/>
    <w:rsid w:val="323C631E"/>
    <w:rsid w:val="3240150B"/>
    <w:rsid w:val="324218CF"/>
    <w:rsid w:val="32473DC7"/>
    <w:rsid w:val="326E6078"/>
    <w:rsid w:val="327047CF"/>
    <w:rsid w:val="328238D1"/>
    <w:rsid w:val="32891103"/>
    <w:rsid w:val="328C29A2"/>
    <w:rsid w:val="32907A0A"/>
    <w:rsid w:val="329E06AA"/>
    <w:rsid w:val="32A61AD2"/>
    <w:rsid w:val="32B02F09"/>
    <w:rsid w:val="32C443FA"/>
    <w:rsid w:val="32C503B4"/>
    <w:rsid w:val="32CE4D68"/>
    <w:rsid w:val="32D16607"/>
    <w:rsid w:val="32DA195F"/>
    <w:rsid w:val="32DC000B"/>
    <w:rsid w:val="32F1104E"/>
    <w:rsid w:val="32FA01E5"/>
    <w:rsid w:val="33016B27"/>
    <w:rsid w:val="330D2415"/>
    <w:rsid w:val="33227143"/>
    <w:rsid w:val="3328479F"/>
    <w:rsid w:val="33294832"/>
    <w:rsid w:val="33353386"/>
    <w:rsid w:val="336E5173"/>
    <w:rsid w:val="33843E73"/>
    <w:rsid w:val="339A4C4A"/>
    <w:rsid w:val="33A71210"/>
    <w:rsid w:val="33AE25D9"/>
    <w:rsid w:val="33AE633E"/>
    <w:rsid w:val="33B374DE"/>
    <w:rsid w:val="33B7001B"/>
    <w:rsid w:val="33BA13CF"/>
    <w:rsid w:val="33BF5F28"/>
    <w:rsid w:val="33C57F19"/>
    <w:rsid w:val="33C65786"/>
    <w:rsid w:val="33C92706"/>
    <w:rsid w:val="33CB2E01"/>
    <w:rsid w:val="33CD5587"/>
    <w:rsid w:val="33CD6DCE"/>
    <w:rsid w:val="33D44600"/>
    <w:rsid w:val="33E54BC0"/>
    <w:rsid w:val="33EA3F1A"/>
    <w:rsid w:val="33F33373"/>
    <w:rsid w:val="33F425AD"/>
    <w:rsid w:val="33FB07CE"/>
    <w:rsid w:val="341449FD"/>
    <w:rsid w:val="34150883"/>
    <w:rsid w:val="341744ED"/>
    <w:rsid w:val="34210B45"/>
    <w:rsid w:val="342923B6"/>
    <w:rsid w:val="342D6C08"/>
    <w:rsid w:val="34350E0A"/>
    <w:rsid w:val="343D21A6"/>
    <w:rsid w:val="344E4DEE"/>
    <w:rsid w:val="345179B4"/>
    <w:rsid w:val="34556D5F"/>
    <w:rsid w:val="346F4329"/>
    <w:rsid w:val="347B6B12"/>
    <w:rsid w:val="348778C5"/>
    <w:rsid w:val="348F3AD4"/>
    <w:rsid w:val="34CB5A03"/>
    <w:rsid w:val="34D048CD"/>
    <w:rsid w:val="34D21C34"/>
    <w:rsid w:val="34D3206E"/>
    <w:rsid w:val="34DF5A26"/>
    <w:rsid w:val="34E24AFB"/>
    <w:rsid w:val="34FA64A9"/>
    <w:rsid w:val="350121E9"/>
    <w:rsid w:val="351443C1"/>
    <w:rsid w:val="35260DFF"/>
    <w:rsid w:val="352712E0"/>
    <w:rsid w:val="352B4FA5"/>
    <w:rsid w:val="352F71DC"/>
    <w:rsid w:val="35332DD4"/>
    <w:rsid w:val="35381A08"/>
    <w:rsid w:val="35386529"/>
    <w:rsid w:val="353D0994"/>
    <w:rsid w:val="35486382"/>
    <w:rsid w:val="355043B4"/>
    <w:rsid w:val="35514B48"/>
    <w:rsid w:val="355B7EB7"/>
    <w:rsid w:val="35603AEA"/>
    <w:rsid w:val="35624D04"/>
    <w:rsid w:val="3583177B"/>
    <w:rsid w:val="35864524"/>
    <w:rsid w:val="35885E60"/>
    <w:rsid w:val="358A7183"/>
    <w:rsid w:val="359674CF"/>
    <w:rsid w:val="359762F7"/>
    <w:rsid w:val="3599165E"/>
    <w:rsid w:val="35A149B6"/>
    <w:rsid w:val="35A555BA"/>
    <w:rsid w:val="35A56295"/>
    <w:rsid w:val="35A57C76"/>
    <w:rsid w:val="35A67813"/>
    <w:rsid w:val="35AE5DEE"/>
    <w:rsid w:val="35B44123"/>
    <w:rsid w:val="35B63EFC"/>
    <w:rsid w:val="35C12D9C"/>
    <w:rsid w:val="35C35E01"/>
    <w:rsid w:val="35D419DA"/>
    <w:rsid w:val="35DE19DF"/>
    <w:rsid w:val="35F22181"/>
    <w:rsid w:val="35F24472"/>
    <w:rsid w:val="35F971A6"/>
    <w:rsid w:val="360E2B08"/>
    <w:rsid w:val="361F4D6A"/>
    <w:rsid w:val="36284AEB"/>
    <w:rsid w:val="363870C8"/>
    <w:rsid w:val="364339F5"/>
    <w:rsid w:val="36484494"/>
    <w:rsid w:val="364C4922"/>
    <w:rsid w:val="3657329B"/>
    <w:rsid w:val="36683C05"/>
    <w:rsid w:val="366E2ED3"/>
    <w:rsid w:val="36764774"/>
    <w:rsid w:val="367E2601"/>
    <w:rsid w:val="367F4CF7"/>
    <w:rsid w:val="369938DF"/>
    <w:rsid w:val="369D1489"/>
    <w:rsid w:val="369E2FF3"/>
    <w:rsid w:val="36A04DB6"/>
    <w:rsid w:val="36B20935"/>
    <w:rsid w:val="36C3270A"/>
    <w:rsid w:val="36C97D20"/>
    <w:rsid w:val="36CA5925"/>
    <w:rsid w:val="36CD5635"/>
    <w:rsid w:val="36CF7301"/>
    <w:rsid w:val="36DC08C9"/>
    <w:rsid w:val="36E27E9F"/>
    <w:rsid w:val="36F666FD"/>
    <w:rsid w:val="37053125"/>
    <w:rsid w:val="371F7229"/>
    <w:rsid w:val="37264D8C"/>
    <w:rsid w:val="372A23A1"/>
    <w:rsid w:val="373305AA"/>
    <w:rsid w:val="3756210A"/>
    <w:rsid w:val="375A4E56"/>
    <w:rsid w:val="375D7591"/>
    <w:rsid w:val="3771680D"/>
    <w:rsid w:val="37732382"/>
    <w:rsid w:val="378825D6"/>
    <w:rsid w:val="378D6B0A"/>
    <w:rsid w:val="37965B9A"/>
    <w:rsid w:val="379E73FF"/>
    <w:rsid w:val="379F4F25"/>
    <w:rsid w:val="37A42641"/>
    <w:rsid w:val="37A53BC4"/>
    <w:rsid w:val="37AF0723"/>
    <w:rsid w:val="37BC5F66"/>
    <w:rsid w:val="37BF2ED1"/>
    <w:rsid w:val="37CA5BCA"/>
    <w:rsid w:val="37D81322"/>
    <w:rsid w:val="37E74C2E"/>
    <w:rsid w:val="37EB339F"/>
    <w:rsid w:val="37FE7E9E"/>
    <w:rsid w:val="38091ED5"/>
    <w:rsid w:val="3814146F"/>
    <w:rsid w:val="381C6576"/>
    <w:rsid w:val="381E69F1"/>
    <w:rsid w:val="38214A35"/>
    <w:rsid w:val="3828316D"/>
    <w:rsid w:val="382D42DF"/>
    <w:rsid w:val="3837515E"/>
    <w:rsid w:val="38472416"/>
    <w:rsid w:val="38621C25"/>
    <w:rsid w:val="386C4F70"/>
    <w:rsid w:val="386C629D"/>
    <w:rsid w:val="386D6352"/>
    <w:rsid w:val="3871454A"/>
    <w:rsid w:val="387C64E8"/>
    <w:rsid w:val="389332A6"/>
    <w:rsid w:val="38997BC6"/>
    <w:rsid w:val="389D76B7"/>
    <w:rsid w:val="38C121AB"/>
    <w:rsid w:val="38D05860"/>
    <w:rsid w:val="38D26C60"/>
    <w:rsid w:val="38F01E0F"/>
    <w:rsid w:val="38F8669B"/>
    <w:rsid w:val="39096DE6"/>
    <w:rsid w:val="394B0965"/>
    <w:rsid w:val="394C4C39"/>
    <w:rsid w:val="39543022"/>
    <w:rsid w:val="396A50BF"/>
    <w:rsid w:val="39730A51"/>
    <w:rsid w:val="397A4685"/>
    <w:rsid w:val="3982182C"/>
    <w:rsid w:val="39902180"/>
    <w:rsid w:val="39A42231"/>
    <w:rsid w:val="39A84565"/>
    <w:rsid w:val="39A9208B"/>
    <w:rsid w:val="39B70AFD"/>
    <w:rsid w:val="39B71F7E"/>
    <w:rsid w:val="39CB4558"/>
    <w:rsid w:val="39D2513E"/>
    <w:rsid w:val="39D569DC"/>
    <w:rsid w:val="39D80E75"/>
    <w:rsid w:val="39EA7D87"/>
    <w:rsid w:val="39EF3F42"/>
    <w:rsid w:val="39F4290A"/>
    <w:rsid w:val="3A057644"/>
    <w:rsid w:val="3A085004"/>
    <w:rsid w:val="3A140A1C"/>
    <w:rsid w:val="3A1A6A38"/>
    <w:rsid w:val="3A1B6104"/>
    <w:rsid w:val="3A233FDF"/>
    <w:rsid w:val="3A340B8E"/>
    <w:rsid w:val="3A362641"/>
    <w:rsid w:val="3A483652"/>
    <w:rsid w:val="3A52627F"/>
    <w:rsid w:val="3A5C5C73"/>
    <w:rsid w:val="3A5C5E62"/>
    <w:rsid w:val="3A6B7341"/>
    <w:rsid w:val="3A740DBC"/>
    <w:rsid w:val="3A793787"/>
    <w:rsid w:val="3A804602"/>
    <w:rsid w:val="3AA0523C"/>
    <w:rsid w:val="3AA666A1"/>
    <w:rsid w:val="3AA66C53"/>
    <w:rsid w:val="3AAF1923"/>
    <w:rsid w:val="3AD361FC"/>
    <w:rsid w:val="3ADB3B42"/>
    <w:rsid w:val="3ADB44C6"/>
    <w:rsid w:val="3ADD2F5A"/>
    <w:rsid w:val="3AEF7B36"/>
    <w:rsid w:val="3AF424F7"/>
    <w:rsid w:val="3AFB1449"/>
    <w:rsid w:val="3B180EB0"/>
    <w:rsid w:val="3B2B03C4"/>
    <w:rsid w:val="3B304812"/>
    <w:rsid w:val="3B334302"/>
    <w:rsid w:val="3B366E5F"/>
    <w:rsid w:val="3B4508D0"/>
    <w:rsid w:val="3B5878A0"/>
    <w:rsid w:val="3B653D90"/>
    <w:rsid w:val="3B6620EF"/>
    <w:rsid w:val="3B6B32AD"/>
    <w:rsid w:val="3B6D5A72"/>
    <w:rsid w:val="3B724D5D"/>
    <w:rsid w:val="3B73237A"/>
    <w:rsid w:val="3B737A67"/>
    <w:rsid w:val="3B7931FE"/>
    <w:rsid w:val="3B80097F"/>
    <w:rsid w:val="3B832136"/>
    <w:rsid w:val="3B912DD7"/>
    <w:rsid w:val="3B916F94"/>
    <w:rsid w:val="3B990760"/>
    <w:rsid w:val="3BA36614"/>
    <w:rsid w:val="3BAE5737"/>
    <w:rsid w:val="3BAE6660"/>
    <w:rsid w:val="3BBF52F1"/>
    <w:rsid w:val="3BC977E4"/>
    <w:rsid w:val="3BD05797"/>
    <w:rsid w:val="3BD86C58"/>
    <w:rsid w:val="3BF10EB2"/>
    <w:rsid w:val="3C096E11"/>
    <w:rsid w:val="3C184ED4"/>
    <w:rsid w:val="3C20271F"/>
    <w:rsid w:val="3C616C4D"/>
    <w:rsid w:val="3C6504EB"/>
    <w:rsid w:val="3C652368"/>
    <w:rsid w:val="3C70153D"/>
    <w:rsid w:val="3C721FC7"/>
    <w:rsid w:val="3C8666B4"/>
    <w:rsid w:val="3CC80A7A"/>
    <w:rsid w:val="3CEC6753"/>
    <w:rsid w:val="3CF17FD1"/>
    <w:rsid w:val="3CF43399"/>
    <w:rsid w:val="3CF90C34"/>
    <w:rsid w:val="3CF96E86"/>
    <w:rsid w:val="3CFC0724"/>
    <w:rsid w:val="3D0D46DF"/>
    <w:rsid w:val="3D141F11"/>
    <w:rsid w:val="3D150FCE"/>
    <w:rsid w:val="3D1D35B4"/>
    <w:rsid w:val="3D281519"/>
    <w:rsid w:val="3D2C2DB7"/>
    <w:rsid w:val="3D2E4D81"/>
    <w:rsid w:val="3D333800"/>
    <w:rsid w:val="3D4047BE"/>
    <w:rsid w:val="3D4A76E1"/>
    <w:rsid w:val="3D5565A9"/>
    <w:rsid w:val="3D6E1622"/>
    <w:rsid w:val="3D74475E"/>
    <w:rsid w:val="3D962926"/>
    <w:rsid w:val="3D971525"/>
    <w:rsid w:val="3D993CEF"/>
    <w:rsid w:val="3DA77BE6"/>
    <w:rsid w:val="3DAD0A2F"/>
    <w:rsid w:val="3DB039E8"/>
    <w:rsid w:val="3DB37034"/>
    <w:rsid w:val="3DBE32B1"/>
    <w:rsid w:val="3DC82679"/>
    <w:rsid w:val="3DE25B6C"/>
    <w:rsid w:val="3DEB2C72"/>
    <w:rsid w:val="3DF04073"/>
    <w:rsid w:val="3DF71617"/>
    <w:rsid w:val="3E330175"/>
    <w:rsid w:val="3E382DAB"/>
    <w:rsid w:val="3E4660FB"/>
    <w:rsid w:val="3E510E90"/>
    <w:rsid w:val="3E55633E"/>
    <w:rsid w:val="3E5C76CC"/>
    <w:rsid w:val="3E77280F"/>
    <w:rsid w:val="3E86735F"/>
    <w:rsid w:val="3E872348"/>
    <w:rsid w:val="3E8A2015"/>
    <w:rsid w:val="3E9B4698"/>
    <w:rsid w:val="3E9C1385"/>
    <w:rsid w:val="3E9C23C7"/>
    <w:rsid w:val="3EA64DEB"/>
    <w:rsid w:val="3EB16D20"/>
    <w:rsid w:val="3EBF7C5B"/>
    <w:rsid w:val="3EC60FE9"/>
    <w:rsid w:val="3EC66E91"/>
    <w:rsid w:val="3ECB6600"/>
    <w:rsid w:val="3EDB2CE7"/>
    <w:rsid w:val="3EDE6333"/>
    <w:rsid w:val="3EDE79C6"/>
    <w:rsid w:val="3EE0715E"/>
    <w:rsid w:val="3EE91CCF"/>
    <w:rsid w:val="3EFB2AD2"/>
    <w:rsid w:val="3F0044FB"/>
    <w:rsid w:val="3F0F2F91"/>
    <w:rsid w:val="3F115748"/>
    <w:rsid w:val="3F1233A3"/>
    <w:rsid w:val="3F1E7077"/>
    <w:rsid w:val="3F317717"/>
    <w:rsid w:val="3F382309"/>
    <w:rsid w:val="3F424B14"/>
    <w:rsid w:val="3F4646BA"/>
    <w:rsid w:val="3F4F0468"/>
    <w:rsid w:val="3F526E25"/>
    <w:rsid w:val="3F6A7442"/>
    <w:rsid w:val="3F6E5909"/>
    <w:rsid w:val="3F714860"/>
    <w:rsid w:val="3F751797"/>
    <w:rsid w:val="3F7822BA"/>
    <w:rsid w:val="3F93536F"/>
    <w:rsid w:val="3F9B7102"/>
    <w:rsid w:val="3FCF6CD5"/>
    <w:rsid w:val="3FD24C96"/>
    <w:rsid w:val="3FD75394"/>
    <w:rsid w:val="3FD85478"/>
    <w:rsid w:val="3FDB6D16"/>
    <w:rsid w:val="401B7113"/>
    <w:rsid w:val="401D54DB"/>
    <w:rsid w:val="40337EDF"/>
    <w:rsid w:val="40401784"/>
    <w:rsid w:val="40490A4D"/>
    <w:rsid w:val="40535714"/>
    <w:rsid w:val="40555F24"/>
    <w:rsid w:val="405B60A8"/>
    <w:rsid w:val="40633C43"/>
    <w:rsid w:val="40664A21"/>
    <w:rsid w:val="40755194"/>
    <w:rsid w:val="40776A3F"/>
    <w:rsid w:val="407B3AD1"/>
    <w:rsid w:val="40914557"/>
    <w:rsid w:val="409335B8"/>
    <w:rsid w:val="40C009DE"/>
    <w:rsid w:val="40C0244C"/>
    <w:rsid w:val="40C62A06"/>
    <w:rsid w:val="40CB6D8B"/>
    <w:rsid w:val="40CF687B"/>
    <w:rsid w:val="40D81790"/>
    <w:rsid w:val="40FC6D92"/>
    <w:rsid w:val="410E6B97"/>
    <w:rsid w:val="413132D8"/>
    <w:rsid w:val="413B1FBD"/>
    <w:rsid w:val="414A4154"/>
    <w:rsid w:val="414F3518"/>
    <w:rsid w:val="415D42EA"/>
    <w:rsid w:val="416035DD"/>
    <w:rsid w:val="41606B88"/>
    <w:rsid w:val="416D399E"/>
    <w:rsid w:val="417319A2"/>
    <w:rsid w:val="417411D1"/>
    <w:rsid w:val="417D7544"/>
    <w:rsid w:val="41852113"/>
    <w:rsid w:val="4185518C"/>
    <w:rsid w:val="41923405"/>
    <w:rsid w:val="41AA258E"/>
    <w:rsid w:val="41B31CF9"/>
    <w:rsid w:val="41C07F72"/>
    <w:rsid w:val="41CA1C06"/>
    <w:rsid w:val="41D60A6F"/>
    <w:rsid w:val="41DA4EDD"/>
    <w:rsid w:val="41DB6410"/>
    <w:rsid w:val="41E225DE"/>
    <w:rsid w:val="41EC0D67"/>
    <w:rsid w:val="41F8770C"/>
    <w:rsid w:val="420A3A07"/>
    <w:rsid w:val="42134546"/>
    <w:rsid w:val="42215345"/>
    <w:rsid w:val="422C55F7"/>
    <w:rsid w:val="422E312E"/>
    <w:rsid w:val="423774BD"/>
    <w:rsid w:val="423A5D78"/>
    <w:rsid w:val="423B4393"/>
    <w:rsid w:val="423C3269"/>
    <w:rsid w:val="42404FDA"/>
    <w:rsid w:val="4255690C"/>
    <w:rsid w:val="4262727B"/>
    <w:rsid w:val="42684422"/>
    <w:rsid w:val="42690C9D"/>
    <w:rsid w:val="42781B34"/>
    <w:rsid w:val="428164BD"/>
    <w:rsid w:val="4287189B"/>
    <w:rsid w:val="428E4F75"/>
    <w:rsid w:val="428F147C"/>
    <w:rsid w:val="429D0359"/>
    <w:rsid w:val="42A94EAA"/>
    <w:rsid w:val="42B96073"/>
    <w:rsid w:val="42C81376"/>
    <w:rsid w:val="42D9753D"/>
    <w:rsid w:val="42DD2100"/>
    <w:rsid w:val="42E34FC3"/>
    <w:rsid w:val="42E44134"/>
    <w:rsid w:val="43051083"/>
    <w:rsid w:val="430B5474"/>
    <w:rsid w:val="430C79DE"/>
    <w:rsid w:val="431D03AC"/>
    <w:rsid w:val="431E788C"/>
    <w:rsid w:val="43210EE4"/>
    <w:rsid w:val="43211A9B"/>
    <w:rsid w:val="43236A0A"/>
    <w:rsid w:val="43361A71"/>
    <w:rsid w:val="433B7393"/>
    <w:rsid w:val="43430E5B"/>
    <w:rsid w:val="43464F87"/>
    <w:rsid w:val="43487E9A"/>
    <w:rsid w:val="4350155C"/>
    <w:rsid w:val="4359535D"/>
    <w:rsid w:val="435E5108"/>
    <w:rsid w:val="43633DC5"/>
    <w:rsid w:val="437D25BE"/>
    <w:rsid w:val="43851473"/>
    <w:rsid w:val="4395283B"/>
    <w:rsid w:val="439C0162"/>
    <w:rsid w:val="43AA38CB"/>
    <w:rsid w:val="43B40E80"/>
    <w:rsid w:val="43C31F9B"/>
    <w:rsid w:val="43CD207D"/>
    <w:rsid w:val="43D16466"/>
    <w:rsid w:val="43DB5537"/>
    <w:rsid w:val="43DD433B"/>
    <w:rsid w:val="43E05A11"/>
    <w:rsid w:val="43E23597"/>
    <w:rsid w:val="43E85D96"/>
    <w:rsid w:val="43EE034F"/>
    <w:rsid w:val="440417A2"/>
    <w:rsid w:val="440F6F8F"/>
    <w:rsid w:val="44165DE0"/>
    <w:rsid w:val="4420119C"/>
    <w:rsid w:val="442E43FD"/>
    <w:rsid w:val="44307631"/>
    <w:rsid w:val="443D1D4E"/>
    <w:rsid w:val="444F3C07"/>
    <w:rsid w:val="44506CCF"/>
    <w:rsid w:val="446A0C2B"/>
    <w:rsid w:val="44723F09"/>
    <w:rsid w:val="448B0D0B"/>
    <w:rsid w:val="44967B3C"/>
    <w:rsid w:val="44A1014B"/>
    <w:rsid w:val="44AE5C7C"/>
    <w:rsid w:val="44B85B95"/>
    <w:rsid w:val="44BD2286"/>
    <w:rsid w:val="44C4421D"/>
    <w:rsid w:val="44DA1325"/>
    <w:rsid w:val="44DA759D"/>
    <w:rsid w:val="44DF2C9A"/>
    <w:rsid w:val="44DF7259"/>
    <w:rsid w:val="44E73A68"/>
    <w:rsid w:val="44EB3558"/>
    <w:rsid w:val="44FA4B0A"/>
    <w:rsid w:val="45040B0F"/>
    <w:rsid w:val="450C3A8A"/>
    <w:rsid w:val="45122E32"/>
    <w:rsid w:val="451519C3"/>
    <w:rsid w:val="451C5E07"/>
    <w:rsid w:val="451F0054"/>
    <w:rsid w:val="45392515"/>
    <w:rsid w:val="453B0430"/>
    <w:rsid w:val="453E4E1E"/>
    <w:rsid w:val="453F5652"/>
    <w:rsid w:val="45404FBA"/>
    <w:rsid w:val="4541586E"/>
    <w:rsid w:val="455E3D2A"/>
    <w:rsid w:val="4577128F"/>
    <w:rsid w:val="457E261E"/>
    <w:rsid w:val="458D460F"/>
    <w:rsid w:val="45946EDB"/>
    <w:rsid w:val="45A63456"/>
    <w:rsid w:val="45A8582B"/>
    <w:rsid w:val="45AB2CE7"/>
    <w:rsid w:val="45B7168C"/>
    <w:rsid w:val="45BD78F2"/>
    <w:rsid w:val="45C02C36"/>
    <w:rsid w:val="45C51FFB"/>
    <w:rsid w:val="45CB7ED7"/>
    <w:rsid w:val="45CE003F"/>
    <w:rsid w:val="45CE71A6"/>
    <w:rsid w:val="45D31913"/>
    <w:rsid w:val="45D41AF5"/>
    <w:rsid w:val="45E744D2"/>
    <w:rsid w:val="45F01209"/>
    <w:rsid w:val="45F20916"/>
    <w:rsid w:val="45F4643C"/>
    <w:rsid w:val="462F3918"/>
    <w:rsid w:val="46322A83"/>
    <w:rsid w:val="463528DE"/>
    <w:rsid w:val="46366582"/>
    <w:rsid w:val="46371A7E"/>
    <w:rsid w:val="464078D3"/>
    <w:rsid w:val="464B2C73"/>
    <w:rsid w:val="46617874"/>
    <w:rsid w:val="4666119D"/>
    <w:rsid w:val="46672E63"/>
    <w:rsid w:val="46761547"/>
    <w:rsid w:val="46794475"/>
    <w:rsid w:val="46863258"/>
    <w:rsid w:val="46B138F5"/>
    <w:rsid w:val="46C6602A"/>
    <w:rsid w:val="46CF6BE8"/>
    <w:rsid w:val="46D324F5"/>
    <w:rsid w:val="46D904B4"/>
    <w:rsid w:val="46E12E64"/>
    <w:rsid w:val="46F75950"/>
    <w:rsid w:val="47046B53"/>
    <w:rsid w:val="47091554"/>
    <w:rsid w:val="470A16D7"/>
    <w:rsid w:val="470E16A9"/>
    <w:rsid w:val="47237085"/>
    <w:rsid w:val="472D60AA"/>
    <w:rsid w:val="474451A1"/>
    <w:rsid w:val="47543636"/>
    <w:rsid w:val="47556CB4"/>
    <w:rsid w:val="477171F4"/>
    <w:rsid w:val="477A307F"/>
    <w:rsid w:val="477B2925"/>
    <w:rsid w:val="4785498D"/>
    <w:rsid w:val="47876474"/>
    <w:rsid w:val="478F55AD"/>
    <w:rsid w:val="479243B7"/>
    <w:rsid w:val="47961EA1"/>
    <w:rsid w:val="479B254D"/>
    <w:rsid w:val="479D013A"/>
    <w:rsid w:val="47B10A89"/>
    <w:rsid w:val="47B369AD"/>
    <w:rsid w:val="47B67975"/>
    <w:rsid w:val="47BF14D3"/>
    <w:rsid w:val="47C33D64"/>
    <w:rsid w:val="47D74267"/>
    <w:rsid w:val="47DF1EF6"/>
    <w:rsid w:val="47E477EE"/>
    <w:rsid w:val="47E72350"/>
    <w:rsid w:val="47E97EA0"/>
    <w:rsid w:val="47F75579"/>
    <w:rsid w:val="48052B82"/>
    <w:rsid w:val="481048E7"/>
    <w:rsid w:val="48277D56"/>
    <w:rsid w:val="4833757B"/>
    <w:rsid w:val="4855197E"/>
    <w:rsid w:val="485B747D"/>
    <w:rsid w:val="48646685"/>
    <w:rsid w:val="48695961"/>
    <w:rsid w:val="4891671A"/>
    <w:rsid w:val="4893018E"/>
    <w:rsid w:val="489A439E"/>
    <w:rsid w:val="48A5274D"/>
    <w:rsid w:val="48A71E8C"/>
    <w:rsid w:val="48A91760"/>
    <w:rsid w:val="48AA188E"/>
    <w:rsid w:val="48AC7040"/>
    <w:rsid w:val="48B07DAC"/>
    <w:rsid w:val="48BC2773"/>
    <w:rsid w:val="48D04F3E"/>
    <w:rsid w:val="48D60C67"/>
    <w:rsid w:val="48D6451F"/>
    <w:rsid w:val="48DB304A"/>
    <w:rsid w:val="48E833A6"/>
    <w:rsid w:val="48F457C4"/>
    <w:rsid w:val="48FD584B"/>
    <w:rsid w:val="49345DA0"/>
    <w:rsid w:val="494E1C27"/>
    <w:rsid w:val="495518E8"/>
    <w:rsid w:val="495D7D08"/>
    <w:rsid w:val="496644F2"/>
    <w:rsid w:val="496F578D"/>
    <w:rsid w:val="496F622A"/>
    <w:rsid w:val="49714B12"/>
    <w:rsid w:val="498E1DA5"/>
    <w:rsid w:val="49A62143"/>
    <w:rsid w:val="49AE762B"/>
    <w:rsid w:val="49AE7B5B"/>
    <w:rsid w:val="49BE2A60"/>
    <w:rsid w:val="49BE56DF"/>
    <w:rsid w:val="49C41956"/>
    <w:rsid w:val="49D35CBD"/>
    <w:rsid w:val="49D767A1"/>
    <w:rsid w:val="49E12C8F"/>
    <w:rsid w:val="49F11B21"/>
    <w:rsid w:val="49F20EE5"/>
    <w:rsid w:val="49FB423D"/>
    <w:rsid w:val="4A014BCF"/>
    <w:rsid w:val="4A0812A6"/>
    <w:rsid w:val="4A2918BA"/>
    <w:rsid w:val="4A3B2D3D"/>
    <w:rsid w:val="4A3C4A7F"/>
    <w:rsid w:val="4A3F0D06"/>
    <w:rsid w:val="4A421E6C"/>
    <w:rsid w:val="4A625410"/>
    <w:rsid w:val="4A672DFB"/>
    <w:rsid w:val="4A72158E"/>
    <w:rsid w:val="4A7638C4"/>
    <w:rsid w:val="4A7878A2"/>
    <w:rsid w:val="4A7909BF"/>
    <w:rsid w:val="4A834233"/>
    <w:rsid w:val="4A8F0E29"/>
    <w:rsid w:val="4A966761"/>
    <w:rsid w:val="4A9D3546"/>
    <w:rsid w:val="4AA73424"/>
    <w:rsid w:val="4AAD305D"/>
    <w:rsid w:val="4AB740F4"/>
    <w:rsid w:val="4AB904B0"/>
    <w:rsid w:val="4ACE4DBB"/>
    <w:rsid w:val="4AD16F4A"/>
    <w:rsid w:val="4ADE1B86"/>
    <w:rsid w:val="4AED041D"/>
    <w:rsid w:val="4AF64A04"/>
    <w:rsid w:val="4B0709C0"/>
    <w:rsid w:val="4B15132F"/>
    <w:rsid w:val="4B2F63D5"/>
    <w:rsid w:val="4B3043BA"/>
    <w:rsid w:val="4B4C5CA0"/>
    <w:rsid w:val="4B53235D"/>
    <w:rsid w:val="4B600173"/>
    <w:rsid w:val="4B6B42E0"/>
    <w:rsid w:val="4B6D1D00"/>
    <w:rsid w:val="4B751E68"/>
    <w:rsid w:val="4B840262"/>
    <w:rsid w:val="4B842010"/>
    <w:rsid w:val="4B890764"/>
    <w:rsid w:val="4B8C6856"/>
    <w:rsid w:val="4B9E1324"/>
    <w:rsid w:val="4B9F509C"/>
    <w:rsid w:val="4BBA3C84"/>
    <w:rsid w:val="4BC06E59"/>
    <w:rsid w:val="4BD20FCE"/>
    <w:rsid w:val="4BE551A5"/>
    <w:rsid w:val="4BE86B42"/>
    <w:rsid w:val="4BEF3A7F"/>
    <w:rsid w:val="4C0118B3"/>
    <w:rsid w:val="4C0D2006"/>
    <w:rsid w:val="4C107D48"/>
    <w:rsid w:val="4C1F6E8F"/>
    <w:rsid w:val="4C213CC4"/>
    <w:rsid w:val="4C243449"/>
    <w:rsid w:val="4C2C67E0"/>
    <w:rsid w:val="4C2D67D1"/>
    <w:rsid w:val="4C3539E3"/>
    <w:rsid w:val="4C360F71"/>
    <w:rsid w:val="4C3E2501"/>
    <w:rsid w:val="4C424EC2"/>
    <w:rsid w:val="4C485734"/>
    <w:rsid w:val="4C5257E0"/>
    <w:rsid w:val="4C543465"/>
    <w:rsid w:val="4C577725"/>
    <w:rsid w:val="4C6267F5"/>
    <w:rsid w:val="4C653BF0"/>
    <w:rsid w:val="4C6A62D8"/>
    <w:rsid w:val="4C9B5863"/>
    <w:rsid w:val="4C9E2CC3"/>
    <w:rsid w:val="4CB608EF"/>
    <w:rsid w:val="4CB9218D"/>
    <w:rsid w:val="4CBA0323"/>
    <w:rsid w:val="4CBC0ADA"/>
    <w:rsid w:val="4CC44A4F"/>
    <w:rsid w:val="4CCE6546"/>
    <w:rsid w:val="4CD90E06"/>
    <w:rsid w:val="4CE83F1B"/>
    <w:rsid w:val="4CEE0089"/>
    <w:rsid w:val="4CF431C6"/>
    <w:rsid w:val="4CF94135"/>
    <w:rsid w:val="4D2741D4"/>
    <w:rsid w:val="4D311508"/>
    <w:rsid w:val="4D337467"/>
    <w:rsid w:val="4D4041D2"/>
    <w:rsid w:val="4D423F31"/>
    <w:rsid w:val="4D447CA9"/>
    <w:rsid w:val="4D570052"/>
    <w:rsid w:val="4D602609"/>
    <w:rsid w:val="4D73213F"/>
    <w:rsid w:val="4D7722CE"/>
    <w:rsid w:val="4D810EFD"/>
    <w:rsid w:val="4D875DE8"/>
    <w:rsid w:val="4D89648B"/>
    <w:rsid w:val="4D8B58D8"/>
    <w:rsid w:val="4D8C33FE"/>
    <w:rsid w:val="4D981DA3"/>
    <w:rsid w:val="4D9C1893"/>
    <w:rsid w:val="4DAE4F0E"/>
    <w:rsid w:val="4DB37244"/>
    <w:rsid w:val="4DDC6134"/>
    <w:rsid w:val="4DDE60C6"/>
    <w:rsid w:val="4DE167DD"/>
    <w:rsid w:val="4DE51D36"/>
    <w:rsid w:val="4DED0341"/>
    <w:rsid w:val="4E0C72FB"/>
    <w:rsid w:val="4E0D66B4"/>
    <w:rsid w:val="4E102185"/>
    <w:rsid w:val="4E113900"/>
    <w:rsid w:val="4E135344"/>
    <w:rsid w:val="4E150B5A"/>
    <w:rsid w:val="4E192EE4"/>
    <w:rsid w:val="4E1E674C"/>
    <w:rsid w:val="4E241889"/>
    <w:rsid w:val="4E256AC3"/>
    <w:rsid w:val="4E296E9F"/>
    <w:rsid w:val="4E311CB2"/>
    <w:rsid w:val="4E314A0C"/>
    <w:rsid w:val="4E3215D7"/>
    <w:rsid w:val="4E4F2DA9"/>
    <w:rsid w:val="4E6B74B7"/>
    <w:rsid w:val="4E6D29C4"/>
    <w:rsid w:val="4E81052E"/>
    <w:rsid w:val="4E880069"/>
    <w:rsid w:val="4E9A3978"/>
    <w:rsid w:val="4EA03AAB"/>
    <w:rsid w:val="4EB731EF"/>
    <w:rsid w:val="4EF56421"/>
    <w:rsid w:val="4EFA0F67"/>
    <w:rsid w:val="4EFC0CD7"/>
    <w:rsid w:val="4EFD2805"/>
    <w:rsid w:val="4F027E1C"/>
    <w:rsid w:val="4F072045"/>
    <w:rsid w:val="4F0A6643"/>
    <w:rsid w:val="4F0C7544"/>
    <w:rsid w:val="4F155DA1"/>
    <w:rsid w:val="4F196F13"/>
    <w:rsid w:val="4F2E0C11"/>
    <w:rsid w:val="4F351F9F"/>
    <w:rsid w:val="4F3C4E12"/>
    <w:rsid w:val="4F3F4F8B"/>
    <w:rsid w:val="4F5F526E"/>
    <w:rsid w:val="4F602D53"/>
    <w:rsid w:val="4F610FE6"/>
    <w:rsid w:val="4F63587C"/>
    <w:rsid w:val="4F6C0472"/>
    <w:rsid w:val="4F6D68F8"/>
    <w:rsid w:val="4F7505EE"/>
    <w:rsid w:val="4F7540D7"/>
    <w:rsid w:val="4F840831"/>
    <w:rsid w:val="4F8D0335"/>
    <w:rsid w:val="4F986150"/>
    <w:rsid w:val="4FB8497E"/>
    <w:rsid w:val="4FB855E9"/>
    <w:rsid w:val="4FCD6243"/>
    <w:rsid w:val="4FE32A78"/>
    <w:rsid w:val="4FF8133B"/>
    <w:rsid w:val="4FFF4529"/>
    <w:rsid w:val="50010F5D"/>
    <w:rsid w:val="500656EA"/>
    <w:rsid w:val="500E717E"/>
    <w:rsid w:val="501716A5"/>
    <w:rsid w:val="501B2610"/>
    <w:rsid w:val="501E1B99"/>
    <w:rsid w:val="502528B3"/>
    <w:rsid w:val="50272059"/>
    <w:rsid w:val="50305B35"/>
    <w:rsid w:val="50454464"/>
    <w:rsid w:val="50461F8A"/>
    <w:rsid w:val="504B75A0"/>
    <w:rsid w:val="505C355C"/>
    <w:rsid w:val="506344BA"/>
    <w:rsid w:val="50666188"/>
    <w:rsid w:val="506E473E"/>
    <w:rsid w:val="50707007"/>
    <w:rsid w:val="50727FCD"/>
    <w:rsid w:val="508F3931"/>
    <w:rsid w:val="50980FC9"/>
    <w:rsid w:val="509A4DED"/>
    <w:rsid w:val="509E44A5"/>
    <w:rsid w:val="50B11D09"/>
    <w:rsid w:val="50C7131D"/>
    <w:rsid w:val="50D5117C"/>
    <w:rsid w:val="50D6330E"/>
    <w:rsid w:val="50D75B93"/>
    <w:rsid w:val="50ED0658"/>
    <w:rsid w:val="51060827"/>
    <w:rsid w:val="510936E3"/>
    <w:rsid w:val="510D4CE5"/>
    <w:rsid w:val="510E1E6E"/>
    <w:rsid w:val="5110166D"/>
    <w:rsid w:val="51122D44"/>
    <w:rsid w:val="511931FB"/>
    <w:rsid w:val="514069D9"/>
    <w:rsid w:val="51416774"/>
    <w:rsid w:val="51422751"/>
    <w:rsid w:val="51453FF0"/>
    <w:rsid w:val="5153495F"/>
    <w:rsid w:val="51570888"/>
    <w:rsid w:val="516A7EFA"/>
    <w:rsid w:val="516F2029"/>
    <w:rsid w:val="519349D3"/>
    <w:rsid w:val="51962139"/>
    <w:rsid w:val="5198302F"/>
    <w:rsid w:val="519835ED"/>
    <w:rsid w:val="51C57522"/>
    <w:rsid w:val="51CA67B5"/>
    <w:rsid w:val="51CE0489"/>
    <w:rsid w:val="51D51818"/>
    <w:rsid w:val="51F15F26"/>
    <w:rsid w:val="51FE51A8"/>
    <w:rsid w:val="520A44A5"/>
    <w:rsid w:val="5212481A"/>
    <w:rsid w:val="52134DE1"/>
    <w:rsid w:val="52152CF9"/>
    <w:rsid w:val="52177D72"/>
    <w:rsid w:val="521C35E0"/>
    <w:rsid w:val="52206266"/>
    <w:rsid w:val="52232583"/>
    <w:rsid w:val="52314DA8"/>
    <w:rsid w:val="523B1505"/>
    <w:rsid w:val="523B78D6"/>
    <w:rsid w:val="523F1387"/>
    <w:rsid w:val="52505342"/>
    <w:rsid w:val="526565AE"/>
    <w:rsid w:val="5269386D"/>
    <w:rsid w:val="527132E4"/>
    <w:rsid w:val="527C6CA6"/>
    <w:rsid w:val="527C7EE5"/>
    <w:rsid w:val="527F2CAE"/>
    <w:rsid w:val="528D0881"/>
    <w:rsid w:val="528D599E"/>
    <w:rsid w:val="52966EAF"/>
    <w:rsid w:val="52AC651B"/>
    <w:rsid w:val="52AF0F07"/>
    <w:rsid w:val="52C0794D"/>
    <w:rsid w:val="52C5363A"/>
    <w:rsid w:val="52CC4C54"/>
    <w:rsid w:val="52D716A8"/>
    <w:rsid w:val="52D95337"/>
    <w:rsid w:val="52DF3B64"/>
    <w:rsid w:val="52EB2107"/>
    <w:rsid w:val="52EC6BE6"/>
    <w:rsid w:val="52ED54E3"/>
    <w:rsid w:val="52ED7C7F"/>
    <w:rsid w:val="52FA157C"/>
    <w:rsid w:val="530028C4"/>
    <w:rsid w:val="53134103"/>
    <w:rsid w:val="531351CF"/>
    <w:rsid w:val="53193986"/>
    <w:rsid w:val="533609E9"/>
    <w:rsid w:val="5339770C"/>
    <w:rsid w:val="5343793F"/>
    <w:rsid w:val="53486019"/>
    <w:rsid w:val="5349426B"/>
    <w:rsid w:val="534C4377"/>
    <w:rsid w:val="53514ECE"/>
    <w:rsid w:val="53533354"/>
    <w:rsid w:val="53534D2D"/>
    <w:rsid w:val="53592A03"/>
    <w:rsid w:val="535F2EEC"/>
    <w:rsid w:val="53602BB5"/>
    <w:rsid w:val="536051BA"/>
    <w:rsid w:val="53624607"/>
    <w:rsid w:val="5368607D"/>
    <w:rsid w:val="536A359C"/>
    <w:rsid w:val="536C7507"/>
    <w:rsid w:val="536E7B06"/>
    <w:rsid w:val="53721D2E"/>
    <w:rsid w:val="538C6674"/>
    <w:rsid w:val="53901E9A"/>
    <w:rsid w:val="539574B0"/>
    <w:rsid w:val="5398661A"/>
    <w:rsid w:val="53A05780"/>
    <w:rsid w:val="53A34A4E"/>
    <w:rsid w:val="53B12F4E"/>
    <w:rsid w:val="53B148A4"/>
    <w:rsid w:val="53B536AF"/>
    <w:rsid w:val="53B5421C"/>
    <w:rsid w:val="53B67427"/>
    <w:rsid w:val="53B914E7"/>
    <w:rsid w:val="53C120CA"/>
    <w:rsid w:val="53DD5244"/>
    <w:rsid w:val="53EA27B0"/>
    <w:rsid w:val="542425E2"/>
    <w:rsid w:val="544762D1"/>
    <w:rsid w:val="54525066"/>
    <w:rsid w:val="54547704"/>
    <w:rsid w:val="545A6004"/>
    <w:rsid w:val="546C7BF7"/>
    <w:rsid w:val="547054FD"/>
    <w:rsid w:val="547A48F8"/>
    <w:rsid w:val="548656FA"/>
    <w:rsid w:val="54967603"/>
    <w:rsid w:val="54973DD2"/>
    <w:rsid w:val="54B75204"/>
    <w:rsid w:val="54BA6AA3"/>
    <w:rsid w:val="54C26836"/>
    <w:rsid w:val="54CF7B30"/>
    <w:rsid w:val="54D47B64"/>
    <w:rsid w:val="54D60F80"/>
    <w:rsid w:val="54E56216"/>
    <w:rsid w:val="54E7478C"/>
    <w:rsid w:val="54E91F65"/>
    <w:rsid w:val="54EC2917"/>
    <w:rsid w:val="54ED6E78"/>
    <w:rsid w:val="54F42753"/>
    <w:rsid w:val="54F66B32"/>
    <w:rsid w:val="54F77CF7"/>
    <w:rsid w:val="54FC3DE1"/>
    <w:rsid w:val="55070F96"/>
    <w:rsid w:val="55094EF9"/>
    <w:rsid w:val="5510646B"/>
    <w:rsid w:val="55132319"/>
    <w:rsid w:val="55275CF2"/>
    <w:rsid w:val="55283D08"/>
    <w:rsid w:val="554271C4"/>
    <w:rsid w:val="554A0474"/>
    <w:rsid w:val="554B0FBB"/>
    <w:rsid w:val="554D7917"/>
    <w:rsid w:val="554E3DBB"/>
    <w:rsid w:val="555B2034"/>
    <w:rsid w:val="55630EE8"/>
    <w:rsid w:val="55747599"/>
    <w:rsid w:val="557650C0"/>
    <w:rsid w:val="55774084"/>
    <w:rsid w:val="55827F17"/>
    <w:rsid w:val="559B413C"/>
    <w:rsid w:val="559E0172"/>
    <w:rsid w:val="559E5C7F"/>
    <w:rsid w:val="55BF28D2"/>
    <w:rsid w:val="55C23E61"/>
    <w:rsid w:val="55C827EC"/>
    <w:rsid w:val="55D65B5E"/>
    <w:rsid w:val="55DE5E1F"/>
    <w:rsid w:val="55E262B1"/>
    <w:rsid w:val="55E42029"/>
    <w:rsid w:val="55E43FF3"/>
    <w:rsid w:val="55EF6B25"/>
    <w:rsid w:val="561F12B3"/>
    <w:rsid w:val="56203972"/>
    <w:rsid w:val="56206DD9"/>
    <w:rsid w:val="56334F4E"/>
    <w:rsid w:val="5640122A"/>
    <w:rsid w:val="564067AA"/>
    <w:rsid w:val="566A652B"/>
    <w:rsid w:val="56721869"/>
    <w:rsid w:val="567C4958"/>
    <w:rsid w:val="56861332"/>
    <w:rsid w:val="56A71E75"/>
    <w:rsid w:val="56AA614C"/>
    <w:rsid w:val="56AE4E93"/>
    <w:rsid w:val="56AF0889"/>
    <w:rsid w:val="56C65BD3"/>
    <w:rsid w:val="56D77DE0"/>
    <w:rsid w:val="56E542AB"/>
    <w:rsid w:val="56EE31CF"/>
    <w:rsid w:val="56F1356E"/>
    <w:rsid w:val="56F4373B"/>
    <w:rsid w:val="56FC33A3"/>
    <w:rsid w:val="56FE35BF"/>
    <w:rsid w:val="57086F62"/>
    <w:rsid w:val="57171FAC"/>
    <w:rsid w:val="57175521"/>
    <w:rsid w:val="57201787"/>
    <w:rsid w:val="5728063B"/>
    <w:rsid w:val="572A7DD0"/>
    <w:rsid w:val="572B1EDA"/>
    <w:rsid w:val="5741351C"/>
    <w:rsid w:val="574C50B5"/>
    <w:rsid w:val="574E16ED"/>
    <w:rsid w:val="5753390A"/>
    <w:rsid w:val="575C1490"/>
    <w:rsid w:val="576057FA"/>
    <w:rsid w:val="57630824"/>
    <w:rsid w:val="57722CF3"/>
    <w:rsid w:val="57743881"/>
    <w:rsid w:val="57801A3A"/>
    <w:rsid w:val="57832F7A"/>
    <w:rsid w:val="578620F7"/>
    <w:rsid w:val="578C2978"/>
    <w:rsid w:val="578F23FB"/>
    <w:rsid w:val="578F3B8E"/>
    <w:rsid w:val="579E26AC"/>
    <w:rsid w:val="57A4463D"/>
    <w:rsid w:val="57C1417C"/>
    <w:rsid w:val="57C822CE"/>
    <w:rsid w:val="57CC616E"/>
    <w:rsid w:val="57D12A81"/>
    <w:rsid w:val="57E83C3B"/>
    <w:rsid w:val="57E974D0"/>
    <w:rsid w:val="57F77651"/>
    <w:rsid w:val="57FB3A30"/>
    <w:rsid w:val="58036411"/>
    <w:rsid w:val="580C5867"/>
    <w:rsid w:val="582D2E88"/>
    <w:rsid w:val="582F1556"/>
    <w:rsid w:val="583A56CB"/>
    <w:rsid w:val="585039A6"/>
    <w:rsid w:val="585F21C4"/>
    <w:rsid w:val="586B23A2"/>
    <w:rsid w:val="586E28CA"/>
    <w:rsid w:val="58782EFD"/>
    <w:rsid w:val="587903A6"/>
    <w:rsid w:val="588E31B7"/>
    <w:rsid w:val="58B47168"/>
    <w:rsid w:val="58BD2CCA"/>
    <w:rsid w:val="58BF54EF"/>
    <w:rsid w:val="58C058EB"/>
    <w:rsid w:val="58C1780C"/>
    <w:rsid w:val="58C278D6"/>
    <w:rsid w:val="58C3686E"/>
    <w:rsid w:val="58CB56FA"/>
    <w:rsid w:val="58D04AE7"/>
    <w:rsid w:val="58E35228"/>
    <w:rsid w:val="58E701E7"/>
    <w:rsid w:val="58EE66CC"/>
    <w:rsid w:val="58F64DB0"/>
    <w:rsid w:val="58F654A9"/>
    <w:rsid w:val="59030A18"/>
    <w:rsid w:val="590E151B"/>
    <w:rsid w:val="591A4581"/>
    <w:rsid w:val="59263D88"/>
    <w:rsid w:val="592D1BF7"/>
    <w:rsid w:val="59301A29"/>
    <w:rsid w:val="59315DFF"/>
    <w:rsid w:val="59430F68"/>
    <w:rsid w:val="594B23BF"/>
    <w:rsid w:val="594D25DB"/>
    <w:rsid w:val="59533008"/>
    <w:rsid w:val="59547B16"/>
    <w:rsid w:val="59725B9E"/>
    <w:rsid w:val="59775009"/>
    <w:rsid w:val="597A6246"/>
    <w:rsid w:val="5990533F"/>
    <w:rsid w:val="5993563B"/>
    <w:rsid w:val="59967408"/>
    <w:rsid w:val="599B6EA3"/>
    <w:rsid w:val="59A044B9"/>
    <w:rsid w:val="59AC3F52"/>
    <w:rsid w:val="59B2243E"/>
    <w:rsid w:val="59B47CF8"/>
    <w:rsid w:val="59B504AA"/>
    <w:rsid w:val="59B74EE0"/>
    <w:rsid w:val="59BC39DF"/>
    <w:rsid w:val="59C52172"/>
    <w:rsid w:val="59C604DE"/>
    <w:rsid w:val="59D46859"/>
    <w:rsid w:val="59EA1BD8"/>
    <w:rsid w:val="5A1455BF"/>
    <w:rsid w:val="5A162510"/>
    <w:rsid w:val="5A332E0E"/>
    <w:rsid w:val="5A384B14"/>
    <w:rsid w:val="5A3D43FE"/>
    <w:rsid w:val="5A3F1F24"/>
    <w:rsid w:val="5A3F3772"/>
    <w:rsid w:val="5A4202DB"/>
    <w:rsid w:val="5A570B12"/>
    <w:rsid w:val="5A6679CA"/>
    <w:rsid w:val="5A676D68"/>
    <w:rsid w:val="5A6B1B59"/>
    <w:rsid w:val="5A715C9D"/>
    <w:rsid w:val="5A751DEA"/>
    <w:rsid w:val="5A76346C"/>
    <w:rsid w:val="5A8454B5"/>
    <w:rsid w:val="5A8E0F8A"/>
    <w:rsid w:val="5A9F0C15"/>
    <w:rsid w:val="5A9F3E73"/>
    <w:rsid w:val="5AA224B3"/>
    <w:rsid w:val="5ABA2A7F"/>
    <w:rsid w:val="5ACC12DE"/>
    <w:rsid w:val="5ACD39D4"/>
    <w:rsid w:val="5AE047B5"/>
    <w:rsid w:val="5AE4099C"/>
    <w:rsid w:val="5AE458DD"/>
    <w:rsid w:val="5AEB1B3C"/>
    <w:rsid w:val="5AF30F60"/>
    <w:rsid w:val="5AF80325"/>
    <w:rsid w:val="5B1F3D38"/>
    <w:rsid w:val="5B2624A5"/>
    <w:rsid w:val="5B2630E4"/>
    <w:rsid w:val="5B296730"/>
    <w:rsid w:val="5B2B122D"/>
    <w:rsid w:val="5B3723B1"/>
    <w:rsid w:val="5B44580E"/>
    <w:rsid w:val="5B4517BC"/>
    <w:rsid w:val="5B4F6C44"/>
    <w:rsid w:val="5B5152A0"/>
    <w:rsid w:val="5B5622E2"/>
    <w:rsid w:val="5B590DC3"/>
    <w:rsid w:val="5B5D7D21"/>
    <w:rsid w:val="5B716F5E"/>
    <w:rsid w:val="5B7869D5"/>
    <w:rsid w:val="5B79220B"/>
    <w:rsid w:val="5B793DD5"/>
    <w:rsid w:val="5B7A1747"/>
    <w:rsid w:val="5B835D0F"/>
    <w:rsid w:val="5B85695B"/>
    <w:rsid w:val="5B8F35CE"/>
    <w:rsid w:val="5BB82598"/>
    <w:rsid w:val="5BBB1A7E"/>
    <w:rsid w:val="5BC16969"/>
    <w:rsid w:val="5BCB2B13"/>
    <w:rsid w:val="5BDE0602"/>
    <w:rsid w:val="5BE16142"/>
    <w:rsid w:val="5BEC5B1C"/>
    <w:rsid w:val="5BF05BEB"/>
    <w:rsid w:val="5BF60D08"/>
    <w:rsid w:val="5C004FB5"/>
    <w:rsid w:val="5C0F3B78"/>
    <w:rsid w:val="5C0F5926"/>
    <w:rsid w:val="5C246869"/>
    <w:rsid w:val="5C2515ED"/>
    <w:rsid w:val="5C2E04A2"/>
    <w:rsid w:val="5C38222F"/>
    <w:rsid w:val="5C421BDF"/>
    <w:rsid w:val="5C4F21C6"/>
    <w:rsid w:val="5C527FC6"/>
    <w:rsid w:val="5C546658"/>
    <w:rsid w:val="5C564A4A"/>
    <w:rsid w:val="5C596057"/>
    <w:rsid w:val="5C6B41A2"/>
    <w:rsid w:val="5C760868"/>
    <w:rsid w:val="5C7F0CFE"/>
    <w:rsid w:val="5C83579A"/>
    <w:rsid w:val="5C910708"/>
    <w:rsid w:val="5C935540"/>
    <w:rsid w:val="5C9D1184"/>
    <w:rsid w:val="5CA269B0"/>
    <w:rsid w:val="5CA85322"/>
    <w:rsid w:val="5CB67B77"/>
    <w:rsid w:val="5CBE4792"/>
    <w:rsid w:val="5CC8569C"/>
    <w:rsid w:val="5CCB0122"/>
    <w:rsid w:val="5CD64696"/>
    <w:rsid w:val="5CE13766"/>
    <w:rsid w:val="5CEB5804"/>
    <w:rsid w:val="5CF039A9"/>
    <w:rsid w:val="5CF765FF"/>
    <w:rsid w:val="5CF8285E"/>
    <w:rsid w:val="5D0371A2"/>
    <w:rsid w:val="5D0D7A40"/>
    <w:rsid w:val="5D137698"/>
    <w:rsid w:val="5D1450ED"/>
    <w:rsid w:val="5D224182"/>
    <w:rsid w:val="5D252122"/>
    <w:rsid w:val="5D2D358B"/>
    <w:rsid w:val="5D355860"/>
    <w:rsid w:val="5D3A4C25"/>
    <w:rsid w:val="5D3D64C3"/>
    <w:rsid w:val="5D554F37"/>
    <w:rsid w:val="5D671A7D"/>
    <w:rsid w:val="5D8A5BAC"/>
    <w:rsid w:val="5D982259"/>
    <w:rsid w:val="5D9B28C6"/>
    <w:rsid w:val="5DA4554F"/>
    <w:rsid w:val="5DA84284"/>
    <w:rsid w:val="5DB91684"/>
    <w:rsid w:val="5DBA1BF8"/>
    <w:rsid w:val="5DBD3CB4"/>
    <w:rsid w:val="5DC1219E"/>
    <w:rsid w:val="5DCA7D57"/>
    <w:rsid w:val="5DCC4C82"/>
    <w:rsid w:val="5DD001CE"/>
    <w:rsid w:val="5DD15589"/>
    <w:rsid w:val="5DDB5473"/>
    <w:rsid w:val="5DEA2893"/>
    <w:rsid w:val="5DEF17B3"/>
    <w:rsid w:val="5DFE3EA4"/>
    <w:rsid w:val="5E104ACE"/>
    <w:rsid w:val="5E16339F"/>
    <w:rsid w:val="5E187D65"/>
    <w:rsid w:val="5E231C98"/>
    <w:rsid w:val="5E3133D3"/>
    <w:rsid w:val="5E693A13"/>
    <w:rsid w:val="5E6A778C"/>
    <w:rsid w:val="5E6B5C05"/>
    <w:rsid w:val="5E6C52B2"/>
    <w:rsid w:val="5E766130"/>
    <w:rsid w:val="5E8425FB"/>
    <w:rsid w:val="5E907B64"/>
    <w:rsid w:val="5E916AC6"/>
    <w:rsid w:val="5E9B334C"/>
    <w:rsid w:val="5EA902B4"/>
    <w:rsid w:val="5ED679F2"/>
    <w:rsid w:val="5ED97A17"/>
    <w:rsid w:val="5EDD7F5D"/>
    <w:rsid w:val="5EDE0879"/>
    <w:rsid w:val="5F2B2A77"/>
    <w:rsid w:val="5F335DCF"/>
    <w:rsid w:val="5F36141C"/>
    <w:rsid w:val="5F50072F"/>
    <w:rsid w:val="5F5A73D9"/>
    <w:rsid w:val="5F8D6EAC"/>
    <w:rsid w:val="5F9555DA"/>
    <w:rsid w:val="5FA0342D"/>
    <w:rsid w:val="5FA42E42"/>
    <w:rsid w:val="5FAA6E9D"/>
    <w:rsid w:val="5FAA7416"/>
    <w:rsid w:val="5FB41298"/>
    <w:rsid w:val="5FB456FC"/>
    <w:rsid w:val="5FBA4847"/>
    <w:rsid w:val="5FD2225B"/>
    <w:rsid w:val="5FDE2C7C"/>
    <w:rsid w:val="5FED0EAA"/>
    <w:rsid w:val="5FF37555"/>
    <w:rsid w:val="5FFA462A"/>
    <w:rsid w:val="5FFE1F39"/>
    <w:rsid w:val="60073A6B"/>
    <w:rsid w:val="60085E78"/>
    <w:rsid w:val="6015606F"/>
    <w:rsid w:val="601A5C94"/>
    <w:rsid w:val="601B58DD"/>
    <w:rsid w:val="601B6F8F"/>
    <w:rsid w:val="602121C8"/>
    <w:rsid w:val="60244C16"/>
    <w:rsid w:val="6028345A"/>
    <w:rsid w:val="603718EF"/>
    <w:rsid w:val="603E07AE"/>
    <w:rsid w:val="603E1F27"/>
    <w:rsid w:val="603F3EAD"/>
    <w:rsid w:val="604858AA"/>
    <w:rsid w:val="60595A91"/>
    <w:rsid w:val="60595C02"/>
    <w:rsid w:val="606D70BF"/>
    <w:rsid w:val="606F453E"/>
    <w:rsid w:val="608561F0"/>
    <w:rsid w:val="60886BFA"/>
    <w:rsid w:val="608C5797"/>
    <w:rsid w:val="6094289E"/>
    <w:rsid w:val="60A32AE1"/>
    <w:rsid w:val="60AC7BE7"/>
    <w:rsid w:val="60C211B9"/>
    <w:rsid w:val="60C633C1"/>
    <w:rsid w:val="60D55842"/>
    <w:rsid w:val="60DB486A"/>
    <w:rsid w:val="60E60C98"/>
    <w:rsid w:val="60F570D0"/>
    <w:rsid w:val="60F577E0"/>
    <w:rsid w:val="60F90953"/>
    <w:rsid w:val="60FF41BB"/>
    <w:rsid w:val="610608AD"/>
    <w:rsid w:val="610F0176"/>
    <w:rsid w:val="61112140"/>
    <w:rsid w:val="6119185F"/>
    <w:rsid w:val="611C2BC3"/>
    <w:rsid w:val="611F3BB4"/>
    <w:rsid w:val="61345FAC"/>
    <w:rsid w:val="613A51F3"/>
    <w:rsid w:val="61465DA8"/>
    <w:rsid w:val="61532759"/>
    <w:rsid w:val="61575576"/>
    <w:rsid w:val="616713F5"/>
    <w:rsid w:val="616D6619"/>
    <w:rsid w:val="618337CB"/>
    <w:rsid w:val="61897F29"/>
    <w:rsid w:val="61994610"/>
    <w:rsid w:val="61A10B0B"/>
    <w:rsid w:val="61AC65C4"/>
    <w:rsid w:val="61B97571"/>
    <w:rsid w:val="61C042AB"/>
    <w:rsid w:val="61C530B1"/>
    <w:rsid w:val="61C91F5A"/>
    <w:rsid w:val="61CA4FAD"/>
    <w:rsid w:val="61CB73F0"/>
    <w:rsid w:val="61E635CD"/>
    <w:rsid w:val="61F53810"/>
    <w:rsid w:val="61FB545B"/>
    <w:rsid w:val="61FC6D54"/>
    <w:rsid w:val="61FF7C55"/>
    <w:rsid w:val="620D141F"/>
    <w:rsid w:val="62113437"/>
    <w:rsid w:val="621B3245"/>
    <w:rsid w:val="621C2B4B"/>
    <w:rsid w:val="6223212B"/>
    <w:rsid w:val="62255EA3"/>
    <w:rsid w:val="62271BF5"/>
    <w:rsid w:val="62287742"/>
    <w:rsid w:val="62297E0B"/>
    <w:rsid w:val="623A0A5E"/>
    <w:rsid w:val="623D0D4F"/>
    <w:rsid w:val="623E1776"/>
    <w:rsid w:val="62402CDD"/>
    <w:rsid w:val="62416B14"/>
    <w:rsid w:val="62441131"/>
    <w:rsid w:val="6245693B"/>
    <w:rsid w:val="624C1682"/>
    <w:rsid w:val="624D0F56"/>
    <w:rsid w:val="62547CD1"/>
    <w:rsid w:val="62571DD5"/>
    <w:rsid w:val="625A3C5C"/>
    <w:rsid w:val="628333F2"/>
    <w:rsid w:val="628B384F"/>
    <w:rsid w:val="62993AB4"/>
    <w:rsid w:val="62A212A2"/>
    <w:rsid w:val="62A96AD4"/>
    <w:rsid w:val="62AB34EE"/>
    <w:rsid w:val="62B13611"/>
    <w:rsid w:val="62C063CC"/>
    <w:rsid w:val="62C84C3C"/>
    <w:rsid w:val="62CC27C3"/>
    <w:rsid w:val="62CE7B37"/>
    <w:rsid w:val="62D859AE"/>
    <w:rsid w:val="62E418BB"/>
    <w:rsid w:val="62FD3033"/>
    <w:rsid w:val="62FF3316"/>
    <w:rsid w:val="630951DF"/>
    <w:rsid w:val="630C7CCD"/>
    <w:rsid w:val="63206C54"/>
    <w:rsid w:val="63447186"/>
    <w:rsid w:val="634A1FE7"/>
    <w:rsid w:val="635579ED"/>
    <w:rsid w:val="636C365E"/>
    <w:rsid w:val="63750765"/>
    <w:rsid w:val="638243EF"/>
    <w:rsid w:val="638C62E8"/>
    <w:rsid w:val="638F6702"/>
    <w:rsid w:val="639952B6"/>
    <w:rsid w:val="63AA400F"/>
    <w:rsid w:val="63AD2BAB"/>
    <w:rsid w:val="63B0762D"/>
    <w:rsid w:val="63B42FA7"/>
    <w:rsid w:val="63BB7DF8"/>
    <w:rsid w:val="63C1201A"/>
    <w:rsid w:val="63C96D02"/>
    <w:rsid w:val="63D53465"/>
    <w:rsid w:val="63E91B17"/>
    <w:rsid w:val="63EA5938"/>
    <w:rsid w:val="63F22B00"/>
    <w:rsid w:val="63F85463"/>
    <w:rsid w:val="63FA6F9D"/>
    <w:rsid w:val="640E3950"/>
    <w:rsid w:val="64174467"/>
    <w:rsid w:val="64216B3E"/>
    <w:rsid w:val="642A77A1"/>
    <w:rsid w:val="642E6143"/>
    <w:rsid w:val="643C5726"/>
    <w:rsid w:val="64432611"/>
    <w:rsid w:val="6444200F"/>
    <w:rsid w:val="644D32A6"/>
    <w:rsid w:val="64571CDB"/>
    <w:rsid w:val="64674EC4"/>
    <w:rsid w:val="647B0FBF"/>
    <w:rsid w:val="6481138B"/>
    <w:rsid w:val="648F5856"/>
    <w:rsid w:val="64915A72"/>
    <w:rsid w:val="64970BAF"/>
    <w:rsid w:val="64A95DBF"/>
    <w:rsid w:val="64BB10FB"/>
    <w:rsid w:val="64BC589C"/>
    <w:rsid w:val="64C42860"/>
    <w:rsid w:val="64D4488A"/>
    <w:rsid w:val="64D7381D"/>
    <w:rsid w:val="64DC4A2F"/>
    <w:rsid w:val="64EF09EB"/>
    <w:rsid w:val="64F01B59"/>
    <w:rsid w:val="64FC0235"/>
    <w:rsid w:val="64FE29DC"/>
    <w:rsid w:val="65127CF1"/>
    <w:rsid w:val="651363E4"/>
    <w:rsid w:val="65271F32"/>
    <w:rsid w:val="652A627C"/>
    <w:rsid w:val="6530645D"/>
    <w:rsid w:val="65326B1A"/>
    <w:rsid w:val="654A5B21"/>
    <w:rsid w:val="655645C6"/>
    <w:rsid w:val="6558033E"/>
    <w:rsid w:val="65814BBE"/>
    <w:rsid w:val="65876E75"/>
    <w:rsid w:val="658856C4"/>
    <w:rsid w:val="658B7653"/>
    <w:rsid w:val="659F7D1B"/>
    <w:rsid w:val="65B030AD"/>
    <w:rsid w:val="65B8398B"/>
    <w:rsid w:val="65BC0AFC"/>
    <w:rsid w:val="65C15EE3"/>
    <w:rsid w:val="65C37FE8"/>
    <w:rsid w:val="65C4177D"/>
    <w:rsid w:val="65C50221"/>
    <w:rsid w:val="65D72A64"/>
    <w:rsid w:val="65E35C92"/>
    <w:rsid w:val="65E803B1"/>
    <w:rsid w:val="65ED1B74"/>
    <w:rsid w:val="65ED6CD8"/>
    <w:rsid w:val="65F51279"/>
    <w:rsid w:val="65F938CF"/>
    <w:rsid w:val="660404C6"/>
    <w:rsid w:val="660D737A"/>
    <w:rsid w:val="661A1A97"/>
    <w:rsid w:val="66214933"/>
    <w:rsid w:val="66245681"/>
    <w:rsid w:val="662B7800"/>
    <w:rsid w:val="6632293D"/>
    <w:rsid w:val="6646288C"/>
    <w:rsid w:val="664F5ADA"/>
    <w:rsid w:val="665135D2"/>
    <w:rsid w:val="66557E8E"/>
    <w:rsid w:val="66576847"/>
    <w:rsid w:val="66652D12"/>
    <w:rsid w:val="66666A8A"/>
    <w:rsid w:val="66716F79"/>
    <w:rsid w:val="66770C98"/>
    <w:rsid w:val="667747F4"/>
    <w:rsid w:val="667B289F"/>
    <w:rsid w:val="66807B4C"/>
    <w:rsid w:val="66830FD0"/>
    <w:rsid w:val="6686712D"/>
    <w:rsid w:val="668A2F36"/>
    <w:rsid w:val="668B6EE6"/>
    <w:rsid w:val="66AB175B"/>
    <w:rsid w:val="66BD7716"/>
    <w:rsid w:val="66DD4BFF"/>
    <w:rsid w:val="66E24768"/>
    <w:rsid w:val="66E520A5"/>
    <w:rsid w:val="66E62482"/>
    <w:rsid w:val="66EC3434"/>
    <w:rsid w:val="66FB71D3"/>
    <w:rsid w:val="66FE5F4E"/>
    <w:rsid w:val="670544F5"/>
    <w:rsid w:val="670562A3"/>
    <w:rsid w:val="671362AC"/>
    <w:rsid w:val="672C1A82"/>
    <w:rsid w:val="67362878"/>
    <w:rsid w:val="673B3A73"/>
    <w:rsid w:val="674A015A"/>
    <w:rsid w:val="674C7A2E"/>
    <w:rsid w:val="675D4EDF"/>
    <w:rsid w:val="675D7E8D"/>
    <w:rsid w:val="676314F1"/>
    <w:rsid w:val="67636CBF"/>
    <w:rsid w:val="676378A7"/>
    <w:rsid w:val="678278F4"/>
    <w:rsid w:val="679413D5"/>
    <w:rsid w:val="67997C61"/>
    <w:rsid w:val="679A4C3E"/>
    <w:rsid w:val="67A9270A"/>
    <w:rsid w:val="67B519A4"/>
    <w:rsid w:val="67BB124F"/>
    <w:rsid w:val="67C73559"/>
    <w:rsid w:val="67E11183"/>
    <w:rsid w:val="67E36C7A"/>
    <w:rsid w:val="67E476E8"/>
    <w:rsid w:val="67E97973"/>
    <w:rsid w:val="67EB4DFC"/>
    <w:rsid w:val="67F60DFC"/>
    <w:rsid w:val="67FB5365"/>
    <w:rsid w:val="67FD6F7B"/>
    <w:rsid w:val="68077DF9"/>
    <w:rsid w:val="680974B1"/>
    <w:rsid w:val="681709C9"/>
    <w:rsid w:val="68232E85"/>
    <w:rsid w:val="682C260C"/>
    <w:rsid w:val="683D63D6"/>
    <w:rsid w:val="683F7593"/>
    <w:rsid w:val="68420E31"/>
    <w:rsid w:val="68433252"/>
    <w:rsid w:val="68433DA6"/>
    <w:rsid w:val="684A4454"/>
    <w:rsid w:val="684D4EA6"/>
    <w:rsid w:val="685F0B4B"/>
    <w:rsid w:val="686047EC"/>
    <w:rsid w:val="68677AAE"/>
    <w:rsid w:val="686B2811"/>
    <w:rsid w:val="687A681D"/>
    <w:rsid w:val="68882CE8"/>
    <w:rsid w:val="68891B98"/>
    <w:rsid w:val="689212E3"/>
    <w:rsid w:val="6893665F"/>
    <w:rsid w:val="689C2C37"/>
    <w:rsid w:val="68AC2CF6"/>
    <w:rsid w:val="68AF1F4F"/>
    <w:rsid w:val="68BD2789"/>
    <w:rsid w:val="68C7438B"/>
    <w:rsid w:val="68D06FB7"/>
    <w:rsid w:val="68DC1D09"/>
    <w:rsid w:val="68DC4DE2"/>
    <w:rsid w:val="68F05D38"/>
    <w:rsid w:val="68F44821"/>
    <w:rsid w:val="69024B11"/>
    <w:rsid w:val="69056194"/>
    <w:rsid w:val="69175724"/>
    <w:rsid w:val="691D1275"/>
    <w:rsid w:val="691E189E"/>
    <w:rsid w:val="692E5FD1"/>
    <w:rsid w:val="692F585A"/>
    <w:rsid w:val="69377459"/>
    <w:rsid w:val="693A0957"/>
    <w:rsid w:val="694F3806"/>
    <w:rsid w:val="695D476C"/>
    <w:rsid w:val="69807E63"/>
    <w:rsid w:val="6987405D"/>
    <w:rsid w:val="698B48B2"/>
    <w:rsid w:val="69931944"/>
    <w:rsid w:val="699546C7"/>
    <w:rsid w:val="699925C6"/>
    <w:rsid w:val="699B1A2E"/>
    <w:rsid w:val="69A26638"/>
    <w:rsid w:val="69A94AF3"/>
    <w:rsid w:val="69B83AA1"/>
    <w:rsid w:val="69C266CE"/>
    <w:rsid w:val="69C75A92"/>
    <w:rsid w:val="69C8232E"/>
    <w:rsid w:val="69CE5072"/>
    <w:rsid w:val="69D92F25"/>
    <w:rsid w:val="69DC457A"/>
    <w:rsid w:val="69FE0E72"/>
    <w:rsid w:val="69FF4345"/>
    <w:rsid w:val="6A010FA4"/>
    <w:rsid w:val="6A0D4A4B"/>
    <w:rsid w:val="6A0D5B9B"/>
    <w:rsid w:val="6A0E1CBF"/>
    <w:rsid w:val="6A2A10BB"/>
    <w:rsid w:val="6A2C5D50"/>
    <w:rsid w:val="6A2D7FEB"/>
    <w:rsid w:val="6A3432E0"/>
    <w:rsid w:val="6A3B3D8A"/>
    <w:rsid w:val="6A44150A"/>
    <w:rsid w:val="6A445335"/>
    <w:rsid w:val="6A48113B"/>
    <w:rsid w:val="6A4B4EC4"/>
    <w:rsid w:val="6A4F0F97"/>
    <w:rsid w:val="6A694D9B"/>
    <w:rsid w:val="6A7143B4"/>
    <w:rsid w:val="6A732063"/>
    <w:rsid w:val="6A7E2C0A"/>
    <w:rsid w:val="6A92631E"/>
    <w:rsid w:val="6AA16E5C"/>
    <w:rsid w:val="6AAA527E"/>
    <w:rsid w:val="6ABC136F"/>
    <w:rsid w:val="6ABC311D"/>
    <w:rsid w:val="6AC63F9C"/>
    <w:rsid w:val="6AE0505D"/>
    <w:rsid w:val="6AE5597E"/>
    <w:rsid w:val="6AEC41C5"/>
    <w:rsid w:val="6AFB2812"/>
    <w:rsid w:val="6B0A20DA"/>
    <w:rsid w:val="6B0F694D"/>
    <w:rsid w:val="6B1A680B"/>
    <w:rsid w:val="6B2536D7"/>
    <w:rsid w:val="6B265B50"/>
    <w:rsid w:val="6B363FF1"/>
    <w:rsid w:val="6B496A63"/>
    <w:rsid w:val="6B4C0C26"/>
    <w:rsid w:val="6B5E2EFA"/>
    <w:rsid w:val="6B606EAB"/>
    <w:rsid w:val="6B6157AA"/>
    <w:rsid w:val="6B6932A5"/>
    <w:rsid w:val="6B731500"/>
    <w:rsid w:val="6B7E4289"/>
    <w:rsid w:val="6B7F3EF2"/>
    <w:rsid w:val="6B802BD0"/>
    <w:rsid w:val="6B8754D9"/>
    <w:rsid w:val="6B8E0DEA"/>
    <w:rsid w:val="6B991E8C"/>
    <w:rsid w:val="6BA51E03"/>
    <w:rsid w:val="6BBD0EFB"/>
    <w:rsid w:val="6BCE7866"/>
    <w:rsid w:val="6BD44496"/>
    <w:rsid w:val="6BD73FFC"/>
    <w:rsid w:val="6BDA6F67"/>
    <w:rsid w:val="6BE20961"/>
    <w:rsid w:val="6BF14384"/>
    <w:rsid w:val="6C092392"/>
    <w:rsid w:val="6C0C59DE"/>
    <w:rsid w:val="6C0E5F5E"/>
    <w:rsid w:val="6C155DA9"/>
    <w:rsid w:val="6C172D01"/>
    <w:rsid w:val="6C2201D7"/>
    <w:rsid w:val="6C264998"/>
    <w:rsid w:val="6C276CBC"/>
    <w:rsid w:val="6C2D2FAE"/>
    <w:rsid w:val="6C30791F"/>
    <w:rsid w:val="6C3118E9"/>
    <w:rsid w:val="6C3157D9"/>
    <w:rsid w:val="6C3710E8"/>
    <w:rsid w:val="6C3D203B"/>
    <w:rsid w:val="6C5E7B45"/>
    <w:rsid w:val="6C643A6C"/>
    <w:rsid w:val="6C6A0B7D"/>
    <w:rsid w:val="6C710145"/>
    <w:rsid w:val="6C7B7C5C"/>
    <w:rsid w:val="6C9319E9"/>
    <w:rsid w:val="6C961959"/>
    <w:rsid w:val="6C976C1F"/>
    <w:rsid w:val="6C995A5F"/>
    <w:rsid w:val="6CA743D6"/>
    <w:rsid w:val="6CAE6A95"/>
    <w:rsid w:val="6CB43BD9"/>
    <w:rsid w:val="6CB84B68"/>
    <w:rsid w:val="6CBA536E"/>
    <w:rsid w:val="6CCF7C40"/>
    <w:rsid w:val="6CD92A71"/>
    <w:rsid w:val="6CDF3F6C"/>
    <w:rsid w:val="6CDF56BA"/>
    <w:rsid w:val="6CE4549A"/>
    <w:rsid w:val="6CE76665"/>
    <w:rsid w:val="6CEF7EE1"/>
    <w:rsid w:val="6CF576A2"/>
    <w:rsid w:val="6CF941B4"/>
    <w:rsid w:val="6CFE7A1D"/>
    <w:rsid w:val="6D1234C8"/>
    <w:rsid w:val="6D140FEE"/>
    <w:rsid w:val="6D262AD0"/>
    <w:rsid w:val="6D331F8B"/>
    <w:rsid w:val="6D3A3E17"/>
    <w:rsid w:val="6D3A56C3"/>
    <w:rsid w:val="6D3C0446"/>
    <w:rsid w:val="6D414FE9"/>
    <w:rsid w:val="6D415B5B"/>
    <w:rsid w:val="6D513488"/>
    <w:rsid w:val="6D683CB6"/>
    <w:rsid w:val="6D7C1D61"/>
    <w:rsid w:val="6D804DF8"/>
    <w:rsid w:val="6D855A48"/>
    <w:rsid w:val="6D8A24D4"/>
    <w:rsid w:val="6D98094B"/>
    <w:rsid w:val="6DB710E0"/>
    <w:rsid w:val="6DD07C38"/>
    <w:rsid w:val="6DDA2238"/>
    <w:rsid w:val="6DEB3726"/>
    <w:rsid w:val="6E136057"/>
    <w:rsid w:val="6E162B44"/>
    <w:rsid w:val="6E1E7249"/>
    <w:rsid w:val="6E1F5E9D"/>
    <w:rsid w:val="6E2C680B"/>
    <w:rsid w:val="6E3653FF"/>
    <w:rsid w:val="6E37450C"/>
    <w:rsid w:val="6E376F24"/>
    <w:rsid w:val="6E3C285F"/>
    <w:rsid w:val="6E3F184B"/>
    <w:rsid w:val="6E46781B"/>
    <w:rsid w:val="6E4678CD"/>
    <w:rsid w:val="6E54418B"/>
    <w:rsid w:val="6E55366C"/>
    <w:rsid w:val="6E56172B"/>
    <w:rsid w:val="6E5A3C07"/>
    <w:rsid w:val="6E6B5ED5"/>
    <w:rsid w:val="6E6F5C78"/>
    <w:rsid w:val="6E723819"/>
    <w:rsid w:val="6E753D0F"/>
    <w:rsid w:val="6E7E4832"/>
    <w:rsid w:val="6E7F6CEA"/>
    <w:rsid w:val="6E9005CF"/>
    <w:rsid w:val="6E930D5B"/>
    <w:rsid w:val="6E970129"/>
    <w:rsid w:val="6E9F0F63"/>
    <w:rsid w:val="6EA23374"/>
    <w:rsid w:val="6EA27B21"/>
    <w:rsid w:val="6EAE0FCF"/>
    <w:rsid w:val="6EBC3160"/>
    <w:rsid w:val="6EC30F1E"/>
    <w:rsid w:val="6EE16A9C"/>
    <w:rsid w:val="6EE72F19"/>
    <w:rsid w:val="6EED1430"/>
    <w:rsid w:val="6EF1151A"/>
    <w:rsid w:val="6EF2535F"/>
    <w:rsid w:val="6EFE46BB"/>
    <w:rsid w:val="6F020397"/>
    <w:rsid w:val="6F135451"/>
    <w:rsid w:val="6F285225"/>
    <w:rsid w:val="6F3E05A4"/>
    <w:rsid w:val="6F4831D1"/>
    <w:rsid w:val="6F49374D"/>
    <w:rsid w:val="6F5B37B7"/>
    <w:rsid w:val="6F6178C3"/>
    <w:rsid w:val="6F6C5F58"/>
    <w:rsid w:val="6F6F075E"/>
    <w:rsid w:val="6F7F4719"/>
    <w:rsid w:val="6F885F64"/>
    <w:rsid w:val="6F8C7562"/>
    <w:rsid w:val="6F8E1753"/>
    <w:rsid w:val="6FC16F9B"/>
    <w:rsid w:val="6FD26F3F"/>
    <w:rsid w:val="6FEB45D6"/>
    <w:rsid w:val="6FEF5D43"/>
    <w:rsid w:val="6FEF7240"/>
    <w:rsid w:val="6FFB5430"/>
    <w:rsid w:val="6FFC75E5"/>
    <w:rsid w:val="70071E3D"/>
    <w:rsid w:val="70223A22"/>
    <w:rsid w:val="70237AD7"/>
    <w:rsid w:val="702F7EED"/>
    <w:rsid w:val="70353E8D"/>
    <w:rsid w:val="703D3B36"/>
    <w:rsid w:val="70440456"/>
    <w:rsid w:val="704F4E9C"/>
    <w:rsid w:val="706E3B0B"/>
    <w:rsid w:val="707A1599"/>
    <w:rsid w:val="707B0C5B"/>
    <w:rsid w:val="707C7654"/>
    <w:rsid w:val="707D7E72"/>
    <w:rsid w:val="708B529E"/>
    <w:rsid w:val="708F7927"/>
    <w:rsid w:val="70A66C26"/>
    <w:rsid w:val="70A726C3"/>
    <w:rsid w:val="70A94143"/>
    <w:rsid w:val="70B40ED7"/>
    <w:rsid w:val="70C522E3"/>
    <w:rsid w:val="70D34D1C"/>
    <w:rsid w:val="70E60FFB"/>
    <w:rsid w:val="70EE18CF"/>
    <w:rsid w:val="710C6C60"/>
    <w:rsid w:val="71107D1F"/>
    <w:rsid w:val="711938FA"/>
    <w:rsid w:val="71264B64"/>
    <w:rsid w:val="712832BA"/>
    <w:rsid w:val="71554A0A"/>
    <w:rsid w:val="71600532"/>
    <w:rsid w:val="716763F1"/>
    <w:rsid w:val="717470EF"/>
    <w:rsid w:val="717A163C"/>
    <w:rsid w:val="717C7162"/>
    <w:rsid w:val="717F6293"/>
    <w:rsid w:val="718524BB"/>
    <w:rsid w:val="719B38D4"/>
    <w:rsid w:val="71A453FC"/>
    <w:rsid w:val="71B047FB"/>
    <w:rsid w:val="71B44B4E"/>
    <w:rsid w:val="71B67332"/>
    <w:rsid w:val="71B903B6"/>
    <w:rsid w:val="71BF27C0"/>
    <w:rsid w:val="71C1726B"/>
    <w:rsid w:val="71C316DD"/>
    <w:rsid w:val="71C56D5B"/>
    <w:rsid w:val="71D46BA0"/>
    <w:rsid w:val="71D74C9B"/>
    <w:rsid w:val="71F3132A"/>
    <w:rsid w:val="72027C0E"/>
    <w:rsid w:val="720550F5"/>
    <w:rsid w:val="721101F2"/>
    <w:rsid w:val="721D1451"/>
    <w:rsid w:val="722021E3"/>
    <w:rsid w:val="72222BD2"/>
    <w:rsid w:val="72347A3D"/>
    <w:rsid w:val="723905E2"/>
    <w:rsid w:val="724A6A6F"/>
    <w:rsid w:val="725A3947"/>
    <w:rsid w:val="725B553C"/>
    <w:rsid w:val="725B76BF"/>
    <w:rsid w:val="7265409A"/>
    <w:rsid w:val="72691DDC"/>
    <w:rsid w:val="726F1340"/>
    <w:rsid w:val="7273277C"/>
    <w:rsid w:val="72866D81"/>
    <w:rsid w:val="72897D89"/>
    <w:rsid w:val="728E17FF"/>
    <w:rsid w:val="729351C7"/>
    <w:rsid w:val="72A80499"/>
    <w:rsid w:val="72BC3320"/>
    <w:rsid w:val="72CA214F"/>
    <w:rsid w:val="72D57472"/>
    <w:rsid w:val="72D6655E"/>
    <w:rsid w:val="72D80991"/>
    <w:rsid w:val="72EB0A43"/>
    <w:rsid w:val="72ED2031"/>
    <w:rsid w:val="72FB28B4"/>
    <w:rsid w:val="73005D45"/>
    <w:rsid w:val="73005EB5"/>
    <w:rsid w:val="730F0E54"/>
    <w:rsid w:val="7315161C"/>
    <w:rsid w:val="733B20A7"/>
    <w:rsid w:val="7358775B"/>
    <w:rsid w:val="73683E42"/>
    <w:rsid w:val="73702CF6"/>
    <w:rsid w:val="737323A6"/>
    <w:rsid w:val="738007DB"/>
    <w:rsid w:val="73865041"/>
    <w:rsid w:val="738D1EAC"/>
    <w:rsid w:val="738D2254"/>
    <w:rsid w:val="73944C37"/>
    <w:rsid w:val="73A45B36"/>
    <w:rsid w:val="73A50B61"/>
    <w:rsid w:val="73B40A19"/>
    <w:rsid w:val="73B70925"/>
    <w:rsid w:val="73BA5474"/>
    <w:rsid w:val="73CD0149"/>
    <w:rsid w:val="73D03922"/>
    <w:rsid w:val="73D414D7"/>
    <w:rsid w:val="73E159A2"/>
    <w:rsid w:val="73E32E08"/>
    <w:rsid w:val="73F756AE"/>
    <w:rsid w:val="73FA6E8F"/>
    <w:rsid w:val="73FB7AC7"/>
    <w:rsid w:val="740B676D"/>
    <w:rsid w:val="74324450"/>
    <w:rsid w:val="743A1718"/>
    <w:rsid w:val="743E2DF5"/>
    <w:rsid w:val="7440702B"/>
    <w:rsid w:val="744228E5"/>
    <w:rsid w:val="74465537"/>
    <w:rsid w:val="744D23D9"/>
    <w:rsid w:val="744E128A"/>
    <w:rsid w:val="74561EEC"/>
    <w:rsid w:val="745D74B0"/>
    <w:rsid w:val="746215C8"/>
    <w:rsid w:val="746F28F4"/>
    <w:rsid w:val="74730CF0"/>
    <w:rsid w:val="74754A9F"/>
    <w:rsid w:val="74782345"/>
    <w:rsid w:val="747B10B0"/>
    <w:rsid w:val="747B1953"/>
    <w:rsid w:val="748C1DB2"/>
    <w:rsid w:val="749F7FC0"/>
    <w:rsid w:val="74D2336D"/>
    <w:rsid w:val="74DB4173"/>
    <w:rsid w:val="74F040EF"/>
    <w:rsid w:val="74F160B9"/>
    <w:rsid w:val="74F85B27"/>
    <w:rsid w:val="74FA2778"/>
    <w:rsid w:val="75003798"/>
    <w:rsid w:val="75040254"/>
    <w:rsid w:val="750A6063"/>
    <w:rsid w:val="75114952"/>
    <w:rsid w:val="75115004"/>
    <w:rsid w:val="75181584"/>
    <w:rsid w:val="75297601"/>
    <w:rsid w:val="752A5BEE"/>
    <w:rsid w:val="75313A58"/>
    <w:rsid w:val="753D151B"/>
    <w:rsid w:val="753E6C0A"/>
    <w:rsid w:val="75466A7F"/>
    <w:rsid w:val="75510906"/>
    <w:rsid w:val="75526B58"/>
    <w:rsid w:val="75594DF6"/>
    <w:rsid w:val="756021F7"/>
    <w:rsid w:val="75694C25"/>
    <w:rsid w:val="75703482"/>
    <w:rsid w:val="75705230"/>
    <w:rsid w:val="7579607C"/>
    <w:rsid w:val="757B06C3"/>
    <w:rsid w:val="75851546"/>
    <w:rsid w:val="75851EBE"/>
    <w:rsid w:val="75867829"/>
    <w:rsid w:val="758C2CAF"/>
    <w:rsid w:val="758D4034"/>
    <w:rsid w:val="759119C2"/>
    <w:rsid w:val="759E127A"/>
    <w:rsid w:val="759E3D9C"/>
    <w:rsid w:val="75AC0E7A"/>
    <w:rsid w:val="75B0387E"/>
    <w:rsid w:val="75B23A9A"/>
    <w:rsid w:val="75BB0FF6"/>
    <w:rsid w:val="75BC31F4"/>
    <w:rsid w:val="75E07014"/>
    <w:rsid w:val="75ED7908"/>
    <w:rsid w:val="75F4275D"/>
    <w:rsid w:val="75F52CE2"/>
    <w:rsid w:val="75F72090"/>
    <w:rsid w:val="75FB0F9D"/>
    <w:rsid w:val="75FB4D1F"/>
    <w:rsid w:val="75FC6AC3"/>
    <w:rsid w:val="76065B94"/>
    <w:rsid w:val="760A5684"/>
    <w:rsid w:val="760B34E8"/>
    <w:rsid w:val="760D17FE"/>
    <w:rsid w:val="7618671A"/>
    <w:rsid w:val="761E630B"/>
    <w:rsid w:val="763C0E66"/>
    <w:rsid w:val="764C7A4B"/>
    <w:rsid w:val="767456AA"/>
    <w:rsid w:val="76831AD1"/>
    <w:rsid w:val="768E7B6B"/>
    <w:rsid w:val="769551D0"/>
    <w:rsid w:val="76AF17F9"/>
    <w:rsid w:val="76B50C3B"/>
    <w:rsid w:val="76B86E8E"/>
    <w:rsid w:val="76C06CCE"/>
    <w:rsid w:val="76CB62F1"/>
    <w:rsid w:val="76D35A76"/>
    <w:rsid w:val="76D65566"/>
    <w:rsid w:val="76E25CB9"/>
    <w:rsid w:val="76EC030B"/>
    <w:rsid w:val="76F87153"/>
    <w:rsid w:val="7704698F"/>
    <w:rsid w:val="770735A1"/>
    <w:rsid w:val="770E7A76"/>
    <w:rsid w:val="770F3C77"/>
    <w:rsid w:val="77136E5E"/>
    <w:rsid w:val="77361931"/>
    <w:rsid w:val="77377A41"/>
    <w:rsid w:val="77422E1A"/>
    <w:rsid w:val="774A3910"/>
    <w:rsid w:val="774E15A1"/>
    <w:rsid w:val="77521091"/>
    <w:rsid w:val="77633352"/>
    <w:rsid w:val="77642618"/>
    <w:rsid w:val="777C0FE5"/>
    <w:rsid w:val="779119BA"/>
    <w:rsid w:val="779624E4"/>
    <w:rsid w:val="779B465B"/>
    <w:rsid w:val="779D6084"/>
    <w:rsid w:val="77A12046"/>
    <w:rsid w:val="77AE1B51"/>
    <w:rsid w:val="77B44102"/>
    <w:rsid w:val="77B533CE"/>
    <w:rsid w:val="77B657E9"/>
    <w:rsid w:val="77B70EF4"/>
    <w:rsid w:val="77BE3082"/>
    <w:rsid w:val="77C53C4A"/>
    <w:rsid w:val="77C73A39"/>
    <w:rsid w:val="77CE4644"/>
    <w:rsid w:val="77CF650E"/>
    <w:rsid w:val="77E04378"/>
    <w:rsid w:val="77F52527"/>
    <w:rsid w:val="77F951E6"/>
    <w:rsid w:val="77FF289B"/>
    <w:rsid w:val="780C4E8C"/>
    <w:rsid w:val="7823276E"/>
    <w:rsid w:val="782872D6"/>
    <w:rsid w:val="782F4C42"/>
    <w:rsid w:val="783B78FF"/>
    <w:rsid w:val="784F7ADF"/>
    <w:rsid w:val="786848E4"/>
    <w:rsid w:val="786B4497"/>
    <w:rsid w:val="7872635A"/>
    <w:rsid w:val="7879089F"/>
    <w:rsid w:val="78833532"/>
    <w:rsid w:val="78846F25"/>
    <w:rsid w:val="78873448"/>
    <w:rsid w:val="788D11E8"/>
    <w:rsid w:val="789456D9"/>
    <w:rsid w:val="789842C8"/>
    <w:rsid w:val="78A55F24"/>
    <w:rsid w:val="78A93A69"/>
    <w:rsid w:val="78AD0549"/>
    <w:rsid w:val="78DD70EB"/>
    <w:rsid w:val="78DE6954"/>
    <w:rsid w:val="78E201F2"/>
    <w:rsid w:val="78EE0A8E"/>
    <w:rsid w:val="78F83FA8"/>
    <w:rsid w:val="78FE6B23"/>
    <w:rsid w:val="79002D6F"/>
    <w:rsid w:val="79075EAB"/>
    <w:rsid w:val="791F783D"/>
    <w:rsid w:val="792342E1"/>
    <w:rsid w:val="7924219F"/>
    <w:rsid w:val="792425B9"/>
    <w:rsid w:val="792570F0"/>
    <w:rsid w:val="7930686C"/>
    <w:rsid w:val="7936053E"/>
    <w:rsid w:val="79366790"/>
    <w:rsid w:val="793F583F"/>
    <w:rsid w:val="793F6177"/>
    <w:rsid w:val="794762A8"/>
    <w:rsid w:val="794E1B90"/>
    <w:rsid w:val="79773031"/>
    <w:rsid w:val="797F0137"/>
    <w:rsid w:val="79815C5D"/>
    <w:rsid w:val="798B6ADC"/>
    <w:rsid w:val="79A35F22"/>
    <w:rsid w:val="79A454A8"/>
    <w:rsid w:val="79B00633"/>
    <w:rsid w:val="79C23FD9"/>
    <w:rsid w:val="79DC2E94"/>
    <w:rsid w:val="79E1572D"/>
    <w:rsid w:val="79ED6E4F"/>
    <w:rsid w:val="79F71A7C"/>
    <w:rsid w:val="79F77CCE"/>
    <w:rsid w:val="7A074075"/>
    <w:rsid w:val="7A17722A"/>
    <w:rsid w:val="7A1D010A"/>
    <w:rsid w:val="7A2465E9"/>
    <w:rsid w:val="7A2724B8"/>
    <w:rsid w:val="7A2D36EF"/>
    <w:rsid w:val="7A396538"/>
    <w:rsid w:val="7A3F3E02"/>
    <w:rsid w:val="7A434456"/>
    <w:rsid w:val="7A4C65EC"/>
    <w:rsid w:val="7A604711"/>
    <w:rsid w:val="7A661647"/>
    <w:rsid w:val="7A695F3F"/>
    <w:rsid w:val="7A880C3C"/>
    <w:rsid w:val="7A8F398F"/>
    <w:rsid w:val="7A946817"/>
    <w:rsid w:val="7A9B68AB"/>
    <w:rsid w:val="7AA339B1"/>
    <w:rsid w:val="7AA8154A"/>
    <w:rsid w:val="7AA93ABC"/>
    <w:rsid w:val="7AB24B6E"/>
    <w:rsid w:val="7AB34BF0"/>
    <w:rsid w:val="7AB40F08"/>
    <w:rsid w:val="7AC9127F"/>
    <w:rsid w:val="7AE364A4"/>
    <w:rsid w:val="7AF04E5C"/>
    <w:rsid w:val="7AF10E19"/>
    <w:rsid w:val="7B1012E4"/>
    <w:rsid w:val="7B135574"/>
    <w:rsid w:val="7B1448AF"/>
    <w:rsid w:val="7B1A6202"/>
    <w:rsid w:val="7B1D4AE8"/>
    <w:rsid w:val="7B226FCC"/>
    <w:rsid w:val="7B2A40D3"/>
    <w:rsid w:val="7B4A207F"/>
    <w:rsid w:val="7B512E8E"/>
    <w:rsid w:val="7B615D46"/>
    <w:rsid w:val="7B625FCB"/>
    <w:rsid w:val="7B6475E5"/>
    <w:rsid w:val="7B6B71EB"/>
    <w:rsid w:val="7B7D2454"/>
    <w:rsid w:val="7B7F61CD"/>
    <w:rsid w:val="7B8551C5"/>
    <w:rsid w:val="7B8E13F6"/>
    <w:rsid w:val="7B914152"/>
    <w:rsid w:val="7B933A26"/>
    <w:rsid w:val="7B98702C"/>
    <w:rsid w:val="7B9B28DB"/>
    <w:rsid w:val="7BA7028C"/>
    <w:rsid w:val="7BAD6D4A"/>
    <w:rsid w:val="7BB51D73"/>
    <w:rsid w:val="7BB95D20"/>
    <w:rsid w:val="7BC80534"/>
    <w:rsid w:val="7BCB31C0"/>
    <w:rsid w:val="7BCB7664"/>
    <w:rsid w:val="7BD14F20"/>
    <w:rsid w:val="7BD73340"/>
    <w:rsid w:val="7BDF6C6B"/>
    <w:rsid w:val="7BF74231"/>
    <w:rsid w:val="7BFD2F52"/>
    <w:rsid w:val="7C1032C9"/>
    <w:rsid w:val="7C1D53CC"/>
    <w:rsid w:val="7C20373C"/>
    <w:rsid w:val="7C2350C5"/>
    <w:rsid w:val="7C24720C"/>
    <w:rsid w:val="7C28575B"/>
    <w:rsid w:val="7C3B5BCE"/>
    <w:rsid w:val="7C3D3F3F"/>
    <w:rsid w:val="7C417926"/>
    <w:rsid w:val="7C594C70"/>
    <w:rsid w:val="7C681D46"/>
    <w:rsid w:val="7C6F57E2"/>
    <w:rsid w:val="7C7B54D6"/>
    <w:rsid w:val="7C830E0A"/>
    <w:rsid w:val="7C921F30"/>
    <w:rsid w:val="7CA7305F"/>
    <w:rsid w:val="7CB9718C"/>
    <w:rsid w:val="7CC36EE8"/>
    <w:rsid w:val="7CC9244C"/>
    <w:rsid w:val="7CD442F6"/>
    <w:rsid w:val="7CDF55D2"/>
    <w:rsid w:val="7CE22929"/>
    <w:rsid w:val="7CE458D1"/>
    <w:rsid w:val="7CE77C9A"/>
    <w:rsid w:val="7CF44998"/>
    <w:rsid w:val="7CFB5D27"/>
    <w:rsid w:val="7D015E09"/>
    <w:rsid w:val="7D0F2F2C"/>
    <w:rsid w:val="7D1F2D8B"/>
    <w:rsid w:val="7D264BE8"/>
    <w:rsid w:val="7D2A03BA"/>
    <w:rsid w:val="7D2D00A5"/>
    <w:rsid w:val="7D3134F6"/>
    <w:rsid w:val="7D366D5F"/>
    <w:rsid w:val="7D474AC8"/>
    <w:rsid w:val="7D4F7E21"/>
    <w:rsid w:val="7D586CD5"/>
    <w:rsid w:val="7D5947FB"/>
    <w:rsid w:val="7D6155CF"/>
    <w:rsid w:val="7D6E03F9"/>
    <w:rsid w:val="7D7E7E12"/>
    <w:rsid w:val="7D8201F6"/>
    <w:rsid w:val="7D8D75CD"/>
    <w:rsid w:val="7D8F646F"/>
    <w:rsid w:val="7D974D3C"/>
    <w:rsid w:val="7D9D338C"/>
    <w:rsid w:val="7DA4350F"/>
    <w:rsid w:val="7DA82495"/>
    <w:rsid w:val="7DBA173E"/>
    <w:rsid w:val="7DC413B1"/>
    <w:rsid w:val="7DCE343B"/>
    <w:rsid w:val="7DD2185E"/>
    <w:rsid w:val="7DDB6CFC"/>
    <w:rsid w:val="7DE06CCB"/>
    <w:rsid w:val="7DE70964"/>
    <w:rsid w:val="7DEB619E"/>
    <w:rsid w:val="7E0806FB"/>
    <w:rsid w:val="7E0F6E22"/>
    <w:rsid w:val="7E1200BB"/>
    <w:rsid w:val="7E151316"/>
    <w:rsid w:val="7E2117BD"/>
    <w:rsid w:val="7E260644"/>
    <w:rsid w:val="7E4449BB"/>
    <w:rsid w:val="7E7D47B9"/>
    <w:rsid w:val="7E8B351C"/>
    <w:rsid w:val="7E8E3058"/>
    <w:rsid w:val="7E955D07"/>
    <w:rsid w:val="7E977CD1"/>
    <w:rsid w:val="7EB15E61"/>
    <w:rsid w:val="7EB77A2B"/>
    <w:rsid w:val="7EBB366D"/>
    <w:rsid w:val="7EBB576E"/>
    <w:rsid w:val="7EC2030D"/>
    <w:rsid w:val="7ECE2985"/>
    <w:rsid w:val="7ED102F0"/>
    <w:rsid w:val="7ED722B5"/>
    <w:rsid w:val="7EF7251E"/>
    <w:rsid w:val="7F015C77"/>
    <w:rsid w:val="7F043C8F"/>
    <w:rsid w:val="7F0B337E"/>
    <w:rsid w:val="7F155DFD"/>
    <w:rsid w:val="7F177E9D"/>
    <w:rsid w:val="7F1C7043"/>
    <w:rsid w:val="7F21759B"/>
    <w:rsid w:val="7F2350C1"/>
    <w:rsid w:val="7F306B83"/>
    <w:rsid w:val="7F3E1EFB"/>
    <w:rsid w:val="7F574F68"/>
    <w:rsid w:val="7F581804"/>
    <w:rsid w:val="7F5B6D94"/>
    <w:rsid w:val="7F5F07EF"/>
    <w:rsid w:val="7F6047ED"/>
    <w:rsid w:val="7F621E96"/>
    <w:rsid w:val="7F634D8D"/>
    <w:rsid w:val="7F6F0306"/>
    <w:rsid w:val="7F7240F7"/>
    <w:rsid w:val="7F736048"/>
    <w:rsid w:val="7F7463E2"/>
    <w:rsid w:val="7F857B2A"/>
    <w:rsid w:val="7F8C710A"/>
    <w:rsid w:val="7F8F7AD3"/>
    <w:rsid w:val="7F967F89"/>
    <w:rsid w:val="7FA10569"/>
    <w:rsid w:val="7FA87B82"/>
    <w:rsid w:val="7FB1263D"/>
    <w:rsid w:val="7FB96D03"/>
    <w:rsid w:val="7FBE4DEA"/>
    <w:rsid w:val="7FC22B2C"/>
    <w:rsid w:val="7FD6348B"/>
    <w:rsid w:val="7FDA60C7"/>
    <w:rsid w:val="7FDB40D5"/>
    <w:rsid w:val="7FDC1E3F"/>
    <w:rsid w:val="7FDE4E01"/>
    <w:rsid w:val="7FF01447"/>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5">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7">
    <w:name w:val="heading 6"/>
    <w:basedOn w:val="1"/>
    <w:next w:val="1"/>
    <w:autoRedefine/>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rPr>
      <w:sz w:val="24"/>
    </w:rPr>
  </w:style>
  <w:style w:type="paragraph" w:styleId="3">
    <w:name w:val="Title"/>
    <w:basedOn w:val="1"/>
    <w:next w:val="1"/>
    <w:qFormat/>
    <w:uiPriority w:val="0"/>
    <w:pPr>
      <w:spacing w:before="240" w:after="60"/>
      <w:jc w:val="center"/>
      <w:outlineLvl w:val="0"/>
    </w:pPr>
    <w:rPr>
      <w:rFonts w:ascii="Arial" w:hAnsi="Arial"/>
      <w:b/>
      <w:bCs/>
      <w:sz w:val="32"/>
      <w:szCs w:val="32"/>
    </w:rPr>
  </w:style>
  <w:style w:type="paragraph" w:styleId="8">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9">
    <w:name w:val="Normal Indent"/>
    <w:basedOn w:val="1"/>
    <w:next w:val="8"/>
    <w:autoRedefine/>
    <w:qFormat/>
    <w:uiPriority w:val="99"/>
    <w:pPr>
      <w:ind w:firstLine="420"/>
    </w:pPr>
    <w:rPr>
      <w:rFonts w:ascii="Calibri" w:hAnsi="Calibri"/>
      <w:sz w:val="20"/>
      <w:szCs w:val="20"/>
    </w:rPr>
  </w:style>
  <w:style w:type="paragraph" w:styleId="10">
    <w:name w:val="toa heading"/>
    <w:basedOn w:val="1"/>
    <w:next w:val="1"/>
    <w:autoRedefine/>
    <w:qFormat/>
    <w:uiPriority w:val="0"/>
    <w:pPr>
      <w:spacing w:before="120"/>
    </w:pPr>
    <w:rPr>
      <w:rFonts w:ascii="Arial" w:hAnsi="Arial" w:cs="Arial"/>
      <w:sz w:val="24"/>
    </w:rPr>
  </w:style>
  <w:style w:type="paragraph" w:styleId="11">
    <w:name w:val="annotation text"/>
    <w:basedOn w:val="1"/>
    <w:autoRedefine/>
    <w:qFormat/>
    <w:uiPriority w:val="0"/>
    <w:pPr>
      <w:jc w:val="left"/>
    </w:pPr>
  </w:style>
  <w:style w:type="paragraph" w:styleId="12">
    <w:name w:val="Body Text 3"/>
    <w:basedOn w:val="1"/>
    <w:autoRedefine/>
    <w:qFormat/>
    <w:uiPriority w:val="99"/>
    <w:pPr>
      <w:spacing w:after="120"/>
    </w:pPr>
    <w:rPr>
      <w:sz w:val="16"/>
      <w:szCs w:val="16"/>
    </w:rPr>
  </w:style>
  <w:style w:type="paragraph" w:styleId="13">
    <w:name w:val="Body Text Indent"/>
    <w:basedOn w:val="1"/>
    <w:next w:val="14"/>
    <w:autoRedefine/>
    <w:qFormat/>
    <w:uiPriority w:val="0"/>
    <w:pPr>
      <w:ind w:firstLine="570"/>
    </w:pPr>
    <w:rPr>
      <w:rFonts w:ascii="宋体" w:hAnsi="宋体"/>
      <w:sz w:val="28"/>
      <w:szCs w:val="20"/>
    </w:rPr>
  </w:style>
  <w:style w:type="paragraph" w:styleId="14">
    <w:name w:val="Body Text First Indent 2"/>
    <w:basedOn w:val="13"/>
    <w:next w:val="15"/>
    <w:autoRedefine/>
    <w:qFormat/>
    <w:uiPriority w:val="0"/>
    <w:pPr>
      <w:ind w:firstLine="420"/>
    </w:pPr>
  </w:style>
  <w:style w:type="paragraph" w:customStyle="1" w:styleId="15">
    <w:name w:val="正文格式"/>
    <w:basedOn w:val="1"/>
    <w:autoRedefine/>
    <w:qFormat/>
    <w:uiPriority w:val="0"/>
    <w:pPr>
      <w:autoSpaceDE w:val="0"/>
      <w:autoSpaceDN w:val="0"/>
      <w:jc w:val="left"/>
    </w:pPr>
    <w:rPr>
      <w:rFonts w:ascii="宋体" w:hAnsi="宋体" w:cs="宋体"/>
      <w:kern w:val="0"/>
      <w:sz w:val="28"/>
      <w:szCs w:val="22"/>
      <w:lang w:val="zh-CN" w:bidi="zh-CN"/>
    </w:rPr>
  </w:style>
  <w:style w:type="paragraph" w:styleId="16">
    <w:name w:val="Plain Text"/>
    <w:basedOn w:val="1"/>
    <w:link w:val="51"/>
    <w:autoRedefine/>
    <w:qFormat/>
    <w:uiPriority w:val="0"/>
    <w:rPr>
      <w:rFonts w:ascii="宋体" w:hAnsi="Courier New"/>
      <w:szCs w:val="20"/>
    </w:rPr>
  </w:style>
  <w:style w:type="paragraph" w:styleId="17">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8">
    <w:name w:val="Balloon Text"/>
    <w:basedOn w:val="1"/>
    <w:link w:val="49"/>
    <w:autoRedefine/>
    <w:qFormat/>
    <w:uiPriority w:val="0"/>
    <w:rPr>
      <w:sz w:val="18"/>
      <w:szCs w:val="18"/>
    </w:rPr>
  </w:style>
  <w:style w:type="paragraph" w:styleId="19">
    <w:name w:val="footer"/>
    <w:basedOn w:val="1"/>
    <w:autoRedefine/>
    <w:qFormat/>
    <w:uiPriority w:val="0"/>
    <w:pPr>
      <w:tabs>
        <w:tab w:val="center" w:pos="4153"/>
        <w:tab w:val="right" w:pos="8306"/>
      </w:tabs>
      <w:snapToGrid w:val="0"/>
      <w:jc w:val="left"/>
    </w:pPr>
    <w:rPr>
      <w:sz w:val="18"/>
    </w:rPr>
  </w:style>
  <w:style w:type="paragraph" w:styleId="2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22">
    <w:name w:val="Body Text Indent 3"/>
    <w:basedOn w:val="1"/>
    <w:link w:val="47"/>
    <w:autoRedefine/>
    <w:qFormat/>
    <w:uiPriority w:val="0"/>
    <w:pPr>
      <w:spacing w:after="120"/>
      <w:ind w:left="420" w:leftChars="200"/>
    </w:pPr>
    <w:rPr>
      <w:sz w:val="16"/>
      <w:szCs w:val="16"/>
    </w:rPr>
  </w:style>
  <w:style w:type="paragraph" w:styleId="23">
    <w:name w:val="toc 2"/>
    <w:basedOn w:val="1"/>
    <w:next w:val="1"/>
    <w:autoRedefine/>
    <w:qFormat/>
    <w:uiPriority w:val="39"/>
    <w:pPr>
      <w:tabs>
        <w:tab w:val="right" w:leader="dot" w:pos="8296"/>
      </w:tabs>
      <w:ind w:left="420" w:leftChars="200"/>
    </w:pPr>
  </w:style>
  <w:style w:type="paragraph" w:styleId="24">
    <w:name w:val="Body Text 2"/>
    <w:basedOn w:val="1"/>
    <w:autoRedefine/>
    <w:qFormat/>
    <w:uiPriority w:val="0"/>
    <w:pPr>
      <w:jc w:val="center"/>
    </w:pPr>
    <w:rPr>
      <w:kern w:val="0"/>
      <w:sz w:val="20"/>
    </w:r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Normal (Web)"/>
    <w:basedOn w:val="1"/>
    <w:autoRedefine/>
    <w:qFormat/>
    <w:uiPriority w:val="0"/>
    <w:pPr>
      <w:spacing w:beforeAutospacing="1" w:afterAutospacing="1"/>
      <w:jc w:val="left"/>
    </w:pPr>
    <w:rPr>
      <w:kern w:val="0"/>
      <w:sz w:val="24"/>
    </w:rPr>
  </w:style>
  <w:style w:type="paragraph" w:styleId="27">
    <w:name w:val="Body Text First Indent"/>
    <w:basedOn w:val="2"/>
    <w:autoRedefine/>
    <w:qFormat/>
    <w:uiPriority w:val="99"/>
    <w:pPr>
      <w:spacing w:after="120"/>
      <w:ind w:firstLine="420" w:firstLineChars="100"/>
    </w:pPr>
    <w:rPr>
      <w:sz w:val="21"/>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autoRedefine/>
    <w:qFormat/>
    <w:uiPriority w:val="0"/>
    <w:rPr>
      <w:b/>
    </w:rPr>
  </w:style>
  <w:style w:type="character" w:styleId="32">
    <w:name w:val="page number"/>
    <w:qFormat/>
    <w:uiPriority w:val="99"/>
  </w:style>
  <w:style w:type="character" w:styleId="33">
    <w:name w:val="Emphasis"/>
    <w:basedOn w:val="30"/>
    <w:autoRedefine/>
    <w:qFormat/>
    <w:uiPriority w:val="0"/>
    <w:rPr>
      <w:i/>
    </w:rPr>
  </w:style>
  <w:style w:type="character" w:styleId="34">
    <w:name w:val="Hyperlink"/>
    <w:autoRedefine/>
    <w:qFormat/>
    <w:uiPriority w:val="99"/>
    <w:rPr>
      <w:color w:val="0000FF"/>
      <w:u w:val="single"/>
    </w:rPr>
  </w:style>
  <w:style w:type="paragraph" w:customStyle="1" w:styleId="35">
    <w:name w:val="_Style 3"/>
    <w:basedOn w:val="1"/>
    <w:autoRedefine/>
    <w:qFormat/>
    <w:uiPriority w:val="0"/>
    <w:pPr>
      <w:ind w:firstLine="420" w:firstLineChars="200"/>
    </w:pPr>
    <w:rPr>
      <w:sz w:val="20"/>
    </w:rPr>
  </w:style>
  <w:style w:type="paragraph" w:customStyle="1" w:styleId="36">
    <w:name w:val="表格文字"/>
    <w:basedOn w:val="37"/>
    <w:autoRedefine/>
    <w:qFormat/>
    <w:uiPriority w:val="0"/>
    <w:pPr>
      <w:spacing w:before="25" w:after="25"/>
      <w:jc w:val="left"/>
    </w:pPr>
    <w:rPr>
      <w:bCs/>
      <w:spacing w:val="10"/>
      <w:kern w:val="0"/>
      <w:sz w:val="24"/>
      <w:szCs w:val="20"/>
    </w:rPr>
  </w:style>
  <w:style w:type="paragraph" w:customStyle="1" w:styleId="37">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8">
    <w:name w:val="font01"/>
    <w:autoRedefine/>
    <w:qFormat/>
    <w:uiPriority w:val="0"/>
    <w:rPr>
      <w:rFonts w:hint="eastAsia" w:ascii="宋体" w:hAnsi="宋体" w:eastAsia="宋体" w:cs="宋体"/>
      <w:color w:val="0000FF"/>
      <w:sz w:val="22"/>
      <w:szCs w:val="22"/>
      <w:u w:val="none"/>
    </w:rPr>
  </w:style>
  <w:style w:type="paragraph" w:customStyle="1" w:styleId="39">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40">
    <w:name w:val="正文缩进1"/>
    <w:basedOn w:val="1"/>
    <w:autoRedefine/>
    <w:qFormat/>
    <w:uiPriority w:val="0"/>
    <w:pPr>
      <w:widowControl/>
      <w:ind w:firstLine="420"/>
      <w:jc w:val="left"/>
    </w:pPr>
    <w:rPr>
      <w:rFonts w:ascii="Calibri" w:hAnsi="Calibri"/>
      <w:kern w:val="0"/>
    </w:rPr>
  </w:style>
  <w:style w:type="paragraph" w:customStyle="1" w:styleId="41">
    <w:name w:val="Table Paragraph"/>
    <w:basedOn w:val="1"/>
    <w:autoRedefine/>
    <w:qFormat/>
    <w:uiPriority w:val="1"/>
    <w:rPr>
      <w:rFonts w:ascii="宋体" w:hAnsi="宋体" w:cs="宋体"/>
      <w:lang w:val="zh-CN" w:bidi="zh-CN"/>
    </w:rPr>
  </w:style>
  <w:style w:type="paragraph" w:styleId="42">
    <w:name w:val="List Paragraph"/>
    <w:basedOn w:val="1"/>
    <w:link w:val="53"/>
    <w:autoRedefine/>
    <w:qFormat/>
    <w:uiPriority w:val="34"/>
    <w:pPr>
      <w:widowControl/>
      <w:ind w:firstLine="420" w:firstLineChars="200"/>
      <w:jc w:val="left"/>
    </w:pPr>
    <w:rPr>
      <w:kern w:val="0"/>
      <w:sz w:val="20"/>
      <w:szCs w:val="20"/>
    </w:rPr>
  </w:style>
  <w:style w:type="paragraph" w:customStyle="1" w:styleId="43">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44">
    <w:name w:val="font11"/>
    <w:basedOn w:val="30"/>
    <w:autoRedefine/>
    <w:qFormat/>
    <w:uiPriority w:val="0"/>
    <w:rPr>
      <w:rFonts w:hint="eastAsia" w:ascii="宋体" w:hAnsi="宋体" w:eastAsia="宋体" w:cs="宋体"/>
      <w:color w:val="000000"/>
      <w:sz w:val="21"/>
      <w:szCs w:val="21"/>
      <w:u w:val="none"/>
    </w:rPr>
  </w:style>
  <w:style w:type="character" w:customStyle="1" w:styleId="45">
    <w:name w:val="font21"/>
    <w:basedOn w:val="30"/>
    <w:autoRedefine/>
    <w:qFormat/>
    <w:uiPriority w:val="0"/>
    <w:rPr>
      <w:rFonts w:hint="eastAsia" w:ascii="宋体" w:hAnsi="宋体" w:eastAsia="宋体" w:cs="宋体"/>
      <w:b/>
      <w:bCs/>
      <w:color w:val="000000"/>
      <w:sz w:val="18"/>
      <w:szCs w:val="18"/>
      <w:u w:val="none"/>
    </w:rPr>
  </w:style>
  <w:style w:type="character" w:customStyle="1" w:styleId="46">
    <w:name w:val="title"/>
    <w:autoRedefine/>
    <w:qFormat/>
    <w:uiPriority w:val="0"/>
  </w:style>
  <w:style w:type="character" w:customStyle="1" w:styleId="47">
    <w:name w:val="正文文本缩进 3 Char"/>
    <w:basedOn w:val="30"/>
    <w:link w:val="22"/>
    <w:autoRedefine/>
    <w:qFormat/>
    <w:uiPriority w:val="0"/>
    <w:rPr>
      <w:kern w:val="2"/>
      <w:sz w:val="16"/>
      <w:szCs w:val="16"/>
    </w:rPr>
  </w:style>
  <w:style w:type="paragraph" w:customStyle="1" w:styleId="48">
    <w:name w:val="SZF项目正文"/>
    <w:basedOn w:val="1"/>
    <w:autoRedefine/>
    <w:qFormat/>
    <w:uiPriority w:val="0"/>
    <w:pPr>
      <w:spacing w:line="300" w:lineRule="auto"/>
      <w:ind w:firstLine="480" w:firstLineChars="200"/>
    </w:pPr>
    <w:rPr>
      <w:rFonts w:ascii="宋体" w:hAnsi="宋体"/>
      <w:kern w:val="0"/>
      <w:sz w:val="24"/>
    </w:rPr>
  </w:style>
  <w:style w:type="character" w:customStyle="1" w:styleId="49">
    <w:name w:val="批注框文本 Char"/>
    <w:basedOn w:val="30"/>
    <w:link w:val="18"/>
    <w:autoRedefine/>
    <w:qFormat/>
    <w:uiPriority w:val="0"/>
    <w:rPr>
      <w:kern w:val="2"/>
      <w:sz w:val="18"/>
      <w:szCs w:val="18"/>
    </w:rPr>
  </w:style>
  <w:style w:type="paragraph" w:customStyle="1" w:styleId="50">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1">
    <w:name w:val="纯文本 Char"/>
    <w:link w:val="16"/>
    <w:autoRedefine/>
    <w:qFormat/>
    <w:uiPriority w:val="0"/>
    <w:rPr>
      <w:rFonts w:ascii="宋体" w:hAnsi="Courier New"/>
      <w:kern w:val="2"/>
      <w:sz w:val="21"/>
    </w:rPr>
  </w:style>
  <w:style w:type="paragraph" w:customStyle="1" w:styleId="52">
    <w:name w:val="p0"/>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3">
    <w:name w:val="列出段落 Char"/>
    <w:link w:val="42"/>
    <w:autoRedefine/>
    <w:qFormat/>
    <w:uiPriority w:val="34"/>
  </w:style>
  <w:style w:type="table" w:customStyle="1" w:styleId="54">
    <w:name w:val="Table Normal"/>
    <w:semiHidden/>
    <w:unhideWhenUsed/>
    <w:qFormat/>
    <w:uiPriority w:val="0"/>
    <w:tblPr>
      <w:tblCellMar>
        <w:top w:w="0" w:type="dxa"/>
        <w:left w:w="0" w:type="dxa"/>
        <w:bottom w:w="0" w:type="dxa"/>
        <w:right w:w="0" w:type="dxa"/>
      </w:tblCellMar>
    </w:tblPr>
  </w:style>
  <w:style w:type="paragraph" w:customStyle="1" w:styleId="55">
    <w:name w:val="文二"/>
    <w:basedOn w:val="1"/>
    <w:qFormat/>
    <w:uiPriority w:val="0"/>
    <w:pPr>
      <w:jc w:val="left"/>
    </w:pPr>
    <w:rPr>
      <w:rFonts w:ascii="宋体" w:hAnsi="宋体"/>
      <w:szCs w:val="21"/>
    </w:rPr>
  </w:style>
  <w:style w:type="paragraph" w:customStyle="1" w:styleId="56">
    <w:name w:val="正文 A"/>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7">
    <w:name w:val="font41"/>
    <w:basedOn w:val="30"/>
    <w:qFormat/>
    <w:uiPriority w:val="0"/>
    <w:rPr>
      <w:rFonts w:hint="eastAsia" w:ascii="宋体" w:hAnsi="宋体" w:eastAsia="宋体" w:cs="宋体"/>
      <w:color w:val="000000"/>
      <w:sz w:val="22"/>
      <w:szCs w:val="22"/>
      <w:u w:val="none"/>
    </w:rPr>
  </w:style>
  <w:style w:type="character" w:customStyle="1" w:styleId="58">
    <w:name w:val="font61"/>
    <w:basedOn w:val="30"/>
    <w:qFormat/>
    <w:uiPriority w:val="0"/>
    <w:rPr>
      <w:rFonts w:ascii="Calibri" w:hAnsi="Calibri" w:cs="Calibri"/>
      <w:color w:val="000000"/>
      <w:sz w:val="22"/>
      <w:szCs w:val="22"/>
      <w:u w:val="none"/>
    </w:rPr>
  </w:style>
  <w:style w:type="character" w:customStyle="1" w:styleId="59">
    <w:name w:val="ca-12"/>
    <w:qFormat/>
    <w:uiPriority w:val="0"/>
    <w:rPr>
      <w:rFonts w:eastAsia="宋体" w:cs="Times New Roman"/>
      <w:kern w:val="2"/>
      <w:sz w:val="24"/>
      <w:szCs w:val="24"/>
      <w:lang w:val="en-US" w:eastAsia="zh-CN" w:bidi="ar-SA"/>
    </w:rPr>
  </w:style>
  <w:style w:type="paragraph" w:customStyle="1" w:styleId="60">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87</Pages>
  <Words>4874</Words>
  <Characters>5175</Characters>
  <Lines>371</Lines>
  <Paragraphs>104</Paragraphs>
  <TotalTime>2</TotalTime>
  <ScaleCrop>false</ScaleCrop>
  <LinksUpToDate>false</LinksUpToDate>
  <CharactersWithSpaces>5680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2024-10-21T03:36:00Z</cp:lastPrinted>
  <dcterms:modified xsi:type="dcterms:W3CDTF">2026-04-20T00:43:56Z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