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0AE80">
      <w:pPr>
        <w:pStyle w:val="2"/>
        <w:jc w:val="center"/>
        <w:rPr>
          <w:bCs w:val="0"/>
          <w:color w:val="auto"/>
          <w:sz w:val="28"/>
          <w:szCs w:val="28"/>
          <w:highlight w:val="none"/>
        </w:rPr>
      </w:pPr>
      <w:r>
        <w:rPr>
          <w:rFonts w:hint="eastAsia"/>
          <w:bCs w:val="0"/>
          <w:color w:val="auto"/>
          <w:sz w:val="28"/>
          <w:szCs w:val="28"/>
          <w:highlight w:val="none"/>
        </w:rPr>
        <w:t>用户需求书</w:t>
      </w:r>
    </w:p>
    <w:p w14:paraId="721B2782">
      <w:pPr>
        <w:widowControl w:val="0"/>
        <w:autoSpaceDE w:val="0"/>
        <w:autoSpaceDN w:val="0"/>
        <w:adjustRightInd w:val="0"/>
        <w:spacing w:line="288" w:lineRule="auto"/>
        <w:ind w:firstLine="482" w:firstLineChars="200"/>
        <w:rPr>
          <w:b/>
          <w:bCs/>
          <w:color w:val="auto"/>
          <w:sz w:val="24"/>
          <w:szCs w:val="24"/>
          <w:highlight w:val="none"/>
          <w:u w:val="none" w:color="auto"/>
        </w:rPr>
      </w:pPr>
      <w:r>
        <w:rPr>
          <w:b/>
          <w:bCs/>
          <w:color w:val="auto"/>
          <w:sz w:val="24"/>
          <w:szCs w:val="24"/>
          <w:highlight w:val="none"/>
          <w:u w:val="none" w:color="auto"/>
        </w:rPr>
        <w:t>1.</w:t>
      </w:r>
      <w:r>
        <w:rPr>
          <w:rFonts w:hint="eastAsia"/>
          <w:b/>
          <w:bCs/>
          <w:color w:val="auto"/>
          <w:sz w:val="24"/>
          <w:szCs w:val="24"/>
          <w:highlight w:val="none"/>
          <w:u w:val="none" w:color="auto"/>
        </w:rPr>
        <w:t>供应商</w:t>
      </w:r>
      <w:r>
        <w:rPr>
          <w:b/>
          <w:bCs/>
          <w:color w:val="auto"/>
          <w:sz w:val="24"/>
          <w:szCs w:val="24"/>
          <w:highlight w:val="none"/>
          <w:u w:val="none" w:color="auto"/>
        </w:rPr>
        <w:t>应针对本项目用户需求书标注“</w:t>
      </w:r>
      <w:r>
        <w:rPr>
          <w:rFonts w:ascii="Segoe UI Symbol" w:hAnsi="Segoe UI Symbol" w:cs="Segoe UI Symbol"/>
          <w:b/>
          <w:bCs/>
          <w:color w:val="auto"/>
          <w:sz w:val="24"/>
          <w:szCs w:val="24"/>
          <w:highlight w:val="none"/>
          <w:u w:val="none" w:color="auto"/>
        </w:rPr>
        <w:t>★</w:t>
      </w:r>
      <w:r>
        <w:rPr>
          <w:b/>
          <w:bCs/>
          <w:color w:val="auto"/>
          <w:sz w:val="24"/>
          <w:szCs w:val="24"/>
          <w:highlight w:val="none"/>
          <w:u w:val="none" w:color="auto"/>
        </w:rPr>
        <w:t>”和“▲”的技术参数响应情况提供有效的佐证材料，如用户需求书中有明确提供的证明资料，则以用户需求书中要求的为准。</w:t>
      </w:r>
      <w:r>
        <w:rPr>
          <w:rFonts w:hint="eastAsia"/>
          <w:b/>
          <w:bCs/>
          <w:color w:val="auto"/>
          <w:sz w:val="24"/>
          <w:szCs w:val="24"/>
          <w:highlight w:val="none"/>
          <w:u w:val="none" w:color="auto"/>
        </w:rPr>
        <w:t>证明文件需加盖供应商的公章，</w:t>
      </w:r>
      <w:r>
        <w:rPr>
          <w:b/>
          <w:bCs/>
          <w:color w:val="auto"/>
          <w:sz w:val="24"/>
          <w:szCs w:val="24"/>
          <w:highlight w:val="none"/>
          <w:u w:val="none" w:color="auto"/>
        </w:rPr>
        <w:t>以佐证所投产品的相应的技术参数及功能，如上述资料未能体现</w:t>
      </w:r>
      <w:r>
        <w:rPr>
          <w:rFonts w:hint="eastAsia"/>
          <w:b/>
          <w:bCs/>
          <w:color w:val="auto"/>
          <w:sz w:val="24"/>
          <w:szCs w:val="24"/>
          <w:highlight w:val="none"/>
          <w:u w:val="none" w:color="auto"/>
        </w:rPr>
        <w:t>采购</w:t>
      </w:r>
      <w:r>
        <w:rPr>
          <w:b/>
          <w:bCs/>
          <w:color w:val="auto"/>
          <w:sz w:val="24"/>
          <w:szCs w:val="24"/>
          <w:highlight w:val="none"/>
          <w:u w:val="none" w:color="auto"/>
        </w:rPr>
        <w:t>需求的所有参数，则相应的技术参数响应可被视为负偏离。</w:t>
      </w:r>
    </w:p>
    <w:p w14:paraId="09CDECD7">
      <w:pPr>
        <w:widowControl w:val="0"/>
        <w:autoSpaceDE w:val="0"/>
        <w:autoSpaceDN w:val="0"/>
        <w:adjustRightInd w:val="0"/>
        <w:spacing w:line="288" w:lineRule="auto"/>
        <w:ind w:firstLine="482" w:firstLineChars="200"/>
        <w:rPr>
          <w:b/>
          <w:bCs/>
          <w:color w:val="auto"/>
          <w:sz w:val="24"/>
          <w:szCs w:val="24"/>
          <w:highlight w:val="none"/>
          <w:u w:val="none" w:color="auto"/>
        </w:rPr>
      </w:pPr>
      <w:r>
        <w:rPr>
          <w:b/>
          <w:bCs/>
          <w:color w:val="auto"/>
          <w:sz w:val="24"/>
          <w:szCs w:val="24"/>
          <w:highlight w:val="none"/>
          <w:u w:val="none" w:color="auto"/>
        </w:rPr>
        <w:t>2.本项目已经公布预算（单价最高限价），报价超过项目预算价格（单价最高限价）的</w:t>
      </w:r>
      <w:r>
        <w:rPr>
          <w:rFonts w:hint="eastAsia"/>
          <w:b/>
          <w:bCs/>
          <w:color w:val="auto"/>
          <w:sz w:val="24"/>
          <w:szCs w:val="24"/>
          <w:highlight w:val="none"/>
          <w:u w:val="none" w:color="auto"/>
        </w:rPr>
        <w:t>响应</w:t>
      </w:r>
      <w:r>
        <w:rPr>
          <w:b/>
          <w:bCs/>
          <w:color w:val="auto"/>
          <w:sz w:val="24"/>
          <w:szCs w:val="24"/>
          <w:highlight w:val="none"/>
          <w:u w:val="none" w:color="auto"/>
        </w:rPr>
        <w:t>文件为无效响应文件。</w:t>
      </w:r>
    </w:p>
    <w:p w14:paraId="705ECE7E">
      <w:pPr>
        <w:widowControl w:val="0"/>
        <w:autoSpaceDE w:val="0"/>
        <w:autoSpaceDN w:val="0"/>
        <w:adjustRightInd w:val="0"/>
        <w:spacing w:line="288" w:lineRule="auto"/>
        <w:ind w:firstLine="482" w:firstLineChars="200"/>
        <w:rPr>
          <w:b/>
          <w:bCs/>
          <w:color w:val="auto"/>
          <w:sz w:val="24"/>
          <w:szCs w:val="24"/>
          <w:highlight w:val="none"/>
          <w:u w:val="none" w:color="auto"/>
        </w:rPr>
      </w:pPr>
      <w:r>
        <w:rPr>
          <w:rFonts w:ascii="Segoe UI Symbol" w:hAnsi="Segoe UI Symbol" w:cs="Segoe UI Symbol"/>
          <w:b/>
          <w:bCs/>
          <w:color w:val="auto"/>
          <w:sz w:val="24"/>
          <w:szCs w:val="24"/>
          <w:highlight w:val="none"/>
          <w:u w:val="none" w:color="auto"/>
        </w:rPr>
        <w:t>★</w:t>
      </w:r>
      <w:r>
        <w:rPr>
          <w:b/>
          <w:bCs/>
          <w:color w:val="auto"/>
          <w:sz w:val="24"/>
          <w:szCs w:val="24"/>
          <w:highlight w:val="none"/>
          <w:u w:val="none" w:color="auto"/>
        </w:rPr>
        <w:t>3.本项目不允许转包，</w:t>
      </w:r>
      <w:r>
        <w:rPr>
          <w:rFonts w:hint="eastAsia"/>
          <w:b/>
          <w:bCs/>
          <w:color w:val="auto"/>
          <w:sz w:val="24"/>
          <w:szCs w:val="24"/>
          <w:highlight w:val="none"/>
          <w:u w:val="none" w:color="auto"/>
        </w:rPr>
        <w:t>成交</w:t>
      </w:r>
      <w:r>
        <w:rPr>
          <w:b/>
          <w:bCs/>
          <w:color w:val="auto"/>
          <w:sz w:val="24"/>
          <w:szCs w:val="24"/>
          <w:highlight w:val="none"/>
          <w:u w:val="none" w:color="auto"/>
        </w:rPr>
        <w:t>人不得对用户需求书中的主体内容进行分包。</w:t>
      </w:r>
    </w:p>
    <w:p w14:paraId="748157ED">
      <w:pPr>
        <w:tabs>
          <w:tab w:val="left" w:pos="540"/>
        </w:tabs>
        <w:spacing w:line="288" w:lineRule="auto"/>
        <w:ind w:firstLine="482" w:firstLineChars="200"/>
        <w:jc w:val="left"/>
        <w:rPr>
          <w:b/>
          <w:bCs/>
          <w:color w:val="auto"/>
          <w:sz w:val="24"/>
          <w:szCs w:val="24"/>
          <w:highlight w:val="none"/>
          <w:u w:val="none" w:color="auto"/>
        </w:rPr>
      </w:pPr>
      <w:r>
        <w:rPr>
          <w:rFonts w:ascii="Segoe UI Symbol" w:hAnsi="Segoe UI Symbol" w:cs="Segoe UI Symbol"/>
          <w:b/>
          <w:bCs/>
          <w:color w:val="auto"/>
          <w:sz w:val="24"/>
          <w:szCs w:val="24"/>
          <w:highlight w:val="none"/>
          <w:u w:val="none" w:color="auto"/>
        </w:rPr>
        <w:t>★</w:t>
      </w:r>
      <w:r>
        <w:rPr>
          <w:b/>
          <w:bCs/>
          <w:color w:val="auto"/>
          <w:sz w:val="24"/>
          <w:szCs w:val="24"/>
          <w:highlight w:val="none"/>
          <w:u w:val="none" w:color="auto"/>
        </w:rPr>
        <w:t>4.</w:t>
      </w:r>
      <w:r>
        <w:rPr>
          <w:rFonts w:hint="eastAsia"/>
          <w:b/>
          <w:bCs/>
          <w:color w:val="auto"/>
          <w:sz w:val="24"/>
          <w:szCs w:val="24"/>
          <w:highlight w:val="none"/>
          <w:u w:val="none" w:color="auto"/>
        </w:rPr>
        <w:t>磋商</w:t>
      </w:r>
      <w:r>
        <w:rPr>
          <w:b/>
          <w:bCs/>
          <w:color w:val="auto"/>
          <w:sz w:val="24"/>
          <w:szCs w:val="24"/>
          <w:highlight w:val="none"/>
          <w:u w:val="none" w:color="auto"/>
        </w:rPr>
        <w:t>文件第四部分中的合同条款均为不可负偏离条款，任何负偏离响应将导致投标无效，请</w:t>
      </w:r>
      <w:r>
        <w:rPr>
          <w:rFonts w:hint="eastAsia"/>
          <w:b/>
          <w:bCs/>
          <w:color w:val="auto"/>
          <w:sz w:val="24"/>
          <w:szCs w:val="24"/>
          <w:highlight w:val="none"/>
          <w:u w:val="none" w:color="auto"/>
        </w:rPr>
        <w:t>供应商</w:t>
      </w:r>
      <w:r>
        <w:rPr>
          <w:b/>
          <w:bCs/>
          <w:color w:val="auto"/>
          <w:sz w:val="24"/>
          <w:szCs w:val="24"/>
          <w:highlight w:val="none"/>
          <w:u w:val="none" w:color="auto"/>
        </w:rPr>
        <w:t>谨慎响应。</w:t>
      </w:r>
    </w:p>
    <w:p w14:paraId="286885DC">
      <w:pPr>
        <w:tabs>
          <w:tab w:val="left" w:pos="540"/>
        </w:tabs>
        <w:spacing w:line="288" w:lineRule="auto"/>
        <w:ind w:firstLine="482" w:firstLineChars="200"/>
        <w:jc w:val="left"/>
        <w:rPr>
          <w:rFonts w:hint="eastAsia"/>
          <w:b/>
          <w:color w:val="auto"/>
          <w:sz w:val="24"/>
          <w:highlight w:val="none"/>
        </w:rPr>
      </w:pPr>
      <w:r>
        <w:rPr>
          <w:rFonts w:hint="eastAsia"/>
          <w:b/>
          <w:color w:val="auto"/>
          <w:sz w:val="24"/>
          <w:highlight w:val="none"/>
        </w:rPr>
        <w:t>★5.本项目含税人民币报价的付款方式按第二部分《用户需求书》的“付款方式”。</w:t>
      </w:r>
    </w:p>
    <w:p w14:paraId="43DA59BD">
      <w:pPr>
        <w:tabs>
          <w:tab w:val="left" w:pos="540"/>
        </w:tabs>
        <w:spacing w:line="288" w:lineRule="auto"/>
        <w:ind w:firstLine="482" w:firstLineChars="200"/>
        <w:jc w:val="left"/>
        <w:rPr>
          <w:rFonts w:hint="eastAsia"/>
          <w:b/>
          <w:color w:val="auto"/>
          <w:sz w:val="24"/>
          <w:highlight w:val="none"/>
          <w:lang w:val="en-US" w:eastAsia="zh-CN"/>
        </w:rPr>
      </w:pPr>
      <w:r>
        <w:rPr>
          <w:rFonts w:hint="eastAsia"/>
          <w:b/>
          <w:color w:val="auto"/>
          <w:sz w:val="24"/>
          <w:highlight w:val="none"/>
          <w:lang w:val="en-US" w:eastAsia="zh-CN"/>
        </w:rPr>
        <w:t>6..以下有关政策、标准、规范等，如有更新的，以最新现行版本为准。</w:t>
      </w:r>
    </w:p>
    <w:p w14:paraId="416E4D62">
      <w:pPr>
        <w:tabs>
          <w:tab w:val="left" w:pos="540"/>
        </w:tabs>
        <w:spacing w:line="288" w:lineRule="auto"/>
        <w:ind w:firstLine="482" w:firstLineChars="200"/>
        <w:jc w:val="left"/>
        <w:rPr>
          <w:rFonts w:hint="default" w:eastAsia="宋体"/>
          <w:b/>
          <w:color w:val="auto"/>
          <w:sz w:val="24"/>
          <w:highlight w:val="none"/>
          <w:lang w:val="en-US" w:eastAsia="zh-CN"/>
        </w:rPr>
      </w:pPr>
    </w:p>
    <w:p w14:paraId="461BBA75">
      <w:pPr>
        <w:tabs>
          <w:tab w:val="left" w:pos="540"/>
        </w:tabs>
        <w:spacing w:line="288" w:lineRule="auto"/>
        <w:rPr>
          <w:rFonts w:hint="eastAsia"/>
          <w:bCs/>
          <w:color w:val="auto"/>
          <w:sz w:val="24"/>
          <w:highlight w:val="none"/>
        </w:rPr>
      </w:pPr>
    </w:p>
    <w:p w14:paraId="2D5C3B07">
      <w:pPr>
        <w:widowControl w:val="0"/>
        <w:autoSpaceDE w:val="0"/>
        <w:autoSpaceDN w:val="0"/>
        <w:adjustRightInd w:val="0"/>
        <w:spacing w:line="240" w:lineRule="auto"/>
        <w:ind w:firstLine="0" w:firstLineChars="0"/>
        <w:jc w:val="left"/>
        <w:rPr>
          <w:rFonts w:ascii="宋体" w:hAnsi="宋体" w:cs="TimesNewRomanPS-BoldMT"/>
          <w:bCs/>
          <w:color w:val="auto"/>
          <w:sz w:val="24"/>
          <w:highlight w:val="none"/>
          <w:u w:val="single"/>
        </w:rPr>
      </w:pPr>
      <w:r>
        <w:rPr>
          <w:rFonts w:hint="eastAsia" w:ascii="宋体" w:hAnsi="宋体" w:cs="TimesNewRomanPS-BoldMT"/>
          <w:bCs/>
          <w:color w:val="auto"/>
          <w:sz w:val="24"/>
          <w:szCs w:val="24"/>
          <w:highlight w:val="none"/>
        </w:rPr>
        <w:t>一</w:t>
      </w:r>
      <w:r>
        <w:rPr>
          <w:rFonts w:hint="eastAsia" w:ascii="宋体" w:hAnsi="宋体" w:cs="TimesNewRomanPS-BoldMT"/>
          <w:bCs/>
          <w:color w:val="auto"/>
          <w:sz w:val="24"/>
          <w:szCs w:val="24"/>
          <w:highlight w:val="none"/>
          <w:lang w:eastAsia="zh-CN"/>
        </w:rPr>
        <w:t>、</w:t>
      </w:r>
      <w:r>
        <w:rPr>
          <w:rFonts w:hint="eastAsia" w:ascii="宋体" w:hAnsi="宋体" w:cs="TimesNewRomanPS-BoldMT"/>
          <w:bCs/>
          <w:color w:val="auto"/>
          <w:sz w:val="24"/>
          <w:szCs w:val="24"/>
          <w:highlight w:val="none"/>
        </w:rPr>
        <w:t>项目名称：</w:t>
      </w:r>
      <w:r>
        <w:rPr>
          <w:rFonts w:hint="eastAsia" w:ascii="宋体" w:hAnsi="宋体" w:cs="TimesNewRomanPS-BoldMT"/>
          <w:bCs/>
          <w:color w:val="auto"/>
          <w:sz w:val="24"/>
          <w:highlight w:val="none"/>
          <w:u w:val="single"/>
        </w:rPr>
        <w:t>中山大学</w:t>
      </w:r>
      <w:r>
        <w:rPr>
          <w:rFonts w:hint="eastAsia" w:ascii="宋体" w:hAnsi="宋体" w:cs="TimesNewRomanPS-BoldMT"/>
          <w:bCs/>
          <w:color w:val="auto"/>
          <w:sz w:val="24"/>
          <w:highlight w:val="none"/>
          <w:u w:val="single"/>
          <w:lang w:val="en-US" w:eastAsia="zh-CN"/>
        </w:rPr>
        <w:t>孙逸仙纪念</w:t>
      </w:r>
      <w:r>
        <w:rPr>
          <w:rFonts w:hint="eastAsia" w:ascii="宋体" w:hAnsi="宋体" w:cs="TimesNewRomanPS-BoldMT"/>
          <w:bCs/>
          <w:color w:val="auto"/>
          <w:sz w:val="24"/>
          <w:highlight w:val="none"/>
          <w:u w:val="single"/>
        </w:rPr>
        <w:t>医院</w:t>
      </w:r>
      <w:r>
        <w:rPr>
          <w:rFonts w:hint="eastAsia" w:ascii="宋体" w:hAnsi="宋体" w:cs="TimesNewRomanPS-BoldMT"/>
          <w:bCs/>
          <w:color w:val="auto"/>
          <w:sz w:val="24"/>
          <w:highlight w:val="none"/>
          <w:u w:val="single"/>
          <w:lang w:val="en-US" w:eastAsia="zh-CN"/>
        </w:rPr>
        <w:t>2026-2028年度</w:t>
      </w:r>
      <w:r>
        <w:rPr>
          <w:rFonts w:hint="eastAsia" w:ascii="宋体" w:hAnsi="宋体" w:cs="TimesNewRomanPS-BoldMT"/>
          <w:bCs/>
          <w:color w:val="auto"/>
          <w:sz w:val="24"/>
          <w:highlight w:val="none"/>
          <w:u w:val="single"/>
        </w:rPr>
        <w:t xml:space="preserve">纸质病案托管服务项目 </w:t>
      </w:r>
    </w:p>
    <w:p w14:paraId="3360507E">
      <w:pPr>
        <w:widowControl w:val="0"/>
        <w:autoSpaceDE w:val="0"/>
        <w:autoSpaceDN w:val="0"/>
        <w:adjustRightInd w:val="0"/>
        <w:spacing w:line="240" w:lineRule="auto"/>
        <w:ind w:firstLine="424" w:firstLineChars="177"/>
        <w:jc w:val="left"/>
        <w:rPr>
          <w:rFonts w:hint="eastAsia" w:ascii="宋体" w:hAnsi="宋体" w:cs="TimesNewRomanPS-BoldMT"/>
          <w:bCs/>
          <w:color w:val="auto"/>
          <w:sz w:val="24"/>
          <w:highlight w:val="none"/>
          <w:u w:val="single"/>
        </w:rPr>
      </w:pPr>
    </w:p>
    <w:p w14:paraId="65AB6949">
      <w:pPr>
        <w:widowControl w:val="0"/>
        <w:numPr>
          <w:ilvl w:val="0"/>
          <w:numId w:val="0"/>
        </w:numPr>
        <w:autoSpaceDE w:val="0"/>
        <w:autoSpaceDN w:val="0"/>
        <w:adjustRightInd w:val="0"/>
        <w:spacing w:line="240" w:lineRule="auto"/>
        <w:jc w:val="left"/>
        <w:rPr>
          <w:rFonts w:hint="eastAsia" w:ascii="宋体" w:hAnsi="宋体" w:cs="TimesNewRomanPS-BoldMT"/>
          <w:bCs/>
          <w:color w:val="auto"/>
          <w:sz w:val="24"/>
          <w:szCs w:val="24"/>
          <w:highlight w:val="none"/>
        </w:rPr>
      </w:pPr>
      <w:r>
        <w:rPr>
          <w:rFonts w:hint="eastAsia" w:ascii="宋体" w:hAnsi="宋体" w:cs="TimesNewRomanPS-BoldMT"/>
          <w:bCs/>
          <w:color w:val="auto"/>
          <w:sz w:val="24"/>
          <w:szCs w:val="24"/>
          <w:highlight w:val="none"/>
          <w:lang w:val="en-US" w:eastAsia="zh-CN"/>
        </w:rPr>
        <w:t>二、</w:t>
      </w:r>
      <w:r>
        <w:rPr>
          <w:rFonts w:hint="eastAsia" w:ascii="宋体" w:hAnsi="宋体" w:cs="TimesNewRomanPS-BoldMT"/>
          <w:bCs/>
          <w:color w:val="auto"/>
          <w:sz w:val="24"/>
          <w:szCs w:val="24"/>
          <w:highlight w:val="none"/>
        </w:rPr>
        <w:t>项目</w:t>
      </w:r>
      <w:r>
        <w:rPr>
          <w:rFonts w:hint="eastAsia" w:ascii="宋体" w:hAnsi="宋体" w:cs="TimesNewRomanPS-BoldMT"/>
          <w:bCs/>
          <w:color w:val="auto"/>
          <w:sz w:val="24"/>
          <w:szCs w:val="24"/>
          <w:highlight w:val="none"/>
          <w:lang w:val="en-US" w:eastAsia="zh-CN"/>
        </w:rPr>
        <w:t>概述</w:t>
      </w:r>
      <w:r>
        <w:rPr>
          <w:rFonts w:hint="eastAsia" w:ascii="宋体" w:hAnsi="宋体" w:cs="TimesNewRomanPS-BoldMT"/>
          <w:bCs/>
          <w:color w:val="auto"/>
          <w:sz w:val="24"/>
          <w:szCs w:val="24"/>
          <w:highlight w:val="none"/>
        </w:rPr>
        <w:t>：</w:t>
      </w:r>
    </w:p>
    <w:p w14:paraId="0BDD800A">
      <w:pPr>
        <w:widowControl w:val="0"/>
        <w:numPr>
          <w:ilvl w:val="0"/>
          <w:numId w:val="0"/>
        </w:numPr>
        <w:autoSpaceDE w:val="0"/>
        <w:autoSpaceDN w:val="0"/>
        <w:adjustRightInd w:val="0"/>
        <w:spacing w:line="240" w:lineRule="auto"/>
        <w:jc w:val="left"/>
        <w:rPr>
          <w:rFonts w:hint="eastAsia" w:ascii="宋体" w:hAnsi="宋体" w:cs="TimesNewRomanPS-BoldMT"/>
          <w:bCs/>
          <w:color w:val="auto"/>
          <w:sz w:val="24"/>
          <w:szCs w:val="24"/>
          <w:highlight w:val="none"/>
        </w:rPr>
      </w:pPr>
    </w:p>
    <w:p w14:paraId="7EC83FC6">
      <w:pPr>
        <w:keepNext w:val="0"/>
        <w:keepLines w:val="0"/>
        <w:pageBreakBefore w:val="0"/>
        <w:widowControl w:val="0"/>
        <w:numPr>
          <w:ilvl w:val="-1"/>
          <w:numId w:val="0"/>
        </w:numPr>
        <w:kinsoku/>
        <w:wordWrap/>
        <w:overflowPunct/>
        <w:topLinePunct w:val="0"/>
        <w:autoSpaceDE w:val="0"/>
        <w:autoSpaceDN w:val="0"/>
        <w:bidi w:val="0"/>
        <w:adjustRightInd w:val="0"/>
        <w:snapToGrid/>
        <w:spacing w:line="288" w:lineRule="auto"/>
        <w:ind w:left="0" w:leftChars="0" w:firstLine="480" w:firstLineChars="200"/>
        <w:jc w:val="left"/>
        <w:textAlignment w:val="auto"/>
        <w:rPr>
          <w:rFonts w:ascii="宋体" w:hAnsi="宋体"/>
          <w:strike/>
          <w:dstrike w:val="0"/>
          <w:color w:val="auto"/>
          <w:sz w:val="24"/>
          <w:highlight w:val="none"/>
        </w:rPr>
      </w:pPr>
      <w:r>
        <w:rPr>
          <w:rFonts w:hint="eastAsia"/>
          <w:bCs/>
          <w:color w:val="auto"/>
          <w:sz w:val="24"/>
          <w:szCs w:val="24"/>
          <w:highlight w:val="none"/>
          <w:u w:val="none" w:color="auto"/>
        </w:rPr>
        <w:t>为满足中山大学</w:t>
      </w:r>
      <w:r>
        <w:rPr>
          <w:rFonts w:hint="eastAsia"/>
          <w:bCs/>
          <w:color w:val="auto"/>
          <w:sz w:val="24"/>
          <w:szCs w:val="24"/>
          <w:highlight w:val="none"/>
          <w:u w:val="none" w:color="auto"/>
          <w:lang w:val="en-US" w:eastAsia="zh-CN"/>
        </w:rPr>
        <w:t>孙逸仙纪念医院纸质</w:t>
      </w:r>
      <w:r>
        <w:rPr>
          <w:rFonts w:hint="eastAsia"/>
          <w:bCs/>
          <w:color w:val="auto"/>
          <w:sz w:val="24"/>
          <w:szCs w:val="24"/>
          <w:highlight w:val="none"/>
          <w:u w:val="none" w:color="auto"/>
        </w:rPr>
        <w:t>病案储存的需求，基于病案管理要求和未来业务发展，拟</w:t>
      </w:r>
      <w:r>
        <w:rPr>
          <w:rFonts w:hint="eastAsia"/>
          <w:bCs/>
          <w:color w:val="auto"/>
          <w:sz w:val="24"/>
          <w:szCs w:val="24"/>
          <w:highlight w:val="none"/>
          <w:u w:val="none" w:color="auto"/>
          <w:lang w:val="en-US" w:eastAsia="zh-CN"/>
        </w:rPr>
        <w:t>延续采购纸质</w:t>
      </w:r>
      <w:r>
        <w:rPr>
          <w:rFonts w:hint="eastAsia"/>
          <w:bCs/>
          <w:color w:val="auto"/>
          <w:sz w:val="24"/>
          <w:szCs w:val="24"/>
          <w:highlight w:val="none"/>
          <w:u w:val="none" w:color="auto"/>
        </w:rPr>
        <w:t>病案进行托管服务。</w:t>
      </w:r>
      <w:r>
        <w:rPr>
          <w:rFonts w:hint="eastAsia" w:ascii="宋体" w:hAnsi="宋体"/>
          <w:color w:val="auto"/>
          <w:sz w:val="24"/>
          <w:highlight w:val="none"/>
          <w:lang w:val="en-US" w:eastAsia="zh-CN"/>
        </w:rPr>
        <w:t>服务内容</w:t>
      </w:r>
      <w:r>
        <w:rPr>
          <w:rFonts w:hint="eastAsia" w:ascii="宋体" w:hAnsi="宋体"/>
          <w:color w:val="auto"/>
          <w:sz w:val="24"/>
          <w:highlight w:val="none"/>
        </w:rPr>
        <w:t>包括</w:t>
      </w:r>
      <w:r>
        <w:rPr>
          <w:rFonts w:hint="eastAsia" w:ascii="宋体" w:hAnsi="宋体"/>
          <w:color w:val="auto"/>
          <w:sz w:val="24"/>
          <w:highlight w:val="none"/>
          <w:lang w:val="en-US" w:eastAsia="zh-CN"/>
        </w:rPr>
        <w:t>但不限于</w:t>
      </w:r>
      <w:r>
        <w:rPr>
          <w:rFonts w:hint="eastAsia" w:ascii="宋体" w:hAnsi="宋体"/>
          <w:color w:val="auto"/>
          <w:sz w:val="24"/>
          <w:highlight w:val="none"/>
        </w:rPr>
        <w:t>病案搬运、调入和调出、库房管理等工作，</w:t>
      </w:r>
    </w:p>
    <w:p w14:paraId="32CEDC0C">
      <w:pPr>
        <w:pStyle w:val="2"/>
        <w:spacing w:before="240" w:after="240"/>
        <w:ind w:firstLine="482" w:firstLineChars="200"/>
        <w:rPr>
          <w:rFonts w:ascii="宋体" w:hAnsi="宋体" w:cs="仿宋"/>
          <w:color w:val="auto"/>
          <w:sz w:val="24"/>
          <w:highlight w:val="none"/>
        </w:rPr>
      </w:pPr>
      <w:r>
        <w:rPr>
          <w:rFonts w:hint="eastAsia" w:ascii="宋体" w:hAnsi="宋体" w:cs="仿宋"/>
          <w:color w:val="auto"/>
          <w:sz w:val="24"/>
          <w:highlight w:val="none"/>
          <w:lang w:val="en-US" w:eastAsia="zh-CN"/>
        </w:rPr>
        <w:t>三</w:t>
      </w:r>
      <w:r>
        <w:rPr>
          <w:rFonts w:hint="eastAsia" w:ascii="宋体" w:hAnsi="宋体" w:cs="仿宋"/>
          <w:color w:val="auto"/>
          <w:sz w:val="24"/>
          <w:highlight w:val="none"/>
        </w:rPr>
        <w:t>、采购项目需求</w:t>
      </w:r>
    </w:p>
    <w:p w14:paraId="68768FA9">
      <w:pPr>
        <w:pStyle w:val="3"/>
        <w:numPr>
          <w:ilvl w:val="0"/>
          <w:numId w:val="0"/>
        </w:numPr>
        <w:spacing w:before="120" w:after="120"/>
        <w:ind w:left="420" w:leftChars="200"/>
        <w:jc w:val="left"/>
        <w:rPr>
          <w:rFonts w:hint="eastAsia" w:ascii="宋体" w:hAnsi="宋体" w:eastAsia="宋体" w:cs="仿宋"/>
          <w:b w:val="0"/>
          <w:color w:val="auto"/>
          <w:sz w:val="24"/>
          <w:highlight w:val="none"/>
        </w:rPr>
      </w:pPr>
      <w:r>
        <w:rPr>
          <w:rFonts w:hint="eastAsia" w:ascii="宋体" w:hAnsi="宋体" w:eastAsia="宋体" w:cs="宋体"/>
          <w:color w:val="auto"/>
          <w:sz w:val="24"/>
          <w:szCs w:val="24"/>
          <w:highlight w:val="none"/>
        </w:rPr>
        <w:t>（一）采购标的：</w:t>
      </w:r>
    </w:p>
    <w:tbl>
      <w:tblPr>
        <w:tblStyle w:val="9"/>
        <w:tblW w:w="69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23"/>
        <w:gridCol w:w="909"/>
        <w:gridCol w:w="1057"/>
        <w:gridCol w:w="1045"/>
        <w:gridCol w:w="874"/>
        <w:gridCol w:w="1269"/>
      </w:tblGrid>
      <w:tr w14:paraId="3BE9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481A2D15">
            <w:pPr>
              <w:widowControl w:val="0"/>
              <w:spacing w:line="400" w:lineRule="exact"/>
              <w:jc w:val="center"/>
              <w:rPr>
                <w:rFonts w:hint="eastAsia"/>
                <w:color w:val="auto"/>
                <w:szCs w:val="21"/>
                <w:highlight w:val="none"/>
              </w:rPr>
            </w:pPr>
            <w:r>
              <w:rPr>
                <w:rFonts w:hint="eastAsia"/>
                <w:color w:val="auto"/>
                <w:szCs w:val="21"/>
                <w:highlight w:val="none"/>
              </w:rPr>
              <w:t>序号</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79A5B0EE">
            <w:pPr>
              <w:widowControl w:val="0"/>
              <w:spacing w:line="400" w:lineRule="exact"/>
              <w:jc w:val="center"/>
              <w:rPr>
                <w:color w:val="auto"/>
                <w:szCs w:val="21"/>
                <w:highlight w:val="none"/>
              </w:rPr>
            </w:pPr>
            <w:r>
              <w:rPr>
                <w:rFonts w:hint="eastAsia"/>
                <w:color w:val="auto"/>
                <w:szCs w:val="21"/>
                <w:highlight w:val="none"/>
              </w:rPr>
              <w:t>项目名称</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066AF850">
            <w:pPr>
              <w:widowControl w:val="0"/>
              <w:tabs>
                <w:tab w:val="left" w:pos="294"/>
              </w:tabs>
              <w:spacing w:line="400" w:lineRule="exact"/>
              <w:jc w:val="center"/>
              <w:rPr>
                <w:color w:val="auto"/>
                <w:szCs w:val="21"/>
                <w:highlight w:val="none"/>
              </w:rPr>
            </w:pPr>
            <w:r>
              <w:rPr>
                <w:rFonts w:hint="eastAsia"/>
                <w:color w:val="auto"/>
                <w:szCs w:val="21"/>
                <w:highlight w:val="none"/>
              </w:rPr>
              <w:t>数量</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6A13975A">
            <w:pPr>
              <w:widowControl w:val="0"/>
              <w:spacing w:line="400" w:lineRule="exact"/>
              <w:jc w:val="center"/>
              <w:rPr>
                <w:color w:val="auto"/>
                <w:szCs w:val="21"/>
                <w:highlight w:val="none"/>
              </w:rPr>
            </w:pPr>
            <w:r>
              <w:rPr>
                <w:rFonts w:hint="eastAsia"/>
                <w:color w:val="auto"/>
                <w:szCs w:val="21"/>
                <w:highlight w:val="none"/>
              </w:rPr>
              <w:t>服务期</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C5EA36D">
            <w:pPr>
              <w:widowControl w:val="0"/>
              <w:spacing w:line="400" w:lineRule="exact"/>
              <w:jc w:val="center"/>
              <w:rPr>
                <w:color w:val="auto"/>
                <w:szCs w:val="21"/>
                <w:highlight w:val="none"/>
              </w:rPr>
            </w:pPr>
            <w:r>
              <w:rPr>
                <w:rFonts w:hint="eastAsia"/>
                <w:color w:val="auto"/>
                <w:szCs w:val="21"/>
                <w:highlight w:val="none"/>
              </w:rPr>
              <w:t>单价限价（元/箱/年）</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588C59FF">
            <w:pPr>
              <w:widowControl w:val="0"/>
              <w:spacing w:line="400" w:lineRule="exact"/>
              <w:jc w:val="center"/>
              <w:rPr>
                <w:color w:val="auto"/>
                <w:szCs w:val="21"/>
                <w:highlight w:val="none"/>
              </w:rPr>
            </w:pPr>
            <w:r>
              <w:rPr>
                <w:rFonts w:hint="eastAsia"/>
                <w:color w:val="auto"/>
                <w:szCs w:val="21"/>
                <w:highlight w:val="none"/>
              </w:rPr>
              <w:t>预算总金额</w:t>
            </w:r>
          </w:p>
          <w:p w14:paraId="0A9B4F62">
            <w:pPr>
              <w:widowControl w:val="0"/>
              <w:spacing w:line="400" w:lineRule="exact"/>
              <w:jc w:val="center"/>
              <w:rPr>
                <w:color w:val="auto"/>
                <w:szCs w:val="21"/>
                <w:highlight w:val="none"/>
              </w:rPr>
            </w:pPr>
            <w:r>
              <w:rPr>
                <w:rFonts w:hint="eastAsia"/>
                <w:color w:val="auto"/>
                <w:szCs w:val="21"/>
                <w:highlight w:val="none"/>
              </w:rPr>
              <w:t>（元）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7FE0C4C">
            <w:pPr>
              <w:widowControl w:val="0"/>
              <w:spacing w:line="400" w:lineRule="exact"/>
              <w:jc w:val="center"/>
              <w:rPr>
                <w:color w:val="auto"/>
                <w:szCs w:val="21"/>
                <w:highlight w:val="none"/>
              </w:rPr>
            </w:pPr>
            <w:r>
              <w:rPr>
                <w:rFonts w:hint="eastAsia"/>
                <w:color w:val="auto"/>
                <w:szCs w:val="21"/>
                <w:highlight w:val="none"/>
              </w:rPr>
              <w:t>备注</w:t>
            </w:r>
          </w:p>
        </w:tc>
      </w:tr>
      <w:tr w14:paraId="5B1E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noWrap w:val="0"/>
            <w:vAlign w:val="center"/>
          </w:tcPr>
          <w:p w14:paraId="1949EC20">
            <w:pPr>
              <w:widowControl w:val="0"/>
              <w:spacing w:line="400" w:lineRule="exact"/>
              <w:jc w:val="center"/>
              <w:rPr>
                <w:b/>
                <w:color w:val="auto"/>
                <w:szCs w:val="21"/>
                <w:highlight w:val="none"/>
              </w:rPr>
            </w:pPr>
            <w:r>
              <w:rPr>
                <w:b/>
                <w:color w:val="auto"/>
                <w:szCs w:val="21"/>
                <w:highlight w:val="none"/>
              </w:rPr>
              <w:t>1</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04B1E51C">
            <w:pPr>
              <w:widowControl w:val="0"/>
              <w:spacing w:line="400" w:lineRule="exact"/>
              <w:rPr>
                <w:color w:val="auto"/>
                <w:szCs w:val="21"/>
                <w:highlight w:val="none"/>
              </w:rPr>
            </w:pPr>
            <w:r>
              <w:rPr>
                <w:rFonts w:hint="eastAsia"/>
                <w:color w:val="auto"/>
                <w:szCs w:val="21"/>
                <w:highlight w:val="none"/>
              </w:rPr>
              <w:t>中山大学</w:t>
            </w:r>
            <w:r>
              <w:rPr>
                <w:rFonts w:hint="eastAsia"/>
                <w:color w:val="auto"/>
                <w:szCs w:val="21"/>
                <w:highlight w:val="none"/>
                <w:lang w:val="en-US" w:eastAsia="zh-CN"/>
              </w:rPr>
              <w:t>孙逸仙纪念</w:t>
            </w:r>
            <w:r>
              <w:rPr>
                <w:rFonts w:hint="eastAsia"/>
                <w:color w:val="auto"/>
                <w:szCs w:val="21"/>
                <w:highlight w:val="none"/>
              </w:rPr>
              <w:t>医</w:t>
            </w:r>
            <w:r>
              <w:rPr>
                <w:rFonts w:hint="eastAsia"/>
                <w:color w:val="auto"/>
                <w:szCs w:val="21"/>
                <w:highlight w:val="none"/>
                <w:lang w:val="en-US" w:eastAsia="zh-CN"/>
              </w:rPr>
              <w:t>2026-2028年度</w:t>
            </w:r>
            <w:r>
              <w:rPr>
                <w:rFonts w:hint="eastAsia"/>
                <w:color w:val="auto"/>
                <w:szCs w:val="21"/>
                <w:highlight w:val="none"/>
              </w:rPr>
              <w:t>纸质病案托管服务项目</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209F9BD2">
            <w:pPr>
              <w:widowControl w:val="0"/>
              <w:spacing w:line="400" w:lineRule="exact"/>
              <w:jc w:val="center"/>
              <w:rPr>
                <w:color w:val="auto"/>
                <w:sz w:val="18"/>
                <w:szCs w:val="18"/>
                <w:highlight w:val="none"/>
              </w:rPr>
            </w:pPr>
            <w:r>
              <w:rPr>
                <w:rFonts w:hint="eastAsia"/>
                <w:color w:val="auto"/>
                <w:sz w:val="18"/>
                <w:szCs w:val="18"/>
                <w:highlight w:val="none"/>
              </w:rPr>
              <w:t>现有病案</w:t>
            </w:r>
            <w:r>
              <w:rPr>
                <w:rFonts w:hint="eastAsia"/>
                <w:color w:val="auto"/>
                <w:sz w:val="18"/>
                <w:szCs w:val="18"/>
                <w:highlight w:val="none"/>
                <w:lang w:val="en-US" w:eastAsia="zh-CN"/>
              </w:rPr>
              <w:t>29000</w:t>
            </w:r>
            <w:r>
              <w:rPr>
                <w:rFonts w:hint="eastAsia"/>
                <w:color w:val="auto"/>
                <w:sz w:val="18"/>
                <w:szCs w:val="18"/>
                <w:highlight w:val="none"/>
              </w:rPr>
              <w:t>箱</w:t>
            </w:r>
          </w:p>
          <w:p w14:paraId="41E2C8B1">
            <w:pPr>
              <w:widowControl w:val="0"/>
              <w:spacing w:line="400" w:lineRule="exact"/>
              <w:jc w:val="center"/>
              <w:rPr>
                <w:color w:val="auto"/>
                <w:sz w:val="18"/>
                <w:szCs w:val="18"/>
                <w:highlight w:val="none"/>
              </w:rPr>
            </w:pPr>
            <w:r>
              <w:rPr>
                <w:rFonts w:hint="eastAsia"/>
                <w:color w:val="auto"/>
                <w:sz w:val="18"/>
                <w:szCs w:val="18"/>
                <w:highlight w:val="none"/>
              </w:rPr>
              <w:t>预计每年新增</w:t>
            </w:r>
            <w:r>
              <w:rPr>
                <w:rFonts w:hint="eastAsia"/>
                <w:color w:val="auto"/>
                <w:sz w:val="18"/>
                <w:szCs w:val="18"/>
                <w:highlight w:val="none"/>
                <w:lang w:val="en-US" w:eastAsia="zh-CN"/>
              </w:rPr>
              <w:t>2000</w:t>
            </w:r>
            <w:r>
              <w:rPr>
                <w:rFonts w:hint="eastAsia"/>
                <w:color w:val="auto"/>
                <w:sz w:val="18"/>
                <w:szCs w:val="18"/>
                <w:highlight w:val="none"/>
              </w:rPr>
              <w:t>箱（以实际数量为准）</w:t>
            </w:r>
          </w:p>
        </w:tc>
        <w:tc>
          <w:tcPr>
            <w:tcW w:w="1057" w:type="dxa"/>
            <w:tcBorders>
              <w:top w:val="single" w:color="auto" w:sz="4" w:space="0"/>
              <w:left w:val="single" w:color="auto" w:sz="4" w:space="0"/>
              <w:right w:val="single" w:color="auto" w:sz="4" w:space="0"/>
            </w:tcBorders>
            <w:noWrap w:val="0"/>
            <w:vAlign w:val="center"/>
          </w:tcPr>
          <w:p w14:paraId="0069FEF0">
            <w:pPr>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托管交接工作需在30天内完成。纸质病案托管时间2年</w:t>
            </w:r>
          </w:p>
          <w:p w14:paraId="3102E105">
            <w:pPr>
              <w:widowControl w:val="0"/>
              <w:spacing w:line="400" w:lineRule="exact"/>
              <w:ind w:firstLine="180" w:firstLineChars="100"/>
              <w:rPr>
                <w:color w:val="auto"/>
                <w:sz w:val="18"/>
                <w:szCs w:val="18"/>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02BAE17">
            <w:pPr>
              <w:widowControl w:val="0"/>
              <w:spacing w:line="400" w:lineRule="exact"/>
              <w:ind w:firstLine="180" w:firstLineChars="100"/>
              <w:rPr>
                <w:rFonts w:hint="default" w:eastAsia="宋体"/>
                <w:color w:val="auto"/>
                <w:sz w:val="18"/>
                <w:szCs w:val="18"/>
                <w:highlight w:val="none"/>
                <w:lang w:val="en-US" w:eastAsia="zh-CN"/>
              </w:rPr>
            </w:pPr>
            <w:r>
              <w:rPr>
                <w:rFonts w:hint="eastAsia"/>
                <w:color w:val="auto"/>
                <w:sz w:val="18"/>
                <w:szCs w:val="18"/>
                <w:highlight w:val="none"/>
                <w:lang w:val="en-US" w:eastAsia="zh-CN"/>
              </w:rPr>
              <w:t>12</w:t>
            </w:r>
          </w:p>
        </w:tc>
        <w:tc>
          <w:tcPr>
            <w:tcW w:w="874" w:type="dxa"/>
            <w:tcBorders>
              <w:top w:val="single" w:color="auto" w:sz="4" w:space="0"/>
              <w:left w:val="single" w:color="auto" w:sz="4" w:space="0"/>
              <w:right w:val="single" w:color="auto" w:sz="4" w:space="0"/>
            </w:tcBorders>
            <w:noWrap w:val="0"/>
            <w:vAlign w:val="center"/>
          </w:tcPr>
          <w:p w14:paraId="4495F8B7">
            <w:pPr>
              <w:widowControl w:val="0"/>
              <w:spacing w:line="400" w:lineRule="exact"/>
              <w:rPr>
                <w:color w:val="auto"/>
                <w:sz w:val="18"/>
                <w:szCs w:val="18"/>
                <w:highlight w:val="none"/>
              </w:rPr>
            </w:pPr>
            <w:r>
              <w:rPr>
                <w:rFonts w:hint="eastAsia"/>
                <w:color w:val="auto"/>
                <w:sz w:val="18"/>
                <w:szCs w:val="18"/>
                <w:highlight w:val="none"/>
                <w:lang w:val="en-US" w:eastAsia="zh-CN"/>
              </w:rPr>
              <w:t>73.8</w:t>
            </w:r>
            <w:r>
              <w:rPr>
                <w:rFonts w:hint="eastAsia"/>
                <w:color w:val="auto"/>
                <w:sz w:val="18"/>
                <w:szCs w:val="18"/>
                <w:highlight w:val="none"/>
              </w:rPr>
              <w:t>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C5AE7A0">
            <w:pPr>
              <w:widowControl w:val="0"/>
              <w:spacing w:line="400" w:lineRule="exact"/>
              <w:rPr>
                <w:color w:val="auto"/>
                <w:sz w:val="18"/>
                <w:szCs w:val="18"/>
                <w:highlight w:val="none"/>
              </w:rPr>
            </w:pPr>
            <w:r>
              <w:rPr>
                <w:rFonts w:hint="eastAsia" w:ascii="宋体" w:hAnsi="宋体"/>
                <w:color w:val="auto"/>
                <w:kern w:val="2"/>
                <w:sz w:val="18"/>
                <w:szCs w:val="18"/>
                <w:highlight w:val="none"/>
                <w:u w:val="none" w:color="auto"/>
              </w:rPr>
              <w:t>每箱的托管服务单价包括但不限于托管病案运输、托管病案存管、托管病案原件调阅送取、更换破损的病案包装纸箱等服务费用</w:t>
            </w:r>
          </w:p>
        </w:tc>
      </w:tr>
    </w:tbl>
    <w:p w14:paraId="2FAEC216">
      <w:pPr>
        <w:widowControl w:val="0"/>
        <w:autoSpaceDE w:val="0"/>
        <w:autoSpaceDN w:val="0"/>
        <w:adjustRightInd w:val="0"/>
        <w:spacing w:line="288" w:lineRule="auto"/>
        <w:ind w:firstLine="480" w:firstLineChars="200"/>
        <w:jc w:val="left"/>
        <w:rPr>
          <w:rFonts w:hint="eastAsia"/>
          <w:bCs/>
          <w:color w:val="auto"/>
          <w:sz w:val="24"/>
          <w:szCs w:val="24"/>
          <w:highlight w:val="none"/>
          <w:u w:val="none" w:color="auto"/>
          <w:lang w:val="en-US" w:eastAsia="zh-CN"/>
        </w:rPr>
      </w:pPr>
      <w:bookmarkStart w:id="0" w:name="OLE_LINK4"/>
      <w:bookmarkStart w:id="1" w:name="OLE_LINK5"/>
    </w:p>
    <w:p w14:paraId="1B560AC4">
      <w:pPr>
        <w:widowControl w:val="0"/>
        <w:autoSpaceDE w:val="0"/>
        <w:autoSpaceDN w:val="0"/>
        <w:adjustRightInd w:val="0"/>
        <w:spacing w:line="240" w:lineRule="auto"/>
        <w:ind w:firstLine="0" w:firstLineChars="0"/>
        <w:jc w:val="left"/>
        <w:rPr>
          <w:rFonts w:hint="eastAsia"/>
          <w:bCs/>
          <w:color w:val="auto"/>
          <w:sz w:val="24"/>
          <w:szCs w:val="24"/>
          <w:highlight w:val="none"/>
          <w:u w:val="none" w:color="auto"/>
        </w:rPr>
      </w:pPr>
      <w:r>
        <w:rPr>
          <w:rFonts w:hint="eastAsia"/>
          <w:bCs/>
          <w:color w:val="auto"/>
          <w:sz w:val="24"/>
          <w:szCs w:val="24"/>
          <w:highlight w:val="none"/>
          <w:u w:val="none" w:color="auto"/>
          <w:lang w:val="en-US" w:eastAsia="zh-CN"/>
        </w:rPr>
        <w:t>具体说明如下</w:t>
      </w:r>
      <w:r>
        <w:rPr>
          <w:rFonts w:hint="eastAsia"/>
          <w:bCs/>
          <w:color w:val="auto"/>
          <w:sz w:val="24"/>
          <w:szCs w:val="24"/>
          <w:highlight w:val="none"/>
          <w:u w:val="none" w:color="auto"/>
        </w:rPr>
        <w:t>：</w:t>
      </w:r>
    </w:p>
    <w:p w14:paraId="0EA7881D">
      <w:pPr>
        <w:widowControl w:val="0"/>
        <w:autoSpaceDE w:val="0"/>
        <w:autoSpaceDN w:val="0"/>
        <w:adjustRightInd w:val="0"/>
        <w:spacing w:line="240" w:lineRule="auto"/>
        <w:ind w:firstLine="0" w:firstLineChars="0"/>
        <w:jc w:val="left"/>
        <w:rPr>
          <w:rFonts w:hint="eastAsia"/>
          <w:bCs/>
          <w:color w:val="auto"/>
          <w:sz w:val="24"/>
          <w:szCs w:val="24"/>
          <w:highlight w:val="none"/>
          <w:u w:val="none" w:color="auto"/>
        </w:rPr>
      </w:pPr>
    </w:p>
    <w:p w14:paraId="2DCF16A1">
      <w:pPr>
        <w:widowControl w:val="0"/>
        <w:autoSpaceDE w:val="0"/>
        <w:autoSpaceDN w:val="0"/>
        <w:adjustRightInd w:val="0"/>
        <w:spacing w:line="240" w:lineRule="auto"/>
        <w:ind w:firstLine="0" w:firstLineChars="0"/>
        <w:jc w:val="left"/>
        <w:rPr>
          <w:rFonts w:hint="eastAsia"/>
          <w:bCs/>
          <w:color w:val="auto"/>
          <w:sz w:val="24"/>
          <w:szCs w:val="24"/>
          <w:highlight w:val="none"/>
          <w:u w:val="none" w:color="auto"/>
        </w:rPr>
      </w:pPr>
      <w:r>
        <w:rPr>
          <w:rFonts w:hint="eastAsia"/>
          <w:bCs/>
          <w:color w:val="auto"/>
          <w:sz w:val="24"/>
          <w:szCs w:val="24"/>
          <w:highlight w:val="none"/>
          <w:u w:val="none" w:color="auto"/>
        </w:rPr>
        <w:t>（1）</w:t>
      </w:r>
      <w:r>
        <w:rPr>
          <w:rFonts w:hint="eastAsia"/>
          <w:bCs/>
          <w:color w:val="auto"/>
          <w:sz w:val="24"/>
          <w:szCs w:val="24"/>
          <w:highlight w:val="none"/>
          <w:u w:val="none" w:color="auto"/>
          <w:lang w:val="en-US" w:eastAsia="zh-CN"/>
        </w:rPr>
        <w:t>纸</w:t>
      </w:r>
      <w:r>
        <w:rPr>
          <w:rFonts w:hint="eastAsia"/>
          <w:bCs/>
          <w:color w:val="auto"/>
          <w:sz w:val="24"/>
          <w:szCs w:val="24"/>
          <w:highlight w:val="none"/>
          <w:u w:val="none" w:color="auto"/>
        </w:rPr>
        <w:t>箱规格为长：45cm、宽：32cm、高：24cm。</w:t>
      </w:r>
      <w:r>
        <w:rPr>
          <w:rFonts w:hint="eastAsia" w:ascii="宋体" w:hAnsi="宋体"/>
          <w:color w:val="auto"/>
          <w:sz w:val="24"/>
          <w:highlight w:val="none"/>
        </w:rPr>
        <w:t>目前采购人在第三方公司托管</w:t>
      </w:r>
      <w:r>
        <w:rPr>
          <w:rFonts w:hint="eastAsia" w:ascii="宋体" w:hAnsi="宋体"/>
          <w:color w:val="auto"/>
          <w:sz w:val="24"/>
          <w:highlight w:val="none"/>
          <w:lang w:val="en-US" w:eastAsia="zh-CN"/>
        </w:rPr>
        <w:t>约26751</w:t>
      </w:r>
      <w:r>
        <w:rPr>
          <w:rFonts w:hint="eastAsia" w:ascii="宋体" w:hAnsi="宋体"/>
          <w:color w:val="auto"/>
          <w:sz w:val="24"/>
          <w:highlight w:val="none"/>
        </w:rPr>
        <w:t>箱纸质病案，</w:t>
      </w:r>
      <w:r>
        <w:rPr>
          <w:rFonts w:hint="eastAsia" w:ascii="宋体" w:hAnsi="宋体"/>
          <w:color w:val="auto"/>
          <w:sz w:val="24"/>
          <w:highlight w:val="none"/>
          <w:lang w:eastAsia="zh-CN"/>
        </w:rPr>
        <w:t>成交供应商</w:t>
      </w:r>
      <w:r>
        <w:rPr>
          <w:rFonts w:hint="eastAsia" w:ascii="宋体" w:hAnsi="宋体"/>
          <w:color w:val="auto"/>
          <w:sz w:val="24"/>
          <w:highlight w:val="none"/>
        </w:rPr>
        <w:t>需将托管在第三方公司的病案转运到</w:t>
      </w:r>
      <w:r>
        <w:rPr>
          <w:rFonts w:hint="eastAsia" w:ascii="宋体" w:hAnsi="宋体"/>
          <w:color w:val="auto"/>
          <w:sz w:val="24"/>
          <w:highlight w:val="none"/>
          <w:lang w:eastAsia="zh-CN"/>
        </w:rPr>
        <w:t>成交供应商</w:t>
      </w:r>
      <w:r>
        <w:rPr>
          <w:rFonts w:hint="eastAsia" w:ascii="宋体" w:hAnsi="宋体"/>
          <w:color w:val="auto"/>
          <w:sz w:val="24"/>
          <w:highlight w:val="none"/>
        </w:rPr>
        <w:t>仓库，且每年按采购人需求定期搬运</w:t>
      </w:r>
      <w:r>
        <w:rPr>
          <w:rFonts w:hint="eastAsia" w:ascii="宋体" w:hAnsi="宋体"/>
          <w:color w:val="auto"/>
          <w:sz w:val="24"/>
          <w:highlight w:val="none"/>
          <w:lang w:val="en-US" w:eastAsia="zh-CN"/>
        </w:rPr>
        <w:t>各院区</w:t>
      </w:r>
      <w:r>
        <w:rPr>
          <w:rFonts w:hint="eastAsia" w:ascii="宋体" w:hAnsi="宋体"/>
          <w:color w:val="auto"/>
          <w:sz w:val="24"/>
          <w:highlight w:val="none"/>
        </w:rPr>
        <w:t>新增病案到</w:t>
      </w:r>
      <w:r>
        <w:rPr>
          <w:rFonts w:hint="eastAsia" w:ascii="宋体" w:hAnsi="宋体"/>
          <w:color w:val="auto"/>
          <w:sz w:val="24"/>
          <w:highlight w:val="none"/>
          <w:lang w:eastAsia="zh-CN"/>
        </w:rPr>
        <w:t>成交供应商</w:t>
      </w:r>
      <w:r>
        <w:rPr>
          <w:rFonts w:hint="eastAsia" w:ascii="宋体" w:hAnsi="宋体"/>
          <w:color w:val="auto"/>
          <w:sz w:val="24"/>
          <w:highlight w:val="none"/>
        </w:rPr>
        <w:t>仓库，</w:t>
      </w:r>
      <w:r>
        <w:rPr>
          <w:rFonts w:hint="eastAsia" w:ascii="宋体" w:hAnsi="宋体"/>
          <w:color w:val="auto"/>
          <w:sz w:val="24"/>
          <w:highlight w:val="none"/>
          <w:lang w:val="en-US" w:eastAsia="zh-CN"/>
        </w:rPr>
        <w:t>以上涉及的费用均已含在本次项目总价中，采购人不再另行支付</w:t>
      </w:r>
      <w:r>
        <w:rPr>
          <w:rFonts w:hint="eastAsia" w:ascii="宋体" w:hAnsi="宋体"/>
          <w:color w:val="auto"/>
          <w:sz w:val="24"/>
          <w:highlight w:val="none"/>
        </w:rPr>
        <w:t>。</w:t>
      </w:r>
    </w:p>
    <w:p w14:paraId="7236F28E">
      <w:pPr>
        <w:widowControl w:val="0"/>
        <w:autoSpaceDE w:val="0"/>
        <w:autoSpaceDN w:val="0"/>
        <w:adjustRightInd w:val="0"/>
        <w:spacing w:line="288" w:lineRule="auto"/>
        <w:jc w:val="left"/>
        <w:rPr>
          <w:rFonts w:hint="eastAsia"/>
          <w:bCs/>
          <w:color w:val="auto"/>
          <w:sz w:val="24"/>
          <w:szCs w:val="24"/>
          <w:highlight w:val="none"/>
          <w:u w:val="none" w:color="auto"/>
        </w:rPr>
      </w:pPr>
      <w:r>
        <w:rPr>
          <w:rFonts w:hint="eastAsia"/>
          <w:bCs/>
          <w:color w:val="auto"/>
          <w:sz w:val="24"/>
          <w:szCs w:val="24"/>
          <w:highlight w:val="none"/>
          <w:u w:val="none" w:color="auto"/>
        </w:rPr>
        <w:t>（2）需承诺</w:t>
      </w:r>
      <w:r>
        <w:rPr>
          <w:rFonts w:hint="eastAsia"/>
          <w:bCs/>
          <w:color w:val="auto"/>
          <w:sz w:val="24"/>
          <w:szCs w:val="24"/>
          <w:highlight w:val="none"/>
          <w:u w:val="none" w:color="auto"/>
          <w:lang w:val="en-US" w:eastAsia="zh-CN"/>
        </w:rPr>
        <w:t>本次项目</w:t>
      </w:r>
      <w:r>
        <w:rPr>
          <w:rFonts w:hint="eastAsia"/>
          <w:bCs/>
          <w:color w:val="auto"/>
          <w:sz w:val="24"/>
          <w:szCs w:val="24"/>
          <w:highlight w:val="none"/>
          <w:u w:val="none" w:color="auto"/>
        </w:rPr>
        <w:t>报价已包含提供</w:t>
      </w:r>
      <w:r>
        <w:rPr>
          <w:rFonts w:hint="eastAsia"/>
          <w:bCs/>
          <w:color w:val="auto"/>
          <w:sz w:val="24"/>
          <w:szCs w:val="24"/>
          <w:highlight w:val="none"/>
          <w:u w:color="auto"/>
          <w:lang w:val="en-US" w:eastAsia="zh-CN"/>
        </w:rPr>
        <w:t>档案（含</w:t>
      </w:r>
      <w:r>
        <w:rPr>
          <w:rFonts w:hint="eastAsia"/>
          <w:bCs/>
          <w:color w:val="auto"/>
          <w:sz w:val="24"/>
          <w:szCs w:val="24"/>
          <w:highlight w:val="none"/>
          <w:u w:val="none" w:color="auto"/>
          <w:lang w:val="en-US" w:eastAsia="zh-CN"/>
        </w:rPr>
        <w:t>病案</w:t>
      </w:r>
      <w:r>
        <w:rPr>
          <w:rFonts w:hint="eastAsia"/>
          <w:bCs/>
          <w:color w:val="auto"/>
          <w:sz w:val="24"/>
          <w:szCs w:val="24"/>
          <w:highlight w:val="none"/>
          <w:u w:color="auto"/>
          <w:lang w:val="en-US" w:eastAsia="zh-CN"/>
        </w:rPr>
        <w:t>）</w:t>
      </w:r>
      <w:r>
        <w:rPr>
          <w:rFonts w:hint="eastAsia"/>
          <w:bCs/>
          <w:color w:val="auto"/>
          <w:sz w:val="24"/>
          <w:szCs w:val="24"/>
          <w:highlight w:val="none"/>
          <w:u w:val="none" w:color="auto"/>
        </w:rPr>
        <w:t>管理系统、</w:t>
      </w:r>
      <w:r>
        <w:rPr>
          <w:rFonts w:hint="eastAsia"/>
          <w:color w:val="auto"/>
          <w:sz w:val="24"/>
          <w:szCs w:val="24"/>
          <w:highlight w:val="none"/>
          <w:lang w:bidi="ar"/>
        </w:rPr>
        <w:t>托管病案运输、托管病案存管、托管病案原件</w:t>
      </w:r>
      <w:r>
        <w:rPr>
          <w:rFonts w:hint="eastAsia"/>
          <w:bCs/>
          <w:color w:val="auto"/>
          <w:sz w:val="24"/>
          <w:szCs w:val="24"/>
          <w:highlight w:val="none"/>
          <w:u w:val="none" w:color="auto"/>
        </w:rPr>
        <w:t>查阅、</w:t>
      </w:r>
      <w:r>
        <w:rPr>
          <w:rFonts w:hint="eastAsia"/>
          <w:color w:val="auto"/>
          <w:sz w:val="24"/>
          <w:szCs w:val="24"/>
          <w:highlight w:val="none"/>
          <w:lang w:bidi="ar"/>
        </w:rPr>
        <w:t>调阅</w:t>
      </w:r>
      <w:r>
        <w:rPr>
          <w:rFonts w:hint="eastAsia"/>
          <w:color w:val="auto"/>
          <w:sz w:val="24"/>
          <w:szCs w:val="24"/>
          <w:highlight w:val="none"/>
          <w:lang w:val="en-US" w:eastAsia="zh-CN" w:bidi="ar"/>
        </w:rPr>
        <w:t>及</w:t>
      </w:r>
      <w:r>
        <w:rPr>
          <w:rFonts w:hint="eastAsia"/>
          <w:color w:val="auto"/>
          <w:sz w:val="24"/>
          <w:szCs w:val="24"/>
          <w:highlight w:val="none"/>
          <w:lang w:bidi="ar"/>
        </w:rPr>
        <w:t>送取</w:t>
      </w:r>
      <w:r>
        <w:rPr>
          <w:rFonts w:hint="eastAsia"/>
          <w:color w:val="auto"/>
          <w:sz w:val="24"/>
          <w:szCs w:val="24"/>
          <w:highlight w:val="none"/>
          <w:lang w:eastAsia="zh-CN" w:bidi="ar"/>
        </w:rPr>
        <w:t>、</w:t>
      </w:r>
      <w:r>
        <w:rPr>
          <w:rFonts w:hint="eastAsia"/>
          <w:bCs/>
          <w:color w:val="auto"/>
          <w:sz w:val="24"/>
          <w:szCs w:val="24"/>
          <w:highlight w:val="none"/>
          <w:u w:val="none" w:color="auto"/>
        </w:rPr>
        <w:t>人员、耗材</w:t>
      </w:r>
      <w:r>
        <w:rPr>
          <w:rFonts w:hint="eastAsia"/>
          <w:bCs/>
          <w:color w:val="auto"/>
          <w:sz w:val="24"/>
          <w:szCs w:val="24"/>
          <w:highlight w:val="none"/>
          <w:u w:val="none" w:color="auto"/>
          <w:lang w:val="en-US" w:eastAsia="zh-CN"/>
        </w:rPr>
        <w:t>如</w:t>
      </w:r>
      <w:r>
        <w:rPr>
          <w:rFonts w:hint="eastAsia"/>
          <w:color w:val="auto"/>
          <w:sz w:val="24"/>
          <w:szCs w:val="24"/>
          <w:highlight w:val="none"/>
          <w:lang w:val="en-US" w:eastAsia="zh-CN" w:bidi="ar"/>
        </w:rPr>
        <w:t>纸</w:t>
      </w:r>
      <w:r>
        <w:rPr>
          <w:rFonts w:hint="eastAsia"/>
          <w:bCs/>
          <w:color w:val="auto"/>
          <w:sz w:val="24"/>
          <w:szCs w:val="24"/>
          <w:highlight w:val="none"/>
          <w:u w:val="none" w:color="auto"/>
        </w:rPr>
        <w:t>箱</w:t>
      </w:r>
      <w:r>
        <w:rPr>
          <w:rFonts w:hint="eastAsia"/>
          <w:bCs/>
          <w:color w:val="auto"/>
          <w:sz w:val="24"/>
          <w:szCs w:val="24"/>
          <w:highlight w:val="none"/>
          <w:u w:val="none" w:color="auto"/>
          <w:lang w:val="en-US" w:eastAsia="zh-CN"/>
        </w:rPr>
        <w:t>等</w:t>
      </w:r>
      <w:r>
        <w:rPr>
          <w:rFonts w:hint="eastAsia"/>
          <w:bCs/>
          <w:color w:val="auto"/>
          <w:sz w:val="24"/>
          <w:szCs w:val="24"/>
          <w:highlight w:val="none"/>
          <w:u w:val="none" w:color="auto"/>
        </w:rPr>
        <w:t>、</w:t>
      </w:r>
      <w:r>
        <w:rPr>
          <w:rFonts w:hint="eastAsia"/>
          <w:bCs/>
          <w:color w:val="auto"/>
          <w:sz w:val="24"/>
          <w:szCs w:val="24"/>
          <w:highlight w:val="none"/>
          <w:u w:val="none" w:color="auto"/>
          <w:lang w:val="en-US" w:eastAsia="zh-CN"/>
        </w:rPr>
        <w:t>病案</w:t>
      </w:r>
      <w:r>
        <w:rPr>
          <w:rFonts w:hint="eastAsia"/>
          <w:bCs/>
          <w:color w:val="auto"/>
          <w:sz w:val="24"/>
          <w:szCs w:val="24"/>
          <w:highlight w:val="none"/>
          <w:u w:val="none" w:color="auto"/>
        </w:rPr>
        <w:t>销毁等服务需求费用。</w:t>
      </w:r>
    </w:p>
    <w:p w14:paraId="78E7929B">
      <w:pPr>
        <w:widowControl w:val="0"/>
        <w:autoSpaceDE w:val="0"/>
        <w:autoSpaceDN w:val="0"/>
        <w:adjustRightInd w:val="0"/>
        <w:spacing w:line="288" w:lineRule="auto"/>
        <w:jc w:val="left"/>
        <w:rPr>
          <w:rFonts w:hint="eastAsia" w:eastAsia="宋体"/>
          <w:bCs/>
          <w:color w:val="auto"/>
          <w:sz w:val="24"/>
          <w:szCs w:val="24"/>
          <w:highlight w:val="none"/>
          <w:u w:val="none" w:color="auto"/>
          <w:lang w:val="en-US" w:eastAsia="zh-CN"/>
        </w:rPr>
      </w:pPr>
      <w:r>
        <w:rPr>
          <w:rFonts w:hint="eastAsia"/>
          <w:bCs/>
          <w:color w:val="auto"/>
          <w:sz w:val="24"/>
          <w:szCs w:val="24"/>
          <w:highlight w:val="none"/>
          <w:u w:val="none" w:color="auto"/>
          <w:lang w:eastAsia="zh-CN"/>
        </w:rPr>
        <w:t>（</w:t>
      </w:r>
      <w:r>
        <w:rPr>
          <w:rFonts w:hint="eastAsia"/>
          <w:bCs/>
          <w:color w:val="auto"/>
          <w:sz w:val="24"/>
          <w:szCs w:val="24"/>
          <w:highlight w:val="none"/>
          <w:u w:val="none" w:color="auto"/>
          <w:lang w:val="en-US" w:eastAsia="zh-CN"/>
        </w:rPr>
        <w:t>3</w:t>
      </w:r>
      <w:r>
        <w:rPr>
          <w:rFonts w:hint="eastAsia"/>
          <w:bCs/>
          <w:color w:val="auto"/>
          <w:sz w:val="24"/>
          <w:szCs w:val="24"/>
          <w:highlight w:val="none"/>
          <w:u w:val="none" w:color="auto"/>
          <w:lang w:eastAsia="zh-CN"/>
        </w:rPr>
        <w:t>）</w:t>
      </w:r>
      <w:r>
        <w:rPr>
          <w:rFonts w:hint="eastAsia"/>
          <w:bCs/>
          <w:color w:val="auto"/>
          <w:sz w:val="24"/>
          <w:szCs w:val="24"/>
          <w:highlight w:val="none"/>
          <w:u w:val="none" w:color="auto"/>
          <w:lang w:val="en-US" w:eastAsia="zh-CN"/>
        </w:rPr>
        <w:t>第三公司地址为</w:t>
      </w:r>
      <w:r>
        <w:rPr>
          <w:rFonts w:hint="eastAsia" w:hAnsi="宋体" w:cs="宋体"/>
          <w:b w:val="0"/>
          <w:bCs/>
          <w:color w:val="auto"/>
          <w:sz w:val="24"/>
          <w:szCs w:val="24"/>
          <w:highlight w:val="none"/>
        </w:rPr>
        <w:t>广东省惠州市博罗县石湾镇的第三方仓库</w:t>
      </w:r>
      <w:r>
        <w:rPr>
          <w:rFonts w:hint="eastAsia" w:hAnsi="宋体" w:cs="宋体"/>
          <w:b w:val="0"/>
          <w:bCs/>
          <w:color w:val="auto"/>
          <w:sz w:val="24"/>
          <w:szCs w:val="24"/>
          <w:highlight w:val="none"/>
          <w:lang w:eastAsia="zh-CN"/>
        </w:rPr>
        <w:t>。</w:t>
      </w:r>
    </w:p>
    <w:p w14:paraId="7A043130">
      <w:pPr>
        <w:widowControl w:val="0"/>
        <w:autoSpaceDE w:val="0"/>
        <w:autoSpaceDN w:val="0"/>
        <w:adjustRightInd w:val="0"/>
        <w:spacing w:line="288" w:lineRule="auto"/>
        <w:jc w:val="left"/>
        <w:rPr>
          <w:rFonts w:hint="eastAsia"/>
          <w:bCs/>
          <w:color w:val="auto"/>
          <w:sz w:val="24"/>
          <w:szCs w:val="24"/>
          <w:highlight w:val="none"/>
          <w:u w:val="none" w:color="auto"/>
          <w:lang w:val="en-US" w:eastAsia="zh-CN"/>
        </w:rPr>
      </w:pPr>
      <w:r>
        <w:rPr>
          <w:rFonts w:hint="eastAsia"/>
          <w:bCs/>
          <w:color w:val="auto"/>
          <w:sz w:val="24"/>
          <w:szCs w:val="24"/>
          <w:highlight w:val="none"/>
          <w:u w:val="none" w:color="auto"/>
          <w:lang w:val="en-US" w:eastAsia="zh-CN"/>
        </w:rPr>
        <w:t>（3）采购人院区地址</w:t>
      </w:r>
    </w:p>
    <w:p w14:paraId="1F5C4CDD">
      <w:pPr>
        <w:widowControl w:val="0"/>
        <w:autoSpaceDE w:val="0"/>
        <w:autoSpaceDN w:val="0"/>
        <w:adjustRightInd w:val="0"/>
        <w:spacing w:line="288" w:lineRule="auto"/>
        <w:jc w:val="left"/>
        <w:rPr>
          <w:rFonts w:hint="default"/>
          <w:bCs/>
          <w:color w:val="auto"/>
          <w:sz w:val="24"/>
          <w:szCs w:val="24"/>
          <w:highlight w:val="none"/>
          <w:u w:val="none" w:color="auto"/>
          <w:lang w:val="en-US" w:eastAsia="zh-CN"/>
        </w:rPr>
      </w:pPr>
      <w:r>
        <w:rPr>
          <w:rFonts w:hint="eastAsia"/>
          <w:bCs/>
          <w:color w:val="auto"/>
          <w:sz w:val="24"/>
          <w:szCs w:val="24"/>
          <w:highlight w:val="none"/>
          <w:u w:val="none" w:color="auto"/>
          <w:lang w:val="en-US" w:eastAsia="zh-CN"/>
        </w:rPr>
        <w:t>北院区：广州市越秀区沿江西路107号</w:t>
      </w:r>
    </w:p>
    <w:p w14:paraId="325C9E49">
      <w:pPr>
        <w:widowControl w:val="0"/>
        <w:autoSpaceDE w:val="0"/>
        <w:autoSpaceDN w:val="0"/>
        <w:adjustRightInd w:val="0"/>
        <w:spacing w:line="288" w:lineRule="auto"/>
        <w:jc w:val="left"/>
        <w:rPr>
          <w:rFonts w:hint="default"/>
          <w:bCs/>
          <w:color w:val="auto"/>
          <w:sz w:val="24"/>
          <w:szCs w:val="24"/>
          <w:highlight w:val="none"/>
          <w:u w:val="none" w:color="auto"/>
          <w:lang w:val="en-US" w:eastAsia="zh-CN"/>
        </w:rPr>
      </w:pPr>
      <w:r>
        <w:rPr>
          <w:rFonts w:hint="eastAsia"/>
          <w:bCs/>
          <w:color w:val="auto"/>
          <w:sz w:val="24"/>
          <w:szCs w:val="24"/>
          <w:highlight w:val="none"/>
          <w:u w:val="none" w:color="auto"/>
          <w:lang w:val="en-US" w:eastAsia="zh-CN"/>
        </w:rPr>
        <w:t>南院区：广州市海珠区盈丰路33号</w:t>
      </w:r>
    </w:p>
    <w:p w14:paraId="2DD3D48D">
      <w:pPr>
        <w:widowControl w:val="0"/>
        <w:autoSpaceDE w:val="0"/>
        <w:autoSpaceDN w:val="0"/>
        <w:adjustRightInd w:val="0"/>
        <w:spacing w:line="288" w:lineRule="auto"/>
        <w:jc w:val="left"/>
        <w:rPr>
          <w:rFonts w:hint="eastAsia" w:ascii="宋体" w:hAnsi="宋体" w:eastAsia="宋体" w:cs="宋体"/>
          <w:color w:val="auto"/>
          <w:sz w:val="24"/>
          <w:szCs w:val="24"/>
          <w:highlight w:val="none"/>
        </w:rPr>
      </w:pPr>
      <w:r>
        <w:rPr>
          <w:rFonts w:hint="eastAsia"/>
          <w:bCs/>
          <w:color w:val="auto"/>
          <w:sz w:val="24"/>
          <w:szCs w:val="24"/>
          <w:highlight w:val="none"/>
          <w:u w:val="none" w:color="auto"/>
          <w:lang w:val="en-US" w:eastAsia="zh-CN"/>
        </w:rPr>
        <w:t>花都院区：广州市花都区镜湖大道11号</w:t>
      </w:r>
    </w:p>
    <w:p w14:paraId="1287F35E">
      <w:pPr>
        <w:pStyle w:val="3"/>
        <w:numPr>
          <w:ilvl w:val="0"/>
          <w:numId w:val="2"/>
        </w:numPr>
        <w:spacing w:before="120" w:after="1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w:t>
      </w:r>
    </w:p>
    <w:p w14:paraId="4989E857">
      <w:pPr>
        <w:widowControl w:val="0"/>
        <w:autoSpaceDE w:val="0"/>
        <w:autoSpaceDN w:val="0"/>
        <w:adjustRightInd w:val="0"/>
        <w:spacing w:line="288" w:lineRule="auto"/>
        <w:ind w:firstLine="480" w:firstLineChars="200"/>
        <w:jc w:val="left"/>
        <w:rPr>
          <w:rFonts w:hint="eastAsia"/>
          <w:bCs/>
          <w:color w:val="auto"/>
          <w:sz w:val="24"/>
          <w:szCs w:val="24"/>
          <w:highlight w:val="none"/>
          <w:u w:val="none" w:color="auto"/>
        </w:rPr>
      </w:pPr>
      <w:r>
        <w:rPr>
          <w:rFonts w:hint="eastAsia"/>
          <w:bCs/>
          <w:color w:val="auto"/>
          <w:sz w:val="24"/>
          <w:szCs w:val="24"/>
          <w:highlight w:val="none"/>
          <w:u w:val="none" w:color="auto"/>
          <w:lang w:val="en-US" w:eastAsia="zh-CN"/>
        </w:rPr>
        <w:t>1、</w:t>
      </w:r>
      <w:r>
        <w:rPr>
          <w:rFonts w:hint="eastAsia"/>
          <w:bCs/>
          <w:color w:val="auto"/>
          <w:sz w:val="24"/>
          <w:szCs w:val="24"/>
          <w:highlight w:val="none"/>
          <w:u w:val="none" w:color="auto"/>
        </w:rPr>
        <w:t>主要服务内容：</w:t>
      </w:r>
    </w:p>
    <w:p w14:paraId="3FF6AA71">
      <w:pPr>
        <w:widowControl w:val="0"/>
        <w:autoSpaceDE w:val="0"/>
        <w:autoSpaceDN w:val="0"/>
        <w:adjustRightInd w:val="0"/>
        <w:spacing w:line="288" w:lineRule="auto"/>
        <w:ind w:firstLine="480" w:firstLineChars="200"/>
        <w:jc w:val="left"/>
        <w:rPr>
          <w:rFonts w:hint="eastAsia"/>
          <w:bCs/>
          <w:color w:val="auto"/>
          <w:sz w:val="24"/>
          <w:szCs w:val="24"/>
          <w:highlight w:val="none"/>
          <w:u w:val="none" w:color="auto"/>
        </w:rPr>
      </w:pPr>
      <w:r>
        <w:rPr>
          <w:rFonts w:hint="eastAsia"/>
          <w:bCs/>
          <w:color w:val="auto"/>
          <w:sz w:val="24"/>
          <w:szCs w:val="24"/>
          <w:highlight w:val="none"/>
          <w:u w:val="none" w:color="auto"/>
        </w:rPr>
        <w:t>（1）提供</w:t>
      </w:r>
      <w:r>
        <w:rPr>
          <w:rFonts w:hint="eastAsia"/>
          <w:bCs/>
          <w:color w:val="auto"/>
          <w:sz w:val="24"/>
          <w:szCs w:val="24"/>
          <w:highlight w:val="none"/>
          <w:u w:val="none" w:color="auto"/>
          <w:lang w:eastAsia="zh-CN"/>
        </w:rPr>
        <w:t>病案</w:t>
      </w:r>
      <w:r>
        <w:rPr>
          <w:rFonts w:hint="eastAsia"/>
          <w:bCs/>
          <w:color w:val="auto"/>
          <w:sz w:val="24"/>
          <w:szCs w:val="24"/>
          <w:highlight w:val="none"/>
          <w:u w:val="none" w:color="auto"/>
        </w:rPr>
        <w:t>托管服务，包括不限于上架，下架，托管等。</w:t>
      </w:r>
    </w:p>
    <w:p w14:paraId="1EB199BE">
      <w:pPr>
        <w:widowControl w:val="0"/>
        <w:autoSpaceDE w:val="0"/>
        <w:autoSpaceDN w:val="0"/>
        <w:adjustRightInd w:val="0"/>
        <w:spacing w:line="288" w:lineRule="auto"/>
        <w:ind w:firstLine="480" w:firstLineChars="200"/>
        <w:jc w:val="left"/>
        <w:rPr>
          <w:rFonts w:hint="eastAsia"/>
          <w:bCs/>
          <w:color w:val="auto"/>
          <w:sz w:val="24"/>
          <w:szCs w:val="24"/>
          <w:highlight w:val="none"/>
          <w:u w:val="none" w:color="auto"/>
        </w:rPr>
      </w:pPr>
      <w:r>
        <w:rPr>
          <w:rFonts w:hint="eastAsia"/>
          <w:bCs/>
          <w:color w:val="auto"/>
          <w:sz w:val="24"/>
          <w:szCs w:val="24"/>
          <w:highlight w:val="none"/>
          <w:u w:val="none" w:color="auto"/>
        </w:rPr>
        <w:t>（2）提供</w:t>
      </w:r>
      <w:r>
        <w:rPr>
          <w:rFonts w:hint="eastAsia"/>
          <w:bCs/>
          <w:color w:val="auto"/>
          <w:sz w:val="24"/>
          <w:szCs w:val="24"/>
          <w:highlight w:val="none"/>
          <w:u w:val="none" w:color="auto"/>
          <w:lang w:eastAsia="zh-CN"/>
        </w:rPr>
        <w:t>病案</w:t>
      </w:r>
      <w:r>
        <w:rPr>
          <w:rFonts w:hint="eastAsia"/>
          <w:bCs/>
          <w:color w:val="auto"/>
          <w:sz w:val="24"/>
          <w:szCs w:val="24"/>
          <w:highlight w:val="none"/>
          <w:u w:val="none" w:color="auto"/>
        </w:rPr>
        <w:t>管理服务，包括不限于</w:t>
      </w:r>
      <w:r>
        <w:rPr>
          <w:rFonts w:hint="eastAsia"/>
          <w:bCs/>
          <w:color w:val="auto"/>
          <w:sz w:val="24"/>
          <w:szCs w:val="24"/>
          <w:highlight w:val="none"/>
          <w:u w:val="none" w:color="auto"/>
          <w:lang w:val="en-US" w:eastAsia="zh-CN"/>
        </w:rPr>
        <w:t>十</w:t>
      </w:r>
      <w:r>
        <w:rPr>
          <w:rFonts w:hint="eastAsia"/>
          <w:bCs/>
          <w:color w:val="auto"/>
          <w:sz w:val="24"/>
          <w:szCs w:val="24"/>
          <w:highlight w:val="none"/>
          <w:u w:val="none" w:color="auto"/>
        </w:rPr>
        <w:t>防的管理要求（</w:t>
      </w:r>
      <w:r>
        <w:rPr>
          <w:rFonts w:hint="eastAsia" w:ascii="宋体" w:hAnsi="宋体"/>
          <w:color w:val="auto"/>
          <w:sz w:val="24"/>
          <w:highlight w:val="none"/>
        </w:rPr>
        <w:t>防火、防潮、防虫、防盗、防尘、防鼠、防微生物</w:t>
      </w:r>
      <w:r>
        <w:rPr>
          <w:rFonts w:hint="eastAsia"/>
          <w:bCs/>
          <w:color w:val="auto"/>
          <w:sz w:val="24"/>
          <w:szCs w:val="24"/>
          <w:highlight w:val="none"/>
          <w:u w:val="none" w:color="auto"/>
        </w:rPr>
        <w:t>等防护措施），定期的检查及运营报告服务。</w:t>
      </w:r>
    </w:p>
    <w:p w14:paraId="50B4C4A2">
      <w:pPr>
        <w:widowControl w:val="0"/>
        <w:autoSpaceDE w:val="0"/>
        <w:autoSpaceDN w:val="0"/>
        <w:adjustRightInd w:val="0"/>
        <w:spacing w:line="288" w:lineRule="auto"/>
        <w:ind w:firstLine="480" w:firstLineChars="200"/>
        <w:jc w:val="left"/>
        <w:rPr>
          <w:rFonts w:hint="eastAsia"/>
          <w:bCs/>
          <w:color w:val="auto"/>
          <w:sz w:val="24"/>
          <w:szCs w:val="24"/>
          <w:highlight w:val="none"/>
          <w:u w:val="none" w:color="auto"/>
        </w:rPr>
      </w:pPr>
      <w:r>
        <w:rPr>
          <w:rFonts w:hint="eastAsia"/>
          <w:bCs/>
          <w:color w:val="auto"/>
          <w:sz w:val="24"/>
          <w:szCs w:val="24"/>
          <w:highlight w:val="none"/>
          <w:u w:val="none" w:color="auto"/>
        </w:rPr>
        <w:t>（3）提供</w:t>
      </w:r>
      <w:r>
        <w:rPr>
          <w:rFonts w:hint="eastAsia"/>
          <w:bCs/>
          <w:color w:val="auto"/>
          <w:sz w:val="24"/>
          <w:szCs w:val="24"/>
          <w:highlight w:val="none"/>
          <w:u w:val="none" w:color="auto"/>
          <w:lang w:eastAsia="zh-CN"/>
        </w:rPr>
        <w:t>病案</w:t>
      </w:r>
      <w:r>
        <w:rPr>
          <w:rFonts w:hint="eastAsia"/>
          <w:bCs/>
          <w:color w:val="auto"/>
          <w:sz w:val="24"/>
          <w:szCs w:val="24"/>
          <w:highlight w:val="none"/>
          <w:u w:val="none" w:color="auto"/>
        </w:rPr>
        <w:t>利用服务，包括不限于调阅、查阅、销毁的服务。</w:t>
      </w:r>
    </w:p>
    <w:p w14:paraId="2F802A90">
      <w:pPr>
        <w:widowControl w:val="0"/>
        <w:autoSpaceDE w:val="0"/>
        <w:autoSpaceDN w:val="0"/>
        <w:adjustRightInd w:val="0"/>
        <w:spacing w:line="288" w:lineRule="auto"/>
        <w:ind w:firstLine="480" w:firstLineChars="200"/>
        <w:jc w:val="left"/>
        <w:rPr>
          <w:rFonts w:hint="eastAsia"/>
          <w:bCs/>
          <w:color w:val="auto"/>
          <w:sz w:val="24"/>
          <w:szCs w:val="24"/>
          <w:highlight w:val="none"/>
          <w:u w:val="none" w:color="auto"/>
        </w:rPr>
      </w:pPr>
      <w:r>
        <w:rPr>
          <w:rFonts w:hint="eastAsia"/>
          <w:bCs/>
          <w:color w:val="auto"/>
          <w:sz w:val="24"/>
          <w:szCs w:val="24"/>
          <w:highlight w:val="none"/>
          <w:u w:val="none" w:color="auto"/>
        </w:rPr>
        <w:t>（4）提供</w:t>
      </w:r>
      <w:r>
        <w:rPr>
          <w:rFonts w:hint="eastAsia"/>
          <w:bCs/>
          <w:color w:val="auto"/>
          <w:sz w:val="24"/>
          <w:szCs w:val="24"/>
          <w:highlight w:val="none"/>
          <w:u w:val="none" w:color="auto"/>
          <w:lang w:eastAsia="zh-CN"/>
        </w:rPr>
        <w:t>病案</w:t>
      </w:r>
      <w:r>
        <w:rPr>
          <w:rFonts w:hint="eastAsia"/>
          <w:bCs/>
          <w:color w:val="auto"/>
          <w:sz w:val="24"/>
          <w:szCs w:val="24"/>
          <w:highlight w:val="none"/>
          <w:u w:val="none" w:color="auto"/>
        </w:rPr>
        <w:t>收取服务，包括不限于收、寄服务。</w:t>
      </w:r>
    </w:p>
    <w:p w14:paraId="0B0FE742">
      <w:pPr>
        <w:widowControl w:val="0"/>
        <w:autoSpaceDE w:val="0"/>
        <w:autoSpaceDN w:val="0"/>
        <w:adjustRightInd w:val="0"/>
        <w:spacing w:line="288" w:lineRule="auto"/>
        <w:ind w:firstLine="480" w:firstLineChars="200"/>
        <w:jc w:val="left"/>
        <w:rPr>
          <w:rFonts w:hint="eastAsia"/>
          <w:bCs/>
          <w:color w:val="auto"/>
          <w:sz w:val="24"/>
          <w:szCs w:val="24"/>
          <w:highlight w:val="none"/>
          <w:u w:val="none" w:color="auto"/>
        </w:rPr>
      </w:pPr>
      <w:r>
        <w:rPr>
          <w:rFonts w:hint="eastAsia"/>
          <w:bCs/>
          <w:color w:val="auto"/>
          <w:sz w:val="24"/>
          <w:szCs w:val="24"/>
          <w:highlight w:val="none"/>
          <w:u w:val="none" w:color="auto"/>
        </w:rPr>
        <w:t>（5）提供</w:t>
      </w:r>
      <w:r>
        <w:rPr>
          <w:rFonts w:hint="eastAsia"/>
          <w:bCs/>
          <w:color w:val="auto"/>
          <w:sz w:val="24"/>
          <w:szCs w:val="24"/>
          <w:highlight w:val="none"/>
          <w:u w:val="none" w:color="auto"/>
          <w:lang w:eastAsia="zh-CN"/>
        </w:rPr>
        <w:t>病案</w:t>
      </w:r>
      <w:r>
        <w:rPr>
          <w:rFonts w:hint="eastAsia"/>
          <w:bCs/>
          <w:color w:val="auto"/>
          <w:sz w:val="24"/>
          <w:szCs w:val="24"/>
          <w:highlight w:val="none"/>
          <w:u w:val="none" w:color="auto"/>
        </w:rPr>
        <w:t>耗材服务，包知不限于锁条、条码服务、更换病案纸箱等。</w:t>
      </w:r>
    </w:p>
    <w:p w14:paraId="46535B05">
      <w:pPr>
        <w:widowControl w:val="0"/>
        <w:autoSpaceDE w:val="0"/>
        <w:autoSpaceDN w:val="0"/>
        <w:adjustRightInd w:val="0"/>
        <w:spacing w:line="288" w:lineRule="auto"/>
        <w:ind w:firstLine="480" w:firstLineChars="200"/>
        <w:jc w:val="left"/>
        <w:rPr>
          <w:rFonts w:hint="default" w:eastAsia="宋体"/>
          <w:bCs/>
          <w:color w:val="auto"/>
          <w:sz w:val="24"/>
          <w:szCs w:val="24"/>
          <w:highlight w:val="none"/>
          <w:u w:val="none" w:color="auto"/>
          <w:lang w:val="en-US" w:eastAsia="zh-CN"/>
        </w:rPr>
      </w:pPr>
      <w:r>
        <w:rPr>
          <w:rFonts w:hint="eastAsia"/>
          <w:bCs/>
          <w:color w:val="auto"/>
          <w:sz w:val="24"/>
          <w:szCs w:val="24"/>
          <w:highlight w:val="none"/>
          <w:u w:val="none" w:color="auto"/>
          <w:lang w:eastAsia="zh-CN"/>
        </w:rPr>
        <w:t>（</w:t>
      </w:r>
      <w:r>
        <w:rPr>
          <w:rFonts w:hint="eastAsia"/>
          <w:bCs/>
          <w:color w:val="auto"/>
          <w:sz w:val="24"/>
          <w:szCs w:val="24"/>
          <w:highlight w:val="none"/>
          <w:u w:val="none" w:color="auto"/>
          <w:lang w:val="en-US" w:eastAsia="zh-CN"/>
        </w:rPr>
        <w:t>6</w:t>
      </w:r>
      <w:r>
        <w:rPr>
          <w:rFonts w:hint="eastAsia"/>
          <w:bCs/>
          <w:color w:val="auto"/>
          <w:sz w:val="24"/>
          <w:szCs w:val="24"/>
          <w:highlight w:val="none"/>
          <w:u w:val="none" w:color="auto"/>
          <w:lang w:eastAsia="zh-CN"/>
        </w:rPr>
        <w:t>）</w:t>
      </w:r>
      <w:r>
        <w:rPr>
          <w:rFonts w:hint="eastAsia"/>
          <w:bCs/>
          <w:color w:val="auto"/>
          <w:sz w:val="24"/>
          <w:szCs w:val="24"/>
          <w:highlight w:val="none"/>
          <w:u w:val="none" w:color="auto"/>
          <w:lang w:val="en-US" w:eastAsia="zh-CN"/>
        </w:rPr>
        <w:t>具备</w:t>
      </w:r>
      <w:r>
        <w:rPr>
          <w:rFonts w:hint="eastAsia"/>
          <w:color w:val="auto"/>
          <w:sz w:val="24"/>
          <w:highlight w:val="none"/>
        </w:rPr>
        <w:t>病案仓储管理系统</w:t>
      </w:r>
      <w:r>
        <w:rPr>
          <w:rFonts w:hint="eastAsia"/>
          <w:color w:val="auto"/>
          <w:sz w:val="24"/>
          <w:highlight w:val="none"/>
          <w:lang w:eastAsia="zh-CN"/>
        </w:rPr>
        <w:t>，</w:t>
      </w:r>
      <w:r>
        <w:rPr>
          <w:rFonts w:hint="eastAsia"/>
          <w:color w:val="auto"/>
          <w:sz w:val="24"/>
          <w:highlight w:val="none"/>
          <w:lang w:val="en-US" w:eastAsia="zh-CN"/>
        </w:rPr>
        <w:t>提供记录和查询病案的入、出库，借阅等信息服务。</w:t>
      </w:r>
    </w:p>
    <w:p w14:paraId="34C6855B">
      <w:pPr>
        <w:pStyle w:val="4"/>
        <w:numPr>
          <w:ilvl w:val="0"/>
          <w:numId w:val="0"/>
        </w:numPr>
        <w:rPr>
          <w:rFonts w:hint="eastAsia"/>
          <w:color w:val="auto"/>
          <w:highlight w:val="none"/>
          <w:lang w:val="en-US" w:eastAsia="zh-CN"/>
        </w:rPr>
      </w:pPr>
      <w:r>
        <w:rPr>
          <w:rFonts w:hint="eastAsia"/>
          <w:color w:val="auto"/>
          <w:highlight w:val="none"/>
          <w:lang w:val="en-US" w:eastAsia="zh-CN"/>
        </w:rPr>
        <w:t>2、具体服务要求</w:t>
      </w:r>
    </w:p>
    <w:p w14:paraId="2EBE94DF">
      <w:pPr>
        <w:pStyle w:val="4"/>
        <w:numPr>
          <w:ilvl w:val="0"/>
          <w:numId w:val="0"/>
        </w:numPr>
        <w:rPr>
          <w:rFonts w:hint="default"/>
          <w:color w:val="auto"/>
          <w:highlight w:val="none"/>
          <w:lang w:val="en-US" w:eastAsia="zh-CN"/>
        </w:rPr>
      </w:pPr>
    </w:p>
    <w:tbl>
      <w:tblPr>
        <w:tblStyle w:val="9"/>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08"/>
        <w:gridCol w:w="6591"/>
      </w:tblGrid>
      <w:tr w14:paraId="37A6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24" w:type="pct"/>
            <w:noWrap w:val="0"/>
            <w:vAlign w:val="center"/>
          </w:tcPr>
          <w:p w14:paraId="5C03EB1D">
            <w:pPr>
              <w:widowControl w:val="0"/>
              <w:tabs>
                <w:tab w:val="left" w:pos="540"/>
              </w:tabs>
              <w:spacing w:line="288" w:lineRule="auto"/>
              <w:jc w:val="center"/>
              <w:rPr>
                <w:color w:val="auto"/>
                <w:sz w:val="24"/>
                <w:highlight w:val="none"/>
              </w:rPr>
            </w:pPr>
            <w:r>
              <w:rPr>
                <w:rFonts w:hint="eastAsia"/>
                <w:color w:val="auto"/>
                <w:sz w:val="24"/>
                <w:highlight w:val="none"/>
              </w:rPr>
              <w:t>序号</w:t>
            </w:r>
          </w:p>
        </w:tc>
        <w:tc>
          <w:tcPr>
            <w:tcW w:w="709" w:type="pct"/>
            <w:noWrap w:val="0"/>
            <w:vAlign w:val="center"/>
          </w:tcPr>
          <w:p w14:paraId="49FFD383">
            <w:pPr>
              <w:widowControl w:val="0"/>
              <w:tabs>
                <w:tab w:val="left" w:pos="540"/>
              </w:tabs>
              <w:spacing w:line="288" w:lineRule="auto"/>
              <w:jc w:val="center"/>
              <w:rPr>
                <w:color w:val="auto"/>
                <w:sz w:val="24"/>
                <w:highlight w:val="none"/>
              </w:rPr>
            </w:pPr>
            <w:r>
              <w:rPr>
                <w:rFonts w:hint="eastAsia"/>
                <w:color w:val="auto"/>
                <w:sz w:val="24"/>
                <w:highlight w:val="none"/>
              </w:rPr>
              <w:t>服务名称</w:t>
            </w:r>
          </w:p>
        </w:tc>
        <w:tc>
          <w:tcPr>
            <w:tcW w:w="3867" w:type="pct"/>
            <w:noWrap w:val="0"/>
            <w:vAlign w:val="center"/>
          </w:tcPr>
          <w:p w14:paraId="27835A19">
            <w:pPr>
              <w:widowControl w:val="0"/>
              <w:tabs>
                <w:tab w:val="left" w:pos="540"/>
              </w:tabs>
              <w:spacing w:line="288" w:lineRule="auto"/>
              <w:jc w:val="center"/>
              <w:rPr>
                <w:color w:val="auto"/>
                <w:sz w:val="24"/>
                <w:highlight w:val="none"/>
              </w:rPr>
            </w:pPr>
            <w:r>
              <w:rPr>
                <w:rFonts w:hint="eastAsia"/>
                <w:color w:val="auto"/>
                <w:sz w:val="24"/>
                <w:highlight w:val="none"/>
              </w:rPr>
              <w:t>服务要求</w:t>
            </w:r>
          </w:p>
        </w:tc>
      </w:tr>
      <w:tr w14:paraId="11CD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739B22FD">
            <w:pPr>
              <w:widowControl w:val="0"/>
              <w:numPr>
                <w:ilvl w:val="0"/>
                <w:numId w:val="3"/>
              </w:numPr>
              <w:tabs>
                <w:tab w:val="left" w:pos="540"/>
              </w:tabs>
              <w:spacing w:line="288" w:lineRule="auto"/>
              <w:jc w:val="left"/>
              <w:rPr>
                <w:color w:val="auto"/>
                <w:sz w:val="24"/>
                <w:highlight w:val="none"/>
              </w:rPr>
            </w:pPr>
          </w:p>
        </w:tc>
        <w:tc>
          <w:tcPr>
            <w:tcW w:w="709" w:type="pct"/>
            <w:vMerge w:val="restart"/>
            <w:noWrap w:val="0"/>
            <w:vAlign w:val="center"/>
          </w:tcPr>
          <w:p w14:paraId="7BF8E8B6">
            <w:pPr>
              <w:widowControl w:val="0"/>
              <w:spacing w:line="288" w:lineRule="auto"/>
              <w:jc w:val="left"/>
              <w:rPr>
                <w:color w:val="auto"/>
                <w:sz w:val="24"/>
                <w:highlight w:val="none"/>
              </w:rPr>
            </w:pPr>
            <w:r>
              <w:rPr>
                <w:rFonts w:hint="eastAsia"/>
                <w:color w:val="auto"/>
                <w:sz w:val="24"/>
                <w:highlight w:val="none"/>
              </w:rPr>
              <w:t>托管病案交接要求</w:t>
            </w:r>
          </w:p>
        </w:tc>
        <w:tc>
          <w:tcPr>
            <w:tcW w:w="3867" w:type="pct"/>
            <w:noWrap w:val="0"/>
            <w:vAlign w:val="center"/>
          </w:tcPr>
          <w:p w14:paraId="2D46927E">
            <w:pPr>
              <w:widowControl w:val="0"/>
              <w:spacing w:line="288" w:lineRule="auto"/>
              <w:jc w:val="left"/>
              <w:rPr>
                <w:rFonts w:hint="default" w:eastAsia="宋体"/>
                <w:color w:val="auto"/>
                <w:highlight w:val="none"/>
                <w:lang w:val="en-US" w:eastAsia="zh-CN"/>
              </w:rPr>
            </w:pPr>
            <w:r>
              <w:rPr>
                <w:rFonts w:hint="eastAsia"/>
                <w:color w:val="auto"/>
                <w:highlight w:val="none"/>
                <w:lang w:val="en-US" w:eastAsia="zh-CN"/>
              </w:rPr>
              <w:t>负责将</w:t>
            </w:r>
            <w:r>
              <w:rPr>
                <w:rFonts w:hint="eastAsia"/>
                <w:color w:val="auto"/>
                <w:highlight w:val="none"/>
                <w:lang w:eastAsia="zh-CN"/>
              </w:rPr>
              <w:t>中山大学孙逸仙纪念医院</w:t>
            </w:r>
            <w:r>
              <w:rPr>
                <w:rFonts w:hint="eastAsia"/>
                <w:color w:val="auto"/>
                <w:highlight w:val="none"/>
                <w:lang w:val="en-US" w:eastAsia="zh-CN"/>
              </w:rPr>
              <w:t>纸质</w:t>
            </w:r>
            <w:r>
              <w:rPr>
                <w:rFonts w:hint="eastAsia"/>
                <w:color w:val="auto"/>
                <w:highlight w:val="none"/>
              </w:rPr>
              <w:t>病案</w:t>
            </w:r>
            <w:r>
              <w:rPr>
                <w:rFonts w:hint="eastAsia"/>
                <w:color w:val="auto"/>
                <w:highlight w:val="none"/>
                <w:lang w:val="en-US" w:eastAsia="zh-CN"/>
              </w:rPr>
              <w:t>从目前</w:t>
            </w:r>
            <w:r>
              <w:rPr>
                <w:rFonts w:hint="eastAsia"/>
                <w:color w:val="auto"/>
                <w:highlight w:val="none"/>
              </w:rPr>
              <w:t>所在托管仓库运到</w:t>
            </w:r>
            <w:r>
              <w:rPr>
                <w:rFonts w:hint="eastAsia"/>
                <w:color w:val="auto"/>
                <w:highlight w:val="none"/>
                <w:lang w:eastAsia="zh-CN"/>
              </w:rPr>
              <w:t>成交供应商</w:t>
            </w:r>
            <w:r>
              <w:rPr>
                <w:rFonts w:hint="eastAsia"/>
                <w:color w:val="auto"/>
                <w:highlight w:val="none"/>
              </w:rPr>
              <w:t>托管仓库</w:t>
            </w:r>
            <w:r>
              <w:rPr>
                <w:rFonts w:hint="eastAsia"/>
                <w:color w:val="auto"/>
                <w:highlight w:val="none"/>
                <w:lang w:eastAsia="zh-CN"/>
              </w:rPr>
              <w:t>；</w:t>
            </w:r>
            <w:r>
              <w:rPr>
                <w:rFonts w:hint="eastAsia"/>
                <w:color w:val="auto"/>
                <w:highlight w:val="none"/>
                <w:lang w:val="en-US" w:eastAsia="zh-CN"/>
              </w:rPr>
              <w:t>负责将新增纸质病案由医院各院区运到成交供应商托管仓库。</w:t>
            </w:r>
          </w:p>
        </w:tc>
      </w:tr>
      <w:tr w14:paraId="5322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24" w:type="pct"/>
            <w:noWrap w:val="0"/>
            <w:vAlign w:val="center"/>
          </w:tcPr>
          <w:p w14:paraId="37F267F1">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6E5F3DB0">
            <w:pPr>
              <w:widowControl w:val="0"/>
              <w:tabs>
                <w:tab w:val="left" w:pos="540"/>
              </w:tabs>
              <w:spacing w:line="288" w:lineRule="auto"/>
              <w:jc w:val="left"/>
              <w:rPr>
                <w:color w:val="auto"/>
                <w:sz w:val="24"/>
                <w:highlight w:val="none"/>
              </w:rPr>
            </w:pPr>
          </w:p>
        </w:tc>
        <w:tc>
          <w:tcPr>
            <w:tcW w:w="3867" w:type="pct"/>
            <w:noWrap w:val="0"/>
            <w:vAlign w:val="center"/>
          </w:tcPr>
          <w:p w14:paraId="7B245C54">
            <w:pPr>
              <w:widowControl w:val="0"/>
              <w:spacing w:line="288" w:lineRule="auto"/>
              <w:jc w:val="left"/>
              <w:rPr>
                <w:color w:val="auto"/>
                <w:highlight w:val="none"/>
              </w:rPr>
            </w:pPr>
            <w:r>
              <w:rPr>
                <w:rFonts w:hint="eastAsia"/>
                <w:color w:val="auto"/>
                <w:highlight w:val="none"/>
              </w:rPr>
              <w:t>（1）成交供应商负责采购人全部托管病案的下架、清点、整理、逐份、逐次建立</w:t>
            </w:r>
            <w:r>
              <w:rPr>
                <w:rFonts w:hint="eastAsia"/>
                <w:color w:val="auto"/>
                <w:highlight w:val="none"/>
                <w:lang w:eastAsia="zh-CN"/>
              </w:rPr>
              <w:t>病案</w:t>
            </w:r>
            <w:r>
              <w:rPr>
                <w:rFonts w:hint="eastAsia"/>
                <w:color w:val="auto"/>
                <w:highlight w:val="none"/>
              </w:rPr>
              <w:t>索引。病案清点、整理、建档、装箱过程中不得丢失、损毁病案资料。</w:t>
            </w:r>
          </w:p>
          <w:p w14:paraId="4617EC35">
            <w:pPr>
              <w:widowControl w:val="0"/>
              <w:spacing w:line="288" w:lineRule="auto"/>
              <w:jc w:val="left"/>
              <w:rPr>
                <w:rFonts w:hint="eastAsia"/>
                <w:color w:val="auto"/>
                <w:highlight w:val="none"/>
              </w:rPr>
            </w:pPr>
            <w:r>
              <w:rPr>
                <w:rFonts w:hint="eastAsia"/>
                <w:color w:val="auto"/>
                <w:szCs w:val="24"/>
                <w:highlight w:val="none"/>
              </w:rPr>
              <w:t>（2）双方清点病案箱号、病案箱所属号段、病案箱数、病案份数、病案编号</w:t>
            </w:r>
            <w:r>
              <w:rPr>
                <w:rFonts w:hint="eastAsia" w:ascii="Calibri" w:hAnsi="Calibri"/>
                <w:color w:val="auto"/>
                <w:szCs w:val="24"/>
                <w:highlight w:val="none"/>
                <w:lang w:bidi="en-US"/>
              </w:rPr>
              <w:t>完成的病案双方确认后，填写《病案交接清单》双方确认签字，交接过程中人不离</w:t>
            </w:r>
            <w:r>
              <w:rPr>
                <w:rFonts w:hint="eastAsia" w:ascii="Calibri" w:hAnsi="Calibri"/>
                <w:color w:val="auto"/>
                <w:szCs w:val="24"/>
                <w:highlight w:val="none"/>
                <w:lang w:eastAsia="zh-CN" w:bidi="en-US"/>
              </w:rPr>
              <w:t>病案</w:t>
            </w:r>
            <w:r>
              <w:rPr>
                <w:rFonts w:hint="eastAsia" w:ascii="Calibri" w:hAnsi="Calibri"/>
                <w:color w:val="auto"/>
                <w:szCs w:val="24"/>
                <w:highlight w:val="none"/>
                <w:lang w:bidi="en-US"/>
              </w:rPr>
              <w:t>，成交供应商需将当日接收的病案箱运送回库房。（3）</w:t>
            </w:r>
            <w:r>
              <w:rPr>
                <w:rFonts w:hint="eastAsia" w:ascii="Calibri" w:hAnsi="Calibri"/>
                <w:color w:val="auto"/>
                <w:szCs w:val="24"/>
                <w:highlight w:val="none"/>
                <w:lang w:eastAsia="zh-CN" w:bidi="en-US"/>
              </w:rPr>
              <w:t>病案</w:t>
            </w:r>
            <w:r>
              <w:rPr>
                <w:rFonts w:hint="eastAsia" w:ascii="Calibri" w:hAnsi="Calibri"/>
                <w:color w:val="auto"/>
                <w:szCs w:val="24"/>
                <w:highlight w:val="none"/>
                <w:lang w:bidi="en-US"/>
              </w:rPr>
              <w:t>运输专用车辆需专人押车，全程不得离车。</w:t>
            </w:r>
          </w:p>
        </w:tc>
      </w:tr>
      <w:tr w14:paraId="5295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noWrap w:val="0"/>
            <w:vAlign w:val="center"/>
          </w:tcPr>
          <w:p w14:paraId="76D90275">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16A390D3">
            <w:pPr>
              <w:widowControl w:val="0"/>
              <w:tabs>
                <w:tab w:val="left" w:pos="540"/>
              </w:tabs>
              <w:spacing w:line="288" w:lineRule="auto"/>
              <w:jc w:val="left"/>
              <w:rPr>
                <w:color w:val="auto"/>
                <w:sz w:val="24"/>
                <w:highlight w:val="none"/>
              </w:rPr>
            </w:pPr>
          </w:p>
        </w:tc>
        <w:tc>
          <w:tcPr>
            <w:tcW w:w="3867" w:type="pct"/>
            <w:noWrap w:val="0"/>
            <w:vAlign w:val="center"/>
          </w:tcPr>
          <w:p w14:paraId="1B9C395B">
            <w:pPr>
              <w:widowControl w:val="0"/>
              <w:spacing w:line="288" w:lineRule="auto"/>
              <w:jc w:val="left"/>
              <w:rPr>
                <w:color w:val="auto"/>
                <w:highlight w:val="none"/>
              </w:rPr>
            </w:pPr>
            <w:r>
              <w:rPr>
                <w:rFonts w:hint="eastAsia"/>
                <w:color w:val="auto"/>
                <w:highlight w:val="none"/>
              </w:rPr>
              <w:t>成交供应商接收的</w:t>
            </w:r>
            <w:r>
              <w:rPr>
                <w:rFonts w:hint="eastAsia"/>
                <w:color w:val="auto"/>
                <w:highlight w:val="none"/>
                <w:lang w:eastAsia="zh-CN"/>
              </w:rPr>
              <w:t>病案</w:t>
            </w:r>
            <w:r>
              <w:rPr>
                <w:rFonts w:hint="eastAsia"/>
                <w:color w:val="auto"/>
                <w:highlight w:val="none"/>
              </w:rPr>
              <w:t>箱上架前需在其专用周转库内存放，专人值守，出具值班记录。</w:t>
            </w:r>
          </w:p>
        </w:tc>
      </w:tr>
      <w:tr w14:paraId="182C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7A58CE2">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1E572483">
            <w:pPr>
              <w:widowControl w:val="0"/>
              <w:tabs>
                <w:tab w:val="left" w:pos="540"/>
              </w:tabs>
              <w:spacing w:line="288" w:lineRule="auto"/>
              <w:jc w:val="left"/>
              <w:rPr>
                <w:color w:val="auto"/>
                <w:sz w:val="24"/>
                <w:highlight w:val="none"/>
              </w:rPr>
            </w:pPr>
          </w:p>
        </w:tc>
        <w:tc>
          <w:tcPr>
            <w:tcW w:w="3867" w:type="pct"/>
            <w:noWrap w:val="0"/>
            <w:vAlign w:val="center"/>
          </w:tcPr>
          <w:p w14:paraId="6E3F58BD">
            <w:pPr>
              <w:widowControl w:val="0"/>
              <w:spacing w:line="288" w:lineRule="auto"/>
              <w:jc w:val="left"/>
              <w:rPr>
                <w:color w:val="auto"/>
                <w:highlight w:val="none"/>
              </w:rPr>
            </w:pPr>
            <w:r>
              <w:rPr>
                <w:rFonts w:hint="eastAsia"/>
                <w:color w:val="auto"/>
                <w:highlight w:val="none"/>
              </w:rPr>
              <w:t>成交供应商负责将托管病案的建档时间、入库时间、借阅时间、归还时间，借阅人姓名、归还人姓名、接收人姓名等信息进行详细记录</w:t>
            </w:r>
          </w:p>
        </w:tc>
      </w:tr>
      <w:tr w14:paraId="13D5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5A693512">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78D94CDD">
            <w:pPr>
              <w:widowControl w:val="0"/>
              <w:tabs>
                <w:tab w:val="left" w:pos="540"/>
              </w:tabs>
              <w:spacing w:line="288" w:lineRule="auto"/>
              <w:jc w:val="left"/>
              <w:rPr>
                <w:color w:val="auto"/>
                <w:sz w:val="24"/>
                <w:highlight w:val="none"/>
              </w:rPr>
            </w:pPr>
          </w:p>
        </w:tc>
        <w:tc>
          <w:tcPr>
            <w:tcW w:w="3867" w:type="pct"/>
            <w:noWrap w:val="0"/>
            <w:vAlign w:val="center"/>
          </w:tcPr>
          <w:p w14:paraId="1473FACE">
            <w:pPr>
              <w:widowControl w:val="0"/>
              <w:spacing w:line="288" w:lineRule="auto"/>
              <w:jc w:val="left"/>
              <w:rPr>
                <w:rFonts w:hint="eastAsia"/>
                <w:color w:val="auto"/>
                <w:highlight w:val="none"/>
              </w:rPr>
            </w:pPr>
            <w:r>
              <w:rPr>
                <w:rFonts w:hint="eastAsia"/>
                <w:color w:val="auto"/>
                <w:highlight w:val="none"/>
              </w:rPr>
              <w:t>成交供应商负责提供采购人托管的全部</w:t>
            </w:r>
            <w:r>
              <w:rPr>
                <w:rFonts w:hint="eastAsia"/>
                <w:color w:val="auto"/>
                <w:highlight w:val="none"/>
                <w:lang w:eastAsia="zh-CN"/>
              </w:rPr>
              <w:t>病案</w:t>
            </w:r>
            <w:r>
              <w:rPr>
                <w:rFonts w:hint="eastAsia"/>
                <w:color w:val="auto"/>
                <w:highlight w:val="none"/>
              </w:rPr>
              <w:t>信息的电子版目录清单。每年</w:t>
            </w:r>
            <w:r>
              <w:rPr>
                <w:rFonts w:hint="eastAsia"/>
                <w:color w:val="auto"/>
                <w:highlight w:val="none"/>
                <w:lang w:val="en-US" w:eastAsia="zh-CN"/>
              </w:rPr>
              <w:t>至少</w:t>
            </w:r>
            <w:r>
              <w:rPr>
                <w:rFonts w:hint="eastAsia"/>
                <w:color w:val="auto"/>
                <w:highlight w:val="none"/>
              </w:rPr>
              <w:t>盘点2次，出具盘点报告。</w:t>
            </w:r>
          </w:p>
        </w:tc>
      </w:tr>
      <w:tr w14:paraId="7177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3C1591E7">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2468D390">
            <w:pPr>
              <w:widowControl w:val="0"/>
              <w:tabs>
                <w:tab w:val="left" w:pos="540"/>
              </w:tabs>
              <w:spacing w:line="288" w:lineRule="auto"/>
              <w:jc w:val="left"/>
              <w:rPr>
                <w:color w:val="auto"/>
                <w:sz w:val="24"/>
                <w:highlight w:val="none"/>
              </w:rPr>
            </w:pPr>
          </w:p>
        </w:tc>
        <w:tc>
          <w:tcPr>
            <w:tcW w:w="3867" w:type="pct"/>
            <w:noWrap w:val="0"/>
            <w:vAlign w:val="center"/>
          </w:tcPr>
          <w:p w14:paraId="734190A2">
            <w:pPr>
              <w:widowControl w:val="0"/>
              <w:spacing w:line="288" w:lineRule="auto"/>
              <w:jc w:val="left"/>
              <w:rPr>
                <w:rFonts w:hint="eastAsia"/>
                <w:color w:val="auto"/>
                <w:highlight w:val="none"/>
              </w:rPr>
            </w:pPr>
            <w:r>
              <w:rPr>
                <w:rFonts w:hint="eastAsia"/>
                <w:color w:val="auto"/>
                <w:highlight w:val="none"/>
              </w:rPr>
              <w:t>纸箱（损坏时需更换新纸箱）、装箱、运输费用等均由成交供应商负责。</w:t>
            </w:r>
          </w:p>
        </w:tc>
      </w:tr>
      <w:tr w14:paraId="5B16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28DAA22D">
            <w:pPr>
              <w:widowControl w:val="0"/>
              <w:numPr>
                <w:ilvl w:val="0"/>
                <w:numId w:val="3"/>
              </w:numPr>
              <w:tabs>
                <w:tab w:val="left" w:pos="540"/>
              </w:tabs>
              <w:spacing w:line="288" w:lineRule="auto"/>
              <w:jc w:val="left"/>
              <w:rPr>
                <w:color w:val="auto"/>
                <w:sz w:val="24"/>
                <w:highlight w:val="none"/>
              </w:rPr>
            </w:pPr>
          </w:p>
        </w:tc>
        <w:tc>
          <w:tcPr>
            <w:tcW w:w="709" w:type="pct"/>
            <w:vMerge w:val="restart"/>
            <w:noWrap w:val="0"/>
            <w:vAlign w:val="center"/>
          </w:tcPr>
          <w:p w14:paraId="462DF3C0">
            <w:pPr>
              <w:widowControl w:val="0"/>
              <w:spacing w:line="288" w:lineRule="auto"/>
              <w:jc w:val="left"/>
              <w:rPr>
                <w:color w:val="auto"/>
                <w:sz w:val="24"/>
                <w:highlight w:val="none"/>
              </w:rPr>
            </w:pPr>
            <w:r>
              <w:rPr>
                <w:rFonts w:hint="eastAsia"/>
                <w:color w:val="auto"/>
                <w:sz w:val="24"/>
                <w:highlight w:val="none"/>
              </w:rPr>
              <w:t>病案运输安全要求</w:t>
            </w:r>
          </w:p>
        </w:tc>
        <w:tc>
          <w:tcPr>
            <w:tcW w:w="3867" w:type="pct"/>
            <w:noWrap w:val="0"/>
            <w:vAlign w:val="center"/>
          </w:tcPr>
          <w:p w14:paraId="187827C4">
            <w:pPr>
              <w:widowControl w:val="0"/>
              <w:spacing w:line="288" w:lineRule="auto"/>
              <w:jc w:val="left"/>
              <w:rPr>
                <w:rFonts w:hint="eastAsia"/>
                <w:color w:val="auto"/>
                <w:highlight w:val="none"/>
              </w:rPr>
            </w:pPr>
            <w:r>
              <w:rPr>
                <w:rFonts w:hint="eastAsia"/>
                <w:color w:val="auto"/>
                <w:highlight w:val="none"/>
              </w:rPr>
              <w:t>安全高效运输，确保安全，保证运输时病案不丢失及损坏。运输包括打包、搬运、摆放上架。</w:t>
            </w:r>
          </w:p>
        </w:tc>
      </w:tr>
      <w:tr w14:paraId="4C55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238E976D">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4259CAE8">
            <w:pPr>
              <w:widowControl w:val="0"/>
              <w:tabs>
                <w:tab w:val="left" w:pos="540"/>
              </w:tabs>
              <w:spacing w:line="288" w:lineRule="auto"/>
              <w:jc w:val="left"/>
              <w:rPr>
                <w:color w:val="auto"/>
                <w:sz w:val="24"/>
                <w:highlight w:val="none"/>
              </w:rPr>
            </w:pPr>
          </w:p>
        </w:tc>
        <w:tc>
          <w:tcPr>
            <w:tcW w:w="3867" w:type="pct"/>
            <w:noWrap w:val="0"/>
            <w:vAlign w:val="center"/>
          </w:tcPr>
          <w:p w14:paraId="21D69F0C">
            <w:pPr>
              <w:widowControl w:val="0"/>
              <w:tabs>
                <w:tab w:val="left" w:pos="540"/>
              </w:tabs>
              <w:spacing w:line="288" w:lineRule="auto"/>
              <w:jc w:val="left"/>
              <w:rPr>
                <w:rFonts w:hint="eastAsia"/>
                <w:color w:val="auto"/>
                <w:highlight w:val="none"/>
              </w:rPr>
            </w:pPr>
            <w:r>
              <w:rPr>
                <w:rFonts w:hint="eastAsia"/>
                <w:color w:val="auto"/>
                <w:highlight w:val="none"/>
              </w:rPr>
              <w:t>运输地点：从目前</w:t>
            </w:r>
            <w:r>
              <w:rPr>
                <w:rFonts w:hint="eastAsia"/>
                <w:color w:val="auto"/>
                <w:highlight w:val="none"/>
                <w:lang w:eastAsia="zh-CN"/>
              </w:rPr>
              <w:t>中山大学孙逸仙纪念医院</w:t>
            </w:r>
            <w:r>
              <w:rPr>
                <w:rFonts w:hint="eastAsia"/>
                <w:color w:val="auto"/>
                <w:highlight w:val="none"/>
              </w:rPr>
              <w:t>病案储存所在地的库房至成交供应商托管</w:t>
            </w:r>
            <w:r>
              <w:rPr>
                <w:rFonts w:hint="eastAsia"/>
                <w:color w:val="auto"/>
                <w:highlight w:val="none"/>
                <w:lang w:eastAsia="zh-CN"/>
              </w:rPr>
              <w:t>病案</w:t>
            </w:r>
            <w:r>
              <w:rPr>
                <w:rFonts w:hint="eastAsia"/>
                <w:color w:val="auto"/>
                <w:highlight w:val="none"/>
              </w:rPr>
              <w:t>库房。</w:t>
            </w:r>
          </w:p>
        </w:tc>
      </w:tr>
      <w:tr w14:paraId="7CE9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207D5488">
            <w:pPr>
              <w:widowControl w:val="0"/>
              <w:numPr>
                <w:ilvl w:val="0"/>
                <w:numId w:val="3"/>
              </w:numPr>
              <w:tabs>
                <w:tab w:val="left" w:pos="540"/>
              </w:tabs>
              <w:spacing w:line="288" w:lineRule="auto"/>
              <w:jc w:val="left"/>
              <w:rPr>
                <w:color w:val="auto"/>
                <w:sz w:val="24"/>
                <w:highlight w:val="none"/>
              </w:rPr>
            </w:pPr>
          </w:p>
        </w:tc>
        <w:tc>
          <w:tcPr>
            <w:tcW w:w="709" w:type="pct"/>
            <w:vMerge w:val="restart"/>
            <w:noWrap w:val="0"/>
            <w:vAlign w:val="center"/>
          </w:tcPr>
          <w:p w14:paraId="14FB22AD">
            <w:pPr>
              <w:widowControl w:val="0"/>
              <w:spacing w:line="288" w:lineRule="auto"/>
              <w:jc w:val="left"/>
              <w:rPr>
                <w:rFonts w:hint="eastAsia"/>
                <w:color w:val="auto"/>
                <w:highlight w:val="none"/>
              </w:rPr>
            </w:pPr>
            <w:r>
              <w:rPr>
                <w:rFonts w:hint="eastAsia"/>
                <w:color w:val="auto"/>
                <w:highlight w:val="none"/>
              </w:rPr>
              <w:t>病案仓库要求</w:t>
            </w:r>
          </w:p>
        </w:tc>
        <w:tc>
          <w:tcPr>
            <w:tcW w:w="3867" w:type="pct"/>
            <w:noWrap w:val="0"/>
            <w:vAlign w:val="center"/>
          </w:tcPr>
          <w:p w14:paraId="02ACF1AD">
            <w:pPr>
              <w:widowControl w:val="0"/>
              <w:spacing w:line="288" w:lineRule="auto"/>
              <w:jc w:val="left"/>
              <w:rPr>
                <w:rFonts w:hint="eastAsia"/>
                <w:color w:val="auto"/>
                <w:highlight w:val="none"/>
              </w:rPr>
            </w:pPr>
            <w:r>
              <w:rPr>
                <w:rFonts w:hint="eastAsia"/>
                <w:color w:val="auto"/>
                <w:highlight w:val="none"/>
              </w:rPr>
              <w:t>★托管仓库需自有物业【提供房产证复印件加盖响应供应商公章】或有房屋租赁合同，【房屋租赁合同租赁时间须含括本项目托管日期在内，提供租赁合同复印件加盖供应商公章】。</w:t>
            </w:r>
          </w:p>
        </w:tc>
      </w:tr>
      <w:tr w14:paraId="569A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63519F9C">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702CC7AF">
            <w:pPr>
              <w:widowControl w:val="0"/>
              <w:spacing w:line="288" w:lineRule="auto"/>
              <w:jc w:val="left"/>
              <w:rPr>
                <w:rFonts w:hint="eastAsia"/>
                <w:color w:val="auto"/>
                <w:highlight w:val="none"/>
              </w:rPr>
            </w:pPr>
          </w:p>
        </w:tc>
        <w:tc>
          <w:tcPr>
            <w:tcW w:w="3867" w:type="pct"/>
            <w:noWrap w:val="0"/>
            <w:vAlign w:val="center"/>
          </w:tcPr>
          <w:p w14:paraId="101C1925">
            <w:pPr>
              <w:widowControl w:val="0"/>
              <w:spacing w:line="288" w:lineRule="auto"/>
              <w:jc w:val="left"/>
              <w:rPr>
                <w:rFonts w:hint="eastAsia"/>
                <w:color w:val="auto"/>
                <w:highlight w:val="none"/>
              </w:rPr>
            </w:pPr>
            <w:r>
              <w:rPr>
                <w:rFonts w:hint="eastAsia"/>
                <w:color w:val="auto"/>
                <w:highlight w:val="none"/>
              </w:rPr>
              <w:t>供应商需提供安全可靠、</w:t>
            </w:r>
            <w:r>
              <w:rPr>
                <w:rFonts w:hint="eastAsia"/>
                <w:color w:val="auto"/>
                <w:highlight w:val="none"/>
                <w:lang w:val="en-US" w:eastAsia="zh-CN"/>
              </w:rPr>
              <w:t>交通便利</w:t>
            </w:r>
            <w:r>
              <w:rPr>
                <w:rFonts w:hint="eastAsia"/>
                <w:color w:val="auto"/>
                <w:highlight w:val="none"/>
              </w:rPr>
              <w:t>、符合</w:t>
            </w:r>
            <w:r>
              <w:rPr>
                <w:rFonts w:hint="eastAsia"/>
                <w:color w:val="auto"/>
                <w:highlight w:val="none"/>
                <w:lang w:eastAsia="zh-CN"/>
              </w:rPr>
              <w:t>病案</w:t>
            </w:r>
            <w:r>
              <w:rPr>
                <w:rFonts w:hint="eastAsia"/>
                <w:color w:val="auto"/>
                <w:highlight w:val="none"/>
              </w:rPr>
              <w:t>管理标准的</w:t>
            </w:r>
            <w:r>
              <w:rPr>
                <w:rFonts w:hint="eastAsia"/>
                <w:color w:val="auto"/>
                <w:highlight w:val="none"/>
                <w:lang w:eastAsia="zh-CN"/>
              </w:rPr>
              <w:t>病案</w:t>
            </w:r>
            <w:r>
              <w:rPr>
                <w:rFonts w:hint="eastAsia"/>
                <w:color w:val="auto"/>
                <w:highlight w:val="none"/>
              </w:rPr>
              <w:t>存储库房。储存库房必须符合国家</w:t>
            </w:r>
            <w:r>
              <w:rPr>
                <w:rFonts w:hint="eastAsia"/>
                <w:color w:val="auto"/>
                <w:highlight w:val="none"/>
                <w:lang w:val="en-US" w:eastAsia="zh-CN"/>
              </w:rPr>
              <w:t>档</w:t>
            </w:r>
            <w:r>
              <w:rPr>
                <w:rFonts w:hint="eastAsia"/>
                <w:color w:val="auto"/>
                <w:highlight w:val="none"/>
                <w:lang w:eastAsia="zh-CN"/>
              </w:rPr>
              <w:t>案</w:t>
            </w:r>
            <w:r>
              <w:rPr>
                <w:rFonts w:hint="eastAsia"/>
                <w:color w:val="auto"/>
                <w:highlight w:val="none"/>
              </w:rPr>
              <w:t>局有关</w:t>
            </w:r>
            <w:r>
              <w:rPr>
                <w:rFonts w:hint="eastAsia"/>
                <w:color w:val="auto"/>
                <w:highlight w:val="none"/>
                <w:lang w:val="en-US" w:eastAsia="zh-CN"/>
              </w:rPr>
              <w:t>档</w:t>
            </w:r>
            <w:r>
              <w:rPr>
                <w:rFonts w:hint="eastAsia"/>
                <w:color w:val="auto"/>
                <w:highlight w:val="none"/>
                <w:lang w:eastAsia="zh-CN"/>
              </w:rPr>
              <w:t>案</w:t>
            </w:r>
            <w:r>
              <w:rPr>
                <w:rFonts w:hint="eastAsia"/>
                <w:color w:val="auto"/>
                <w:highlight w:val="none"/>
              </w:rPr>
              <w:t>保管、国家卫健委有关病案规定以及当地政府有关规定标准。</w:t>
            </w:r>
          </w:p>
          <w:p w14:paraId="74687A93">
            <w:pPr>
              <w:widowControl w:val="0"/>
              <w:spacing w:line="288" w:lineRule="auto"/>
              <w:jc w:val="left"/>
              <w:rPr>
                <w:rFonts w:hint="eastAsia"/>
                <w:color w:val="auto"/>
                <w:highlight w:val="none"/>
              </w:rPr>
            </w:pPr>
          </w:p>
          <w:p w14:paraId="611F84A2">
            <w:pPr>
              <w:widowControl w:val="0"/>
              <w:spacing w:line="288" w:lineRule="auto"/>
              <w:jc w:val="left"/>
              <w:rPr>
                <w:rFonts w:hint="eastAsia"/>
                <w:color w:val="auto"/>
                <w:highlight w:val="none"/>
              </w:rPr>
            </w:pPr>
            <w:r>
              <w:rPr>
                <w:rFonts w:hint="eastAsia"/>
                <w:color w:val="auto"/>
                <w:highlight w:val="none"/>
              </w:rPr>
              <w:t>需承诺可存放现有病案量及</w:t>
            </w:r>
            <w:r>
              <w:rPr>
                <w:rFonts w:hint="eastAsia"/>
                <w:color w:val="auto"/>
                <w:highlight w:val="none"/>
                <w:lang w:val="en-US" w:eastAsia="zh-CN"/>
              </w:rPr>
              <w:t>具有至少</w:t>
            </w:r>
            <w:r>
              <w:rPr>
                <w:rFonts w:hint="eastAsia"/>
                <w:color w:val="auto"/>
                <w:highlight w:val="none"/>
              </w:rPr>
              <w:t>未来</w:t>
            </w:r>
            <w:r>
              <w:rPr>
                <w:rFonts w:hint="eastAsia"/>
                <w:color w:val="auto"/>
                <w:highlight w:val="none"/>
                <w:lang w:val="en-US" w:eastAsia="zh-CN"/>
              </w:rPr>
              <w:t>两年</w:t>
            </w:r>
            <w:r>
              <w:rPr>
                <w:rFonts w:hint="eastAsia"/>
                <w:color w:val="auto"/>
                <w:highlight w:val="none"/>
              </w:rPr>
              <w:t>病案量的存储空间。</w:t>
            </w:r>
          </w:p>
          <w:p w14:paraId="7164EE66">
            <w:pPr>
              <w:widowControl w:val="0"/>
              <w:spacing w:line="288" w:lineRule="auto"/>
              <w:jc w:val="left"/>
              <w:rPr>
                <w:rFonts w:hint="eastAsia"/>
                <w:color w:val="auto"/>
                <w:highlight w:val="none"/>
              </w:rPr>
            </w:pPr>
          </w:p>
          <w:p w14:paraId="0D2B1074">
            <w:pPr>
              <w:widowControl w:val="0"/>
              <w:spacing w:line="288" w:lineRule="auto"/>
              <w:jc w:val="left"/>
              <w:rPr>
                <w:rFonts w:hint="eastAsia"/>
                <w:color w:val="auto"/>
                <w:highlight w:val="none"/>
              </w:rPr>
            </w:pPr>
            <w:r>
              <w:rPr>
                <w:rFonts w:hint="eastAsia"/>
                <w:color w:val="auto"/>
                <w:highlight w:val="none"/>
              </w:rPr>
              <w:t>需承诺在广州市或距广州市200公里内周边城市，均应交通运输通达，符合安防和消防要求，位置远离危险设施。</w:t>
            </w:r>
          </w:p>
        </w:tc>
      </w:tr>
      <w:tr w14:paraId="1E8C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6CD64BF4">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5931A17C">
            <w:pPr>
              <w:widowControl w:val="0"/>
              <w:tabs>
                <w:tab w:val="left" w:pos="540"/>
              </w:tabs>
              <w:spacing w:line="288" w:lineRule="auto"/>
              <w:jc w:val="left"/>
              <w:rPr>
                <w:color w:val="auto"/>
                <w:sz w:val="24"/>
                <w:highlight w:val="none"/>
              </w:rPr>
            </w:pPr>
          </w:p>
        </w:tc>
        <w:tc>
          <w:tcPr>
            <w:tcW w:w="3867" w:type="pct"/>
            <w:noWrap w:val="0"/>
            <w:vAlign w:val="center"/>
          </w:tcPr>
          <w:p w14:paraId="326B3CA4">
            <w:pPr>
              <w:widowControl w:val="0"/>
              <w:spacing w:line="288" w:lineRule="auto"/>
              <w:jc w:val="left"/>
              <w:rPr>
                <w:rFonts w:hint="eastAsia"/>
                <w:color w:val="auto"/>
                <w:highlight w:val="none"/>
              </w:rPr>
            </w:pPr>
            <w:r>
              <w:rPr>
                <w:rFonts w:hint="eastAsia"/>
                <w:color w:val="auto"/>
                <w:highlight w:val="none"/>
              </w:rPr>
              <w:t>成交供应商提供的</w:t>
            </w:r>
            <w:r>
              <w:rPr>
                <w:rFonts w:hint="eastAsia"/>
                <w:color w:val="auto"/>
                <w:highlight w:val="none"/>
                <w:lang w:eastAsia="zh-CN"/>
              </w:rPr>
              <w:t>病案</w:t>
            </w:r>
            <w:r>
              <w:rPr>
                <w:rFonts w:hint="eastAsia"/>
                <w:color w:val="auto"/>
                <w:highlight w:val="none"/>
              </w:rPr>
              <w:t>库房为独立库房，</w:t>
            </w:r>
            <w:r>
              <w:rPr>
                <w:rFonts w:hint="eastAsia"/>
                <w:color w:val="auto"/>
                <w:highlight w:val="none"/>
                <w:lang w:val="en-US" w:eastAsia="zh-CN"/>
              </w:rPr>
              <w:t>且库房周围</w:t>
            </w:r>
            <w:r>
              <w:rPr>
                <w:rFonts w:hint="eastAsia"/>
                <w:color w:val="auto"/>
                <w:highlight w:val="none"/>
              </w:rPr>
              <w:t>150米内不得存在易燃易爆品仓库、有害化学用品仓库等可能危及</w:t>
            </w:r>
            <w:r>
              <w:rPr>
                <w:rFonts w:hint="eastAsia"/>
                <w:color w:val="auto"/>
                <w:highlight w:val="none"/>
                <w:lang w:eastAsia="zh-CN"/>
              </w:rPr>
              <w:t>病案</w:t>
            </w:r>
            <w:r>
              <w:rPr>
                <w:rFonts w:hint="eastAsia"/>
                <w:color w:val="auto"/>
                <w:highlight w:val="none"/>
              </w:rPr>
              <w:t>安全的用房。库房装饰材料及装具所用材料采用阻燃材料。</w:t>
            </w:r>
          </w:p>
        </w:tc>
      </w:tr>
      <w:tr w14:paraId="7089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48E6F0F2">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3589ADC9">
            <w:pPr>
              <w:widowControl w:val="0"/>
              <w:tabs>
                <w:tab w:val="left" w:pos="540"/>
              </w:tabs>
              <w:spacing w:line="288" w:lineRule="auto"/>
              <w:jc w:val="left"/>
              <w:rPr>
                <w:color w:val="auto"/>
                <w:sz w:val="24"/>
                <w:highlight w:val="none"/>
              </w:rPr>
            </w:pPr>
          </w:p>
        </w:tc>
        <w:tc>
          <w:tcPr>
            <w:tcW w:w="3867" w:type="pct"/>
            <w:noWrap w:val="0"/>
            <w:vAlign w:val="center"/>
          </w:tcPr>
          <w:p w14:paraId="0296CFA9">
            <w:pPr>
              <w:widowControl w:val="0"/>
              <w:spacing w:line="288" w:lineRule="auto"/>
              <w:jc w:val="left"/>
              <w:rPr>
                <w:color w:val="auto"/>
                <w:highlight w:val="none"/>
              </w:rPr>
            </w:pPr>
            <w:r>
              <w:rPr>
                <w:rFonts w:hint="eastAsia"/>
                <w:color w:val="auto"/>
                <w:highlight w:val="none"/>
              </w:rPr>
              <w:t>库房安全防护管理：</w:t>
            </w:r>
          </w:p>
          <w:p w14:paraId="00D3C87E">
            <w:pPr>
              <w:widowControl w:val="0"/>
              <w:tabs>
                <w:tab w:val="left" w:pos="540"/>
              </w:tabs>
              <w:spacing w:line="288" w:lineRule="auto"/>
              <w:jc w:val="left"/>
              <w:rPr>
                <w:rFonts w:hint="eastAsia"/>
                <w:color w:val="auto"/>
                <w:highlight w:val="none"/>
              </w:rPr>
            </w:pPr>
            <w:r>
              <w:rPr>
                <w:rFonts w:hint="eastAsia"/>
                <w:color w:val="auto"/>
                <w:highlight w:val="none"/>
              </w:rPr>
              <w:t>要求库房应具有人防、物防、技防三位一体的</w:t>
            </w:r>
            <w:r>
              <w:rPr>
                <w:rFonts w:hint="eastAsia"/>
                <w:color w:val="auto"/>
                <w:highlight w:val="none"/>
                <w:lang w:eastAsia="zh-CN"/>
              </w:rPr>
              <w:t>病案</w:t>
            </w:r>
            <w:r>
              <w:rPr>
                <w:rFonts w:hint="eastAsia"/>
                <w:color w:val="auto"/>
                <w:highlight w:val="none"/>
              </w:rPr>
              <w:t>安全防范体系，如不符合纸质病案存放要求须</w:t>
            </w:r>
            <w:r>
              <w:rPr>
                <w:rFonts w:hint="eastAsia"/>
                <w:color w:val="auto"/>
                <w:highlight w:val="none"/>
                <w:lang w:val="en-US" w:eastAsia="zh-CN"/>
              </w:rPr>
              <w:t>按采购人要求</w:t>
            </w:r>
            <w:r>
              <w:rPr>
                <w:rFonts w:hint="eastAsia"/>
                <w:color w:val="auto"/>
                <w:highlight w:val="none"/>
              </w:rPr>
              <w:t>无条件进行整改。</w:t>
            </w:r>
          </w:p>
        </w:tc>
      </w:tr>
      <w:tr w14:paraId="0B2C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5BD77FC3">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02257E29">
            <w:pPr>
              <w:widowControl w:val="0"/>
              <w:tabs>
                <w:tab w:val="left" w:pos="540"/>
              </w:tabs>
              <w:spacing w:line="288" w:lineRule="auto"/>
              <w:jc w:val="left"/>
              <w:rPr>
                <w:color w:val="auto"/>
                <w:sz w:val="24"/>
                <w:highlight w:val="none"/>
              </w:rPr>
            </w:pPr>
          </w:p>
        </w:tc>
        <w:tc>
          <w:tcPr>
            <w:tcW w:w="3867" w:type="pct"/>
            <w:noWrap w:val="0"/>
            <w:vAlign w:val="center"/>
          </w:tcPr>
          <w:p w14:paraId="671BAEB5">
            <w:pPr>
              <w:widowControl w:val="0"/>
              <w:tabs>
                <w:tab w:val="left" w:pos="540"/>
              </w:tabs>
              <w:spacing w:line="288" w:lineRule="auto"/>
              <w:jc w:val="left"/>
              <w:rPr>
                <w:rFonts w:hint="eastAsia"/>
                <w:color w:val="auto"/>
                <w:highlight w:val="none"/>
              </w:rPr>
            </w:pPr>
            <w:r>
              <w:rPr>
                <w:rFonts w:hint="eastAsia"/>
                <w:color w:val="auto"/>
                <w:highlight w:val="none"/>
              </w:rPr>
              <w:t>防火：</w:t>
            </w:r>
            <w:r>
              <w:rPr>
                <w:rFonts w:hint="eastAsia"/>
                <w:color w:val="auto"/>
                <w:highlight w:val="none"/>
                <w:lang w:eastAsia="zh-CN"/>
              </w:rPr>
              <w:t>病案</w:t>
            </w:r>
            <w:r>
              <w:rPr>
                <w:rFonts w:hint="eastAsia"/>
                <w:color w:val="auto"/>
                <w:highlight w:val="none"/>
              </w:rPr>
              <w:t>库房内严禁设置明火设施。严禁存放易燃易爆物品，严禁吸烟。定期组织员工学习消防法规和各项规章制度。</w:t>
            </w:r>
            <w:r>
              <w:rPr>
                <w:rFonts w:hint="eastAsia"/>
                <w:color w:val="auto"/>
                <w:highlight w:val="none"/>
                <w:lang w:val="en-US" w:eastAsia="zh-CN"/>
              </w:rPr>
              <w:t>至少</w:t>
            </w:r>
            <w:r>
              <w:rPr>
                <w:rFonts w:hint="eastAsia"/>
                <w:color w:val="auto"/>
                <w:highlight w:val="none"/>
              </w:rPr>
              <w:t>每半年进行一次消防演练，并结合实际不断完善预案。防火措施：优先采用惰性气体或二氧化碳灭火。具备：自动报警系统、消防栓系统、防排烟系统、自动触发系统、人工辅助操作、干粉灭火球及惰性气体等。消防设施日常使用管理由专职管理员负责，专职管理员每日检查消防设施的使用状况并做好记录，保持设施整洁、卫生、完好。仓库建设严格遵循国家《仓库防火安全管理规则》，通过消防部门的验收【须提供托管仓库的消防批文（消防批文上有响应供应商公司名称或响应供应商分公司名称）复印件并加盖供应商公章】。</w:t>
            </w:r>
          </w:p>
        </w:tc>
      </w:tr>
      <w:tr w14:paraId="1924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54272E3A">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7D28975F">
            <w:pPr>
              <w:widowControl w:val="0"/>
              <w:tabs>
                <w:tab w:val="left" w:pos="540"/>
              </w:tabs>
              <w:spacing w:line="288" w:lineRule="auto"/>
              <w:jc w:val="left"/>
              <w:rPr>
                <w:color w:val="auto"/>
                <w:sz w:val="24"/>
                <w:highlight w:val="none"/>
              </w:rPr>
            </w:pPr>
          </w:p>
        </w:tc>
        <w:tc>
          <w:tcPr>
            <w:tcW w:w="3867" w:type="pct"/>
            <w:noWrap w:val="0"/>
            <w:vAlign w:val="center"/>
          </w:tcPr>
          <w:p w14:paraId="313CF4D7">
            <w:pPr>
              <w:widowControl w:val="0"/>
              <w:tabs>
                <w:tab w:val="left" w:pos="540"/>
              </w:tabs>
              <w:spacing w:line="288" w:lineRule="auto"/>
              <w:jc w:val="left"/>
              <w:rPr>
                <w:rFonts w:hint="eastAsia"/>
                <w:color w:val="auto"/>
                <w:highlight w:val="none"/>
              </w:rPr>
            </w:pPr>
            <w:r>
              <w:rPr>
                <w:rFonts w:hint="eastAsia"/>
                <w:color w:val="auto"/>
                <w:highlight w:val="none"/>
              </w:rPr>
              <w:t>防盗：配备视频安防监控系统及相应的管理制度。监控摄像头全面无死角分布，24小时全时监控。病案仓库24小时有专人巡逻值守。门禁系统、红外线报警系统、监控系统，摄录视频管理系统，保留不少于3个月的视频存储备查。</w:t>
            </w:r>
          </w:p>
        </w:tc>
      </w:tr>
      <w:tr w14:paraId="103E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754C47C5">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2026778D">
            <w:pPr>
              <w:widowControl w:val="0"/>
              <w:tabs>
                <w:tab w:val="left" w:pos="540"/>
              </w:tabs>
              <w:spacing w:line="288" w:lineRule="auto"/>
              <w:jc w:val="left"/>
              <w:rPr>
                <w:color w:val="auto"/>
                <w:sz w:val="24"/>
                <w:highlight w:val="none"/>
              </w:rPr>
            </w:pPr>
          </w:p>
        </w:tc>
        <w:tc>
          <w:tcPr>
            <w:tcW w:w="3867" w:type="pct"/>
            <w:noWrap w:val="0"/>
            <w:vAlign w:val="center"/>
          </w:tcPr>
          <w:p w14:paraId="36E65D68">
            <w:pPr>
              <w:widowControl w:val="0"/>
              <w:tabs>
                <w:tab w:val="left" w:pos="540"/>
              </w:tabs>
              <w:spacing w:line="288" w:lineRule="auto"/>
              <w:jc w:val="left"/>
              <w:rPr>
                <w:rFonts w:hint="eastAsia"/>
                <w:color w:val="auto"/>
                <w:highlight w:val="none"/>
              </w:rPr>
            </w:pPr>
            <w:r>
              <w:rPr>
                <w:rFonts w:hint="eastAsia"/>
                <w:color w:val="auto"/>
                <w:highlight w:val="none"/>
              </w:rPr>
              <w:t>防水与防潮、防高温管理：库房应有独立的温湿度环境。库房温度控制在14～24℃，每昼夜波动幅度不大于±2℃；相对湿度控制在45%～60%之间，每昼夜波动幅度不大于±5%。库房内应配备。温湿度仪监测控制，应配备空调、除湿机等调温调湿设备。当温湿度超过标准时必须采取措施使之符合要求。库房不可设在低洼地带，库房内不应设置消防以外的给水点，给排水管道不应穿越库区，上下水立管不应安装在与库房相邻的内墙上。定期对库房顶部及外墙进行检查修缮。</w:t>
            </w:r>
          </w:p>
        </w:tc>
      </w:tr>
      <w:tr w14:paraId="7FB7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11D1C3B9">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72EFD006">
            <w:pPr>
              <w:widowControl w:val="0"/>
              <w:tabs>
                <w:tab w:val="left" w:pos="540"/>
              </w:tabs>
              <w:spacing w:line="288" w:lineRule="auto"/>
              <w:jc w:val="left"/>
              <w:rPr>
                <w:color w:val="auto"/>
                <w:sz w:val="24"/>
                <w:highlight w:val="none"/>
              </w:rPr>
            </w:pPr>
          </w:p>
        </w:tc>
        <w:tc>
          <w:tcPr>
            <w:tcW w:w="3867" w:type="pct"/>
            <w:noWrap w:val="0"/>
            <w:vAlign w:val="center"/>
          </w:tcPr>
          <w:p w14:paraId="42D087D0">
            <w:pPr>
              <w:widowControl w:val="0"/>
              <w:tabs>
                <w:tab w:val="left" w:pos="540"/>
              </w:tabs>
              <w:spacing w:line="288" w:lineRule="auto"/>
              <w:jc w:val="left"/>
              <w:rPr>
                <w:rFonts w:hint="eastAsia"/>
                <w:color w:val="auto"/>
                <w:highlight w:val="none"/>
              </w:rPr>
            </w:pPr>
            <w:r>
              <w:rPr>
                <w:rFonts w:hint="eastAsia"/>
                <w:color w:val="auto"/>
                <w:highlight w:val="none"/>
              </w:rPr>
              <w:t>防鼠（虫）、霉：：配备驱鼠设备或红外线报警设备，关键进出口安装挡鼠（虫）板，定期邀请具备有害生物防治技术资质的企业进行杀虫、灭鼠、除霉等防治工作并出具近两年记录【提供与消杀公司签署的消杀合同复印件加盖公章】。管道通过库房墙面或楼、地面处均应用不燃或难燃材料填塞密实，其他墙身孔洞也应采取防护措施。</w:t>
            </w:r>
          </w:p>
        </w:tc>
      </w:tr>
      <w:tr w14:paraId="4EC2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59B6815E">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79266F00">
            <w:pPr>
              <w:widowControl w:val="0"/>
              <w:tabs>
                <w:tab w:val="left" w:pos="540"/>
              </w:tabs>
              <w:spacing w:line="288" w:lineRule="auto"/>
              <w:jc w:val="left"/>
              <w:rPr>
                <w:color w:val="auto"/>
                <w:sz w:val="24"/>
                <w:highlight w:val="none"/>
              </w:rPr>
            </w:pPr>
          </w:p>
        </w:tc>
        <w:tc>
          <w:tcPr>
            <w:tcW w:w="3867" w:type="pct"/>
            <w:noWrap w:val="0"/>
            <w:vAlign w:val="center"/>
          </w:tcPr>
          <w:p w14:paraId="4B081B93">
            <w:pPr>
              <w:widowControl w:val="0"/>
              <w:tabs>
                <w:tab w:val="left" w:pos="540"/>
              </w:tabs>
              <w:spacing w:line="288" w:lineRule="auto"/>
              <w:jc w:val="left"/>
              <w:rPr>
                <w:rFonts w:hint="eastAsia"/>
                <w:color w:val="auto"/>
                <w:highlight w:val="none"/>
              </w:rPr>
            </w:pPr>
            <w:r>
              <w:rPr>
                <w:rFonts w:hint="eastAsia"/>
                <w:color w:val="auto"/>
                <w:highlight w:val="none"/>
              </w:rPr>
              <w:t>防光：库房内部无窗户设计或外窗应安装防光和防紫外线窗帘，避免阳光直射病案。库房宜选用乳白色防爆灯罩的白炽灯作人工照明光源，照度不超过100勒克斯。</w:t>
            </w:r>
          </w:p>
        </w:tc>
      </w:tr>
      <w:tr w14:paraId="2175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C174FBB">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05CC1175">
            <w:pPr>
              <w:widowControl w:val="0"/>
              <w:tabs>
                <w:tab w:val="left" w:pos="540"/>
              </w:tabs>
              <w:spacing w:line="288" w:lineRule="auto"/>
              <w:jc w:val="left"/>
              <w:rPr>
                <w:color w:val="auto"/>
                <w:sz w:val="24"/>
                <w:highlight w:val="none"/>
              </w:rPr>
            </w:pPr>
          </w:p>
        </w:tc>
        <w:tc>
          <w:tcPr>
            <w:tcW w:w="3867" w:type="pct"/>
            <w:noWrap w:val="0"/>
            <w:vAlign w:val="center"/>
          </w:tcPr>
          <w:p w14:paraId="05441012">
            <w:pPr>
              <w:widowControl w:val="0"/>
              <w:tabs>
                <w:tab w:val="left" w:pos="540"/>
              </w:tabs>
              <w:spacing w:line="288" w:lineRule="auto"/>
              <w:jc w:val="left"/>
              <w:rPr>
                <w:rFonts w:hint="eastAsia"/>
                <w:color w:val="auto"/>
                <w:highlight w:val="none"/>
              </w:rPr>
            </w:pPr>
            <w:r>
              <w:rPr>
                <w:rFonts w:hint="eastAsia"/>
                <w:color w:val="auto"/>
                <w:highlight w:val="none"/>
              </w:rPr>
              <w:t>防雷：库房要符合《建筑物防雷设计规范》GB 50057的规定。</w:t>
            </w:r>
          </w:p>
        </w:tc>
      </w:tr>
      <w:tr w14:paraId="1CC4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18BA8E48">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49DE944B">
            <w:pPr>
              <w:widowControl w:val="0"/>
              <w:tabs>
                <w:tab w:val="left" w:pos="540"/>
              </w:tabs>
              <w:spacing w:line="288" w:lineRule="auto"/>
              <w:jc w:val="left"/>
              <w:rPr>
                <w:color w:val="auto"/>
                <w:sz w:val="24"/>
                <w:highlight w:val="none"/>
              </w:rPr>
            </w:pPr>
          </w:p>
        </w:tc>
        <w:tc>
          <w:tcPr>
            <w:tcW w:w="3867" w:type="pct"/>
            <w:noWrap w:val="0"/>
            <w:vAlign w:val="center"/>
          </w:tcPr>
          <w:p w14:paraId="23D6E083">
            <w:pPr>
              <w:widowControl w:val="0"/>
              <w:tabs>
                <w:tab w:val="left" w:pos="540"/>
              </w:tabs>
              <w:spacing w:line="288" w:lineRule="auto"/>
              <w:jc w:val="left"/>
              <w:rPr>
                <w:rFonts w:hint="eastAsia"/>
                <w:color w:val="auto"/>
                <w:highlight w:val="none"/>
              </w:rPr>
            </w:pPr>
            <w:r>
              <w:rPr>
                <w:rFonts w:hint="eastAsia"/>
                <w:color w:val="auto"/>
                <w:highlight w:val="none"/>
              </w:rPr>
              <w:t>防震：库房所在建筑的抗震设计应符合《建筑抗震设计规范》GB 50011的规定。</w:t>
            </w:r>
          </w:p>
        </w:tc>
      </w:tr>
      <w:tr w14:paraId="093E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4CC50AEC">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5D8C3206">
            <w:pPr>
              <w:widowControl w:val="0"/>
              <w:tabs>
                <w:tab w:val="left" w:pos="540"/>
              </w:tabs>
              <w:spacing w:line="288" w:lineRule="auto"/>
              <w:jc w:val="left"/>
              <w:rPr>
                <w:color w:val="auto"/>
                <w:sz w:val="24"/>
                <w:highlight w:val="none"/>
              </w:rPr>
            </w:pPr>
          </w:p>
        </w:tc>
        <w:tc>
          <w:tcPr>
            <w:tcW w:w="3867" w:type="pct"/>
            <w:noWrap w:val="0"/>
            <w:vAlign w:val="center"/>
          </w:tcPr>
          <w:p w14:paraId="4467909C">
            <w:pPr>
              <w:widowControl w:val="0"/>
              <w:tabs>
                <w:tab w:val="left" w:pos="540"/>
              </w:tabs>
              <w:spacing w:line="288" w:lineRule="auto"/>
              <w:jc w:val="left"/>
              <w:rPr>
                <w:rFonts w:hint="eastAsia"/>
                <w:color w:val="auto"/>
                <w:highlight w:val="none"/>
              </w:rPr>
            </w:pPr>
            <w:r>
              <w:rPr>
                <w:rFonts w:hint="eastAsia"/>
                <w:color w:val="auto"/>
                <w:highlight w:val="none"/>
              </w:rPr>
              <w:t>防尘管理：</w:t>
            </w:r>
            <w:r>
              <w:rPr>
                <w:rFonts w:hint="eastAsia"/>
                <w:color w:val="auto"/>
                <w:highlight w:val="none"/>
                <w:lang w:eastAsia="zh-CN"/>
              </w:rPr>
              <w:t>病案</w:t>
            </w:r>
            <w:r>
              <w:rPr>
                <w:rFonts w:hint="eastAsia"/>
                <w:color w:val="auto"/>
                <w:highlight w:val="none"/>
              </w:rPr>
              <w:t>装具底层距离地面不少于20cm。库房及箱柜应保持整洁、无灰尘，定期清理库房门窗、病案架及地面、墙壁。箱柜、地面要用吸尘器、干燥的抹布、拖把清洁。库房内严禁存放杂物。</w:t>
            </w:r>
          </w:p>
        </w:tc>
      </w:tr>
      <w:tr w14:paraId="4040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A149063">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70A6BB66">
            <w:pPr>
              <w:widowControl w:val="0"/>
              <w:tabs>
                <w:tab w:val="left" w:pos="540"/>
              </w:tabs>
              <w:spacing w:line="288" w:lineRule="auto"/>
              <w:jc w:val="left"/>
              <w:rPr>
                <w:color w:val="auto"/>
                <w:sz w:val="24"/>
                <w:highlight w:val="none"/>
              </w:rPr>
            </w:pPr>
          </w:p>
        </w:tc>
        <w:tc>
          <w:tcPr>
            <w:tcW w:w="3867" w:type="pct"/>
            <w:noWrap w:val="0"/>
            <w:vAlign w:val="center"/>
          </w:tcPr>
          <w:p w14:paraId="29F0E313">
            <w:pPr>
              <w:widowControl w:val="0"/>
              <w:tabs>
                <w:tab w:val="left" w:pos="540"/>
              </w:tabs>
              <w:spacing w:line="288" w:lineRule="auto"/>
              <w:jc w:val="left"/>
              <w:rPr>
                <w:rFonts w:hint="eastAsia"/>
                <w:color w:val="auto"/>
                <w:highlight w:val="none"/>
              </w:rPr>
            </w:pPr>
            <w:r>
              <w:rPr>
                <w:rFonts w:hint="eastAsia"/>
                <w:color w:val="auto"/>
                <w:highlight w:val="none"/>
              </w:rPr>
              <w:t>防污染：库房应防止有害气体和颗粒物对病案的危害。库房不得临近餐厅，远离储存或中转潲水、垃圾等污染物的用房和站场。</w:t>
            </w:r>
          </w:p>
        </w:tc>
      </w:tr>
      <w:tr w14:paraId="4B0F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6DB205B">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20C9A93A">
            <w:pPr>
              <w:widowControl w:val="0"/>
              <w:tabs>
                <w:tab w:val="left" w:pos="540"/>
              </w:tabs>
              <w:spacing w:line="288" w:lineRule="auto"/>
              <w:jc w:val="left"/>
              <w:rPr>
                <w:color w:val="auto"/>
                <w:sz w:val="24"/>
                <w:highlight w:val="none"/>
              </w:rPr>
            </w:pPr>
          </w:p>
        </w:tc>
        <w:tc>
          <w:tcPr>
            <w:tcW w:w="3867" w:type="pct"/>
            <w:noWrap w:val="0"/>
            <w:vAlign w:val="center"/>
          </w:tcPr>
          <w:p w14:paraId="19ADEA01">
            <w:pPr>
              <w:widowControl w:val="0"/>
              <w:tabs>
                <w:tab w:val="left" w:pos="540"/>
              </w:tabs>
              <w:spacing w:line="288" w:lineRule="auto"/>
              <w:jc w:val="left"/>
              <w:rPr>
                <w:rFonts w:hint="eastAsia"/>
                <w:color w:val="auto"/>
                <w:highlight w:val="none"/>
              </w:rPr>
            </w:pPr>
            <w:r>
              <w:rPr>
                <w:rFonts w:hint="eastAsia"/>
                <w:color w:val="auto"/>
                <w:highlight w:val="none"/>
              </w:rPr>
              <w:t>防腐蚀：应定期对金属</w:t>
            </w:r>
            <w:r>
              <w:rPr>
                <w:rFonts w:hint="eastAsia"/>
                <w:color w:val="auto"/>
                <w:highlight w:val="none"/>
                <w:lang w:eastAsia="zh-CN"/>
              </w:rPr>
              <w:t>病案</w:t>
            </w:r>
            <w:r>
              <w:rPr>
                <w:rFonts w:hint="eastAsia"/>
                <w:color w:val="auto"/>
                <w:highlight w:val="none"/>
              </w:rPr>
              <w:t>柜、</w:t>
            </w:r>
            <w:r>
              <w:rPr>
                <w:rFonts w:hint="eastAsia"/>
                <w:color w:val="auto"/>
                <w:highlight w:val="none"/>
                <w:lang w:eastAsia="zh-CN"/>
              </w:rPr>
              <w:t>病案</w:t>
            </w:r>
            <w:r>
              <w:rPr>
                <w:rFonts w:hint="eastAsia"/>
                <w:color w:val="auto"/>
                <w:highlight w:val="none"/>
              </w:rPr>
              <w:t>架表面涂层情况进行检查，防止因涂层脱落造成柜体以及对病案产生腐蚀。</w:t>
            </w:r>
          </w:p>
        </w:tc>
      </w:tr>
      <w:tr w14:paraId="0DA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6A5B250">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3EB98808">
            <w:pPr>
              <w:widowControl w:val="0"/>
              <w:tabs>
                <w:tab w:val="left" w:pos="540"/>
              </w:tabs>
              <w:spacing w:line="288" w:lineRule="auto"/>
              <w:jc w:val="left"/>
              <w:rPr>
                <w:color w:val="auto"/>
                <w:sz w:val="24"/>
                <w:highlight w:val="none"/>
              </w:rPr>
            </w:pPr>
          </w:p>
        </w:tc>
        <w:tc>
          <w:tcPr>
            <w:tcW w:w="3867" w:type="pct"/>
            <w:noWrap w:val="0"/>
            <w:vAlign w:val="center"/>
          </w:tcPr>
          <w:p w14:paraId="16A09513">
            <w:pPr>
              <w:widowControl w:val="0"/>
              <w:tabs>
                <w:tab w:val="left" w:pos="540"/>
              </w:tabs>
              <w:spacing w:line="288" w:lineRule="auto"/>
              <w:jc w:val="left"/>
              <w:rPr>
                <w:rFonts w:hint="eastAsia"/>
                <w:color w:val="auto"/>
                <w:highlight w:val="none"/>
              </w:rPr>
            </w:pPr>
            <w:r>
              <w:rPr>
                <w:rFonts w:hint="eastAsia"/>
                <w:color w:val="auto"/>
                <w:highlight w:val="none"/>
              </w:rPr>
              <w:t>防辐射：对库房环境进行防辐射监测和治理，避免造成强辐射影响。</w:t>
            </w:r>
          </w:p>
        </w:tc>
      </w:tr>
      <w:tr w14:paraId="2F5E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22BC4EE3">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1C40D34B">
            <w:pPr>
              <w:widowControl w:val="0"/>
              <w:tabs>
                <w:tab w:val="left" w:pos="540"/>
              </w:tabs>
              <w:spacing w:line="288" w:lineRule="auto"/>
              <w:jc w:val="left"/>
              <w:rPr>
                <w:color w:val="auto"/>
                <w:sz w:val="24"/>
                <w:highlight w:val="none"/>
              </w:rPr>
            </w:pPr>
          </w:p>
        </w:tc>
        <w:tc>
          <w:tcPr>
            <w:tcW w:w="3867" w:type="pct"/>
            <w:noWrap w:val="0"/>
            <w:vAlign w:val="center"/>
          </w:tcPr>
          <w:p w14:paraId="40878E5F">
            <w:pPr>
              <w:widowControl w:val="0"/>
              <w:tabs>
                <w:tab w:val="left" w:pos="540"/>
              </w:tabs>
              <w:spacing w:line="288" w:lineRule="auto"/>
              <w:jc w:val="left"/>
              <w:rPr>
                <w:rFonts w:hint="eastAsia"/>
                <w:color w:val="auto"/>
                <w:highlight w:val="none"/>
              </w:rPr>
            </w:pPr>
            <w:r>
              <w:rPr>
                <w:rFonts w:hint="eastAsia"/>
                <w:color w:val="auto"/>
                <w:highlight w:val="none"/>
              </w:rPr>
              <w:t>防汛：汛期应做好库房防汛截堵，楼顶防渗防漏，确保库房周围排水系统通畅。必要时应提前或及时做好病案安全转移工作。</w:t>
            </w:r>
          </w:p>
        </w:tc>
      </w:tr>
      <w:tr w14:paraId="53D3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BB62E27">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6EDAEDDF">
            <w:pPr>
              <w:widowControl w:val="0"/>
              <w:tabs>
                <w:tab w:val="left" w:pos="540"/>
              </w:tabs>
              <w:spacing w:line="288" w:lineRule="auto"/>
              <w:jc w:val="left"/>
              <w:rPr>
                <w:color w:val="auto"/>
                <w:sz w:val="24"/>
                <w:highlight w:val="none"/>
              </w:rPr>
            </w:pPr>
          </w:p>
        </w:tc>
        <w:tc>
          <w:tcPr>
            <w:tcW w:w="3867" w:type="pct"/>
            <w:noWrap w:val="0"/>
            <w:vAlign w:val="center"/>
          </w:tcPr>
          <w:p w14:paraId="2240D351">
            <w:pPr>
              <w:widowControl w:val="0"/>
              <w:tabs>
                <w:tab w:val="left" w:pos="540"/>
              </w:tabs>
              <w:spacing w:line="288" w:lineRule="auto"/>
              <w:jc w:val="left"/>
              <w:rPr>
                <w:rFonts w:hint="eastAsia"/>
                <w:color w:val="auto"/>
                <w:highlight w:val="none"/>
              </w:rPr>
            </w:pPr>
            <w:r>
              <w:rPr>
                <w:rFonts w:hint="eastAsia"/>
                <w:color w:val="auto"/>
                <w:highlight w:val="none"/>
              </w:rPr>
              <w:t>防台风：应在防汛基础上，做好对库房门窗及外墙有关线路和设备等的加固改造。台风来临前应采取有效措施全面封堵门窗缝隙，防止雨水倒灌或进入库房。病案资料须入库上架，不得放置在地面或临近窗户，并采取措施确保不散落。</w:t>
            </w:r>
          </w:p>
        </w:tc>
      </w:tr>
      <w:tr w14:paraId="0B74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7C178EB1">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67A50242">
            <w:pPr>
              <w:widowControl w:val="0"/>
              <w:tabs>
                <w:tab w:val="left" w:pos="540"/>
              </w:tabs>
              <w:spacing w:line="288" w:lineRule="auto"/>
              <w:jc w:val="left"/>
              <w:rPr>
                <w:color w:val="auto"/>
                <w:sz w:val="24"/>
                <w:highlight w:val="none"/>
              </w:rPr>
            </w:pPr>
          </w:p>
        </w:tc>
        <w:tc>
          <w:tcPr>
            <w:tcW w:w="3867" w:type="pct"/>
            <w:noWrap w:val="0"/>
            <w:vAlign w:val="center"/>
          </w:tcPr>
          <w:p w14:paraId="53AD6F14">
            <w:pPr>
              <w:widowControl w:val="0"/>
              <w:tabs>
                <w:tab w:val="left" w:pos="540"/>
              </w:tabs>
              <w:spacing w:line="288" w:lineRule="auto"/>
              <w:jc w:val="left"/>
              <w:rPr>
                <w:rFonts w:hint="eastAsia"/>
                <w:color w:val="auto"/>
                <w:highlight w:val="none"/>
              </w:rPr>
            </w:pPr>
            <w:r>
              <w:rPr>
                <w:rFonts w:hint="eastAsia"/>
                <w:color w:val="auto"/>
                <w:highlight w:val="none"/>
              </w:rPr>
              <w:t>库房用电安全管理：定期进行库房内外用电线路检修出具检修记录。</w:t>
            </w:r>
          </w:p>
        </w:tc>
      </w:tr>
      <w:tr w14:paraId="7301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49C9A341">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16F37F04">
            <w:pPr>
              <w:widowControl w:val="0"/>
              <w:tabs>
                <w:tab w:val="left" w:pos="540"/>
              </w:tabs>
              <w:spacing w:line="288" w:lineRule="auto"/>
              <w:jc w:val="left"/>
              <w:rPr>
                <w:color w:val="auto"/>
                <w:sz w:val="24"/>
                <w:highlight w:val="none"/>
              </w:rPr>
            </w:pPr>
          </w:p>
        </w:tc>
        <w:tc>
          <w:tcPr>
            <w:tcW w:w="3867" w:type="pct"/>
            <w:noWrap w:val="0"/>
            <w:vAlign w:val="center"/>
          </w:tcPr>
          <w:p w14:paraId="65A1678F">
            <w:pPr>
              <w:widowControl w:val="0"/>
              <w:tabs>
                <w:tab w:val="left" w:pos="540"/>
              </w:tabs>
              <w:spacing w:line="288" w:lineRule="auto"/>
              <w:jc w:val="left"/>
              <w:rPr>
                <w:rFonts w:hint="eastAsia"/>
                <w:color w:val="auto"/>
                <w:highlight w:val="none"/>
              </w:rPr>
            </w:pPr>
            <w:r>
              <w:rPr>
                <w:rFonts w:hint="eastAsia"/>
                <w:color w:val="auto"/>
                <w:highlight w:val="none"/>
              </w:rPr>
              <w:t>提供</w:t>
            </w:r>
            <w:r>
              <w:rPr>
                <w:rFonts w:hint="eastAsia"/>
                <w:color w:val="auto"/>
                <w:highlight w:val="none"/>
                <w:lang w:eastAsia="zh-CN"/>
              </w:rPr>
              <w:t>病案</w:t>
            </w:r>
            <w:r>
              <w:rPr>
                <w:rFonts w:hint="eastAsia"/>
                <w:color w:val="auto"/>
                <w:highlight w:val="none"/>
              </w:rPr>
              <w:t>库房管理规定及应急预案。</w:t>
            </w:r>
          </w:p>
        </w:tc>
      </w:tr>
      <w:tr w14:paraId="6973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157FD1EC">
            <w:pPr>
              <w:widowControl w:val="0"/>
              <w:numPr>
                <w:ilvl w:val="0"/>
                <w:numId w:val="3"/>
              </w:numPr>
              <w:tabs>
                <w:tab w:val="left" w:pos="540"/>
              </w:tabs>
              <w:spacing w:line="288" w:lineRule="auto"/>
              <w:jc w:val="left"/>
              <w:rPr>
                <w:color w:val="auto"/>
                <w:sz w:val="24"/>
                <w:highlight w:val="none"/>
              </w:rPr>
            </w:pPr>
          </w:p>
        </w:tc>
        <w:tc>
          <w:tcPr>
            <w:tcW w:w="709" w:type="pct"/>
            <w:vMerge w:val="restart"/>
            <w:noWrap w:val="0"/>
            <w:vAlign w:val="center"/>
          </w:tcPr>
          <w:p w14:paraId="0DF7CC14">
            <w:pPr>
              <w:widowControl w:val="0"/>
              <w:spacing w:line="288" w:lineRule="auto"/>
              <w:jc w:val="left"/>
              <w:rPr>
                <w:color w:val="auto"/>
                <w:sz w:val="24"/>
                <w:highlight w:val="none"/>
              </w:rPr>
            </w:pPr>
            <w:r>
              <w:rPr>
                <w:rFonts w:hint="eastAsia"/>
                <w:color w:val="auto"/>
                <w:sz w:val="24"/>
                <w:highlight w:val="none"/>
              </w:rPr>
              <w:t>托管病案调阅服务</w:t>
            </w:r>
          </w:p>
        </w:tc>
        <w:tc>
          <w:tcPr>
            <w:tcW w:w="3867" w:type="pct"/>
            <w:noWrap w:val="0"/>
            <w:vAlign w:val="center"/>
          </w:tcPr>
          <w:p w14:paraId="76DBE575">
            <w:pPr>
              <w:widowControl w:val="0"/>
              <w:tabs>
                <w:tab w:val="left" w:pos="540"/>
              </w:tabs>
              <w:spacing w:line="288" w:lineRule="auto"/>
              <w:jc w:val="left"/>
              <w:rPr>
                <w:rFonts w:hint="eastAsia"/>
                <w:color w:val="auto"/>
                <w:highlight w:val="none"/>
              </w:rPr>
            </w:pPr>
            <w:r>
              <w:rPr>
                <w:rFonts w:hint="eastAsia"/>
                <w:color w:val="auto"/>
                <w:highlight w:val="none"/>
              </w:rPr>
              <w:t>服务期内病案原件调阅送取安全高效，不限调阅病案原件次数、卷数。调阅病案原件产生的人工及交通费用由成交供应商负责。</w:t>
            </w:r>
          </w:p>
        </w:tc>
      </w:tr>
      <w:tr w14:paraId="0EB2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896C750">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4626C75B">
            <w:pPr>
              <w:widowControl w:val="0"/>
              <w:tabs>
                <w:tab w:val="left" w:pos="540"/>
              </w:tabs>
              <w:spacing w:line="288" w:lineRule="auto"/>
              <w:jc w:val="left"/>
              <w:rPr>
                <w:color w:val="auto"/>
                <w:sz w:val="24"/>
                <w:highlight w:val="none"/>
              </w:rPr>
            </w:pPr>
          </w:p>
        </w:tc>
        <w:tc>
          <w:tcPr>
            <w:tcW w:w="3867" w:type="pct"/>
            <w:noWrap w:val="0"/>
            <w:vAlign w:val="center"/>
          </w:tcPr>
          <w:p w14:paraId="742D6E6D">
            <w:pPr>
              <w:widowControl w:val="0"/>
              <w:tabs>
                <w:tab w:val="left" w:pos="540"/>
              </w:tabs>
              <w:spacing w:line="288" w:lineRule="auto"/>
              <w:jc w:val="left"/>
              <w:rPr>
                <w:rFonts w:hint="eastAsia"/>
                <w:color w:val="auto"/>
                <w:highlight w:val="none"/>
              </w:rPr>
            </w:pPr>
            <w:r>
              <w:rPr>
                <w:rFonts w:hint="eastAsia"/>
                <w:color w:val="auto"/>
                <w:highlight w:val="none"/>
              </w:rPr>
              <w:t>调阅服务需求由采购人通过电子邮件或电话方式下达，成交供应商必须记录病案原件出入库房及送取交接等情况，包括病案号、病案箱号、经办责任人签名、日期时间等。配送方式视具体情况双方协调确定。</w:t>
            </w:r>
          </w:p>
        </w:tc>
      </w:tr>
      <w:tr w14:paraId="68E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30778FAF">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4F8CE4C9">
            <w:pPr>
              <w:widowControl w:val="0"/>
              <w:tabs>
                <w:tab w:val="left" w:pos="540"/>
              </w:tabs>
              <w:spacing w:line="288" w:lineRule="auto"/>
              <w:jc w:val="left"/>
              <w:rPr>
                <w:color w:val="auto"/>
                <w:sz w:val="24"/>
                <w:highlight w:val="none"/>
              </w:rPr>
            </w:pPr>
          </w:p>
        </w:tc>
        <w:tc>
          <w:tcPr>
            <w:tcW w:w="3867" w:type="pct"/>
            <w:noWrap w:val="0"/>
            <w:vAlign w:val="center"/>
          </w:tcPr>
          <w:p w14:paraId="6D6E1E53">
            <w:pPr>
              <w:widowControl w:val="0"/>
              <w:tabs>
                <w:tab w:val="left" w:pos="540"/>
              </w:tabs>
              <w:spacing w:line="288" w:lineRule="auto"/>
              <w:jc w:val="left"/>
              <w:rPr>
                <w:rFonts w:hint="eastAsia"/>
                <w:color w:val="auto"/>
                <w:highlight w:val="none"/>
              </w:rPr>
            </w:pPr>
            <w:r>
              <w:rPr>
                <w:rFonts w:hint="eastAsia"/>
                <w:color w:val="auto"/>
                <w:highlight w:val="none"/>
              </w:rPr>
              <w:t>普通调阅：接到指令≤24小时内送达。</w:t>
            </w:r>
          </w:p>
        </w:tc>
      </w:tr>
      <w:tr w14:paraId="3291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73584DB9">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45F4012C">
            <w:pPr>
              <w:widowControl w:val="0"/>
              <w:tabs>
                <w:tab w:val="left" w:pos="540"/>
              </w:tabs>
              <w:spacing w:line="288" w:lineRule="auto"/>
              <w:jc w:val="left"/>
              <w:rPr>
                <w:color w:val="auto"/>
                <w:sz w:val="24"/>
                <w:highlight w:val="none"/>
              </w:rPr>
            </w:pPr>
          </w:p>
        </w:tc>
        <w:tc>
          <w:tcPr>
            <w:tcW w:w="3867" w:type="pct"/>
            <w:noWrap w:val="0"/>
            <w:vAlign w:val="center"/>
          </w:tcPr>
          <w:p w14:paraId="47B8395A">
            <w:pPr>
              <w:widowControl w:val="0"/>
              <w:tabs>
                <w:tab w:val="left" w:pos="540"/>
              </w:tabs>
              <w:spacing w:line="288" w:lineRule="auto"/>
              <w:jc w:val="left"/>
              <w:rPr>
                <w:rFonts w:hint="eastAsia"/>
                <w:color w:val="auto"/>
                <w:highlight w:val="none"/>
              </w:rPr>
            </w:pPr>
            <w:r>
              <w:rPr>
                <w:rFonts w:hint="eastAsia"/>
                <w:color w:val="auto"/>
                <w:highlight w:val="none"/>
              </w:rPr>
              <w:t>紧急调阅：接到指令≤4小时内送达，包括工作日、节假日调阅。</w:t>
            </w:r>
          </w:p>
        </w:tc>
      </w:tr>
      <w:tr w14:paraId="4393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30575B58">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7356D94B">
            <w:pPr>
              <w:widowControl w:val="0"/>
              <w:tabs>
                <w:tab w:val="left" w:pos="540"/>
              </w:tabs>
              <w:spacing w:line="288" w:lineRule="auto"/>
              <w:jc w:val="left"/>
              <w:rPr>
                <w:color w:val="auto"/>
                <w:sz w:val="24"/>
                <w:highlight w:val="none"/>
              </w:rPr>
            </w:pPr>
          </w:p>
        </w:tc>
        <w:tc>
          <w:tcPr>
            <w:tcW w:w="3867" w:type="pct"/>
            <w:noWrap w:val="0"/>
            <w:vAlign w:val="center"/>
          </w:tcPr>
          <w:p w14:paraId="0EF1D1E1">
            <w:pPr>
              <w:widowControl w:val="0"/>
              <w:tabs>
                <w:tab w:val="left" w:pos="540"/>
              </w:tabs>
              <w:spacing w:line="288" w:lineRule="auto"/>
              <w:jc w:val="left"/>
              <w:rPr>
                <w:rFonts w:hint="eastAsia"/>
                <w:color w:val="auto"/>
                <w:highlight w:val="none"/>
              </w:rPr>
            </w:pPr>
            <w:r>
              <w:rPr>
                <w:rFonts w:hint="eastAsia"/>
                <w:color w:val="auto"/>
                <w:highlight w:val="none"/>
              </w:rPr>
              <w:t>如不能按时送到每次扣罚1000元。受不可控力必须使用快递邮寄时，快递时成交供应商应购买1万元保费，如快递时病案丢失或损坏，成交供应商给予采购人的赔偿额为1万元/份及连同快递公司给予的赔偿金。</w:t>
            </w:r>
          </w:p>
        </w:tc>
      </w:tr>
      <w:tr w14:paraId="7516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0655473">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15BD46BD">
            <w:pPr>
              <w:widowControl w:val="0"/>
              <w:tabs>
                <w:tab w:val="left" w:pos="540"/>
              </w:tabs>
              <w:spacing w:line="288" w:lineRule="auto"/>
              <w:jc w:val="left"/>
              <w:rPr>
                <w:color w:val="auto"/>
                <w:sz w:val="24"/>
                <w:highlight w:val="none"/>
              </w:rPr>
            </w:pPr>
          </w:p>
        </w:tc>
        <w:tc>
          <w:tcPr>
            <w:tcW w:w="3867" w:type="pct"/>
            <w:noWrap w:val="0"/>
            <w:vAlign w:val="center"/>
          </w:tcPr>
          <w:p w14:paraId="173CAF63">
            <w:pPr>
              <w:widowControl w:val="0"/>
              <w:tabs>
                <w:tab w:val="left" w:pos="540"/>
              </w:tabs>
              <w:spacing w:line="288" w:lineRule="auto"/>
              <w:jc w:val="left"/>
              <w:rPr>
                <w:rFonts w:hint="eastAsia"/>
                <w:color w:val="auto"/>
                <w:highlight w:val="none"/>
              </w:rPr>
            </w:pPr>
            <w:r>
              <w:rPr>
                <w:rFonts w:hint="eastAsia"/>
                <w:color w:val="auto"/>
                <w:highlight w:val="none"/>
              </w:rPr>
              <w:t>更换破损的病案包装纸箱要求：服务期内病案包装纸箱由于运输、搬动或使用时间寿命短等因素容易导致破损，成交供应商须进行免费更换病案包装纸箱，做好纸质病案原件的保护，并完善系统</w:t>
            </w:r>
            <w:r>
              <w:rPr>
                <w:rFonts w:hint="eastAsia"/>
                <w:color w:val="auto"/>
                <w:highlight w:val="none"/>
                <w:lang w:eastAsia="zh-CN"/>
              </w:rPr>
              <w:t>病案</w:t>
            </w:r>
            <w:r>
              <w:rPr>
                <w:rFonts w:hint="eastAsia"/>
                <w:color w:val="auto"/>
                <w:highlight w:val="none"/>
              </w:rPr>
              <w:t>数据信息。</w:t>
            </w:r>
          </w:p>
        </w:tc>
      </w:tr>
      <w:tr w14:paraId="7A4F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343E25CD">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61D35A25">
            <w:pPr>
              <w:widowControl w:val="0"/>
              <w:tabs>
                <w:tab w:val="left" w:pos="540"/>
              </w:tabs>
              <w:spacing w:line="288" w:lineRule="auto"/>
              <w:jc w:val="left"/>
              <w:rPr>
                <w:color w:val="auto"/>
                <w:sz w:val="24"/>
                <w:highlight w:val="none"/>
              </w:rPr>
            </w:pPr>
          </w:p>
        </w:tc>
        <w:tc>
          <w:tcPr>
            <w:tcW w:w="3867" w:type="pct"/>
            <w:noWrap w:val="0"/>
            <w:vAlign w:val="center"/>
          </w:tcPr>
          <w:p w14:paraId="2222935D">
            <w:pPr>
              <w:widowControl w:val="0"/>
              <w:tabs>
                <w:tab w:val="left" w:pos="540"/>
              </w:tabs>
              <w:spacing w:line="288" w:lineRule="auto"/>
              <w:jc w:val="left"/>
              <w:rPr>
                <w:rFonts w:hint="eastAsia"/>
                <w:color w:val="auto"/>
                <w:highlight w:val="none"/>
              </w:rPr>
            </w:pPr>
            <w:r>
              <w:rPr>
                <w:rFonts w:hint="eastAsia"/>
                <w:color w:val="auto"/>
                <w:highlight w:val="none"/>
              </w:rPr>
              <w:t>调阅病案回收：成交供应商接到指令后派专人上门核验回收调阅的病案，安全送回库房原箱密封存放。</w:t>
            </w:r>
          </w:p>
        </w:tc>
      </w:tr>
      <w:tr w14:paraId="5CB6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7D7079A2">
            <w:pPr>
              <w:widowControl w:val="0"/>
              <w:numPr>
                <w:ilvl w:val="0"/>
                <w:numId w:val="3"/>
              </w:numPr>
              <w:tabs>
                <w:tab w:val="left" w:pos="540"/>
              </w:tabs>
              <w:spacing w:line="288" w:lineRule="auto"/>
              <w:jc w:val="left"/>
              <w:rPr>
                <w:color w:val="auto"/>
                <w:sz w:val="24"/>
                <w:highlight w:val="none"/>
              </w:rPr>
            </w:pPr>
          </w:p>
        </w:tc>
        <w:tc>
          <w:tcPr>
            <w:tcW w:w="709" w:type="pct"/>
            <w:vMerge w:val="restart"/>
            <w:noWrap w:val="0"/>
            <w:vAlign w:val="center"/>
          </w:tcPr>
          <w:p w14:paraId="29A94B0D">
            <w:pPr>
              <w:widowControl w:val="0"/>
              <w:spacing w:line="288" w:lineRule="auto"/>
              <w:jc w:val="left"/>
              <w:rPr>
                <w:color w:val="auto"/>
                <w:sz w:val="24"/>
                <w:highlight w:val="none"/>
              </w:rPr>
            </w:pPr>
            <w:r>
              <w:rPr>
                <w:rFonts w:hint="eastAsia"/>
                <w:color w:val="auto"/>
                <w:sz w:val="24"/>
                <w:highlight w:val="none"/>
              </w:rPr>
              <w:t>售后服务</w:t>
            </w:r>
          </w:p>
        </w:tc>
        <w:tc>
          <w:tcPr>
            <w:tcW w:w="3867" w:type="pct"/>
            <w:noWrap w:val="0"/>
            <w:vAlign w:val="center"/>
          </w:tcPr>
          <w:p w14:paraId="3CFAEC43">
            <w:pPr>
              <w:widowControl w:val="0"/>
              <w:tabs>
                <w:tab w:val="left" w:pos="540"/>
              </w:tabs>
              <w:spacing w:line="288" w:lineRule="auto"/>
              <w:jc w:val="left"/>
              <w:rPr>
                <w:rFonts w:hint="eastAsia"/>
                <w:color w:val="auto"/>
                <w:highlight w:val="none"/>
              </w:rPr>
            </w:pPr>
            <w:r>
              <w:rPr>
                <w:rFonts w:hint="eastAsia"/>
                <w:color w:val="auto"/>
                <w:highlight w:val="none"/>
              </w:rPr>
              <w:t>服务期内采购人可在未通知成交供应商的情况下前往成交供应商</w:t>
            </w:r>
            <w:r>
              <w:rPr>
                <w:rFonts w:hint="eastAsia"/>
                <w:color w:val="auto"/>
                <w:highlight w:val="none"/>
                <w:lang w:eastAsia="zh-CN"/>
              </w:rPr>
              <w:t>病案</w:t>
            </w:r>
            <w:r>
              <w:rPr>
                <w:rFonts w:hint="eastAsia"/>
                <w:color w:val="auto"/>
                <w:highlight w:val="none"/>
              </w:rPr>
              <w:t>库房进行突击检查，检查成交供应商在无接待准备情况下的管理现状，抽查次数每年不少于1次。日常盘点和突击检查发现任意违背</w:t>
            </w:r>
            <w:r>
              <w:rPr>
                <w:rFonts w:hint="eastAsia"/>
                <w:color w:val="auto"/>
                <w:highlight w:val="none"/>
                <w:lang w:val="en-US" w:eastAsia="zh-CN"/>
              </w:rPr>
              <w:t>采购</w:t>
            </w:r>
            <w:r>
              <w:rPr>
                <w:rFonts w:hint="eastAsia"/>
                <w:color w:val="auto"/>
                <w:highlight w:val="none"/>
              </w:rPr>
              <w:t>参数的情况，每条扣除合同总金额的1‰。</w:t>
            </w:r>
          </w:p>
        </w:tc>
      </w:tr>
      <w:tr w14:paraId="5743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71692FAB">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23E75DE6">
            <w:pPr>
              <w:widowControl w:val="0"/>
              <w:spacing w:line="288" w:lineRule="auto"/>
              <w:jc w:val="left"/>
              <w:rPr>
                <w:rFonts w:hint="eastAsia"/>
                <w:color w:val="auto"/>
                <w:sz w:val="24"/>
                <w:highlight w:val="none"/>
              </w:rPr>
            </w:pPr>
          </w:p>
        </w:tc>
        <w:tc>
          <w:tcPr>
            <w:tcW w:w="3867" w:type="pct"/>
            <w:noWrap w:val="0"/>
            <w:vAlign w:val="center"/>
          </w:tcPr>
          <w:p w14:paraId="575F1292">
            <w:pPr>
              <w:widowControl w:val="0"/>
              <w:tabs>
                <w:tab w:val="left" w:pos="540"/>
              </w:tabs>
              <w:spacing w:line="288" w:lineRule="auto"/>
              <w:jc w:val="left"/>
              <w:rPr>
                <w:rFonts w:hint="eastAsia"/>
                <w:color w:val="auto"/>
                <w:highlight w:val="none"/>
              </w:rPr>
            </w:pPr>
            <w:r>
              <w:rPr>
                <w:rFonts w:hint="eastAsia"/>
                <w:color w:val="auto"/>
                <w:highlight w:val="none"/>
              </w:rPr>
              <w:t>托管的所有病案应妥善保管、爱护，不得在病案上做任何标记、涂改、污损、撕页或丢失。服务期内造成病案丢失、损毁无法复原的，每一卷罚款当年</w:t>
            </w:r>
            <w:r>
              <w:rPr>
                <w:rFonts w:hint="eastAsia"/>
                <w:color w:val="auto"/>
                <w:highlight w:val="none"/>
                <w:lang w:val="en-US" w:eastAsia="zh-CN"/>
              </w:rPr>
              <w:t>托</w:t>
            </w:r>
            <w:r>
              <w:rPr>
                <w:rFonts w:hint="eastAsia"/>
                <w:color w:val="auto"/>
                <w:highlight w:val="none"/>
              </w:rPr>
              <w:t>管费的10%。同时成交供应商须承担因此带来的一切经济损失和法律责任(包括但不限于上级部门行政处理、患者或其家属要求承担赔偿责任、甚至因此导致医疗损害责任举证不能，被认定承担民事赔偿责任等)，出具承诺函，承诺函注明追责时效最长为30年。</w:t>
            </w:r>
          </w:p>
        </w:tc>
      </w:tr>
      <w:tr w14:paraId="6986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8E4B8CB">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44489AF2">
            <w:pPr>
              <w:widowControl w:val="0"/>
              <w:spacing w:line="288" w:lineRule="auto"/>
              <w:jc w:val="left"/>
              <w:rPr>
                <w:rFonts w:hint="eastAsia"/>
                <w:color w:val="auto"/>
                <w:sz w:val="24"/>
                <w:highlight w:val="none"/>
              </w:rPr>
            </w:pPr>
          </w:p>
        </w:tc>
        <w:tc>
          <w:tcPr>
            <w:tcW w:w="3867" w:type="pct"/>
            <w:noWrap w:val="0"/>
            <w:vAlign w:val="center"/>
          </w:tcPr>
          <w:p w14:paraId="5A1EBB78">
            <w:pPr>
              <w:widowControl w:val="0"/>
              <w:tabs>
                <w:tab w:val="left" w:pos="540"/>
              </w:tabs>
              <w:spacing w:line="288" w:lineRule="auto"/>
              <w:jc w:val="left"/>
              <w:rPr>
                <w:rFonts w:hint="eastAsia"/>
                <w:color w:val="auto"/>
                <w:highlight w:val="none"/>
              </w:rPr>
            </w:pPr>
            <w:r>
              <w:rPr>
                <w:rFonts w:hint="eastAsia"/>
                <w:color w:val="auto"/>
                <w:highlight w:val="none"/>
              </w:rPr>
              <w:t>合同终止时，成交供应商负责将</w:t>
            </w:r>
            <w:r>
              <w:rPr>
                <w:rFonts w:hint="eastAsia"/>
                <w:color w:val="auto"/>
                <w:highlight w:val="none"/>
                <w:lang w:eastAsia="zh-CN"/>
              </w:rPr>
              <w:t>病案</w:t>
            </w:r>
            <w:r>
              <w:rPr>
                <w:rFonts w:hint="eastAsia"/>
                <w:color w:val="auto"/>
                <w:highlight w:val="none"/>
              </w:rPr>
              <w:t>箱下架，可在成交供应商库房内无偿暂存三十个工作日，并填写寄存</w:t>
            </w:r>
            <w:r>
              <w:rPr>
                <w:rFonts w:hint="eastAsia"/>
                <w:color w:val="auto"/>
                <w:highlight w:val="none"/>
                <w:lang w:eastAsia="zh-CN"/>
              </w:rPr>
              <w:t>病案</w:t>
            </w:r>
            <w:r>
              <w:rPr>
                <w:rFonts w:hint="eastAsia"/>
                <w:color w:val="auto"/>
                <w:highlight w:val="none"/>
              </w:rPr>
              <w:t>资料移交登记表，双方交接确认。</w:t>
            </w:r>
          </w:p>
        </w:tc>
      </w:tr>
      <w:tr w14:paraId="2B84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64580A9F">
            <w:pPr>
              <w:widowControl w:val="0"/>
              <w:numPr>
                <w:ilvl w:val="0"/>
                <w:numId w:val="3"/>
              </w:numPr>
              <w:tabs>
                <w:tab w:val="left" w:pos="540"/>
              </w:tabs>
              <w:spacing w:line="288" w:lineRule="auto"/>
              <w:jc w:val="left"/>
              <w:rPr>
                <w:color w:val="auto"/>
                <w:sz w:val="24"/>
                <w:highlight w:val="none"/>
              </w:rPr>
            </w:pPr>
          </w:p>
        </w:tc>
        <w:tc>
          <w:tcPr>
            <w:tcW w:w="709" w:type="pct"/>
            <w:vMerge w:val="restart"/>
            <w:noWrap w:val="0"/>
            <w:vAlign w:val="center"/>
          </w:tcPr>
          <w:p w14:paraId="55C4E717">
            <w:pPr>
              <w:widowControl w:val="0"/>
              <w:spacing w:line="288" w:lineRule="auto"/>
              <w:jc w:val="left"/>
              <w:rPr>
                <w:rFonts w:hint="eastAsia"/>
                <w:color w:val="auto"/>
                <w:sz w:val="24"/>
                <w:highlight w:val="none"/>
              </w:rPr>
            </w:pPr>
            <w:r>
              <w:rPr>
                <w:rFonts w:hint="eastAsia"/>
                <w:color w:val="auto"/>
                <w:sz w:val="24"/>
                <w:highlight w:val="none"/>
                <w:lang w:val="en-US" w:eastAsia="zh-CN"/>
              </w:rPr>
              <w:t>档案（含</w:t>
            </w:r>
            <w:r>
              <w:rPr>
                <w:rFonts w:hint="eastAsia"/>
                <w:color w:val="auto"/>
                <w:sz w:val="24"/>
                <w:highlight w:val="none"/>
              </w:rPr>
              <w:t>病案</w:t>
            </w:r>
            <w:r>
              <w:rPr>
                <w:rFonts w:hint="eastAsia"/>
                <w:color w:val="auto"/>
                <w:sz w:val="24"/>
                <w:highlight w:val="none"/>
                <w:lang w:val="en-US" w:eastAsia="zh-CN"/>
              </w:rPr>
              <w:t>）</w:t>
            </w:r>
            <w:r>
              <w:rPr>
                <w:rFonts w:hint="eastAsia"/>
                <w:color w:val="auto"/>
                <w:sz w:val="24"/>
                <w:highlight w:val="none"/>
              </w:rPr>
              <w:t>仓储管理系统（需提供截图）</w:t>
            </w:r>
          </w:p>
        </w:tc>
        <w:tc>
          <w:tcPr>
            <w:tcW w:w="3867" w:type="pct"/>
            <w:noWrap w:val="0"/>
            <w:vAlign w:val="center"/>
          </w:tcPr>
          <w:p w14:paraId="1BFB2E62">
            <w:pPr>
              <w:widowControl w:val="0"/>
              <w:tabs>
                <w:tab w:val="left" w:pos="540"/>
              </w:tabs>
              <w:spacing w:line="288" w:lineRule="auto"/>
              <w:jc w:val="left"/>
              <w:rPr>
                <w:rFonts w:hint="eastAsia"/>
                <w:color w:val="auto"/>
                <w:highlight w:val="none"/>
              </w:rPr>
            </w:pPr>
            <w:r>
              <w:rPr>
                <w:rFonts w:hint="eastAsia"/>
                <w:color w:val="auto"/>
                <w:highlight w:val="none"/>
              </w:rPr>
              <w:t>系统具备可通过不同方式进行信息采集的功能，如原数据自动归档、人工手动</w:t>
            </w:r>
            <w:r>
              <w:rPr>
                <w:rFonts w:hint="eastAsia"/>
                <w:color w:val="auto"/>
                <w:highlight w:val="none"/>
                <w:lang w:val="en-US" w:eastAsia="zh-CN"/>
              </w:rPr>
              <w:t>记</w:t>
            </w:r>
            <w:r>
              <w:rPr>
                <w:rFonts w:hint="eastAsia"/>
                <w:color w:val="auto"/>
                <w:highlight w:val="none"/>
              </w:rPr>
              <w:t>录归档、离线导入归档，</w:t>
            </w:r>
            <w:r>
              <w:rPr>
                <w:rFonts w:hint="eastAsia"/>
                <w:color w:val="auto"/>
                <w:highlight w:val="none"/>
                <w:lang w:eastAsia="zh-CN"/>
              </w:rPr>
              <w:t>病案</w:t>
            </w:r>
            <w:r>
              <w:rPr>
                <w:rFonts w:hint="eastAsia"/>
                <w:color w:val="auto"/>
                <w:highlight w:val="none"/>
              </w:rPr>
              <w:t>移交和接收管理功能。</w:t>
            </w:r>
          </w:p>
        </w:tc>
      </w:tr>
      <w:tr w14:paraId="56DE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5A3646C4">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3EA3357F">
            <w:pPr>
              <w:widowControl w:val="0"/>
              <w:spacing w:line="288" w:lineRule="auto"/>
              <w:jc w:val="left"/>
              <w:rPr>
                <w:rFonts w:hint="eastAsia"/>
                <w:color w:val="auto"/>
                <w:sz w:val="24"/>
                <w:highlight w:val="none"/>
              </w:rPr>
            </w:pPr>
          </w:p>
        </w:tc>
        <w:tc>
          <w:tcPr>
            <w:tcW w:w="3867" w:type="pct"/>
            <w:noWrap w:val="0"/>
            <w:vAlign w:val="center"/>
          </w:tcPr>
          <w:p w14:paraId="13DA1627">
            <w:pPr>
              <w:widowControl w:val="0"/>
              <w:tabs>
                <w:tab w:val="left" w:pos="540"/>
              </w:tabs>
              <w:spacing w:line="288" w:lineRule="auto"/>
              <w:jc w:val="left"/>
              <w:rPr>
                <w:rFonts w:hint="eastAsia"/>
                <w:color w:val="auto"/>
                <w:highlight w:val="none"/>
              </w:rPr>
            </w:pPr>
            <w:r>
              <w:rPr>
                <w:rFonts w:hint="eastAsia"/>
                <w:color w:val="auto"/>
                <w:highlight w:val="none"/>
              </w:rPr>
              <w:t>提供数据备份策略对</w:t>
            </w:r>
            <w:r>
              <w:rPr>
                <w:rFonts w:hint="eastAsia"/>
                <w:color w:val="auto"/>
                <w:highlight w:val="none"/>
                <w:lang w:eastAsia="zh-CN"/>
              </w:rPr>
              <w:t>病案</w:t>
            </w:r>
            <w:r>
              <w:rPr>
                <w:rFonts w:hint="eastAsia"/>
                <w:color w:val="auto"/>
                <w:highlight w:val="none"/>
              </w:rPr>
              <w:t>信息进行备份，保证数据安全。</w:t>
            </w:r>
          </w:p>
        </w:tc>
      </w:tr>
      <w:tr w14:paraId="3AE0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37B93D20">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120D1D9A">
            <w:pPr>
              <w:widowControl w:val="0"/>
              <w:spacing w:line="288" w:lineRule="auto"/>
              <w:jc w:val="left"/>
              <w:rPr>
                <w:rFonts w:hint="eastAsia"/>
                <w:color w:val="auto"/>
                <w:sz w:val="24"/>
                <w:highlight w:val="none"/>
              </w:rPr>
            </w:pPr>
          </w:p>
        </w:tc>
        <w:tc>
          <w:tcPr>
            <w:tcW w:w="3867" w:type="pct"/>
            <w:noWrap w:val="0"/>
            <w:vAlign w:val="center"/>
          </w:tcPr>
          <w:p w14:paraId="11C51F02">
            <w:pPr>
              <w:widowControl w:val="0"/>
              <w:tabs>
                <w:tab w:val="left" w:pos="540"/>
              </w:tabs>
              <w:spacing w:line="288" w:lineRule="auto"/>
              <w:jc w:val="left"/>
              <w:rPr>
                <w:rFonts w:hint="eastAsia"/>
                <w:color w:val="auto"/>
                <w:highlight w:val="none"/>
              </w:rPr>
            </w:pPr>
            <w:r>
              <w:rPr>
                <w:rFonts w:hint="eastAsia"/>
                <w:color w:val="auto"/>
                <w:highlight w:val="none"/>
              </w:rPr>
              <w:t>分权限管理，具备在线查阅、借阅、检索、统计功能。</w:t>
            </w:r>
          </w:p>
        </w:tc>
      </w:tr>
      <w:tr w14:paraId="5C8A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772BE6B1">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548BF428">
            <w:pPr>
              <w:widowControl w:val="0"/>
              <w:spacing w:line="288" w:lineRule="auto"/>
              <w:jc w:val="left"/>
              <w:rPr>
                <w:rFonts w:hint="eastAsia"/>
                <w:color w:val="auto"/>
                <w:sz w:val="24"/>
                <w:highlight w:val="none"/>
              </w:rPr>
            </w:pPr>
          </w:p>
        </w:tc>
        <w:tc>
          <w:tcPr>
            <w:tcW w:w="3867" w:type="pct"/>
            <w:noWrap w:val="0"/>
            <w:vAlign w:val="center"/>
          </w:tcPr>
          <w:p w14:paraId="6F5A1CAA">
            <w:pPr>
              <w:widowControl w:val="0"/>
              <w:tabs>
                <w:tab w:val="left" w:pos="540"/>
              </w:tabs>
              <w:spacing w:line="288" w:lineRule="auto"/>
              <w:jc w:val="left"/>
              <w:rPr>
                <w:rFonts w:hint="eastAsia"/>
                <w:color w:val="auto"/>
                <w:highlight w:val="none"/>
              </w:rPr>
            </w:pPr>
            <w:r>
              <w:rPr>
                <w:rFonts w:hint="eastAsia"/>
                <w:color w:val="auto"/>
                <w:highlight w:val="none"/>
                <w:lang w:eastAsia="zh-CN"/>
              </w:rPr>
              <w:t>病案</w:t>
            </w:r>
            <w:r>
              <w:rPr>
                <w:rFonts w:hint="eastAsia"/>
                <w:color w:val="auto"/>
                <w:highlight w:val="none"/>
              </w:rPr>
              <w:t>定位：根据编号规则或查询条件，精确查询病案在库房</w:t>
            </w:r>
            <w:r>
              <w:rPr>
                <w:rFonts w:hint="eastAsia"/>
                <w:color w:val="auto"/>
                <w:highlight w:val="none"/>
                <w:lang w:eastAsia="zh-CN"/>
              </w:rPr>
              <w:t>病案</w:t>
            </w:r>
            <w:r>
              <w:rPr>
                <w:rFonts w:hint="eastAsia"/>
                <w:color w:val="auto"/>
                <w:highlight w:val="none"/>
              </w:rPr>
              <w:t>架的具体区、列、组、格、箱。</w:t>
            </w:r>
          </w:p>
        </w:tc>
      </w:tr>
      <w:tr w14:paraId="248F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54CC9A7C">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371E49AE">
            <w:pPr>
              <w:widowControl w:val="0"/>
              <w:spacing w:line="288" w:lineRule="auto"/>
              <w:jc w:val="left"/>
              <w:rPr>
                <w:rFonts w:hint="eastAsia"/>
                <w:color w:val="auto"/>
                <w:sz w:val="24"/>
                <w:highlight w:val="none"/>
              </w:rPr>
            </w:pPr>
          </w:p>
        </w:tc>
        <w:tc>
          <w:tcPr>
            <w:tcW w:w="3867" w:type="pct"/>
            <w:noWrap w:val="0"/>
            <w:vAlign w:val="center"/>
          </w:tcPr>
          <w:p w14:paraId="558C3112">
            <w:pPr>
              <w:widowControl w:val="0"/>
              <w:tabs>
                <w:tab w:val="left" w:pos="540"/>
              </w:tabs>
              <w:spacing w:line="288" w:lineRule="auto"/>
              <w:jc w:val="left"/>
              <w:rPr>
                <w:rFonts w:hint="eastAsia"/>
                <w:color w:val="auto"/>
                <w:highlight w:val="none"/>
              </w:rPr>
            </w:pPr>
            <w:r>
              <w:rPr>
                <w:rFonts w:hint="eastAsia"/>
                <w:color w:val="auto"/>
                <w:highlight w:val="none"/>
                <w:lang w:eastAsia="zh-CN"/>
              </w:rPr>
              <w:t>病案</w:t>
            </w:r>
            <w:r>
              <w:rPr>
                <w:rFonts w:hint="eastAsia"/>
                <w:color w:val="auto"/>
                <w:highlight w:val="none"/>
              </w:rPr>
              <w:t>入库、出库管理：</w:t>
            </w:r>
            <w:r>
              <w:rPr>
                <w:rFonts w:hint="eastAsia"/>
                <w:color w:val="auto"/>
                <w:highlight w:val="none"/>
                <w:lang w:eastAsia="zh-CN"/>
              </w:rPr>
              <w:t>病案</w:t>
            </w:r>
            <w:r>
              <w:rPr>
                <w:rFonts w:hint="eastAsia"/>
                <w:color w:val="auto"/>
                <w:highlight w:val="none"/>
              </w:rPr>
              <w:t>入出库、调阅等全程可追溯。所托管</w:t>
            </w:r>
            <w:r>
              <w:rPr>
                <w:rFonts w:hint="eastAsia"/>
                <w:color w:val="auto"/>
                <w:highlight w:val="none"/>
                <w:lang w:eastAsia="zh-CN"/>
              </w:rPr>
              <w:t>病案</w:t>
            </w:r>
            <w:r>
              <w:rPr>
                <w:rFonts w:hint="eastAsia"/>
                <w:color w:val="auto"/>
                <w:highlight w:val="none"/>
              </w:rPr>
              <w:t>的入库和出库的数量、责任人、时间等均有详细的日志记录，可导出记录。</w:t>
            </w:r>
          </w:p>
        </w:tc>
      </w:tr>
      <w:tr w14:paraId="2BD6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032715E8">
            <w:pPr>
              <w:widowControl w:val="0"/>
              <w:numPr>
                <w:ilvl w:val="0"/>
                <w:numId w:val="3"/>
              </w:numPr>
              <w:tabs>
                <w:tab w:val="left" w:pos="540"/>
              </w:tabs>
              <w:spacing w:line="288" w:lineRule="auto"/>
              <w:jc w:val="left"/>
              <w:rPr>
                <w:color w:val="auto"/>
                <w:sz w:val="24"/>
                <w:highlight w:val="none"/>
              </w:rPr>
            </w:pPr>
          </w:p>
        </w:tc>
        <w:tc>
          <w:tcPr>
            <w:tcW w:w="709" w:type="pct"/>
            <w:vMerge w:val="restart"/>
            <w:noWrap w:val="0"/>
            <w:vAlign w:val="center"/>
          </w:tcPr>
          <w:p w14:paraId="289A979B">
            <w:pPr>
              <w:widowControl w:val="0"/>
              <w:spacing w:line="288" w:lineRule="auto"/>
              <w:jc w:val="left"/>
              <w:rPr>
                <w:rFonts w:hint="eastAsia"/>
                <w:color w:val="auto"/>
                <w:sz w:val="24"/>
                <w:highlight w:val="none"/>
              </w:rPr>
            </w:pPr>
            <w:r>
              <w:rPr>
                <w:rFonts w:hint="eastAsia"/>
                <w:color w:val="auto"/>
                <w:sz w:val="24"/>
                <w:highlight w:val="none"/>
              </w:rPr>
              <w:t>保密要求</w:t>
            </w:r>
          </w:p>
        </w:tc>
        <w:tc>
          <w:tcPr>
            <w:tcW w:w="3867" w:type="pct"/>
            <w:noWrap w:val="0"/>
            <w:vAlign w:val="center"/>
          </w:tcPr>
          <w:p w14:paraId="6EA78CBF">
            <w:pPr>
              <w:widowControl w:val="0"/>
              <w:spacing w:line="288" w:lineRule="auto"/>
              <w:jc w:val="left"/>
              <w:rPr>
                <w:rFonts w:hint="eastAsia"/>
                <w:color w:val="auto"/>
                <w:highlight w:val="none"/>
              </w:rPr>
            </w:pPr>
            <w:r>
              <w:rPr>
                <w:rFonts w:hint="eastAsia"/>
                <w:color w:val="auto"/>
                <w:highlight w:val="none"/>
              </w:rPr>
              <w:t>提供与所有员工签署的保密协议及劳务合同复印件备查。</w:t>
            </w:r>
          </w:p>
        </w:tc>
      </w:tr>
      <w:tr w14:paraId="686F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347F4DF4">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0C72FE5A">
            <w:pPr>
              <w:widowControl w:val="0"/>
              <w:spacing w:line="288" w:lineRule="auto"/>
              <w:jc w:val="left"/>
              <w:rPr>
                <w:rFonts w:hint="eastAsia"/>
                <w:color w:val="auto"/>
                <w:sz w:val="24"/>
                <w:highlight w:val="none"/>
              </w:rPr>
            </w:pPr>
          </w:p>
        </w:tc>
        <w:tc>
          <w:tcPr>
            <w:tcW w:w="3867" w:type="pct"/>
            <w:noWrap w:val="0"/>
            <w:vAlign w:val="center"/>
          </w:tcPr>
          <w:p w14:paraId="5C144723">
            <w:pPr>
              <w:widowControl w:val="0"/>
              <w:spacing w:line="288" w:lineRule="auto"/>
              <w:jc w:val="left"/>
              <w:rPr>
                <w:rFonts w:hint="eastAsia"/>
                <w:color w:val="auto"/>
                <w:highlight w:val="none"/>
              </w:rPr>
            </w:pPr>
            <w:r>
              <w:rPr>
                <w:rFonts w:hint="eastAsia"/>
                <w:color w:val="auto"/>
                <w:highlight w:val="none"/>
              </w:rPr>
              <w:t>提供企业保密制度。</w:t>
            </w:r>
          </w:p>
        </w:tc>
      </w:tr>
      <w:tr w14:paraId="1967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1F178C63">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6621EBB2">
            <w:pPr>
              <w:widowControl w:val="0"/>
              <w:spacing w:line="288" w:lineRule="auto"/>
              <w:jc w:val="left"/>
              <w:rPr>
                <w:rFonts w:hint="eastAsia"/>
                <w:color w:val="auto"/>
                <w:sz w:val="24"/>
                <w:highlight w:val="none"/>
              </w:rPr>
            </w:pPr>
          </w:p>
        </w:tc>
        <w:tc>
          <w:tcPr>
            <w:tcW w:w="3867" w:type="pct"/>
            <w:noWrap w:val="0"/>
            <w:vAlign w:val="center"/>
          </w:tcPr>
          <w:p w14:paraId="36633E97">
            <w:pPr>
              <w:widowControl w:val="0"/>
              <w:spacing w:line="288" w:lineRule="auto"/>
              <w:jc w:val="left"/>
              <w:rPr>
                <w:rFonts w:hint="eastAsia"/>
                <w:color w:val="auto"/>
                <w:highlight w:val="none"/>
              </w:rPr>
            </w:pPr>
            <w:r>
              <w:rPr>
                <w:rFonts w:hint="eastAsia"/>
                <w:color w:val="auto"/>
                <w:highlight w:val="none"/>
              </w:rPr>
              <w:t>病案清点交接现场及成交供应商</w:t>
            </w:r>
            <w:r>
              <w:rPr>
                <w:rFonts w:hint="eastAsia"/>
                <w:color w:val="auto"/>
                <w:highlight w:val="none"/>
                <w:lang w:eastAsia="zh-CN"/>
              </w:rPr>
              <w:t>病案</w:t>
            </w:r>
            <w:r>
              <w:rPr>
                <w:rFonts w:hint="eastAsia"/>
                <w:color w:val="auto"/>
                <w:highlight w:val="none"/>
              </w:rPr>
              <w:t>库房内禁止任何人使用手机、照相机、摄像机、mp3、平板电脑等带有摄像、拍照或录音功能的电子产品，提供相关管理规定。</w:t>
            </w:r>
          </w:p>
        </w:tc>
      </w:tr>
      <w:tr w14:paraId="12A2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5A70C503">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7338F076">
            <w:pPr>
              <w:widowControl w:val="0"/>
              <w:spacing w:line="288" w:lineRule="auto"/>
              <w:jc w:val="left"/>
              <w:rPr>
                <w:rFonts w:hint="eastAsia"/>
                <w:color w:val="auto"/>
                <w:sz w:val="24"/>
                <w:highlight w:val="none"/>
              </w:rPr>
            </w:pPr>
          </w:p>
        </w:tc>
        <w:tc>
          <w:tcPr>
            <w:tcW w:w="3867" w:type="pct"/>
            <w:noWrap w:val="0"/>
            <w:vAlign w:val="center"/>
          </w:tcPr>
          <w:p w14:paraId="695F9D73">
            <w:pPr>
              <w:widowControl w:val="0"/>
              <w:spacing w:line="288" w:lineRule="auto"/>
              <w:jc w:val="left"/>
              <w:rPr>
                <w:rFonts w:hint="eastAsia"/>
                <w:color w:val="auto"/>
                <w:highlight w:val="none"/>
              </w:rPr>
            </w:pPr>
            <w:r>
              <w:rPr>
                <w:rFonts w:hint="eastAsia"/>
                <w:color w:val="auto"/>
                <w:highlight w:val="none"/>
              </w:rPr>
              <w:t>提供</w:t>
            </w:r>
            <w:r>
              <w:rPr>
                <w:rFonts w:hint="eastAsia"/>
                <w:color w:val="auto"/>
                <w:highlight w:val="none"/>
                <w:lang w:val="en-US" w:eastAsia="zh-CN"/>
              </w:rPr>
              <w:t>截止投标前近</w:t>
            </w:r>
            <w:r>
              <w:rPr>
                <w:rFonts w:hint="eastAsia"/>
                <w:color w:val="auto"/>
                <w:highlight w:val="none"/>
              </w:rPr>
              <w:t>半年详尽的入、出库房人员记录，包括姓名、事由、入出库时间等，同时提供近三个月库房入、出人员的全程监控及录像资料备查。</w:t>
            </w:r>
          </w:p>
        </w:tc>
      </w:tr>
      <w:tr w14:paraId="7B6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30E57AE5">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6F882148">
            <w:pPr>
              <w:widowControl w:val="0"/>
              <w:spacing w:line="288" w:lineRule="auto"/>
              <w:jc w:val="left"/>
              <w:rPr>
                <w:rFonts w:hint="eastAsia"/>
                <w:color w:val="auto"/>
                <w:sz w:val="24"/>
                <w:highlight w:val="none"/>
              </w:rPr>
            </w:pPr>
          </w:p>
        </w:tc>
        <w:tc>
          <w:tcPr>
            <w:tcW w:w="3867" w:type="pct"/>
            <w:noWrap w:val="0"/>
            <w:vAlign w:val="center"/>
          </w:tcPr>
          <w:p w14:paraId="64B00051">
            <w:pPr>
              <w:widowControl w:val="0"/>
              <w:spacing w:line="288" w:lineRule="auto"/>
              <w:jc w:val="left"/>
              <w:rPr>
                <w:rFonts w:hint="eastAsia"/>
                <w:color w:val="auto"/>
                <w:highlight w:val="none"/>
              </w:rPr>
            </w:pPr>
            <w:r>
              <w:rPr>
                <w:rFonts w:hint="eastAsia"/>
                <w:color w:val="auto"/>
                <w:highlight w:val="none"/>
                <w:lang w:eastAsia="zh-CN"/>
              </w:rPr>
              <w:t>病案</w:t>
            </w:r>
            <w:r>
              <w:rPr>
                <w:rFonts w:hint="eastAsia"/>
                <w:color w:val="auto"/>
                <w:highlight w:val="none"/>
              </w:rPr>
              <w:t>箱采用密封，箱体不得出现</w:t>
            </w:r>
            <w:r>
              <w:rPr>
                <w:rFonts w:hint="eastAsia"/>
                <w:color w:val="auto"/>
                <w:highlight w:val="none"/>
                <w:lang w:val="en-US" w:eastAsia="zh-CN"/>
              </w:rPr>
              <w:t>未经</w:t>
            </w:r>
            <w:r>
              <w:rPr>
                <w:rFonts w:hint="eastAsia"/>
                <w:color w:val="auto"/>
                <w:highlight w:val="none"/>
              </w:rPr>
              <w:t>采购人允许的标识，达到完全匿名效果。</w:t>
            </w:r>
          </w:p>
        </w:tc>
      </w:tr>
      <w:tr w14:paraId="0E9B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38C5C232">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563541F4">
            <w:pPr>
              <w:widowControl w:val="0"/>
              <w:spacing w:line="288" w:lineRule="auto"/>
              <w:jc w:val="left"/>
              <w:rPr>
                <w:rFonts w:hint="eastAsia"/>
                <w:color w:val="auto"/>
                <w:sz w:val="24"/>
                <w:highlight w:val="none"/>
              </w:rPr>
            </w:pPr>
          </w:p>
        </w:tc>
        <w:tc>
          <w:tcPr>
            <w:tcW w:w="3867" w:type="pct"/>
            <w:noWrap w:val="0"/>
            <w:vAlign w:val="center"/>
          </w:tcPr>
          <w:p w14:paraId="7AF18538">
            <w:pPr>
              <w:widowControl w:val="0"/>
              <w:spacing w:line="288" w:lineRule="auto"/>
              <w:jc w:val="left"/>
              <w:rPr>
                <w:rFonts w:hint="eastAsia"/>
                <w:color w:val="auto"/>
                <w:highlight w:val="none"/>
              </w:rPr>
            </w:pPr>
            <w:r>
              <w:rPr>
                <w:rFonts w:hint="eastAsia"/>
                <w:color w:val="auto"/>
                <w:highlight w:val="none"/>
              </w:rPr>
              <w:t>采购人所托管病案成交供应商须划定专区集中上架管理。</w:t>
            </w:r>
          </w:p>
        </w:tc>
      </w:tr>
      <w:tr w14:paraId="41A5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29E5F93A">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2EE10C30">
            <w:pPr>
              <w:widowControl w:val="0"/>
              <w:spacing w:line="288" w:lineRule="auto"/>
              <w:jc w:val="left"/>
              <w:rPr>
                <w:rFonts w:hint="eastAsia"/>
                <w:color w:val="auto"/>
                <w:sz w:val="24"/>
                <w:highlight w:val="none"/>
              </w:rPr>
            </w:pPr>
          </w:p>
        </w:tc>
        <w:tc>
          <w:tcPr>
            <w:tcW w:w="3867" w:type="pct"/>
            <w:noWrap w:val="0"/>
            <w:vAlign w:val="center"/>
          </w:tcPr>
          <w:p w14:paraId="5E269CF6">
            <w:pPr>
              <w:widowControl w:val="0"/>
              <w:spacing w:line="288" w:lineRule="auto"/>
              <w:jc w:val="left"/>
              <w:rPr>
                <w:rFonts w:hint="eastAsia"/>
                <w:color w:val="auto"/>
                <w:highlight w:val="none"/>
              </w:rPr>
            </w:pPr>
            <w:r>
              <w:rPr>
                <w:rFonts w:hint="eastAsia"/>
                <w:color w:val="auto"/>
                <w:highlight w:val="none"/>
              </w:rPr>
              <w:t>成交供应商在服务过程中须保证采购人所托管病案无丢失、损毁、抄录、复制、出卖等情况，一经发现采购人有权依法追究其相关法律责任。</w:t>
            </w:r>
          </w:p>
        </w:tc>
      </w:tr>
      <w:tr w14:paraId="56FE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noWrap w:val="0"/>
            <w:vAlign w:val="center"/>
          </w:tcPr>
          <w:p w14:paraId="2A94A2E4">
            <w:pPr>
              <w:widowControl w:val="0"/>
              <w:numPr>
                <w:ilvl w:val="0"/>
                <w:numId w:val="3"/>
              </w:numPr>
              <w:tabs>
                <w:tab w:val="left" w:pos="540"/>
              </w:tabs>
              <w:spacing w:line="288" w:lineRule="auto"/>
              <w:jc w:val="left"/>
              <w:rPr>
                <w:color w:val="auto"/>
                <w:sz w:val="24"/>
                <w:highlight w:val="none"/>
              </w:rPr>
            </w:pPr>
          </w:p>
        </w:tc>
        <w:tc>
          <w:tcPr>
            <w:tcW w:w="709" w:type="pct"/>
            <w:vMerge w:val="continue"/>
            <w:noWrap w:val="0"/>
            <w:vAlign w:val="center"/>
          </w:tcPr>
          <w:p w14:paraId="1039A31A">
            <w:pPr>
              <w:widowControl w:val="0"/>
              <w:spacing w:line="288" w:lineRule="auto"/>
              <w:jc w:val="left"/>
              <w:rPr>
                <w:rFonts w:hint="eastAsia"/>
                <w:color w:val="auto"/>
                <w:sz w:val="24"/>
                <w:highlight w:val="none"/>
              </w:rPr>
            </w:pPr>
          </w:p>
        </w:tc>
        <w:tc>
          <w:tcPr>
            <w:tcW w:w="3867" w:type="pct"/>
            <w:noWrap w:val="0"/>
            <w:vAlign w:val="center"/>
          </w:tcPr>
          <w:p w14:paraId="1FEF5264">
            <w:pPr>
              <w:widowControl w:val="0"/>
              <w:spacing w:line="288" w:lineRule="auto"/>
              <w:jc w:val="left"/>
              <w:rPr>
                <w:rFonts w:hint="eastAsia"/>
                <w:color w:val="auto"/>
                <w:highlight w:val="none"/>
              </w:rPr>
            </w:pPr>
            <w:r>
              <w:rPr>
                <w:rFonts w:hint="eastAsia"/>
                <w:color w:val="auto"/>
                <w:highlight w:val="none"/>
              </w:rPr>
              <w:t>成交供应商须以协议的方式约定保密责任，遵守相关保密制度；泄密的责任在成交供应商的，由成交供应商承担相应的责任。</w:t>
            </w:r>
          </w:p>
        </w:tc>
      </w:tr>
    </w:tbl>
    <w:p w14:paraId="48EB4BF7">
      <w:pPr>
        <w:rPr>
          <w:rFonts w:hint="eastAsia"/>
          <w:color w:val="auto"/>
          <w:highlight w:val="none"/>
        </w:rPr>
      </w:pPr>
    </w:p>
    <w:bookmarkEnd w:id="0"/>
    <w:bookmarkEnd w:id="1"/>
    <w:p w14:paraId="6DC26622">
      <w:pPr>
        <w:pStyle w:val="5"/>
        <w:spacing w:before="120" w:after="120"/>
        <w:ind w:firstLine="482" w:firstLineChars="200"/>
        <w:rPr>
          <w:rFonts w:hint="eastAsia" w:ascii="宋体" w:hAnsi="宋体" w:cs="仿宋"/>
          <w:b w:val="0"/>
          <w:bCs w:val="0"/>
          <w:color w:val="auto"/>
          <w:sz w:val="24"/>
          <w:highlight w:val="none"/>
        </w:rPr>
      </w:pPr>
      <w:r>
        <w:rPr>
          <w:rFonts w:hint="eastAsia"/>
          <w:b/>
          <w:bCs/>
          <w:color w:val="auto"/>
          <w:sz w:val="24"/>
          <w:szCs w:val="24"/>
          <w:highlight w:val="none"/>
          <w:u w:val="none" w:color="auto"/>
          <w:lang w:val="en-US" w:eastAsia="zh-CN"/>
        </w:rPr>
        <w:t>四、</w:t>
      </w:r>
      <w:r>
        <w:rPr>
          <w:rFonts w:hint="eastAsia" w:ascii="宋体" w:hAnsi="宋体" w:cs="仿宋"/>
          <w:color w:val="auto"/>
          <w:sz w:val="24"/>
          <w:highlight w:val="none"/>
        </w:rPr>
        <w:t>商务要求</w:t>
      </w:r>
    </w:p>
    <w:p w14:paraId="7C9AE314">
      <w:pPr>
        <w:pStyle w:val="6"/>
        <w:spacing w:before="120" w:after="120"/>
        <w:ind w:firstLine="482" w:firstLineChars="200"/>
        <w:rPr>
          <w:rFonts w:ascii="宋体" w:hAnsi="宋体" w:eastAsia="宋体" w:cs="仿宋"/>
          <w:color w:val="auto"/>
          <w:sz w:val="24"/>
          <w:highlight w:val="none"/>
        </w:rPr>
      </w:pPr>
      <w:r>
        <w:rPr>
          <w:rFonts w:hint="eastAsia" w:ascii="宋体" w:hAnsi="宋体" w:eastAsia="宋体" w:cs="仿宋"/>
          <w:color w:val="auto"/>
          <w:sz w:val="24"/>
          <w:highlight w:val="none"/>
        </w:rPr>
        <w:t>（1）付款方式</w:t>
      </w:r>
    </w:p>
    <w:p w14:paraId="3B33F6CF">
      <w:pPr>
        <w:spacing w:line="360" w:lineRule="auto"/>
        <w:ind w:firstLine="480" w:firstLineChars="200"/>
        <w:rPr>
          <w:strike w:val="0"/>
          <w:dstrike w:val="0"/>
          <w:color w:val="auto"/>
          <w:sz w:val="24"/>
          <w:szCs w:val="24"/>
          <w:highlight w:val="none"/>
          <w:lang w:bidi="ar"/>
        </w:rPr>
      </w:pPr>
      <w:r>
        <w:rPr>
          <w:rFonts w:hint="eastAsia" w:ascii="等线" w:hAnsi="等线" w:cs="等线"/>
          <w:strike w:val="0"/>
          <w:dstrike w:val="0"/>
          <w:color w:val="auto"/>
          <w:sz w:val="24"/>
          <w:szCs w:val="24"/>
          <w:highlight w:val="none"/>
          <w:lang w:bidi="ar"/>
        </w:rPr>
        <w:t>1、</w:t>
      </w:r>
      <w:r>
        <w:rPr>
          <w:rFonts w:hint="eastAsia"/>
          <w:strike w:val="0"/>
          <w:dstrike w:val="0"/>
          <w:color w:val="auto"/>
          <w:sz w:val="24"/>
          <w:szCs w:val="24"/>
          <w:highlight w:val="none"/>
          <w:lang w:bidi="ar"/>
        </w:rPr>
        <w:t>托管服务费</w:t>
      </w:r>
      <w:r>
        <w:rPr>
          <w:rFonts w:hint="eastAsia"/>
          <w:strike w:val="0"/>
          <w:dstrike w:val="0"/>
          <w:color w:val="auto"/>
          <w:sz w:val="24"/>
          <w:szCs w:val="24"/>
          <w:highlight w:val="none"/>
          <w:lang w:val="en-US" w:eastAsia="zh-CN" w:bidi="ar"/>
        </w:rPr>
        <w:t>自托管交接完成之日起</w:t>
      </w:r>
      <w:r>
        <w:rPr>
          <w:rFonts w:hint="eastAsia"/>
          <w:strike w:val="0"/>
          <w:dstrike w:val="0"/>
          <w:color w:val="auto"/>
          <w:sz w:val="24"/>
          <w:szCs w:val="24"/>
          <w:highlight w:val="none"/>
          <w:lang w:bidi="ar"/>
        </w:rPr>
        <w:t>按实际托管病案箱数</w:t>
      </w:r>
      <w:r>
        <w:rPr>
          <w:rFonts w:hint="eastAsia"/>
          <w:strike w:val="0"/>
          <w:dstrike w:val="0"/>
          <w:color w:val="auto"/>
          <w:sz w:val="24"/>
          <w:szCs w:val="24"/>
          <w:highlight w:val="none"/>
          <w:lang w:val="en-US" w:eastAsia="zh-CN" w:bidi="ar"/>
        </w:rPr>
        <w:t>及托管时长</w:t>
      </w:r>
      <w:r>
        <w:rPr>
          <w:rFonts w:hint="eastAsia"/>
          <w:strike w:val="0"/>
          <w:dstrike w:val="0"/>
          <w:color w:val="auto"/>
          <w:sz w:val="24"/>
          <w:szCs w:val="24"/>
          <w:highlight w:val="none"/>
          <w:lang w:bidi="ar"/>
        </w:rPr>
        <w:t>计算。托管费用年度结算时对于时限不足自然整月的档案</w:t>
      </w:r>
      <w:r>
        <w:rPr>
          <w:rFonts w:hint="eastAsia"/>
          <w:strike w:val="0"/>
          <w:dstrike w:val="0"/>
          <w:color w:val="auto"/>
          <w:sz w:val="24"/>
          <w:szCs w:val="24"/>
          <w:highlight w:val="none"/>
          <w:lang w:eastAsia="zh-CN" w:bidi="ar"/>
        </w:rPr>
        <w:t>病案</w:t>
      </w:r>
      <w:r>
        <w:rPr>
          <w:rFonts w:hint="eastAsia"/>
          <w:strike w:val="0"/>
          <w:dstrike w:val="0"/>
          <w:color w:val="auto"/>
          <w:sz w:val="24"/>
          <w:szCs w:val="24"/>
          <w:highlight w:val="none"/>
          <w:lang w:bidi="ar"/>
        </w:rPr>
        <w:t>文件箱，超过自然月15天按整月计算，不超过15天不计费。</w:t>
      </w:r>
    </w:p>
    <w:p w14:paraId="70BB1B71">
      <w:pPr>
        <w:spacing w:line="360" w:lineRule="auto"/>
        <w:ind w:firstLine="480" w:firstLineChars="200"/>
        <w:rPr>
          <w:color w:val="auto"/>
          <w:sz w:val="24"/>
          <w:szCs w:val="24"/>
          <w:highlight w:val="none"/>
          <w:lang w:bidi="ar"/>
        </w:rPr>
      </w:pPr>
      <w:r>
        <w:rPr>
          <w:rFonts w:hint="eastAsia"/>
          <w:color w:val="auto"/>
          <w:sz w:val="24"/>
          <w:szCs w:val="24"/>
          <w:highlight w:val="none"/>
          <w:lang w:val="en-US" w:eastAsia="zh-CN" w:bidi="ar"/>
        </w:rPr>
        <w:t>2</w:t>
      </w:r>
      <w:r>
        <w:rPr>
          <w:rFonts w:hint="eastAsia"/>
          <w:color w:val="auto"/>
          <w:sz w:val="24"/>
          <w:szCs w:val="24"/>
          <w:highlight w:val="none"/>
          <w:lang w:bidi="ar"/>
        </w:rPr>
        <w:t>、供应商按要求把托管病案从采购人库房安全运送至供应商的库房存放，递交双方签字确认的病案箱号和箱数交接清单后，供应商按每年度递交完全履行合同的服务总结报告和年度清单，经采购人验收合格后按年度支付病案托管服务费用。</w:t>
      </w:r>
    </w:p>
    <w:p w14:paraId="187A176B">
      <w:pPr>
        <w:spacing w:line="360" w:lineRule="auto"/>
        <w:ind w:firstLine="480" w:firstLineChars="200"/>
        <w:rPr>
          <w:rFonts w:hint="eastAsia"/>
          <w:color w:val="auto"/>
          <w:sz w:val="24"/>
          <w:szCs w:val="24"/>
          <w:highlight w:val="none"/>
          <w:lang w:bidi="ar"/>
        </w:rPr>
      </w:pPr>
      <w:r>
        <w:rPr>
          <w:rFonts w:hint="eastAsia"/>
          <w:color w:val="auto"/>
          <w:sz w:val="24"/>
          <w:szCs w:val="24"/>
          <w:highlight w:val="none"/>
          <w:lang w:val="en-US" w:eastAsia="zh-CN" w:bidi="ar"/>
        </w:rPr>
        <w:t>3</w:t>
      </w:r>
      <w:r>
        <w:rPr>
          <w:rFonts w:hint="eastAsia"/>
          <w:color w:val="auto"/>
          <w:sz w:val="24"/>
          <w:szCs w:val="24"/>
          <w:highlight w:val="none"/>
          <w:lang w:bidi="ar"/>
        </w:rPr>
        <w:t>、</w:t>
      </w:r>
      <w:r>
        <w:rPr>
          <w:rFonts w:hint="eastAsia"/>
          <w:color w:val="auto"/>
          <w:sz w:val="24"/>
          <w:szCs w:val="24"/>
          <w:highlight w:val="none"/>
          <w:lang w:val="en-US" w:eastAsia="zh-CN" w:bidi="ar"/>
        </w:rPr>
        <w:t>在</w:t>
      </w:r>
      <w:r>
        <w:rPr>
          <w:rFonts w:hint="eastAsia"/>
          <w:color w:val="auto"/>
          <w:sz w:val="24"/>
          <w:szCs w:val="24"/>
          <w:highlight w:val="none"/>
          <w:lang w:bidi="ar"/>
        </w:rPr>
        <w:t>采购人</w:t>
      </w:r>
      <w:r>
        <w:rPr>
          <w:rFonts w:hint="eastAsia"/>
          <w:color w:val="auto"/>
          <w:sz w:val="24"/>
          <w:szCs w:val="24"/>
          <w:highlight w:val="none"/>
          <w:lang w:val="en-US" w:eastAsia="zh-CN" w:bidi="ar"/>
        </w:rPr>
        <w:t>收到供应商开具的</w:t>
      </w:r>
      <w:r>
        <w:rPr>
          <w:rFonts w:hint="eastAsia"/>
          <w:color w:val="auto"/>
          <w:sz w:val="24"/>
          <w:szCs w:val="24"/>
          <w:highlight w:val="none"/>
          <w:lang w:bidi="ar"/>
        </w:rPr>
        <w:t>合规发票</w:t>
      </w:r>
      <w:r>
        <w:rPr>
          <w:rFonts w:hint="eastAsia"/>
          <w:color w:val="auto"/>
          <w:sz w:val="24"/>
          <w:szCs w:val="24"/>
          <w:highlight w:val="none"/>
          <w:lang w:val="en-US" w:eastAsia="zh-CN" w:bidi="ar"/>
        </w:rPr>
        <w:t>且满足支付条件30日内</w:t>
      </w:r>
      <w:r>
        <w:rPr>
          <w:rFonts w:hint="eastAsia"/>
          <w:color w:val="auto"/>
          <w:sz w:val="24"/>
          <w:szCs w:val="24"/>
          <w:highlight w:val="none"/>
          <w:lang w:bidi="ar"/>
        </w:rPr>
        <w:t>，采购人将款项以</w:t>
      </w:r>
      <w:r>
        <w:rPr>
          <w:rFonts w:hint="eastAsia"/>
          <w:color w:val="auto"/>
          <w:sz w:val="24"/>
          <w:szCs w:val="24"/>
          <w:highlight w:val="none"/>
          <w:lang w:val="en-US" w:eastAsia="zh-CN" w:bidi="ar"/>
        </w:rPr>
        <w:t>银行</w:t>
      </w:r>
      <w:r>
        <w:rPr>
          <w:rFonts w:hint="eastAsia"/>
          <w:color w:val="auto"/>
          <w:sz w:val="24"/>
          <w:szCs w:val="24"/>
          <w:highlight w:val="none"/>
          <w:lang w:bidi="ar"/>
        </w:rPr>
        <w:t>转帐方式支付到供应商指定银行账户。</w:t>
      </w:r>
    </w:p>
    <w:p w14:paraId="2385726F">
      <w:pPr>
        <w:widowControl w:val="0"/>
        <w:tabs>
          <w:tab w:val="left" w:pos="540"/>
        </w:tabs>
        <w:spacing w:before="240" w:line="240" w:lineRule="auto"/>
        <w:ind w:left="1925" w:leftChars="228" w:hanging="1446" w:hangingChars="600"/>
        <w:jc w:val="left"/>
        <w:rPr>
          <w:rFonts w:ascii="宋体" w:hAnsi="宋体" w:cs="仿宋"/>
          <w:b/>
          <w:bCs/>
          <w:color w:val="auto"/>
          <w:sz w:val="24"/>
          <w:highlight w:val="none"/>
        </w:rPr>
      </w:pPr>
      <w:r>
        <w:rPr>
          <w:rFonts w:hint="eastAsia" w:ascii="宋体" w:hAnsi="宋体" w:cs="仿宋"/>
          <w:b/>
          <w:bCs/>
          <w:color w:val="auto"/>
          <w:sz w:val="24"/>
          <w:highlight w:val="none"/>
        </w:rPr>
        <w:t>（2）履约保证金</w:t>
      </w:r>
    </w:p>
    <w:p w14:paraId="385D2CE5">
      <w:pPr>
        <w:spacing w:line="360" w:lineRule="auto"/>
        <w:ind w:firstLine="480" w:firstLineChars="200"/>
        <w:rPr>
          <w:color w:val="auto"/>
          <w:sz w:val="24"/>
          <w:szCs w:val="24"/>
          <w:highlight w:val="none"/>
          <w:lang w:bidi="ar"/>
        </w:rPr>
      </w:pPr>
      <w:r>
        <w:rPr>
          <w:rFonts w:hint="eastAsia"/>
          <w:color w:val="auto"/>
          <w:sz w:val="24"/>
          <w:szCs w:val="24"/>
          <w:highlight w:val="none"/>
          <w:lang w:bidi="ar"/>
        </w:rPr>
        <w:t>1）成交供应商的履约保证金为合同总价的10%</w:t>
      </w:r>
      <w:r>
        <w:rPr>
          <w:rFonts w:hint="eastAsia"/>
          <w:color w:val="auto"/>
          <w:sz w:val="24"/>
          <w:szCs w:val="24"/>
          <w:highlight w:val="none"/>
          <w:lang w:eastAsia="zh-CN" w:bidi="ar"/>
        </w:rPr>
        <w:t>，</w:t>
      </w:r>
      <w:r>
        <w:rPr>
          <w:rFonts w:hint="eastAsia"/>
          <w:color w:val="auto"/>
          <w:sz w:val="24"/>
          <w:szCs w:val="24"/>
          <w:highlight w:val="none"/>
          <w:lang w:val="en-US" w:eastAsia="zh-CN" w:bidi="ar"/>
        </w:rPr>
        <w:t>签订合同30日内缴纳</w:t>
      </w:r>
      <w:r>
        <w:rPr>
          <w:rFonts w:hint="eastAsia"/>
          <w:color w:val="auto"/>
          <w:sz w:val="24"/>
          <w:szCs w:val="24"/>
          <w:highlight w:val="none"/>
          <w:lang w:bidi="ar"/>
        </w:rPr>
        <w:t>，成交供应商按照约定履行合同，采购人于合同期满后</w:t>
      </w:r>
      <w:r>
        <w:rPr>
          <w:rFonts w:hint="eastAsia"/>
          <w:color w:val="auto"/>
          <w:sz w:val="24"/>
          <w:szCs w:val="24"/>
          <w:highlight w:val="none"/>
          <w:lang w:val="en-US" w:eastAsia="zh-CN" w:bidi="ar"/>
        </w:rPr>
        <w:t>30</w:t>
      </w:r>
      <w:r>
        <w:rPr>
          <w:rFonts w:hint="eastAsia"/>
          <w:color w:val="auto"/>
          <w:sz w:val="24"/>
          <w:szCs w:val="24"/>
          <w:highlight w:val="none"/>
          <w:lang w:bidi="ar"/>
        </w:rPr>
        <w:t>日内按照实际剩余金额无息退回。</w:t>
      </w:r>
    </w:p>
    <w:p w14:paraId="0FF83F58">
      <w:pPr>
        <w:spacing w:line="360" w:lineRule="auto"/>
        <w:ind w:firstLine="480" w:firstLineChars="200"/>
        <w:rPr>
          <w:color w:val="auto"/>
          <w:sz w:val="24"/>
          <w:szCs w:val="24"/>
          <w:highlight w:val="none"/>
          <w:lang w:bidi="ar"/>
        </w:rPr>
      </w:pPr>
      <w:r>
        <w:rPr>
          <w:rFonts w:hint="eastAsia"/>
          <w:color w:val="auto"/>
          <w:sz w:val="24"/>
          <w:szCs w:val="24"/>
          <w:highlight w:val="none"/>
          <w:lang w:bidi="ar"/>
        </w:rPr>
        <w:t>2）当成交供应商发生违约责任时，采购人可从成交供应商履约保证金中扣</w:t>
      </w:r>
      <w:r>
        <w:rPr>
          <w:rFonts w:hint="eastAsia"/>
          <w:color w:val="auto"/>
          <w:sz w:val="24"/>
          <w:szCs w:val="24"/>
          <w:highlight w:val="none"/>
          <w:lang w:val="en-US" w:eastAsia="zh-CN" w:bidi="ar"/>
        </w:rPr>
        <w:t>除，不足部分从采购人应付款金额中扣除</w:t>
      </w:r>
      <w:r>
        <w:rPr>
          <w:rFonts w:hint="eastAsia"/>
          <w:color w:val="auto"/>
          <w:sz w:val="24"/>
          <w:szCs w:val="24"/>
          <w:highlight w:val="none"/>
          <w:lang w:bidi="ar"/>
        </w:rPr>
        <w:t xml:space="preserve">。 </w:t>
      </w:r>
      <w:r>
        <w:rPr>
          <w:color w:val="auto"/>
          <w:sz w:val="24"/>
          <w:szCs w:val="24"/>
          <w:highlight w:val="none"/>
          <w:lang w:bidi="ar"/>
        </w:rPr>
        <w:t xml:space="preserve"> </w:t>
      </w:r>
    </w:p>
    <w:p w14:paraId="12D9BF91">
      <w:pPr>
        <w:spacing w:line="360" w:lineRule="auto"/>
        <w:ind w:firstLine="480" w:firstLineChars="200"/>
        <w:rPr>
          <w:rFonts w:hint="eastAsia"/>
          <w:color w:val="auto"/>
          <w:sz w:val="24"/>
          <w:szCs w:val="24"/>
          <w:highlight w:val="none"/>
          <w:lang w:bidi="ar"/>
        </w:rPr>
      </w:pPr>
      <w:r>
        <w:rPr>
          <w:rFonts w:hint="eastAsia"/>
          <w:color w:val="auto"/>
          <w:sz w:val="24"/>
          <w:szCs w:val="24"/>
          <w:highlight w:val="none"/>
          <w:lang w:bidi="ar"/>
        </w:rPr>
        <w:t>3）因成交供应商违约导致采购人终止合同时，采购人不退回履约保证金给成交供应商。</w:t>
      </w:r>
    </w:p>
    <w:p w14:paraId="0F5E9520">
      <w:pPr>
        <w:widowControl w:val="0"/>
        <w:autoSpaceDE w:val="0"/>
        <w:autoSpaceDN w:val="0"/>
        <w:adjustRightInd w:val="0"/>
        <w:spacing w:line="288" w:lineRule="auto"/>
        <w:rPr>
          <w:rFonts w:hint="eastAsia" w:eastAsia="宋体"/>
          <w:b/>
          <w:bCs/>
          <w:color w:val="auto"/>
          <w:sz w:val="24"/>
          <w:szCs w:val="24"/>
          <w:highlight w:val="none"/>
          <w:u w:val="none" w:color="auto"/>
          <w:lang w:val="en-US" w:eastAsia="zh-CN"/>
        </w:rPr>
      </w:pPr>
    </w:p>
    <w:p w14:paraId="40A52672">
      <w:pPr>
        <w:rPr>
          <w:color w:val="auto"/>
          <w:highlight w:val="none"/>
        </w:rPr>
      </w:pPr>
    </w:p>
    <w:p w14:paraId="6FEF6B73">
      <w:pPr>
        <w:rPr>
          <w:color w:val="auto"/>
          <w:highlight w:val="none"/>
        </w:rPr>
      </w:pPr>
    </w:p>
    <w:p w14:paraId="4C7A688E">
      <w:pPr>
        <w:rPr>
          <w:color w:val="auto"/>
          <w:highlight w:val="none"/>
        </w:rPr>
      </w:pPr>
    </w:p>
    <w:p w14:paraId="1584D65F">
      <w:pPr>
        <w:widowControl w:val="0"/>
        <w:tabs>
          <w:tab w:val="left" w:pos="1260"/>
        </w:tabs>
        <w:spacing w:line="288" w:lineRule="auto"/>
        <w:ind w:firstLine="482" w:firstLineChars="200"/>
        <w:rPr>
          <w:b/>
          <w:color w:val="auto"/>
          <w:sz w:val="24"/>
          <w:szCs w:val="24"/>
          <w:highlight w:val="none"/>
        </w:rPr>
      </w:pPr>
      <w:r>
        <w:rPr>
          <w:b/>
          <w:color w:val="auto"/>
          <w:sz w:val="24"/>
          <w:szCs w:val="24"/>
          <w:highlight w:val="none"/>
        </w:rPr>
        <w:t>24.评审办法</w:t>
      </w:r>
    </w:p>
    <w:p w14:paraId="773536EF">
      <w:pPr>
        <w:widowControl w:val="0"/>
        <w:tabs>
          <w:tab w:val="left" w:pos="1260"/>
        </w:tabs>
        <w:spacing w:line="288" w:lineRule="auto"/>
        <w:ind w:firstLine="480" w:firstLineChars="200"/>
        <w:rPr>
          <w:color w:val="auto"/>
          <w:sz w:val="24"/>
          <w:szCs w:val="24"/>
          <w:highlight w:val="none"/>
        </w:rPr>
      </w:pPr>
      <w:r>
        <w:rPr>
          <w:color w:val="auto"/>
          <w:sz w:val="24"/>
          <w:szCs w:val="24"/>
          <w:highlight w:val="none"/>
        </w:rPr>
        <w:t>24.1评标委员会将对所有有效响应文件的技术和服务响应进行评价。响应文件的评价采用综合评分法（总分满分100分），评分表由技术、商务、价格三部分组成（详见以下评分表）</w:t>
      </w:r>
    </w:p>
    <w:p w14:paraId="212B04A7">
      <w:pPr>
        <w:widowControl w:val="0"/>
        <w:tabs>
          <w:tab w:val="left" w:pos="1260"/>
        </w:tabs>
        <w:spacing w:line="288" w:lineRule="auto"/>
        <w:ind w:firstLine="480" w:firstLineChars="200"/>
        <w:rPr>
          <w:rFonts w:ascii="宋体" w:hAnsi="宋体"/>
          <w:color w:val="auto"/>
          <w:sz w:val="24"/>
          <w:szCs w:val="24"/>
          <w:highlight w:val="none"/>
        </w:rPr>
      </w:pPr>
      <w:r>
        <w:rPr>
          <w:rFonts w:ascii="宋体" w:hAnsi="宋体"/>
          <w:color w:val="auto"/>
          <w:sz w:val="24"/>
          <w:szCs w:val="24"/>
          <w:highlight w:val="none"/>
        </w:rPr>
        <w:t>（1）评分分值（权重）分配如下：</w:t>
      </w:r>
    </w:p>
    <w:p w14:paraId="75C9BCCD">
      <w:pPr>
        <w:widowControl w:val="0"/>
        <w:tabs>
          <w:tab w:val="left" w:pos="1260"/>
        </w:tabs>
        <w:spacing w:line="288" w:lineRule="auto"/>
        <w:ind w:firstLine="480" w:firstLineChars="200"/>
        <w:rPr>
          <w:color w:val="auto"/>
          <w:sz w:val="24"/>
          <w:szCs w:val="24"/>
          <w:highlight w:val="none"/>
        </w:rPr>
      </w:pPr>
      <w:r>
        <w:rPr>
          <w:rFonts w:ascii="宋体" w:hAnsi="宋体"/>
          <w:color w:val="auto"/>
          <w:sz w:val="24"/>
          <w:szCs w:val="24"/>
          <w:highlight w:val="none"/>
        </w:rPr>
        <w:t>（</w:t>
      </w:r>
      <w:r>
        <w:rPr>
          <w:color w:val="auto"/>
          <w:sz w:val="24"/>
          <w:szCs w:val="24"/>
          <w:highlight w:val="none"/>
        </w:rPr>
        <w:t>1</w:t>
      </w:r>
      <w:r>
        <w:rPr>
          <w:rFonts w:ascii="宋体" w:hAnsi="宋体"/>
          <w:color w:val="auto"/>
          <w:sz w:val="24"/>
          <w:szCs w:val="24"/>
          <w:highlight w:val="none"/>
        </w:rPr>
        <w:t>）</w:t>
      </w:r>
      <w:r>
        <w:rPr>
          <w:rFonts w:ascii="宋体" w:hAnsi="宋体"/>
          <w:color w:val="auto"/>
          <w:szCs w:val="21"/>
          <w:highlight w:val="none"/>
        </w:rPr>
        <w:t>评分分值（权重）分配如下：</w:t>
      </w:r>
    </w:p>
    <w:tbl>
      <w:tblPr>
        <w:tblStyle w:val="9"/>
        <w:tblW w:w="5000" w:type="pct"/>
        <w:tblInd w:w="7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30" w:type="dxa"/>
          <w:bottom w:w="0" w:type="dxa"/>
          <w:right w:w="30" w:type="dxa"/>
        </w:tblCellMar>
      </w:tblPr>
      <w:tblGrid>
        <w:gridCol w:w="1738"/>
        <w:gridCol w:w="2297"/>
        <w:gridCol w:w="2167"/>
        <w:gridCol w:w="2164"/>
      </w:tblGrid>
      <w:tr w14:paraId="4FC86D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atLeast"/>
        </w:trPr>
        <w:tc>
          <w:tcPr>
            <w:tcW w:w="1039" w:type="pct"/>
            <w:tcBorders>
              <w:top w:val="single" w:color="auto" w:sz="12" w:space="0"/>
              <w:left w:val="single" w:color="auto" w:sz="12" w:space="0"/>
              <w:bottom w:val="single" w:color="auto" w:sz="2" w:space="0"/>
              <w:right w:val="single" w:color="auto" w:sz="2" w:space="0"/>
            </w:tcBorders>
            <w:noWrap w:val="0"/>
            <w:vAlign w:val="center"/>
          </w:tcPr>
          <w:p w14:paraId="2842D3F2">
            <w:pPr>
              <w:autoSpaceDE w:val="0"/>
              <w:autoSpaceDN w:val="0"/>
              <w:adjustRightInd w:val="0"/>
              <w:jc w:val="center"/>
              <w:rPr>
                <w:b/>
                <w:color w:val="auto"/>
                <w:szCs w:val="21"/>
                <w:highlight w:val="none"/>
              </w:rPr>
            </w:pPr>
            <w:r>
              <w:rPr>
                <w:rFonts w:ascii="宋体" w:hAnsi="宋体"/>
                <w:b/>
                <w:color w:val="auto"/>
                <w:szCs w:val="21"/>
                <w:highlight w:val="none"/>
              </w:rPr>
              <w:t>内容</w:t>
            </w:r>
          </w:p>
        </w:tc>
        <w:tc>
          <w:tcPr>
            <w:tcW w:w="1373" w:type="pct"/>
            <w:tcBorders>
              <w:top w:val="single" w:color="auto" w:sz="12" w:space="0"/>
              <w:left w:val="single" w:color="auto" w:sz="2" w:space="0"/>
              <w:bottom w:val="single" w:color="auto" w:sz="2" w:space="0"/>
              <w:right w:val="single" w:color="auto" w:sz="2" w:space="0"/>
            </w:tcBorders>
            <w:noWrap w:val="0"/>
            <w:vAlign w:val="center"/>
          </w:tcPr>
          <w:p w14:paraId="68AE845A">
            <w:pPr>
              <w:autoSpaceDE w:val="0"/>
              <w:autoSpaceDN w:val="0"/>
              <w:adjustRightInd w:val="0"/>
              <w:jc w:val="center"/>
              <w:rPr>
                <w:b/>
                <w:color w:val="auto"/>
                <w:szCs w:val="21"/>
                <w:highlight w:val="none"/>
              </w:rPr>
            </w:pPr>
            <w:r>
              <w:rPr>
                <w:rFonts w:ascii="宋体" w:hAnsi="宋体"/>
                <w:b/>
                <w:color w:val="auto"/>
                <w:szCs w:val="21"/>
                <w:highlight w:val="none"/>
              </w:rPr>
              <w:t>商务部分</w:t>
            </w:r>
          </w:p>
        </w:tc>
        <w:tc>
          <w:tcPr>
            <w:tcW w:w="1295" w:type="pct"/>
            <w:tcBorders>
              <w:top w:val="single" w:color="auto" w:sz="12" w:space="0"/>
              <w:left w:val="single" w:color="auto" w:sz="2" w:space="0"/>
              <w:bottom w:val="single" w:color="auto" w:sz="2" w:space="0"/>
              <w:right w:val="single" w:color="auto" w:sz="2" w:space="0"/>
            </w:tcBorders>
            <w:noWrap w:val="0"/>
            <w:vAlign w:val="center"/>
          </w:tcPr>
          <w:p w14:paraId="7609B82B">
            <w:pPr>
              <w:autoSpaceDE w:val="0"/>
              <w:autoSpaceDN w:val="0"/>
              <w:adjustRightInd w:val="0"/>
              <w:jc w:val="center"/>
              <w:rPr>
                <w:b/>
                <w:color w:val="auto"/>
                <w:szCs w:val="21"/>
                <w:highlight w:val="none"/>
              </w:rPr>
            </w:pPr>
            <w:r>
              <w:rPr>
                <w:rFonts w:ascii="宋体" w:hAnsi="宋体"/>
                <w:b/>
                <w:color w:val="auto"/>
                <w:szCs w:val="21"/>
                <w:highlight w:val="none"/>
              </w:rPr>
              <w:t>技术部分</w:t>
            </w:r>
          </w:p>
        </w:tc>
        <w:tc>
          <w:tcPr>
            <w:tcW w:w="1293" w:type="pct"/>
            <w:tcBorders>
              <w:top w:val="single" w:color="auto" w:sz="12" w:space="0"/>
              <w:left w:val="single" w:color="auto" w:sz="2" w:space="0"/>
              <w:bottom w:val="single" w:color="auto" w:sz="2" w:space="0"/>
              <w:right w:val="single" w:color="auto" w:sz="12" w:space="0"/>
            </w:tcBorders>
            <w:noWrap w:val="0"/>
            <w:vAlign w:val="center"/>
          </w:tcPr>
          <w:p w14:paraId="673E8153">
            <w:pPr>
              <w:autoSpaceDE w:val="0"/>
              <w:autoSpaceDN w:val="0"/>
              <w:adjustRightInd w:val="0"/>
              <w:jc w:val="center"/>
              <w:rPr>
                <w:b/>
                <w:color w:val="auto"/>
                <w:szCs w:val="21"/>
                <w:highlight w:val="none"/>
              </w:rPr>
            </w:pPr>
            <w:r>
              <w:rPr>
                <w:rFonts w:ascii="宋体" w:hAnsi="宋体"/>
                <w:b/>
                <w:color w:val="auto"/>
                <w:szCs w:val="21"/>
                <w:highlight w:val="none"/>
              </w:rPr>
              <w:t>价格部分</w:t>
            </w:r>
          </w:p>
        </w:tc>
      </w:tr>
      <w:tr w14:paraId="251F93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atLeast"/>
        </w:trPr>
        <w:tc>
          <w:tcPr>
            <w:tcW w:w="1039" w:type="pct"/>
            <w:tcBorders>
              <w:top w:val="single" w:color="auto" w:sz="2" w:space="0"/>
              <w:left w:val="single" w:color="auto" w:sz="12" w:space="0"/>
              <w:bottom w:val="single" w:color="auto" w:sz="12" w:space="0"/>
              <w:right w:val="single" w:color="auto" w:sz="2" w:space="0"/>
            </w:tcBorders>
            <w:noWrap w:val="0"/>
            <w:vAlign w:val="center"/>
          </w:tcPr>
          <w:p w14:paraId="4B437235">
            <w:pPr>
              <w:autoSpaceDE w:val="0"/>
              <w:autoSpaceDN w:val="0"/>
              <w:adjustRightInd w:val="0"/>
              <w:jc w:val="center"/>
              <w:rPr>
                <w:color w:val="auto"/>
                <w:szCs w:val="21"/>
                <w:highlight w:val="none"/>
              </w:rPr>
            </w:pPr>
            <w:r>
              <w:rPr>
                <w:rFonts w:ascii="宋体" w:hAnsi="宋体"/>
                <w:color w:val="auto"/>
                <w:szCs w:val="21"/>
                <w:highlight w:val="none"/>
              </w:rPr>
              <w:t>分值</w:t>
            </w:r>
          </w:p>
        </w:tc>
        <w:tc>
          <w:tcPr>
            <w:tcW w:w="1373" w:type="pct"/>
            <w:tcBorders>
              <w:top w:val="single" w:color="auto" w:sz="2" w:space="0"/>
              <w:left w:val="single" w:color="auto" w:sz="2" w:space="0"/>
              <w:bottom w:val="single" w:color="auto" w:sz="12" w:space="0"/>
              <w:right w:val="single" w:color="auto" w:sz="2" w:space="0"/>
            </w:tcBorders>
            <w:noWrap w:val="0"/>
            <w:vAlign w:val="center"/>
          </w:tcPr>
          <w:p w14:paraId="07E5072D">
            <w:pPr>
              <w:autoSpaceDE w:val="0"/>
              <w:autoSpaceDN w:val="0"/>
              <w:adjustRightInd w:val="0"/>
              <w:jc w:val="center"/>
              <w:rPr>
                <w:color w:val="auto"/>
                <w:szCs w:val="21"/>
                <w:highlight w:val="none"/>
              </w:rPr>
            </w:pPr>
            <w:r>
              <w:rPr>
                <w:rFonts w:hint="eastAsia"/>
                <w:color w:val="auto"/>
                <w:szCs w:val="21"/>
                <w:highlight w:val="none"/>
                <w:lang w:val="en-US" w:eastAsia="zh-CN"/>
              </w:rPr>
              <w:t>30</w:t>
            </w:r>
            <w:r>
              <w:rPr>
                <w:rFonts w:ascii="宋体" w:hAnsi="宋体"/>
                <w:color w:val="auto"/>
                <w:szCs w:val="21"/>
                <w:highlight w:val="none"/>
              </w:rPr>
              <w:t>分</w:t>
            </w:r>
          </w:p>
        </w:tc>
        <w:tc>
          <w:tcPr>
            <w:tcW w:w="1295" w:type="pct"/>
            <w:tcBorders>
              <w:top w:val="single" w:color="auto" w:sz="2" w:space="0"/>
              <w:left w:val="single" w:color="auto" w:sz="2" w:space="0"/>
              <w:bottom w:val="single" w:color="auto" w:sz="12" w:space="0"/>
              <w:right w:val="single" w:color="auto" w:sz="2" w:space="0"/>
            </w:tcBorders>
            <w:noWrap w:val="0"/>
            <w:vAlign w:val="center"/>
          </w:tcPr>
          <w:p w14:paraId="2D04DA28">
            <w:pPr>
              <w:autoSpaceDE w:val="0"/>
              <w:autoSpaceDN w:val="0"/>
              <w:adjustRightInd w:val="0"/>
              <w:jc w:val="center"/>
              <w:rPr>
                <w:color w:val="auto"/>
                <w:szCs w:val="21"/>
                <w:highlight w:val="none"/>
              </w:rPr>
            </w:pPr>
            <w:r>
              <w:rPr>
                <w:rFonts w:hint="eastAsia"/>
                <w:color w:val="auto"/>
                <w:szCs w:val="21"/>
                <w:highlight w:val="none"/>
                <w:lang w:val="en-US" w:eastAsia="zh-CN"/>
              </w:rPr>
              <w:t>50</w:t>
            </w:r>
            <w:r>
              <w:rPr>
                <w:rFonts w:ascii="宋体" w:hAnsi="宋体"/>
                <w:color w:val="auto"/>
                <w:szCs w:val="21"/>
                <w:highlight w:val="none"/>
              </w:rPr>
              <w:t>分</w:t>
            </w:r>
          </w:p>
        </w:tc>
        <w:tc>
          <w:tcPr>
            <w:tcW w:w="1293" w:type="pct"/>
            <w:tcBorders>
              <w:top w:val="single" w:color="auto" w:sz="2" w:space="0"/>
              <w:left w:val="single" w:color="auto" w:sz="2" w:space="0"/>
              <w:bottom w:val="single" w:color="auto" w:sz="12" w:space="0"/>
              <w:right w:val="single" w:color="auto" w:sz="12" w:space="0"/>
            </w:tcBorders>
            <w:noWrap w:val="0"/>
            <w:vAlign w:val="center"/>
          </w:tcPr>
          <w:p w14:paraId="5E43AB88">
            <w:pPr>
              <w:autoSpaceDE w:val="0"/>
              <w:autoSpaceDN w:val="0"/>
              <w:adjustRightInd w:val="0"/>
              <w:jc w:val="center"/>
              <w:rPr>
                <w:color w:val="auto"/>
                <w:szCs w:val="21"/>
                <w:highlight w:val="none"/>
              </w:rPr>
            </w:pPr>
            <w:r>
              <w:rPr>
                <w:color w:val="auto"/>
                <w:szCs w:val="21"/>
                <w:highlight w:val="none"/>
              </w:rPr>
              <w:t>20</w:t>
            </w:r>
            <w:r>
              <w:rPr>
                <w:rFonts w:ascii="宋体" w:hAnsi="宋体"/>
                <w:color w:val="auto"/>
                <w:szCs w:val="21"/>
                <w:highlight w:val="none"/>
              </w:rPr>
              <w:t>分</w:t>
            </w:r>
          </w:p>
        </w:tc>
      </w:tr>
    </w:tbl>
    <w:p w14:paraId="17E24A53">
      <w:pPr>
        <w:widowControl w:val="0"/>
        <w:tabs>
          <w:tab w:val="left" w:pos="1260"/>
        </w:tabs>
        <w:spacing w:line="288" w:lineRule="auto"/>
        <w:ind w:firstLine="420" w:firstLineChars="200"/>
        <w:rPr>
          <w:rFonts w:ascii="宋体" w:hAnsi="宋体"/>
          <w:color w:val="auto"/>
          <w:szCs w:val="21"/>
          <w:highlight w:val="none"/>
        </w:rPr>
      </w:pPr>
      <w:r>
        <w:rPr>
          <w:rFonts w:ascii="宋体" w:hAnsi="宋体"/>
          <w:color w:val="auto"/>
          <w:szCs w:val="21"/>
          <w:highlight w:val="none"/>
        </w:rPr>
        <w:t>（</w:t>
      </w:r>
      <w:r>
        <w:rPr>
          <w:color w:val="auto"/>
          <w:szCs w:val="21"/>
          <w:highlight w:val="none"/>
        </w:rPr>
        <w:t>2</w:t>
      </w:r>
      <w:r>
        <w:rPr>
          <w:rFonts w:ascii="宋体" w:hAnsi="宋体"/>
          <w:color w:val="auto"/>
          <w:szCs w:val="21"/>
          <w:highlight w:val="none"/>
        </w:rPr>
        <w:t>）详细评审表：</w:t>
      </w:r>
    </w:p>
    <w:tbl>
      <w:tblPr>
        <w:tblStyle w:val="9"/>
        <w:tblW w:w="503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301"/>
        <w:gridCol w:w="724"/>
        <w:gridCol w:w="5749"/>
      </w:tblGrid>
      <w:tr w14:paraId="4B4F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07C48876">
            <w:pPr>
              <w:spacing w:after="160"/>
              <w:jc w:val="center"/>
              <w:rPr>
                <w:color w:val="auto"/>
                <w:szCs w:val="21"/>
                <w:highlight w:val="none"/>
              </w:rPr>
            </w:pPr>
            <w:r>
              <w:rPr>
                <w:rFonts w:hint="eastAsia"/>
                <w:color w:val="auto"/>
                <w:szCs w:val="21"/>
                <w:highlight w:val="none"/>
              </w:rPr>
              <w:t>序号</w:t>
            </w:r>
          </w:p>
        </w:tc>
        <w:tc>
          <w:tcPr>
            <w:tcW w:w="758" w:type="pct"/>
            <w:tcBorders>
              <w:top w:val="single" w:color="auto" w:sz="4" w:space="0"/>
              <w:left w:val="single" w:color="auto" w:sz="4" w:space="0"/>
              <w:bottom w:val="single" w:color="auto" w:sz="4" w:space="0"/>
              <w:right w:val="single" w:color="auto" w:sz="4" w:space="0"/>
            </w:tcBorders>
            <w:noWrap w:val="0"/>
            <w:vAlign w:val="top"/>
          </w:tcPr>
          <w:p w14:paraId="03639DFD">
            <w:pPr>
              <w:spacing w:after="160"/>
              <w:jc w:val="center"/>
              <w:rPr>
                <w:color w:val="auto"/>
                <w:szCs w:val="21"/>
                <w:highlight w:val="none"/>
              </w:rPr>
            </w:pPr>
            <w:r>
              <w:rPr>
                <w:rFonts w:hint="eastAsia"/>
                <w:color w:val="auto"/>
                <w:szCs w:val="21"/>
                <w:highlight w:val="none"/>
              </w:rPr>
              <w:t>评审项目</w:t>
            </w:r>
          </w:p>
        </w:tc>
        <w:tc>
          <w:tcPr>
            <w:tcW w:w="422" w:type="pct"/>
            <w:tcBorders>
              <w:top w:val="single" w:color="auto" w:sz="4" w:space="0"/>
              <w:left w:val="single" w:color="auto" w:sz="4" w:space="0"/>
              <w:bottom w:val="single" w:color="auto" w:sz="4" w:space="0"/>
              <w:right w:val="single" w:color="auto" w:sz="4" w:space="0"/>
            </w:tcBorders>
            <w:noWrap w:val="0"/>
            <w:vAlign w:val="top"/>
          </w:tcPr>
          <w:p w14:paraId="576DA3CE">
            <w:pPr>
              <w:spacing w:after="160"/>
              <w:jc w:val="center"/>
              <w:rPr>
                <w:color w:val="auto"/>
                <w:szCs w:val="21"/>
                <w:highlight w:val="none"/>
              </w:rPr>
            </w:pPr>
            <w:r>
              <w:rPr>
                <w:rFonts w:hint="eastAsia"/>
                <w:color w:val="auto"/>
                <w:szCs w:val="21"/>
                <w:highlight w:val="none"/>
              </w:rPr>
              <w:t>分值</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5F0F640C">
            <w:pPr>
              <w:spacing w:after="160"/>
              <w:jc w:val="center"/>
              <w:rPr>
                <w:color w:val="auto"/>
                <w:szCs w:val="21"/>
                <w:highlight w:val="none"/>
              </w:rPr>
            </w:pPr>
            <w:r>
              <w:rPr>
                <w:rFonts w:hint="eastAsia"/>
                <w:color w:val="auto"/>
                <w:szCs w:val="21"/>
                <w:highlight w:val="none"/>
              </w:rPr>
              <w:t>评分标准</w:t>
            </w:r>
          </w:p>
        </w:tc>
      </w:tr>
      <w:tr w14:paraId="58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0788F09A">
            <w:pPr>
              <w:adjustRightInd w:val="0"/>
              <w:snapToGrid w:val="0"/>
              <w:spacing w:line="276" w:lineRule="auto"/>
              <w:jc w:val="center"/>
              <w:rPr>
                <w:color w:val="auto"/>
                <w:szCs w:val="21"/>
                <w:highlight w:val="none"/>
              </w:rPr>
            </w:pPr>
            <w:r>
              <w:rPr>
                <w:rFonts w:hint="eastAsia"/>
                <w:b/>
                <w:color w:val="auto"/>
                <w:szCs w:val="21"/>
                <w:highlight w:val="none"/>
              </w:rPr>
              <w:t>技术评审（</w:t>
            </w:r>
            <w:r>
              <w:rPr>
                <w:rFonts w:hint="eastAsia"/>
                <w:b/>
                <w:color w:val="auto"/>
                <w:szCs w:val="21"/>
                <w:highlight w:val="none"/>
                <w:lang w:val="en-US" w:eastAsia="zh-CN"/>
              </w:rPr>
              <w:t>50</w:t>
            </w:r>
            <w:r>
              <w:rPr>
                <w:rFonts w:hint="eastAsia"/>
                <w:b/>
                <w:color w:val="auto"/>
                <w:szCs w:val="21"/>
                <w:highlight w:val="none"/>
              </w:rPr>
              <w:t>分）</w:t>
            </w:r>
          </w:p>
        </w:tc>
      </w:tr>
      <w:tr w14:paraId="7E7B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0B67534D">
            <w:pPr>
              <w:spacing w:after="160"/>
              <w:jc w:val="center"/>
              <w:rPr>
                <w:color w:val="auto"/>
                <w:szCs w:val="21"/>
                <w:highlight w:val="none"/>
              </w:rPr>
            </w:pPr>
            <w:r>
              <w:rPr>
                <w:color w:val="auto"/>
                <w:szCs w:val="21"/>
                <w:highlight w:val="none"/>
              </w:rPr>
              <w:t>1</w:t>
            </w:r>
          </w:p>
        </w:tc>
        <w:tc>
          <w:tcPr>
            <w:tcW w:w="758" w:type="pct"/>
            <w:tcBorders>
              <w:top w:val="single" w:color="auto" w:sz="4" w:space="0"/>
              <w:left w:val="single" w:color="auto" w:sz="4" w:space="0"/>
              <w:bottom w:val="single" w:color="auto" w:sz="4" w:space="0"/>
              <w:right w:val="single" w:color="auto" w:sz="4" w:space="0"/>
            </w:tcBorders>
            <w:noWrap w:val="0"/>
            <w:vAlign w:val="top"/>
          </w:tcPr>
          <w:p w14:paraId="4E799F63">
            <w:pPr>
              <w:spacing w:after="160" w:line="276" w:lineRule="auto"/>
              <w:jc w:val="center"/>
              <w:rPr>
                <w:color w:val="auto"/>
                <w:szCs w:val="21"/>
                <w:highlight w:val="none"/>
              </w:rPr>
            </w:pPr>
            <w:r>
              <w:rPr>
                <w:rFonts w:hint="eastAsia"/>
                <w:b/>
                <w:color w:val="auto"/>
                <w:sz w:val="24"/>
                <w:szCs w:val="24"/>
                <w:highlight w:val="none"/>
              </w:rPr>
              <w:t>软件配置</w:t>
            </w:r>
          </w:p>
        </w:tc>
        <w:tc>
          <w:tcPr>
            <w:tcW w:w="422" w:type="pct"/>
            <w:tcBorders>
              <w:top w:val="single" w:color="auto" w:sz="4" w:space="0"/>
              <w:left w:val="single" w:color="auto" w:sz="4" w:space="0"/>
              <w:bottom w:val="single" w:color="auto" w:sz="4" w:space="0"/>
              <w:right w:val="single" w:color="auto" w:sz="4" w:space="0"/>
            </w:tcBorders>
            <w:noWrap w:val="0"/>
            <w:vAlign w:val="top"/>
          </w:tcPr>
          <w:p w14:paraId="6578D51A">
            <w:pPr>
              <w:spacing w:after="160" w:line="276" w:lineRule="auto"/>
              <w:jc w:val="center"/>
              <w:rPr>
                <w:color w:val="auto"/>
                <w:szCs w:val="21"/>
                <w:highlight w:val="none"/>
              </w:rPr>
            </w:pPr>
            <w:r>
              <w:rPr>
                <w:color w:val="auto"/>
                <w:szCs w:val="21"/>
                <w:highlight w:val="none"/>
              </w:rPr>
              <w:t>3</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4F2E7D26">
            <w:pPr>
              <w:adjustRightInd w:val="0"/>
              <w:snapToGrid w:val="0"/>
              <w:spacing w:line="276" w:lineRule="auto"/>
              <w:rPr>
                <w:rFonts w:ascii="宋体" w:hAnsi="宋体" w:cs="宋体"/>
                <w:b/>
                <w:bCs/>
                <w:color w:val="auto"/>
                <w:szCs w:val="21"/>
                <w:highlight w:val="none"/>
              </w:rPr>
            </w:pPr>
            <w:r>
              <w:rPr>
                <w:rFonts w:hint="eastAsia" w:ascii="宋体" w:hAnsi="宋体" w:cs="宋体"/>
                <w:b/>
                <w:bCs/>
                <w:color w:val="auto"/>
                <w:szCs w:val="21"/>
                <w:highlight w:val="none"/>
              </w:rPr>
              <w:t>根据供应商提供</w:t>
            </w:r>
            <w:r>
              <w:rPr>
                <w:rFonts w:hint="eastAsia" w:ascii="宋体" w:hAnsi="宋体" w:cs="宋体"/>
                <w:b/>
                <w:bCs/>
                <w:color w:val="auto"/>
                <w:szCs w:val="21"/>
                <w:highlight w:val="none"/>
                <w:lang w:eastAsia="zh-CN"/>
              </w:rPr>
              <w:t>病案</w:t>
            </w:r>
            <w:r>
              <w:rPr>
                <w:rFonts w:hint="eastAsia" w:ascii="宋体" w:hAnsi="宋体" w:cs="宋体"/>
                <w:b/>
                <w:bCs/>
                <w:color w:val="auto"/>
                <w:szCs w:val="21"/>
                <w:highlight w:val="none"/>
              </w:rPr>
              <w:t>管理系统的截图进行评审：</w:t>
            </w:r>
          </w:p>
          <w:p w14:paraId="17B093BB">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1. 具备建库、定位功能（1分）；</w:t>
            </w:r>
          </w:p>
          <w:p w14:paraId="14158E3A">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2. 支持箱号查询货架号（1分）；</w:t>
            </w:r>
          </w:p>
          <w:p w14:paraId="1D698FCC">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3. 支持货架号查询仓库名称、楼名、楼层（1分）；</w:t>
            </w:r>
          </w:p>
          <w:p w14:paraId="740659AA">
            <w:pPr>
              <w:adjustRightInd w:val="0"/>
              <w:snapToGrid w:val="0"/>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每提供1项</w:t>
            </w:r>
            <w:r>
              <w:rPr>
                <w:rFonts w:hint="eastAsia" w:ascii="宋体" w:hAnsi="宋体" w:cs="宋体"/>
                <w:bCs/>
                <w:color w:val="auto"/>
                <w:szCs w:val="21"/>
                <w:highlight w:val="none"/>
                <w:lang w:val="en-US" w:eastAsia="zh-CN"/>
              </w:rPr>
              <w:t>完全满足用户需求</w:t>
            </w:r>
            <w:r>
              <w:rPr>
                <w:rFonts w:hint="eastAsia" w:ascii="宋体" w:hAnsi="宋体" w:cs="宋体"/>
                <w:bCs/>
                <w:color w:val="auto"/>
                <w:szCs w:val="21"/>
                <w:highlight w:val="none"/>
              </w:rPr>
              <w:t>得1分，</w:t>
            </w:r>
            <w:r>
              <w:rPr>
                <w:rFonts w:hint="eastAsia" w:ascii="宋体" w:hAnsi="宋体" w:cs="宋体"/>
                <w:bCs/>
                <w:color w:val="auto"/>
                <w:szCs w:val="21"/>
                <w:highlight w:val="none"/>
                <w:lang w:val="en-US" w:eastAsia="zh-CN"/>
              </w:rPr>
              <w:t>部分满足得0.5分，其他情况不得分，</w:t>
            </w:r>
            <w:r>
              <w:rPr>
                <w:rFonts w:hint="eastAsia" w:ascii="宋体" w:hAnsi="宋体" w:cs="宋体"/>
                <w:bCs/>
                <w:color w:val="auto"/>
                <w:szCs w:val="21"/>
                <w:highlight w:val="none"/>
              </w:rPr>
              <w:t>满分3分，未提供不得分。</w:t>
            </w:r>
          </w:p>
        </w:tc>
      </w:tr>
      <w:tr w14:paraId="4510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089C5A78">
            <w:pPr>
              <w:spacing w:after="160"/>
              <w:jc w:val="center"/>
              <w:rPr>
                <w:color w:val="auto"/>
                <w:szCs w:val="21"/>
                <w:highlight w:val="none"/>
              </w:rPr>
            </w:pPr>
            <w:r>
              <w:rPr>
                <w:color w:val="auto"/>
                <w:szCs w:val="21"/>
                <w:highlight w:val="none"/>
              </w:rPr>
              <w:t>3</w:t>
            </w:r>
          </w:p>
        </w:tc>
        <w:tc>
          <w:tcPr>
            <w:tcW w:w="758" w:type="pct"/>
            <w:tcBorders>
              <w:top w:val="single" w:color="auto" w:sz="4" w:space="0"/>
              <w:left w:val="single" w:color="auto" w:sz="4" w:space="0"/>
              <w:bottom w:val="single" w:color="auto" w:sz="4" w:space="0"/>
              <w:right w:val="single" w:color="auto" w:sz="4" w:space="0"/>
            </w:tcBorders>
            <w:noWrap w:val="0"/>
            <w:vAlign w:val="top"/>
          </w:tcPr>
          <w:p w14:paraId="349D296F">
            <w:pPr>
              <w:spacing w:after="160" w:line="276" w:lineRule="auto"/>
              <w:rPr>
                <w:color w:val="auto"/>
                <w:szCs w:val="21"/>
                <w:highlight w:val="none"/>
              </w:rPr>
            </w:pPr>
            <w:r>
              <w:rPr>
                <w:rFonts w:hint="eastAsia" w:ascii="宋体" w:hAnsi="宋体" w:cs="宋体"/>
                <w:b/>
                <w:bCs/>
                <w:color w:val="auto"/>
                <w:szCs w:val="21"/>
                <w:highlight w:val="none"/>
              </w:rPr>
              <w:t>项目</w:t>
            </w:r>
            <w:r>
              <w:rPr>
                <w:rFonts w:hint="eastAsia" w:ascii="宋体" w:hAnsi="宋体" w:cs="宋体"/>
                <w:b/>
                <w:bCs/>
                <w:color w:val="auto"/>
                <w:szCs w:val="21"/>
                <w:highlight w:val="none"/>
                <w:lang w:val="en-US" w:eastAsia="zh-CN"/>
              </w:rPr>
              <w:t>交接、</w:t>
            </w:r>
            <w:r>
              <w:rPr>
                <w:rFonts w:hint="eastAsia" w:ascii="宋体" w:hAnsi="宋体" w:cs="宋体"/>
                <w:b/>
                <w:bCs/>
                <w:color w:val="auto"/>
                <w:szCs w:val="21"/>
                <w:highlight w:val="none"/>
              </w:rPr>
              <w:t>实施方案</w:t>
            </w:r>
          </w:p>
        </w:tc>
        <w:tc>
          <w:tcPr>
            <w:tcW w:w="422" w:type="pct"/>
            <w:tcBorders>
              <w:top w:val="single" w:color="auto" w:sz="4" w:space="0"/>
              <w:left w:val="single" w:color="auto" w:sz="4" w:space="0"/>
              <w:bottom w:val="single" w:color="auto" w:sz="4" w:space="0"/>
              <w:right w:val="single" w:color="auto" w:sz="4" w:space="0"/>
            </w:tcBorders>
            <w:noWrap w:val="0"/>
            <w:vAlign w:val="top"/>
          </w:tcPr>
          <w:p w14:paraId="32F95E20">
            <w:pPr>
              <w:spacing w:after="160" w:line="276" w:lineRule="auto"/>
              <w:jc w:val="center"/>
              <w:rPr>
                <w:color w:val="auto"/>
                <w:szCs w:val="21"/>
                <w:highlight w:val="none"/>
              </w:rPr>
            </w:pPr>
            <w:r>
              <w:rPr>
                <w:color w:val="auto"/>
                <w:szCs w:val="21"/>
                <w:highlight w:val="none"/>
              </w:rPr>
              <w:t>1</w:t>
            </w:r>
            <w:r>
              <w:rPr>
                <w:rFonts w:hint="eastAsia"/>
                <w:color w:val="auto"/>
                <w:szCs w:val="21"/>
                <w:highlight w:val="none"/>
                <w:lang w:val="en-US" w:eastAsia="zh-CN"/>
              </w:rPr>
              <w:t>0</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52CA23FF">
            <w:pPr>
              <w:adjustRightInd w:val="0"/>
              <w:snapToGrid w:val="0"/>
              <w:spacing w:line="276"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根据用户需求书“三、采购项目需求--（二）服务要求2、具体服务需求--</w:t>
            </w:r>
            <w:r>
              <w:rPr>
                <w:rFonts w:hint="eastAsia"/>
                <w:color w:val="auto"/>
                <w:sz w:val="24"/>
                <w:highlight w:val="none"/>
              </w:rPr>
              <w:t>托管病案交接要求</w:t>
            </w:r>
            <w:r>
              <w:rPr>
                <w:rFonts w:hint="eastAsia" w:ascii="宋体" w:hAnsi="宋体" w:cs="宋体"/>
                <w:b/>
                <w:bCs/>
                <w:color w:val="auto"/>
                <w:szCs w:val="21"/>
                <w:highlight w:val="none"/>
                <w:lang w:val="en-US" w:eastAsia="zh-CN"/>
              </w:rPr>
              <w:t>”制定病案交接方案，内容包括但不限于病案</w:t>
            </w:r>
            <w:r>
              <w:rPr>
                <w:rFonts w:hint="eastAsia" w:ascii="宋体" w:hAnsi="宋体" w:cs="宋体"/>
                <w:b/>
                <w:bCs/>
                <w:color w:val="auto"/>
                <w:szCs w:val="21"/>
                <w:highlight w:val="none"/>
              </w:rPr>
              <w:t>交接流程、时间安排、人员配置、清点登记、运输保障等</w:t>
            </w:r>
            <w:r>
              <w:rPr>
                <w:rFonts w:hint="eastAsia" w:ascii="宋体" w:hAnsi="宋体" w:cs="宋体"/>
                <w:b/>
                <w:bCs/>
                <w:color w:val="auto"/>
                <w:szCs w:val="21"/>
                <w:highlight w:val="none"/>
                <w:lang w:eastAsia="zh-CN"/>
              </w:rPr>
              <w:t>；</w:t>
            </w:r>
          </w:p>
          <w:p w14:paraId="777026A5">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1. 完全满足且优于</w:t>
            </w:r>
            <w:r>
              <w:rPr>
                <w:rFonts w:hint="eastAsia" w:ascii="宋体" w:hAnsi="宋体" w:cs="宋体"/>
                <w:bCs/>
                <w:color w:val="auto"/>
                <w:szCs w:val="21"/>
                <w:highlight w:val="none"/>
                <w:lang w:val="en-US" w:eastAsia="zh-CN"/>
              </w:rPr>
              <w:t>用户需求</w:t>
            </w:r>
            <w:r>
              <w:rPr>
                <w:rFonts w:hint="eastAsia" w:ascii="宋体" w:hAnsi="宋体" w:cs="宋体"/>
                <w:bCs/>
                <w:color w:val="auto"/>
                <w:szCs w:val="21"/>
                <w:highlight w:val="none"/>
              </w:rPr>
              <w:t>，得10分；</w:t>
            </w:r>
          </w:p>
          <w:p w14:paraId="3BF9C9AE">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2. 基本满足要求，得6分；</w:t>
            </w:r>
          </w:p>
          <w:p w14:paraId="70FC01C8">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3. 部分满足要求，得3分；</w:t>
            </w:r>
          </w:p>
          <w:p w14:paraId="4C7C8AF1">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4. 未提供或不满足，得0分。</w:t>
            </w:r>
            <w:r>
              <w:rPr>
                <w:rFonts w:hint="eastAsia" w:ascii="宋体" w:hAnsi="宋体" w:cs="宋体"/>
                <w:bCs/>
                <w:color w:val="auto"/>
                <w:szCs w:val="21"/>
                <w:highlight w:val="none"/>
              </w:rPr>
              <w:tab/>
            </w:r>
          </w:p>
          <w:p w14:paraId="468F6D18">
            <w:pPr>
              <w:adjustRightInd w:val="0"/>
              <w:snapToGrid w:val="0"/>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需包含库房实景照片及设备清单</w:t>
            </w:r>
            <w:r>
              <w:rPr>
                <w:rFonts w:hint="eastAsia" w:ascii="宋体" w:hAnsi="宋体" w:cs="宋体"/>
                <w:bCs/>
                <w:color w:val="auto"/>
                <w:szCs w:val="21"/>
                <w:highlight w:val="none"/>
              </w:rPr>
              <w:tab/>
            </w:r>
          </w:p>
        </w:tc>
      </w:tr>
      <w:tr w14:paraId="293F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1D67DC45">
            <w:pPr>
              <w:spacing w:after="160"/>
              <w:jc w:val="center"/>
              <w:rPr>
                <w:color w:val="auto"/>
                <w:szCs w:val="21"/>
                <w:highlight w:val="none"/>
              </w:rPr>
            </w:pPr>
            <w:r>
              <w:rPr>
                <w:color w:val="auto"/>
                <w:szCs w:val="21"/>
                <w:highlight w:val="none"/>
              </w:rPr>
              <w:t>4</w:t>
            </w:r>
          </w:p>
        </w:tc>
        <w:tc>
          <w:tcPr>
            <w:tcW w:w="758" w:type="pct"/>
            <w:tcBorders>
              <w:top w:val="single" w:color="auto" w:sz="4" w:space="0"/>
              <w:left w:val="single" w:color="auto" w:sz="4" w:space="0"/>
              <w:bottom w:val="single" w:color="auto" w:sz="4" w:space="0"/>
              <w:right w:val="single" w:color="auto" w:sz="4" w:space="0"/>
            </w:tcBorders>
            <w:noWrap w:val="0"/>
            <w:vAlign w:val="top"/>
          </w:tcPr>
          <w:p w14:paraId="5D72DEAF">
            <w:pPr>
              <w:adjustRightInd w:val="0"/>
              <w:snapToGrid w:val="0"/>
              <w:jc w:val="center"/>
              <w:rPr>
                <w:color w:val="auto"/>
                <w:szCs w:val="21"/>
                <w:highlight w:val="none"/>
              </w:rPr>
            </w:pPr>
            <w:r>
              <w:rPr>
                <w:rFonts w:hint="eastAsia" w:ascii="宋体" w:hAnsi="宋体" w:cs="宋体"/>
                <w:b/>
                <w:color w:val="auto"/>
                <w:szCs w:val="21"/>
                <w:highlight w:val="none"/>
              </w:rPr>
              <w:t>库房配置</w:t>
            </w:r>
          </w:p>
        </w:tc>
        <w:tc>
          <w:tcPr>
            <w:tcW w:w="422" w:type="pct"/>
            <w:tcBorders>
              <w:top w:val="single" w:color="auto" w:sz="4" w:space="0"/>
              <w:left w:val="single" w:color="auto" w:sz="4" w:space="0"/>
              <w:bottom w:val="single" w:color="auto" w:sz="4" w:space="0"/>
              <w:right w:val="single" w:color="auto" w:sz="4" w:space="0"/>
            </w:tcBorders>
            <w:noWrap w:val="0"/>
            <w:vAlign w:val="top"/>
          </w:tcPr>
          <w:p w14:paraId="1739130E">
            <w:pPr>
              <w:adjustRightInd w:val="0"/>
              <w:snapToGrid w:val="0"/>
              <w:jc w:val="center"/>
              <w:rPr>
                <w:color w:val="auto"/>
                <w:szCs w:val="21"/>
                <w:highlight w:val="none"/>
              </w:rPr>
            </w:pPr>
            <w:r>
              <w:rPr>
                <w:color w:val="auto"/>
                <w:szCs w:val="21"/>
                <w:highlight w:val="none"/>
              </w:rPr>
              <w:t>1</w:t>
            </w:r>
            <w:r>
              <w:rPr>
                <w:rFonts w:hint="eastAsia"/>
                <w:color w:val="auto"/>
                <w:szCs w:val="21"/>
                <w:highlight w:val="none"/>
                <w:lang w:val="en-US" w:eastAsia="zh-CN"/>
              </w:rPr>
              <w:t>3</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474B18D2">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 xml:space="preserve">1. 库房属性（3分）： </w:t>
            </w:r>
          </w:p>
          <w:p w14:paraId="3EA71216">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（1）独幢院落且独立使用，得3分；</w:t>
            </w:r>
          </w:p>
          <w:p w14:paraId="21BDA893">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（2）非独幢但独立使用，得2分；</w:t>
            </w:r>
          </w:p>
          <w:p w14:paraId="101C005D">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（3） 共同使用：1分；</w:t>
            </w:r>
          </w:p>
          <w:p w14:paraId="24F3719F">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（需提供库房面积证明≥【XXX㎡】及产权/租赁证明）；</w:t>
            </w:r>
          </w:p>
          <w:p w14:paraId="02FC4312">
            <w:pPr>
              <w:numPr>
                <w:ilvl w:val="0"/>
                <w:numId w:val="4"/>
              </w:numPr>
              <w:adjustRightInd w:val="0"/>
              <w:snapToGrid w:val="0"/>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十</w:t>
            </w:r>
            <w:r>
              <w:rPr>
                <w:rFonts w:hint="eastAsia" w:ascii="宋体" w:hAnsi="宋体" w:cs="宋体"/>
                <w:bCs/>
                <w:color w:val="auto"/>
                <w:szCs w:val="21"/>
                <w:highlight w:val="none"/>
              </w:rPr>
              <w:t>防”措施（1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分）：</w:t>
            </w:r>
          </w:p>
          <w:p w14:paraId="17E7CB5F">
            <w:pPr>
              <w:numPr>
                <w:ilvl w:val="-1"/>
                <w:numId w:val="0"/>
              </w:numPr>
              <w:adjustRightInd w:val="0"/>
              <w:snapToGrid w:val="0"/>
              <w:spacing w:line="276" w:lineRule="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满足档案（含病案）存储及用户需要“十防”要求：</w:t>
            </w:r>
          </w:p>
          <w:p w14:paraId="62A5346F">
            <w:pPr>
              <w:numPr>
                <w:ilvl w:val="0"/>
                <w:numId w:val="5"/>
              </w:numPr>
              <w:adjustRightInd w:val="0"/>
              <w:snapToGrid w:val="0"/>
              <w:spacing w:line="276" w:lineRule="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防火</w:t>
            </w:r>
          </w:p>
          <w:p w14:paraId="7A65FB23">
            <w:pPr>
              <w:numPr>
                <w:ilvl w:val="0"/>
                <w:numId w:val="5"/>
              </w:numPr>
              <w:adjustRightInd w:val="0"/>
              <w:snapToGrid w:val="0"/>
              <w:spacing w:line="276" w:lineRule="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防盗</w:t>
            </w:r>
          </w:p>
          <w:p w14:paraId="36592D0D">
            <w:pPr>
              <w:numPr>
                <w:ilvl w:val="0"/>
                <w:numId w:val="5"/>
              </w:numPr>
              <w:adjustRightInd w:val="0"/>
              <w:snapToGrid w:val="0"/>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防潮、防水</w:t>
            </w:r>
          </w:p>
          <w:p w14:paraId="2A317EC8">
            <w:pPr>
              <w:numPr>
                <w:ilvl w:val="0"/>
                <w:numId w:val="5"/>
              </w:numPr>
              <w:adjustRightInd w:val="0"/>
              <w:snapToGrid w:val="0"/>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防高温、低温</w:t>
            </w:r>
          </w:p>
          <w:p w14:paraId="4A90ED35">
            <w:pPr>
              <w:numPr>
                <w:ilvl w:val="0"/>
                <w:numId w:val="5"/>
              </w:numPr>
              <w:adjustRightInd w:val="0"/>
              <w:snapToGrid w:val="0"/>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放光</w:t>
            </w:r>
          </w:p>
          <w:p w14:paraId="076099F2">
            <w:pPr>
              <w:numPr>
                <w:ilvl w:val="0"/>
                <w:numId w:val="5"/>
              </w:numPr>
              <w:adjustRightInd w:val="0"/>
              <w:snapToGrid w:val="0"/>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防尘</w:t>
            </w:r>
          </w:p>
          <w:p w14:paraId="73DDBD4C">
            <w:pPr>
              <w:numPr>
                <w:ilvl w:val="0"/>
                <w:numId w:val="5"/>
              </w:numPr>
              <w:adjustRightInd w:val="0"/>
              <w:snapToGrid w:val="0"/>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防鼠（虫）、霉</w:t>
            </w:r>
          </w:p>
          <w:p w14:paraId="726B1F15">
            <w:pPr>
              <w:numPr>
                <w:ilvl w:val="0"/>
                <w:numId w:val="5"/>
              </w:numPr>
              <w:adjustRightInd w:val="0"/>
              <w:snapToGrid w:val="0"/>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防污染</w:t>
            </w:r>
          </w:p>
          <w:p w14:paraId="5D751E57">
            <w:pPr>
              <w:numPr>
                <w:ilvl w:val="0"/>
                <w:numId w:val="5"/>
              </w:numPr>
              <w:adjustRightInd w:val="0"/>
              <w:snapToGrid w:val="0"/>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防雷、地震</w:t>
            </w:r>
          </w:p>
          <w:p w14:paraId="09E0939B">
            <w:pPr>
              <w:numPr>
                <w:ilvl w:val="0"/>
                <w:numId w:val="5"/>
              </w:numPr>
              <w:adjustRightInd w:val="0"/>
              <w:snapToGrid w:val="0"/>
              <w:spacing w:line="276" w:lineRule="auto"/>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防汛、防台风</w:t>
            </w:r>
          </w:p>
          <w:p w14:paraId="11BD6BD3">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 xml:space="preserve">（1） 完全满足且优于要求（提供检测报告/设备凭证），得12分； </w:t>
            </w:r>
          </w:p>
          <w:p w14:paraId="1DCBD5B2">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 基本满足要求，得8分；</w:t>
            </w:r>
          </w:p>
          <w:p w14:paraId="7DB02BBD">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 xml:space="preserve"> - 部分满足要求，得4分； </w:t>
            </w:r>
          </w:p>
          <w:p w14:paraId="761EA1BB">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 未提供或不满足，得0分</w:t>
            </w:r>
            <w:r>
              <w:rPr>
                <w:rFonts w:hint="eastAsia" w:ascii="宋体" w:hAnsi="宋体" w:cs="宋体"/>
                <w:bCs/>
                <w:color w:val="auto"/>
                <w:szCs w:val="21"/>
                <w:highlight w:val="none"/>
              </w:rPr>
              <w:tab/>
            </w:r>
          </w:p>
          <w:p w14:paraId="36E00252">
            <w:pPr>
              <w:adjustRightInd w:val="0"/>
              <w:snapToGrid w:val="0"/>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面积需满足存储需求，温湿度监控数据可追溯</w:t>
            </w:r>
            <w:r>
              <w:rPr>
                <w:rFonts w:hint="eastAsia" w:ascii="宋体" w:hAnsi="宋体" w:cs="宋体"/>
                <w:bCs/>
                <w:color w:val="auto"/>
                <w:szCs w:val="21"/>
                <w:highlight w:val="none"/>
              </w:rPr>
              <w:tab/>
            </w:r>
          </w:p>
        </w:tc>
      </w:tr>
      <w:tr w14:paraId="7CE4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5725B014">
            <w:pPr>
              <w:spacing w:after="160"/>
              <w:jc w:val="center"/>
              <w:rPr>
                <w:rFonts w:hint="eastAsia"/>
                <w:color w:val="auto"/>
                <w:szCs w:val="21"/>
                <w:highlight w:val="none"/>
              </w:rPr>
            </w:pPr>
            <w:r>
              <w:rPr>
                <w:color w:val="auto"/>
                <w:szCs w:val="21"/>
                <w:highlight w:val="none"/>
              </w:rPr>
              <w:t>5</w:t>
            </w:r>
          </w:p>
        </w:tc>
        <w:tc>
          <w:tcPr>
            <w:tcW w:w="758" w:type="pct"/>
            <w:tcBorders>
              <w:top w:val="single" w:color="auto" w:sz="4" w:space="0"/>
              <w:left w:val="single" w:color="auto" w:sz="4" w:space="0"/>
              <w:bottom w:val="single" w:color="auto" w:sz="4" w:space="0"/>
              <w:right w:val="single" w:color="auto" w:sz="4" w:space="0"/>
            </w:tcBorders>
            <w:noWrap w:val="0"/>
            <w:vAlign w:val="top"/>
          </w:tcPr>
          <w:p w14:paraId="4159F079">
            <w:pPr>
              <w:adjustRightInd w:val="0"/>
              <w:snapToGrid w:val="0"/>
              <w:jc w:val="center"/>
              <w:rPr>
                <w:color w:val="auto"/>
                <w:szCs w:val="21"/>
                <w:highlight w:val="none"/>
              </w:rPr>
            </w:pPr>
            <w:r>
              <w:rPr>
                <w:rFonts w:hint="eastAsia" w:ascii="宋体" w:hAnsi="宋体" w:cs="宋体"/>
                <w:b/>
                <w:bCs/>
                <w:color w:val="auto"/>
                <w:szCs w:val="21"/>
                <w:highlight w:val="none"/>
                <w:lang w:val="en-US" w:eastAsia="zh-CN"/>
              </w:rPr>
              <w:t>存储调阅及管理服务</w:t>
            </w:r>
            <w:r>
              <w:rPr>
                <w:rFonts w:hint="eastAsia" w:ascii="宋体" w:hAnsi="宋体" w:cs="宋体"/>
                <w:b/>
                <w:bCs/>
                <w:color w:val="auto"/>
                <w:szCs w:val="21"/>
                <w:highlight w:val="none"/>
              </w:rPr>
              <w:t>方案</w:t>
            </w:r>
          </w:p>
        </w:tc>
        <w:tc>
          <w:tcPr>
            <w:tcW w:w="422" w:type="pct"/>
            <w:tcBorders>
              <w:top w:val="single" w:color="auto" w:sz="4" w:space="0"/>
              <w:left w:val="single" w:color="auto" w:sz="4" w:space="0"/>
              <w:bottom w:val="single" w:color="auto" w:sz="4" w:space="0"/>
              <w:right w:val="single" w:color="auto" w:sz="4" w:space="0"/>
            </w:tcBorders>
            <w:noWrap w:val="0"/>
            <w:vAlign w:val="top"/>
          </w:tcPr>
          <w:p w14:paraId="4767B88F">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756642ED">
            <w:pPr>
              <w:adjustRightInd w:val="0"/>
              <w:snapToGrid w:val="0"/>
              <w:spacing w:line="276" w:lineRule="auto"/>
              <w:rPr>
                <w:rFonts w:ascii="宋体" w:hAnsi="宋体" w:cs="宋体"/>
                <w:b/>
                <w:bCs/>
                <w:color w:val="auto"/>
                <w:szCs w:val="21"/>
                <w:highlight w:val="none"/>
              </w:rPr>
            </w:pPr>
            <w:r>
              <w:rPr>
                <w:rFonts w:hint="eastAsia" w:ascii="宋体" w:hAnsi="宋体" w:cs="宋体"/>
                <w:b/>
                <w:bCs/>
                <w:color w:val="auto"/>
                <w:szCs w:val="21"/>
                <w:highlight w:val="none"/>
              </w:rPr>
              <w:t>综合调阅（普通/紧急）、回收、记录管理</w:t>
            </w:r>
            <w:r>
              <w:rPr>
                <w:rFonts w:hint="eastAsia" w:ascii="宋体" w:hAnsi="宋体" w:cs="宋体"/>
                <w:b/>
                <w:bCs/>
                <w:color w:val="auto"/>
                <w:szCs w:val="21"/>
                <w:highlight w:val="none"/>
                <w:lang w:val="en-US" w:eastAsia="zh-CN"/>
              </w:rPr>
              <w:t>及日常</w:t>
            </w:r>
            <w:r>
              <w:rPr>
                <w:rFonts w:hint="eastAsia" w:ascii="宋体" w:hAnsi="宋体" w:cs="宋体"/>
                <w:bCs/>
                <w:color w:val="auto"/>
                <w:szCs w:val="21"/>
                <w:highlight w:val="none"/>
              </w:rPr>
              <w:t>（含风险控制、质量管控措施）</w:t>
            </w:r>
          </w:p>
          <w:p w14:paraId="5CB76500">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1. 完全满足或优于</w:t>
            </w:r>
            <w:r>
              <w:rPr>
                <w:rFonts w:hint="eastAsia" w:ascii="宋体" w:hAnsi="宋体" w:cs="宋体"/>
                <w:bCs/>
                <w:color w:val="auto"/>
                <w:szCs w:val="21"/>
                <w:highlight w:val="none"/>
                <w:lang w:val="en-US" w:eastAsia="zh-CN"/>
              </w:rPr>
              <w:t>用户需求</w:t>
            </w:r>
            <w:r>
              <w:rPr>
                <w:rFonts w:hint="eastAsia" w:ascii="宋体" w:hAnsi="宋体" w:cs="宋体"/>
                <w:bCs/>
                <w:color w:val="auto"/>
                <w:szCs w:val="21"/>
                <w:highlight w:val="none"/>
              </w:rPr>
              <w:t>（明确调阅流程、响应时间保障），得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p w14:paraId="606289DC">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2. 基本满足要求，得6分；</w:t>
            </w:r>
          </w:p>
          <w:p w14:paraId="7D8DF154">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3. 部分满足要求，得3分；</w:t>
            </w:r>
          </w:p>
          <w:p w14:paraId="1BCA3BA2">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4. 未提供或不满足，得0分</w:t>
            </w:r>
            <w:r>
              <w:rPr>
                <w:rFonts w:hint="eastAsia" w:ascii="宋体" w:hAnsi="宋体" w:cs="宋体"/>
                <w:bCs/>
                <w:color w:val="auto"/>
                <w:szCs w:val="21"/>
                <w:highlight w:val="none"/>
              </w:rPr>
              <w:tab/>
            </w:r>
          </w:p>
          <w:p w14:paraId="7FA48176">
            <w:pPr>
              <w:adjustRightInd w:val="0"/>
              <w:snapToGrid w:val="0"/>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需明确紧急调阅响应时间及上门服务范围</w:t>
            </w:r>
            <w:r>
              <w:rPr>
                <w:rFonts w:hint="eastAsia" w:ascii="宋体" w:hAnsi="宋体" w:cs="宋体"/>
                <w:bCs/>
                <w:color w:val="auto"/>
                <w:szCs w:val="21"/>
                <w:highlight w:val="none"/>
              </w:rPr>
              <w:tab/>
            </w:r>
          </w:p>
        </w:tc>
      </w:tr>
      <w:tr w14:paraId="0127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445AE7FE">
            <w:pPr>
              <w:spacing w:after="160"/>
              <w:jc w:val="center"/>
              <w:rPr>
                <w:color w:val="auto"/>
                <w:szCs w:val="21"/>
                <w:highlight w:val="none"/>
              </w:rPr>
            </w:pPr>
            <w:r>
              <w:rPr>
                <w:color w:val="auto"/>
                <w:szCs w:val="21"/>
                <w:highlight w:val="none"/>
              </w:rPr>
              <w:t>6</w:t>
            </w:r>
          </w:p>
        </w:tc>
        <w:tc>
          <w:tcPr>
            <w:tcW w:w="758" w:type="pct"/>
            <w:tcBorders>
              <w:top w:val="single" w:color="auto" w:sz="4" w:space="0"/>
              <w:left w:val="single" w:color="auto" w:sz="4" w:space="0"/>
              <w:bottom w:val="single" w:color="auto" w:sz="4" w:space="0"/>
              <w:right w:val="single" w:color="auto" w:sz="4" w:space="0"/>
            </w:tcBorders>
            <w:noWrap w:val="0"/>
            <w:vAlign w:val="top"/>
          </w:tcPr>
          <w:p w14:paraId="39D15F62">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售后</w:t>
            </w:r>
            <w:r>
              <w:rPr>
                <w:rFonts w:hint="eastAsia" w:ascii="宋体" w:hAnsi="宋体" w:cs="宋体"/>
                <w:b/>
                <w:bCs/>
                <w:color w:val="auto"/>
                <w:szCs w:val="21"/>
                <w:highlight w:val="none"/>
                <w:lang w:val="en-US" w:eastAsia="zh-CN"/>
              </w:rPr>
              <w:t>服务</w:t>
            </w:r>
            <w:r>
              <w:rPr>
                <w:rFonts w:hint="eastAsia" w:ascii="宋体" w:hAnsi="宋体" w:cs="宋体"/>
                <w:b/>
                <w:bCs/>
                <w:color w:val="auto"/>
                <w:szCs w:val="21"/>
                <w:highlight w:val="none"/>
              </w:rPr>
              <w:t>方案</w:t>
            </w:r>
          </w:p>
        </w:tc>
        <w:tc>
          <w:tcPr>
            <w:tcW w:w="422" w:type="pct"/>
            <w:tcBorders>
              <w:top w:val="single" w:color="auto" w:sz="4" w:space="0"/>
              <w:left w:val="single" w:color="auto" w:sz="4" w:space="0"/>
              <w:bottom w:val="single" w:color="auto" w:sz="4" w:space="0"/>
              <w:right w:val="single" w:color="auto" w:sz="4" w:space="0"/>
            </w:tcBorders>
            <w:noWrap w:val="0"/>
            <w:vAlign w:val="top"/>
          </w:tcPr>
          <w:p w14:paraId="7E36A6F4">
            <w:pPr>
              <w:adjustRightInd w:val="0"/>
              <w:snapToGrid w:val="0"/>
              <w:jc w:val="center"/>
              <w:rPr>
                <w:rFonts w:hint="eastAsia"/>
                <w:color w:val="auto"/>
                <w:szCs w:val="21"/>
                <w:highlight w:val="none"/>
              </w:rPr>
            </w:pPr>
            <w:r>
              <w:rPr>
                <w:color w:val="auto"/>
                <w:szCs w:val="21"/>
                <w:highlight w:val="none"/>
              </w:rPr>
              <w:t>5</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186997F0">
            <w:pPr>
              <w:adjustRightInd w:val="0"/>
              <w:snapToGrid w:val="0"/>
              <w:spacing w:line="276" w:lineRule="auto"/>
              <w:rPr>
                <w:rFonts w:ascii="宋体" w:hAnsi="宋体" w:cs="宋体"/>
                <w:bCs/>
                <w:color w:val="auto"/>
                <w:szCs w:val="21"/>
                <w:highlight w:val="none"/>
              </w:rPr>
            </w:pPr>
            <w:r>
              <w:rPr>
                <w:rFonts w:hint="eastAsia" w:ascii="宋体" w:hAnsi="宋体" w:cs="宋体"/>
                <w:b/>
                <w:bCs/>
                <w:color w:val="auto"/>
                <w:szCs w:val="21"/>
                <w:highlight w:val="none"/>
              </w:rPr>
              <w:t>综合保管保障、调阅响应速度、日常维护、失责处理办法等</w:t>
            </w:r>
            <w:r>
              <w:rPr>
                <w:rFonts w:hint="eastAsia" w:ascii="宋体" w:hAnsi="宋体" w:cs="宋体"/>
                <w:bCs/>
                <w:color w:val="auto"/>
                <w:szCs w:val="21"/>
                <w:highlight w:val="none"/>
              </w:rPr>
              <w:t>：1. 完全满足或优于要求（含服务热线、定期回访计划），得5分；</w:t>
            </w:r>
          </w:p>
          <w:p w14:paraId="1A2D31B5">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2. 基本满足要求，得3分；</w:t>
            </w:r>
          </w:p>
          <w:p w14:paraId="1F740674">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3. 部分满足要求，得1分；</w:t>
            </w:r>
          </w:p>
          <w:p w14:paraId="25100EED">
            <w:pPr>
              <w:adjustRightInd w:val="0"/>
              <w:snapToGrid w:val="0"/>
              <w:spacing w:line="276" w:lineRule="auto"/>
              <w:rPr>
                <w:rFonts w:ascii="宋体" w:hAnsi="宋体" w:cs="宋体"/>
                <w:bCs/>
                <w:color w:val="auto"/>
                <w:szCs w:val="21"/>
                <w:highlight w:val="none"/>
              </w:rPr>
            </w:pPr>
            <w:r>
              <w:rPr>
                <w:rFonts w:hint="eastAsia" w:ascii="宋体" w:hAnsi="宋体" w:cs="宋体"/>
                <w:bCs/>
                <w:color w:val="auto"/>
                <w:szCs w:val="21"/>
                <w:highlight w:val="none"/>
              </w:rPr>
              <w:t>4. 未提供或不满足，得0分</w:t>
            </w:r>
          </w:p>
          <w:p w14:paraId="4F358109">
            <w:pPr>
              <w:adjustRightInd w:val="0"/>
              <w:snapToGrid w:val="0"/>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需明确失责赔偿标准及响应时间</w:t>
            </w:r>
            <w:r>
              <w:rPr>
                <w:rFonts w:hint="eastAsia" w:ascii="宋体" w:hAnsi="宋体" w:cs="宋体"/>
                <w:bCs/>
                <w:color w:val="auto"/>
                <w:szCs w:val="21"/>
                <w:highlight w:val="none"/>
              </w:rPr>
              <w:tab/>
            </w:r>
          </w:p>
        </w:tc>
      </w:tr>
      <w:tr w14:paraId="4BAA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4F312ECF">
            <w:pPr>
              <w:spacing w:after="160"/>
              <w:jc w:val="center"/>
              <w:rPr>
                <w:rFonts w:hint="eastAsia"/>
                <w:color w:val="auto"/>
                <w:szCs w:val="21"/>
                <w:highlight w:val="none"/>
              </w:rPr>
            </w:pPr>
            <w:r>
              <w:rPr>
                <w:color w:val="auto"/>
                <w:szCs w:val="21"/>
                <w:highlight w:val="none"/>
              </w:rPr>
              <w:t>7</w:t>
            </w:r>
          </w:p>
        </w:tc>
        <w:tc>
          <w:tcPr>
            <w:tcW w:w="758" w:type="pct"/>
            <w:tcBorders>
              <w:top w:val="single" w:color="auto" w:sz="4" w:space="0"/>
              <w:left w:val="single" w:color="auto" w:sz="4" w:space="0"/>
              <w:bottom w:val="single" w:color="auto" w:sz="4" w:space="0"/>
              <w:right w:val="single" w:color="auto" w:sz="4" w:space="0"/>
            </w:tcBorders>
            <w:noWrap w:val="0"/>
            <w:vAlign w:val="top"/>
          </w:tcPr>
          <w:p w14:paraId="503EFDBC">
            <w:pPr>
              <w:adjustRightInd w:val="0"/>
              <w:snapToGrid w:val="0"/>
              <w:jc w:val="center"/>
              <w:rPr>
                <w:color w:val="auto"/>
                <w:szCs w:val="21"/>
                <w:highlight w:val="none"/>
              </w:rPr>
            </w:pPr>
            <w:r>
              <w:rPr>
                <w:rFonts w:hint="eastAsia" w:ascii="宋体" w:hAnsi="宋体" w:cs="宋体"/>
                <w:b/>
                <w:bCs/>
                <w:color w:val="auto"/>
                <w:szCs w:val="21"/>
                <w:highlight w:val="none"/>
              </w:rPr>
              <w:t>安全保密措施方案</w:t>
            </w:r>
          </w:p>
        </w:tc>
        <w:tc>
          <w:tcPr>
            <w:tcW w:w="422" w:type="pct"/>
            <w:tcBorders>
              <w:top w:val="single" w:color="auto" w:sz="4" w:space="0"/>
              <w:left w:val="single" w:color="auto" w:sz="4" w:space="0"/>
              <w:bottom w:val="single" w:color="auto" w:sz="4" w:space="0"/>
              <w:right w:val="single" w:color="auto" w:sz="4" w:space="0"/>
            </w:tcBorders>
            <w:noWrap w:val="0"/>
            <w:vAlign w:val="top"/>
          </w:tcPr>
          <w:p w14:paraId="5D47D63C">
            <w:pPr>
              <w:adjustRightInd w:val="0"/>
              <w:snapToGrid w:val="0"/>
              <w:jc w:val="center"/>
              <w:rPr>
                <w:color w:val="auto"/>
                <w:szCs w:val="21"/>
                <w:highlight w:val="none"/>
              </w:rPr>
            </w:pPr>
            <w:r>
              <w:rPr>
                <w:color w:val="auto"/>
                <w:szCs w:val="21"/>
                <w:highlight w:val="none"/>
              </w:rPr>
              <w:t>5</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2E57A536">
            <w:pPr>
              <w:tabs>
                <w:tab w:val="left" w:pos="540"/>
              </w:tabs>
              <w:spacing w:line="276" w:lineRule="auto"/>
              <w:rPr>
                <w:rFonts w:ascii="宋体" w:hAnsi="宋体" w:cs="宋体"/>
                <w:b/>
                <w:bCs/>
                <w:color w:val="auto"/>
                <w:szCs w:val="21"/>
                <w:highlight w:val="none"/>
              </w:rPr>
            </w:pPr>
            <w:r>
              <w:rPr>
                <w:rFonts w:hint="eastAsia" w:ascii="宋体" w:hAnsi="宋体" w:cs="宋体"/>
                <w:b/>
                <w:bCs/>
                <w:color w:val="auto"/>
                <w:szCs w:val="21"/>
                <w:highlight w:val="none"/>
              </w:rPr>
              <w:t>综合保密制度、操作流程、人员管理等：</w:t>
            </w:r>
          </w:p>
          <w:p w14:paraId="3C07E5E7">
            <w:pPr>
              <w:tabs>
                <w:tab w:val="left" w:pos="540"/>
              </w:tabs>
              <w:spacing w:line="276" w:lineRule="auto"/>
              <w:rPr>
                <w:rFonts w:ascii="宋体" w:hAnsi="宋体" w:cs="宋体"/>
                <w:bCs/>
                <w:color w:val="auto"/>
                <w:szCs w:val="21"/>
                <w:highlight w:val="none"/>
              </w:rPr>
            </w:pPr>
            <w:r>
              <w:rPr>
                <w:rFonts w:hint="eastAsia" w:ascii="宋体" w:hAnsi="宋体" w:cs="宋体"/>
                <w:bCs/>
                <w:color w:val="auto"/>
                <w:szCs w:val="21"/>
                <w:highlight w:val="none"/>
              </w:rPr>
              <w:t>1. 完全满足或优于</w:t>
            </w:r>
            <w:r>
              <w:rPr>
                <w:rFonts w:hint="eastAsia" w:ascii="宋体" w:hAnsi="宋体" w:cs="宋体"/>
                <w:bCs/>
                <w:color w:val="auto"/>
                <w:szCs w:val="21"/>
                <w:highlight w:val="none"/>
                <w:lang w:val="en-US" w:eastAsia="zh-CN"/>
              </w:rPr>
              <w:t>用户需求</w:t>
            </w:r>
            <w:r>
              <w:rPr>
                <w:rFonts w:hint="eastAsia" w:ascii="宋体" w:hAnsi="宋体" w:cs="宋体"/>
                <w:bCs/>
                <w:color w:val="auto"/>
                <w:szCs w:val="21"/>
                <w:highlight w:val="none"/>
              </w:rPr>
              <w:t>（含保密协议模板、培训计划），得5分；</w:t>
            </w:r>
          </w:p>
          <w:p w14:paraId="0793F684">
            <w:pPr>
              <w:tabs>
                <w:tab w:val="left" w:pos="540"/>
              </w:tabs>
              <w:spacing w:line="276" w:lineRule="auto"/>
              <w:rPr>
                <w:rFonts w:ascii="宋体" w:hAnsi="宋体" w:cs="宋体"/>
                <w:bCs/>
                <w:color w:val="auto"/>
                <w:szCs w:val="21"/>
                <w:highlight w:val="none"/>
              </w:rPr>
            </w:pPr>
            <w:r>
              <w:rPr>
                <w:rFonts w:hint="eastAsia" w:ascii="宋体" w:hAnsi="宋体" w:cs="宋体"/>
                <w:bCs/>
                <w:color w:val="auto"/>
                <w:szCs w:val="21"/>
                <w:highlight w:val="none"/>
              </w:rPr>
              <w:t>2. 基本满足要求，得3分；</w:t>
            </w:r>
          </w:p>
          <w:p w14:paraId="7DD874A4">
            <w:pPr>
              <w:tabs>
                <w:tab w:val="left" w:pos="540"/>
              </w:tabs>
              <w:spacing w:line="276" w:lineRule="auto"/>
              <w:rPr>
                <w:rFonts w:ascii="宋体" w:hAnsi="宋体" w:cs="宋体"/>
                <w:bCs/>
                <w:color w:val="auto"/>
                <w:szCs w:val="21"/>
                <w:highlight w:val="none"/>
              </w:rPr>
            </w:pPr>
            <w:r>
              <w:rPr>
                <w:rFonts w:hint="eastAsia" w:ascii="宋体" w:hAnsi="宋体" w:cs="宋体"/>
                <w:bCs/>
                <w:color w:val="auto"/>
                <w:szCs w:val="21"/>
                <w:highlight w:val="none"/>
              </w:rPr>
              <w:t>3. 部分满足要求，得1分；</w:t>
            </w:r>
          </w:p>
          <w:p w14:paraId="511CEBF5">
            <w:pPr>
              <w:tabs>
                <w:tab w:val="left" w:pos="540"/>
              </w:tabs>
              <w:spacing w:line="276" w:lineRule="auto"/>
              <w:rPr>
                <w:rFonts w:ascii="宋体" w:hAnsi="宋体" w:cs="宋体"/>
                <w:bCs/>
                <w:color w:val="auto"/>
                <w:szCs w:val="21"/>
                <w:highlight w:val="none"/>
              </w:rPr>
            </w:pPr>
            <w:r>
              <w:rPr>
                <w:rFonts w:hint="eastAsia" w:ascii="宋体" w:hAnsi="宋体" w:cs="宋体"/>
                <w:bCs/>
                <w:color w:val="auto"/>
                <w:szCs w:val="21"/>
                <w:highlight w:val="none"/>
              </w:rPr>
              <w:t>4. 未提供或不满足，得0分</w:t>
            </w:r>
            <w:r>
              <w:rPr>
                <w:rFonts w:hint="eastAsia" w:ascii="宋体" w:hAnsi="宋体" w:cs="宋体"/>
                <w:bCs/>
                <w:color w:val="auto"/>
                <w:szCs w:val="21"/>
                <w:highlight w:val="none"/>
              </w:rPr>
              <w:tab/>
            </w:r>
          </w:p>
          <w:p w14:paraId="10ECC5A0">
            <w:pPr>
              <w:tabs>
                <w:tab w:val="left" w:pos="540"/>
              </w:tabs>
              <w:spacing w:line="276" w:lineRule="auto"/>
              <w:rPr>
                <w:rFonts w:hint="eastAsia"/>
                <w:color w:val="auto"/>
                <w:szCs w:val="21"/>
                <w:highlight w:val="none"/>
              </w:rPr>
            </w:pPr>
            <w:r>
              <w:rPr>
                <w:rFonts w:hint="eastAsia" w:ascii="宋体" w:hAnsi="宋体" w:cs="宋体"/>
                <w:bCs/>
                <w:color w:val="auto"/>
                <w:szCs w:val="21"/>
                <w:highlight w:val="none"/>
              </w:rPr>
              <w:t>需符合《档案法》要求</w:t>
            </w:r>
            <w:r>
              <w:rPr>
                <w:rFonts w:hint="eastAsia" w:ascii="宋体" w:hAnsi="宋体"/>
                <w:b/>
                <w:color w:val="auto"/>
                <w:szCs w:val="21"/>
                <w:highlight w:val="none"/>
              </w:rPr>
              <w:tab/>
            </w:r>
          </w:p>
        </w:tc>
      </w:tr>
      <w:tr w14:paraId="59EC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620C2C57">
            <w:pPr>
              <w:spacing w:after="160"/>
              <w:jc w:val="center"/>
              <w:rPr>
                <w:color w:val="auto"/>
                <w:szCs w:val="21"/>
                <w:highlight w:val="none"/>
              </w:rPr>
            </w:pPr>
            <w:r>
              <w:rPr>
                <w:color w:val="auto"/>
                <w:szCs w:val="21"/>
                <w:highlight w:val="none"/>
              </w:rPr>
              <w:t>8</w:t>
            </w:r>
          </w:p>
        </w:tc>
        <w:tc>
          <w:tcPr>
            <w:tcW w:w="758" w:type="pct"/>
            <w:tcBorders>
              <w:top w:val="single" w:color="auto" w:sz="4" w:space="0"/>
              <w:left w:val="single" w:color="auto" w:sz="4" w:space="0"/>
              <w:bottom w:val="single" w:color="auto" w:sz="4" w:space="0"/>
              <w:right w:val="single" w:color="auto" w:sz="4" w:space="0"/>
            </w:tcBorders>
            <w:noWrap w:val="0"/>
            <w:vAlign w:val="top"/>
          </w:tcPr>
          <w:p w14:paraId="58801B60">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应急预案</w:t>
            </w:r>
          </w:p>
        </w:tc>
        <w:tc>
          <w:tcPr>
            <w:tcW w:w="422" w:type="pct"/>
            <w:tcBorders>
              <w:top w:val="single" w:color="auto" w:sz="4" w:space="0"/>
              <w:left w:val="single" w:color="auto" w:sz="4" w:space="0"/>
              <w:bottom w:val="single" w:color="auto" w:sz="4" w:space="0"/>
              <w:right w:val="single" w:color="auto" w:sz="4" w:space="0"/>
            </w:tcBorders>
            <w:noWrap w:val="0"/>
            <w:vAlign w:val="top"/>
          </w:tcPr>
          <w:p w14:paraId="62314557">
            <w:pPr>
              <w:adjustRightInd w:val="0"/>
              <w:snapToGrid w:val="0"/>
              <w:jc w:val="center"/>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2819DF95">
            <w:pPr>
              <w:tabs>
                <w:tab w:val="left" w:pos="540"/>
              </w:tabs>
              <w:spacing w:line="276" w:lineRule="auto"/>
              <w:rPr>
                <w:rFonts w:ascii="宋体" w:hAnsi="宋体" w:cs="宋体"/>
                <w:b/>
                <w:bCs/>
                <w:color w:val="auto"/>
                <w:szCs w:val="21"/>
                <w:highlight w:val="none"/>
              </w:rPr>
            </w:pPr>
            <w:r>
              <w:rPr>
                <w:rFonts w:hint="eastAsia" w:ascii="宋体" w:hAnsi="宋体" w:cs="宋体"/>
                <w:b/>
                <w:bCs/>
                <w:color w:val="auto"/>
                <w:szCs w:val="21"/>
                <w:highlight w:val="none"/>
              </w:rPr>
              <w:t>综合意外事件（火灾、水灾、丢失、泄露等）应对措施：</w:t>
            </w:r>
          </w:p>
          <w:p w14:paraId="12416AEA">
            <w:pPr>
              <w:tabs>
                <w:tab w:val="left" w:pos="540"/>
              </w:tabs>
              <w:spacing w:line="276" w:lineRule="auto"/>
              <w:rPr>
                <w:rFonts w:ascii="宋体" w:hAnsi="宋体" w:cs="宋体"/>
                <w:bCs/>
                <w:color w:val="auto"/>
                <w:szCs w:val="21"/>
                <w:highlight w:val="none"/>
              </w:rPr>
            </w:pPr>
            <w:r>
              <w:rPr>
                <w:rFonts w:hint="eastAsia" w:ascii="宋体" w:hAnsi="宋体" w:cs="宋体"/>
                <w:bCs/>
                <w:color w:val="auto"/>
                <w:szCs w:val="21"/>
                <w:highlight w:val="none"/>
              </w:rPr>
              <w:t>1. 完全满足或优于</w:t>
            </w:r>
            <w:r>
              <w:rPr>
                <w:rFonts w:hint="eastAsia" w:ascii="宋体" w:hAnsi="宋体" w:cs="宋体"/>
                <w:bCs/>
                <w:color w:val="auto"/>
                <w:szCs w:val="21"/>
                <w:highlight w:val="none"/>
                <w:lang w:val="en-US" w:eastAsia="zh-CN"/>
              </w:rPr>
              <w:t>用户需求</w:t>
            </w:r>
            <w:r>
              <w:rPr>
                <w:rFonts w:hint="eastAsia" w:ascii="宋体" w:hAnsi="宋体" w:cs="宋体"/>
                <w:bCs/>
                <w:color w:val="auto"/>
                <w:szCs w:val="21"/>
                <w:highlight w:val="none"/>
              </w:rPr>
              <w:t>（含演练计划、责任分工），得</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w:t>
            </w:r>
          </w:p>
          <w:p w14:paraId="0E879A90">
            <w:pPr>
              <w:tabs>
                <w:tab w:val="left" w:pos="540"/>
              </w:tabs>
              <w:spacing w:line="276" w:lineRule="auto"/>
              <w:rPr>
                <w:rFonts w:ascii="宋体" w:hAnsi="宋体" w:cs="宋体"/>
                <w:bCs/>
                <w:color w:val="auto"/>
                <w:szCs w:val="21"/>
                <w:highlight w:val="none"/>
              </w:rPr>
            </w:pPr>
            <w:r>
              <w:rPr>
                <w:rFonts w:hint="eastAsia" w:ascii="宋体" w:hAnsi="宋体" w:cs="宋体"/>
                <w:bCs/>
                <w:color w:val="auto"/>
                <w:szCs w:val="21"/>
                <w:highlight w:val="none"/>
              </w:rPr>
              <w:t>2. 基本满足要求，得2分；</w:t>
            </w:r>
          </w:p>
          <w:p w14:paraId="18C243D0">
            <w:pPr>
              <w:tabs>
                <w:tab w:val="left" w:pos="540"/>
              </w:tabs>
              <w:spacing w:line="276" w:lineRule="auto"/>
              <w:rPr>
                <w:rFonts w:ascii="宋体" w:hAnsi="宋体" w:cs="宋体"/>
                <w:bCs/>
                <w:color w:val="auto"/>
                <w:szCs w:val="21"/>
                <w:highlight w:val="none"/>
              </w:rPr>
            </w:pPr>
            <w:r>
              <w:rPr>
                <w:rFonts w:hint="eastAsia" w:ascii="宋体" w:hAnsi="宋体" w:cs="宋体"/>
                <w:bCs/>
                <w:color w:val="auto"/>
                <w:szCs w:val="21"/>
                <w:highlight w:val="none"/>
              </w:rPr>
              <w:t>3. 部分满足要求，得1分；</w:t>
            </w:r>
          </w:p>
          <w:p w14:paraId="48D551B6">
            <w:pPr>
              <w:tabs>
                <w:tab w:val="left" w:pos="540"/>
              </w:tabs>
              <w:spacing w:line="276" w:lineRule="auto"/>
              <w:rPr>
                <w:rFonts w:ascii="宋体" w:hAnsi="宋体" w:cs="宋体"/>
                <w:bCs/>
                <w:color w:val="auto"/>
                <w:szCs w:val="21"/>
                <w:highlight w:val="none"/>
              </w:rPr>
            </w:pPr>
            <w:r>
              <w:rPr>
                <w:rFonts w:hint="eastAsia" w:ascii="宋体" w:hAnsi="宋体" w:cs="宋体"/>
                <w:bCs/>
                <w:color w:val="auto"/>
                <w:szCs w:val="21"/>
                <w:highlight w:val="none"/>
              </w:rPr>
              <w:t>4. 未提供或不满足，得0分</w:t>
            </w:r>
            <w:r>
              <w:rPr>
                <w:rFonts w:hint="eastAsia" w:ascii="宋体" w:hAnsi="宋体" w:cs="宋体"/>
                <w:bCs/>
                <w:color w:val="auto"/>
                <w:szCs w:val="21"/>
                <w:highlight w:val="none"/>
              </w:rPr>
              <w:tab/>
            </w:r>
          </w:p>
          <w:p w14:paraId="2AA393B9">
            <w:pPr>
              <w:tabs>
                <w:tab w:val="left" w:pos="540"/>
              </w:tabs>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需提供应急预案演练记录（近1年）</w:t>
            </w:r>
            <w:r>
              <w:rPr>
                <w:rFonts w:hint="eastAsia" w:ascii="宋体" w:hAnsi="宋体" w:cs="宋体"/>
                <w:bCs/>
                <w:color w:val="auto"/>
                <w:szCs w:val="21"/>
                <w:highlight w:val="none"/>
              </w:rPr>
              <w:tab/>
            </w:r>
          </w:p>
        </w:tc>
      </w:tr>
      <w:tr w14:paraId="619D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5745D5FA">
            <w:pPr>
              <w:spacing w:after="160"/>
              <w:jc w:val="center"/>
              <w:rPr>
                <w:rFonts w:hint="eastAsia"/>
                <w:b/>
                <w:color w:val="auto"/>
                <w:szCs w:val="21"/>
                <w:highlight w:val="none"/>
              </w:rPr>
            </w:pPr>
            <w:r>
              <w:rPr>
                <w:rFonts w:hint="eastAsia"/>
                <w:b/>
                <w:color w:val="auto"/>
                <w:szCs w:val="21"/>
                <w:highlight w:val="none"/>
              </w:rPr>
              <w:t>商务评审（</w:t>
            </w:r>
            <w:r>
              <w:rPr>
                <w:rFonts w:hint="eastAsia"/>
                <w:b/>
                <w:color w:val="auto"/>
                <w:szCs w:val="21"/>
                <w:highlight w:val="none"/>
                <w:lang w:val="en-US" w:eastAsia="zh-CN"/>
              </w:rPr>
              <w:t>30</w:t>
            </w:r>
            <w:r>
              <w:rPr>
                <w:rFonts w:hint="eastAsia"/>
                <w:b/>
                <w:color w:val="auto"/>
                <w:szCs w:val="21"/>
                <w:highlight w:val="none"/>
              </w:rPr>
              <w:t>分）</w:t>
            </w:r>
          </w:p>
        </w:tc>
      </w:tr>
      <w:tr w14:paraId="3EE2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5139F5FA">
            <w:pPr>
              <w:spacing w:after="160"/>
              <w:jc w:val="center"/>
              <w:rPr>
                <w:color w:val="auto"/>
                <w:szCs w:val="21"/>
                <w:highlight w:val="none"/>
              </w:rPr>
            </w:pPr>
            <w:r>
              <w:rPr>
                <w:color w:val="auto"/>
                <w:szCs w:val="21"/>
                <w:highlight w:val="none"/>
              </w:rPr>
              <w:t>1</w:t>
            </w:r>
          </w:p>
        </w:tc>
        <w:tc>
          <w:tcPr>
            <w:tcW w:w="758" w:type="pct"/>
            <w:tcBorders>
              <w:top w:val="single" w:color="auto" w:sz="4" w:space="0"/>
              <w:left w:val="single" w:color="auto" w:sz="4" w:space="0"/>
              <w:bottom w:val="single" w:color="auto" w:sz="4" w:space="0"/>
              <w:right w:val="single" w:color="auto" w:sz="4" w:space="0"/>
            </w:tcBorders>
            <w:noWrap w:val="0"/>
            <w:vAlign w:val="top"/>
          </w:tcPr>
          <w:p w14:paraId="6786C3BA">
            <w:pPr>
              <w:adjustRightInd w:val="0"/>
              <w:snapToGrid w:val="0"/>
              <w:jc w:val="center"/>
              <w:rPr>
                <w:b/>
                <w:color w:val="auto"/>
                <w:szCs w:val="21"/>
                <w:highlight w:val="none"/>
              </w:rPr>
            </w:pPr>
            <w:r>
              <w:rPr>
                <w:rFonts w:hint="eastAsia"/>
                <w:b/>
                <w:color w:val="auto"/>
                <w:szCs w:val="21"/>
                <w:highlight w:val="none"/>
              </w:rPr>
              <w:t>综合实力</w:t>
            </w:r>
          </w:p>
        </w:tc>
        <w:tc>
          <w:tcPr>
            <w:tcW w:w="422" w:type="pct"/>
            <w:tcBorders>
              <w:top w:val="single" w:color="auto" w:sz="4" w:space="0"/>
              <w:left w:val="single" w:color="auto" w:sz="4" w:space="0"/>
              <w:bottom w:val="single" w:color="auto" w:sz="4" w:space="0"/>
              <w:right w:val="single" w:color="auto" w:sz="4" w:space="0"/>
            </w:tcBorders>
            <w:noWrap w:val="0"/>
            <w:vAlign w:val="top"/>
          </w:tcPr>
          <w:p w14:paraId="2C07EFCB">
            <w:pPr>
              <w:adjustRightInd w:val="0"/>
              <w:snapToGrid w:val="0"/>
              <w:jc w:val="center"/>
              <w:rPr>
                <w:color w:val="auto"/>
                <w:szCs w:val="21"/>
                <w:highlight w:val="none"/>
              </w:rPr>
            </w:pPr>
            <w:r>
              <w:rPr>
                <w:rFonts w:hint="eastAsia"/>
                <w:color w:val="auto"/>
                <w:szCs w:val="21"/>
                <w:highlight w:val="none"/>
                <w:lang w:val="en-US" w:eastAsia="zh-CN"/>
              </w:rPr>
              <w:t>10</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6142EB14">
            <w:pPr>
              <w:tabs>
                <w:tab w:val="left" w:pos="540"/>
              </w:tabs>
              <w:adjustRightInd w:val="0"/>
              <w:spacing w:line="264" w:lineRule="auto"/>
              <w:jc w:val="left"/>
              <w:rPr>
                <w:rFonts w:ascii="宋体" w:hAnsi="宋体" w:cs="宋体"/>
                <w:b/>
                <w:bCs/>
                <w:color w:val="auto"/>
                <w:szCs w:val="21"/>
                <w:highlight w:val="none"/>
              </w:rPr>
            </w:pPr>
            <w:r>
              <w:rPr>
                <w:rFonts w:hint="eastAsia" w:ascii="宋体" w:hAnsi="宋体" w:cs="宋体"/>
                <w:b/>
                <w:bCs/>
                <w:color w:val="auto"/>
                <w:szCs w:val="21"/>
                <w:highlight w:val="none"/>
              </w:rPr>
              <w:t>响应供应商具有下列有效期内的相关证书：</w:t>
            </w:r>
          </w:p>
          <w:p w14:paraId="5276CC8D">
            <w:pPr>
              <w:tabs>
                <w:tab w:val="left" w:pos="540"/>
              </w:tabs>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1.</w:t>
            </w:r>
            <w:r>
              <w:rPr>
                <w:color w:val="auto"/>
                <w:highlight w:val="none"/>
              </w:rPr>
              <w:t xml:space="preserve"> </w:t>
            </w:r>
            <w:r>
              <w:rPr>
                <w:rFonts w:hint="eastAsia" w:ascii="宋体" w:hAnsi="宋体" w:cs="宋体"/>
                <w:color w:val="auto"/>
                <w:szCs w:val="21"/>
                <w:highlight w:val="none"/>
              </w:rPr>
              <w:t>质量管理体系认证证书；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1.5分</w:t>
            </w:r>
            <w:r>
              <w:rPr>
                <w:rFonts w:hint="eastAsia" w:ascii="宋体" w:hAnsi="宋体" w:cs="宋体"/>
                <w:color w:val="auto"/>
                <w:szCs w:val="21"/>
                <w:highlight w:val="none"/>
                <w:lang w:eastAsia="zh-CN"/>
              </w:rPr>
              <w:t>）</w:t>
            </w:r>
          </w:p>
          <w:p w14:paraId="35AEA039">
            <w:pPr>
              <w:tabs>
                <w:tab w:val="left" w:pos="540"/>
              </w:tabs>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color w:val="auto"/>
                <w:highlight w:val="none"/>
              </w:rPr>
              <w:t xml:space="preserve"> </w:t>
            </w:r>
            <w:r>
              <w:rPr>
                <w:rFonts w:hint="eastAsia" w:ascii="宋体" w:hAnsi="宋体" w:cs="宋体"/>
                <w:color w:val="auto"/>
                <w:szCs w:val="21"/>
                <w:highlight w:val="none"/>
              </w:rPr>
              <w:t>信息安全管理体系认证证书；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1.5分</w:t>
            </w:r>
            <w:r>
              <w:rPr>
                <w:rFonts w:hint="eastAsia" w:ascii="宋体" w:hAnsi="宋体" w:cs="宋体"/>
                <w:color w:val="auto"/>
                <w:szCs w:val="21"/>
                <w:highlight w:val="none"/>
                <w:lang w:eastAsia="zh-CN"/>
              </w:rPr>
              <w:t>）</w:t>
            </w:r>
          </w:p>
          <w:p w14:paraId="1E8F4E72">
            <w:pPr>
              <w:tabs>
                <w:tab w:val="left" w:pos="540"/>
              </w:tabs>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3. 职业健康安全管理体系认证证书；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1.5分</w:t>
            </w:r>
            <w:r>
              <w:rPr>
                <w:rFonts w:hint="eastAsia" w:ascii="宋体" w:hAnsi="宋体" w:cs="宋体"/>
                <w:color w:val="auto"/>
                <w:szCs w:val="21"/>
                <w:highlight w:val="none"/>
                <w:lang w:eastAsia="zh-CN"/>
              </w:rPr>
              <w:t>）</w:t>
            </w:r>
          </w:p>
          <w:p w14:paraId="22D8E37B">
            <w:pPr>
              <w:tabs>
                <w:tab w:val="left" w:pos="540"/>
              </w:tabs>
              <w:spacing w:line="264"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4. 环境管理体系认证证书；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1.5分</w:t>
            </w:r>
            <w:r>
              <w:rPr>
                <w:rFonts w:hint="eastAsia" w:ascii="宋体" w:hAnsi="宋体" w:cs="宋体"/>
                <w:color w:val="auto"/>
                <w:szCs w:val="21"/>
                <w:highlight w:val="none"/>
                <w:lang w:eastAsia="zh-CN"/>
              </w:rPr>
              <w:t>）</w:t>
            </w:r>
          </w:p>
          <w:p w14:paraId="318751EB">
            <w:pPr>
              <w:tabs>
                <w:tab w:val="left" w:pos="540"/>
              </w:tabs>
              <w:spacing w:line="264"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 国家秘密载体印制资质</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3分</w:t>
            </w:r>
            <w:r>
              <w:rPr>
                <w:rFonts w:hint="eastAsia" w:ascii="宋体" w:hAnsi="宋体" w:cs="宋体"/>
                <w:color w:val="auto"/>
                <w:szCs w:val="21"/>
                <w:highlight w:val="none"/>
                <w:lang w:eastAsia="zh-CN"/>
              </w:rPr>
              <w:t>）</w:t>
            </w:r>
          </w:p>
          <w:p w14:paraId="26695C3F">
            <w:pPr>
              <w:tabs>
                <w:tab w:val="left" w:pos="540"/>
              </w:tabs>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Hans"/>
              </w:rPr>
              <w:t>本项</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Hans"/>
              </w:rPr>
              <w:t>分，</w:t>
            </w:r>
            <w:r>
              <w:rPr>
                <w:rFonts w:hint="eastAsia" w:ascii="宋体" w:hAnsi="宋体" w:cs="宋体"/>
                <w:color w:val="auto"/>
                <w:szCs w:val="21"/>
                <w:highlight w:val="none"/>
              </w:rPr>
              <w:t>每提供一项得1分，</w:t>
            </w:r>
            <w:r>
              <w:rPr>
                <w:rFonts w:hint="eastAsia" w:ascii="宋体" w:hAnsi="宋体" w:cs="宋体"/>
                <w:color w:val="auto"/>
                <w:szCs w:val="21"/>
                <w:highlight w:val="none"/>
                <w:lang w:eastAsia="zh-Hans"/>
              </w:rPr>
              <w:t>不提供不得分</w:t>
            </w:r>
            <w:r>
              <w:rPr>
                <w:rFonts w:hint="eastAsia" w:ascii="宋体" w:hAnsi="宋体" w:cs="宋体"/>
                <w:color w:val="auto"/>
                <w:szCs w:val="21"/>
                <w:highlight w:val="none"/>
              </w:rPr>
              <w:t>。</w:t>
            </w:r>
          </w:p>
          <w:p w14:paraId="62C2F417">
            <w:pPr>
              <w:tabs>
                <w:tab w:val="left" w:pos="540"/>
              </w:tabs>
              <w:adjustRightInd w:val="0"/>
              <w:spacing w:line="264" w:lineRule="auto"/>
              <w:jc w:val="left"/>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注：1.响应供应商应在响应文件中提供相关证书复印件并加盖公章，否则不得分</w:t>
            </w:r>
            <w:r>
              <w:rPr>
                <w:rFonts w:hint="eastAsia" w:ascii="宋体" w:hAnsi="宋体" w:cs="宋体"/>
                <w:b/>
                <w:bCs/>
                <w:color w:val="auto"/>
                <w:szCs w:val="21"/>
                <w:highlight w:val="none"/>
              </w:rPr>
              <w:t>。</w:t>
            </w:r>
          </w:p>
          <w:p w14:paraId="6150E3A8">
            <w:pPr>
              <w:tabs>
                <w:tab w:val="left" w:pos="540"/>
              </w:tabs>
              <w:spacing w:before="120"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2.提供上述在有效期内的认证证书复印件及全国认证认可信息公共服务平台（http://www.cnca.cn）上查询到的在有效期内的官网截图打印件，已失效或撤销的或暂停的，不提供不得分。公开信息中无法查询或与公开信息不一致的，响应供应商必须提供发证机构出具的证明函。</w:t>
            </w:r>
          </w:p>
          <w:p w14:paraId="35AB5656">
            <w:pPr>
              <w:tabs>
                <w:tab w:val="left" w:pos="540"/>
              </w:tabs>
              <w:spacing w:line="264" w:lineRule="auto"/>
              <w:jc w:val="left"/>
              <w:rPr>
                <w:rFonts w:hint="eastAsia"/>
                <w:color w:val="auto"/>
                <w:szCs w:val="21"/>
                <w:highlight w:val="none"/>
              </w:rPr>
            </w:pPr>
            <w:r>
              <w:rPr>
                <w:rFonts w:hint="eastAsia" w:ascii="宋体" w:hAnsi="宋体" w:cs="宋体"/>
                <w:color w:val="auto"/>
                <w:szCs w:val="21"/>
                <w:highlight w:val="none"/>
              </w:rPr>
              <w:t>3.如因企业成立时间不满足认证时间要求且办理认证所需要合理时间不够导致未能获得证书，响应供应商提供说明文件明确以上事项，说明合理且属实的，可对应得分。</w:t>
            </w:r>
          </w:p>
        </w:tc>
      </w:tr>
      <w:tr w14:paraId="33A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2E6F5661">
            <w:pPr>
              <w:spacing w:after="160"/>
              <w:jc w:val="center"/>
              <w:rPr>
                <w:color w:val="auto"/>
                <w:szCs w:val="21"/>
                <w:highlight w:val="none"/>
              </w:rPr>
            </w:pPr>
            <w:r>
              <w:rPr>
                <w:color w:val="auto"/>
                <w:szCs w:val="21"/>
                <w:highlight w:val="none"/>
              </w:rPr>
              <w:t>2</w:t>
            </w:r>
          </w:p>
        </w:tc>
        <w:tc>
          <w:tcPr>
            <w:tcW w:w="758" w:type="pct"/>
            <w:tcBorders>
              <w:top w:val="single" w:color="auto" w:sz="4" w:space="0"/>
              <w:left w:val="single" w:color="auto" w:sz="4" w:space="0"/>
              <w:bottom w:val="single" w:color="auto" w:sz="4" w:space="0"/>
              <w:right w:val="single" w:color="auto" w:sz="4" w:space="0"/>
            </w:tcBorders>
            <w:noWrap w:val="0"/>
            <w:vAlign w:val="top"/>
          </w:tcPr>
          <w:p w14:paraId="41A5C55F">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业绩情况</w:t>
            </w:r>
          </w:p>
        </w:tc>
        <w:tc>
          <w:tcPr>
            <w:tcW w:w="422" w:type="pct"/>
            <w:tcBorders>
              <w:top w:val="single" w:color="auto" w:sz="4" w:space="0"/>
              <w:left w:val="single" w:color="auto" w:sz="4" w:space="0"/>
              <w:bottom w:val="single" w:color="auto" w:sz="4" w:space="0"/>
              <w:right w:val="single" w:color="auto" w:sz="4" w:space="0"/>
            </w:tcBorders>
            <w:noWrap w:val="0"/>
            <w:vAlign w:val="top"/>
          </w:tcPr>
          <w:p w14:paraId="65CF9BFC">
            <w:pPr>
              <w:adjustRightInd w:val="0"/>
              <w:snapToGrid w:val="0"/>
              <w:jc w:val="center"/>
              <w:rPr>
                <w:rFonts w:hint="eastAsia"/>
                <w:color w:val="auto"/>
                <w:szCs w:val="21"/>
                <w:highlight w:val="none"/>
              </w:rPr>
            </w:pPr>
            <w:r>
              <w:rPr>
                <w:color w:val="auto"/>
                <w:szCs w:val="21"/>
                <w:highlight w:val="none"/>
              </w:rPr>
              <w:t>10</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1DD9052B">
            <w:pPr>
              <w:tabs>
                <w:tab w:val="left" w:pos="540"/>
              </w:tabs>
              <w:spacing w:line="264" w:lineRule="auto"/>
              <w:jc w:val="left"/>
              <w:rPr>
                <w:rFonts w:ascii="宋体" w:hAnsi="宋体" w:cs="宋体"/>
                <w:snapToGrid w:val="0"/>
                <w:color w:val="auto"/>
                <w:szCs w:val="21"/>
                <w:highlight w:val="none"/>
              </w:rPr>
            </w:pPr>
            <w:r>
              <w:rPr>
                <w:rFonts w:hint="eastAsia" w:ascii="宋体" w:hAnsi="宋体" w:cs="宋体"/>
                <w:color w:val="auto"/>
                <w:szCs w:val="21"/>
                <w:highlight w:val="none"/>
              </w:rPr>
              <w:t>响应供应商自202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年1月1日至今</w:t>
            </w:r>
            <w:r>
              <w:rPr>
                <w:rFonts w:hint="eastAsia" w:ascii="宋体" w:hAnsi="宋体" w:cs="宋体"/>
                <w:snapToGrid w:val="0"/>
                <w:color w:val="auto"/>
                <w:szCs w:val="21"/>
                <w:highlight w:val="none"/>
              </w:rPr>
              <w:t>（以合同签订时间为准）完成同类档案、病案等托管服务类相关项目业绩，每提供一份有效合同得2分，满分 10分。</w:t>
            </w:r>
          </w:p>
          <w:p w14:paraId="6E278C43">
            <w:pPr>
              <w:tabs>
                <w:tab w:val="left" w:pos="540"/>
              </w:tabs>
              <w:adjustRightInd w:val="0"/>
              <w:spacing w:line="264" w:lineRule="auto"/>
              <w:jc w:val="left"/>
              <w:rPr>
                <w:rFonts w:hint="eastAsia" w:ascii="宋体" w:hAnsi="宋体" w:cs="宋体"/>
                <w:b/>
                <w:bCs/>
                <w:color w:val="auto"/>
                <w:szCs w:val="21"/>
                <w:highlight w:val="none"/>
              </w:rPr>
            </w:pPr>
            <w:r>
              <w:rPr>
                <w:rFonts w:hint="eastAsia" w:ascii="宋体" w:hAnsi="宋体" w:cs="宋体"/>
                <w:b/>
                <w:bCs/>
                <w:snapToGrid w:val="0"/>
                <w:color w:val="auto"/>
                <w:szCs w:val="21"/>
                <w:highlight w:val="none"/>
              </w:rPr>
              <w:t>注：响应供应商应在响应文件中同时提供合同关键页（封面页、标的内容页、合同金额页、期限页、盖章页）的复印件并加盖公章，否则不得分</w:t>
            </w:r>
            <w:r>
              <w:rPr>
                <w:rFonts w:hint="eastAsia" w:ascii="宋体" w:hAnsi="宋体" w:cs="宋体"/>
                <w:b/>
                <w:bCs/>
                <w:color w:val="auto"/>
                <w:szCs w:val="21"/>
                <w:highlight w:val="none"/>
              </w:rPr>
              <w:t>。同一用户单位不重复计分。</w:t>
            </w:r>
          </w:p>
          <w:p w14:paraId="666EC7E9">
            <w:pPr>
              <w:tabs>
                <w:tab w:val="left" w:pos="540"/>
              </w:tabs>
              <w:adjustRightInd w:val="0"/>
              <w:spacing w:line="264" w:lineRule="auto"/>
              <w:jc w:val="left"/>
              <w:rPr>
                <w:rFonts w:hint="eastAsia" w:ascii="宋体" w:hAnsi="宋体" w:cs="宋体"/>
                <w:b/>
                <w:color w:val="auto"/>
                <w:szCs w:val="21"/>
                <w:highlight w:val="none"/>
              </w:rPr>
            </w:pPr>
            <w:r>
              <w:rPr>
                <w:rFonts w:hint="eastAsia" w:ascii="宋体" w:hAnsi="宋体" w:cs="宋体"/>
                <w:b/>
                <w:bCs/>
                <w:color w:val="auto"/>
                <w:szCs w:val="21"/>
                <w:highlight w:val="none"/>
              </w:rPr>
              <w:t>同类项目业绩是指合同内容涵盖本项目《用户需求书》之（一）项目需求清单中的部分任务的类似项目。</w:t>
            </w:r>
          </w:p>
        </w:tc>
      </w:tr>
      <w:tr w14:paraId="365E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24EB2688">
            <w:pPr>
              <w:spacing w:after="160"/>
              <w:jc w:val="center"/>
              <w:rPr>
                <w:rFonts w:hint="eastAsia"/>
                <w:color w:val="auto"/>
                <w:szCs w:val="21"/>
                <w:highlight w:val="none"/>
              </w:rPr>
            </w:pPr>
            <w:r>
              <w:rPr>
                <w:color w:val="auto"/>
                <w:szCs w:val="21"/>
                <w:highlight w:val="none"/>
              </w:rPr>
              <w:t>3</w:t>
            </w:r>
          </w:p>
        </w:tc>
        <w:tc>
          <w:tcPr>
            <w:tcW w:w="758" w:type="pct"/>
            <w:tcBorders>
              <w:top w:val="single" w:color="auto" w:sz="4" w:space="0"/>
              <w:left w:val="single" w:color="auto" w:sz="4" w:space="0"/>
              <w:bottom w:val="single" w:color="auto" w:sz="4" w:space="0"/>
              <w:right w:val="single" w:color="auto" w:sz="4" w:space="0"/>
            </w:tcBorders>
            <w:noWrap w:val="0"/>
            <w:vAlign w:val="top"/>
          </w:tcPr>
          <w:p w14:paraId="7AE779C7">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履约评价</w:t>
            </w:r>
          </w:p>
        </w:tc>
        <w:tc>
          <w:tcPr>
            <w:tcW w:w="422" w:type="pct"/>
            <w:tcBorders>
              <w:top w:val="single" w:color="auto" w:sz="4" w:space="0"/>
              <w:left w:val="single" w:color="auto" w:sz="4" w:space="0"/>
              <w:bottom w:val="single" w:color="auto" w:sz="4" w:space="0"/>
              <w:right w:val="single" w:color="auto" w:sz="4" w:space="0"/>
            </w:tcBorders>
            <w:noWrap w:val="0"/>
            <w:vAlign w:val="top"/>
          </w:tcPr>
          <w:p w14:paraId="0A7A96E1">
            <w:pPr>
              <w:adjustRightInd w:val="0"/>
              <w:snapToGrid w:val="0"/>
              <w:jc w:val="center"/>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6ED856EA">
            <w:pPr>
              <w:tabs>
                <w:tab w:val="left" w:pos="540"/>
              </w:tabs>
              <w:adjustRightInd w:val="0"/>
              <w:spacing w:line="264" w:lineRule="auto"/>
              <w:jc w:val="left"/>
              <w:rPr>
                <w:rFonts w:ascii="宋体" w:hAnsi="宋体" w:cs="宋体"/>
                <w:b/>
                <w:color w:val="auto"/>
                <w:szCs w:val="21"/>
                <w:highlight w:val="none"/>
              </w:rPr>
            </w:pPr>
            <w:r>
              <w:rPr>
                <w:rFonts w:hint="eastAsia" w:ascii="宋体" w:hAnsi="宋体" w:cs="宋体"/>
                <w:b/>
                <w:color w:val="auto"/>
                <w:szCs w:val="21"/>
                <w:highlight w:val="none"/>
              </w:rPr>
              <w:t>针对以上被认定为有效同类项目业绩，提供针对该项目的履约评价表。评价评价情况“优秀、优良、良好”的方可计分：</w:t>
            </w:r>
          </w:p>
          <w:p w14:paraId="08868FF7">
            <w:pPr>
              <w:tabs>
                <w:tab w:val="left" w:pos="540"/>
              </w:tabs>
              <w:adjustRightInd w:val="0"/>
              <w:spacing w:line="264" w:lineRule="auto"/>
              <w:jc w:val="left"/>
              <w:rPr>
                <w:rFonts w:hint="eastAsia" w:ascii="宋体" w:hAnsi="宋体" w:cs="宋体"/>
                <w:color w:val="auto"/>
                <w:szCs w:val="21"/>
                <w:highlight w:val="none"/>
              </w:rPr>
            </w:pPr>
            <w:r>
              <w:rPr>
                <w:rFonts w:hint="eastAsia" w:ascii="宋体" w:hAnsi="宋体" w:cs="宋体"/>
                <w:color w:val="auto"/>
                <w:szCs w:val="21"/>
                <w:highlight w:val="none"/>
              </w:rPr>
              <w:t>每提供一项得1分，满分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086C4059">
            <w:pPr>
              <w:tabs>
                <w:tab w:val="left" w:pos="540"/>
              </w:tabs>
              <w:adjustRightInd w:val="0"/>
              <w:spacing w:line="264" w:lineRule="auto"/>
              <w:jc w:val="left"/>
              <w:rPr>
                <w:rFonts w:hint="eastAsia"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 xml:space="preserve">1.同一客户或同一项目提供多项用户满意度评价的，按一项计算； </w:t>
            </w:r>
          </w:p>
          <w:p w14:paraId="2702F3AB">
            <w:pPr>
              <w:tabs>
                <w:tab w:val="left" w:pos="540"/>
              </w:tabs>
              <w:spacing w:line="264" w:lineRule="auto"/>
              <w:jc w:val="left"/>
              <w:rPr>
                <w:rFonts w:hint="eastAsia"/>
                <w:color w:val="auto"/>
                <w:szCs w:val="21"/>
                <w:highlight w:val="none"/>
              </w:rPr>
            </w:pPr>
            <w:r>
              <w:rPr>
                <w:rFonts w:hint="eastAsia" w:ascii="宋体" w:hAnsi="宋体" w:cs="宋体"/>
                <w:color w:val="auto"/>
                <w:szCs w:val="21"/>
                <w:highlight w:val="none"/>
              </w:rPr>
              <w:t>2.须与响应供应商上述提供的2021年1月1日至今的同类项目经验的用户单位一致； ③用户满意度评价须经用户单位盖章，评价情况为“优秀、优良、良好、满意”的方可计分。</w:t>
            </w:r>
          </w:p>
        </w:tc>
      </w:tr>
      <w:tr w14:paraId="663C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57D6AFD8">
            <w:pPr>
              <w:spacing w:after="160"/>
              <w:jc w:val="center"/>
              <w:rPr>
                <w:color w:val="auto"/>
                <w:szCs w:val="21"/>
                <w:highlight w:val="none"/>
              </w:rPr>
            </w:pPr>
            <w:r>
              <w:rPr>
                <w:color w:val="auto"/>
                <w:szCs w:val="21"/>
                <w:highlight w:val="none"/>
              </w:rPr>
              <w:t>4</w:t>
            </w:r>
          </w:p>
        </w:tc>
        <w:tc>
          <w:tcPr>
            <w:tcW w:w="758" w:type="pct"/>
            <w:tcBorders>
              <w:top w:val="single" w:color="auto" w:sz="4" w:space="0"/>
              <w:left w:val="single" w:color="auto" w:sz="4" w:space="0"/>
              <w:bottom w:val="single" w:color="auto" w:sz="4" w:space="0"/>
              <w:right w:val="single" w:color="auto" w:sz="4" w:space="0"/>
            </w:tcBorders>
            <w:noWrap w:val="0"/>
            <w:vAlign w:val="top"/>
          </w:tcPr>
          <w:p w14:paraId="2659808E">
            <w:pPr>
              <w:adjustRightInd w:val="0"/>
              <w:snapToGrid w:val="0"/>
              <w:jc w:val="center"/>
              <w:rPr>
                <w:color w:val="auto"/>
                <w:szCs w:val="21"/>
                <w:highlight w:val="none"/>
              </w:rPr>
            </w:pPr>
            <w:r>
              <w:rPr>
                <w:rFonts w:hint="eastAsia" w:ascii="宋体" w:hAnsi="宋体" w:cs="宋体"/>
                <w:b/>
                <w:bCs/>
                <w:color w:val="auto"/>
                <w:szCs w:val="21"/>
                <w:highlight w:val="none"/>
              </w:rPr>
              <w:t>软件著作权</w:t>
            </w:r>
          </w:p>
        </w:tc>
        <w:tc>
          <w:tcPr>
            <w:tcW w:w="422" w:type="pct"/>
            <w:tcBorders>
              <w:top w:val="single" w:color="auto" w:sz="4" w:space="0"/>
              <w:left w:val="single" w:color="auto" w:sz="4" w:space="0"/>
              <w:bottom w:val="single" w:color="auto" w:sz="4" w:space="0"/>
              <w:right w:val="single" w:color="auto" w:sz="4" w:space="0"/>
            </w:tcBorders>
            <w:noWrap w:val="0"/>
            <w:vAlign w:val="top"/>
          </w:tcPr>
          <w:p w14:paraId="76CFE908">
            <w:pPr>
              <w:adjustRightInd w:val="0"/>
              <w:snapToGrid w:val="0"/>
              <w:jc w:val="center"/>
              <w:rPr>
                <w:color w:val="auto"/>
                <w:szCs w:val="21"/>
                <w:highlight w:val="none"/>
              </w:rPr>
            </w:pPr>
            <w:r>
              <w:rPr>
                <w:rFonts w:hint="eastAsia"/>
                <w:color w:val="auto"/>
                <w:szCs w:val="21"/>
                <w:highlight w:val="none"/>
                <w:lang w:val="en-US" w:eastAsia="zh-CN"/>
              </w:rPr>
              <w:t>3</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1071D8AE">
            <w:pPr>
              <w:adjustRightInd w:val="0"/>
              <w:snapToGrid w:val="0"/>
              <w:spacing w:line="276" w:lineRule="auto"/>
              <w:rPr>
                <w:color w:val="auto"/>
                <w:szCs w:val="21"/>
                <w:highlight w:val="none"/>
              </w:rPr>
            </w:pPr>
            <w:r>
              <w:rPr>
                <w:rFonts w:hint="eastAsia" w:ascii="宋体" w:hAnsi="宋体" w:cs="宋体"/>
                <w:color w:val="auto"/>
                <w:szCs w:val="21"/>
                <w:highlight w:val="none"/>
              </w:rPr>
              <w:t>供应商有档案（病案）管理相关的软件著作权，提供1项得1分，满分3分，不提供不得分。</w:t>
            </w:r>
            <w:r>
              <w:rPr>
                <w:rFonts w:hint="eastAsia" w:ascii="宋体" w:hAnsi="宋体" w:cs="宋体"/>
                <w:b/>
                <w:color w:val="auto"/>
                <w:szCs w:val="21"/>
                <w:highlight w:val="none"/>
              </w:rPr>
              <w:t>注：证明材料复印件加盖投标供应商公章。</w:t>
            </w:r>
            <w:bookmarkStart w:id="2" w:name="_GoBack"/>
            <w:bookmarkEnd w:id="2"/>
          </w:p>
        </w:tc>
      </w:tr>
      <w:tr w14:paraId="7BDD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1EBC6D3E">
            <w:pPr>
              <w:spacing w:after="160"/>
              <w:jc w:val="center"/>
              <w:rPr>
                <w:color w:val="auto"/>
                <w:szCs w:val="21"/>
                <w:highlight w:val="none"/>
              </w:rPr>
            </w:pPr>
            <w:r>
              <w:rPr>
                <w:color w:val="auto"/>
                <w:szCs w:val="21"/>
                <w:highlight w:val="none"/>
              </w:rPr>
              <w:t>5</w:t>
            </w:r>
          </w:p>
        </w:tc>
        <w:tc>
          <w:tcPr>
            <w:tcW w:w="758" w:type="pct"/>
            <w:tcBorders>
              <w:top w:val="single" w:color="auto" w:sz="4" w:space="0"/>
              <w:left w:val="single" w:color="auto" w:sz="4" w:space="0"/>
              <w:bottom w:val="single" w:color="auto" w:sz="4" w:space="0"/>
              <w:right w:val="single" w:color="auto" w:sz="4" w:space="0"/>
            </w:tcBorders>
            <w:noWrap w:val="0"/>
            <w:vAlign w:val="top"/>
          </w:tcPr>
          <w:p w14:paraId="5D873849">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项目团队</w:t>
            </w:r>
          </w:p>
        </w:tc>
        <w:tc>
          <w:tcPr>
            <w:tcW w:w="422" w:type="pct"/>
            <w:tcBorders>
              <w:top w:val="single" w:color="auto" w:sz="4" w:space="0"/>
              <w:left w:val="single" w:color="auto" w:sz="4" w:space="0"/>
              <w:bottom w:val="single" w:color="auto" w:sz="4" w:space="0"/>
              <w:right w:val="single" w:color="auto" w:sz="4" w:space="0"/>
            </w:tcBorders>
            <w:noWrap w:val="0"/>
            <w:vAlign w:val="top"/>
          </w:tcPr>
          <w:p w14:paraId="6C57CBDF">
            <w:pPr>
              <w:adjustRightInd w:val="0"/>
              <w:snapToGrid w:val="0"/>
              <w:jc w:val="center"/>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4A1579AB">
            <w:pPr>
              <w:tabs>
                <w:tab w:val="left" w:pos="540"/>
              </w:tabs>
              <w:spacing w:line="240" w:lineRule="auto"/>
              <w:jc w:val="left"/>
              <w:rPr>
                <w:rFonts w:ascii="宋体" w:hAnsi="宋体" w:cs="宋体"/>
                <w:b/>
                <w:bCs/>
                <w:color w:val="auto"/>
                <w:szCs w:val="21"/>
                <w:highlight w:val="none"/>
              </w:rPr>
            </w:pPr>
            <w:r>
              <w:rPr>
                <w:rFonts w:hint="eastAsia" w:ascii="宋体" w:hAnsi="宋体" w:cs="宋体"/>
                <w:b/>
                <w:bCs/>
                <w:color w:val="auto"/>
                <w:szCs w:val="21"/>
                <w:highlight w:val="none"/>
              </w:rPr>
              <w:t>根据响应供应商拟派本项目团队人员情况进行评审：</w:t>
            </w:r>
          </w:p>
          <w:p w14:paraId="1749AC21">
            <w:pPr>
              <w:tabs>
                <w:tab w:val="left" w:pos="540"/>
              </w:tabs>
              <w:adjustRightIn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w:t>
            </w:r>
            <w:r>
              <w:rPr>
                <w:color w:val="auto"/>
                <w:szCs w:val="21"/>
                <w:highlight w:val="none"/>
              </w:rPr>
              <w:t xml:space="preserve"> </w:t>
            </w:r>
            <w:r>
              <w:rPr>
                <w:rFonts w:hint="eastAsia" w:ascii="宋体" w:hAnsi="宋体" w:cs="宋体"/>
                <w:color w:val="auto"/>
                <w:szCs w:val="21"/>
                <w:highlight w:val="none"/>
              </w:rPr>
              <w:t>项目人员至少1人具有全日制本科（或以上）学历，或中级（或以上）档案专业资格证书，团队人员配备数量≥7人以上，得3分；</w:t>
            </w:r>
          </w:p>
          <w:p w14:paraId="10AE031F">
            <w:pPr>
              <w:tabs>
                <w:tab w:val="left" w:pos="540"/>
              </w:tabs>
              <w:adjustRightIn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color w:val="auto"/>
                <w:szCs w:val="21"/>
                <w:highlight w:val="none"/>
              </w:rPr>
              <w:t xml:space="preserve"> </w:t>
            </w:r>
            <w:r>
              <w:rPr>
                <w:rFonts w:hint="eastAsia" w:ascii="宋体" w:hAnsi="宋体" w:cs="宋体"/>
                <w:color w:val="auto"/>
                <w:szCs w:val="21"/>
                <w:highlight w:val="none"/>
              </w:rPr>
              <w:t>项目人员至少1人具有全日制本科（或以上）学历或档案专业资格证书，团队人员配备数量≥5人以上，得2分；</w:t>
            </w:r>
          </w:p>
          <w:p w14:paraId="4AD12E00">
            <w:pPr>
              <w:tabs>
                <w:tab w:val="left" w:pos="540"/>
              </w:tabs>
              <w:adjustRightIn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w:t>
            </w:r>
            <w:r>
              <w:rPr>
                <w:color w:val="auto"/>
                <w:szCs w:val="21"/>
                <w:highlight w:val="none"/>
              </w:rPr>
              <w:t xml:space="preserve"> </w:t>
            </w:r>
            <w:r>
              <w:rPr>
                <w:rFonts w:hint="eastAsia" w:ascii="宋体" w:hAnsi="宋体" w:cs="宋体"/>
                <w:color w:val="auto"/>
                <w:szCs w:val="21"/>
                <w:highlight w:val="none"/>
              </w:rPr>
              <w:t>项目人员至少1人具有全日制大专（或以上）学历或档案专业资格证书，团队人员配备数量3人以上，得1分。</w:t>
            </w:r>
          </w:p>
          <w:p w14:paraId="7742E332">
            <w:pPr>
              <w:tabs>
                <w:tab w:val="left" w:pos="540"/>
              </w:tabs>
              <w:adjustRightIn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4.未提供，得0分。</w:t>
            </w:r>
          </w:p>
          <w:p w14:paraId="5D926261">
            <w:pPr>
              <w:tabs>
                <w:tab w:val="left" w:pos="540"/>
              </w:tabs>
              <w:adjustRightInd w:val="0"/>
              <w:spacing w:line="24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注：</w:t>
            </w:r>
            <w:r>
              <w:rPr>
                <w:rFonts w:hint="eastAsia" w:ascii="宋体" w:hAnsi="宋体" w:cs="宋体"/>
                <w:color w:val="auto"/>
                <w:szCs w:val="21"/>
                <w:highlight w:val="none"/>
              </w:rPr>
              <w:t>1.提供拟派项目组成员上述证书有效复印件并加盖公章；</w:t>
            </w:r>
          </w:p>
          <w:p w14:paraId="11C570FD">
            <w:pPr>
              <w:adjustRightInd w:val="0"/>
              <w:snapToGrid w:val="0"/>
              <w:spacing w:line="240" w:lineRule="auto"/>
              <w:rPr>
                <w:rFonts w:hint="eastAsia"/>
                <w:color w:val="auto"/>
                <w:szCs w:val="21"/>
                <w:highlight w:val="none"/>
              </w:rPr>
            </w:pPr>
            <w:r>
              <w:rPr>
                <w:rFonts w:hint="eastAsia" w:ascii="宋体" w:hAnsi="宋体" w:cs="宋体"/>
                <w:color w:val="auto"/>
                <w:szCs w:val="21"/>
                <w:highlight w:val="none"/>
              </w:rPr>
              <w:t>2.提供在响应供应商处任职的证明材料，如加盖政府部门印章的打印日期在本项目投标截止日之前6个月内任意1个月的《社会保险参保人员证明》扫描件等。未提供证书及社保证明的，不计入评分。</w:t>
            </w:r>
          </w:p>
        </w:tc>
      </w:tr>
      <w:tr w14:paraId="3850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1DA14A36">
            <w:pPr>
              <w:spacing w:after="160"/>
              <w:jc w:val="center"/>
              <w:rPr>
                <w:color w:val="auto"/>
                <w:highlight w:val="none"/>
              </w:rPr>
            </w:pPr>
            <w:r>
              <w:rPr>
                <w:rFonts w:hint="eastAsia"/>
                <w:b/>
                <w:color w:val="auto"/>
                <w:szCs w:val="21"/>
                <w:highlight w:val="none"/>
              </w:rPr>
              <w:t>价格评审（</w:t>
            </w:r>
            <w:r>
              <w:rPr>
                <w:b/>
                <w:color w:val="auto"/>
                <w:szCs w:val="21"/>
                <w:highlight w:val="none"/>
              </w:rPr>
              <w:t>20</w:t>
            </w:r>
            <w:r>
              <w:rPr>
                <w:rFonts w:hint="eastAsia"/>
                <w:b/>
                <w:color w:val="auto"/>
                <w:szCs w:val="21"/>
                <w:highlight w:val="none"/>
              </w:rPr>
              <w:t>分）</w:t>
            </w:r>
          </w:p>
        </w:tc>
      </w:tr>
      <w:tr w14:paraId="15F4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71" w:type="pct"/>
            <w:tcBorders>
              <w:top w:val="single" w:color="auto" w:sz="4" w:space="0"/>
              <w:left w:val="single" w:color="auto" w:sz="4" w:space="0"/>
              <w:bottom w:val="single" w:color="auto" w:sz="4" w:space="0"/>
              <w:right w:val="single" w:color="auto" w:sz="4" w:space="0"/>
            </w:tcBorders>
            <w:noWrap w:val="0"/>
            <w:vAlign w:val="top"/>
          </w:tcPr>
          <w:p w14:paraId="01873C51">
            <w:pPr>
              <w:spacing w:after="160"/>
              <w:jc w:val="center"/>
              <w:rPr>
                <w:color w:val="auto"/>
                <w:szCs w:val="21"/>
                <w:highlight w:val="none"/>
              </w:rPr>
            </w:pPr>
            <w:r>
              <w:rPr>
                <w:color w:val="auto"/>
                <w:szCs w:val="21"/>
                <w:highlight w:val="none"/>
              </w:rPr>
              <w:t>1</w:t>
            </w:r>
          </w:p>
        </w:tc>
        <w:tc>
          <w:tcPr>
            <w:tcW w:w="758" w:type="pct"/>
            <w:tcBorders>
              <w:top w:val="single" w:color="auto" w:sz="4" w:space="0"/>
              <w:left w:val="single" w:color="auto" w:sz="4" w:space="0"/>
              <w:bottom w:val="single" w:color="auto" w:sz="4" w:space="0"/>
              <w:right w:val="single" w:color="auto" w:sz="4" w:space="0"/>
            </w:tcBorders>
            <w:noWrap w:val="0"/>
            <w:vAlign w:val="top"/>
          </w:tcPr>
          <w:p w14:paraId="747A978F">
            <w:pPr>
              <w:adjustRightInd w:val="0"/>
              <w:snapToGrid w:val="0"/>
              <w:jc w:val="center"/>
              <w:rPr>
                <w:color w:val="auto"/>
                <w:szCs w:val="21"/>
                <w:highlight w:val="none"/>
              </w:rPr>
            </w:pPr>
            <w:r>
              <w:rPr>
                <w:rFonts w:hint="eastAsia"/>
                <w:color w:val="auto"/>
                <w:szCs w:val="21"/>
                <w:highlight w:val="none"/>
              </w:rPr>
              <w:t>价格得分</w:t>
            </w:r>
          </w:p>
        </w:tc>
        <w:tc>
          <w:tcPr>
            <w:tcW w:w="422" w:type="pct"/>
            <w:tcBorders>
              <w:top w:val="single" w:color="auto" w:sz="4" w:space="0"/>
              <w:left w:val="single" w:color="auto" w:sz="4" w:space="0"/>
              <w:bottom w:val="single" w:color="auto" w:sz="4" w:space="0"/>
              <w:right w:val="single" w:color="auto" w:sz="4" w:space="0"/>
            </w:tcBorders>
            <w:noWrap w:val="0"/>
            <w:vAlign w:val="top"/>
          </w:tcPr>
          <w:p w14:paraId="53A2EF27">
            <w:pPr>
              <w:adjustRightInd w:val="0"/>
              <w:snapToGrid w:val="0"/>
              <w:jc w:val="center"/>
              <w:rPr>
                <w:color w:val="auto"/>
                <w:szCs w:val="21"/>
                <w:highlight w:val="none"/>
              </w:rPr>
            </w:pPr>
            <w:r>
              <w:rPr>
                <w:color w:val="auto"/>
                <w:szCs w:val="21"/>
                <w:highlight w:val="none"/>
              </w:rPr>
              <w:t>20</w:t>
            </w:r>
            <w:r>
              <w:rPr>
                <w:rFonts w:hint="eastAsia"/>
                <w:color w:val="auto"/>
                <w:szCs w:val="21"/>
                <w:highlight w:val="none"/>
              </w:rPr>
              <w:t>分</w:t>
            </w:r>
          </w:p>
        </w:tc>
        <w:tc>
          <w:tcPr>
            <w:tcW w:w="3347" w:type="pct"/>
            <w:tcBorders>
              <w:top w:val="single" w:color="auto" w:sz="4" w:space="0"/>
              <w:left w:val="single" w:color="auto" w:sz="4" w:space="0"/>
              <w:bottom w:val="single" w:color="auto" w:sz="4" w:space="0"/>
              <w:right w:val="single" w:color="auto" w:sz="4" w:space="0"/>
            </w:tcBorders>
            <w:noWrap w:val="0"/>
            <w:vAlign w:val="top"/>
          </w:tcPr>
          <w:p w14:paraId="6312C13B">
            <w:pPr>
              <w:adjustRightInd w:val="0"/>
              <w:snapToGrid w:val="0"/>
              <w:spacing w:line="276" w:lineRule="auto"/>
              <w:rPr>
                <w:color w:val="auto"/>
                <w:szCs w:val="21"/>
                <w:highlight w:val="none"/>
              </w:rPr>
            </w:pPr>
            <w:r>
              <w:rPr>
                <w:rFonts w:hint="eastAsia"/>
                <w:color w:val="auto"/>
                <w:szCs w:val="21"/>
                <w:highlight w:val="none"/>
              </w:rPr>
              <w:t>通过初审且评标价最低者的评标价为评标基准价，其价格评估得分为</w:t>
            </w:r>
            <w:r>
              <w:rPr>
                <w:color w:val="auto"/>
                <w:szCs w:val="21"/>
                <w:highlight w:val="none"/>
              </w:rPr>
              <w:t>20</w:t>
            </w:r>
            <w:r>
              <w:rPr>
                <w:rFonts w:hint="eastAsia"/>
                <w:color w:val="auto"/>
                <w:szCs w:val="21"/>
                <w:highlight w:val="none"/>
              </w:rPr>
              <w:t>分；其他供应商的价格评估得分按如下公式计算：</w:t>
            </w:r>
          </w:p>
          <w:p w14:paraId="5542139F">
            <w:pPr>
              <w:adjustRightInd w:val="0"/>
              <w:snapToGrid w:val="0"/>
              <w:spacing w:line="276" w:lineRule="auto"/>
              <w:rPr>
                <w:color w:val="auto"/>
                <w:szCs w:val="21"/>
                <w:highlight w:val="none"/>
              </w:rPr>
            </w:pPr>
            <w:r>
              <w:rPr>
                <w:rFonts w:hint="eastAsia"/>
                <w:color w:val="auto"/>
                <w:szCs w:val="21"/>
                <w:highlight w:val="none"/>
              </w:rPr>
              <w:t>公司价格评估得分</w:t>
            </w:r>
            <w:r>
              <w:rPr>
                <w:color w:val="auto"/>
                <w:szCs w:val="21"/>
                <w:highlight w:val="none"/>
              </w:rPr>
              <w:t>=</w:t>
            </w:r>
            <w:r>
              <w:rPr>
                <w:rFonts w:hint="eastAsia"/>
                <w:color w:val="auto"/>
                <w:szCs w:val="21"/>
                <w:highlight w:val="none"/>
              </w:rPr>
              <w:t>（评标基准价</w:t>
            </w:r>
            <w:r>
              <w:rPr>
                <w:color w:val="auto"/>
                <w:szCs w:val="21"/>
                <w:highlight w:val="none"/>
              </w:rPr>
              <w:t>÷</w:t>
            </w:r>
            <w:r>
              <w:rPr>
                <w:rFonts w:hint="eastAsia"/>
                <w:color w:val="auto"/>
                <w:szCs w:val="21"/>
                <w:highlight w:val="none"/>
              </w:rPr>
              <w:t>公司评标价）</w:t>
            </w:r>
            <w:r>
              <w:rPr>
                <w:color w:val="auto"/>
                <w:szCs w:val="21"/>
                <w:highlight w:val="none"/>
              </w:rPr>
              <w:t>×20</w:t>
            </w:r>
          </w:p>
        </w:tc>
      </w:tr>
    </w:tbl>
    <w:p w14:paraId="573E1094">
      <w:pPr>
        <w:pStyle w:val="8"/>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TimesNewRomanPS-Bold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8C8AF"/>
    <w:multiLevelType w:val="singleLevel"/>
    <w:tmpl w:val="8CB8C8AF"/>
    <w:lvl w:ilvl="0" w:tentative="0">
      <w:start w:val="1"/>
      <w:numFmt w:val="decimal"/>
      <w:suff w:val="nothing"/>
      <w:lvlText w:val="%1、"/>
      <w:lvlJc w:val="left"/>
    </w:lvl>
  </w:abstractNum>
  <w:abstractNum w:abstractNumId="1">
    <w:nsid w:val="D8846A96"/>
    <w:multiLevelType w:val="singleLevel"/>
    <w:tmpl w:val="D8846A96"/>
    <w:lvl w:ilvl="0" w:tentative="0">
      <w:start w:val="2"/>
      <w:numFmt w:val="decimal"/>
      <w:suff w:val="space"/>
      <w:lvlText w:val="%1."/>
      <w:lvlJc w:val="left"/>
    </w:lvl>
  </w:abstractNum>
  <w:abstractNum w:abstractNumId="2">
    <w:nsid w:val="0000002A"/>
    <w:multiLevelType w:val="multilevel"/>
    <w:tmpl w:val="0000002A"/>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EC53C06"/>
    <w:multiLevelType w:val="multilevel"/>
    <w:tmpl w:val="0EC53C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99ADAC"/>
    <w:multiLevelType w:val="singleLevel"/>
    <w:tmpl w:val="5A99ADAC"/>
    <w:lvl w:ilvl="0" w:tentative="0">
      <w:start w:val="2"/>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4C26"/>
    <w:rsid w:val="00320BE2"/>
    <w:rsid w:val="004217E5"/>
    <w:rsid w:val="004E2611"/>
    <w:rsid w:val="0050638A"/>
    <w:rsid w:val="0078768E"/>
    <w:rsid w:val="00C823C4"/>
    <w:rsid w:val="00F6578A"/>
    <w:rsid w:val="00F705B3"/>
    <w:rsid w:val="01207B0A"/>
    <w:rsid w:val="01211AD4"/>
    <w:rsid w:val="015C2B0C"/>
    <w:rsid w:val="019B53E2"/>
    <w:rsid w:val="01BB5A85"/>
    <w:rsid w:val="01CE3A0A"/>
    <w:rsid w:val="01DE1773"/>
    <w:rsid w:val="01E0373D"/>
    <w:rsid w:val="020F7B7E"/>
    <w:rsid w:val="021533E7"/>
    <w:rsid w:val="022E26FA"/>
    <w:rsid w:val="025657AD"/>
    <w:rsid w:val="02661E94"/>
    <w:rsid w:val="028916DF"/>
    <w:rsid w:val="029167E5"/>
    <w:rsid w:val="02C646E1"/>
    <w:rsid w:val="02E334E5"/>
    <w:rsid w:val="02E84657"/>
    <w:rsid w:val="03082F4B"/>
    <w:rsid w:val="03092820"/>
    <w:rsid w:val="030B47EA"/>
    <w:rsid w:val="032558AB"/>
    <w:rsid w:val="032F04D8"/>
    <w:rsid w:val="033E696D"/>
    <w:rsid w:val="035148F2"/>
    <w:rsid w:val="03555A65"/>
    <w:rsid w:val="036C34DA"/>
    <w:rsid w:val="037800D1"/>
    <w:rsid w:val="0394702E"/>
    <w:rsid w:val="03B94246"/>
    <w:rsid w:val="03DD1CE2"/>
    <w:rsid w:val="04180F6C"/>
    <w:rsid w:val="042042C5"/>
    <w:rsid w:val="042C4A18"/>
    <w:rsid w:val="042E0790"/>
    <w:rsid w:val="045D2E23"/>
    <w:rsid w:val="04675A50"/>
    <w:rsid w:val="04722D72"/>
    <w:rsid w:val="049A5E25"/>
    <w:rsid w:val="04BD38C2"/>
    <w:rsid w:val="04D255BF"/>
    <w:rsid w:val="04D37589"/>
    <w:rsid w:val="04ED4B11"/>
    <w:rsid w:val="050D2A9B"/>
    <w:rsid w:val="052922B7"/>
    <w:rsid w:val="05412745"/>
    <w:rsid w:val="05485881"/>
    <w:rsid w:val="055204AE"/>
    <w:rsid w:val="057A0041"/>
    <w:rsid w:val="05946D18"/>
    <w:rsid w:val="059B1E55"/>
    <w:rsid w:val="059E1945"/>
    <w:rsid w:val="05CA098C"/>
    <w:rsid w:val="05D47115"/>
    <w:rsid w:val="05D84E57"/>
    <w:rsid w:val="05E41A4E"/>
    <w:rsid w:val="061D1807"/>
    <w:rsid w:val="063E0A32"/>
    <w:rsid w:val="06530982"/>
    <w:rsid w:val="0659586C"/>
    <w:rsid w:val="067601CC"/>
    <w:rsid w:val="0676641E"/>
    <w:rsid w:val="068A3C77"/>
    <w:rsid w:val="069B1137"/>
    <w:rsid w:val="06AA1511"/>
    <w:rsid w:val="06F86E33"/>
    <w:rsid w:val="070412B5"/>
    <w:rsid w:val="076369A2"/>
    <w:rsid w:val="07660241"/>
    <w:rsid w:val="07666493"/>
    <w:rsid w:val="0797489E"/>
    <w:rsid w:val="07C75183"/>
    <w:rsid w:val="07D23B28"/>
    <w:rsid w:val="07F65FC8"/>
    <w:rsid w:val="08055CAB"/>
    <w:rsid w:val="080C0DE8"/>
    <w:rsid w:val="08444A26"/>
    <w:rsid w:val="08600EA9"/>
    <w:rsid w:val="086329D2"/>
    <w:rsid w:val="0869448C"/>
    <w:rsid w:val="087B41C0"/>
    <w:rsid w:val="08915791"/>
    <w:rsid w:val="08CC4A1B"/>
    <w:rsid w:val="08E43B13"/>
    <w:rsid w:val="090E7104"/>
    <w:rsid w:val="09120680"/>
    <w:rsid w:val="09150170"/>
    <w:rsid w:val="09181A0E"/>
    <w:rsid w:val="0949606C"/>
    <w:rsid w:val="097A7FD3"/>
    <w:rsid w:val="09B63701"/>
    <w:rsid w:val="09C851E3"/>
    <w:rsid w:val="09CD0A4B"/>
    <w:rsid w:val="09EA33AB"/>
    <w:rsid w:val="09F204B1"/>
    <w:rsid w:val="09F75AC8"/>
    <w:rsid w:val="0A1977EC"/>
    <w:rsid w:val="0A3974EE"/>
    <w:rsid w:val="0A426D43"/>
    <w:rsid w:val="0A4A209B"/>
    <w:rsid w:val="0A8A06EA"/>
    <w:rsid w:val="0AAF0151"/>
    <w:rsid w:val="0ABD0ABF"/>
    <w:rsid w:val="0AF81B05"/>
    <w:rsid w:val="0B226B74"/>
    <w:rsid w:val="0B246449"/>
    <w:rsid w:val="0B4D3BF1"/>
    <w:rsid w:val="0B5605CC"/>
    <w:rsid w:val="0B626F71"/>
    <w:rsid w:val="0B6727D9"/>
    <w:rsid w:val="0B8B64C8"/>
    <w:rsid w:val="0BC55E7E"/>
    <w:rsid w:val="0BD04822"/>
    <w:rsid w:val="0BD240F7"/>
    <w:rsid w:val="0BEB51B8"/>
    <w:rsid w:val="0C3E79DE"/>
    <w:rsid w:val="0C405504"/>
    <w:rsid w:val="0C517711"/>
    <w:rsid w:val="0C932445"/>
    <w:rsid w:val="0CB67574"/>
    <w:rsid w:val="0CC71781"/>
    <w:rsid w:val="0D7C6A10"/>
    <w:rsid w:val="0DBB706A"/>
    <w:rsid w:val="0DCB5811"/>
    <w:rsid w:val="0DCD1019"/>
    <w:rsid w:val="0DDF68A3"/>
    <w:rsid w:val="0DE46363"/>
    <w:rsid w:val="0E100F06"/>
    <w:rsid w:val="0E2624D8"/>
    <w:rsid w:val="0E325057"/>
    <w:rsid w:val="0E364E11"/>
    <w:rsid w:val="0E4017EB"/>
    <w:rsid w:val="0E5928AD"/>
    <w:rsid w:val="0E666D78"/>
    <w:rsid w:val="0E970CA5"/>
    <w:rsid w:val="0E9953A0"/>
    <w:rsid w:val="0EA115D7"/>
    <w:rsid w:val="0EBD766F"/>
    <w:rsid w:val="0EC046DA"/>
    <w:rsid w:val="0ED2440E"/>
    <w:rsid w:val="0F024CF3"/>
    <w:rsid w:val="0F0F11BE"/>
    <w:rsid w:val="0F2C6214"/>
    <w:rsid w:val="0F5D017B"/>
    <w:rsid w:val="0F5D63CD"/>
    <w:rsid w:val="0F6C03BE"/>
    <w:rsid w:val="0FB029A1"/>
    <w:rsid w:val="0FD05620"/>
    <w:rsid w:val="0FD85A54"/>
    <w:rsid w:val="0FF3288D"/>
    <w:rsid w:val="10046849"/>
    <w:rsid w:val="10142F30"/>
    <w:rsid w:val="10233173"/>
    <w:rsid w:val="102D3FF1"/>
    <w:rsid w:val="105E064F"/>
    <w:rsid w:val="10613C9B"/>
    <w:rsid w:val="10686DD7"/>
    <w:rsid w:val="10795489"/>
    <w:rsid w:val="10945158"/>
    <w:rsid w:val="109A0961"/>
    <w:rsid w:val="110034B4"/>
    <w:rsid w:val="11146F5F"/>
    <w:rsid w:val="11535CDA"/>
    <w:rsid w:val="11621A79"/>
    <w:rsid w:val="11625F1D"/>
    <w:rsid w:val="117F087D"/>
    <w:rsid w:val="11A46535"/>
    <w:rsid w:val="11A958FA"/>
    <w:rsid w:val="11B56CA5"/>
    <w:rsid w:val="11C12C43"/>
    <w:rsid w:val="11E22BBA"/>
    <w:rsid w:val="11F56D91"/>
    <w:rsid w:val="11FA7F03"/>
    <w:rsid w:val="12355A48"/>
    <w:rsid w:val="124D44D7"/>
    <w:rsid w:val="12631F4C"/>
    <w:rsid w:val="129E2F84"/>
    <w:rsid w:val="12B5207C"/>
    <w:rsid w:val="12BC340B"/>
    <w:rsid w:val="12E070F9"/>
    <w:rsid w:val="12EF1A32"/>
    <w:rsid w:val="130152C1"/>
    <w:rsid w:val="13031039"/>
    <w:rsid w:val="130D3C66"/>
    <w:rsid w:val="1312127D"/>
    <w:rsid w:val="131E7C21"/>
    <w:rsid w:val="13337B71"/>
    <w:rsid w:val="135D2E40"/>
    <w:rsid w:val="13954387"/>
    <w:rsid w:val="139B74C4"/>
    <w:rsid w:val="13A22600"/>
    <w:rsid w:val="140C03C2"/>
    <w:rsid w:val="14117786"/>
    <w:rsid w:val="141352AC"/>
    <w:rsid w:val="14172FEE"/>
    <w:rsid w:val="14537D9F"/>
    <w:rsid w:val="145E0C1D"/>
    <w:rsid w:val="147A17CF"/>
    <w:rsid w:val="14887A48"/>
    <w:rsid w:val="14AF76CB"/>
    <w:rsid w:val="154C4F1A"/>
    <w:rsid w:val="155B4089"/>
    <w:rsid w:val="155C2C83"/>
    <w:rsid w:val="1565422D"/>
    <w:rsid w:val="156C1118"/>
    <w:rsid w:val="15763D45"/>
    <w:rsid w:val="15D1541F"/>
    <w:rsid w:val="15D54F0F"/>
    <w:rsid w:val="15DB004C"/>
    <w:rsid w:val="15E92769"/>
    <w:rsid w:val="15F829AC"/>
    <w:rsid w:val="15FF3D3A"/>
    <w:rsid w:val="16070E41"/>
    <w:rsid w:val="160F7CF5"/>
    <w:rsid w:val="1615355E"/>
    <w:rsid w:val="161A0B74"/>
    <w:rsid w:val="16302145"/>
    <w:rsid w:val="16331C36"/>
    <w:rsid w:val="165D6CB3"/>
    <w:rsid w:val="167F30CD"/>
    <w:rsid w:val="169A1CB5"/>
    <w:rsid w:val="16C759ED"/>
    <w:rsid w:val="16CF5E02"/>
    <w:rsid w:val="16D451C7"/>
    <w:rsid w:val="16FD0446"/>
    <w:rsid w:val="173C2D6C"/>
    <w:rsid w:val="174340FA"/>
    <w:rsid w:val="17465999"/>
    <w:rsid w:val="175613C2"/>
    <w:rsid w:val="175B1444"/>
    <w:rsid w:val="175C6F6A"/>
    <w:rsid w:val="17604CAC"/>
    <w:rsid w:val="17824C23"/>
    <w:rsid w:val="17AC6144"/>
    <w:rsid w:val="17AD77C6"/>
    <w:rsid w:val="17B9260F"/>
    <w:rsid w:val="17EF3A88"/>
    <w:rsid w:val="180E64B6"/>
    <w:rsid w:val="18700F1F"/>
    <w:rsid w:val="187A1D9E"/>
    <w:rsid w:val="18890233"/>
    <w:rsid w:val="18B3705E"/>
    <w:rsid w:val="18C64FE3"/>
    <w:rsid w:val="18DC0363"/>
    <w:rsid w:val="18E90CD1"/>
    <w:rsid w:val="18F02060"/>
    <w:rsid w:val="19185113"/>
    <w:rsid w:val="1941559B"/>
    <w:rsid w:val="19436634"/>
    <w:rsid w:val="194A5C14"/>
    <w:rsid w:val="195C14A3"/>
    <w:rsid w:val="196C4B97"/>
    <w:rsid w:val="19706CFD"/>
    <w:rsid w:val="19793E03"/>
    <w:rsid w:val="19810F0A"/>
    <w:rsid w:val="19940C3D"/>
    <w:rsid w:val="19D35C0A"/>
    <w:rsid w:val="1A02204B"/>
    <w:rsid w:val="1A051B3B"/>
    <w:rsid w:val="1A143B2C"/>
    <w:rsid w:val="1A1A6BA0"/>
    <w:rsid w:val="1A78230D"/>
    <w:rsid w:val="1A7849EB"/>
    <w:rsid w:val="1A7D5B75"/>
    <w:rsid w:val="1A815666"/>
    <w:rsid w:val="1A8E38DF"/>
    <w:rsid w:val="1A907657"/>
    <w:rsid w:val="1B0167A6"/>
    <w:rsid w:val="1B043BA1"/>
    <w:rsid w:val="1B193AF0"/>
    <w:rsid w:val="1B2B2D19"/>
    <w:rsid w:val="1B7156DA"/>
    <w:rsid w:val="1B851185"/>
    <w:rsid w:val="1B8F3DB2"/>
    <w:rsid w:val="1BBB4BA7"/>
    <w:rsid w:val="1BBC26CD"/>
    <w:rsid w:val="1BD23C9F"/>
    <w:rsid w:val="1BDF3FF6"/>
    <w:rsid w:val="1BE539D2"/>
    <w:rsid w:val="1C1B5646"/>
    <w:rsid w:val="1C2F2E9F"/>
    <w:rsid w:val="1C346708"/>
    <w:rsid w:val="1C9C6787"/>
    <w:rsid w:val="1CA27B15"/>
    <w:rsid w:val="1CB6711D"/>
    <w:rsid w:val="1CCB706C"/>
    <w:rsid w:val="1CF85987"/>
    <w:rsid w:val="1D434E54"/>
    <w:rsid w:val="1D4E55A7"/>
    <w:rsid w:val="1D8E3BF5"/>
    <w:rsid w:val="1D992CC6"/>
    <w:rsid w:val="1D9A259A"/>
    <w:rsid w:val="1DB16262"/>
    <w:rsid w:val="1DCD471E"/>
    <w:rsid w:val="1DDB508D"/>
    <w:rsid w:val="1DE2466D"/>
    <w:rsid w:val="1DF61EC7"/>
    <w:rsid w:val="1E004AF3"/>
    <w:rsid w:val="1E1B7B7F"/>
    <w:rsid w:val="1E560BB7"/>
    <w:rsid w:val="1E5F5CBE"/>
    <w:rsid w:val="1E892D3B"/>
    <w:rsid w:val="1EBF675C"/>
    <w:rsid w:val="1ED0096A"/>
    <w:rsid w:val="1EDB2E6A"/>
    <w:rsid w:val="1EDC730E"/>
    <w:rsid w:val="1EE61F3B"/>
    <w:rsid w:val="1EE91A2B"/>
    <w:rsid w:val="1EF1268E"/>
    <w:rsid w:val="1F0625DD"/>
    <w:rsid w:val="1F1B2294"/>
    <w:rsid w:val="1F332CA6"/>
    <w:rsid w:val="1F3A4035"/>
    <w:rsid w:val="1F4C5B16"/>
    <w:rsid w:val="1F74219C"/>
    <w:rsid w:val="1F841754"/>
    <w:rsid w:val="1F8B4890"/>
    <w:rsid w:val="1F8D23B7"/>
    <w:rsid w:val="1F921359"/>
    <w:rsid w:val="1FAA740D"/>
    <w:rsid w:val="1FD955FC"/>
    <w:rsid w:val="202F346E"/>
    <w:rsid w:val="20611216"/>
    <w:rsid w:val="20672C08"/>
    <w:rsid w:val="20827A42"/>
    <w:rsid w:val="208714FC"/>
    <w:rsid w:val="20C242E2"/>
    <w:rsid w:val="20D81D57"/>
    <w:rsid w:val="21442F49"/>
    <w:rsid w:val="217F21D3"/>
    <w:rsid w:val="218912A4"/>
    <w:rsid w:val="21B04A82"/>
    <w:rsid w:val="21BA76AF"/>
    <w:rsid w:val="21DC7625"/>
    <w:rsid w:val="21E5472C"/>
    <w:rsid w:val="21EF55AB"/>
    <w:rsid w:val="22097CEF"/>
    <w:rsid w:val="221E19EC"/>
    <w:rsid w:val="22401962"/>
    <w:rsid w:val="22462048"/>
    <w:rsid w:val="224C47AB"/>
    <w:rsid w:val="22AD2D70"/>
    <w:rsid w:val="22D60519"/>
    <w:rsid w:val="230F7587"/>
    <w:rsid w:val="231D7EF5"/>
    <w:rsid w:val="2335523F"/>
    <w:rsid w:val="23AE6D9F"/>
    <w:rsid w:val="24013373"/>
    <w:rsid w:val="241035B6"/>
    <w:rsid w:val="24155071"/>
    <w:rsid w:val="24303C58"/>
    <w:rsid w:val="244020ED"/>
    <w:rsid w:val="247D50F0"/>
    <w:rsid w:val="24816262"/>
    <w:rsid w:val="249E72AA"/>
    <w:rsid w:val="24B71C84"/>
    <w:rsid w:val="24C34ACD"/>
    <w:rsid w:val="24C3687B"/>
    <w:rsid w:val="24D95CB5"/>
    <w:rsid w:val="24E011DB"/>
    <w:rsid w:val="24FB4266"/>
    <w:rsid w:val="2527505B"/>
    <w:rsid w:val="254774AC"/>
    <w:rsid w:val="254C2D14"/>
    <w:rsid w:val="254F010E"/>
    <w:rsid w:val="25641E0C"/>
    <w:rsid w:val="25826736"/>
    <w:rsid w:val="259A75DB"/>
    <w:rsid w:val="25B34B41"/>
    <w:rsid w:val="25C32FD6"/>
    <w:rsid w:val="25D7082F"/>
    <w:rsid w:val="25E940BF"/>
    <w:rsid w:val="25F018F1"/>
    <w:rsid w:val="26413EFB"/>
    <w:rsid w:val="264B6B28"/>
    <w:rsid w:val="265579A6"/>
    <w:rsid w:val="2668592C"/>
    <w:rsid w:val="269F0C21"/>
    <w:rsid w:val="26B97F35"/>
    <w:rsid w:val="26CA2142"/>
    <w:rsid w:val="26D94133"/>
    <w:rsid w:val="27231852"/>
    <w:rsid w:val="272C6959"/>
    <w:rsid w:val="27351CB2"/>
    <w:rsid w:val="27534580"/>
    <w:rsid w:val="27E92A9C"/>
    <w:rsid w:val="27F05BD9"/>
    <w:rsid w:val="27FF5E1C"/>
    <w:rsid w:val="280B656E"/>
    <w:rsid w:val="28445F24"/>
    <w:rsid w:val="288D1679"/>
    <w:rsid w:val="288F719F"/>
    <w:rsid w:val="289742A6"/>
    <w:rsid w:val="289C7B0E"/>
    <w:rsid w:val="28EA2628"/>
    <w:rsid w:val="28F72F97"/>
    <w:rsid w:val="29114058"/>
    <w:rsid w:val="2912392D"/>
    <w:rsid w:val="29695C42"/>
    <w:rsid w:val="29791BFE"/>
    <w:rsid w:val="29A50C45"/>
    <w:rsid w:val="29AE7AF9"/>
    <w:rsid w:val="29BB3FC4"/>
    <w:rsid w:val="29C56BF1"/>
    <w:rsid w:val="29EA6657"/>
    <w:rsid w:val="2A102562"/>
    <w:rsid w:val="2A241B69"/>
    <w:rsid w:val="2A314286"/>
    <w:rsid w:val="2A443FBA"/>
    <w:rsid w:val="2A6B59EA"/>
    <w:rsid w:val="2AA35184"/>
    <w:rsid w:val="2AD215C5"/>
    <w:rsid w:val="2ADC0696"/>
    <w:rsid w:val="2B083239"/>
    <w:rsid w:val="2B2C00A5"/>
    <w:rsid w:val="2B367DA6"/>
    <w:rsid w:val="2B5C5333"/>
    <w:rsid w:val="2B793AD0"/>
    <w:rsid w:val="2B97636B"/>
    <w:rsid w:val="2B9920E3"/>
    <w:rsid w:val="2BC01D66"/>
    <w:rsid w:val="2BEB358F"/>
    <w:rsid w:val="2C097269"/>
    <w:rsid w:val="2C4E2ECE"/>
    <w:rsid w:val="2C602C01"/>
    <w:rsid w:val="2C931228"/>
    <w:rsid w:val="2C972AC7"/>
    <w:rsid w:val="2CA13945"/>
    <w:rsid w:val="2CAB0320"/>
    <w:rsid w:val="2CAD22EA"/>
    <w:rsid w:val="2CBC42DB"/>
    <w:rsid w:val="2CED0939"/>
    <w:rsid w:val="2D142369"/>
    <w:rsid w:val="2D940DB4"/>
    <w:rsid w:val="2DC07DFB"/>
    <w:rsid w:val="2DCF6290"/>
    <w:rsid w:val="2DDF4725"/>
    <w:rsid w:val="2DFE7860"/>
    <w:rsid w:val="2E0A5E8E"/>
    <w:rsid w:val="2E187C37"/>
    <w:rsid w:val="2E206AEC"/>
    <w:rsid w:val="2E4125AC"/>
    <w:rsid w:val="2E5A0250"/>
    <w:rsid w:val="2E876B6B"/>
    <w:rsid w:val="2EAD5227"/>
    <w:rsid w:val="2EB711FE"/>
    <w:rsid w:val="2EBC4A66"/>
    <w:rsid w:val="2F146650"/>
    <w:rsid w:val="2F2A5E74"/>
    <w:rsid w:val="2F340AA1"/>
    <w:rsid w:val="2F350375"/>
    <w:rsid w:val="2F364819"/>
    <w:rsid w:val="2F4F58DB"/>
    <w:rsid w:val="2F68074A"/>
    <w:rsid w:val="2F854E58"/>
    <w:rsid w:val="2FA26989"/>
    <w:rsid w:val="2FB4573E"/>
    <w:rsid w:val="2FE53B49"/>
    <w:rsid w:val="2FE9188B"/>
    <w:rsid w:val="2FEA6851"/>
    <w:rsid w:val="2FF16992"/>
    <w:rsid w:val="2FFA3A98"/>
    <w:rsid w:val="30093CDB"/>
    <w:rsid w:val="30142680"/>
    <w:rsid w:val="3014442E"/>
    <w:rsid w:val="304A60A2"/>
    <w:rsid w:val="3086532C"/>
    <w:rsid w:val="30896BCA"/>
    <w:rsid w:val="30AE03DF"/>
    <w:rsid w:val="30B5176D"/>
    <w:rsid w:val="30C61BCC"/>
    <w:rsid w:val="30F73B34"/>
    <w:rsid w:val="30FA1876"/>
    <w:rsid w:val="313703D4"/>
    <w:rsid w:val="313F54DB"/>
    <w:rsid w:val="315C608D"/>
    <w:rsid w:val="3166141B"/>
    <w:rsid w:val="317A3F0B"/>
    <w:rsid w:val="318F0210"/>
    <w:rsid w:val="31E542D4"/>
    <w:rsid w:val="32146967"/>
    <w:rsid w:val="32195D2C"/>
    <w:rsid w:val="32425283"/>
    <w:rsid w:val="3244724D"/>
    <w:rsid w:val="32513718"/>
    <w:rsid w:val="326276D3"/>
    <w:rsid w:val="3293788C"/>
    <w:rsid w:val="32981347"/>
    <w:rsid w:val="32AF043E"/>
    <w:rsid w:val="32C20171"/>
    <w:rsid w:val="32C97752"/>
    <w:rsid w:val="32CB5278"/>
    <w:rsid w:val="32EB1476"/>
    <w:rsid w:val="32FA5B5D"/>
    <w:rsid w:val="330E1609"/>
    <w:rsid w:val="33466FF4"/>
    <w:rsid w:val="33641229"/>
    <w:rsid w:val="33694A91"/>
    <w:rsid w:val="336A2CE3"/>
    <w:rsid w:val="33945FB2"/>
    <w:rsid w:val="33A87367"/>
    <w:rsid w:val="33B9599D"/>
    <w:rsid w:val="33BD4DF2"/>
    <w:rsid w:val="33DC1707"/>
    <w:rsid w:val="33DE0EF4"/>
    <w:rsid w:val="33F20F2A"/>
    <w:rsid w:val="34120C85"/>
    <w:rsid w:val="34394463"/>
    <w:rsid w:val="344E1962"/>
    <w:rsid w:val="348002E4"/>
    <w:rsid w:val="349618B6"/>
    <w:rsid w:val="349D49F2"/>
    <w:rsid w:val="349F4C0E"/>
    <w:rsid w:val="34AE30A3"/>
    <w:rsid w:val="34D0301A"/>
    <w:rsid w:val="34E262BE"/>
    <w:rsid w:val="34E42621"/>
    <w:rsid w:val="34F62354"/>
    <w:rsid w:val="352C3FC8"/>
    <w:rsid w:val="35690D78"/>
    <w:rsid w:val="35A95619"/>
    <w:rsid w:val="35C10BB4"/>
    <w:rsid w:val="35D07049"/>
    <w:rsid w:val="35EF74CF"/>
    <w:rsid w:val="35F1149A"/>
    <w:rsid w:val="36483084"/>
    <w:rsid w:val="364A6DFC"/>
    <w:rsid w:val="366F0610"/>
    <w:rsid w:val="366F6862"/>
    <w:rsid w:val="36AF4EB1"/>
    <w:rsid w:val="36B64491"/>
    <w:rsid w:val="3715740A"/>
    <w:rsid w:val="373A6E70"/>
    <w:rsid w:val="37621F23"/>
    <w:rsid w:val="37667C65"/>
    <w:rsid w:val="377C1237"/>
    <w:rsid w:val="37841E99"/>
    <w:rsid w:val="38066D52"/>
    <w:rsid w:val="38083E7D"/>
    <w:rsid w:val="38262F51"/>
    <w:rsid w:val="38376F0C"/>
    <w:rsid w:val="385555E4"/>
    <w:rsid w:val="38767A34"/>
    <w:rsid w:val="388163D9"/>
    <w:rsid w:val="388A7983"/>
    <w:rsid w:val="388D4D7E"/>
    <w:rsid w:val="38AD71CE"/>
    <w:rsid w:val="38CA5FD2"/>
    <w:rsid w:val="38E057F5"/>
    <w:rsid w:val="390C7E6D"/>
    <w:rsid w:val="39763A64"/>
    <w:rsid w:val="397D4DF2"/>
    <w:rsid w:val="398443D3"/>
    <w:rsid w:val="39C66799"/>
    <w:rsid w:val="39D23390"/>
    <w:rsid w:val="39F5707E"/>
    <w:rsid w:val="39F71049"/>
    <w:rsid w:val="3A0177D1"/>
    <w:rsid w:val="3A3951BD"/>
    <w:rsid w:val="3A6F0BDF"/>
    <w:rsid w:val="3AC70A1B"/>
    <w:rsid w:val="3B20637D"/>
    <w:rsid w:val="3B381919"/>
    <w:rsid w:val="3B554279"/>
    <w:rsid w:val="3B7F4E52"/>
    <w:rsid w:val="3BE22A09"/>
    <w:rsid w:val="3BE61375"/>
    <w:rsid w:val="3C067321"/>
    <w:rsid w:val="3C125CC6"/>
    <w:rsid w:val="3C2B322B"/>
    <w:rsid w:val="3C2D2B00"/>
    <w:rsid w:val="3C3519B4"/>
    <w:rsid w:val="3C574020"/>
    <w:rsid w:val="3C614BCA"/>
    <w:rsid w:val="3C6978B0"/>
    <w:rsid w:val="3CBE5E4E"/>
    <w:rsid w:val="3CDE204C"/>
    <w:rsid w:val="3D0D46DF"/>
    <w:rsid w:val="3D2A34E3"/>
    <w:rsid w:val="3D2A35EE"/>
    <w:rsid w:val="3D4A45CC"/>
    <w:rsid w:val="3D4F6AA6"/>
    <w:rsid w:val="3D5F318D"/>
    <w:rsid w:val="3D850CD1"/>
    <w:rsid w:val="3DA07301"/>
    <w:rsid w:val="3E126451"/>
    <w:rsid w:val="3E157CEF"/>
    <w:rsid w:val="3E18216E"/>
    <w:rsid w:val="3E261EFC"/>
    <w:rsid w:val="3E4405D4"/>
    <w:rsid w:val="3E720C9E"/>
    <w:rsid w:val="3EA82911"/>
    <w:rsid w:val="3EA8452D"/>
    <w:rsid w:val="3EC61B9F"/>
    <w:rsid w:val="3ECB4852"/>
    <w:rsid w:val="3EE37DED"/>
    <w:rsid w:val="3EF913BF"/>
    <w:rsid w:val="3F0044FB"/>
    <w:rsid w:val="3F277CDA"/>
    <w:rsid w:val="3F2B709E"/>
    <w:rsid w:val="3F373C95"/>
    <w:rsid w:val="3F514D57"/>
    <w:rsid w:val="3F8A64BB"/>
    <w:rsid w:val="3FA75914"/>
    <w:rsid w:val="3FD57736"/>
    <w:rsid w:val="3FE756BB"/>
    <w:rsid w:val="3FF51B86"/>
    <w:rsid w:val="4033445D"/>
    <w:rsid w:val="403703F1"/>
    <w:rsid w:val="407056B1"/>
    <w:rsid w:val="408E5B37"/>
    <w:rsid w:val="40AF61D9"/>
    <w:rsid w:val="40BA72C4"/>
    <w:rsid w:val="40DC4AF4"/>
    <w:rsid w:val="40DE6ABE"/>
    <w:rsid w:val="40E57E4D"/>
    <w:rsid w:val="40FB141E"/>
    <w:rsid w:val="41384420"/>
    <w:rsid w:val="416A0352"/>
    <w:rsid w:val="418D4040"/>
    <w:rsid w:val="41A575DC"/>
    <w:rsid w:val="41AF2209"/>
    <w:rsid w:val="41B810BD"/>
    <w:rsid w:val="41C07F72"/>
    <w:rsid w:val="41C37A62"/>
    <w:rsid w:val="420460B1"/>
    <w:rsid w:val="42442951"/>
    <w:rsid w:val="425828A0"/>
    <w:rsid w:val="42890CAC"/>
    <w:rsid w:val="428E1E1E"/>
    <w:rsid w:val="42935686"/>
    <w:rsid w:val="42A67168"/>
    <w:rsid w:val="42C13FA2"/>
    <w:rsid w:val="42D27F5D"/>
    <w:rsid w:val="42D31F27"/>
    <w:rsid w:val="42FC322C"/>
    <w:rsid w:val="43140575"/>
    <w:rsid w:val="431E13F4"/>
    <w:rsid w:val="432A7D99"/>
    <w:rsid w:val="432B1CC4"/>
    <w:rsid w:val="43373DEF"/>
    <w:rsid w:val="433C5D1E"/>
    <w:rsid w:val="43672D9B"/>
    <w:rsid w:val="43761230"/>
    <w:rsid w:val="439E377F"/>
    <w:rsid w:val="43AC6A00"/>
    <w:rsid w:val="43CD6976"/>
    <w:rsid w:val="43E3619A"/>
    <w:rsid w:val="43ED0DC6"/>
    <w:rsid w:val="44093E52"/>
    <w:rsid w:val="4416656F"/>
    <w:rsid w:val="44476729"/>
    <w:rsid w:val="445552E9"/>
    <w:rsid w:val="445D7CFA"/>
    <w:rsid w:val="445F1B13"/>
    <w:rsid w:val="445F1CC4"/>
    <w:rsid w:val="44983B78"/>
    <w:rsid w:val="44A678F3"/>
    <w:rsid w:val="44AD6ED3"/>
    <w:rsid w:val="453B6777"/>
    <w:rsid w:val="454B3FF6"/>
    <w:rsid w:val="45B778DE"/>
    <w:rsid w:val="46535859"/>
    <w:rsid w:val="46780E1B"/>
    <w:rsid w:val="4678706D"/>
    <w:rsid w:val="46843C64"/>
    <w:rsid w:val="46916381"/>
    <w:rsid w:val="469D6AD4"/>
    <w:rsid w:val="46B300A5"/>
    <w:rsid w:val="46BC1650"/>
    <w:rsid w:val="470152B5"/>
    <w:rsid w:val="47170634"/>
    <w:rsid w:val="4743767B"/>
    <w:rsid w:val="474927B8"/>
    <w:rsid w:val="47637D1D"/>
    <w:rsid w:val="476D64A6"/>
    <w:rsid w:val="47705F96"/>
    <w:rsid w:val="4780267D"/>
    <w:rsid w:val="478A52AA"/>
    <w:rsid w:val="47AD2D46"/>
    <w:rsid w:val="47B10A89"/>
    <w:rsid w:val="47CC58C3"/>
    <w:rsid w:val="47CF0F0F"/>
    <w:rsid w:val="47D46525"/>
    <w:rsid w:val="47DB78B4"/>
    <w:rsid w:val="47F170D7"/>
    <w:rsid w:val="485E533F"/>
    <w:rsid w:val="48621D83"/>
    <w:rsid w:val="48F03833"/>
    <w:rsid w:val="492E435B"/>
    <w:rsid w:val="493D00FA"/>
    <w:rsid w:val="49431BB4"/>
    <w:rsid w:val="496833C9"/>
    <w:rsid w:val="49695393"/>
    <w:rsid w:val="4972249A"/>
    <w:rsid w:val="49951CE4"/>
    <w:rsid w:val="49A10689"/>
    <w:rsid w:val="49A14B2D"/>
    <w:rsid w:val="49AB1508"/>
    <w:rsid w:val="49BA799D"/>
    <w:rsid w:val="49D40A5E"/>
    <w:rsid w:val="4A01737A"/>
    <w:rsid w:val="4A25750C"/>
    <w:rsid w:val="4A857FAB"/>
    <w:rsid w:val="4AB34B18"/>
    <w:rsid w:val="4ABA40F8"/>
    <w:rsid w:val="4AE42F23"/>
    <w:rsid w:val="4AEE3DA2"/>
    <w:rsid w:val="4AF56EDE"/>
    <w:rsid w:val="4B013AD5"/>
    <w:rsid w:val="4B2772B4"/>
    <w:rsid w:val="4B3B68BB"/>
    <w:rsid w:val="4B441C14"/>
    <w:rsid w:val="4B517E8D"/>
    <w:rsid w:val="4BC114B6"/>
    <w:rsid w:val="4BD27220"/>
    <w:rsid w:val="4BDE3E16"/>
    <w:rsid w:val="4C1E2465"/>
    <w:rsid w:val="4C7B3413"/>
    <w:rsid w:val="4C856040"/>
    <w:rsid w:val="4CB37051"/>
    <w:rsid w:val="4CDB6A43"/>
    <w:rsid w:val="4D1675E0"/>
    <w:rsid w:val="4D1D44CA"/>
    <w:rsid w:val="4D752558"/>
    <w:rsid w:val="4D834C75"/>
    <w:rsid w:val="4DA60964"/>
    <w:rsid w:val="4DA8648A"/>
    <w:rsid w:val="4DB766CD"/>
    <w:rsid w:val="4DBE1913"/>
    <w:rsid w:val="4DE767F7"/>
    <w:rsid w:val="4DF734D9"/>
    <w:rsid w:val="4E0D2791"/>
    <w:rsid w:val="4E1458CD"/>
    <w:rsid w:val="4E2E44B5"/>
    <w:rsid w:val="4E3F66C2"/>
    <w:rsid w:val="4E451F2B"/>
    <w:rsid w:val="4E453CD9"/>
    <w:rsid w:val="4E4A5793"/>
    <w:rsid w:val="4E4D5283"/>
    <w:rsid w:val="4E6879C7"/>
    <w:rsid w:val="4EB3158A"/>
    <w:rsid w:val="4ED35788"/>
    <w:rsid w:val="4ED4505D"/>
    <w:rsid w:val="4EDE5EDB"/>
    <w:rsid w:val="4EE554BC"/>
    <w:rsid w:val="4EE80B08"/>
    <w:rsid w:val="4EEF1E97"/>
    <w:rsid w:val="4F0E4A13"/>
    <w:rsid w:val="4F0F42E7"/>
    <w:rsid w:val="4F18319B"/>
    <w:rsid w:val="4F4A531F"/>
    <w:rsid w:val="4F74239C"/>
    <w:rsid w:val="4FA26F09"/>
    <w:rsid w:val="4FA964E9"/>
    <w:rsid w:val="4FAD5FDA"/>
    <w:rsid w:val="4FE17A31"/>
    <w:rsid w:val="4FFF25AD"/>
    <w:rsid w:val="502F5001"/>
    <w:rsid w:val="50406E4E"/>
    <w:rsid w:val="50621A3A"/>
    <w:rsid w:val="50A8054F"/>
    <w:rsid w:val="50B16B48"/>
    <w:rsid w:val="50B52C6C"/>
    <w:rsid w:val="50D92DFE"/>
    <w:rsid w:val="50DE21C3"/>
    <w:rsid w:val="50FB2D75"/>
    <w:rsid w:val="5133250E"/>
    <w:rsid w:val="515D3A2F"/>
    <w:rsid w:val="51874608"/>
    <w:rsid w:val="51984A67"/>
    <w:rsid w:val="51A46F68"/>
    <w:rsid w:val="51B03B5F"/>
    <w:rsid w:val="51DA0BDC"/>
    <w:rsid w:val="51E952C3"/>
    <w:rsid w:val="51E97071"/>
    <w:rsid w:val="51F51889"/>
    <w:rsid w:val="51F6353C"/>
    <w:rsid w:val="51FE0D6E"/>
    <w:rsid w:val="52020133"/>
    <w:rsid w:val="521340EE"/>
    <w:rsid w:val="525210BA"/>
    <w:rsid w:val="5253098E"/>
    <w:rsid w:val="5264494A"/>
    <w:rsid w:val="526D37FE"/>
    <w:rsid w:val="528B1ED6"/>
    <w:rsid w:val="52A66D10"/>
    <w:rsid w:val="52B7716F"/>
    <w:rsid w:val="52F061DD"/>
    <w:rsid w:val="530E3233"/>
    <w:rsid w:val="53281E1B"/>
    <w:rsid w:val="532C5467"/>
    <w:rsid w:val="53407165"/>
    <w:rsid w:val="534327B1"/>
    <w:rsid w:val="53487DC7"/>
    <w:rsid w:val="53623D58"/>
    <w:rsid w:val="5386726D"/>
    <w:rsid w:val="539D3711"/>
    <w:rsid w:val="53A476F3"/>
    <w:rsid w:val="53B92A73"/>
    <w:rsid w:val="53F1220D"/>
    <w:rsid w:val="541C1980"/>
    <w:rsid w:val="542E16B3"/>
    <w:rsid w:val="54332825"/>
    <w:rsid w:val="54444A33"/>
    <w:rsid w:val="54640C31"/>
    <w:rsid w:val="54790B80"/>
    <w:rsid w:val="547C41CC"/>
    <w:rsid w:val="548D462B"/>
    <w:rsid w:val="54CC5154"/>
    <w:rsid w:val="54CF254E"/>
    <w:rsid w:val="55004DFD"/>
    <w:rsid w:val="55020B76"/>
    <w:rsid w:val="55050666"/>
    <w:rsid w:val="55085A60"/>
    <w:rsid w:val="552F123F"/>
    <w:rsid w:val="55321279"/>
    <w:rsid w:val="553625CD"/>
    <w:rsid w:val="554C3B9F"/>
    <w:rsid w:val="55592760"/>
    <w:rsid w:val="558477DD"/>
    <w:rsid w:val="558E065B"/>
    <w:rsid w:val="55C37BD9"/>
    <w:rsid w:val="55D818D6"/>
    <w:rsid w:val="56494582"/>
    <w:rsid w:val="565C2507"/>
    <w:rsid w:val="565C6063"/>
    <w:rsid w:val="56723AD9"/>
    <w:rsid w:val="568E3A93"/>
    <w:rsid w:val="56C9121F"/>
    <w:rsid w:val="56CB31E9"/>
    <w:rsid w:val="56E36785"/>
    <w:rsid w:val="56E85B49"/>
    <w:rsid w:val="56F97D56"/>
    <w:rsid w:val="57014E5D"/>
    <w:rsid w:val="573C5E95"/>
    <w:rsid w:val="574C6E5C"/>
    <w:rsid w:val="57811AFA"/>
    <w:rsid w:val="5789732C"/>
    <w:rsid w:val="578E4942"/>
    <w:rsid w:val="579E26AC"/>
    <w:rsid w:val="57B10631"/>
    <w:rsid w:val="57B34FD7"/>
    <w:rsid w:val="57CC7219"/>
    <w:rsid w:val="57DB6AB5"/>
    <w:rsid w:val="57F95B34"/>
    <w:rsid w:val="57FF75EE"/>
    <w:rsid w:val="58020E8D"/>
    <w:rsid w:val="5822508B"/>
    <w:rsid w:val="582A1A9C"/>
    <w:rsid w:val="58360B36"/>
    <w:rsid w:val="58580AAD"/>
    <w:rsid w:val="586236D9"/>
    <w:rsid w:val="58647451"/>
    <w:rsid w:val="58767185"/>
    <w:rsid w:val="588E0972"/>
    <w:rsid w:val="589D0BB5"/>
    <w:rsid w:val="58A14202"/>
    <w:rsid w:val="58A67A6A"/>
    <w:rsid w:val="58C83E84"/>
    <w:rsid w:val="58E80082"/>
    <w:rsid w:val="58F20F01"/>
    <w:rsid w:val="59034EBC"/>
    <w:rsid w:val="590C2A62"/>
    <w:rsid w:val="590D5D3B"/>
    <w:rsid w:val="591E1CF6"/>
    <w:rsid w:val="593C217C"/>
    <w:rsid w:val="59611BE3"/>
    <w:rsid w:val="59617E35"/>
    <w:rsid w:val="598853C1"/>
    <w:rsid w:val="599B7266"/>
    <w:rsid w:val="59A73A9A"/>
    <w:rsid w:val="59C04B5B"/>
    <w:rsid w:val="59CC52AE"/>
    <w:rsid w:val="59CF4D9E"/>
    <w:rsid w:val="59EA607C"/>
    <w:rsid w:val="5A1530F9"/>
    <w:rsid w:val="5A1E1882"/>
    <w:rsid w:val="5A2E7D17"/>
    <w:rsid w:val="5A2F19D7"/>
    <w:rsid w:val="5A461504"/>
    <w:rsid w:val="5A53777D"/>
    <w:rsid w:val="5A6951F3"/>
    <w:rsid w:val="5A9658BC"/>
    <w:rsid w:val="5AB126F6"/>
    <w:rsid w:val="5ADD34EB"/>
    <w:rsid w:val="5ADE798F"/>
    <w:rsid w:val="5B101B12"/>
    <w:rsid w:val="5B1E422F"/>
    <w:rsid w:val="5B323837"/>
    <w:rsid w:val="5B41461C"/>
    <w:rsid w:val="5B465534"/>
    <w:rsid w:val="5B597015"/>
    <w:rsid w:val="5B765E19"/>
    <w:rsid w:val="5BA04C44"/>
    <w:rsid w:val="5BA67D81"/>
    <w:rsid w:val="5BAC183B"/>
    <w:rsid w:val="5BAC35E9"/>
    <w:rsid w:val="5BC546AB"/>
    <w:rsid w:val="5BD62414"/>
    <w:rsid w:val="5BE43CAB"/>
    <w:rsid w:val="5BEE3D39"/>
    <w:rsid w:val="5C2238AB"/>
    <w:rsid w:val="5C5C2DB9"/>
    <w:rsid w:val="5C675762"/>
    <w:rsid w:val="5C71038F"/>
    <w:rsid w:val="5C9F314E"/>
    <w:rsid w:val="5CC2508E"/>
    <w:rsid w:val="5CC6692D"/>
    <w:rsid w:val="5CC74453"/>
    <w:rsid w:val="5CE13766"/>
    <w:rsid w:val="5D042FB1"/>
    <w:rsid w:val="5D235B2D"/>
    <w:rsid w:val="5D283143"/>
    <w:rsid w:val="5D6F2B20"/>
    <w:rsid w:val="5DA30A1C"/>
    <w:rsid w:val="5DA84284"/>
    <w:rsid w:val="5DC83438"/>
    <w:rsid w:val="5E435D5B"/>
    <w:rsid w:val="5E6E102A"/>
    <w:rsid w:val="5E8C325E"/>
    <w:rsid w:val="5EA70FE7"/>
    <w:rsid w:val="5EE50BC0"/>
    <w:rsid w:val="5EF07C91"/>
    <w:rsid w:val="5F2711D9"/>
    <w:rsid w:val="5F37766E"/>
    <w:rsid w:val="5F3D09FC"/>
    <w:rsid w:val="5F427DC1"/>
    <w:rsid w:val="5F531FCE"/>
    <w:rsid w:val="5F546567"/>
    <w:rsid w:val="5FBE1B3D"/>
    <w:rsid w:val="5FC15189"/>
    <w:rsid w:val="5FCF3D4A"/>
    <w:rsid w:val="5FF91710"/>
    <w:rsid w:val="600767E9"/>
    <w:rsid w:val="600D03CE"/>
    <w:rsid w:val="60152602"/>
    <w:rsid w:val="605204D7"/>
    <w:rsid w:val="605C4EB2"/>
    <w:rsid w:val="60685D35"/>
    <w:rsid w:val="606F2E37"/>
    <w:rsid w:val="60824919"/>
    <w:rsid w:val="60AE3960"/>
    <w:rsid w:val="60B13450"/>
    <w:rsid w:val="60D809DC"/>
    <w:rsid w:val="60DF620F"/>
    <w:rsid w:val="60FD48E7"/>
    <w:rsid w:val="610F0176"/>
    <w:rsid w:val="611F03B9"/>
    <w:rsid w:val="613A1697"/>
    <w:rsid w:val="61500EBB"/>
    <w:rsid w:val="615564D1"/>
    <w:rsid w:val="615A3AE7"/>
    <w:rsid w:val="61695AD8"/>
    <w:rsid w:val="6183303E"/>
    <w:rsid w:val="618F19E3"/>
    <w:rsid w:val="61A22D98"/>
    <w:rsid w:val="61B50D1E"/>
    <w:rsid w:val="61C3168D"/>
    <w:rsid w:val="61FC694D"/>
    <w:rsid w:val="61FE4473"/>
    <w:rsid w:val="623C4F9B"/>
    <w:rsid w:val="624A590A"/>
    <w:rsid w:val="625978FB"/>
    <w:rsid w:val="62AC3ECF"/>
    <w:rsid w:val="62E94FF3"/>
    <w:rsid w:val="6324615B"/>
    <w:rsid w:val="63500CFE"/>
    <w:rsid w:val="635527B8"/>
    <w:rsid w:val="63676048"/>
    <w:rsid w:val="63AC7EFE"/>
    <w:rsid w:val="63AD43A2"/>
    <w:rsid w:val="63E37DC4"/>
    <w:rsid w:val="641A130C"/>
    <w:rsid w:val="64243F39"/>
    <w:rsid w:val="642F4DB7"/>
    <w:rsid w:val="64354398"/>
    <w:rsid w:val="643A375C"/>
    <w:rsid w:val="64542A70"/>
    <w:rsid w:val="646802C9"/>
    <w:rsid w:val="64A21A2D"/>
    <w:rsid w:val="64DB0A9B"/>
    <w:rsid w:val="64F93617"/>
    <w:rsid w:val="655D3BA6"/>
    <w:rsid w:val="65AD68DC"/>
    <w:rsid w:val="65BF660F"/>
    <w:rsid w:val="65DA0D53"/>
    <w:rsid w:val="65DD0843"/>
    <w:rsid w:val="660404C6"/>
    <w:rsid w:val="661A65B0"/>
    <w:rsid w:val="662A7F2C"/>
    <w:rsid w:val="662B7800"/>
    <w:rsid w:val="663629F8"/>
    <w:rsid w:val="665E7BD6"/>
    <w:rsid w:val="668533B4"/>
    <w:rsid w:val="668A09CB"/>
    <w:rsid w:val="66B45A48"/>
    <w:rsid w:val="66B80634"/>
    <w:rsid w:val="66C0263F"/>
    <w:rsid w:val="66E300DB"/>
    <w:rsid w:val="670562A3"/>
    <w:rsid w:val="67065B78"/>
    <w:rsid w:val="67177D85"/>
    <w:rsid w:val="67452B44"/>
    <w:rsid w:val="678278F4"/>
    <w:rsid w:val="67C972D1"/>
    <w:rsid w:val="67DB0DB2"/>
    <w:rsid w:val="68016A6B"/>
    <w:rsid w:val="68182006"/>
    <w:rsid w:val="685E3EBD"/>
    <w:rsid w:val="689E69AF"/>
    <w:rsid w:val="68AF4719"/>
    <w:rsid w:val="68C006D4"/>
    <w:rsid w:val="68C857DA"/>
    <w:rsid w:val="68E36170"/>
    <w:rsid w:val="68ED5241"/>
    <w:rsid w:val="68ED6FEF"/>
    <w:rsid w:val="692B73DA"/>
    <w:rsid w:val="692F7608"/>
    <w:rsid w:val="69561038"/>
    <w:rsid w:val="69580265"/>
    <w:rsid w:val="6965127B"/>
    <w:rsid w:val="69807E63"/>
    <w:rsid w:val="69AF24F6"/>
    <w:rsid w:val="69B31FE7"/>
    <w:rsid w:val="69BD4C13"/>
    <w:rsid w:val="69C53AC8"/>
    <w:rsid w:val="69D16911"/>
    <w:rsid w:val="69DA3A17"/>
    <w:rsid w:val="69F745C9"/>
    <w:rsid w:val="6A040A94"/>
    <w:rsid w:val="6A0B3BD1"/>
    <w:rsid w:val="6A0D5B9B"/>
    <w:rsid w:val="6A1C5DDE"/>
    <w:rsid w:val="6A242EE4"/>
    <w:rsid w:val="6A6E23B2"/>
    <w:rsid w:val="6A7E0847"/>
    <w:rsid w:val="6AB06526"/>
    <w:rsid w:val="6AB44268"/>
    <w:rsid w:val="6AC36259"/>
    <w:rsid w:val="6AC56475"/>
    <w:rsid w:val="6AD75FCD"/>
    <w:rsid w:val="6AE82164"/>
    <w:rsid w:val="6B0A3E88"/>
    <w:rsid w:val="6B1C1E0E"/>
    <w:rsid w:val="6B741C4A"/>
    <w:rsid w:val="6B841E8D"/>
    <w:rsid w:val="6B8C2AEF"/>
    <w:rsid w:val="6BF15048"/>
    <w:rsid w:val="6C00528B"/>
    <w:rsid w:val="6C2C42D2"/>
    <w:rsid w:val="6C726189"/>
    <w:rsid w:val="6CBA368C"/>
    <w:rsid w:val="6D260D22"/>
    <w:rsid w:val="6D415B5B"/>
    <w:rsid w:val="6D592EA5"/>
    <w:rsid w:val="6D68133A"/>
    <w:rsid w:val="6D9B34BE"/>
    <w:rsid w:val="6D9E2FAE"/>
    <w:rsid w:val="6DAD4F9F"/>
    <w:rsid w:val="6DC5053A"/>
    <w:rsid w:val="6DE94229"/>
    <w:rsid w:val="6E2A65EF"/>
    <w:rsid w:val="6E386F5E"/>
    <w:rsid w:val="6E4B4EE4"/>
    <w:rsid w:val="6E573888"/>
    <w:rsid w:val="6E5A5127"/>
    <w:rsid w:val="6E647D53"/>
    <w:rsid w:val="6EC16F54"/>
    <w:rsid w:val="6ED529FF"/>
    <w:rsid w:val="6EDA1DC4"/>
    <w:rsid w:val="6EF94940"/>
    <w:rsid w:val="6F046E40"/>
    <w:rsid w:val="6F2968A7"/>
    <w:rsid w:val="6F2E4AF3"/>
    <w:rsid w:val="6F2F210F"/>
    <w:rsid w:val="6F685621"/>
    <w:rsid w:val="6FA7614A"/>
    <w:rsid w:val="6FE3114C"/>
    <w:rsid w:val="6FFB46E7"/>
    <w:rsid w:val="702A1FFA"/>
    <w:rsid w:val="70335C2F"/>
    <w:rsid w:val="70455963"/>
    <w:rsid w:val="705D0EFE"/>
    <w:rsid w:val="706933FF"/>
    <w:rsid w:val="706C1141"/>
    <w:rsid w:val="70BF3967"/>
    <w:rsid w:val="70D72A5F"/>
    <w:rsid w:val="70D80585"/>
    <w:rsid w:val="70DA42FD"/>
    <w:rsid w:val="70E138DD"/>
    <w:rsid w:val="70ED2282"/>
    <w:rsid w:val="71063344"/>
    <w:rsid w:val="710B44B6"/>
    <w:rsid w:val="711772FF"/>
    <w:rsid w:val="7128150C"/>
    <w:rsid w:val="712B6906"/>
    <w:rsid w:val="71333A0D"/>
    <w:rsid w:val="71417AAE"/>
    <w:rsid w:val="715045BF"/>
    <w:rsid w:val="717209D9"/>
    <w:rsid w:val="71771B4C"/>
    <w:rsid w:val="71775FF0"/>
    <w:rsid w:val="717B788E"/>
    <w:rsid w:val="717E2EDA"/>
    <w:rsid w:val="718A7AD1"/>
    <w:rsid w:val="71973F9C"/>
    <w:rsid w:val="719E17CE"/>
    <w:rsid w:val="71AF7537"/>
    <w:rsid w:val="71B132B0"/>
    <w:rsid w:val="71B44B4E"/>
    <w:rsid w:val="71BE777B"/>
    <w:rsid w:val="71CF7BDA"/>
    <w:rsid w:val="71F633B8"/>
    <w:rsid w:val="72077373"/>
    <w:rsid w:val="722515A8"/>
    <w:rsid w:val="724B70AD"/>
    <w:rsid w:val="72655E48"/>
    <w:rsid w:val="729F135A"/>
    <w:rsid w:val="72B648F6"/>
    <w:rsid w:val="72CC236B"/>
    <w:rsid w:val="72D82ABE"/>
    <w:rsid w:val="72E90827"/>
    <w:rsid w:val="730218E9"/>
    <w:rsid w:val="73224B92"/>
    <w:rsid w:val="732775A1"/>
    <w:rsid w:val="73320420"/>
    <w:rsid w:val="733A72D5"/>
    <w:rsid w:val="735E1215"/>
    <w:rsid w:val="73985FC7"/>
    <w:rsid w:val="73BD417C"/>
    <w:rsid w:val="745D6B90"/>
    <w:rsid w:val="74A23383"/>
    <w:rsid w:val="74D25F96"/>
    <w:rsid w:val="74D86DA5"/>
    <w:rsid w:val="74EC2851"/>
    <w:rsid w:val="75063912"/>
    <w:rsid w:val="750E6C6B"/>
    <w:rsid w:val="754B7577"/>
    <w:rsid w:val="757B74AF"/>
    <w:rsid w:val="75C75406"/>
    <w:rsid w:val="75CE1F56"/>
    <w:rsid w:val="75D73501"/>
    <w:rsid w:val="76004806"/>
    <w:rsid w:val="762027B2"/>
    <w:rsid w:val="762D3121"/>
    <w:rsid w:val="76366479"/>
    <w:rsid w:val="76593F16"/>
    <w:rsid w:val="76A5715B"/>
    <w:rsid w:val="76CD220E"/>
    <w:rsid w:val="76DA32A9"/>
    <w:rsid w:val="76DD4B47"/>
    <w:rsid w:val="77422BFC"/>
    <w:rsid w:val="77905715"/>
    <w:rsid w:val="77DA2E34"/>
    <w:rsid w:val="77F739E6"/>
    <w:rsid w:val="782D7408"/>
    <w:rsid w:val="784A1D68"/>
    <w:rsid w:val="786848E4"/>
    <w:rsid w:val="78882890"/>
    <w:rsid w:val="78941235"/>
    <w:rsid w:val="78B11DE7"/>
    <w:rsid w:val="78D37FAF"/>
    <w:rsid w:val="78D41F79"/>
    <w:rsid w:val="7919798C"/>
    <w:rsid w:val="79222CE5"/>
    <w:rsid w:val="793D367B"/>
    <w:rsid w:val="794A56B3"/>
    <w:rsid w:val="79667075"/>
    <w:rsid w:val="797F1EE5"/>
    <w:rsid w:val="79872B48"/>
    <w:rsid w:val="79955265"/>
    <w:rsid w:val="79AC25AE"/>
    <w:rsid w:val="79DD09BA"/>
    <w:rsid w:val="79F226B7"/>
    <w:rsid w:val="79F541C1"/>
    <w:rsid w:val="7A08012D"/>
    <w:rsid w:val="7A170370"/>
    <w:rsid w:val="7A344A7E"/>
    <w:rsid w:val="7A4F18B8"/>
    <w:rsid w:val="7A574C10"/>
    <w:rsid w:val="7A6B4218"/>
    <w:rsid w:val="7A715CD2"/>
    <w:rsid w:val="7A813A3B"/>
    <w:rsid w:val="7A831561"/>
    <w:rsid w:val="7A8C2B0C"/>
    <w:rsid w:val="7A965738"/>
    <w:rsid w:val="7A97500D"/>
    <w:rsid w:val="7A9944E2"/>
    <w:rsid w:val="7ABD0F17"/>
    <w:rsid w:val="7AC53928"/>
    <w:rsid w:val="7ACF0C4A"/>
    <w:rsid w:val="7AD26045"/>
    <w:rsid w:val="7B092C39"/>
    <w:rsid w:val="7B1627CD"/>
    <w:rsid w:val="7B234AF2"/>
    <w:rsid w:val="7B5B428C"/>
    <w:rsid w:val="7BB265A2"/>
    <w:rsid w:val="7BC9569A"/>
    <w:rsid w:val="7BE20509"/>
    <w:rsid w:val="7BE349AD"/>
    <w:rsid w:val="7BF00E78"/>
    <w:rsid w:val="7C501917"/>
    <w:rsid w:val="7C707314"/>
    <w:rsid w:val="7C725D31"/>
    <w:rsid w:val="7C833A9B"/>
    <w:rsid w:val="7CE65DD7"/>
    <w:rsid w:val="7CED7166"/>
    <w:rsid w:val="7D3D00ED"/>
    <w:rsid w:val="7D43322A"/>
    <w:rsid w:val="7D6A4C5A"/>
    <w:rsid w:val="7DD520D4"/>
    <w:rsid w:val="7E0E3838"/>
    <w:rsid w:val="7E611BB9"/>
    <w:rsid w:val="7E6B2A38"/>
    <w:rsid w:val="7E9E2E0E"/>
    <w:rsid w:val="7EB10D93"/>
    <w:rsid w:val="7EB22415"/>
    <w:rsid w:val="7EB42631"/>
    <w:rsid w:val="7EB919F5"/>
    <w:rsid w:val="7ECA3C03"/>
    <w:rsid w:val="7F2A4856"/>
    <w:rsid w:val="7F2F0CF5"/>
    <w:rsid w:val="7F390D88"/>
    <w:rsid w:val="7F5434CC"/>
    <w:rsid w:val="7F732F64"/>
    <w:rsid w:val="7F8738A2"/>
    <w:rsid w:val="7F886D2E"/>
    <w:rsid w:val="7FB328E9"/>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pPr>
    <w:rPr>
      <w:rFonts w:ascii="Times New Roman" w:hAnsi="Times New Roman" w:eastAsia="宋体" w:cs="Times New Roman"/>
      <w:color w:val="000000"/>
      <w:sz w:val="21"/>
      <w:u w:val="none" w:color="000000"/>
      <w:lang w:val="en-US" w:eastAsia="zh-CN" w:bidi="ar-SA"/>
    </w:rPr>
  </w:style>
  <w:style w:type="paragraph" w:styleId="2">
    <w:name w:val="heading 1"/>
    <w:basedOn w:val="1"/>
    <w:next w:val="1"/>
    <w:qFormat/>
    <w:uiPriority w:val="9"/>
    <w:pPr>
      <w:keepNext/>
      <w:keepLines/>
      <w:spacing w:before="340" w:beforeLines="0" w:after="330" w:afterLines="0" w:line="578" w:lineRule="atLeast"/>
      <w:outlineLvl w:val="0"/>
    </w:pPr>
    <w:rPr>
      <w:b/>
      <w:bCs/>
      <w:kern w:val="44"/>
      <w:sz w:val="44"/>
      <w:szCs w:val="44"/>
    </w:rPr>
  </w:style>
  <w:style w:type="paragraph" w:styleId="3">
    <w:name w:val="heading 2"/>
    <w:basedOn w:val="1"/>
    <w:next w:val="4"/>
    <w:qFormat/>
    <w:uiPriority w:val="0"/>
    <w:pPr>
      <w:keepNext/>
      <w:keepLines/>
      <w:widowControl w:val="0"/>
      <w:numPr>
        <w:ilvl w:val="1"/>
        <w:numId w:val="1"/>
      </w:numPr>
      <w:spacing w:before="260" w:after="260" w:line="416" w:lineRule="auto"/>
      <w:jc w:val="center"/>
      <w:outlineLvl w:val="1"/>
    </w:pPr>
    <w:rPr>
      <w:rFonts w:ascii="Arial" w:hAnsi="Arial" w:eastAsia="黑体"/>
      <w:b/>
      <w:kern w:val="2"/>
      <w:sz w:val="32"/>
    </w:rPr>
  </w:style>
  <w:style w:type="paragraph" w:styleId="5">
    <w:name w:val="heading 3"/>
    <w:basedOn w:val="1"/>
    <w:next w:val="1"/>
    <w:qFormat/>
    <w:uiPriority w:val="9"/>
    <w:pPr>
      <w:keepNext/>
      <w:keepLines/>
      <w:spacing w:before="260" w:beforeLines="0" w:after="260" w:afterLines="0" w:line="416" w:lineRule="atLeast"/>
      <w:outlineLvl w:val="2"/>
    </w:pPr>
    <w:rPr>
      <w:b/>
      <w:bCs/>
      <w:sz w:val="32"/>
      <w:szCs w:val="32"/>
    </w:rPr>
  </w:style>
  <w:style w:type="paragraph" w:styleId="6">
    <w:name w:val="heading 4"/>
    <w:basedOn w:val="1"/>
    <w:next w:val="1"/>
    <w:qFormat/>
    <w:uiPriority w:val="9"/>
    <w:pPr>
      <w:keepNext/>
      <w:keepLines/>
      <w:spacing w:before="280" w:after="290" w:line="376" w:lineRule="atLeast"/>
      <w:outlineLvl w:val="3"/>
    </w:pPr>
    <w:rPr>
      <w:rFonts w:ascii="等线 Light" w:hAnsi="等线 Light" w:eastAsia="等线 Light"/>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qFormat/>
    <w:uiPriority w:val="0"/>
    <w:pPr>
      <w:tabs>
        <w:tab w:val="left" w:pos="562"/>
        <w:tab w:val="left" w:pos="3372"/>
        <w:tab w:val="left" w:pos="3653"/>
      </w:tabs>
    </w:pPr>
    <w:rPr>
      <w:sz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1270</Words>
  <Characters>1328</Characters>
  <Lines>0</Lines>
  <Paragraphs>0</Paragraphs>
  <TotalTime>4</TotalTime>
  <ScaleCrop>false</ScaleCrop>
  <LinksUpToDate>false</LinksUpToDate>
  <CharactersWithSpaces>1329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2026-03-23T02:22:00Z</dcterms:created>
  <dc:creator>Administrator</dc:creator>
  <cp:lastModifiedBy>陈伯宁</cp:lastModifiedBy>
  <dcterms:modified xsi:type="dcterms:W3CDTF">2026-04-23T00:55:47Z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eyJoZGlkIjoiYTA3NjA1ZjkzN2YyMzA3NjVkOGY1MGRiODgwODQ0ZDQiLCJ1c2VySWQiOiIyNTY4NDMzNzIifQ==</vt:lpwstr>
  </property>
  <property fmtid="{D5CDD505-2E9C-101B-9397-08002B2CF9AE}" pid="4" name="ICV">
    <vt:lpwstr>68CCA38D7CAB431486B1437702CE47FA_13</vt:lpwstr>
  </property>
</Properties>
</file>