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520ED">
      <w:pPr>
        <w:spacing w:line="360" w:lineRule="auto"/>
        <w:jc w:val="center"/>
        <w:rPr>
          <w:rFonts w:ascii="微软雅黑" w:hAnsi="微软雅黑" w:eastAsia="微软雅黑" w:cs="微软雅黑"/>
          <w:b/>
          <w:bCs/>
          <w:spacing w:val="-30"/>
          <w:sz w:val="72"/>
          <w:szCs w:val="72"/>
        </w:rPr>
      </w:pPr>
    </w:p>
    <w:p w14:paraId="355B8681">
      <w:pPr>
        <w:pStyle w:val="12"/>
        <w:rPr>
          <w:rFonts w:ascii="微软雅黑" w:hAnsi="微软雅黑" w:eastAsia="微软雅黑" w:cs="微软雅黑"/>
          <w:b/>
          <w:bCs/>
          <w:spacing w:val="-30"/>
          <w:sz w:val="72"/>
          <w:szCs w:val="72"/>
        </w:rPr>
      </w:pPr>
    </w:p>
    <w:p w14:paraId="7586E45D">
      <w:pPr>
        <w:spacing w:line="360" w:lineRule="auto"/>
        <w:jc w:val="center"/>
        <w:rPr>
          <w:rFonts w:ascii="微软雅黑" w:hAnsi="微软雅黑" w:eastAsia="微软雅黑" w:cs="微软雅黑"/>
          <w:b/>
          <w:bCs/>
          <w:spacing w:val="-30"/>
          <w:sz w:val="72"/>
          <w:szCs w:val="72"/>
        </w:rPr>
      </w:pPr>
      <w:r>
        <w:rPr>
          <w:rFonts w:hint="eastAsia" w:ascii="微软雅黑" w:hAnsi="微软雅黑" w:eastAsia="微软雅黑" w:cs="微软雅黑"/>
          <w:b/>
          <w:bCs/>
          <w:spacing w:val="-30"/>
          <w:sz w:val="72"/>
          <w:szCs w:val="72"/>
        </w:rPr>
        <w:t>公开比选文件</w:t>
      </w:r>
    </w:p>
    <w:p w14:paraId="2ACA41F3">
      <w:pPr>
        <w:spacing w:line="360" w:lineRule="auto"/>
        <w:ind w:firstLine="420" w:firstLineChars="200"/>
        <w:jc w:val="center"/>
        <w:rPr>
          <w:rFonts w:ascii="宋体" w:hAnsi="宋体" w:cs="宋体"/>
        </w:rPr>
      </w:pPr>
    </w:p>
    <w:p w14:paraId="0F10996A">
      <w:pPr>
        <w:spacing w:line="360" w:lineRule="auto"/>
        <w:ind w:firstLine="420" w:firstLineChars="200"/>
        <w:rPr>
          <w:rFonts w:ascii="宋体" w:hAnsi="宋体" w:cs="宋体"/>
          <w:b/>
          <w:bCs/>
        </w:rPr>
      </w:pPr>
    </w:p>
    <w:p w14:paraId="522F7232">
      <w:pPr>
        <w:adjustRightInd w:val="0"/>
        <w:snapToGrid w:val="0"/>
        <w:spacing w:line="408" w:lineRule="auto"/>
        <w:ind w:right="-690" w:rightChars="-329"/>
        <w:jc w:val="center"/>
        <w:rPr>
          <w:rFonts w:ascii="宋体" w:hAnsi="宋体" w:cs="宋体"/>
          <w:b/>
          <w:sz w:val="36"/>
          <w:szCs w:val="36"/>
        </w:rPr>
      </w:pPr>
    </w:p>
    <w:p w14:paraId="420A5DA9">
      <w:pPr>
        <w:spacing w:line="500" w:lineRule="exact"/>
        <w:ind w:firstLine="422" w:firstLineChars="151"/>
        <w:jc w:val="left"/>
        <w:rPr>
          <w:rFonts w:hint="default" w:ascii="仿宋_GB2312" w:hAnsi="仿宋_GB2312" w:eastAsia="宋体" w:cs="仿宋_GB2312"/>
          <w:b w:val="0"/>
          <w:bCs w:val="0"/>
          <w:color w:val="auto"/>
          <w:sz w:val="28"/>
          <w:szCs w:val="28"/>
          <w:lang w:val="en-US" w:eastAsia="zh-CN"/>
        </w:rPr>
      </w:pPr>
      <w:r>
        <w:rPr>
          <w:rFonts w:hint="eastAsia" w:ascii="宋体" w:hAnsi="宋体" w:cs="宋体"/>
          <w:b/>
          <w:bCs/>
          <w:sz w:val="28"/>
          <w:szCs w:val="28"/>
        </w:rPr>
        <w:t>项目编号：</w:t>
      </w:r>
      <w:r>
        <w:rPr>
          <w:rFonts w:hint="eastAsia" w:ascii="宋体" w:hAnsi="宋体" w:cs="宋体"/>
          <w:b w:val="0"/>
          <w:bCs w:val="0"/>
          <w:sz w:val="28"/>
          <w:szCs w:val="28"/>
        </w:rPr>
        <w:t>ZCB</w:t>
      </w:r>
      <w:r>
        <w:rPr>
          <w:rFonts w:hint="eastAsia" w:ascii="宋体" w:hAnsi="宋体" w:cs="宋体"/>
          <w:b w:val="0"/>
          <w:bCs w:val="0"/>
          <w:color w:val="auto"/>
          <w:sz w:val="28"/>
          <w:szCs w:val="28"/>
        </w:rPr>
        <w:t>-202</w:t>
      </w:r>
      <w:r>
        <w:rPr>
          <w:rFonts w:hint="eastAsia" w:ascii="宋体" w:hAnsi="宋体" w:cs="宋体"/>
          <w:b w:val="0"/>
          <w:bCs w:val="0"/>
          <w:color w:val="auto"/>
          <w:sz w:val="28"/>
          <w:szCs w:val="28"/>
          <w:lang w:val="en-US" w:eastAsia="zh-CN"/>
        </w:rPr>
        <w:t>6079</w:t>
      </w:r>
    </w:p>
    <w:p w14:paraId="33DB6DF5">
      <w:pPr>
        <w:ind w:firstLine="422" w:firstLineChars="151"/>
        <w:jc w:val="left"/>
        <w:rPr>
          <w:rFonts w:hint="default" w:ascii="宋体" w:hAnsi="宋体" w:eastAsia="宋体" w:cs="SimSun-Identity-H"/>
          <w:kern w:val="0"/>
          <w:sz w:val="28"/>
          <w:szCs w:val="28"/>
          <w:lang w:val="en-US" w:eastAsia="zh-CN"/>
        </w:rPr>
      </w:pPr>
      <w:r>
        <w:rPr>
          <w:rFonts w:hint="eastAsia" w:ascii="宋体" w:hAnsi="宋体" w:cs="宋体"/>
          <w:b/>
          <w:bCs/>
          <w:sz w:val="28"/>
          <w:szCs w:val="28"/>
        </w:rPr>
        <w:t>项目名称：</w:t>
      </w:r>
      <w:r>
        <w:rPr>
          <w:rFonts w:hint="eastAsia" w:ascii="宋体" w:hAnsi="宋体" w:eastAsia="宋体" w:cs="宋体"/>
          <w:b w:val="0"/>
          <w:bCs w:val="0"/>
          <w:sz w:val="28"/>
          <w:szCs w:val="28"/>
          <w:lang w:val="zh-CN" w:eastAsia="zh-CN"/>
        </w:rPr>
        <w:t>中山大学孙逸仙纪念医院南院区口腔科门诊装修改造项目</w:t>
      </w:r>
    </w:p>
    <w:p w14:paraId="388FD606">
      <w:pPr>
        <w:ind w:firstLine="422" w:firstLineChars="151"/>
        <w:jc w:val="left"/>
        <w:rPr>
          <w:rFonts w:hint="eastAsia" w:ascii="宋体" w:hAnsi="宋体" w:eastAsia="宋体" w:cs="SimSun-Identity-H"/>
          <w:kern w:val="0"/>
          <w:sz w:val="28"/>
          <w:szCs w:val="28"/>
          <w:lang w:val="en-US" w:eastAsia="zh-CN"/>
        </w:rPr>
      </w:pPr>
      <w:r>
        <w:rPr>
          <w:rFonts w:hint="eastAsia" w:ascii="宋体" w:hAnsi="宋体" w:eastAsia="宋体" w:cs="宋体"/>
          <w:b/>
          <w:bCs/>
          <w:sz w:val="28"/>
          <w:szCs w:val="28"/>
          <w:lang w:eastAsia="zh-CN"/>
        </w:rPr>
        <w:t>项目类别：</w:t>
      </w:r>
      <w:r>
        <w:rPr>
          <w:rFonts w:hint="eastAsia" w:ascii="宋体" w:hAnsi="宋体" w:cs="宋体"/>
          <w:b w:val="0"/>
          <w:bCs w:val="0"/>
          <w:sz w:val="28"/>
          <w:szCs w:val="28"/>
          <w:lang w:val="en-US" w:eastAsia="zh-CN"/>
        </w:rPr>
        <w:t>工程</w:t>
      </w:r>
      <w:r>
        <w:rPr>
          <w:rFonts w:hint="eastAsia" w:ascii="宋体" w:hAnsi="宋体" w:eastAsia="宋体" w:cs="宋体"/>
          <w:b w:val="0"/>
          <w:bCs w:val="0"/>
          <w:sz w:val="28"/>
          <w:szCs w:val="28"/>
          <w:lang w:eastAsia="zh-CN"/>
        </w:rPr>
        <w:t>类</w:t>
      </w:r>
    </w:p>
    <w:p w14:paraId="6C33251B">
      <w:pPr>
        <w:spacing w:line="360" w:lineRule="auto"/>
        <w:ind w:firstLine="1470" w:firstLineChars="700"/>
        <w:jc w:val="both"/>
        <w:rPr>
          <w:rFonts w:ascii="宋体" w:hAnsi="宋体" w:cs="宋体"/>
          <w:b/>
          <w:bCs/>
        </w:rPr>
      </w:pPr>
    </w:p>
    <w:p w14:paraId="625F0DAA">
      <w:pPr>
        <w:spacing w:line="360" w:lineRule="auto"/>
        <w:ind w:firstLine="420" w:firstLineChars="200"/>
        <w:jc w:val="center"/>
        <w:rPr>
          <w:rFonts w:ascii="宋体" w:hAnsi="宋体" w:cs="宋体"/>
          <w:b/>
          <w:bCs/>
        </w:rPr>
      </w:pPr>
    </w:p>
    <w:p w14:paraId="69182388">
      <w:pPr>
        <w:spacing w:line="360" w:lineRule="auto"/>
        <w:ind w:firstLine="420" w:firstLineChars="200"/>
        <w:jc w:val="center"/>
        <w:rPr>
          <w:rFonts w:ascii="宋体" w:hAnsi="宋体" w:cs="宋体"/>
          <w:b/>
          <w:bCs/>
        </w:rPr>
      </w:pPr>
    </w:p>
    <w:p w14:paraId="50EA60A4">
      <w:pPr>
        <w:spacing w:line="360" w:lineRule="auto"/>
        <w:ind w:firstLine="420" w:firstLineChars="200"/>
        <w:jc w:val="center"/>
        <w:rPr>
          <w:rFonts w:ascii="宋体" w:hAnsi="宋体" w:cs="宋体"/>
          <w:b/>
          <w:bCs/>
        </w:rPr>
      </w:pPr>
    </w:p>
    <w:p w14:paraId="33984813">
      <w:pPr>
        <w:spacing w:line="360" w:lineRule="auto"/>
        <w:ind w:firstLine="560" w:firstLineChars="200"/>
        <w:jc w:val="center"/>
        <w:rPr>
          <w:rFonts w:ascii="宋体" w:hAnsi="宋体" w:cs="宋体"/>
          <w:b/>
          <w:bCs/>
          <w:sz w:val="28"/>
          <w:szCs w:val="28"/>
        </w:rPr>
      </w:pPr>
    </w:p>
    <w:p w14:paraId="55C5BA81"/>
    <w:p w14:paraId="3EB22ADF">
      <w:pPr>
        <w:pStyle w:val="3"/>
      </w:pPr>
    </w:p>
    <w:p w14:paraId="240AAFF7">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中山大学孙逸仙纪念医院</w:t>
      </w:r>
    </w:p>
    <w:p w14:paraId="408E0968">
      <w:pPr>
        <w:spacing w:line="360" w:lineRule="auto"/>
        <w:jc w:val="center"/>
        <w:rPr>
          <w:rFonts w:ascii="宋体" w:hAnsi="宋体" w:cs="宋体"/>
          <w:b/>
          <w:bCs/>
          <w:color w:val="auto"/>
          <w:sz w:val="28"/>
          <w:szCs w:val="28"/>
        </w:rPr>
      </w:pPr>
      <w:r>
        <w:rPr>
          <w:rFonts w:hint="eastAsia" w:ascii="宋体" w:hAnsi="宋体" w:eastAsia="宋体" w:cs="宋体"/>
          <w:b/>
          <w:bCs/>
          <w:color w:val="auto"/>
          <w:sz w:val="28"/>
          <w:szCs w:val="28"/>
        </w:rPr>
        <w:t>202</w:t>
      </w:r>
      <w:r>
        <w:rPr>
          <w:rFonts w:hint="eastAsia" w:ascii="宋体" w:hAnsi="宋体" w:eastAsia="宋体" w:cs="宋体"/>
          <w:b/>
          <w:bCs/>
          <w:color w:val="auto"/>
          <w:sz w:val="28"/>
          <w:szCs w:val="28"/>
          <w:lang w:val="en-US" w:eastAsia="zh-CN"/>
        </w:rPr>
        <w:t>6</w:t>
      </w:r>
      <w:r>
        <w:rPr>
          <w:rFonts w:hint="eastAsia" w:ascii="宋体" w:hAnsi="宋体" w:eastAsia="宋体" w:cs="宋体"/>
          <w:b/>
          <w:bCs/>
          <w:color w:val="auto"/>
          <w:sz w:val="28"/>
          <w:szCs w:val="28"/>
        </w:rPr>
        <w:t>年</w:t>
      </w:r>
      <w:r>
        <w:rPr>
          <w:rFonts w:hint="eastAsia" w:ascii="宋体" w:hAnsi="宋体" w:cs="宋体"/>
          <w:b/>
          <w:bCs/>
          <w:color w:val="auto"/>
          <w:sz w:val="28"/>
          <w:szCs w:val="28"/>
          <w:lang w:val="en-US" w:eastAsia="zh-CN"/>
        </w:rPr>
        <w:t>7</w:t>
      </w:r>
      <w:r>
        <w:rPr>
          <w:rFonts w:hint="eastAsia" w:ascii="宋体" w:hAnsi="宋体" w:eastAsia="宋体" w:cs="宋体"/>
          <w:b/>
          <w:bCs/>
          <w:color w:val="auto"/>
          <w:sz w:val="28"/>
          <w:szCs w:val="28"/>
        </w:rPr>
        <w:t>月</w:t>
      </w:r>
    </w:p>
    <w:p w14:paraId="01651723">
      <w:pPr>
        <w:pStyle w:val="2"/>
        <w:ind w:firstLine="562"/>
        <w:rPr>
          <w:rFonts w:ascii="宋体" w:hAnsi="宋体" w:cs="宋体"/>
          <w:b/>
          <w:bCs/>
          <w:sz w:val="28"/>
          <w:szCs w:val="28"/>
        </w:rPr>
      </w:pPr>
    </w:p>
    <w:p w14:paraId="1A3C494E">
      <w:pPr>
        <w:pStyle w:val="2"/>
        <w:ind w:firstLine="562"/>
        <w:rPr>
          <w:rFonts w:ascii="宋体" w:hAnsi="宋体" w:cs="宋体"/>
          <w:b/>
          <w:bCs/>
          <w:sz w:val="28"/>
          <w:szCs w:val="28"/>
        </w:rPr>
        <w:sectPr>
          <w:footerReference r:id="rId3" w:type="default"/>
          <w:pgSz w:w="11907" w:h="16840"/>
          <w:pgMar w:top="1134" w:right="1418" w:bottom="1040" w:left="1418" w:header="737" w:footer="454" w:gutter="0"/>
          <w:pgNumType w:start="26"/>
          <w:cols w:space="720" w:num="1"/>
          <w:docGrid w:type="linesAndChars" w:linePitch="312" w:charSpace="0"/>
        </w:sectPr>
      </w:pPr>
    </w:p>
    <w:p w14:paraId="4FDFD3B2">
      <w:pPr>
        <w:pStyle w:val="2"/>
        <w:ind w:firstLine="562"/>
        <w:rPr>
          <w:rFonts w:ascii="宋体" w:hAnsi="宋体" w:cs="宋体"/>
          <w:b/>
          <w:bCs/>
          <w:sz w:val="28"/>
          <w:szCs w:val="28"/>
        </w:rPr>
      </w:pPr>
    </w:p>
    <w:p w14:paraId="799BCF2D">
      <w:pPr>
        <w:ind w:firstLine="960" w:firstLineChars="200"/>
        <w:jc w:val="center"/>
        <w:rPr>
          <w:rFonts w:ascii="宋体" w:hAnsi="宋体" w:cs="华文中宋"/>
          <w:b/>
          <w:bCs/>
          <w:sz w:val="48"/>
          <w:szCs w:val="48"/>
        </w:rPr>
      </w:pPr>
    </w:p>
    <w:p w14:paraId="671BF8C0">
      <w:pPr>
        <w:jc w:val="center"/>
        <w:rPr>
          <w:rFonts w:ascii="宋体" w:hAnsi="宋体" w:cs="华文中宋"/>
          <w:b/>
          <w:bCs/>
          <w:sz w:val="48"/>
          <w:szCs w:val="48"/>
        </w:rPr>
      </w:pPr>
      <w:r>
        <w:rPr>
          <w:rFonts w:hint="eastAsia" w:ascii="宋体" w:hAnsi="宋体" w:cs="华文中宋"/>
          <w:b/>
          <w:bCs/>
          <w:sz w:val="48"/>
          <w:szCs w:val="48"/>
        </w:rPr>
        <w:t>目  录</w:t>
      </w:r>
    </w:p>
    <w:p w14:paraId="0E3E5406">
      <w:pPr>
        <w:pStyle w:val="3"/>
      </w:pPr>
    </w:p>
    <w:p w14:paraId="37F3ED81">
      <w:pPr>
        <w:pStyle w:val="20"/>
        <w:adjustRightInd w:val="0"/>
        <w:snapToGrid w:val="0"/>
        <w:spacing w:before="0" w:after="0" w:line="480" w:lineRule="auto"/>
        <w:jc w:val="center"/>
        <w:rPr>
          <w:rFonts w:ascii="宋体" w:hAnsi="宋体" w:eastAsia="宋体" w:cs="华文仿宋"/>
          <w:b/>
          <w:sz w:val="32"/>
          <w:szCs w:val="32"/>
        </w:rPr>
      </w:pPr>
      <w:r>
        <w:rPr>
          <w:rFonts w:hint="eastAsia" w:ascii="宋体" w:hAnsi="宋体" w:eastAsia="宋体" w:cs="华文仿宋"/>
          <w:b/>
          <w:sz w:val="32"/>
          <w:szCs w:val="32"/>
          <w:lang w:val="en-US" w:eastAsia="zh-CN"/>
        </w:rPr>
        <w:t xml:space="preserve">    </w:t>
      </w:r>
      <w:r>
        <w:rPr>
          <w:rFonts w:hint="eastAsia" w:ascii="宋体" w:hAnsi="宋体" w:eastAsia="宋体" w:cs="华文仿宋"/>
          <w:b/>
          <w:sz w:val="32"/>
          <w:szCs w:val="32"/>
        </w:rPr>
        <w:t>第一章  采购邀请函</w:t>
      </w:r>
    </w:p>
    <w:p w14:paraId="42CBA580">
      <w:pPr>
        <w:pStyle w:val="20"/>
        <w:adjustRightInd w:val="0"/>
        <w:snapToGrid w:val="0"/>
        <w:spacing w:before="0" w:after="0" w:line="480" w:lineRule="auto"/>
        <w:ind w:firstLine="3388" w:firstLineChars="1059"/>
        <w:jc w:val="both"/>
        <w:rPr>
          <w:rFonts w:ascii="宋体" w:hAnsi="宋体" w:eastAsia="宋体" w:cs="华文仿宋"/>
          <w:b/>
          <w:sz w:val="32"/>
          <w:szCs w:val="32"/>
        </w:rPr>
      </w:pPr>
      <w:r>
        <w:rPr>
          <w:rFonts w:hint="eastAsia" w:ascii="宋体" w:hAnsi="宋体" w:eastAsia="宋体" w:cs="华文仿宋"/>
          <w:b/>
          <w:sz w:val="32"/>
          <w:szCs w:val="32"/>
        </w:rPr>
        <w:t>第二章  用户需求书</w:t>
      </w:r>
    </w:p>
    <w:p w14:paraId="00D7365C">
      <w:pPr>
        <w:pStyle w:val="20"/>
        <w:adjustRightInd w:val="0"/>
        <w:snapToGrid w:val="0"/>
        <w:spacing w:before="0" w:after="0" w:line="480" w:lineRule="auto"/>
        <w:ind w:firstLine="3388" w:firstLineChars="1059"/>
        <w:jc w:val="both"/>
        <w:rPr>
          <w:rFonts w:ascii="宋体" w:hAnsi="宋体" w:eastAsia="宋体" w:cs="华文仿宋"/>
          <w:b/>
          <w:sz w:val="32"/>
          <w:szCs w:val="32"/>
        </w:rPr>
      </w:pPr>
      <w:r>
        <w:rPr>
          <w:rFonts w:hint="eastAsia" w:ascii="宋体" w:hAnsi="宋体" w:eastAsia="宋体" w:cs="华文仿宋"/>
          <w:b/>
          <w:sz w:val="32"/>
          <w:szCs w:val="32"/>
        </w:rPr>
        <w:t>第三章  响应须知</w:t>
      </w:r>
    </w:p>
    <w:p w14:paraId="676B73F7">
      <w:pPr>
        <w:pStyle w:val="20"/>
        <w:adjustRightInd w:val="0"/>
        <w:snapToGrid w:val="0"/>
        <w:spacing w:before="0" w:after="0" w:line="480" w:lineRule="auto"/>
        <w:ind w:firstLine="3388" w:firstLineChars="1059"/>
        <w:rPr>
          <w:rFonts w:ascii="宋体" w:hAnsi="宋体" w:eastAsia="宋体" w:cs="华文仿宋"/>
          <w:b/>
          <w:sz w:val="32"/>
          <w:szCs w:val="32"/>
        </w:rPr>
      </w:pPr>
      <w:r>
        <w:rPr>
          <w:rFonts w:hint="eastAsia" w:ascii="宋体" w:hAnsi="宋体" w:eastAsia="宋体" w:cs="华文仿宋"/>
          <w:b/>
          <w:sz w:val="32"/>
          <w:szCs w:val="32"/>
        </w:rPr>
        <w:t>第四章  合同参考文本</w:t>
      </w:r>
    </w:p>
    <w:p w14:paraId="77586C27">
      <w:pPr>
        <w:pStyle w:val="20"/>
        <w:adjustRightInd w:val="0"/>
        <w:snapToGrid w:val="0"/>
        <w:spacing w:before="0" w:after="0" w:line="480" w:lineRule="auto"/>
        <w:ind w:firstLine="3388" w:firstLineChars="1059"/>
        <w:rPr>
          <w:rFonts w:ascii="宋体" w:hAnsi="宋体" w:eastAsia="宋体" w:cs="华文仿宋"/>
          <w:b/>
          <w:sz w:val="32"/>
          <w:szCs w:val="32"/>
        </w:rPr>
      </w:pPr>
      <w:r>
        <w:rPr>
          <w:rFonts w:hint="eastAsia" w:ascii="宋体" w:hAnsi="宋体" w:eastAsia="宋体" w:cs="华文仿宋"/>
          <w:b/>
          <w:sz w:val="32"/>
          <w:szCs w:val="32"/>
        </w:rPr>
        <w:t>第五章  响应文件编制要求</w:t>
      </w:r>
    </w:p>
    <w:p w14:paraId="67E05037"/>
    <w:p w14:paraId="30C704C7"/>
    <w:p w14:paraId="46759C3A">
      <w:pPr>
        <w:pStyle w:val="2"/>
        <w:adjustRightInd w:val="0"/>
        <w:snapToGrid w:val="0"/>
        <w:spacing w:line="480" w:lineRule="auto"/>
        <w:ind w:firstLine="562"/>
        <w:jc w:val="left"/>
        <w:rPr>
          <w:rFonts w:ascii="宋体" w:hAnsi="宋体" w:cs="宋体"/>
          <w:b/>
          <w:bCs/>
          <w:sz w:val="28"/>
          <w:szCs w:val="28"/>
        </w:rPr>
      </w:pPr>
    </w:p>
    <w:p w14:paraId="68D265F8">
      <w:pPr>
        <w:spacing w:line="360" w:lineRule="auto"/>
        <w:ind w:firstLine="720" w:firstLineChars="200"/>
        <w:jc w:val="center"/>
        <w:rPr>
          <w:rFonts w:ascii="宋体" w:hAnsi="宋体" w:cs="宋体"/>
          <w:b/>
          <w:sz w:val="36"/>
          <w:szCs w:val="36"/>
        </w:rPr>
      </w:pPr>
    </w:p>
    <w:p w14:paraId="7C835B7F">
      <w:pPr>
        <w:spacing w:line="360" w:lineRule="auto"/>
        <w:ind w:firstLine="720" w:firstLineChars="200"/>
        <w:jc w:val="center"/>
        <w:rPr>
          <w:rFonts w:ascii="宋体" w:hAnsi="宋体" w:cs="宋体"/>
          <w:b/>
          <w:sz w:val="36"/>
          <w:szCs w:val="36"/>
        </w:rPr>
      </w:pPr>
    </w:p>
    <w:p w14:paraId="29AEA901">
      <w:pPr>
        <w:spacing w:line="360" w:lineRule="auto"/>
        <w:ind w:firstLine="720" w:firstLineChars="200"/>
        <w:jc w:val="center"/>
        <w:rPr>
          <w:rFonts w:ascii="宋体" w:hAnsi="宋体" w:cs="宋体"/>
          <w:b/>
          <w:sz w:val="36"/>
          <w:szCs w:val="36"/>
        </w:rPr>
      </w:pPr>
    </w:p>
    <w:p w14:paraId="2A281CE2">
      <w:pPr>
        <w:spacing w:line="360" w:lineRule="auto"/>
        <w:ind w:firstLine="720" w:firstLineChars="200"/>
        <w:jc w:val="center"/>
        <w:rPr>
          <w:rFonts w:ascii="宋体" w:hAnsi="宋体" w:cs="宋体"/>
          <w:b/>
          <w:sz w:val="36"/>
          <w:szCs w:val="36"/>
        </w:rPr>
      </w:pPr>
    </w:p>
    <w:p w14:paraId="24D07153">
      <w:pPr>
        <w:spacing w:line="360" w:lineRule="auto"/>
        <w:ind w:firstLine="720" w:firstLineChars="200"/>
        <w:jc w:val="center"/>
        <w:rPr>
          <w:rFonts w:ascii="宋体" w:hAnsi="宋体" w:cs="宋体"/>
          <w:b/>
          <w:sz w:val="36"/>
          <w:szCs w:val="36"/>
        </w:rPr>
      </w:pPr>
    </w:p>
    <w:p w14:paraId="1232CB24">
      <w:pPr>
        <w:spacing w:line="360" w:lineRule="auto"/>
        <w:ind w:firstLine="720" w:firstLineChars="200"/>
        <w:jc w:val="center"/>
        <w:rPr>
          <w:rFonts w:ascii="宋体" w:hAnsi="宋体" w:cs="宋体"/>
          <w:b/>
          <w:sz w:val="36"/>
          <w:szCs w:val="36"/>
        </w:rPr>
      </w:pPr>
    </w:p>
    <w:p w14:paraId="25434700">
      <w:pPr>
        <w:spacing w:line="360" w:lineRule="auto"/>
        <w:ind w:firstLine="720" w:firstLineChars="200"/>
        <w:jc w:val="center"/>
        <w:rPr>
          <w:rFonts w:ascii="宋体" w:hAnsi="宋体" w:cs="宋体"/>
          <w:b/>
          <w:sz w:val="36"/>
          <w:szCs w:val="36"/>
        </w:rPr>
      </w:pPr>
    </w:p>
    <w:p w14:paraId="39D67506">
      <w:pPr>
        <w:spacing w:line="360" w:lineRule="auto"/>
        <w:ind w:firstLine="720" w:firstLineChars="200"/>
        <w:rPr>
          <w:rFonts w:ascii="宋体" w:hAnsi="宋体" w:cs="宋体"/>
          <w:b/>
          <w:sz w:val="36"/>
          <w:szCs w:val="36"/>
        </w:rPr>
      </w:pPr>
    </w:p>
    <w:p w14:paraId="262E27FE">
      <w:pPr>
        <w:pStyle w:val="2"/>
        <w:ind w:firstLine="400"/>
        <w:sectPr>
          <w:footerReference r:id="rId4" w:type="default"/>
          <w:pgSz w:w="11907" w:h="16840"/>
          <w:pgMar w:top="1134" w:right="1418" w:bottom="1040" w:left="1418" w:header="737" w:footer="454" w:gutter="0"/>
          <w:pgNumType w:fmt="decimal" w:start="1"/>
          <w:cols w:space="720" w:num="1"/>
          <w:docGrid w:type="linesAndChars" w:linePitch="312" w:charSpace="0"/>
        </w:sectPr>
      </w:pPr>
    </w:p>
    <w:p w14:paraId="295CBD92">
      <w:pPr>
        <w:pStyle w:val="2"/>
        <w:ind w:firstLine="400"/>
      </w:pPr>
    </w:p>
    <w:p w14:paraId="4ADB52FF">
      <w:pPr>
        <w:pStyle w:val="3"/>
        <w:spacing w:line="360" w:lineRule="auto"/>
        <w:rPr>
          <w:rFonts w:hint="eastAsia" w:ascii="微软雅黑" w:hAnsi="微软雅黑" w:eastAsia="微软雅黑" w:cs="微软雅黑"/>
          <w:color w:val="auto"/>
        </w:rPr>
      </w:pPr>
      <w:bookmarkStart w:id="0" w:name="_Toc50737317"/>
      <w:bookmarkStart w:id="1" w:name="_Toc50737285"/>
      <w:bookmarkStart w:id="2" w:name="_Toc50691018"/>
      <w:bookmarkStart w:id="3" w:name="_Toc50736465"/>
      <w:bookmarkStart w:id="4" w:name="_Toc385939527"/>
      <w:bookmarkStart w:id="5" w:name="_Toc76354913"/>
      <w:bookmarkStart w:id="6" w:name="_Toc385940868"/>
      <w:bookmarkStart w:id="7" w:name="_Toc417914517"/>
    </w:p>
    <w:p w14:paraId="6B75EDBB">
      <w:pPr>
        <w:pStyle w:val="3"/>
        <w:spacing w:line="360" w:lineRule="auto"/>
        <w:rPr>
          <w:rFonts w:hint="eastAsia" w:ascii="微软雅黑" w:hAnsi="微软雅黑" w:eastAsia="微软雅黑" w:cs="微软雅黑"/>
          <w:color w:val="auto"/>
        </w:rPr>
      </w:pPr>
    </w:p>
    <w:p w14:paraId="4B6EF16C">
      <w:pPr>
        <w:pStyle w:val="3"/>
        <w:spacing w:line="360" w:lineRule="auto"/>
        <w:rPr>
          <w:rFonts w:hint="eastAsia" w:ascii="微软雅黑" w:hAnsi="微软雅黑" w:eastAsia="微软雅黑" w:cs="微软雅黑"/>
          <w:color w:val="auto"/>
        </w:rPr>
      </w:pPr>
    </w:p>
    <w:p w14:paraId="39016A59">
      <w:pPr>
        <w:pStyle w:val="3"/>
        <w:spacing w:line="360" w:lineRule="auto"/>
        <w:rPr>
          <w:rFonts w:ascii="微软雅黑" w:hAnsi="微软雅黑" w:eastAsia="微软雅黑" w:cs="微软雅黑"/>
          <w:color w:val="auto"/>
        </w:rPr>
      </w:pPr>
      <w:r>
        <w:rPr>
          <w:rFonts w:hint="eastAsia" w:ascii="微软雅黑" w:hAnsi="微软雅黑" w:eastAsia="微软雅黑" w:cs="微软雅黑"/>
          <w:color w:val="auto"/>
        </w:rPr>
        <w:t>第一章  采购邀</w:t>
      </w:r>
      <w:bookmarkEnd w:id="0"/>
      <w:bookmarkEnd w:id="1"/>
      <w:bookmarkEnd w:id="2"/>
      <w:bookmarkEnd w:id="3"/>
      <w:r>
        <w:rPr>
          <w:rFonts w:hint="eastAsia" w:ascii="微软雅黑" w:hAnsi="微软雅黑" w:eastAsia="微软雅黑" w:cs="微软雅黑"/>
          <w:color w:val="auto"/>
        </w:rPr>
        <w:t>请</w:t>
      </w:r>
      <w:bookmarkEnd w:id="4"/>
      <w:bookmarkEnd w:id="5"/>
      <w:bookmarkEnd w:id="6"/>
      <w:r>
        <w:rPr>
          <w:rFonts w:hint="eastAsia" w:ascii="微软雅黑" w:hAnsi="微软雅黑" w:eastAsia="微软雅黑" w:cs="微软雅黑"/>
          <w:color w:val="auto"/>
        </w:rPr>
        <w:t>函</w:t>
      </w:r>
      <w:bookmarkEnd w:id="7"/>
    </w:p>
    <w:p w14:paraId="7BAAB631">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3FFCA0A3">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15FD1615">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2830C5E5">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7C58457F">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3C70B2A1">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06D0D557">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5B87FAE2">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7424F557">
      <w:pPr>
        <w:pStyle w:val="28"/>
        <w:rPr>
          <w:rFonts w:hint="eastAsia" w:ascii="宋体" w:hAnsi="宋体" w:cs="宋体"/>
          <w:b/>
          <w:bCs/>
          <w:kern w:val="44"/>
          <w:sz w:val="36"/>
          <w:szCs w:val="36"/>
        </w:rPr>
      </w:pPr>
    </w:p>
    <w:p w14:paraId="03D1EDD2">
      <w:pPr>
        <w:pStyle w:val="28"/>
        <w:rPr>
          <w:rFonts w:hint="eastAsia" w:ascii="宋体" w:hAnsi="宋体" w:cs="宋体"/>
          <w:b/>
          <w:bCs/>
          <w:kern w:val="44"/>
          <w:sz w:val="36"/>
          <w:szCs w:val="36"/>
        </w:rPr>
      </w:pPr>
    </w:p>
    <w:p w14:paraId="383F4FF1">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4EAEB93A">
      <w:pPr>
        <w:keepNext w:val="0"/>
        <w:keepLines w:val="0"/>
        <w:widowControl/>
        <w:suppressLineNumbers w:val="0"/>
        <w:ind w:firstLine="562" w:firstLineChars="20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特别提示</w:t>
      </w:r>
    </w:p>
    <w:p w14:paraId="58845FA3">
      <w:pPr>
        <w:keepNext w:val="0"/>
        <w:keepLines w:val="0"/>
        <w:widowControl/>
        <w:suppressLineNumbers w:val="0"/>
        <w:ind w:firstLine="562" w:firstLineChars="200"/>
        <w:jc w:val="center"/>
        <w:rPr>
          <w:rFonts w:hint="eastAsia" w:ascii="宋体" w:hAnsi="宋体" w:eastAsia="宋体" w:cs="宋体"/>
          <w:b/>
          <w:bCs/>
          <w:color w:val="000000"/>
          <w:kern w:val="0"/>
          <w:sz w:val="28"/>
          <w:szCs w:val="28"/>
          <w:lang w:val="en-US" w:eastAsia="zh-CN" w:bidi="ar"/>
        </w:rPr>
      </w:pPr>
    </w:p>
    <w:p w14:paraId="3304D6BD">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中山大学孙逸仙纪念医院对参与医院采购活动的供应商实施诚信管理。响应人须对其所提供资料的真实性负责，如有作假，一经发现立即取消响应资格。响应人在本项目中存在下列（包括但不限于）行为的，将被列入失信记录，医院按照相关制度对供应商进行处理： </w:t>
      </w:r>
    </w:p>
    <w:p w14:paraId="206BD83B">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lang w:val="en-US" w:eastAsia="zh-CN" w:bidi="ar"/>
        </w:rPr>
        <w:t>响应时间截止后无正当理由撤销其响应行为或者发</w:t>
      </w:r>
      <w:r>
        <w:rPr>
          <w:rFonts w:hint="eastAsia" w:ascii="宋体" w:hAnsi="宋体" w:eastAsia="宋体" w:cs="宋体"/>
          <w:color w:val="000000"/>
          <w:kern w:val="0"/>
          <w:sz w:val="28"/>
          <w:szCs w:val="28"/>
          <w:highlight w:val="none"/>
          <w:lang w:val="en-US" w:eastAsia="zh-CN" w:bidi="ar"/>
        </w:rPr>
        <w:t>生其他失信行为，导致项目无法正常开展评审的；</w:t>
      </w:r>
    </w:p>
    <w:p w14:paraId="663C58B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响应人在采购或合同签订过程中存在</w:t>
      </w:r>
      <w:r>
        <w:rPr>
          <w:rFonts w:hint="eastAsia" w:ascii="宋体" w:hAnsi="宋体" w:eastAsia="宋体" w:cs="宋体"/>
          <w:color w:val="000000"/>
          <w:kern w:val="0"/>
          <w:sz w:val="28"/>
          <w:szCs w:val="28"/>
          <w:highlight w:val="none"/>
          <w:lang w:val="en-US" w:eastAsia="zh-CN" w:bidi="ar"/>
        </w:rPr>
        <w:t>失信</w:t>
      </w:r>
      <w:r>
        <w:rPr>
          <w:rFonts w:hint="eastAsia" w:ascii="宋体" w:hAnsi="宋体" w:eastAsia="宋体" w:cs="宋体"/>
          <w:color w:val="000000"/>
          <w:kern w:val="0"/>
          <w:sz w:val="28"/>
          <w:szCs w:val="28"/>
          <w:lang w:val="en-US" w:eastAsia="zh-CN" w:bidi="ar"/>
        </w:rPr>
        <w:t>行为的（包括但不限于拖延签订、提供虚假证明材料、不按采购人要求做履约准备等）；</w:t>
      </w:r>
    </w:p>
    <w:p w14:paraId="1962D93D">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响应人未能按采购文件的要求在规定期限内提交履约保证金的（如需）；</w:t>
      </w:r>
    </w:p>
    <w:p w14:paraId="791C00D3">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成交后无正当理由放弃成交或不与采购人签订合同的；</w:t>
      </w:r>
    </w:p>
    <w:p w14:paraId="0A42A05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擅自将采购合同转包、分包的；</w:t>
      </w:r>
    </w:p>
    <w:p w14:paraId="175B4C4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响应人存在串通投标、围标的情况；</w:t>
      </w:r>
    </w:p>
    <w:p w14:paraId="6AD9709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法律、法规或本采购文件规定的其他情形。</w:t>
      </w:r>
    </w:p>
    <w:p w14:paraId="4DD41CF9">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318634FF">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7FB9DD68">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                                中山大学孙逸仙纪念医院</w:t>
      </w:r>
    </w:p>
    <w:p w14:paraId="5E8DDCE3">
      <w:pPr>
        <w:keepNext w:val="0"/>
        <w:keepLines w:val="0"/>
        <w:widowControl/>
        <w:suppressLineNumbers w:val="0"/>
        <w:ind w:firstLine="5040" w:firstLineChars="18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招投标与采购管理办公室</w:t>
      </w:r>
    </w:p>
    <w:p w14:paraId="62A0A403">
      <w:pPr>
        <w:pStyle w:val="2"/>
        <w:ind w:left="0" w:leftChars="0" w:firstLine="0" w:firstLineChars="0"/>
        <w:rPr>
          <w:highlight w:val="none"/>
        </w:rPr>
      </w:pPr>
    </w:p>
    <w:p w14:paraId="2BA03414">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58DF05A2">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53FB1D4D">
      <w:pPr>
        <w:widowControl/>
        <w:adjustRightInd w:val="0"/>
        <w:snapToGrid w:val="0"/>
        <w:spacing w:line="408" w:lineRule="auto"/>
        <w:ind w:left="0" w:leftChars="0" w:firstLine="0" w:firstLineChars="0"/>
        <w:jc w:val="center"/>
        <w:rPr>
          <w:rFonts w:ascii="宋体" w:hAnsi="宋体" w:cs="宋体"/>
          <w:b/>
          <w:bCs/>
          <w:kern w:val="44"/>
          <w:sz w:val="36"/>
          <w:szCs w:val="36"/>
        </w:rPr>
      </w:pPr>
      <w:r>
        <w:rPr>
          <w:rFonts w:hint="eastAsia" w:ascii="宋体" w:hAnsi="宋体" w:cs="宋体"/>
          <w:b/>
          <w:bCs/>
          <w:kern w:val="44"/>
          <w:sz w:val="36"/>
          <w:szCs w:val="36"/>
        </w:rPr>
        <w:t>公开比选采购邀请函</w:t>
      </w:r>
    </w:p>
    <w:p w14:paraId="49F6E972">
      <w:pPr>
        <w:adjustRightInd w:val="0"/>
        <w:snapToGrid w:val="0"/>
        <w:spacing w:line="360" w:lineRule="exact"/>
        <w:rPr>
          <w:rFonts w:ascii="宋体" w:hAnsi="宋体" w:cs="宋体"/>
          <w:b/>
          <w:sz w:val="24"/>
        </w:rPr>
      </w:pPr>
      <w:r>
        <w:rPr>
          <w:rFonts w:hint="eastAsia" w:ascii="宋体" w:hAnsi="宋体" w:cs="宋体"/>
          <w:b/>
          <w:sz w:val="24"/>
        </w:rPr>
        <w:t>各供应商：</w:t>
      </w:r>
    </w:p>
    <w:p w14:paraId="2269A246">
      <w:pPr>
        <w:adjustRightInd w:val="0"/>
        <w:snapToGrid w:val="0"/>
        <w:spacing w:beforeLines="50" w:afterLines="50" w:line="360" w:lineRule="auto"/>
        <w:ind w:firstLine="480" w:firstLineChars="200"/>
        <w:jc w:val="left"/>
        <w:rPr>
          <w:rFonts w:ascii="宋体" w:hAnsi="宋体" w:cs="宋体"/>
          <w:bCs/>
          <w:sz w:val="24"/>
        </w:rPr>
      </w:pPr>
      <w:r>
        <w:rPr>
          <w:rFonts w:hint="eastAsia" w:ascii="宋体" w:hAnsi="宋体" w:cs="宋体"/>
          <w:bCs/>
          <w:sz w:val="24"/>
        </w:rPr>
        <w:t>中山大学孙逸仙纪念医院（以下简称“我院”）依据我院的需求，现</w:t>
      </w:r>
      <w:r>
        <w:rPr>
          <w:rFonts w:hint="eastAsia" w:ascii="宋体" w:hAnsi="宋体" w:eastAsia="宋体" w:cs="宋体"/>
          <w:bCs/>
          <w:sz w:val="24"/>
        </w:rPr>
        <w:t>对</w:t>
      </w:r>
      <w:r>
        <w:rPr>
          <w:rFonts w:hint="eastAsia" w:ascii="宋体" w:hAnsi="宋体" w:eastAsia="宋体" w:cs="宋体"/>
          <w:bCs/>
          <w:sz w:val="24"/>
          <w:lang w:val="zh-CN"/>
        </w:rPr>
        <w:t>中山大学孙逸仙纪念医院南院区口腔科门诊装修改造项目</w:t>
      </w:r>
      <w:r>
        <w:rPr>
          <w:rFonts w:hint="eastAsia" w:ascii="宋体" w:hAnsi="宋体" w:eastAsia="宋体" w:cs="宋体"/>
          <w:bCs/>
          <w:sz w:val="24"/>
          <w:lang w:val="en-US" w:eastAsia="zh-CN"/>
        </w:rPr>
        <w:t>进行</w:t>
      </w:r>
      <w:r>
        <w:rPr>
          <w:rFonts w:hint="eastAsia" w:ascii="宋体" w:hAnsi="宋体" w:eastAsia="宋体" w:cs="宋体"/>
          <w:bCs/>
          <w:sz w:val="24"/>
        </w:rPr>
        <w:t>公开挂网采购，欢</w:t>
      </w:r>
      <w:r>
        <w:rPr>
          <w:rFonts w:hint="eastAsia" w:ascii="宋体" w:hAnsi="宋体" w:cs="宋体"/>
          <w:bCs/>
          <w:sz w:val="24"/>
        </w:rPr>
        <w:t>迎符合条件的供应商参加响应。</w:t>
      </w:r>
    </w:p>
    <w:p w14:paraId="6DC412DC">
      <w:pPr>
        <w:pStyle w:val="12"/>
        <w:ind w:firstLine="482" w:firstLineChars="200"/>
        <w:rPr>
          <w:rFonts w:hint="eastAsia" w:eastAsia="宋体"/>
          <w:b/>
          <w:bCs w:val="0"/>
          <w:lang w:eastAsia="zh-CN"/>
        </w:rPr>
      </w:pPr>
      <w:r>
        <w:rPr>
          <w:rFonts w:hint="eastAsia" w:ascii="宋体" w:hAnsi="宋体" w:cs="宋体"/>
          <w:b/>
          <w:bCs w:val="0"/>
          <w:sz w:val="24"/>
          <w:lang w:eastAsia="zh-CN"/>
        </w:rPr>
        <w:t>一、项目基本情况</w:t>
      </w:r>
    </w:p>
    <w:p w14:paraId="4DA6AD77">
      <w:pPr>
        <w:adjustRightInd w:val="0"/>
        <w:snapToGrid w:val="0"/>
        <w:spacing w:line="360" w:lineRule="exact"/>
        <w:ind w:firstLine="480" w:firstLineChars="200"/>
        <w:rPr>
          <w:rFonts w:hint="default" w:ascii="宋体" w:hAnsi="宋体" w:cs="宋体"/>
          <w:bCs/>
          <w:color w:val="FF0000"/>
          <w:sz w:val="24"/>
          <w:lang w:val="en-US" w:eastAsia="zh-CN"/>
        </w:rPr>
      </w:pPr>
      <w:r>
        <w:rPr>
          <w:rFonts w:hint="eastAsia" w:ascii="宋体" w:hAnsi="宋体" w:cs="宋体"/>
          <w:b w:val="0"/>
          <w:bCs/>
          <w:sz w:val="24"/>
          <w:lang w:val="en-US" w:eastAsia="zh-CN"/>
        </w:rPr>
        <w:t>1、</w:t>
      </w:r>
      <w:r>
        <w:rPr>
          <w:rFonts w:hint="eastAsia" w:ascii="宋体" w:hAnsi="宋体" w:cs="宋体"/>
          <w:b/>
          <w:sz w:val="24"/>
        </w:rPr>
        <w:t>项目编号：</w:t>
      </w:r>
      <w:r>
        <w:rPr>
          <w:rFonts w:hint="eastAsia" w:ascii="宋体" w:hAnsi="宋体" w:cs="宋体"/>
          <w:bCs/>
          <w:sz w:val="24"/>
        </w:rPr>
        <w:t>ZC</w:t>
      </w:r>
      <w:r>
        <w:rPr>
          <w:rFonts w:hint="eastAsia" w:ascii="宋体" w:hAnsi="宋体" w:cs="宋体"/>
          <w:bCs/>
          <w:color w:val="auto"/>
          <w:sz w:val="24"/>
        </w:rPr>
        <w:t>B-202</w:t>
      </w:r>
      <w:r>
        <w:rPr>
          <w:rFonts w:hint="eastAsia" w:ascii="宋体" w:hAnsi="宋体" w:cs="宋体"/>
          <w:bCs/>
          <w:color w:val="auto"/>
          <w:sz w:val="24"/>
          <w:lang w:val="en-US" w:eastAsia="zh-CN"/>
        </w:rPr>
        <w:t>6079</w:t>
      </w:r>
    </w:p>
    <w:p w14:paraId="7FD0CACE">
      <w:pPr>
        <w:adjustRightInd w:val="0"/>
        <w:snapToGrid w:val="0"/>
        <w:spacing w:line="360" w:lineRule="exact"/>
        <w:ind w:firstLine="480" w:firstLineChars="200"/>
        <w:rPr>
          <w:rFonts w:hint="eastAsia" w:ascii="宋体" w:hAnsi="宋体" w:cs="宋体"/>
          <w:bCs/>
          <w:sz w:val="24"/>
          <w:lang w:eastAsia="zh-CN"/>
        </w:rPr>
      </w:pPr>
      <w:r>
        <w:rPr>
          <w:rFonts w:hint="eastAsia" w:ascii="宋体" w:hAnsi="宋体" w:cs="宋体"/>
          <w:b w:val="0"/>
          <w:bCs/>
          <w:sz w:val="24"/>
          <w:lang w:val="en-US" w:eastAsia="zh-CN"/>
        </w:rPr>
        <w:t>2、</w:t>
      </w:r>
      <w:r>
        <w:rPr>
          <w:rFonts w:hint="eastAsia" w:ascii="宋体" w:hAnsi="宋体" w:cs="宋体"/>
          <w:b/>
          <w:sz w:val="24"/>
        </w:rPr>
        <w:t>项目名称：</w:t>
      </w:r>
      <w:r>
        <w:rPr>
          <w:rFonts w:hint="eastAsia" w:ascii="宋体" w:hAnsi="宋体" w:eastAsia="宋体" w:cs="宋体"/>
          <w:bCs/>
          <w:sz w:val="24"/>
          <w:lang w:val="zh-CN"/>
        </w:rPr>
        <w:t>中山大学孙逸仙纪念医院南院区口腔科门诊装修改造项目</w:t>
      </w:r>
    </w:p>
    <w:p w14:paraId="0677FD9B">
      <w:pPr>
        <w:ind w:firstLine="480" w:firstLineChars="200"/>
        <w:rPr>
          <w:rFonts w:hint="eastAsia" w:hAnsi="宋体" w:cs="宋体"/>
          <w:bCs/>
          <w:sz w:val="24"/>
          <w:highlight w:val="none"/>
        </w:rPr>
      </w:pPr>
      <w:r>
        <w:rPr>
          <w:rFonts w:hint="eastAsia" w:ascii="宋体" w:hAnsi="宋体" w:cs="宋体"/>
          <w:b w:val="0"/>
          <w:bCs/>
          <w:sz w:val="24"/>
          <w:highlight w:val="none"/>
          <w:lang w:val="en-US" w:eastAsia="zh-CN"/>
        </w:rPr>
        <w:t>3、</w:t>
      </w:r>
      <w:r>
        <w:rPr>
          <w:rFonts w:hint="eastAsia" w:hAnsi="宋体" w:cs="宋体"/>
          <w:b/>
          <w:bCs/>
          <w:sz w:val="24"/>
          <w:highlight w:val="none"/>
        </w:rPr>
        <w:t>采购方式：</w:t>
      </w:r>
      <w:r>
        <w:rPr>
          <w:rFonts w:hint="eastAsia" w:hAnsi="宋体" w:cs="宋体"/>
          <w:bCs/>
          <w:sz w:val="24"/>
          <w:highlight w:val="none"/>
        </w:rPr>
        <w:t>公开比选</w:t>
      </w:r>
    </w:p>
    <w:p w14:paraId="77388F55">
      <w:pPr>
        <w:adjustRightInd w:val="0"/>
        <w:snapToGrid w:val="0"/>
        <w:spacing w:line="360" w:lineRule="exact"/>
        <w:ind w:firstLine="480" w:firstLineChars="200"/>
        <w:rPr>
          <w:rFonts w:ascii="宋体" w:hAnsi="宋体" w:cs="宋体"/>
          <w:b/>
          <w:color w:val="auto"/>
          <w:sz w:val="24"/>
          <w:highlight w:val="none"/>
        </w:rPr>
      </w:pPr>
      <w:r>
        <w:rPr>
          <w:rFonts w:hint="eastAsia" w:ascii="宋体" w:hAnsi="宋体" w:cs="宋体"/>
          <w:b w:val="0"/>
          <w:bCs/>
          <w:color w:val="auto"/>
          <w:sz w:val="24"/>
          <w:highlight w:val="none"/>
          <w:lang w:val="en-US" w:eastAsia="zh-CN"/>
        </w:rPr>
        <w:t>4、</w:t>
      </w:r>
      <w:r>
        <w:rPr>
          <w:rFonts w:hint="eastAsia" w:ascii="宋体" w:hAnsi="宋体" w:cs="宋体"/>
          <w:b/>
          <w:color w:val="auto"/>
          <w:sz w:val="24"/>
          <w:highlight w:val="none"/>
          <w:lang w:eastAsia="zh-CN"/>
        </w:rPr>
        <w:t>采购需求</w:t>
      </w:r>
      <w:r>
        <w:rPr>
          <w:rFonts w:hint="eastAsia" w:ascii="宋体" w:hAnsi="宋体" w:cs="宋体"/>
          <w:b/>
          <w:color w:val="auto"/>
          <w:sz w:val="24"/>
          <w:highlight w:val="none"/>
        </w:rPr>
        <w:t>：</w:t>
      </w:r>
    </w:p>
    <w:tbl>
      <w:tblPr>
        <w:tblStyle w:val="29"/>
        <w:tblpPr w:leftFromText="180" w:rightFromText="180" w:vertAnchor="text" w:horzAnchor="page" w:tblpX="1322" w:tblpY="144"/>
        <w:tblOverlap w:val="never"/>
        <w:tblW w:w="9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4"/>
        <w:gridCol w:w="900"/>
        <w:gridCol w:w="3810"/>
        <w:gridCol w:w="1490"/>
        <w:gridCol w:w="1243"/>
      </w:tblGrid>
      <w:tr w14:paraId="4B20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2134" w:type="dxa"/>
            <w:vAlign w:val="center"/>
          </w:tcPr>
          <w:p w14:paraId="24F5E3B5">
            <w:pPr>
              <w:autoSpaceDE w:val="0"/>
              <w:autoSpaceDN w:val="0"/>
              <w:adjustRightInd w:val="0"/>
              <w:snapToGrid w:val="0"/>
              <w:spacing w:line="360" w:lineRule="exact"/>
              <w:jc w:val="center"/>
              <w:rPr>
                <w:rFonts w:ascii="宋体" w:hAnsi="宋体" w:cs="宋体"/>
                <w:b/>
                <w:bCs/>
                <w:color w:val="auto"/>
                <w:sz w:val="24"/>
                <w:szCs w:val="24"/>
                <w:highlight w:val="none"/>
              </w:rPr>
            </w:pPr>
            <w:r>
              <w:rPr>
                <w:rFonts w:hint="eastAsia" w:ascii="宋体" w:hAnsi="宋体" w:cs="宋体"/>
                <w:b/>
                <w:bCs/>
                <w:color w:val="auto"/>
                <w:sz w:val="24"/>
                <w:szCs w:val="24"/>
                <w:highlight w:val="none"/>
                <w:lang w:eastAsia="zh-CN"/>
              </w:rPr>
              <w:t>项目名称</w:t>
            </w:r>
          </w:p>
        </w:tc>
        <w:tc>
          <w:tcPr>
            <w:tcW w:w="900" w:type="dxa"/>
            <w:vAlign w:val="center"/>
          </w:tcPr>
          <w:p w14:paraId="31CEB8DE">
            <w:pPr>
              <w:autoSpaceDE w:val="0"/>
              <w:autoSpaceDN w:val="0"/>
              <w:adjustRightInd w:val="0"/>
              <w:snapToGrid w:val="0"/>
              <w:spacing w:line="360" w:lineRule="exac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数量</w:t>
            </w:r>
          </w:p>
        </w:tc>
        <w:tc>
          <w:tcPr>
            <w:tcW w:w="3810" w:type="dxa"/>
            <w:vAlign w:val="center"/>
          </w:tcPr>
          <w:p w14:paraId="3500C69B">
            <w:pPr>
              <w:autoSpaceDE w:val="0"/>
              <w:autoSpaceDN w:val="0"/>
              <w:adjustRightInd w:val="0"/>
              <w:snapToGrid w:val="0"/>
              <w:spacing w:line="360" w:lineRule="exact"/>
              <w:jc w:val="cente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简要技术要求</w:t>
            </w:r>
          </w:p>
        </w:tc>
        <w:tc>
          <w:tcPr>
            <w:tcW w:w="1490" w:type="dxa"/>
            <w:vAlign w:val="center"/>
          </w:tcPr>
          <w:p w14:paraId="359A12D2">
            <w:pPr>
              <w:autoSpaceDE w:val="0"/>
              <w:autoSpaceDN w:val="0"/>
              <w:adjustRightInd w:val="0"/>
              <w:snapToGrid w:val="0"/>
              <w:spacing w:line="360" w:lineRule="exact"/>
              <w:jc w:val="cente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最高限价</w:t>
            </w:r>
          </w:p>
          <w:p w14:paraId="2EB855A6">
            <w:pPr>
              <w:autoSpaceDE w:val="0"/>
              <w:autoSpaceDN w:val="0"/>
              <w:adjustRightInd w:val="0"/>
              <w:snapToGrid w:val="0"/>
              <w:spacing w:line="360" w:lineRule="exact"/>
              <w:jc w:val="center"/>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（元）</w:t>
            </w:r>
          </w:p>
        </w:tc>
        <w:tc>
          <w:tcPr>
            <w:tcW w:w="1243" w:type="dxa"/>
            <w:vAlign w:val="center"/>
          </w:tcPr>
          <w:p w14:paraId="01855EAB">
            <w:pPr>
              <w:autoSpaceDE w:val="0"/>
              <w:autoSpaceDN w:val="0"/>
              <w:adjustRightInd w:val="0"/>
              <w:snapToGrid w:val="0"/>
              <w:spacing w:line="360" w:lineRule="exact"/>
              <w:jc w:val="center"/>
              <w:rPr>
                <w:rFonts w:ascii="宋体" w:hAnsi="宋体" w:cs="宋体"/>
                <w:b/>
                <w:bCs/>
                <w:color w:val="auto"/>
                <w:sz w:val="24"/>
                <w:szCs w:val="24"/>
                <w:highlight w:val="none"/>
              </w:rPr>
            </w:pPr>
            <w:r>
              <w:rPr>
                <w:rFonts w:hint="eastAsia" w:ascii="宋体" w:hAnsi="宋体" w:cs="宋体"/>
                <w:b/>
                <w:bCs/>
                <w:color w:val="auto"/>
                <w:sz w:val="24"/>
                <w:szCs w:val="24"/>
                <w:highlight w:val="none"/>
                <w:lang w:eastAsia="zh-CN"/>
              </w:rPr>
              <w:t>项目工期</w:t>
            </w:r>
          </w:p>
        </w:tc>
      </w:tr>
      <w:tr w14:paraId="268F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2134" w:type="dxa"/>
            <w:vAlign w:val="center"/>
          </w:tcPr>
          <w:p w14:paraId="7CC9E3CD">
            <w:pPr>
              <w:jc w:val="center"/>
              <w:rPr>
                <w:rFonts w:hint="eastAsia" w:ascii="宋体" w:hAnsi="宋体" w:eastAsia="宋体" w:cs="宋体"/>
                <w:color w:val="auto"/>
                <w:szCs w:val="21"/>
                <w:highlight w:val="none"/>
                <w:lang w:val="zh-CN" w:eastAsia="zh-CN"/>
              </w:rPr>
            </w:pPr>
            <w:r>
              <w:rPr>
                <w:rFonts w:hint="eastAsia" w:ascii="宋体" w:hAnsi="宋体" w:eastAsia="宋体" w:cs="宋体"/>
                <w:bCs/>
                <w:sz w:val="24"/>
                <w:lang w:val="zh-CN"/>
              </w:rPr>
              <w:t>中山大学孙逸仙纪念医院南院区口腔科门诊装修改造项目</w:t>
            </w:r>
          </w:p>
        </w:tc>
        <w:tc>
          <w:tcPr>
            <w:tcW w:w="900" w:type="dxa"/>
            <w:vAlign w:val="center"/>
          </w:tcPr>
          <w:p w14:paraId="516CDED5">
            <w:pPr>
              <w:jc w:val="center"/>
              <w:rPr>
                <w:rFonts w:hint="eastAsia" w:ascii="宋体" w:hAnsi="宋体" w:eastAsia="宋体" w:cs="SimSun-Identity-H"/>
                <w:color w:val="auto"/>
                <w:kern w:val="0"/>
                <w:sz w:val="24"/>
                <w:highlight w:val="none"/>
                <w:lang w:val="zh-CN"/>
              </w:rPr>
            </w:pPr>
            <w:r>
              <w:rPr>
                <w:rFonts w:hint="eastAsia" w:ascii="宋体" w:hAnsi="宋体" w:eastAsia="宋体" w:cs="SimSun-Identity-H"/>
                <w:color w:val="auto"/>
                <w:kern w:val="0"/>
                <w:sz w:val="24"/>
                <w:highlight w:val="none"/>
                <w:lang w:val="zh-CN"/>
              </w:rPr>
              <w:t>1项</w:t>
            </w:r>
          </w:p>
        </w:tc>
        <w:tc>
          <w:tcPr>
            <w:tcW w:w="3810" w:type="dxa"/>
            <w:vAlign w:val="center"/>
          </w:tcPr>
          <w:p w14:paraId="59EC927D">
            <w:pPr>
              <w:jc w:val="both"/>
              <w:rPr>
                <w:rFonts w:hint="eastAsia" w:ascii="宋体" w:hAnsi="宋体" w:cs="SimSun-Identity-H"/>
                <w:color w:val="auto"/>
                <w:kern w:val="0"/>
                <w:sz w:val="24"/>
                <w:lang w:val="en-US" w:eastAsia="zh-CN"/>
              </w:rPr>
            </w:pPr>
            <w:r>
              <w:rPr>
                <w:rFonts w:hint="eastAsia" w:ascii="宋体" w:hAnsi="宋体" w:eastAsia="宋体" w:cs="宋体"/>
                <w:color w:val="auto"/>
                <w:kern w:val="2"/>
                <w:sz w:val="24"/>
                <w:szCs w:val="24"/>
                <w:highlight w:val="none"/>
                <w:lang w:val="en-US" w:eastAsia="zh-CN" w:bidi="ar"/>
              </w:rPr>
              <w:t>对南院区原有口腔科门诊诊室及功能用房进行改造，改造面积约300平方米，另外对公共走廊约200平米的天花进行更换，改造内容包括：建筑装饰、强弱电、给排水（包括纯水）、暖通、医用气体等专业。</w:t>
            </w:r>
          </w:p>
        </w:tc>
        <w:tc>
          <w:tcPr>
            <w:tcW w:w="1490" w:type="dxa"/>
            <w:vAlign w:val="center"/>
          </w:tcPr>
          <w:p w14:paraId="65FA7972">
            <w:pPr>
              <w:jc w:val="center"/>
              <w:rPr>
                <w:rFonts w:hint="default" w:ascii="宋体" w:hAnsi="宋体" w:eastAsia="宋体" w:cs="宋体"/>
                <w:bCs/>
                <w:color w:val="auto"/>
                <w:sz w:val="24"/>
                <w:highlight w:val="none"/>
                <w:lang w:val="en-US" w:eastAsia="zh-CN"/>
              </w:rPr>
            </w:pPr>
            <w:r>
              <w:rPr>
                <w:rFonts w:hint="eastAsia" w:ascii="宋体" w:hAnsi="宋体" w:cs="宋体"/>
                <w:bCs/>
                <w:color w:val="auto"/>
                <w:sz w:val="24"/>
                <w:lang w:val="en-US" w:eastAsia="zh-CN"/>
              </w:rPr>
              <w:t>971,133.94</w:t>
            </w:r>
          </w:p>
        </w:tc>
        <w:tc>
          <w:tcPr>
            <w:tcW w:w="1243" w:type="dxa"/>
            <w:vAlign w:val="center"/>
          </w:tcPr>
          <w:p w14:paraId="2D9B8EE0">
            <w:pPr>
              <w:jc w:val="center"/>
              <w:rPr>
                <w:rFonts w:hint="default" w:ascii="宋体" w:hAnsi="宋体" w:cs="宋体"/>
                <w:bCs/>
                <w:color w:val="auto"/>
                <w:sz w:val="24"/>
                <w:highlight w:val="none"/>
                <w:lang w:val="en-US"/>
              </w:rPr>
            </w:pPr>
            <w:r>
              <w:rPr>
                <w:rFonts w:hint="eastAsia" w:ascii="宋体" w:hAnsi="宋体" w:cs="宋体"/>
                <w:bCs/>
                <w:color w:val="auto"/>
                <w:sz w:val="24"/>
                <w:highlight w:val="none"/>
                <w:lang w:val="en-US" w:eastAsia="zh-CN"/>
              </w:rPr>
              <w:t>110天</w:t>
            </w:r>
          </w:p>
        </w:tc>
      </w:tr>
    </w:tbl>
    <w:p w14:paraId="0668F75A">
      <w:pPr>
        <w:keepNext w:val="0"/>
        <w:keepLines w:val="0"/>
        <w:pageBreakBefore w:val="0"/>
        <w:numPr>
          <w:ilvl w:val="0"/>
          <w:numId w:val="0"/>
        </w:numPr>
        <w:kinsoku/>
        <w:wordWrap/>
        <w:overflowPunct/>
        <w:topLinePunct w:val="0"/>
        <w:autoSpaceDE/>
        <w:autoSpaceDN/>
        <w:bidi w:val="0"/>
        <w:spacing w:line="240" w:lineRule="auto"/>
        <w:ind w:firstLine="482" w:firstLineChars="200"/>
        <w:rPr>
          <w:rFonts w:hint="eastAsia" w:hAnsi="宋体" w:cs="宋体"/>
          <w:b/>
          <w:bCs/>
          <w:color w:val="auto"/>
          <w:sz w:val="24"/>
          <w:lang w:val="en-US" w:eastAsia="zh-CN"/>
        </w:rPr>
      </w:pPr>
    </w:p>
    <w:p w14:paraId="352072FB">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color w:val="auto"/>
          <w:kern w:val="0"/>
          <w:sz w:val="24"/>
          <w:lang w:val="en-US" w:eastAsia="zh-CN"/>
        </w:rPr>
      </w:pPr>
      <w:r>
        <w:rPr>
          <w:rFonts w:hint="eastAsia" w:hAnsi="宋体" w:cs="宋体"/>
          <w:b w:val="0"/>
          <w:bCs w:val="0"/>
          <w:color w:val="auto"/>
          <w:sz w:val="24"/>
          <w:lang w:val="en-US" w:eastAsia="zh-CN"/>
        </w:rPr>
        <w:t>5</w:t>
      </w:r>
      <w:r>
        <w:rPr>
          <w:rFonts w:hint="eastAsia" w:ascii="Times New Roman" w:hAnsi="宋体" w:eastAsia="宋体" w:cs="宋体"/>
          <w:b w:val="0"/>
          <w:bCs w:val="0"/>
          <w:color w:val="auto"/>
          <w:sz w:val="24"/>
          <w:lang w:val="en-US" w:eastAsia="zh-CN"/>
        </w:rPr>
        <w:t>、</w:t>
      </w:r>
      <w:r>
        <w:rPr>
          <w:rFonts w:hint="eastAsia" w:hAnsi="宋体" w:cs="宋体"/>
          <w:b/>
          <w:bCs/>
          <w:color w:val="auto"/>
          <w:sz w:val="24"/>
          <w:highlight w:val="none"/>
          <w:lang w:val="en-US" w:eastAsia="zh-CN"/>
        </w:rPr>
        <w:t>最高</w:t>
      </w:r>
      <w:r>
        <w:rPr>
          <w:rFonts w:hint="eastAsia" w:ascii="Times New Roman" w:hAnsi="宋体" w:eastAsia="宋体" w:cs="宋体"/>
          <w:b/>
          <w:bCs/>
          <w:color w:val="auto"/>
          <w:sz w:val="24"/>
          <w:highlight w:val="none"/>
          <w:lang w:val="en-US" w:eastAsia="zh-CN"/>
        </w:rPr>
        <w:t>限价</w:t>
      </w:r>
      <w:r>
        <w:rPr>
          <w:rFonts w:hint="eastAsia" w:ascii="宋体" w:hAnsi="宋体" w:cs="宋体"/>
          <w:b/>
          <w:bCs/>
          <w:color w:val="auto"/>
          <w:sz w:val="24"/>
          <w:highlight w:val="none"/>
          <w:lang w:val="en-US" w:eastAsia="zh-CN"/>
        </w:rPr>
        <w:t>：</w:t>
      </w:r>
      <w:r>
        <w:rPr>
          <w:rFonts w:hint="eastAsia" w:ascii="宋体" w:hAnsi="宋体" w:cs="宋体"/>
          <w:bCs/>
          <w:color w:val="auto"/>
          <w:sz w:val="24"/>
          <w:lang w:val="en-US" w:eastAsia="zh-CN"/>
        </w:rPr>
        <w:t>971,133.94</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其中</w:t>
      </w:r>
      <w:r>
        <w:rPr>
          <w:rFonts w:hint="eastAsia" w:ascii="宋体" w:hAnsi="宋体" w:eastAsia="宋体" w:cs="宋体"/>
          <w:color w:val="auto"/>
          <w:kern w:val="0"/>
          <w:sz w:val="24"/>
        </w:rPr>
        <w:t>非竞争</w:t>
      </w:r>
      <w:r>
        <w:rPr>
          <w:rFonts w:hint="eastAsia" w:ascii="宋体" w:hAnsi="宋体" w:cs="宋体"/>
          <w:color w:val="auto"/>
          <w:kern w:val="0"/>
          <w:sz w:val="24"/>
          <w:lang w:val="en-US" w:eastAsia="zh-CN"/>
        </w:rPr>
        <w:t>性</w:t>
      </w:r>
      <w:r>
        <w:rPr>
          <w:rFonts w:hint="eastAsia" w:ascii="宋体" w:hAnsi="宋体" w:eastAsia="宋体" w:cs="宋体"/>
          <w:color w:val="auto"/>
          <w:kern w:val="0"/>
          <w:sz w:val="24"/>
        </w:rPr>
        <w:t>费用</w:t>
      </w:r>
      <w:r>
        <w:rPr>
          <w:rFonts w:hint="eastAsia" w:ascii="宋体" w:hAnsi="宋体" w:cs="宋体"/>
          <w:color w:val="auto"/>
          <w:kern w:val="0"/>
          <w:sz w:val="24"/>
          <w:lang w:val="en-US" w:eastAsia="zh-CN"/>
        </w:rPr>
        <w:t>为</w:t>
      </w:r>
      <w:r>
        <w:rPr>
          <w:rFonts w:hint="eastAsia" w:ascii="宋体" w:hAnsi="宋体" w:eastAsia="宋体" w:cs="宋体"/>
          <w:color w:val="auto"/>
          <w:kern w:val="0"/>
          <w:sz w:val="24"/>
          <w:lang w:eastAsia="zh-CN"/>
        </w:rPr>
        <w:t>：</w:t>
      </w:r>
      <w:r>
        <w:rPr>
          <w:rFonts w:hint="eastAsia" w:ascii="宋体" w:hAnsi="宋体" w:cs="宋体"/>
          <w:color w:val="auto"/>
          <w:kern w:val="0"/>
          <w:sz w:val="24"/>
          <w:lang w:val="en-US" w:eastAsia="zh-CN"/>
        </w:rPr>
        <w:t>安全生产措施费</w:t>
      </w:r>
      <w:r>
        <w:rPr>
          <w:rFonts w:hint="eastAsia" w:ascii="宋体" w:hAnsi="宋体" w:cs="宋体"/>
          <w:color w:val="auto"/>
          <w:kern w:val="2"/>
          <w:sz w:val="24"/>
          <w:szCs w:val="24"/>
          <w:u w:val="none"/>
          <w:lang w:val="en-US" w:eastAsia="zh-CN" w:bidi="ar"/>
        </w:rPr>
        <w:t>32,725.47</w:t>
      </w:r>
      <w:r>
        <w:rPr>
          <w:rFonts w:hint="eastAsia" w:ascii="宋体" w:hAnsi="宋体" w:eastAsia="宋体" w:cs="宋体"/>
          <w:color w:val="auto"/>
          <w:kern w:val="2"/>
          <w:sz w:val="24"/>
          <w:szCs w:val="24"/>
          <w:u w:val="none"/>
          <w:lang w:val="en-US" w:eastAsia="zh-CN" w:bidi="ar"/>
        </w:rPr>
        <w:t>元</w:t>
      </w:r>
      <w:r>
        <w:rPr>
          <w:rFonts w:hint="eastAsia" w:ascii="宋体" w:hAnsi="宋体" w:cs="宋体"/>
          <w:color w:val="auto"/>
          <w:kern w:val="2"/>
          <w:sz w:val="24"/>
          <w:szCs w:val="24"/>
          <w:u w:val="none"/>
          <w:lang w:val="en-US" w:eastAsia="zh-CN" w:bidi="ar"/>
        </w:rPr>
        <w:t>（其中，拆除工程575.7元，纯水给水工程545.24元，电气工程6989.73元，给排水工程1376.32元，弱电工程1894.01元，通风空调工程9426.18元，消防工程3836.08元，医气工程1652.35元，装饰工程6429.86元）</w:t>
      </w:r>
      <w:r>
        <w:rPr>
          <w:rFonts w:hint="eastAsia" w:ascii="宋体" w:hAnsi="宋体" w:eastAsia="宋体" w:cs="宋体"/>
          <w:color w:val="auto"/>
          <w:kern w:val="2"/>
          <w:sz w:val="24"/>
          <w:szCs w:val="24"/>
          <w:u w:val="none"/>
          <w:lang w:val="en-US" w:eastAsia="zh-CN" w:bidi="ar"/>
        </w:rPr>
        <w:t>；</w:t>
      </w:r>
      <w:r>
        <w:rPr>
          <w:rFonts w:hint="eastAsia" w:ascii="宋体" w:hAnsi="宋体" w:eastAsia="宋体" w:cs="宋体"/>
          <w:color w:val="auto"/>
          <w:sz w:val="24"/>
          <w:highlight w:val="none"/>
          <w:u w:val="none"/>
        </w:rPr>
        <w:t>暂</w:t>
      </w:r>
      <w:r>
        <w:rPr>
          <w:rFonts w:hint="eastAsia" w:ascii="宋体" w:hAnsi="宋体" w:eastAsia="宋体" w:cs="宋体"/>
          <w:bCs/>
          <w:color w:val="auto"/>
          <w:sz w:val="24"/>
          <w:highlight w:val="none"/>
          <w:u w:val="none"/>
        </w:rPr>
        <w:t>列金</w:t>
      </w:r>
      <w:r>
        <w:rPr>
          <w:rFonts w:hint="eastAsia" w:ascii="宋体" w:hAnsi="宋体" w:eastAsia="宋体" w:cs="宋体"/>
          <w:color w:val="auto"/>
          <w:kern w:val="0"/>
          <w:sz w:val="24"/>
        </w:rPr>
        <w:t>额</w:t>
      </w:r>
      <w:r>
        <w:rPr>
          <w:rFonts w:hint="eastAsia" w:ascii="宋体" w:hAnsi="宋体" w:cs="宋体"/>
          <w:color w:val="auto"/>
          <w:kern w:val="0"/>
          <w:sz w:val="24"/>
          <w:lang w:val="en-US" w:eastAsia="zh-CN"/>
        </w:rPr>
        <w:t>71,161.22</w:t>
      </w:r>
      <w:r>
        <w:rPr>
          <w:rFonts w:hint="eastAsia" w:ascii="宋体" w:hAnsi="宋体" w:eastAsia="宋体" w:cs="宋体"/>
          <w:color w:val="auto"/>
          <w:kern w:val="0"/>
          <w:sz w:val="24"/>
          <w:lang w:val="en-US" w:eastAsia="zh-CN"/>
        </w:rPr>
        <w:t>元</w:t>
      </w:r>
      <w:r>
        <w:rPr>
          <w:rFonts w:hint="eastAsia" w:ascii="宋体" w:hAnsi="宋体" w:cs="宋体"/>
          <w:color w:val="auto"/>
          <w:kern w:val="2"/>
          <w:sz w:val="24"/>
          <w:szCs w:val="24"/>
          <w:u w:val="none"/>
          <w:lang w:val="en-US" w:eastAsia="zh-CN" w:bidi="ar"/>
        </w:rPr>
        <w:t>（其中，拆除工程3308.92元，纯水给水工程604.51元，电气工程11421.42元，给排水工程2567.44元，弱电工程3355.81元，通风空调工程13899.3元，消防工程4215.46元，医气工程3736.22元，装饰工程28052.14元）；暂估价0元。</w:t>
      </w:r>
    </w:p>
    <w:p w14:paraId="3EAC0E67">
      <w:pPr>
        <w:pStyle w:val="2"/>
        <w:snapToGrid w:val="0"/>
        <w:spacing w:line="360" w:lineRule="exact"/>
        <w:ind w:left="0" w:leftChars="0" w:firstLine="0" w:firstLineChars="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bCs/>
          <w:color w:val="auto"/>
          <w:sz w:val="24"/>
          <w:szCs w:val="24"/>
        </w:rPr>
        <w:t>注：</w:t>
      </w:r>
      <w:r>
        <w:rPr>
          <w:rFonts w:hint="eastAsia" w:asciiTheme="minorEastAsia" w:hAnsiTheme="minorEastAsia" w:eastAsiaTheme="minorEastAsia"/>
          <w:b w:val="0"/>
          <w:bCs w:val="0"/>
          <w:color w:val="auto"/>
          <w:sz w:val="24"/>
          <w:szCs w:val="24"/>
          <w:lang w:eastAsia="zh-CN"/>
        </w:rPr>
        <w:t>（</w:t>
      </w:r>
      <w:r>
        <w:rPr>
          <w:rFonts w:hint="eastAsia" w:asciiTheme="minorEastAsia" w:hAnsiTheme="minorEastAsia" w:eastAsiaTheme="minorEastAsia"/>
          <w:b w:val="0"/>
          <w:bCs w:val="0"/>
          <w:color w:val="auto"/>
          <w:sz w:val="24"/>
          <w:szCs w:val="24"/>
          <w:lang w:val="en-US" w:eastAsia="zh-CN"/>
        </w:rPr>
        <w:t>1）</w:t>
      </w:r>
      <w:r>
        <w:rPr>
          <w:rFonts w:hint="eastAsia" w:ascii="宋体" w:hAnsi="宋体" w:cs="SimSun-Identity-H"/>
          <w:b w:val="0"/>
          <w:bCs w:val="0"/>
          <w:kern w:val="0"/>
          <w:sz w:val="24"/>
          <w:lang w:val="en-US" w:eastAsia="zh-CN"/>
        </w:rPr>
        <w:t>供应商</w:t>
      </w:r>
      <w:r>
        <w:rPr>
          <w:rFonts w:hint="eastAsia" w:ascii="宋体" w:hAnsi="宋体" w:cs="SimSun-Identity-H"/>
          <w:b w:val="0"/>
          <w:bCs w:val="0"/>
          <w:kern w:val="0"/>
          <w:sz w:val="24"/>
          <w:lang w:val="zh-CN"/>
        </w:rPr>
        <w:t>须对</w:t>
      </w:r>
      <w:r>
        <w:rPr>
          <w:rFonts w:hint="eastAsia" w:ascii="宋体" w:hAnsi="宋体" w:cs="SimSun-Identity-H"/>
          <w:b w:val="0"/>
          <w:bCs w:val="0"/>
          <w:kern w:val="0"/>
          <w:sz w:val="24"/>
          <w:lang w:val="en-US" w:eastAsia="zh-CN"/>
        </w:rPr>
        <w:t>项目</w:t>
      </w:r>
      <w:r>
        <w:rPr>
          <w:rFonts w:hint="eastAsia" w:ascii="宋体" w:hAnsi="宋体" w:cs="SimSun-Identity-H"/>
          <w:b w:val="0"/>
          <w:bCs w:val="0"/>
          <w:kern w:val="0"/>
          <w:sz w:val="24"/>
          <w:lang w:val="zh-CN"/>
        </w:rPr>
        <w:t>全部内容进行报价，如有</w:t>
      </w:r>
      <w:r>
        <w:rPr>
          <w:rFonts w:hint="eastAsia" w:ascii="宋体" w:hAnsi="宋体" w:cs="SimSun-Identity-H"/>
          <w:b w:val="0"/>
          <w:bCs w:val="0"/>
          <w:kern w:val="0"/>
          <w:sz w:val="24"/>
          <w:lang w:val="en-US" w:eastAsia="zh-CN"/>
        </w:rPr>
        <w:t>重大</w:t>
      </w:r>
      <w:r>
        <w:rPr>
          <w:rFonts w:hint="eastAsia" w:ascii="宋体" w:hAnsi="宋体" w:cs="SimSun-Identity-H"/>
          <w:b w:val="0"/>
          <w:bCs w:val="0"/>
          <w:kern w:val="0"/>
          <w:sz w:val="24"/>
          <w:lang w:val="zh-CN"/>
        </w:rPr>
        <w:t>缺漏，将导致</w:t>
      </w:r>
      <w:r>
        <w:rPr>
          <w:rFonts w:hint="eastAsia" w:ascii="宋体" w:hAnsi="宋体" w:cs="SimSun-Identity-H"/>
          <w:b w:val="0"/>
          <w:bCs w:val="0"/>
          <w:kern w:val="0"/>
          <w:sz w:val="24"/>
          <w:lang w:val="en-US" w:eastAsia="zh-CN"/>
        </w:rPr>
        <w:t>响应</w:t>
      </w:r>
      <w:r>
        <w:rPr>
          <w:rFonts w:hint="eastAsia" w:ascii="宋体" w:hAnsi="宋体" w:cs="SimSun-Identity-H"/>
          <w:b w:val="0"/>
          <w:bCs w:val="0"/>
          <w:kern w:val="0"/>
          <w:sz w:val="24"/>
          <w:lang w:val="zh-CN"/>
        </w:rPr>
        <w:t>无效。</w:t>
      </w:r>
    </w:p>
    <w:p w14:paraId="17D78E69">
      <w:pPr>
        <w:pStyle w:val="2"/>
        <w:snapToGrid w:val="0"/>
        <w:spacing w:line="360" w:lineRule="exact"/>
        <w:ind w:firstLine="482"/>
        <w:rPr>
          <w:rFonts w:hint="default" w:ascii="宋体" w:hAnsi="宋体" w:eastAsia="宋体" w:cs="宋体"/>
          <w:b w:val="0"/>
          <w:bCs w:val="0"/>
          <w:sz w:val="24"/>
          <w:lang w:val="en-US" w:eastAsia="zh-CN"/>
        </w:rPr>
      </w:pPr>
      <w:r>
        <w:rPr>
          <w:rFonts w:hint="eastAsia" w:asciiTheme="minorEastAsia" w:hAnsiTheme="minorEastAsia" w:eastAsiaTheme="minorEastAsia"/>
          <w:b w:val="0"/>
          <w:bCs w:val="0"/>
          <w:color w:val="auto"/>
          <w:sz w:val="24"/>
          <w:szCs w:val="24"/>
          <w:lang w:val="en-US" w:eastAsia="zh-CN"/>
        </w:rPr>
        <w:t>（2）</w:t>
      </w:r>
      <w:r>
        <w:rPr>
          <w:rFonts w:hint="eastAsia" w:ascii="宋体" w:hAnsi="宋体" w:eastAsia="宋体" w:cs="宋体"/>
          <w:kern w:val="0"/>
          <w:sz w:val="24"/>
          <w:szCs w:val="24"/>
          <w:lang w:val="zh-CN"/>
        </w:rPr>
        <w:t>采购人提供的暂列金额、暂估价、安全生产措施费为非竞争性</w:t>
      </w:r>
      <w:r>
        <w:rPr>
          <w:rFonts w:hint="eastAsia" w:ascii="宋体" w:hAnsi="宋体" w:eastAsia="宋体" w:cs="宋体"/>
          <w:kern w:val="0"/>
          <w:sz w:val="24"/>
          <w:szCs w:val="24"/>
          <w:lang w:val="en-US" w:eastAsia="zh-CN"/>
        </w:rPr>
        <w:t>费用</w:t>
      </w:r>
      <w:r>
        <w:rPr>
          <w:rFonts w:hint="eastAsia" w:ascii="宋体" w:hAnsi="宋体" w:eastAsia="宋体" w:cs="宋体"/>
          <w:kern w:val="0"/>
          <w:sz w:val="24"/>
          <w:szCs w:val="24"/>
          <w:lang w:val="zh-CN"/>
        </w:rPr>
        <w:t>，</w:t>
      </w:r>
      <w:r>
        <w:rPr>
          <w:rFonts w:hint="eastAsia" w:ascii="宋体" w:hAnsi="宋体" w:cs="宋体"/>
          <w:kern w:val="0"/>
          <w:sz w:val="24"/>
          <w:szCs w:val="24"/>
          <w:lang w:val="en-US" w:eastAsia="zh-CN"/>
        </w:rPr>
        <w:t>供应商须按照已载明金额响应。</w:t>
      </w:r>
      <w:r>
        <w:rPr>
          <w:rFonts w:hint="eastAsia" w:asciiTheme="minorEastAsia" w:hAnsiTheme="minorEastAsia" w:eastAsiaTheme="minorEastAsia"/>
          <w:b w:val="0"/>
          <w:bCs w:val="0"/>
          <w:color w:val="auto"/>
          <w:sz w:val="24"/>
          <w:szCs w:val="24"/>
          <w:lang w:val="en-US" w:eastAsia="zh-CN"/>
        </w:rPr>
        <w:t>变更</w:t>
      </w:r>
      <w:r>
        <w:rPr>
          <w:rFonts w:hint="eastAsia" w:asciiTheme="minorEastAsia" w:hAnsiTheme="minorEastAsia" w:eastAsiaTheme="minorEastAsia"/>
          <w:b w:val="0"/>
          <w:bCs w:val="0"/>
          <w:color w:val="auto"/>
          <w:sz w:val="24"/>
          <w:szCs w:val="24"/>
        </w:rPr>
        <w:t>非竞争</w:t>
      </w:r>
      <w:r>
        <w:rPr>
          <w:rFonts w:hint="eastAsia" w:asciiTheme="minorEastAsia" w:hAnsiTheme="minorEastAsia" w:eastAsiaTheme="minorEastAsia"/>
          <w:b w:val="0"/>
          <w:bCs w:val="0"/>
          <w:color w:val="auto"/>
          <w:sz w:val="24"/>
          <w:szCs w:val="24"/>
          <w:lang w:val="en-US" w:eastAsia="zh-CN"/>
        </w:rPr>
        <w:t>性</w:t>
      </w:r>
      <w:r>
        <w:rPr>
          <w:rFonts w:hint="eastAsia" w:asciiTheme="minorEastAsia" w:hAnsiTheme="minorEastAsia" w:eastAsiaTheme="minorEastAsia"/>
          <w:b w:val="0"/>
          <w:bCs w:val="0"/>
          <w:color w:val="auto"/>
          <w:sz w:val="24"/>
          <w:szCs w:val="24"/>
        </w:rPr>
        <w:t>费用</w:t>
      </w:r>
      <w:r>
        <w:rPr>
          <w:rFonts w:hint="eastAsia" w:asciiTheme="minorEastAsia" w:hAnsiTheme="minorEastAsia" w:eastAsiaTheme="minorEastAsia"/>
          <w:b w:val="0"/>
          <w:bCs w:val="0"/>
          <w:color w:val="auto"/>
          <w:sz w:val="24"/>
          <w:szCs w:val="24"/>
          <w:lang w:val="en-US" w:eastAsia="zh-CN"/>
        </w:rPr>
        <w:t>和总报价超过最高限价的情形</w:t>
      </w:r>
      <w:r>
        <w:rPr>
          <w:rFonts w:hint="eastAsia" w:asciiTheme="minorEastAsia" w:hAnsiTheme="minorEastAsia" w:eastAsiaTheme="minorEastAsia"/>
          <w:b w:val="0"/>
          <w:bCs w:val="0"/>
          <w:sz w:val="24"/>
          <w:szCs w:val="24"/>
          <w:lang w:val="zh-CN"/>
        </w:rPr>
        <w:t>均视为无效响应。</w:t>
      </w:r>
    </w:p>
    <w:p w14:paraId="1C1F1885">
      <w:pPr>
        <w:tabs>
          <w:tab w:val="left" w:pos="210"/>
        </w:tabs>
        <w:adjustRightInd w:val="0"/>
        <w:snapToGrid w:val="0"/>
        <w:spacing w:line="360" w:lineRule="exact"/>
        <w:ind w:firstLine="480" w:firstLineChars="200"/>
        <w:jc w:val="left"/>
        <w:rPr>
          <w:rFonts w:hint="eastAsia" w:ascii="宋体" w:hAnsi="宋体" w:eastAsia="宋体" w:cs="宋体"/>
          <w:bCs/>
          <w:color w:val="000000"/>
          <w:sz w:val="24"/>
          <w:lang w:val="en-US" w:eastAsia="zh-CN"/>
        </w:rPr>
      </w:pPr>
      <w:r>
        <w:rPr>
          <w:rFonts w:hint="eastAsia" w:ascii="宋体" w:hAnsi="宋体" w:cs="宋体"/>
          <w:b w:val="0"/>
          <w:bCs/>
          <w:color w:val="000000" w:themeColor="text1"/>
          <w:sz w:val="24"/>
          <w:lang w:val="en-US" w:eastAsia="zh-CN"/>
          <w14:textFill>
            <w14:solidFill>
              <w14:schemeClr w14:val="tx1"/>
            </w14:solidFill>
          </w14:textFill>
        </w:rPr>
        <w:t>6</w:t>
      </w:r>
      <w:r>
        <w:rPr>
          <w:rFonts w:hint="eastAsia" w:ascii="宋体" w:hAnsi="宋体" w:cs="宋体"/>
          <w:b w:val="0"/>
          <w:bCs/>
          <w:color w:val="000000" w:themeColor="text1"/>
          <w:sz w:val="24"/>
          <w14:textFill>
            <w14:solidFill>
              <w14:schemeClr w14:val="tx1"/>
            </w14:solidFill>
          </w14:textFill>
        </w:rPr>
        <w:t>、</w:t>
      </w:r>
      <w:r>
        <w:rPr>
          <w:rFonts w:hint="eastAsia" w:ascii="宋体" w:hAnsi="宋体" w:cs="宋体"/>
          <w:b/>
          <w:color w:val="000000" w:themeColor="text1"/>
          <w:sz w:val="24"/>
          <w14:textFill>
            <w14:solidFill>
              <w14:schemeClr w14:val="tx1"/>
            </w14:solidFill>
          </w14:textFill>
        </w:rPr>
        <w:t>项目工期</w:t>
      </w:r>
      <w:r>
        <w:rPr>
          <w:rFonts w:hint="eastAsia" w:ascii="宋体" w:hAnsi="宋体" w:cs="宋体"/>
          <w:b/>
          <w:bCs w:val="0"/>
          <w:color w:val="000000" w:themeColor="text1"/>
          <w:sz w:val="24"/>
          <w14:textFill>
            <w14:solidFill>
              <w14:schemeClr w14:val="tx1"/>
            </w14:solidFill>
          </w14:textFill>
        </w:rPr>
        <w:t>：</w:t>
      </w:r>
      <w:r>
        <w:rPr>
          <w:rFonts w:hint="eastAsia" w:ascii="宋体" w:hAnsi="宋体" w:cs="宋体"/>
          <w:bCs/>
          <w:color w:val="000000"/>
          <w:sz w:val="24"/>
        </w:rPr>
        <w:t>总工期</w:t>
      </w:r>
      <w:r>
        <w:rPr>
          <w:rFonts w:hint="eastAsia" w:ascii="宋体" w:hAnsi="宋体" w:cs="宋体"/>
          <w:bCs/>
          <w:color w:val="000000"/>
          <w:sz w:val="24"/>
          <w:lang w:val="en-US" w:eastAsia="zh-CN"/>
        </w:rPr>
        <w:t>11</w:t>
      </w:r>
      <w:r>
        <w:rPr>
          <w:rFonts w:hint="eastAsia" w:ascii="宋体" w:hAnsi="宋体" w:cs="宋体"/>
          <w:bCs/>
          <w:color w:val="000000"/>
          <w:sz w:val="24"/>
        </w:rPr>
        <w:t>0日历天，实际开工日期以采购人或监理人发出的开工令为准。</w:t>
      </w:r>
    </w:p>
    <w:p w14:paraId="6C0FE803">
      <w:pPr>
        <w:adjustRightInd w:val="0"/>
        <w:snapToGrid w:val="0"/>
        <w:spacing w:line="360" w:lineRule="exact"/>
        <w:ind w:firstLine="480" w:firstLineChars="200"/>
        <w:jc w:val="left"/>
        <w:rPr>
          <w:rFonts w:hint="default" w:ascii="宋体" w:hAnsi="宋体" w:cs="宋体"/>
          <w:bCs/>
          <w:color w:val="000000"/>
          <w:sz w:val="24"/>
          <w:lang w:val="en-US" w:eastAsia="zh-CN"/>
        </w:rPr>
      </w:pPr>
      <w:r>
        <w:rPr>
          <w:rFonts w:hint="eastAsia" w:ascii="宋体" w:hAnsi="宋体" w:cs="宋体"/>
          <w:b w:val="0"/>
          <w:bCs/>
          <w:color w:val="000000"/>
          <w:sz w:val="24"/>
          <w:lang w:val="en-US" w:eastAsia="zh-CN"/>
        </w:rPr>
        <w:t>7、</w:t>
      </w:r>
      <w:r>
        <w:rPr>
          <w:rFonts w:hint="eastAsia" w:ascii="宋体" w:hAnsi="宋体" w:cs="宋体"/>
          <w:b/>
          <w:bCs w:val="0"/>
          <w:sz w:val="24"/>
          <w:lang w:bidi="ar"/>
        </w:rPr>
        <w:t>现场踏勘</w:t>
      </w:r>
      <w:r>
        <w:rPr>
          <w:rFonts w:hint="eastAsia" w:ascii="宋体" w:hAnsi="宋体" w:cs="宋体"/>
          <w:b/>
          <w:bCs w:val="0"/>
          <w:sz w:val="24"/>
          <w:lang w:eastAsia="zh-CN" w:bidi="ar"/>
        </w:rPr>
        <w:t>：</w:t>
      </w:r>
      <w:r>
        <w:rPr>
          <w:rFonts w:hint="eastAsia" w:ascii="宋体" w:hAnsi="宋体" w:cs="宋体"/>
          <w:sz w:val="24"/>
          <w:lang w:bidi="ar"/>
        </w:rPr>
        <w:t>采购人不组织现场踏勘，供应商在响应</w:t>
      </w:r>
      <w:r>
        <w:rPr>
          <w:rFonts w:hint="eastAsia" w:ascii="宋体" w:hAnsi="宋体" w:cs="宋体"/>
          <w:sz w:val="24"/>
          <w:lang w:val="en-US" w:eastAsia="zh-CN" w:bidi="ar"/>
        </w:rPr>
        <w:t>文件递交截止</w:t>
      </w:r>
      <w:r>
        <w:rPr>
          <w:rFonts w:hint="eastAsia" w:ascii="宋体" w:hAnsi="宋体" w:cs="宋体"/>
          <w:sz w:val="24"/>
          <w:lang w:bidi="ar"/>
        </w:rPr>
        <w:t>前应自行</w:t>
      </w:r>
      <w:r>
        <w:rPr>
          <w:rFonts w:hint="eastAsia" w:ascii="宋体" w:hAnsi="宋体" w:cs="宋体"/>
          <w:sz w:val="24"/>
          <w:lang w:val="en-US" w:eastAsia="zh-CN" w:bidi="ar"/>
        </w:rPr>
        <w:t>对工程现场及周围环境进行</w:t>
      </w:r>
      <w:r>
        <w:rPr>
          <w:rFonts w:hint="eastAsia" w:ascii="宋体" w:hAnsi="宋体" w:cs="宋体"/>
          <w:sz w:val="24"/>
          <w:lang w:bidi="ar"/>
        </w:rPr>
        <w:t>踏勘</w:t>
      </w:r>
      <w:r>
        <w:rPr>
          <w:rFonts w:hint="eastAsia" w:ascii="宋体" w:hAnsi="宋体" w:cs="宋体"/>
          <w:sz w:val="24"/>
          <w:lang w:eastAsia="zh-CN" w:bidi="ar"/>
        </w:rPr>
        <w:t>。</w:t>
      </w:r>
      <w:r>
        <w:rPr>
          <w:rFonts w:hint="eastAsia" w:ascii="宋体" w:hAnsi="宋体" w:cs="宋体"/>
          <w:sz w:val="24"/>
          <w:lang w:bidi="ar"/>
        </w:rPr>
        <w:t>不管供应商是否踏勘过现场，均默认供应商的响应价格已综合考虑现场踏勘后了解的现场情况</w:t>
      </w:r>
      <w:r>
        <w:rPr>
          <w:rFonts w:hint="eastAsia" w:ascii="宋体" w:hAnsi="宋体" w:cs="宋体"/>
          <w:sz w:val="24"/>
          <w:lang w:eastAsia="zh-CN" w:bidi="ar"/>
        </w:rPr>
        <w:t>。</w:t>
      </w:r>
      <w:r>
        <w:rPr>
          <w:rFonts w:hint="eastAsia" w:ascii="宋体" w:hAnsi="宋体" w:cs="宋体"/>
          <w:bCs/>
          <w:sz w:val="24"/>
        </w:rPr>
        <w:t>考察现场的费用、责任和风险由供应商自己承担。</w:t>
      </w:r>
      <w:r>
        <w:rPr>
          <w:rFonts w:hint="eastAsia" w:ascii="宋体" w:hAnsi="宋体" w:cs="宋体"/>
          <w:bCs/>
          <w:sz w:val="24"/>
          <w:lang w:eastAsia="zh-CN"/>
        </w:rPr>
        <w:t>（</w:t>
      </w:r>
      <w:r>
        <w:rPr>
          <w:rFonts w:hint="eastAsia" w:ascii="宋体" w:hAnsi="宋体" w:cs="宋体"/>
          <w:sz w:val="24"/>
          <w:lang w:bidi="ar"/>
        </w:rPr>
        <w:t>现场踏勘联系</w:t>
      </w:r>
      <w:r>
        <w:rPr>
          <w:rFonts w:hint="eastAsia" w:ascii="宋体" w:hAnsi="宋体" w:cs="宋体"/>
          <w:sz w:val="24"/>
          <w:lang w:val="en-US" w:eastAsia="zh-CN" w:bidi="ar"/>
        </w:rPr>
        <w:t>人：钟</w:t>
      </w:r>
      <w:r>
        <w:rPr>
          <w:rFonts w:hint="eastAsia" w:ascii="宋体" w:hAnsi="宋体" w:cs="宋体"/>
          <w:sz w:val="24"/>
          <w:lang w:bidi="ar"/>
        </w:rPr>
        <w:t>工020-81332029</w:t>
      </w:r>
      <w:r>
        <w:rPr>
          <w:rFonts w:hint="eastAsia" w:ascii="宋体" w:hAnsi="宋体" w:cs="宋体"/>
          <w:sz w:val="24"/>
          <w:lang w:eastAsia="zh-CN" w:bidi="ar"/>
        </w:rPr>
        <w:t>）</w:t>
      </w:r>
    </w:p>
    <w:p w14:paraId="7E71007F">
      <w:pPr>
        <w:pStyle w:val="15"/>
        <w:adjustRightInd w:val="0"/>
        <w:snapToGrid w:val="0"/>
        <w:spacing w:line="360" w:lineRule="exact"/>
        <w:ind w:firstLine="482" w:firstLineChars="200"/>
        <w:jc w:val="left"/>
        <w:rPr>
          <w:rFonts w:hAnsi="宋体" w:cs="宋体"/>
          <w:b/>
          <w:bCs/>
          <w:color w:val="auto"/>
          <w:sz w:val="24"/>
          <w:szCs w:val="24"/>
          <w:highlight w:val="none"/>
        </w:rPr>
      </w:pPr>
      <w:r>
        <w:rPr>
          <w:rFonts w:hint="eastAsia" w:hAnsi="宋体" w:cs="宋体"/>
          <w:b/>
          <w:bCs/>
          <w:color w:val="auto"/>
          <w:sz w:val="24"/>
          <w:szCs w:val="24"/>
          <w:highlight w:val="none"/>
          <w:lang w:val="en-US" w:eastAsia="zh-CN"/>
        </w:rPr>
        <w:t>二</w:t>
      </w:r>
      <w:r>
        <w:rPr>
          <w:rFonts w:hint="eastAsia" w:hAnsi="宋体" w:cs="宋体"/>
          <w:b/>
          <w:bCs/>
          <w:color w:val="auto"/>
          <w:sz w:val="24"/>
          <w:szCs w:val="24"/>
          <w:highlight w:val="none"/>
        </w:rPr>
        <w:t>、供应商资格要求（</w:t>
      </w:r>
      <w:r>
        <w:rPr>
          <w:rFonts w:hint="eastAsia" w:hAnsi="宋体" w:cs="宋体"/>
          <w:bCs/>
          <w:color w:val="auto"/>
          <w:sz w:val="24"/>
          <w:szCs w:val="24"/>
          <w:highlight w:val="none"/>
        </w:rPr>
        <w:t>提供资格声明函，模板详见</w:t>
      </w:r>
      <w:r>
        <w:rPr>
          <w:rFonts w:hint="eastAsia" w:hAnsi="宋体" w:cs="宋体"/>
          <w:b/>
          <w:bCs/>
          <w:color w:val="auto"/>
          <w:sz w:val="24"/>
          <w:szCs w:val="24"/>
          <w:highlight w:val="none"/>
        </w:rPr>
        <w:t>附件</w:t>
      </w:r>
      <w:r>
        <w:rPr>
          <w:rFonts w:hint="eastAsia" w:hAnsi="宋体" w:cs="宋体"/>
          <w:b/>
          <w:bCs/>
          <w:color w:val="auto"/>
          <w:sz w:val="24"/>
          <w:szCs w:val="24"/>
          <w:highlight w:val="none"/>
          <w:lang w:eastAsia="zh-CN"/>
        </w:rPr>
        <w:t>一</w:t>
      </w:r>
      <w:r>
        <w:rPr>
          <w:rFonts w:hint="eastAsia" w:hAnsi="宋体" w:cs="宋体"/>
          <w:bCs/>
          <w:color w:val="auto"/>
          <w:sz w:val="24"/>
          <w:szCs w:val="24"/>
          <w:highlight w:val="none"/>
        </w:rPr>
        <w:t>报名资料</w:t>
      </w:r>
      <w:r>
        <w:rPr>
          <w:rFonts w:hint="eastAsia" w:hAnsi="宋体" w:cs="宋体"/>
          <w:b/>
          <w:bCs/>
          <w:color w:val="auto"/>
          <w:sz w:val="24"/>
          <w:szCs w:val="24"/>
          <w:highlight w:val="none"/>
        </w:rPr>
        <w:t>）</w:t>
      </w:r>
    </w:p>
    <w:p w14:paraId="30446313">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auto"/>
          <w:sz w:val="24"/>
          <w:highlight w:val="none"/>
          <w:lang w:val="en-US" w:eastAsia="zh-CN"/>
        </w:rPr>
        <w:t>1、</w:t>
      </w:r>
      <w:r>
        <w:rPr>
          <w:rFonts w:hint="eastAsia" w:ascii="宋体" w:hAnsi="宋体" w:cs="宋体"/>
          <w:color w:val="auto"/>
          <w:sz w:val="24"/>
        </w:rPr>
        <w:t>供应商应具备以下</w:t>
      </w:r>
      <w:r>
        <w:rPr>
          <w:rFonts w:hint="eastAsia" w:ascii="宋体" w:hAnsi="宋体" w:cs="宋体"/>
          <w:color w:val="000000" w:themeColor="text1"/>
          <w:sz w:val="24"/>
          <w14:textFill>
            <w14:solidFill>
              <w14:schemeClr w14:val="tx1"/>
            </w14:solidFill>
          </w14:textFill>
        </w:rPr>
        <w:t>条件：</w:t>
      </w:r>
    </w:p>
    <w:p w14:paraId="6EEDAA48">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（1）具有良好的商业信誉和健全的财务会计制度；</w:t>
      </w:r>
    </w:p>
    <w:p w14:paraId="0287BFE2">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（2）具有依法缴纳税收和社会保障资金的良好记录；</w:t>
      </w:r>
    </w:p>
    <w:p w14:paraId="256598FC">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（3）具备履行合同所必需的设备和专业技术能力；</w:t>
      </w:r>
    </w:p>
    <w:p w14:paraId="71545E0E">
      <w:pPr>
        <w:pStyle w:val="2"/>
        <w:adjustRightInd w:val="0"/>
        <w:snapToGrid w:val="0"/>
        <w:spacing w:line="360" w:lineRule="exact"/>
        <w:ind w:firstLine="48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（4）参加本次采购活动前3年内在经营活动中没有重大违法记录。</w:t>
      </w:r>
    </w:p>
    <w:p w14:paraId="0BE6AB97">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供应商必须具有独立承担民事责任</w:t>
      </w:r>
      <w:r>
        <w:rPr>
          <w:rFonts w:hint="eastAsia" w:ascii="宋体" w:hAnsi="宋体" w:cs="宋体"/>
          <w:color w:val="auto"/>
          <w:sz w:val="24"/>
          <w:szCs w:val="24"/>
          <w:lang w:eastAsia="zh-CN"/>
        </w:rPr>
        <w:t>的</w:t>
      </w:r>
      <w:r>
        <w:rPr>
          <w:rFonts w:hint="eastAsia" w:ascii="宋体" w:hAnsi="宋体" w:eastAsia="宋体" w:cs="宋体"/>
          <w:color w:val="auto"/>
          <w:sz w:val="24"/>
          <w:szCs w:val="24"/>
        </w:rPr>
        <w:t>能力</w:t>
      </w:r>
      <w:r>
        <w:rPr>
          <w:rFonts w:hint="eastAsia" w:ascii="宋体" w:hAnsi="宋体" w:cs="宋体"/>
          <w:color w:val="auto"/>
          <w:sz w:val="24"/>
          <w:szCs w:val="24"/>
          <w:lang w:eastAsia="zh-CN"/>
        </w:rPr>
        <w:t>：</w:t>
      </w:r>
      <w:r>
        <w:rPr>
          <w:rFonts w:hint="eastAsia" w:ascii="宋体" w:hAnsi="宋体" w:eastAsia="宋体" w:cs="宋体"/>
          <w:color w:val="auto"/>
          <w:sz w:val="24"/>
          <w:szCs w:val="24"/>
        </w:rPr>
        <w:t>在中华人民共和国境内注册的法人</w:t>
      </w:r>
      <w:r>
        <w:rPr>
          <w:rFonts w:hint="eastAsia" w:ascii="宋体" w:hAnsi="宋体" w:cs="宋体"/>
          <w:color w:val="auto"/>
          <w:sz w:val="24"/>
          <w:szCs w:val="24"/>
          <w:lang w:eastAsia="zh-CN"/>
        </w:rPr>
        <w:t>或其他组织或自然人，响应时</w:t>
      </w:r>
      <w:r>
        <w:rPr>
          <w:rFonts w:hint="eastAsia" w:ascii="宋体" w:hAnsi="宋体" w:eastAsia="宋体" w:cs="宋体"/>
          <w:color w:val="auto"/>
          <w:sz w:val="24"/>
          <w:szCs w:val="24"/>
        </w:rPr>
        <w:t>提</w:t>
      </w:r>
      <w:r>
        <w:rPr>
          <w:rFonts w:hint="eastAsia" w:ascii="宋体" w:hAnsi="宋体" w:cs="宋体"/>
          <w:color w:val="auto"/>
          <w:sz w:val="24"/>
          <w:szCs w:val="24"/>
          <w:lang w:eastAsia="zh-CN"/>
        </w:rPr>
        <w:t>交</w:t>
      </w:r>
      <w:r>
        <w:rPr>
          <w:rFonts w:hint="eastAsia" w:ascii="宋体" w:hAnsi="宋体" w:eastAsia="宋体" w:cs="宋体"/>
          <w:color w:val="auto"/>
          <w:sz w:val="24"/>
          <w:szCs w:val="24"/>
        </w:rPr>
        <w:t>有效的营业执照（或事业法人登记证或身份证等相关证明）副本复印件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分公司报名</w:t>
      </w:r>
      <w:r>
        <w:rPr>
          <w:rFonts w:hint="eastAsia" w:ascii="宋体" w:hAnsi="宋体" w:cs="宋体"/>
          <w:color w:val="auto"/>
          <w:sz w:val="24"/>
          <w:szCs w:val="24"/>
          <w:lang w:eastAsia="zh-CN"/>
        </w:rPr>
        <w:t>的</w:t>
      </w:r>
      <w:r>
        <w:rPr>
          <w:rFonts w:hint="eastAsia" w:ascii="宋体" w:hAnsi="宋体" w:eastAsia="宋体" w:cs="宋体"/>
          <w:color w:val="auto"/>
          <w:sz w:val="24"/>
          <w:szCs w:val="24"/>
        </w:rPr>
        <w:t>，须</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rPr>
        <w:t>总公司和分公司的营业执照</w:t>
      </w:r>
      <w:r>
        <w:rPr>
          <w:rFonts w:hint="eastAsia" w:ascii="宋体" w:hAnsi="宋体" w:cs="宋体"/>
          <w:color w:val="auto"/>
          <w:sz w:val="24"/>
          <w:szCs w:val="24"/>
          <w:lang w:eastAsia="zh-CN"/>
        </w:rPr>
        <w:t>副本</w:t>
      </w:r>
      <w:r>
        <w:rPr>
          <w:rFonts w:hint="eastAsia" w:ascii="宋体" w:hAnsi="宋体" w:eastAsia="宋体" w:cs="宋体"/>
          <w:color w:val="auto"/>
          <w:sz w:val="24"/>
          <w:szCs w:val="24"/>
        </w:rPr>
        <w:t>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总公司出具</w:t>
      </w:r>
      <w:r>
        <w:rPr>
          <w:rFonts w:hint="eastAsia" w:ascii="宋体" w:hAnsi="宋体" w:cs="宋体"/>
          <w:color w:val="auto"/>
          <w:sz w:val="24"/>
          <w:szCs w:val="24"/>
          <w:lang w:eastAsia="zh-CN"/>
        </w:rPr>
        <w:t>给分公司</w:t>
      </w:r>
      <w:r>
        <w:rPr>
          <w:rFonts w:hint="eastAsia" w:ascii="宋体" w:hAnsi="宋体" w:eastAsia="宋体" w:cs="宋体"/>
          <w:color w:val="auto"/>
          <w:sz w:val="24"/>
          <w:szCs w:val="24"/>
        </w:rPr>
        <w:t>的授权书。已由总公司授权的，总公司取得的相关资质证书对分公司有效，法律法规或者行业另有规定的除外。</w:t>
      </w:r>
    </w:p>
    <w:p w14:paraId="57D0B336">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3、</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sz w:val="24"/>
        </w:rPr>
        <w:t>被“信用中国”网站列入失信被执行人和重大税收违法失信主体的、被“中国政府采购网”网站列入政府采购严重违法失信行为记录名单（处罚期限尚未届满的）的，不得参与本项目的采购活动。</w:t>
      </w:r>
    </w:p>
    <w:p w14:paraId="7CDD974A">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法定代表人或单位负责人为同一人或者存在直接控股、管理关系的不同</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color w:val="000000" w:themeColor="text1"/>
          <w:sz w:val="24"/>
          <w14:textFill>
            <w14:solidFill>
              <w14:schemeClr w14:val="tx1"/>
            </w14:solidFill>
          </w14:textFill>
        </w:rPr>
        <w:t>，不得同时参加本项目的采购活动。</w:t>
      </w:r>
    </w:p>
    <w:p w14:paraId="331A0C9D">
      <w:pPr>
        <w:pStyle w:val="2"/>
        <w:adjustRightInd w:val="0"/>
        <w:snapToGrid w:val="0"/>
        <w:spacing w:line="360" w:lineRule="exact"/>
        <w:ind w:firstLine="480"/>
        <w:jc w:val="left"/>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为本采购项目提供过整体设计、规范编制或者项目管理、监理、检测等服务的供应商及其附属机构，不得再参加本项目的采购活动。</w:t>
      </w:r>
    </w:p>
    <w:p w14:paraId="3928FAA1">
      <w:pPr>
        <w:pStyle w:val="2"/>
        <w:adjustRightInd w:val="0"/>
        <w:snapToGrid w:val="0"/>
        <w:spacing w:line="360" w:lineRule="exact"/>
        <w:ind w:firstLine="480"/>
        <w:jc w:val="left"/>
        <w:rPr>
          <w:rFonts w:hint="eastAsia" w:ascii="宋体" w:hAnsi="宋体" w:eastAsia="宋体" w:cs="宋体"/>
          <w:color w:val="auto"/>
          <w:sz w:val="24"/>
          <w:szCs w:val="24"/>
          <w:highlight w:val="yellow"/>
          <w:lang w:val="en-US" w:eastAsia="zh-CN"/>
        </w:rPr>
      </w:pPr>
      <w:r>
        <w:rPr>
          <w:rFonts w:hint="eastAsia" w:ascii="宋体" w:hAnsi="宋体" w:cs="宋体"/>
          <w:sz w:val="24"/>
          <w:lang w:val="en-US" w:eastAsia="zh-CN"/>
        </w:rPr>
        <w:t>6、</w:t>
      </w:r>
      <w:r>
        <w:rPr>
          <w:rFonts w:hint="eastAsia" w:ascii="宋体" w:hAnsi="宋体" w:cs="宋体"/>
          <w:sz w:val="24"/>
        </w:rPr>
        <w:t>供应</w:t>
      </w:r>
      <w:r>
        <w:rPr>
          <w:rFonts w:hint="eastAsia" w:ascii="宋体" w:hAnsi="宋体" w:cs="宋体"/>
          <w:color w:val="auto"/>
          <w:sz w:val="24"/>
        </w:rPr>
        <w:t>商</w:t>
      </w:r>
      <w:r>
        <w:rPr>
          <w:rFonts w:hint="eastAsia" w:ascii="宋体" w:hAnsi="宋体" w:cs="宋体"/>
          <w:color w:val="auto"/>
          <w:sz w:val="24"/>
          <w:lang w:val="en-US" w:eastAsia="zh-CN"/>
        </w:rPr>
        <w:t>具有</w:t>
      </w:r>
      <w:r>
        <w:rPr>
          <w:rFonts w:hint="eastAsia" w:ascii="宋体" w:hAnsi="宋体" w:eastAsia="宋体" w:cs="宋体"/>
          <w:color w:val="000000" w:themeColor="text1"/>
          <w:sz w:val="24"/>
          <w:szCs w:val="24"/>
          <w14:textFill>
            <w14:solidFill>
              <w14:schemeClr w14:val="tx1"/>
            </w14:solidFill>
          </w14:textFill>
        </w:rPr>
        <w:t>建设行政主管部门颁发的</w:t>
      </w:r>
      <w:r>
        <w:rPr>
          <w:rFonts w:hint="eastAsia" w:ascii="宋体" w:hAnsi="宋体" w:eastAsia="宋体" w:cs="宋体"/>
          <w:color w:val="auto"/>
          <w:sz w:val="24"/>
          <w:szCs w:val="24"/>
        </w:rPr>
        <w:t>有效的建筑工程施工总承包</w:t>
      </w:r>
      <w:r>
        <w:rPr>
          <w:rFonts w:hint="eastAsia" w:ascii="宋体" w:hAnsi="宋体" w:cs="宋体"/>
          <w:color w:val="auto"/>
          <w:sz w:val="24"/>
          <w:szCs w:val="24"/>
          <w:lang w:val="en-US" w:eastAsia="zh-CN"/>
        </w:rPr>
        <w:t>三</w:t>
      </w:r>
      <w:r>
        <w:rPr>
          <w:rFonts w:hint="eastAsia" w:ascii="宋体" w:hAnsi="宋体" w:eastAsia="宋体" w:cs="宋体"/>
          <w:color w:val="auto"/>
          <w:sz w:val="24"/>
          <w:szCs w:val="24"/>
          <w:highlight w:val="none"/>
        </w:rPr>
        <w:t>级</w:t>
      </w:r>
      <w:r>
        <w:rPr>
          <w:rFonts w:hint="eastAsia" w:ascii="宋体" w:hAnsi="宋体" w:eastAsia="宋体" w:cs="宋体"/>
          <w:color w:val="auto"/>
          <w:sz w:val="24"/>
          <w:szCs w:val="24"/>
        </w:rPr>
        <w:t>或以上资质</w:t>
      </w:r>
      <w:r>
        <w:rPr>
          <w:rFonts w:hint="eastAsia" w:ascii="宋体" w:hAnsi="宋体" w:eastAsia="宋体" w:cs="宋体"/>
          <w:i w:val="0"/>
          <w:iCs w:val="0"/>
          <w:caps w:val="0"/>
          <w:color w:val="auto"/>
          <w:spacing w:val="0"/>
          <w:sz w:val="24"/>
          <w:szCs w:val="24"/>
          <w:shd w:val="clear" w:fill="FFFFFF"/>
          <w:lang w:eastAsia="zh-CN"/>
        </w:rPr>
        <w:t>。</w:t>
      </w:r>
    </w:p>
    <w:p w14:paraId="47FA0EFD">
      <w:pPr>
        <w:pStyle w:val="2"/>
        <w:adjustRightInd w:val="0"/>
        <w:snapToGrid w:val="0"/>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供应商</w:t>
      </w:r>
      <w:r>
        <w:rPr>
          <w:rFonts w:hint="eastAsia" w:ascii="宋体" w:hAnsi="宋体" w:cs="宋体"/>
          <w:color w:val="auto"/>
          <w:sz w:val="24"/>
          <w:highlight w:val="none"/>
          <w:lang w:eastAsia="zh-CN"/>
        </w:rPr>
        <w:t>具</w:t>
      </w:r>
      <w:r>
        <w:rPr>
          <w:rFonts w:hint="eastAsia" w:ascii="宋体" w:hAnsi="宋体" w:cs="宋体"/>
          <w:color w:val="auto"/>
          <w:sz w:val="24"/>
          <w:highlight w:val="none"/>
        </w:rPr>
        <w:t>有</w:t>
      </w:r>
      <w:r>
        <w:rPr>
          <w:rFonts w:hint="eastAsia" w:ascii="宋体" w:hAnsi="宋体" w:cs="宋体"/>
          <w:color w:val="auto"/>
          <w:sz w:val="24"/>
        </w:rPr>
        <w:t>建</w:t>
      </w:r>
      <w:r>
        <w:rPr>
          <w:rFonts w:hint="eastAsia" w:ascii="宋体" w:hAnsi="宋体" w:cs="宋体"/>
          <w:color w:val="auto"/>
          <w:sz w:val="24"/>
          <w:highlight w:val="none"/>
        </w:rPr>
        <w:t>设行政主管部门颁发的安全生产许可证。</w:t>
      </w:r>
    </w:p>
    <w:p w14:paraId="0E793AD8">
      <w:pPr>
        <w:pStyle w:val="10"/>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8、供应商拟投入本工程的项目负责人</w:t>
      </w:r>
      <w:r>
        <w:rPr>
          <w:rFonts w:hint="eastAsia" w:ascii="宋体" w:hAnsi="宋体" w:cs="宋体"/>
          <w:color w:val="auto"/>
          <w:sz w:val="24"/>
          <w:highlight w:val="none"/>
          <w:lang w:val="en-US" w:eastAsia="zh-CN"/>
        </w:rPr>
        <w:t>须满足以下条件：</w:t>
      </w:r>
    </w:p>
    <w:p w14:paraId="4E762BFC">
      <w:pPr>
        <w:pStyle w:val="10"/>
        <w:numPr>
          <w:ilvl w:val="0"/>
          <w:numId w:val="0"/>
        </w:numPr>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kern w:val="2"/>
          <w:sz w:val="24"/>
          <w:szCs w:val="24"/>
          <w:highlight w:val="none"/>
          <w:lang w:val="en-US" w:eastAsia="zh-CN" w:bidi="ar-SA"/>
        </w:rPr>
        <w:t>建筑工程</w:t>
      </w:r>
      <w:r>
        <w:rPr>
          <w:rFonts w:hint="eastAsia" w:ascii="宋体" w:hAnsi="宋体" w:cs="宋体"/>
          <w:color w:val="auto"/>
          <w:kern w:val="2"/>
          <w:sz w:val="24"/>
          <w:szCs w:val="24"/>
          <w:highlight w:val="none"/>
          <w:lang w:val="en-US" w:eastAsia="zh-CN" w:bidi="ar-SA"/>
        </w:rPr>
        <w:t>或机电工程</w:t>
      </w:r>
      <w:r>
        <w:rPr>
          <w:rFonts w:hint="eastAsia" w:ascii="宋体" w:hAnsi="宋体" w:eastAsia="宋体" w:cs="宋体"/>
          <w:color w:val="auto"/>
          <w:kern w:val="2"/>
          <w:sz w:val="24"/>
          <w:szCs w:val="24"/>
          <w:highlight w:val="none"/>
          <w:lang w:val="en-US" w:eastAsia="zh-CN" w:bidi="ar-SA"/>
        </w:rPr>
        <w:t>专业</w:t>
      </w:r>
      <w:r>
        <w:rPr>
          <w:rFonts w:hint="eastAsia" w:ascii="宋体" w:hAnsi="宋体" w:eastAsia="宋体" w:cs="宋体"/>
          <w:color w:val="auto"/>
          <w:kern w:val="2"/>
          <w:sz w:val="24"/>
          <w:szCs w:val="24"/>
          <w:lang w:val="en-US" w:eastAsia="zh-CN" w:bidi="ar-SA"/>
        </w:rPr>
        <w:t>二级</w:t>
      </w:r>
      <w:r>
        <w:rPr>
          <w:rFonts w:hint="eastAsia" w:ascii="宋体" w:hAnsi="宋体" w:cs="宋体"/>
          <w:color w:val="auto"/>
          <w:sz w:val="24"/>
          <w:lang w:val="en-US" w:eastAsia="zh-CN"/>
        </w:rPr>
        <w:t>或</w:t>
      </w:r>
      <w:r>
        <w:rPr>
          <w:rFonts w:hint="eastAsia" w:ascii="宋体" w:hAnsi="宋体" w:eastAsia="宋体" w:cs="宋体"/>
          <w:color w:val="auto"/>
          <w:sz w:val="24"/>
        </w:rPr>
        <w:t>以上</w:t>
      </w:r>
      <w:r>
        <w:rPr>
          <w:rFonts w:hint="eastAsia" w:ascii="宋体" w:hAnsi="宋体" w:cs="宋体"/>
          <w:color w:val="auto"/>
          <w:sz w:val="24"/>
          <w:lang w:val="en-US" w:eastAsia="zh-CN"/>
        </w:rPr>
        <w:t>级别</w:t>
      </w:r>
      <w:r>
        <w:rPr>
          <w:rFonts w:hint="eastAsia" w:ascii="宋体" w:hAnsi="宋体" w:eastAsia="宋体" w:cs="宋体"/>
          <w:color w:val="auto"/>
          <w:sz w:val="24"/>
        </w:rPr>
        <w:t>注册建造师</w:t>
      </w:r>
      <w:r>
        <w:rPr>
          <w:rFonts w:hint="eastAsia" w:ascii="宋体" w:hAnsi="宋体" w:eastAsia="宋体" w:cs="宋体"/>
          <w:color w:val="auto"/>
          <w:sz w:val="24"/>
          <w:lang w:eastAsia="zh-CN"/>
        </w:rPr>
        <w:t>；</w:t>
      </w:r>
    </w:p>
    <w:p w14:paraId="2DBF5BE4">
      <w:pPr>
        <w:pStyle w:val="10"/>
        <w:numPr>
          <w:ilvl w:val="0"/>
          <w:numId w:val="0"/>
        </w:numPr>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（2）持有有效的安全生产考核合格证（B</w:t>
      </w:r>
      <w:r>
        <w:rPr>
          <w:rFonts w:hint="eastAsia" w:ascii="宋体" w:hAnsi="宋体" w:cs="宋体"/>
          <w:color w:val="auto"/>
          <w:sz w:val="24"/>
          <w:highlight w:val="none"/>
          <w:lang w:val="en-US" w:eastAsia="zh-CN"/>
        </w:rPr>
        <w:t>类</w:t>
      </w:r>
      <w:r>
        <w:rPr>
          <w:rFonts w:hint="eastAsia" w:ascii="宋体" w:hAnsi="宋体" w:eastAsia="宋体" w:cs="宋体"/>
          <w:color w:val="auto"/>
          <w:sz w:val="24"/>
          <w:highlight w:val="none"/>
          <w:lang w:val="en-US" w:eastAsia="zh-CN"/>
        </w:rPr>
        <w:t>）或建筑施工企业项目负责人安全生产考核合格证书；</w:t>
      </w:r>
    </w:p>
    <w:p w14:paraId="60BE9BCD">
      <w:pPr>
        <w:pStyle w:val="10"/>
        <w:numPr>
          <w:ilvl w:val="0"/>
          <w:numId w:val="0"/>
        </w:numPr>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cs="宋体"/>
          <w:color w:val="auto"/>
          <w:sz w:val="24"/>
          <w:highlight w:val="none"/>
          <w:lang w:val="en-US" w:eastAsia="zh-CN"/>
        </w:rPr>
        <w:t>未</w:t>
      </w:r>
      <w:r>
        <w:rPr>
          <w:rFonts w:hint="eastAsia" w:ascii="宋体" w:hAnsi="宋体" w:eastAsia="宋体" w:cs="宋体"/>
          <w:color w:val="auto"/>
          <w:sz w:val="24"/>
          <w:highlight w:val="none"/>
        </w:rPr>
        <w:t>担任其他在建项目负责人</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（提供</w:t>
      </w:r>
      <w:r>
        <w:rPr>
          <w:rFonts w:hint="eastAsia" w:ascii="宋体" w:hAnsi="宋体" w:eastAsia="宋体" w:cs="宋体"/>
          <w:color w:val="0000FF"/>
          <w:kern w:val="2"/>
          <w:sz w:val="24"/>
          <w:szCs w:val="24"/>
          <w:lang w:val="en-US" w:eastAsia="zh-CN" w:bidi="ar-SA"/>
        </w:rPr>
        <w:t>承诺函</w:t>
      </w:r>
      <w:r>
        <w:rPr>
          <w:rFonts w:hint="eastAsia" w:ascii="宋体" w:hAnsi="宋体" w:eastAsia="宋体" w:cs="宋体"/>
          <w:color w:val="auto"/>
          <w:sz w:val="24"/>
          <w:highlight w:val="none"/>
        </w:rPr>
        <w:t>，格式</w:t>
      </w:r>
      <w:r>
        <w:rPr>
          <w:rFonts w:hint="eastAsia" w:ascii="宋体" w:hAnsi="宋体" w:eastAsia="宋体" w:cs="宋体"/>
          <w:color w:val="auto"/>
          <w:sz w:val="24"/>
          <w:highlight w:val="none"/>
          <w:lang w:eastAsia="zh-CN"/>
        </w:rPr>
        <w:t>自拟</w:t>
      </w:r>
      <w:r>
        <w:rPr>
          <w:rFonts w:hint="eastAsia" w:ascii="宋体" w:hAnsi="宋体" w:eastAsia="宋体" w:cs="宋体"/>
          <w:color w:val="auto"/>
          <w:sz w:val="24"/>
          <w:highlight w:val="none"/>
        </w:rPr>
        <w:t>）</w:t>
      </w:r>
    </w:p>
    <w:p w14:paraId="6E15C200">
      <w:pPr>
        <w:pStyle w:val="2"/>
        <w:adjustRightInd w:val="0"/>
        <w:snapToGrid w:val="0"/>
        <w:spacing w:line="360" w:lineRule="exact"/>
        <w:ind w:firstLine="48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lang w:eastAsia="zh-CN"/>
        </w:rPr>
        <w:t>（</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lang w:val="en-US" w:eastAsia="zh-CN"/>
        </w:rPr>
        <w:t>）</w:t>
      </w:r>
      <w:r>
        <w:rPr>
          <w:rFonts w:hint="eastAsia" w:ascii="宋体" w:hAnsi="宋体" w:eastAsia="宋体" w:cs="宋体"/>
          <w:color w:val="auto"/>
          <w:kern w:val="2"/>
          <w:sz w:val="24"/>
          <w:szCs w:val="24"/>
          <w:highlight w:val="none"/>
          <w:lang w:val="en-US" w:eastAsia="zh-CN" w:bidi="ar-SA"/>
        </w:rPr>
        <w:t>提供响应截止日前</w:t>
      </w:r>
      <w:r>
        <w:rPr>
          <w:rFonts w:hint="eastAsia" w:ascii="宋体" w:hAnsi="宋体" w:cs="宋体"/>
          <w:color w:val="auto"/>
          <w:kern w:val="2"/>
          <w:sz w:val="24"/>
          <w:szCs w:val="24"/>
          <w:highlight w:val="none"/>
          <w:lang w:val="en-US" w:eastAsia="zh-CN" w:bidi="ar-SA"/>
        </w:rPr>
        <w:t>近六</w:t>
      </w:r>
      <w:r>
        <w:rPr>
          <w:rFonts w:hint="eastAsia" w:ascii="宋体" w:hAnsi="宋体" w:eastAsia="宋体" w:cs="宋体"/>
          <w:color w:val="auto"/>
          <w:kern w:val="2"/>
          <w:sz w:val="24"/>
          <w:szCs w:val="24"/>
          <w:highlight w:val="none"/>
          <w:lang w:val="en-US" w:eastAsia="zh-CN" w:bidi="ar-SA"/>
        </w:rPr>
        <w:t>个月内任一月</w:t>
      </w:r>
      <w:r>
        <w:rPr>
          <w:rFonts w:hint="eastAsia" w:ascii="宋体" w:hAnsi="宋体" w:cs="宋体"/>
          <w:color w:val="auto"/>
          <w:kern w:val="2"/>
          <w:sz w:val="24"/>
          <w:szCs w:val="24"/>
          <w:highlight w:val="none"/>
          <w:lang w:val="en-US" w:eastAsia="zh-CN" w:bidi="ar-SA"/>
        </w:rPr>
        <w:t>份由</w:t>
      </w:r>
      <w:r>
        <w:rPr>
          <w:rFonts w:hint="eastAsia" w:ascii="宋体" w:hAnsi="宋体" w:eastAsia="宋体" w:cs="宋体"/>
          <w:color w:val="auto"/>
          <w:kern w:val="2"/>
          <w:sz w:val="24"/>
          <w:szCs w:val="24"/>
          <w:highlight w:val="none"/>
          <w:lang w:val="en-US" w:eastAsia="zh-CN" w:bidi="ar-SA"/>
        </w:rPr>
        <w:t>供应商缴纳的社保证明。</w:t>
      </w:r>
    </w:p>
    <w:p w14:paraId="44FCB30D">
      <w:pPr>
        <w:pStyle w:val="2"/>
        <w:adjustRightInd w:val="0"/>
        <w:snapToGrid w:val="0"/>
        <w:spacing w:line="360" w:lineRule="exact"/>
        <w:ind w:firstLine="480"/>
        <w:jc w:val="left"/>
        <w:rPr>
          <w:rFonts w:ascii="宋体" w:hAnsi="宋体" w:cs="宋体"/>
          <w:sz w:val="24"/>
        </w:rPr>
      </w:pPr>
      <w:r>
        <w:rPr>
          <w:rFonts w:hint="eastAsia" w:ascii="宋体" w:hAnsi="宋体" w:cs="宋体"/>
          <w:color w:val="auto"/>
          <w:sz w:val="24"/>
          <w:highlight w:val="none"/>
          <w:lang w:val="en-US" w:eastAsia="zh-CN"/>
        </w:rPr>
        <w:t>9</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本项目</w:t>
      </w:r>
      <w:r>
        <w:rPr>
          <w:rFonts w:hint="eastAsia" w:ascii="宋体" w:hAnsi="宋体" w:cs="宋体"/>
          <w:color w:val="auto"/>
          <w:sz w:val="24"/>
          <w:highlight w:val="none"/>
          <w:lang w:val="en-US" w:eastAsia="zh-CN"/>
        </w:rPr>
        <w:t>不</w:t>
      </w:r>
      <w:r>
        <w:rPr>
          <w:rFonts w:hint="eastAsia" w:ascii="宋体" w:hAnsi="宋体" w:eastAsia="宋体" w:cs="宋体"/>
          <w:color w:val="auto"/>
          <w:sz w:val="24"/>
          <w:highlight w:val="none"/>
        </w:rPr>
        <w:t>接受联合体报名</w:t>
      </w:r>
      <w:r>
        <w:rPr>
          <w:rFonts w:hint="eastAsia" w:ascii="宋体" w:hAnsi="宋体" w:cs="宋体"/>
          <w:sz w:val="24"/>
        </w:rPr>
        <w:t>。</w:t>
      </w:r>
    </w:p>
    <w:p w14:paraId="1A703726">
      <w:pPr>
        <w:pStyle w:val="15"/>
        <w:adjustRightInd w:val="0"/>
        <w:snapToGrid w:val="0"/>
        <w:spacing w:line="360" w:lineRule="exact"/>
        <w:jc w:val="left"/>
        <w:rPr>
          <w:rFonts w:hAnsi="宋体" w:cs="宋体"/>
          <w:b w:val="0"/>
          <w:bCs w:val="0"/>
          <w:color w:val="000000" w:themeColor="text1"/>
          <w:sz w:val="21"/>
          <w:szCs w:val="21"/>
          <w14:textFill>
            <w14:solidFill>
              <w14:schemeClr w14:val="tx1"/>
            </w14:solidFill>
          </w14:textFill>
        </w:rPr>
      </w:pPr>
      <w:r>
        <w:rPr>
          <w:rFonts w:hint="eastAsia" w:hAnsi="宋体" w:cs="宋体"/>
          <w:b w:val="0"/>
          <w:bCs w:val="0"/>
          <w:color w:val="000000" w:themeColor="text1"/>
          <w:sz w:val="21"/>
          <w:szCs w:val="21"/>
          <w14:textFill>
            <w14:solidFill>
              <w14:schemeClr w14:val="tx1"/>
            </w14:solidFill>
          </w14:textFill>
        </w:rPr>
        <w:t>注：</w:t>
      </w:r>
      <w:r>
        <w:rPr>
          <w:rFonts w:hint="eastAsia" w:hAnsi="宋体" w:cs="宋体"/>
          <w:b w:val="0"/>
          <w:bCs w:val="0"/>
          <w:color w:val="000000" w:themeColor="text1"/>
          <w:sz w:val="21"/>
          <w:szCs w:val="21"/>
          <w:lang w:eastAsia="zh-CN"/>
          <w14:textFill>
            <w14:solidFill>
              <w14:schemeClr w14:val="tx1"/>
            </w14:solidFill>
          </w14:textFill>
        </w:rPr>
        <w:t>（</w:t>
      </w:r>
      <w:r>
        <w:rPr>
          <w:rFonts w:hint="eastAsia" w:hAnsi="宋体" w:cs="宋体"/>
          <w:b w:val="0"/>
          <w:bCs w:val="0"/>
          <w:color w:val="000000" w:themeColor="text1"/>
          <w:sz w:val="21"/>
          <w:szCs w:val="21"/>
          <w14:textFill>
            <w14:solidFill>
              <w14:schemeClr w14:val="tx1"/>
            </w14:solidFill>
          </w14:textFill>
        </w:rPr>
        <w:t>1）供应商若不能同时满足以上条件则视为响应参与无效。</w:t>
      </w:r>
    </w:p>
    <w:p w14:paraId="41EC86A9">
      <w:pPr>
        <w:pStyle w:val="15"/>
        <w:adjustRightInd w:val="0"/>
        <w:snapToGrid w:val="0"/>
        <w:spacing w:line="360" w:lineRule="exact"/>
        <w:ind w:firstLine="420" w:firstLineChars="200"/>
        <w:jc w:val="left"/>
        <w:rPr>
          <w:rFonts w:hint="eastAsia" w:hAnsi="宋体" w:cs="宋体"/>
          <w:b w:val="0"/>
          <w:bCs w:val="0"/>
          <w:color w:val="000000" w:themeColor="text1"/>
          <w:sz w:val="21"/>
          <w:szCs w:val="21"/>
          <w14:textFill>
            <w14:solidFill>
              <w14:schemeClr w14:val="tx1"/>
            </w14:solidFill>
          </w14:textFill>
        </w:rPr>
      </w:pPr>
      <w:r>
        <w:rPr>
          <w:rFonts w:hint="eastAsia" w:hAnsi="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2）</w:t>
      </w:r>
      <w:r>
        <w:rPr>
          <w:rFonts w:hint="eastAsia" w:ascii="宋体" w:hAnsi="宋体" w:eastAsia="宋体" w:cs="宋体"/>
          <w:b w:val="0"/>
          <w:bCs w:val="0"/>
          <w:kern w:val="0"/>
          <w:sz w:val="21"/>
          <w:szCs w:val="21"/>
        </w:rPr>
        <w:t>供应商须对材料的真实性负责，如发现虚假材料将被取消评审资格、列</w:t>
      </w:r>
      <w:r>
        <w:rPr>
          <w:rFonts w:hint="eastAsia" w:hAnsi="宋体" w:cs="宋体"/>
          <w:b w:val="0"/>
          <w:bCs w:val="0"/>
          <w:color w:val="000000" w:themeColor="text1"/>
          <w:sz w:val="21"/>
          <w:szCs w:val="21"/>
          <w14:textFill>
            <w14:solidFill>
              <w14:schemeClr w14:val="tx1"/>
            </w14:solidFill>
          </w14:textFill>
        </w:rPr>
        <w:t>入</w:t>
      </w:r>
      <w:r>
        <w:rPr>
          <w:rFonts w:hint="eastAsia" w:hAnsi="宋体" w:cs="宋体"/>
          <w:b w:val="0"/>
          <w:bCs w:val="0"/>
          <w:color w:val="000000" w:themeColor="text1"/>
          <w:sz w:val="21"/>
          <w:szCs w:val="21"/>
          <w:highlight w:val="none"/>
          <w:lang w:val="en-US" w:eastAsia="zh-CN"/>
          <w14:textFill>
            <w14:solidFill>
              <w14:schemeClr w14:val="tx1"/>
            </w14:solidFill>
          </w14:textFill>
        </w:rPr>
        <w:t>中山大学孙逸仙纪念医院</w:t>
      </w:r>
      <w:r>
        <w:rPr>
          <w:rFonts w:hint="eastAsia" w:hAnsi="宋体" w:cs="宋体"/>
          <w:b/>
          <w:bCs/>
          <w:color w:val="000000" w:themeColor="text1"/>
          <w:sz w:val="21"/>
          <w:szCs w:val="21"/>
          <w:highlight w:val="none"/>
          <w:lang w:val="en-US" w:eastAsia="zh-CN"/>
          <w14:textFill>
            <w14:solidFill>
              <w14:schemeClr w14:val="tx1"/>
            </w14:solidFill>
          </w14:textFill>
        </w:rPr>
        <w:t>失信</w:t>
      </w:r>
      <w:r>
        <w:rPr>
          <w:rFonts w:hint="eastAsia" w:hAnsi="宋体" w:cs="宋体"/>
          <w:b/>
          <w:bCs/>
          <w:color w:val="000000" w:themeColor="text1"/>
          <w:sz w:val="21"/>
          <w:szCs w:val="21"/>
          <w:highlight w:val="none"/>
          <w14:textFill>
            <w14:solidFill>
              <w14:schemeClr w14:val="tx1"/>
            </w14:solidFill>
          </w14:textFill>
        </w:rPr>
        <w:t>供应商名单</w:t>
      </w:r>
      <w:r>
        <w:rPr>
          <w:rFonts w:hint="eastAsia" w:hAnsi="宋体" w:cs="宋体"/>
          <w:b w:val="0"/>
          <w:bCs w:val="0"/>
          <w:color w:val="000000" w:themeColor="text1"/>
          <w:sz w:val="21"/>
          <w:szCs w:val="21"/>
          <w:highlight w:val="none"/>
          <w14:textFill>
            <w14:solidFill>
              <w14:schemeClr w14:val="tx1"/>
            </w14:solidFill>
          </w14:textFill>
        </w:rPr>
        <w:t>，并依法</w:t>
      </w:r>
      <w:r>
        <w:rPr>
          <w:rFonts w:hint="eastAsia" w:hAnsi="宋体" w:cs="宋体"/>
          <w:b w:val="0"/>
          <w:bCs w:val="0"/>
          <w:color w:val="000000" w:themeColor="text1"/>
          <w:sz w:val="21"/>
          <w:szCs w:val="21"/>
          <w14:textFill>
            <w14:solidFill>
              <w14:schemeClr w14:val="tx1"/>
            </w14:solidFill>
          </w14:textFill>
        </w:rPr>
        <w:t>追究相关责任。</w:t>
      </w:r>
    </w:p>
    <w:p w14:paraId="6DD07E52">
      <w:pPr>
        <w:pStyle w:val="2"/>
        <w:adjustRightInd w:val="0"/>
        <w:snapToGrid w:val="0"/>
        <w:spacing w:line="360" w:lineRule="exact"/>
        <w:ind w:firstLine="482"/>
        <w:jc w:val="left"/>
        <w:rPr>
          <w:rFonts w:hint="eastAsia" w:hAnsi="宋体" w:cs="宋体"/>
          <w:b w:val="0"/>
          <w:bCs w:val="0"/>
          <w:kern w:val="0"/>
          <w:sz w:val="21"/>
          <w:szCs w:val="21"/>
        </w:rPr>
      </w:pPr>
      <w:r>
        <w:rPr>
          <w:rFonts w:hint="eastAsia" w:ascii="宋体" w:hAnsi="宋体" w:eastAsia="宋体" w:cs="宋体"/>
          <w:b w:val="0"/>
          <w:bCs w:val="0"/>
          <w:kern w:val="0"/>
          <w:sz w:val="21"/>
          <w:szCs w:val="21"/>
          <w:lang w:eastAsia="zh-CN"/>
        </w:rPr>
        <w:t>（</w:t>
      </w:r>
      <w:r>
        <w:rPr>
          <w:rFonts w:hint="eastAsia" w:ascii="宋体" w:hAnsi="宋体" w:eastAsia="宋体" w:cs="宋体"/>
          <w:b w:val="0"/>
          <w:bCs w:val="0"/>
          <w:kern w:val="0"/>
          <w:sz w:val="21"/>
          <w:szCs w:val="21"/>
        </w:rPr>
        <w:t>3）供应商应确</w:t>
      </w:r>
      <w:r>
        <w:rPr>
          <w:rFonts w:hint="eastAsia" w:hAnsi="宋体" w:cs="宋体"/>
          <w:b w:val="0"/>
          <w:bCs w:val="0"/>
          <w:kern w:val="0"/>
          <w:sz w:val="21"/>
          <w:szCs w:val="21"/>
        </w:rPr>
        <w:t>保所提供报名资料真实、完整、清晰可辨，报名资料模糊不清、难以辨认，视为未提供处理，由此造成报名不成功、不能进入评审环节等严重后果由供应商自行负责。</w:t>
      </w:r>
    </w:p>
    <w:p w14:paraId="50FC97B2">
      <w:pPr>
        <w:pStyle w:val="15"/>
        <w:adjustRightInd w:val="0"/>
        <w:snapToGrid w:val="0"/>
        <w:spacing w:line="360" w:lineRule="exact"/>
        <w:ind w:firstLine="482" w:firstLineChars="200"/>
        <w:jc w:val="left"/>
        <w:rPr>
          <w:rFonts w:hAnsi="宋体" w:cs="宋体"/>
          <w:b/>
          <w:bCs/>
          <w:sz w:val="24"/>
          <w:szCs w:val="24"/>
        </w:rPr>
      </w:pPr>
      <w:r>
        <w:rPr>
          <w:rFonts w:hint="eastAsia" w:hAnsi="宋体" w:cs="宋体"/>
          <w:b/>
          <w:bCs/>
          <w:sz w:val="24"/>
          <w:szCs w:val="24"/>
          <w:lang w:val="en-US" w:eastAsia="zh-CN"/>
        </w:rPr>
        <w:t>三</w:t>
      </w:r>
      <w:r>
        <w:rPr>
          <w:rFonts w:hint="eastAsia" w:hAnsi="宋体" w:cs="宋体"/>
          <w:b/>
          <w:bCs/>
          <w:sz w:val="24"/>
          <w:szCs w:val="24"/>
        </w:rPr>
        <w:t>、</w:t>
      </w:r>
      <w:r>
        <w:rPr>
          <w:rStyle w:val="32"/>
          <w:rFonts w:hint="eastAsia" w:hAnsi="宋体" w:cs="宋体"/>
          <w:bCs/>
          <w:color w:val="000000"/>
          <w:sz w:val="24"/>
          <w:szCs w:val="24"/>
          <w:lang w:eastAsia="zh-CN"/>
        </w:rPr>
        <w:t>报名</w:t>
      </w:r>
      <w:r>
        <w:rPr>
          <w:rStyle w:val="32"/>
          <w:rFonts w:hint="eastAsia" w:hAnsi="宋体" w:cs="宋体"/>
          <w:bCs/>
          <w:color w:val="000000"/>
          <w:sz w:val="24"/>
          <w:szCs w:val="24"/>
        </w:rPr>
        <w:t>资料</w:t>
      </w:r>
      <w:r>
        <w:rPr>
          <w:rStyle w:val="32"/>
          <w:rFonts w:hint="eastAsia" w:hAnsi="宋体" w:cs="宋体"/>
          <w:bCs/>
          <w:color w:val="000000"/>
          <w:sz w:val="24"/>
          <w:szCs w:val="24"/>
          <w:lang w:eastAsia="zh-CN"/>
        </w:rPr>
        <w:t>提交的</w:t>
      </w:r>
      <w:r>
        <w:rPr>
          <w:rStyle w:val="32"/>
          <w:rFonts w:hint="eastAsia" w:hAnsi="宋体" w:cs="宋体"/>
          <w:bCs/>
          <w:color w:val="000000"/>
          <w:sz w:val="24"/>
          <w:szCs w:val="24"/>
        </w:rPr>
        <w:t>相关事项</w:t>
      </w:r>
    </w:p>
    <w:p w14:paraId="067CD186">
      <w:pPr>
        <w:pStyle w:val="2"/>
        <w:adjustRightInd w:val="0"/>
        <w:snapToGrid w:val="0"/>
        <w:spacing w:line="360" w:lineRule="exact"/>
        <w:ind w:firstLine="480"/>
        <w:jc w:val="left"/>
        <w:rPr>
          <w:rFonts w:hint="eastAsia" w:ascii="宋体" w:hAnsi="宋体" w:eastAsia="宋体" w:cs="宋体"/>
          <w:b/>
          <w:bCs/>
          <w:color w:val="FF0000"/>
          <w:sz w:val="24"/>
          <w:lang w:eastAsia="zh-CN"/>
        </w:rPr>
      </w:pPr>
      <w:r>
        <w:rPr>
          <w:rFonts w:hint="eastAsia" w:ascii="宋体" w:hAnsi="宋体" w:cs="宋体"/>
          <w:sz w:val="24"/>
        </w:rPr>
        <w:t>1、报名方式：电子邮件报名</w:t>
      </w:r>
      <w:r>
        <w:rPr>
          <w:rFonts w:hint="eastAsia" w:ascii="宋体" w:hAnsi="宋体" w:cs="宋体"/>
          <w:sz w:val="24"/>
          <w:lang w:eastAsia="zh-CN"/>
        </w:rPr>
        <w:t>。</w:t>
      </w:r>
    </w:p>
    <w:p w14:paraId="49A2351B">
      <w:pPr>
        <w:adjustRightInd w:val="0"/>
        <w:snapToGrid w:val="0"/>
        <w:spacing w:line="360" w:lineRule="exact"/>
        <w:ind w:firstLine="480" w:firstLineChars="200"/>
        <w:rPr>
          <w:rFonts w:hint="eastAsia" w:ascii="宋体" w:hAnsi="宋体" w:eastAsia="宋体" w:cs="宋体"/>
          <w:sz w:val="24"/>
          <w:lang w:eastAsia="zh-CN"/>
        </w:rPr>
      </w:pPr>
      <w:r>
        <w:rPr>
          <w:rFonts w:hint="eastAsia" w:ascii="宋体" w:hAnsi="宋体" w:cs="宋体"/>
          <w:sz w:val="24"/>
        </w:rPr>
        <w:t>2、邮件主题：</w:t>
      </w:r>
      <w:r>
        <w:rPr>
          <w:rFonts w:hint="eastAsia" w:ascii="宋体" w:hAnsi="宋体" w:cs="宋体"/>
          <w:bCs/>
          <w:color w:val="0000FF"/>
          <w:sz w:val="24"/>
          <w:lang w:val="en-US" w:eastAsia="zh-CN"/>
        </w:rPr>
        <w:t>******（</w:t>
      </w:r>
      <w:r>
        <w:rPr>
          <w:rFonts w:hint="eastAsia" w:ascii="宋体" w:hAnsi="宋体" w:cs="宋体"/>
          <w:bCs/>
          <w:sz w:val="24"/>
        </w:rPr>
        <w:t>项目</w:t>
      </w:r>
      <w:r>
        <w:rPr>
          <w:rFonts w:hint="eastAsia" w:ascii="宋体" w:hAnsi="宋体" w:cs="宋体"/>
          <w:bCs/>
          <w:sz w:val="24"/>
          <w:lang w:eastAsia="zh-CN"/>
        </w:rPr>
        <w:t>名称）</w:t>
      </w:r>
      <w:r>
        <w:rPr>
          <w:rFonts w:hint="eastAsia" w:ascii="宋体" w:hAnsi="宋体" w:cs="宋体"/>
          <w:sz w:val="24"/>
          <w:lang w:eastAsia="zh-CN"/>
        </w:rPr>
        <w:t>。</w:t>
      </w:r>
    </w:p>
    <w:p w14:paraId="78A05462">
      <w:pPr>
        <w:pStyle w:val="2"/>
        <w:adjustRightInd w:val="0"/>
        <w:snapToGrid w:val="0"/>
        <w:spacing w:line="360" w:lineRule="exact"/>
        <w:ind w:firstLine="480"/>
        <w:jc w:val="left"/>
        <w:rPr>
          <w:rFonts w:hint="eastAsia" w:ascii="宋体" w:hAnsi="宋体" w:eastAsia="宋体" w:cs="宋体"/>
          <w:sz w:val="24"/>
          <w:lang w:eastAsia="zh-CN"/>
        </w:rPr>
      </w:pPr>
      <w:r>
        <w:rPr>
          <w:rFonts w:hint="eastAsia" w:ascii="宋体" w:hAnsi="宋体" w:cs="宋体"/>
          <w:sz w:val="24"/>
        </w:rPr>
        <w:t>3、邮件</w:t>
      </w:r>
      <w:r>
        <w:rPr>
          <w:rFonts w:hint="eastAsia" w:ascii="宋体" w:hAnsi="宋体" w:cs="宋体"/>
          <w:b w:val="0"/>
          <w:bCs w:val="0"/>
          <w:sz w:val="24"/>
        </w:rPr>
        <w:t>正文：</w:t>
      </w:r>
      <w:r>
        <w:rPr>
          <w:rFonts w:hint="eastAsia" w:ascii="宋体" w:hAnsi="宋体" w:cs="宋体"/>
          <w:b w:val="0"/>
          <w:bCs w:val="0"/>
          <w:sz w:val="24"/>
          <w:lang w:eastAsia="zh-CN"/>
        </w:rPr>
        <w:t>内容包括</w:t>
      </w:r>
      <w:r>
        <w:rPr>
          <w:rFonts w:hint="eastAsia" w:ascii="宋体" w:hAnsi="宋体" w:cs="宋体"/>
          <w:b/>
          <w:bCs/>
          <w:sz w:val="24"/>
          <w:lang w:eastAsia="zh-CN"/>
        </w:rPr>
        <w:t>供应商</w:t>
      </w:r>
      <w:r>
        <w:rPr>
          <w:rFonts w:hint="eastAsia" w:ascii="宋体" w:hAnsi="宋体" w:cs="宋体"/>
          <w:b/>
          <w:bCs/>
          <w:sz w:val="24"/>
        </w:rPr>
        <w:t>名称、项目联系人、联系电话、联系邮箱</w:t>
      </w:r>
      <w:r>
        <w:rPr>
          <w:rFonts w:hint="eastAsia" w:ascii="宋体" w:hAnsi="宋体" w:cs="宋体"/>
          <w:b/>
          <w:bCs/>
          <w:sz w:val="24"/>
          <w:lang w:eastAsia="zh-CN"/>
        </w:rPr>
        <w:t>等</w:t>
      </w:r>
      <w:r>
        <w:rPr>
          <w:rFonts w:hint="eastAsia" w:ascii="宋体" w:hAnsi="宋体" w:cs="宋体"/>
          <w:sz w:val="24"/>
          <w:lang w:eastAsia="zh-CN"/>
        </w:rPr>
        <w:t>。</w:t>
      </w:r>
    </w:p>
    <w:p w14:paraId="0177AF63">
      <w:pPr>
        <w:pStyle w:val="2"/>
        <w:adjustRightInd w:val="0"/>
        <w:snapToGrid w:val="0"/>
        <w:spacing w:line="360" w:lineRule="exact"/>
        <w:ind w:firstLine="480"/>
        <w:jc w:val="left"/>
        <w:rPr>
          <w:rFonts w:hint="eastAsia" w:ascii="宋体" w:hAnsi="宋体" w:eastAsia="宋体" w:cs="宋体"/>
          <w:sz w:val="24"/>
          <w:lang w:eastAsia="zh-CN"/>
        </w:rPr>
      </w:pPr>
      <w:r>
        <w:rPr>
          <w:rFonts w:hint="eastAsia" w:ascii="宋体" w:hAnsi="宋体" w:cs="宋体"/>
          <w:sz w:val="24"/>
        </w:rPr>
        <w:t>4</w:t>
      </w:r>
      <w:r>
        <w:rPr>
          <w:rFonts w:hint="eastAsia" w:ascii="宋体" w:hAnsi="宋体" w:cs="宋体"/>
          <w:sz w:val="24"/>
          <w:lang w:eastAsia="zh-CN"/>
        </w:rPr>
        <w:t>、邮件附件：</w:t>
      </w:r>
      <w:r>
        <w:rPr>
          <w:rFonts w:hint="eastAsia" w:ascii="宋体" w:hAnsi="宋体" w:cs="宋体"/>
          <w:color w:val="0000FF"/>
          <w:sz w:val="24"/>
          <w:lang w:val="en-US" w:eastAsia="zh-CN"/>
        </w:rPr>
        <w:t>报名文件命名方式</w:t>
      </w:r>
      <w:r>
        <w:rPr>
          <w:rFonts w:hint="eastAsia" w:ascii="宋体" w:hAnsi="宋体" w:cs="宋体"/>
          <w:color w:val="auto"/>
          <w:sz w:val="24"/>
          <w:lang w:val="en-US" w:eastAsia="zh-CN"/>
        </w:rPr>
        <w:t>（</w:t>
      </w:r>
      <w:r>
        <w:rPr>
          <w:rFonts w:hint="eastAsia" w:ascii="宋体" w:hAnsi="宋体" w:cs="宋体"/>
          <w:sz w:val="24"/>
          <w:lang w:eastAsia="zh-CN"/>
        </w:rPr>
        <w:t>报名文件-项目名称-供应商名称）。</w:t>
      </w:r>
    </w:p>
    <w:p w14:paraId="29A4DF3C">
      <w:pPr>
        <w:pStyle w:val="2"/>
        <w:adjustRightInd w:val="0"/>
        <w:snapToGrid w:val="0"/>
        <w:spacing w:line="360" w:lineRule="exact"/>
        <w:ind w:firstLine="480"/>
        <w:jc w:val="left"/>
        <w:rPr>
          <w:rFonts w:ascii="宋体" w:hAnsi="宋体" w:cs="宋体"/>
          <w:bCs/>
          <w:color w:val="auto"/>
          <w:sz w:val="24"/>
        </w:rPr>
      </w:pPr>
      <w:r>
        <w:rPr>
          <w:rFonts w:hint="eastAsia" w:ascii="宋体" w:hAnsi="宋体" w:cs="宋体"/>
          <w:sz w:val="24"/>
          <w:lang w:val="en-US" w:eastAsia="zh-CN"/>
        </w:rPr>
        <w:t>5</w:t>
      </w:r>
      <w:r>
        <w:rPr>
          <w:rFonts w:hint="eastAsia" w:ascii="宋体" w:hAnsi="宋体" w:cs="宋体"/>
          <w:sz w:val="24"/>
        </w:rPr>
        <w:t>、报名截止时间：</w:t>
      </w:r>
      <w:r>
        <w:rPr>
          <w:rFonts w:hint="eastAsia" w:ascii="宋体" w:hAnsi="宋体" w:cs="宋体"/>
          <w:color w:val="FF0000"/>
          <w:sz w:val="24"/>
        </w:rPr>
        <w:t>202</w:t>
      </w:r>
      <w:r>
        <w:rPr>
          <w:rFonts w:hint="eastAsia" w:ascii="宋体" w:hAnsi="宋体" w:cs="宋体"/>
          <w:color w:val="FF0000"/>
          <w:sz w:val="24"/>
          <w:lang w:val="en-US" w:eastAsia="zh-CN"/>
        </w:rPr>
        <w:t>6</w:t>
      </w:r>
      <w:r>
        <w:rPr>
          <w:rFonts w:hint="eastAsia" w:ascii="宋体" w:hAnsi="宋体" w:cs="宋体"/>
          <w:color w:val="FF0000"/>
          <w:sz w:val="24"/>
        </w:rPr>
        <w:t>年</w:t>
      </w:r>
      <w:r>
        <w:rPr>
          <w:rFonts w:hint="eastAsia" w:ascii="宋体" w:hAnsi="宋体" w:cs="宋体"/>
          <w:color w:val="FF0000"/>
          <w:sz w:val="24"/>
          <w:lang w:val="en-US" w:eastAsia="zh-CN"/>
        </w:rPr>
        <w:t>7</w:t>
      </w:r>
      <w:r>
        <w:rPr>
          <w:rFonts w:hint="eastAsia" w:ascii="宋体" w:hAnsi="宋体" w:cs="宋体"/>
          <w:color w:val="FF0000"/>
          <w:sz w:val="24"/>
        </w:rPr>
        <w:t>月</w:t>
      </w:r>
      <w:r>
        <w:rPr>
          <w:rFonts w:hint="eastAsia" w:ascii="宋体" w:hAnsi="宋体" w:cs="宋体"/>
          <w:color w:val="FF0000"/>
          <w:sz w:val="24"/>
          <w:lang w:val="en-US" w:eastAsia="zh-CN"/>
        </w:rPr>
        <w:t>29</w:t>
      </w:r>
      <w:r>
        <w:rPr>
          <w:rFonts w:hint="eastAsia" w:ascii="宋体" w:hAnsi="宋体" w:cs="宋体"/>
          <w:color w:val="FF0000"/>
          <w:sz w:val="24"/>
        </w:rPr>
        <w:t>日17:</w:t>
      </w:r>
      <w:r>
        <w:rPr>
          <w:rFonts w:hint="eastAsia" w:ascii="宋体" w:hAnsi="宋体" w:cs="宋体"/>
          <w:color w:val="FF0000"/>
          <w:sz w:val="24"/>
          <w:lang w:val="en-US" w:eastAsia="zh-CN"/>
        </w:rPr>
        <w:t>0</w:t>
      </w:r>
      <w:r>
        <w:rPr>
          <w:rFonts w:hint="eastAsia" w:ascii="宋体" w:hAnsi="宋体" w:cs="宋体"/>
          <w:color w:val="FF0000"/>
          <w:sz w:val="24"/>
        </w:rPr>
        <w:t>0</w:t>
      </w:r>
      <w:r>
        <w:rPr>
          <w:rFonts w:hint="eastAsia" w:ascii="宋体" w:hAnsi="宋体" w:cs="宋体"/>
          <w:color w:val="auto"/>
          <w:sz w:val="24"/>
        </w:rPr>
        <w:t>，以邮件接收时间为准，</w:t>
      </w:r>
      <w:r>
        <w:rPr>
          <w:rFonts w:hint="eastAsia" w:ascii="宋体" w:hAnsi="宋体" w:cs="宋体"/>
          <w:bCs/>
          <w:color w:val="auto"/>
          <w:sz w:val="24"/>
        </w:rPr>
        <w:t>超时视为无效报名。</w:t>
      </w:r>
    </w:p>
    <w:p w14:paraId="13BB970E">
      <w:pPr>
        <w:pStyle w:val="2"/>
        <w:adjustRightInd w:val="0"/>
        <w:snapToGrid w:val="0"/>
        <w:spacing w:line="360" w:lineRule="exact"/>
        <w:ind w:firstLine="480"/>
        <w:jc w:val="left"/>
        <w:rPr>
          <w:rFonts w:ascii="宋体" w:hAnsi="宋体" w:cs="宋体"/>
          <w:color w:val="auto"/>
          <w:sz w:val="24"/>
        </w:rPr>
      </w:pPr>
      <w:r>
        <w:rPr>
          <w:rFonts w:hint="eastAsia" w:ascii="宋体" w:hAnsi="宋体"/>
          <w:color w:val="auto"/>
          <w:sz w:val="24"/>
          <w:lang w:val="en-US" w:eastAsia="zh-CN"/>
        </w:rPr>
        <w:t>6</w:t>
      </w:r>
      <w:r>
        <w:rPr>
          <w:rFonts w:hint="eastAsia" w:ascii="宋体" w:hAnsi="宋体"/>
          <w:color w:val="auto"/>
          <w:sz w:val="24"/>
        </w:rPr>
        <w:t>、</w:t>
      </w:r>
      <w:r>
        <w:rPr>
          <w:rFonts w:hint="eastAsia" w:ascii="宋体" w:hAnsi="宋体" w:cs="宋体"/>
          <w:color w:val="auto"/>
          <w:sz w:val="24"/>
        </w:rPr>
        <w:t>报名所需提供资料及要求：详见</w:t>
      </w:r>
      <w:r>
        <w:rPr>
          <w:rFonts w:hint="eastAsia" w:ascii="宋体" w:hAnsi="宋体" w:cs="宋体"/>
          <w:color w:val="auto"/>
          <w:sz w:val="24"/>
          <w:lang w:eastAsia="zh-CN"/>
        </w:rPr>
        <w:t>“</w:t>
      </w:r>
      <w:r>
        <w:rPr>
          <w:rFonts w:hint="eastAsia" w:ascii="宋体" w:hAnsi="宋体" w:cs="宋体"/>
          <w:b/>
          <w:bCs/>
          <w:color w:val="auto"/>
          <w:sz w:val="24"/>
        </w:rPr>
        <w:t>附件</w:t>
      </w:r>
      <w:r>
        <w:rPr>
          <w:rFonts w:hint="eastAsia" w:ascii="宋体" w:hAnsi="宋体" w:cs="宋体"/>
          <w:b/>
          <w:bCs/>
          <w:color w:val="auto"/>
          <w:sz w:val="24"/>
          <w:lang w:val="en-US" w:eastAsia="zh-CN"/>
        </w:rPr>
        <w:t>一</w:t>
      </w:r>
      <w:r>
        <w:rPr>
          <w:rFonts w:hint="eastAsia" w:ascii="宋体" w:hAnsi="宋体" w:cs="宋体"/>
          <w:b/>
          <w:bCs/>
          <w:color w:val="auto"/>
          <w:sz w:val="24"/>
          <w:lang w:eastAsia="zh-CN"/>
        </w:rPr>
        <w:t>：</w:t>
      </w:r>
      <w:r>
        <w:rPr>
          <w:rFonts w:hint="eastAsia" w:ascii="宋体" w:hAnsi="宋体" w:cs="宋体"/>
          <w:color w:val="auto"/>
          <w:sz w:val="24"/>
        </w:rPr>
        <w:t>报名资料</w:t>
      </w:r>
      <w:r>
        <w:rPr>
          <w:rFonts w:hint="eastAsia" w:ascii="宋体" w:hAnsi="宋体" w:cs="宋体"/>
          <w:color w:val="auto"/>
          <w:sz w:val="24"/>
          <w:lang w:eastAsia="zh-CN"/>
        </w:rPr>
        <w:t>格式模板”</w:t>
      </w:r>
      <w:r>
        <w:rPr>
          <w:rFonts w:hint="eastAsia" w:ascii="宋体" w:hAnsi="宋体" w:cs="宋体"/>
          <w:color w:val="auto"/>
          <w:sz w:val="24"/>
        </w:rPr>
        <w:t>。</w:t>
      </w:r>
    </w:p>
    <w:p w14:paraId="7FDFAFEE">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w:t>
      </w:r>
      <w:r>
        <w:rPr>
          <w:rFonts w:ascii="宋体" w:hAnsi="宋体" w:cs="宋体"/>
          <w:color w:val="auto"/>
          <w:sz w:val="24"/>
        </w:rPr>
        <w:t>报名时提交的资料查验不代表资格审查的最终通过或合格。</w:t>
      </w:r>
    </w:p>
    <w:p w14:paraId="3E7A58E4">
      <w:pPr>
        <w:pStyle w:val="2"/>
        <w:adjustRightInd w:val="0"/>
        <w:snapToGrid w:val="0"/>
        <w:spacing w:line="360" w:lineRule="exact"/>
        <w:ind w:firstLine="480"/>
        <w:jc w:val="left"/>
        <w:rPr>
          <w:rFonts w:hint="eastAsia"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、供应商的报名邮箱视为</w:t>
      </w:r>
      <w:r>
        <w:rPr>
          <w:rFonts w:hint="eastAsia" w:ascii="宋体" w:hAnsi="宋体" w:cs="宋体"/>
          <w:color w:val="auto"/>
          <w:sz w:val="24"/>
          <w:lang w:eastAsia="zh-CN"/>
        </w:rPr>
        <w:t>采购人</w:t>
      </w:r>
      <w:r>
        <w:rPr>
          <w:rFonts w:hint="eastAsia" w:ascii="宋体" w:hAnsi="宋体" w:cs="宋体"/>
          <w:color w:val="auto"/>
          <w:sz w:val="24"/>
        </w:rPr>
        <w:t>采购过程中成交通知书及相关答疑回复的电子送达地址；电子文书成功发送至供应商提供的电子送达地址时，视为已送达。</w:t>
      </w:r>
    </w:p>
    <w:p w14:paraId="541248DD">
      <w:pPr>
        <w:pStyle w:val="2"/>
        <w:adjustRightInd w:val="0"/>
        <w:snapToGrid w:val="0"/>
        <w:spacing w:line="360" w:lineRule="exact"/>
        <w:ind w:firstLine="482"/>
        <w:jc w:val="left"/>
        <w:rPr>
          <w:rFonts w:ascii="宋体" w:hAnsi="宋体" w:cs="宋体"/>
          <w:b/>
          <w:bCs/>
          <w:color w:val="auto"/>
          <w:sz w:val="24"/>
        </w:rPr>
      </w:pPr>
      <w:r>
        <w:rPr>
          <w:rFonts w:hint="eastAsia" w:ascii="宋体" w:hAnsi="宋体" w:cs="宋体"/>
          <w:b/>
          <w:bCs/>
          <w:color w:val="auto"/>
          <w:sz w:val="24"/>
          <w:lang w:val="en-US" w:eastAsia="zh-CN"/>
        </w:rPr>
        <w:t>四</w:t>
      </w:r>
      <w:r>
        <w:rPr>
          <w:rFonts w:hint="eastAsia" w:ascii="宋体" w:hAnsi="宋体" w:cs="宋体"/>
          <w:b/>
          <w:bCs/>
          <w:color w:val="auto"/>
          <w:sz w:val="24"/>
        </w:rPr>
        <w:t>、采购人联系方式</w:t>
      </w:r>
    </w:p>
    <w:p w14:paraId="2226FD41">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1、</w:t>
      </w:r>
      <w:r>
        <w:rPr>
          <w:rFonts w:hint="eastAsia" w:ascii="宋体" w:hAnsi="宋体" w:cs="宋体"/>
          <w:color w:val="auto"/>
          <w:sz w:val="24"/>
        </w:rPr>
        <w:t>联系人：郑工</w:t>
      </w:r>
    </w:p>
    <w:p w14:paraId="7331F9AA">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2、</w:t>
      </w:r>
      <w:r>
        <w:rPr>
          <w:rFonts w:hint="eastAsia" w:ascii="宋体" w:hAnsi="宋体" w:cs="宋体"/>
          <w:color w:val="auto"/>
          <w:sz w:val="24"/>
        </w:rPr>
        <w:t>电话：020-81338019</w:t>
      </w:r>
      <w:r>
        <w:rPr>
          <w:rFonts w:hint="eastAsia" w:ascii="宋体" w:hAnsi="宋体" w:cs="宋体"/>
          <w:color w:val="auto"/>
          <w:sz w:val="24"/>
          <w:lang w:eastAsia="zh-CN"/>
        </w:rPr>
        <w:t>、</w:t>
      </w:r>
      <w:r>
        <w:rPr>
          <w:rFonts w:hint="eastAsia" w:ascii="宋体" w:hAnsi="宋体" w:cs="宋体"/>
          <w:color w:val="auto"/>
          <w:sz w:val="24"/>
        </w:rPr>
        <w:t>81338035，工作日8:00-12:00、14:30-17:30</w:t>
      </w:r>
    </w:p>
    <w:p w14:paraId="200174AC">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电子邮箱：zhenglsh5@mail.sysu.edu.cn</w:t>
      </w:r>
    </w:p>
    <w:p w14:paraId="0EC9DB30">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联系地址：广州市越秀区长堤大马路171号一方长堤907室</w:t>
      </w:r>
    </w:p>
    <w:p w14:paraId="77C9071C">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5、</w:t>
      </w:r>
      <w:r>
        <w:rPr>
          <w:rFonts w:hint="eastAsia" w:ascii="宋体" w:hAnsi="宋体" w:cs="宋体"/>
          <w:color w:val="auto"/>
          <w:sz w:val="24"/>
        </w:rPr>
        <w:t>邮编：510120</w:t>
      </w:r>
    </w:p>
    <w:p w14:paraId="0C0FED3F">
      <w:pPr>
        <w:pStyle w:val="2"/>
        <w:adjustRightInd w:val="0"/>
        <w:snapToGrid w:val="0"/>
        <w:spacing w:line="360" w:lineRule="exact"/>
        <w:ind w:firstLine="482"/>
        <w:jc w:val="left"/>
        <w:rPr>
          <w:rFonts w:ascii="宋体" w:hAnsi="宋体" w:cs="宋体"/>
          <w:b/>
          <w:bCs/>
          <w:color w:val="auto"/>
          <w:sz w:val="24"/>
        </w:rPr>
      </w:pPr>
      <w:r>
        <w:rPr>
          <w:rFonts w:hint="eastAsia" w:ascii="宋体" w:hAnsi="宋体" w:cs="宋体"/>
          <w:b/>
          <w:bCs/>
          <w:color w:val="auto"/>
          <w:sz w:val="24"/>
          <w:lang w:val="en-US" w:eastAsia="zh-CN"/>
        </w:rPr>
        <w:t>五</w:t>
      </w:r>
      <w:r>
        <w:rPr>
          <w:rFonts w:hint="eastAsia" w:ascii="宋体" w:hAnsi="宋体" w:cs="宋体"/>
          <w:b/>
          <w:bCs/>
          <w:color w:val="auto"/>
          <w:sz w:val="24"/>
        </w:rPr>
        <w:t>、公告期限</w:t>
      </w:r>
    </w:p>
    <w:p w14:paraId="26BC5A5E">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rPr>
        <w:t>自本公告发布之日起5个工作日。</w:t>
      </w:r>
    </w:p>
    <w:p w14:paraId="671F925A">
      <w:pPr>
        <w:pStyle w:val="2"/>
        <w:adjustRightInd w:val="0"/>
        <w:snapToGrid w:val="0"/>
        <w:spacing w:line="360" w:lineRule="exact"/>
        <w:ind w:firstLine="482"/>
        <w:jc w:val="left"/>
        <w:rPr>
          <w:rFonts w:ascii="宋体" w:hAnsi="宋体" w:cs="宋体"/>
          <w:color w:val="auto"/>
          <w:sz w:val="24"/>
        </w:rPr>
      </w:pPr>
      <w:r>
        <w:rPr>
          <w:rFonts w:hint="eastAsia" w:ascii="宋体" w:hAnsi="宋体" w:cs="宋体"/>
          <w:b/>
          <w:bCs/>
          <w:color w:val="auto"/>
          <w:sz w:val="24"/>
          <w:lang w:val="en-US" w:eastAsia="zh-CN"/>
        </w:rPr>
        <w:t>六</w:t>
      </w:r>
      <w:r>
        <w:rPr>
          <w:rFonts w:hint="eastAsia" w:ascii="宋体" w:hAnsi="宋体" w:cs="宋体"/>
          <w:b/>
          <w:bCs/>
          <w:color w:val="auto"/>
          <w:sz w:val="24"/>
        </w:rPr>
        <w:t>、响应文件提交的截止时间、地点：</w:t>
      </w:r>
      <w:r>
        <w:rPr>
          <w:rFonts w:hint="eastAsia" w:ascii="宋体" w:hAnsi="宋体" w:cs="宋体"/>
          <w:color w:val="auto"/>
          <w:sz w:val="24"/>
        </w:rPr>
        <w:t xml:space="preserve"> </w:t>
      </w:r>
      <w:r>
        <w:rPr>
          <w:rFonts w:hint="eastAsia" w:ascii="宋体" w:hAnsi="宋体" w:cs="宋体"/>
          <w:color w:val="FF0000"/>
          <w:sz w:val="24"/>
        </w:rPr>
        <w:t>202</w:t>
      </w:r>
      <w:r>
        <w:rPr>
          <w:rFonts w:hint="eastAsia" w:ascii="宋体" w:hAnsi="宋体" w:cs="宋体"/>
          <w:color w:val="FF0000"/>
          <w:sz w:val="24"/>
          <w:lang w:val="en-US" w:eastAsia="zh-CN"/>
        </w:rPr>
        <w:t>6</w:t>
      </w:r>
      <w:r>
        <w:rPr>
          <w:rFonts w:hint="eastAsia" w:ascii="宋体" w:hAnsi="宋体" w:cs="宋体"/>
          <w:color w:val="FF0000"/>
          <w:sz w:val="24"/>
        </w:rPr>
        <w:t>年</w:t>
      </w:r>
      <w:r>
        <w:rPr>
          <w:rFonts w:hint="eastAsia" w:ascii="宋体" w:hAnsi="宋体" w:cs="宋体"/>
          <w:color w:val="FF0000"/>
          <w:sz w:val="24"/>
          <w:lang w:val="en-US" w:eastAsia="zh-CN"/>
        </w:rPr>
        <w:t>8</w:t>
      </w:r>
      <w:r>
        <w:rPr>
          <w:rFonts w:hint="eastAsia" w:ascii="宋体" w:hAnsi="宋体" w:cs="宋体"/>
          <w:color w:val="FF0000"/>
          <w:sz w:val="24"/>
        </w:rPr>
        <w:t>月</w:t>
      </w:r>
      <w:r>
        <w:rPr>
          <w:rFonts w:hint="eastAsia" w:ascii="宋体" w:hAnsi="宋体" w:cs="宋体"/>
          <w:color w:val="FF0000"/>
          <w:sz w:val="24"/>
          <w:lang w:val="en-US" w:eastAsia="zh-CN"/>
        </w:rPr>
        <w:t>3</w:t>
      </w:r>
      <w:r>
        <w:rPr>
          <w:rFonts w:hint="eastAsia" w:ascii="宋体" w:hAnsi="宋体" w:cs="宋体"/>
          <w:color w:val="FF0000"/>
          <w:sz w:val="24"/>
        </w:rPr>
        <w:t>日1</w:t>
      </w:r>
      <w:r>
        <w:rPr>
          <w:rFonts w:hint="eastAsia" w:ascii="宋体" w:hAnsi="宋体" w:cs="宋体"/>
          <w:color w:val="FF0000"/>
          <w:sz w:val="24"/>
          <w:lang w:val="en-US" w:eastAsia="zh-CN"/>
        </w:rPr>
        <w:t>7</w:t>
      </w:r>
      <w:r>
        <w:rPr>
          <w:rFonts w:hint="eastAsia" w:ascii="宋体" w:hAnsi="宋体" w:cs="宋体"/>
          <w:color w:val="FF0000"/>
          <w:sz w:val="24"/>
        </w:rPr>
        <w:t>：</w:t>
      </w:r>
      <w:r>
        <w:rPr>
          <w:rFonts w:hint="eastAsia" w:ascii="宋体" w:hAnsi="宋体" w:cs="宋体"/>
          <w:color w:val="FF0000"/>
          <w:sz w:val="24"/>
          <w:lang w:val="en-US" w:eastAsia="zh-CN"/>
        </w:rPr>
        <w:t>0</w:t>
      </w:r>
      <w:r>
        <w:rPr>
          <w:rFonts w:hint="eastAsia" w:ascii="宋体" w:hAnsi="宋体" w:cs="宋体"/>
          <w:color w:val="FF0000"/>
          <w:sz w:val="24"/>
        </w:rPr>
        <w:t>0</w:t>
      </w:r>
      <w:r>
        <w:rPr>
          <w:rFonts w:hint="eastAsia" w:ascii="宋体" w:hAnsi="宋体" w:cs="宋体"/>
          <w:color w:val="auto"/>
          <w:sz w:val="24"/>
        </w:rPr>
        <w:t>，广州市越秀区长堤大马路171号一方长堤907室。</w:t>
      </w:r>
    </w:p>
    <w:p w14:paraId="1CC0F527">
      <w:pPr>
        <w:pStyle w:val="2"/>
        <w:adjustRightInd w:val="0"/>
        <w:snapToGrid w:val="0"/>
        <w:spacing w:line="360" w:lineRule="exact"/>
        <w:ind w:firstLine="480"/>
        <w:jc w:val="left"/>
        <w:rPr>
          <w:rFonts w:hint="eastAsia" w:ascii="宋体" w:hAnsi="宋体" w:cs="宋体"/>
          <w:color w:val="auto"/>
          <w:sz w:val="24"/>
        </w:rPr>
      </w:pPr>
      <w:r>
        <w:rPr>
          <w:rFonts w:hint="eastAsia" w:ascii="宋体" w:hAnsi="宋体" w:cs="宋体"/>
          <w:color w:val="auto"/>
          <w:sz w:val="24"/>
        </w:rPr>
        <w:t>1、纸质响应文件一式</w:t>
      </w:r>
      <w:r>
        <w:rPr>
          <w:rFonts w:hint="eastAsia" w:ascii="宋体" w:hAnsi="宋体" w:cs="宋体"/>
          <w:color w:val="auto"/>
          <w:sz w:val="24"/>
          <w:lang w:val="en-US" w:eastAsia="zh-CN"/>
        </w:rPr>
        <w:t>3</w:t>
      </w:r>
      <w:r>
        <w:rPr>
          <w:rFonts w:hint="eastAsia" w:ascii="宋体" w:hAnsi="宋体" w:cs="宋体"/>
          <w:color w:val="auto"/>
          <w:sz w:val="24"/>
        </w:rPr>
        <w:t>份（正本1份/副本</w:t>
      </w:r>
      <w:r>
        <w:rPr>
          <w:rFonts w:hint="eastAsia" w:ascii="宋体" w:hAnsi="宋体" w:cs="宋体"/>
          <w:color w:val="auto"/>
          <w:sz w:val="24"/>
          <w:lang w:val="en-US" w:eastAsia="zh-CN"/>
        </w:rPr>
        <w:t>2</w:t>
      </w:r>
      <w:r>
        <w:rPr>
          <w:rFonts w:hint="eastAsia" w:ascii="宋体" w:hAnsi="宋体" w:cs="宋体"/>
          <w:color w:val="auto"/>
          <w:sz w:val="24"/>
        </w:rPr>
        <w:t>份），具体要求详见</w:t>
      </w:r>
      <w:r>
        <w:rPr>
          <w:rFonts w:hint="eastAsia" w:ascii="宋体" w:hAnsi="宋体" w:cs="宋体"/>
          <w:color w:val="auto"/>
          <w:sz w:val="24"/>
          <w:lang w:val="en-US" w:eastAsia="zh-CN"/>
        </w:rPr>
        <w:t>格式</w:t>
      </w:r>
      <w:r>
        <w:rPr>
          <w:rFonts w:hint="eastAsia" w:ascii="宋体" w:hAnsi="宋体" w:cs="宋体"/>
          <w:color w:val="auto"/>
          <w:sz w:val="24"/>
          <w:lang w:eastAsia="zh-CN"/>
        </w:rPr>
        <w:t>《</w:t>
      </w:r>
      <w:r>
        <w:rPr>
          <w:rFonts w:hint="eastAsia" w:ascii="宋体" w:hAnsi="宋体" w:cs="宋体"/>
          <w:color w:val="auto"/>
          <w:sz w:val="24"/>
          <w:lang w:val="en-US" w:eastAsia="zh-CN"/>
        </w:rPr>
        <w:t>公开比选</w:t>
      </w:r>
      <w:r>
        <w:rPr>
          <w:rFonts w:hint="eastAsia" w:ascii="宋体" w:hAnsi="宋体" w:cs="宋体"/>
          <w:color w:val="auto"/>
          <w:sz w:val="24"/>
        </w:rPr>
        <w:t>文件</w:t>
      </w:r>
      <w:r>
        <w:rPr>
          <w:rFonts w:hint="eastAsia" w:ascii="宋体" w:hAnsi="宋体" w:cs="宋体"/>
          <w:color w:val="auto"/>
          <w:sz w:val="24"/>
          <w:lang w:eastAsia="zh-CN"/>
        </w:rPr>
        <w:t>》</w:t>
      </w:r>
      <w:r>
        <w:rPr>
          <w:rFonts w:hint="eastAsia" w:ascii="宋体" w:hAnsi="宋体" w:cs="宋体"/>
          <w:color w:val="auto"/>
          <w:sz w:val="24"/>
        </w:rPr>
        <w:t>第五章响应文件编制要求。</w:t>
      </w:r>
    </w:p>
    <w:p w14:paraId="24432CBD">
      <w:pPr>
        <w:pStyle w:val="2"/>
        <w:adjustRightInd w:val="0"/>
        <w:snapToGrid w:val="0"/>
        <w:spacing w:line="360" w:lineRule="exact"/>
        <w:ind w:firstLine="480"/>
        <w:jc w:val="left"/>
        <w:rPr>
          <w:rFonts w:hint="default" w:ascii="宋体" w:hAnsi="宋体" w:eastAsia="宋体" w:cs="宋体"/>
          <w:color w:val="auto"/>
          <w:sz w:val="24"/>
          <w:szCs w:val="24"/>
          <w:lang w:val="en-US" w:eastAsia="zh-CN"/>
        </w:rPr>
      </w:pPr>
      <w:r>
        <w:rPr>
          <w:rFonts w:hint="eastAsia" w:ascii="宋体" w:hAnsi="宋体" w:cs="宋体"/>
          <w:color w:val="auto"/>
          <w:sz w:val="24"/>
          <w:lang w:val="en-US" w:eastAsia="zh-CN"/>
        </w:rPr>
        <w:t>2、</w:t>
      </w:r>
      <w:r>
        <w:rPr>
          <w:rFonts w:hint="eastAsia" w:ascii="宋体" w:hAnsi="宋体" w:eastAsia="宋体" w:cs="宋体"/>
          <w:b w:val="0"/>
          <w:bCs/>
          <w:color w:val="auto"/>
          <w:kern w:val="0"/>
          <w:sz w:val="24"/>
          <w:szCs w:val="24"/>
          <w:highlight w:val="none"/>
          <w:u w:val="none"/>
        </w:rPr>
        <w:t>供应商除提供纸质版本</w:t>
      </w:r>
      <w:r>
        <w:rPr>
          <w:rFonts w:hint="eastAsia" w:ascii="宋体" w:hAnsi="宋体" w:eastAsia="宋体" w:cs="宋体"/>
          <w:b w:val="0"/>
          <w:bCs/>
          <w:color w:val="0000FF"/>
          <w:kern w:val="0"/>
          <w:sz w:val="24"/>
          <w:szCs w:val="24"/>
          <w:highlight w:val="none"/>
          <w:u w:val="none"/>
          <w:lang w:val="en-US" w:eastAsia="zh-CN"/>
        </w:rPr>
        <w:t>响应文件</w:t>
      </w:r>
      <w:r>
        <w:rPr>
          <w:rFonts w:hint="eastAsia" w:ascii="宋体" w:hAnsi="宋体" w:eastAsia="宋体" w:cs="宋体"/>
          <w:b w:val="0"/>
          <w:bCs/>
          <w:color w:val="auto"/>
          <w:kern w:val="0"/>
          <w:sz w:val="24"/>
          <w:szCs w:val="24"/>
          <w:highlight w:val="none"/>
          <w:u w:val="none"/>
          <w:lang w:val="en-US" w:eastAsia="zh-CN"/>
        </w:rPr>
        <w:t>和</w:t>
      </w:r>
      <w:r>
        <w:rPr>
          <w:rFonts w:hint="eastAsia" w:ascii="宋体" w:hAnsi="宋体" w:eastAsia="宋体" w:cs="宋体"/>
          <w:b w:val="0"/>
          <w:bCs/>
          <w:color w:val="auto"/>
          <w:kern w:val="0"/>
          <w:sz w:val="24"/>
          <w:szCs w:val="24"/>
          <w:highlight w:val="none"/>
          <w:u w:val="none"/>
        </w:rPr>
        <w:t>工程量清单</w:t>
      </w:r>
      <w:r>
        <w:rPr>
          <w:rFonts w:hint="eastAsia" w:ascii="宋体" w:hAnsi="宋体" w:eastAsia="宋体" w:cs="宋体"/>
          <w:b w:val="0"/>
          <w:bCs/>
          <w:color w:val="0000FF"/>
          <w:kern w:val="0"/>
          <w:sz w:val="24"/>
          <w:szCs w:val="24"/>
          <w:highlight w:val="none"/>
          <w:u w:val="none"/>
        </w:rPr>
        <w:t>报价表</w:t>
      </w:r>
      <w:r>
        <w:rPr>
          <w:rFonts w:hint="eastAsia" w:ascii="宋体" w:hAnsi="宋体" w:eastAsia="宋体" w:cs="宋体"/>
          <w:b w:val="0"/>
          <w:bCs/>
          <w:color w:val="auto"/>
          <w:kern w:val="0"/>
          <w:sz w:val="24"/>
          <w:szCs w:val="24"/>
          <w:highlight w:val="none"/>
          <w:u w:val="none"/>
        </w:rPr>
        <w:t>外，还需提供</w:t>
      </w:r>
      <w:r>
        <w:rPr>
          <w:rFonts w:hint="eastAsia" w:ascii="宋体" w:hAnsi="宋体" w:eastAsia="宋体" w:cs="宋体"/>
          <w:b w:val="0"/>
          <w:bCs/>
          <w:color w:val="auto"/>
          <w:kern w:val="0"/>
          <w:sz w:val="24"/>
          <w:szCs w:val="24"/>
          <w:highlight w:val="none"/>
          <w:u w:val="none"/>
          <w:lang w:val="en-US" w:eastAsia="zh-CN"/>
        </w:rPr>
        <w:t>响应文件正本的</w:t>
      </w:r>
      <w:r>
        <w:rPr>
          <w:rFonts w:hint="eastAsia" w:ascii="宋体" w:hAnsi="宋体" w:eastAsia="宋体" w:cs="宋体"/>
          <w:b w:val="0"/>
          <w:bCs/>
          <w:color w:val="0000FF"/>
          <w:kern w:val="0"/>
          <w:sz w:val="24"/>
          <w:szCs w:val="24"/>
          <w:highlight w:val="none"/>
          <w:u w:val="none"/>
          <w:lang w:val="en-US" w:eastAsia="zh-CN"/>
        </w:rPr>
        <w:t>盖章扫描PDF电子文件，</w:t>
      </w:r>
      <w:r>
        <w:rPr>
          <w:rFonts w:hint="eastAsia" w:ascii="宋体" w:hAnsi="宋体" w:eastAsia="宋体" w:cs="宋体"/>
          <w:b w:val="0"/>
          <w:bCs/>
          <w:color w:val="auto"/>
          <w:kern w:val="0"/>
          <w:sz w:val="24"/>
          <w:szCs w:val="24"/>
          <w:highlight w:val="none"/>
          <w:u w:val="none"/>
          <w:lang w:val="en-US" w:eastAsia="zh-CN"/>
        </w:rPr>
        <w:t>以及</w:t>
      </w:r>
      <w:r>
        <w:rPr>
          <w:rFonts w:hint="eastAsia" w:ascii="宋体" w:hAnsi="宋体" w:eastAsia="宋体" w:cs="宋体"/>
          <w:b w:val="0"/>
          <w:bCs/>
          <w:color w:val="0000FF"/>
          <w:kern w:val="0"/>
          <w:sz w:val="24"/>
          <w:szCs w:val="24"/>
          <w:highlight w:val="none"/>
          <w:u w:val="none"/>
        </w:rPr>
        <w:t>excel</w:t>
      </w:r>
      <w:r>
        <w:rPr>
          <w:rFonts w:hint="eastAsia" w:ascii="宋体" w:hAnsi="宋体" w:eastAsia="宋体" w:cs="宋体"/>
          <w:b w:val="0"/>
          <w:bCs/>
          <w:color w:val="0000FF"/>
          <w:kern w:val="0"/>
          <w:sz w:val="24"/>
          <w:szCs w:val="24"/>
          <w:highlight w:val="none"/>
          <w:u w:val="none"/>
          <w:lang w:val="en-US" w:eastAsia="zh-CN"/>
        </w:rPr>
        <w:t>格式</w:t>
      </w:r>
      <w:r>
        <w:rPr>
          <w:rFonts w:hint="eastAsia" w:ascii="宋体" w:hAnsi="宋体" w:eastAsia="宋体" w:cs="宋体"/>
          <w:b w:val="0"/>
          <w:bCs/>
          <w:color w:val="auto"/>
          <w:kern w:val="0"/>
          <w:sz w:val="24"/>
          <w:szCs w:val="24"/>
          <w:highlight w:val="none"/>
          <w:u w:val="none"/>
        </w:rPr>
        <w:t>的工程量清单报价表</w:t>
      </w:r>
      <w:r>
        <w:rPr>
          <w:rFonts w:hint="eastAsia" w:ascii="宋体" w:hAnsi="宋体" w:eastAsia="宋体" w:cs="宋体"/>
          <w:b w:val="0"/>
          <w:bCs/>
          <w:color w:val="auto"/>
          <w:kern w:val="0"/>
          <w:sz w:val="24"/>
          <w:szCs w:val="24"/>
          <w:highlight w:val="none"/>
          <w:u w:val="none"/>
          <w:lang w:val="en-US" w:eastAsia="zh-CN"/>
        </w:rPr>
        <w:t>电子文件，以供评审委员会</w:t>
      </w:r>
      <w:r>
        <w:rPr>
          <w:rFonts w:hint="eastAsia" w:ascii="宋体" w:hAnsi="宋体" w:cs="宋体"/>
          <w:b w:val="0"/>
          <w:bCs/>
          <w:color w:val="auto"/>
          <w:kern w:val="0"/>
          <w:sz w:val="24"/>
          <w:szCs w:val="24"/>
          <w:highlight w:val="none"/>
          <w:u w:val="none"/>
          <w:lang w:val="en-US" w:eastAsia="zh-CN"/>
        </w:rPr>
        <w:t>及采购人</w:t>
      </w:r>
      <w:r>
        <w:rPr>
          <w:rFonts w:hint="eastAsia" w:ascii="宋体" w:hAnsi="宋体" w:eastAsia="宋体" w:cs="宋体"/>
          <w:b w:val="0"/>
          <w:bCs/>
          <w:color w:val="auto"/>
          <w:kern w:val="0"/>
          <w:sz w:val="24"/>
          <w:szCs w:val="24"/>
          <w:highlight w:val="none"/>
          <w:u w:val="none"/>
        </w:rPr>
        <w:t>核</w:t>
      </w:r>
      <w:r>
        <w:rPr>
          <w:rFonts w:hint="eastAsia" w:ascii="宋体" w:hAnsi="宋体" w:eastAsia="宋体" w:cs="宋体"/>
          <w:b w:val="0"/>
          <w:bCs/>
          <w:color w:val="auto"/>
          <w:kern w:val="0"/>
          <w:sz w:val="24"/>
          <w:szCs w:val="24"/>
          <w:highlight w:val="none"/>
          <w:u w:val="none"/>
          <w:lang w:val="en-US" w:eastAsia="zh-CN"/>
        </w:rPr>
        <w:t>查</w:t>
      </w:r>
      <w:r>
        <w:rPr>
          <w:rFonts w:hint="eastAsia" w:ascii="宋体" w:hAnsi="宋体" w:eastAsia="宋体" w:cs="宋体"/>
          <w:b w:val="0"/>
          <w:bCs/>
          <w:color w:val="auto"/>
          <w:kern w:val="0"/>
          <w:sz w:val="24"/>
          <w:szCs w:val="24"/>
          <w:highlight w:val="none"/>
          <w:u w:val="none"/>
        </w:rPr>
        <w:t>。</w:t>
      </w:r>
      <w:r>
        <w:rPr>
          <w:rFonts w:hint="eastAsia" w:ascii="宋体" w:hAnsi="宋体" w:eastAsia="宋体" w:cs="宋体"/>
          <w:b w:val="0"/>
          <w:bCs/>
          <w:color w:val="auto"/>
          <w:kern w:val="0"/>
          <w:sz w:val="24"/>
          <w:szCs w:val="24"/>
          <w:highlight w:val="none"/>
          <w:u w:val="none"/>
          <w:lang w:val="en-US" w:eastAsia="zh-CN"/>
        </w:rPr>
        <w:t>电子文件需拷至</w:t>
      </w:r>
      <w:r>
        <w:rPr>
          <w:rFonts w:hint="eastAsia" w:ascii="宋体" w:hAnsi="宋体" w:eastAsia="宋体" w:cs="宋体"/>
          <w:b w:val="0"/>
          <w:bCs/>
          <w:color w:val="auto"/>
          <w:kern w:val="0"/>
          <w:sz w:val="24"/>
          <w:szCs w:val="24"/>
          <w:highlight w:val="none"/>
          <w:u w:val="none"/>
        </w:rPr>
        <w:t>U盘</w:t>
      </w:r>
      <w:r>
        <w:rPr>
          <w:rFonts w:hint="eastAsia" w:ascii="宋体" w:hAnsi="宋体" w:eastAsia="宋体" w:cs="宋体"/>
          <w:b w:val="0"/>
          <w:bCs/>
          <w:color w:val="auto"/>
          <w:kern w:val="0"/>
          <w:sz w:val="24"/>
          <w:szCs w:val="24"/>
          <w:highlight w:val="none"/>
          <w:u w:val="none"/>
          <w:lang w:eastAsia="zh-CN"/>
        </w:rPr>
        <w:t>，</w:t>
      </w:r>
      <w:r>
        <w:rPr>
          <w:rFonts w:hint="eastAsia" w:ascii="宋体" w:hAnsi="宋体" w:eastAsia="宋体" w:cs="宋体"/>
          <w:b w:val="0"/>
          <w:bCs/>
          <w:color w:val="auto"/>
          <w:kern w:val="0"/>
          <w:sz w:val="24"/>
          <w:szCs w:val="24"/>
          <w:highlight w:val="none"/>
          <w:u w:val="none"/>
        </w:rPr>
        <w:t>与响应文件一</w:t>
      </w:r>
      <w:r>
        <w:rPr>
          <w:rFonts w:hint="eastAsia" w:ascii="宋体" w:hAnsi="宋体" w:eastAsia="宋体" w:cs="宋体"/>
          <w:b w:val="0"/>
          <w:bCs/>
          <w:color w:val="auto"/>
          <w:kern w:val="0"/>
          <w:sz w:val="24"/>
          <w:szCs w:val="24"/>
          <w:highlight w:val="none"/>
          <w:u w:val="none"/>
          <w:lang w:val="en-US" w:eastAsia="zh-CN"/>
        </w:rPr>
        <w:t>同递</w:t>
      </w:r>
      <w:r>
        <w:rPr>
          <w:rFonts w:hint="eastAsia" w:ascii="宋体" w:hAnsi="宋体" w:eastAsia="宋体" w:cs="宋体"/>
          <w:b w:val="0"/>
          <w:bCs/>
          <w:color w:val="auto"/>
          <w:kern w:val="0"/>
          <w:sz w:val="24"/>
          <w:szCs w:val="24"/>
          <w:highlight w:val="none"/>
          <w:u w:val="none"/>
        </w:rPr>
        <w:t>交。</w:t>
      </w:r>
      <w:r>
        <w:rPr>
          <w:rFonts w:hint="eastAsia" w:ascii="宋体" w:hAnsi="宋体" w:cs="宋体"/>
          <w:b w:val="0"/>
          <w:bCs/>
          <w:color w:val="auto"/>
          <w:kern w:val="0"/>
          <w:sz w:val="24"/>
          <w:szCs w:val="24"/>
          <w:highlight w:val="none"/>
          <w:u w:val="none"/>
          <w:lang w:val="en-US" w:eastAsia="zh-CN"/>
        </w:rPr>
        <w:t>恕不退还。</w:t>
      </w:r>
    </w:p>
    <w:p w14:paraId="6FAB6A9A">
      <w:pPr>
        <w:pStyle w:val="2"/>
        <w:adjustRightInd w:val="0"/>
        <w:snapToGrid w:val="0"/>
        <w:spacing w:line="360" w:lineRule="exact"/>
        <w:ind w:firstLine="480"/>
        <w:jc w:val="left"/>
        <w:rPr>
          <w:rFonts w:hint="default" w:ascii="宋体" w:hAnsi="宋体" w:cs="宋体"/>
          <w:color w:val="auto"/>
          <w:sz w:val="24"/>
          <w:u w:val="none"/>
          <w:lang w:val="en-US" w:eastAsia="zh-CN"/>
        </w:rPr>
      </w:pPr>
      <w:r>
        <w:rPr>
          <w:rFonts w:hint="eastAsia" w:ascii="宋体" w:hAnsi="宋体" w:cs="宋体"/>
          <w:color w:val="auto"/>
          <w:sz w:val="24"/>
        </w:rPr>
        <w:t>3、响应文件可由</w:t>
      </w:r>
      <w:r>
        <w:rPr>
          <w:rFonts w:hint="eastAsia" w:ascii="宋体" w:hAnsi="宋体" w:cs="宋体"/>
          <w:color w:val="auto"/>
          <w:sz w:val="24"/>
          <w:lang w:val="en-US" w:eastAsia="zh-CN"/>
        </w:rPr>
        <w:t>供应商</w:t>
      </w:r>
      <w:r>
        <w:rPr>
          <w:rFonts w:hint="eastAsia" w:ascii="宋体" w:hAnsi="宋体" w:cs="宋体"/>
          <w:color w:val="auto"/>
          <w:sz w:val="24"/>
        </w:rPr>
        <w:t>送达，或通过邮递等其他形式递交。请务必安排好时间于响应文件提交截止时间前送（寄）达。</w:t>
      </w:r>
      <w:r>
        <w:rPr>
          <w:rFonts w:hint="eastAsia" w:ascii="宋体" w:hAnsi="宋体" w:cs="宋体"/>
          <w:color w:val="auto"/>
          <w:sz w:val="24"/>
          <w:u w:val="none"/>
          <w:lang w:eastAsia="zh-CN"/>
        </w:rPr>
        <w:t>采购人恕不接受供应商逾期送达或不符合规定的响应文件。</w:t>
      </w:r>
    </w:p>
    <w:p w14:paraId="4261A361">
      <w:pPr>
        <w:pStyle w:val="2"/>
        <w:adjustRightInd w:val="0"/>
        <w:snapToGrid w:val="0"/>
        <w:spacing w:line="360" w:lineRule="exact"/>
        <w:ind w:left="0" w:leftChars="0" w:firstLine="422" w:firstLineChars="175"/>
        <w:jc w:val="left"/>
        <w:rPr>
          <w:rFonts w:hint="eastAsia" w:ascii="宋体" w:hAnsi="宋体" w:cs="宋体"/>
          <w:b/>
          <w:bCs/>
          <w:color w:val="auto"/>
          <w:sz w:val="24"/>
        </w:rPr>
      </w:pPr>
      <w:r>
        <w:rPr>
          <w:rFonts w:hint="eastAsia" w:ascii="宋体" w:hAnsi="宋体" w:cs="宋体"/>
          <w:b/>
          <w:bCs/>
          <w:color w:val="auto"/>
          <w:sz w:val="24"/>
          <w:lang w:val="en-US" w:eastAsia="zh-CN"/>
        </w:rPr>
        <w:t>七</w:t>
      </w:r>
      <w:r>
        <w:rPr>
          <w:rFonts w:hint="eastAsia" w:ascii="宋体" w:hAnsi="宋体" w:cs="宋体"/>
          <w:b/>
          <w:bCs/>
          <w:color w:val="auto"/>
          <w:sz w:val="24"/>
        </w:rPr>
        <w:t>、</w:t>
      </w:r>
      <w:r>
        <w:rPr>
          <w:rFonts w:hint="eastAsia" w:ascii="宋体" w:hAnsi="宋体" w:cs="宋体"/>
          <w:b/>
          <w:bCs/>
          <w:color w:val="auto"/>
          <w:sz w:val="24"/>
          <w:lang w:eastAsia="zh-CN"/>
        </w:rPr>
        <w:t>比选</w:t>
      </w:r>
      <w:r>
        <w:rPr>
          <w:rFonts w:hint="eastAsia" w:ascii="宋体" w:hAnsi="宋体" w:cs="宋体"/>
          <w:b/>
          <w:bCs/>
          <w:color w:val="auto"/>
          <w:sz w:val="24"/>
        </w:rPr>
        <w:t>会议时间、地点：</w:t>
      </w:r>
    </w:p>
    <w:p w14:paraId="1CFF79EE">
      <w:pPr>
        <w:pStyle w:val="2"/>
        <w:adjustRightInd w:val="0"/>
        <w:snapToGrid w:val="0"/>
        <w:spacing w:line="360" w:lineRule="exact"/>
        <w:ind w:left="0" w:leftChars="0" w:firstLine="422" w:firstLineChars="175"/>
        <w:jc w:val="left"/>
        <w:rPr>
          <w:rFonts w:ascii="宋体" w:hAnsi="宋体" w:cs="仿宋"/>
          <w:b/>
          <w:bCs/>
          <w:color w:val="auto"/>
          <w:sz w:val="24"/>
        </w:rPr>
      </w:pPr>
      <w:r>
        <w:rPr>
          <w:rFonts w:hint="eastAsia" w:ascii="宋体" w:hAnsi="宋体" w:cs="仿宋"/>
          <w:b/>
          <w:bCs/>
          <w:color w:val="auto"/>
          <w:sz w:val="24"/>
        </w:rPr>
        <w:t>待定</w:t>
      </w:r>
      <w:r>
        <w:rPr>
          <w:rFonts w:hint="eastAsia" w:ascii="宋体" w:hAnsi="宋体" w:cs="仿宋"/>
          <w:color w:val="auto"/>
          <w:sz w:val="24"/>
        </w:rPr>
        <w:t>（根据医院工作安排开展</w:t>
      </w:r>
      <w:r>
        <w:rPr>
          <w:rFonts w:hint="eastAsia" w:ascii="宋体" w:hAnsi="宋体" w:cs="仿宋"/>
          <w:color w:val="auto"/>
          <w:sz w:val="24"/>
          <w:lang w:eastAsia="zh-CN"/>
        </w:rPr>
        <w:t>比选</w:t>
      </w:r>
      <w:r>
        <w:rPr>
          <w:rFonts w:hint="eastAsia" w:ascii="宋体" w:hAnsi="宋体" w:cs="仿宋"/>
          <w:color w:val="auto"/>
          <w:sz w:val="24"/>
        </w:rPr>
        <w:t>评审，</w:t>
      </w:r>
      <w:r>
        <w:rPr>
          <w:rFonts w:hint="eastAsia" w:ascii="宋体" w:hAnsi="宋体" w:cs="宋体"/>
          <w:color w:val="auto"/>
          <w:sz w:val="24"/>
          <w:lang w:val="en-US" w:eastAsia="zh-CN"/>
        </w:rPr>
        <w:t>供应商</w:t>
      </w:r>
      <w:r>
        <w:rPr>
          <w:rFonts w:hint="eastAsia" w:ascii="宋体" w:hAnsi="宋体" w:cs="仿宋"/>
          <w:color w:val="auto"/>
          <w:sz w:val="24"/>
        </w:rPr>
        <w:t>无需出席</w:t>
      </w:r>
      <w:r>
        <w:rPr>
          <w:rFonts w:hint="eastAsia" w:ascii="宋体" w:hAnsi="宋体" w:cs="仿宋"/>
          <w:color w:val="auto"/>
          <w:sz w:val="24"/>
          <w:lang w:eastAsia="zh-CN"/>
        </w:rPr>
        <w:t>比选</w:t>
      </w:r>
      <w:r>
        <w:rPr>
          <w:rFonts w:hint="eastAsia" w:ascii="宋体" w:hAnsi="宋体" w:cs="仿宋"/>
          <w:color w:val="auto"/>
          <w:sz w:val="24"/>
        </w:rPr>
        <w:t>评审</w:t>
      </w:r>
      <w:r>
        <w:rPr>
          <w:rFonts w:hint="eastAsia" w:ascii="宋体" w:hAnsi="宋体" w:cs="仿宋"/>
          <w:color w:val="auto"/>
          <w:sz w:val="24"/>
          <w:lang w:eastAsia="zh-CN"/>
        </w:rPr>
        <w:t>会</w:t>
      </w:r>
      <w:r>
        <w:rPr>
          <w:rFonts w:hint="eastAsia" w:ascii="宋体" w:hAnsi="宋体" w:cs="仿宋"/>
          <w:color w:val="auto"/>
          <w:sz w:val="24"/>
        </w:rPr>
        <w:t>）</w:t>
      </w:r>
      <w:r>
        <w:rPr>
          <w:rFonts w:hint="eastAsia" w:ascii="宋体" w:hAnsi="宋体" w:cs="仿宋"/>
          <w:b/>
          <w:bCs/>
          <w:color w:val="auto"/>
          <w:sz w:val="24"/>
        </w:rPr>
        <w:t>。</w:t>
      </w:r>
    </w:p>
    <w:p w14:paraId="140B0068">
      <w:pPr>
        <w:pStyle w:val="2"/>
        <w:adjustRightInd w:val="0"/>
        <w:snapToGrid w:val="0"/>
        <w:spacing w:line="360" w:lineRule="exact"/>
        <w:ind w:firstLine="480"/>
        <w:jc w:val="left"/>
        <w:rPr>
          <w:rFonts w:ascii="宋体" w:hAnsi="宋体" w:cs="宋体"/>
          <w:color w:val="auto"/>
          <w:sz w:val="24"/>
        </w:rPr>
      </w:pPr>
      <w:bookmarkStart w:id="140" w:name="_GoBack"/>
      <w:bookmarkEnd w:id="140"/>
    </w:p>
    <w:p w14:paraId="3873C538">
      <w:pPr>
        <w:pStyle w:val="2"/>
        <w:adjustRightInd w:val="0"/>
        <w:snapToGrid w:val="0"/>
        <w:spacing w:line="360" w:lineRule="exact"/>
        <w:ind w:firstLine="480"/>
        <w:jc w:val="left"/>
        <w:rPr>
          <w:rFonts w:ascii="宋体" w:hAnsi="宋体" w:cs="宋体"/>
          <w:color w:val="auto"/>
          <w:sz w:val="24"/>
        </w:rPr>
      </w:pPr>
    </w:p>
    <w:p w14:paraId="3893B96E">
      <w:pPr>
        <w:pStyle w:val="2"/>
        <w:adjustRightInd w:val="0"/>
        <w:snapToGrid w:val="0"/>
        <w:spacing w:line="360" w:lineRule="exact"/>
        <w:ind w:firstLine="480"/>
        <w:jc w:val="left"/>
        <w:rPr>
          <w:rFonts w:ascii="宋体" w:hAnsi="宋体" w:cs="宋体"/>
          <w:color w:val="auto"/>
          <w:sz w:val="24"/>
        </w:rPr>
      </w:pPr>
    </w:p>
    <w:p w14:paraId="2E94E0C4">
      <w:pPr>
        <w:pStyle w:val="2"/>
        <w:adjustRightInd w:val="0"/>
        <w:snapToGrid w:val="0"/>
        <w:spacing w:line="360" w:lineRule="exact"/>
        <w:ind w:firstLine="480"/>
        <w:jc w:val="left"/>
        <w:rPr>
          <w:rFonts w:ascii="宋体" w:hAnsi="宋体" w:cs="宋体"/>
          <w:color w:val="auto"/>
          <w:sz w:val="24"/>
        </w:rPr>
      </w:pPr>
    </w:p>
    <w:p w14:paraId="785DE5AB">
      <w:pPr>
        <w:pStyle w:val="2"/>
        <w:adjustRightInd w:val="0"/>
        <w:snapToGrid w:val="0"/>
        <w:spacing w:line="360" w:lineRule="exact"/>
        <w:ind w:firstLine="480"/>
        <w:jc w:val="left"/>
        <w:rPr>
          <w:rFonts w:ascii="宋体" w:hAnsi="宋体" w:cs="宋体"/>
          <w:color w:val="auto"/>
          <w:sz w:val="24"/>
        </w:rPr>
      </w:pPr>
    </w:p>
    <w:p w14:paraId="0E935D9F">
      <w:pPr>
        <w:pStyle w:val="2"/>
        <w:adjustRightInd w:val="0"/>
        <w:snapToGrid w:val="0"/>
        <w:spacing w:line="360" w:lineRule="exact"/>
        <w:ind w:firstLine="480"/>
        <w:jc w:val="left"/>
        <w:rPr>
          <w:rFonts w:ascii="宋体" w:hAnsi="宋体" w:cs="宋体"/>
          <w:color w:val="auto"/>
          <w:sz w:val="24"/>
        </w:rPr>
      </w:pPr>
    </w:p>
    <w:p w14:paraId="72135215">
      <w:pPr>
        <w:pStyle w:val="2"/>
        <w:adjustRightInd w:val="0"/>
        <w:snapToGrid w:val="0"/>
        <w:spacing w:line="360" w:lineRule="exact"/>
        <w:ind w:firstLine="480"/>
        <w:jc w:val="right"/>
        <w:rPr>
          <w:rFonts w:hint="eastAsia" w:ascii="宋体" w:hAnsi="宋体" w:cs="宋体"/>
          <w:color w:val="auto"/>
          <w:sz w:val="24"/>
        </w:rPr>
      </w:pPr>
      <w:r>
        <w:rPr>
          <w:rFonts w:hint="eastAsia" w:ascii="宋体" w:hAnsi="宋体" w:cs="宋体"/>
          <w:color w:val="auto"/>
          <w:sz w:val="24"/>
        </w:rPr>
        <w:t>中山大学孙逸仙纪念医院                                                                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7</w:t>
      </w:r>
      <w:r>
        <w:rPr>
          <w:rFonts w:hint="eastAsia" w:ascii="宋体" w:hAnsi="宋体" w:cs="宋体"/>
          <w:color w:val="auto"/>
          <w:sz w:val="24"/>
        </w:rPr>
        <w:t>月</w:t>
      </w:r>
      <w:r>
        <w:rPr>
          <w:rFonts w:hint="eastAsia" w:ascii="宋体" w:hAnsi="宋体" w:cs="宋体"/>
          <w:color w:val="auto"/>
          <w:sz w:val="24"/>
          <w:lang w:val="en-US" w:eastAsia="zh-CN"/>
        </w:rPr>
        <w:t>22</w:t>
      </w:r>
      <w:r>
        <w:rPr>
          <w:rFonts w:hint="eastAsia" w:ascii="宋体" w:hAnsi="宋体" w:cs="宋体"/>
          <w:color w:val="auto"/>
          <w:sz w:val="24"/>
        </w:rPr>
        <w:t>日</w:t>
      </w:r>
    </w:p>
    <w:p w14:paraId="0E771DA0">
      <w:pPr>
        <w:pStyle w:val="2"/>
        <w:adjustRightInd w:val="0"/>
        <w:snapToGrid w:val="0"/>
        <w:spacing w:line="360" w:lineRule="exact"/>
        <w:ind w:firstLine="480"/>
        <w:jc w:val="right"/>
        <w:rPr>
          <w:rFonts w:hint="eastAsia" w:ascii="宋体" w:hAnsi="宋体" w:cs="宋体"/>
          <w:color w:val="auto"/>
          <w:sz w:val="24"/>
        </w:rPr>
      </w:pPr>
    </w:p>
    <w:p w14:paraId="5DD211EE">
      <w:pPr>
        <w:pStyle w:val="2"/>
        <w:adjustRightInd w:val="0"/>
        <w:snapToGrid w:val="0"/>
        <w:spacing w:line="360" w:lineRule="exact"/>
        <w:ind w:firstLine="480"/>
        <w:jc w:val="right"/>
        <w:rPr>
          <w:rFonts w:hint="eastAsia" w:ascii="宋体" w:hAnsi="宋体" w:cs="宋体"/>
          <w:color w:val="auto"/>
          <w:sz w:val="24"/>
        </w:rPr>
      </w:pPr>
    </w:p>
    <w:p w14:paraId="64BDC5DB">
      <w:pPr>
        <w:pStyle w:val="2"/>
        <w:adjustRightInd w:val="0"/>
        <w:snapToGrid w:val="0"/>
        <w:spacing w:line="360" w:lineRule="exact"/>
        <w:ind w:firstLine="480"/>
        <w:jc w:val="right"/>
        <w:rPr>
          <w:rFonts w:hint="eastAsia" w:ascii="宋体" w:hAnsi="宋体" w:cs="宋体"/>
          <w:color w:val="auto"/>
          <w:sz w:val="24"/>
        </w:rPr>
      </w:pPr>
    </w:p>
    <w:p w14:paraId="4A2EF765">
      <w:pPr>
        <w:pStyle w:val="2"/>
        <w:adjustRightInd w:val="0"/>
        <w:snapToGrid w:val="0"/>
        <w:spacing w:line="360" w:lineRule="exact"/>
        <w:ind w:firstLine="480"/>
        <w:jc w:val="right"/>
        <w:rPr>
          <w:rFonts w:hint="eastAsia" w:ascii="宋体" w:hAnsi="宋体" w:cs="宋体"/>
          <w:color w:val="auto"/>
          <w:sz w:val="24"/>
        </w:rPr>
      </w:pPr>
    </w:p>
    <w:p w14:paraId="0496275E">
      <w:pPr>
        <w:pStyle w:val="2"/>
        <w:adjustRightInd w:val="0"/>
        <w:snapToGrid w:val="0"/>
        <w:spacing w:line="360" w:lineRule="exact"/>
        <w:ind w:firstLine="480"/>
        <w:jc w:val="right"/>
        <w:rPr>
          <w:rFonts w:hint="eastAsia" w:ascii="宋体" w:hAnsi="宋体" w:cs="宋体"/>
          <w:color w:val="auto"/>
          <w:sz w:val="24"/>
        </w:rPr>
      </w:pPr>
    </w:p>
    <w:p w14:paraId="598D9041">
      <w:pPr>
        <w:pStyle w:val="2"/>
        <w:adjustRightInd w:val="0"/>
        <w:snapToGrid w:val="0"/>
        <w:spacing w:line="360" w:lineRule="exact"/>
        <w:ind w:firstLine="480"/>
        <w:jc w:val="right"/>
        <w:rPr>
          <w:rFonts w:hint="eastAsia" w:ascii="宋体" w:hAnsi="宋体" w:cs="宋体"/>
          <w:color w:val="auto"/>
          <w:sz w:val="24"/>
        </w:rPr>
      </w:pPr>
    </w:p>
    <w:p w14:paraId="45AB5744">
      <w:pPr>
        <w:pStyle w:val="2"/>
        <w:adjustRightInd w:val="0"/>
        <w:snapToGrid w:val="0"/>
        <w:spacing w:line="360" w:lineRule="exact"/>
        <w:ind w:firstLine="480"/>
        <w:jc w:val="right"/>
        <w:rPr>
          <w:rFonts w:hint="eastAsia" w:ascii="宋体" w:hAnsi="宋体" w:cs="宋体"/>
          <w:color w:val="auto"/>
          <w:sz w:val="24"/>
        </w:rPr>
      </w:pPr>
    </w:p>
    <w:p w14:paraId="7EB3D6E1">
      <w:pPr>
        <w:pStyle w:val="2"/>
        <w:adjustRightInd w:val="0"/>
        <w:snapToGrid w:val="0"/>
        <w:spacing w:line="360" w:lineRule="exact"/>
        <w:ind w:firstLine="480"/>
        <w:jc w:val="right"/>
        <w:rPr>
          <w:rFonts w:hint="eastAsia" w:ascii="宋体" w:hAnsi="宋体" w:cs="宋体"/>
          <w:color w:val="auto"/>
          <w:sz w:val="24"/>
        </w:rPr>
      </w:pPr>
    </w:p>
    <w:p w14:paraId="51C6B1FF">
      <w:pPr>
        <w:pStyle w:val="2"/>
        <w:adjustRightInd w:val="0"/>
        <w:snapToGrid w:val="0"/>
        <w:spacing w:line="360" w:lineRule="exact"/>
        <w:ind w:firstLine="480"/>
        <w:jc w:val="right"/>
        <w:rPr>
          <w:rFonts w:hint="eastAsia" w:ascii="宋体" w:hAnsi="宋体" w:cs="宋体"/>
          <w:color w:val="auto"/>
          <w:sz w:val="24"/>
        </w:rPr>
      </w:pPr>
    </w:p>
    <w:p w14:paraId="0373CD47">
      <w:pPr>
        <w:pStyle w:val="2"/>
        <w:adjustRightInd w:val="0"/>
        <w:snapToGrid w:val="0"/>
        <w:spacing w:line="360" w:lineRule="exact"/>
        <w:ind w:firstLine="480"/>
        <w:jc w:val="right"/>
        <w:rPr>
          <w:rFonts w:hint="eastAsia" w:ascii="宋体" w:hAnsi="宋体" w:cs="宋体"/>
          <w:color w:val="auto"/>
          <w:sz w:val="24"/>
        </w:rPr>
      </w:pPr>
    </w:p>
    <w:p w14:paraId="73D58A0B">
      <w:pPr>
        <w:pStyle w:val="2"/>
        <w:adjustRightInd w:val="0"/>
        <w:snapToGrid w:val="0"/>
        <w:spacing w:line="360" w:lineRule="exact"/>
        <w:ind w:firstLine="480"/>
        <w:jc w:val="right"/>
        <w:rPr>
          <w:rFonts w:hint="eastAsia" w:ascii="宋体" w:hAnsi="宋体" w:cs="宋体"/>
          <w:color w:val="auto"/>
          <w:sz w:val="24"/>
        </w:rPr>
      </w:pPr>
    </w:p>
    <w:p w14:paraId="2FF9C009">
      <w:pPr>
        <w:pStyle w:val="2"/>
        <w:adjustRightInd w:val="0"/>
        <w:snapToGrid w:val="0"/>
        <w:spacing w:line="360" w:lineRule="exact"/>
        <w:ind w:firstLine="480"/>
        <w:jc w:val="right"/>
        <w:rPr>
          <w:rFonts w:hint="eastAsia" w:ascii="宋体" w:hAnsi="宋体" w:cs="宋体"/>
          <w:color w:val="auto"/>
          <w:sz w:val="24"/>
        </w:rPr>
      </w:pPr>
    </w:p>
    <w:p w14:paraId="4FF6269B">
      <w:pPr>
        <w:rPr>
          <w:rFonts w:hint="eastAsia" w:ascii="宋体" w:hAnsi="宋体" w:eastAsia="宋体" w:cs="宋体"/>
          <w:bCs/>
          <w:sz w:val="24"/>
          <w:lang w:eastAsia="zh-CN"/>
        </w:rPr>
      </w:pPr>
      <w:r>
        <w:rPr>
          <w:rFonts w:hint="eastAsia" w:ascii="宋体" w:hAnsi="宋体" w:cs="宋体"/>
          <w:b/>
          <w:sz w:val="24"/>
        </w:rPr>
        <w:t>附件</w:t>
      </w:r>
      <w:r>
        <w:rPr>
          <w:rFonts w:hint="eastAsia" w:ascii="宋体" w:hAnsi="宋体" w:cs="宋体"/>
          <w:b/>
          <w:sz w:val="24"/>
          <w:lang w:val="en-US" w:eastAsia="zh-CN"/>
        </w:rPr>
        <w:t>一</w:t>
      </w:r>
      <w:r>
        <w:rPr>
          <w:rFonts w:hint="eastAsia" w:ascii="宋体" w:hAnsi="宋体" w:cs="宋体"/>
          <w:b/>
          <w:sz w:val="24"/>
          <w:lang w:eastAsia="zh-CN"/>
        </w:rPr>
        <w:t>：报名资料格式模板</w:t>
      </w:r>
    </w:p>
    <w:p w14:paraId="61893D82">
      <w:pPr>
        <w:pStyle w:val="3"/>
      </w:pPr>
    </w:p>
    <w:p w14:paraId="5F361B13">
      <w:pPr>
        <w:jc w:val="center"/>
        <w:rPr>
          <w:rFonts w:ascii="宋体" w:hAnsi="宋体" w:cs="宋体"/>
          <w:b/>
          <w:kern w:val="0"/>
          <w:sz w:val="52"/>
          <w:szCs w:val="52"/>
        </w:rPr>
      </w:pPr>
    </w:p>
    <w:p w14:paraId="53730AAA">
      <w:pPr>
        <w:jc w:val="center"/>
        <w:rPr>
          <w:rFonts w:ascii="宋体" w:hAnsi="宋体" w:cs="宋体"/>
          <w:kern w:val="0"/>
          <w:sz w:val="72"/>
          <w:szCs w:val="72"/>
        </w:rPr>
      </w:pPr>
      <w:bookmarkStart w:id="8" w:name="_Toc1994"/>
      <w:bookmarkStart w:id="9" w:name="_Toc435"/>
      <w:bookmarkStart w:id="10" w:name="_Toc26267"/>
      <w:bookmarkStart w:id="11" w:name="_Toc11305"/>
      <w:bookmarkStart w:id="12" w:name="_Toc21249"/>
      <w:bookmarkStart w:id="13" w:name="_Toc8364"/>
      <w:bookmarkStart w:id="14" w:name="_Toc40346216"/>
      <w:bookmarkStart w:id="15" w:name="_Toc12520"/>
      <w:bookmarkStart w:id="16" w:name="_Toc28703"/>
      <w:bookmarkStart w:id="17" w:name="_Toc6547"/>
      <w:bookmarkStart w:id="18" w:name="_Toc11075"/>
      <w:bookmarkStart w:id="19" w:name="_Toc15870"/>
      <w:bookmarkStart w:id="20" w:name="_Toc40346375"/>
      <w:bookmarkStart w:id="21" w:name="_Toc3471"/>
      <w:bookmarkStart w:id="22" w:name="_Toc40776111"/>
      <w:bookmarkStart w:id="23" w:name="_Toc29113"/>
      <w:bookmarkStart w:id="24" w:name="_Toc7291"/>
      <w:r>
        <w:rPr>
          <w:rFonts w:hint="eastAsia" w:ascii="宋体" w:hAnsi="宋体"/>
          <w:b/>
          <w:bCs/>
          <w:sz w:val="72"/>
          <w:szCs w:val="72"/>
        </w:rPr>
        <w:t>报</w:t>
      </w:r>
      <w:r>
        <w:rPr>
          <w:rFonts w:hint="eastAsia" w:ascii="宋体" w:hAnsi="宋体"/>
          <w:b/>
          <w:bCs/>
          <w:sz w:val="72"/>
          <w:szCs w:val="72"/>
          <w:lang w:val="en-US" w:eastAsia="zh-CN"/>
        </w:rPr>
        <w:t xml:space="preserve"> </w:t>
      </w:r>
      <w:r>
        <w:rPr>
          <w:rFonts w:hint="eastAsia" w:ascii="宋体" w:hAnsi="宋体"/>
          <w:b/>
          <w:bCs/>
          <w:sz w:val="72"/>
          <w:szCs w:val="72"/>
        </w:rPr>
        <w:t>名</w:t>
      </w:r>
      <w:r>
        <w:rPr>
          <w:rFonts w:hint="eastAsia" w:ascii="宋体" w:hAnsi="宋体"/>
          <w:b/>
          <w:bCs/>
          <w:sz w:val="72"/>
          <w:szCs w:val="72"/>
          <w:lang w:val="en-US" w:eastAsia="zh-CN"/>
        </w:rPr>
        <w:t xml:space="preserve"> </w:t>
      </w:r>
      <w:r>
        <w:rPr>
          <w:rFonts w:hint="eastAsia" w:ascii="宋体" w:hAnsi="宋体"/>
          <w:b/>
          <w:bCs/>
          <w:sz w:val="72"/>
          <w:szCs w:val="72"/>
        </w:rPr>
        <w:t>资</w:t>
      </w:r>
      <w:r>
        <w:rPr>
          <w:rFonts w:hint="eastAsia" w:ascii="宋体" w:hAnsi="宋体"/>
          <w:b/>
          <w:bCs/>
          <w:sz w:val="72"/>
          <w:szCs w:val="72"/>
          <w:lang w:val="en-US" w:eastAsia="zh-CN"/>
        </w:rPr>
        <w:t xml:space="preserve"> </w:t>
      </w:r>
      <w:r>
        <w:rPr>
          <w:rFonts w:hint="eastAsia" w:ascii="宋体" w:hAnsi="宋体"/>
          <w:b/>
          <w:bCs/>
          <w:sz w:val="72"/>
          <w:szCs w:val="72"/>
        </w:rPr>
        <w:t>料</w:t>
      </w:r>
    </w:p>
    <w:p w14:paraId="708DF9D3">
      <w:pPr>
        <w:pStyle w:val="3"/>
        <w:ind w:left="0" w:leftChars="0" w:firstLine="0" w:firstLineChars="0"/>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（公开比选）</w:t>
      </w:r>
    </w:p>
    <w:p w14:paraId="65CA759C">
      <w:pPr>
        <w:pStyle w:val="3"/>
        <w:ind w:left="0" w:leftChars="0" w:firstLine="637" w:firstLineChars="177"/>
        <w:jc w:val="left"/>
        <w:rPr>
          <w:rFonts w:hint="eastAsia" w:ascii="宋体" w:hAnsi="宋体" w:eastAsia="宋体" w:cs="宋体"/>
          <w:b w:val="0"/>
          <w:bCs w:val="0"/>
          <w:sz w:val="36"/>
          <w:szCs w:val="36"/>
          <w:lang w:eastAsia="zh-CN"/>
        </w:rPr>
      </w:pPr>
    </w:p>
    <w:p w14:paraId="52C7D5B4">
      <w:pPr>
        <w:pStyle w:val="3"/>
        <w:ind w:left="0" w:leftChars="0" w:firstLine="637" w:firstLineChars="177"/>
        <w:jc w:val="left"/>
        <w:rPr>
          <w:rFonts w:hint="eastAsia" w:ascii="宋体" w:hAnsi="宋体" w:eastAsia="宋体" w:cs="宋体"/>
          <w:b w:val="0"/>
          <w:bCs w:val="0"/>
          <w:sz w:val="36"/>
          <w:szCs w:val="36"/>
          <w:lang w:eastAsia="zh-CN"/>
        </w:rPr>
      </w:pPr>
    </w:p>
    <w:p w14:paraId="36B35123">
      <w:pPr>
        <w:pStyle w:val="3"/>
        <w:ind w:left="0" w:leftChars="0" w:firstLine="637" w:firstLineChars="177"/>
        <w:jc w:val="left"/>
        <w:rPr>
          <w:rFonts w:hint="default" w:ascii="宋体" w:hAnsi="宋体" w:eastAsia="宋体" w:cs="宋体"/>
          <w:b w:val="0"/>
          <w:bCs w:val="0"/>
          <w:u w:val="single"/>
          <w:lang w:val="en-US" w:eastAsia="zh-CN"/>
        </w:rPr>
      </w:pPr>
      <w:r>
        <w:rPr>
          <w:rFonts w:hint="eastAsia" w:ascii="宋体" w:hAnsi="宋体" w:eastAsia="宋体" w:cs="宋体"/>
          <w:b w:val="0"/>
          <w:bCs w:val="0"/>
          <w:sz w:val="36"/>
          <w:szCs w:val="36"/>
          <w:lang w:eastAsia="zh-CN"/>
        </w:rPr>
        <w:t>项目</w:t>
      </w:r>
      <w:r>
        <w:rPr>
          <w:rFonts w:hint="eastAsia" w:ascii="宋体" w:hAnsi="宋体" w:eastAsia="宋体" w:cs="宋体"/>
          <w:b w:val="0"/>
          <w:bCs w:val="0"/>
          <w:color w:val="000000"/>
          <w:kern w:val="44"/>
          <w:sz w:val="36"/>
          <w:szCs w:val="36"/>
          <w:lang w:val="en-US" w:eastAsia="zh-CN" w:bidi="ar-SA"/>
        </w:rPr>
        <w:t>编号</w:t>
      </w:r>
      <w:r>
        <w:rPr>
          <w:rFonts w:hint="eastAsia" w:ascii="宋体" w:hAnsi="宋体" w:eastAsia="宋体" w:cs="宋体"/>
          <w:b w:val="0"/>
          <w:bCs w:val="0"/>
          <w:sz w:val="36"/>
          <w:szCs w:val="36"/>
          <w:lang w:eastAsia="zh-CN"/>
        </w:rPr>
        <w:t>：</w:t>
      </w:r>
      <w:r>
        <w:rPr>
          <w:rFonts w:hint="eastAsia" w:ascii="宋体" w:hAnsi="宋体" w:eastAsia="宋体" w:cs="宋体"/>
          <w:b w:val="0"/>
          <w:bCs w:val="0"/>
          <w:sz w:val="36"/>
          <w:szCs w:val="36"/>
          <w:u w:val="single"/>
          <w:lang w:val="en-US" w:eastAsia="zh-CN"/>
        </w:rPr>
        <w:t xml:space="preserve">                             </w:t>
      </w:r>
    </w:p>
    <w:p w14:paraId="788B2BD7">
      <w:pPr>
        <w:widowControl/>
        <w:spacing w:line="360" w:lineRule="auto"/>
        <w:ind w:left="0" w:leftChars="0" w:firstLine="637" w:firstLineChars="177"/>
        <w:outlineLvl w:val="0"/>
        <w:rPr>
          <w:rFonts w:hint="default" w:eastAsia="宋体"/>
          <w:u w:val="single"/>
          <w:lang w:val="en-US" w:eastAsia="zh-CN"/>
        </w:rPr>
      </w:pPr>
      <w:r>
        <w:rPr>
          <w:rFonts w:hint="eastAsia" w:ascii="宋体" w:hAnsi="宋体" w:eastAsia="宋体" w:cs="宋体"/>
          <w:b w:val="0"/>
          <w:bCs w:val="0"/>
          <w:color w:val="000000"/>
          <w:kern w:val="44"/>
          <w:sz w:val="36"/>
          <w:szCs w:val="36"/>
          <w:lang w:val="en-US" w:eastAsia="zh-CN" w:bidi="ar-SA"/>
        </w:rPr>
        <w:t>项目</w:t>
      </w:r>
      <w:r>
        <w:rPr>
          <w:rFonts w:hint="eastAsia" w:ascii="宋体" w:hAnsi="宋体" w:eastAsia="宋体" w:cs="宋体"/>
          <w:b w:val="0"/>
          <w:bCs w:val="0"/>
          <w:sz w:val="36"/>
          <w:szCs w:val="36"/>
          <w:lang w:eastAsia="zh-CN"/>
        </w:rPr>
        <w:t>名称</w:t>
      </w:r>
      <w:r>
        <w:rPr>
          <w:rFonts w:hint="eastAsia" w:ascii="宋体" w:hAnsi="宋体" w:eastAsia="宋体" w:cs="宋体"/>
          <w:b w:val="0"/>
          <w:bCs w:val="0"/>
          <w:color w:val="000000"/>
          <w:kern w:val="44"/>
          <w:sz w:val="36"/>
          <w:szCs w:val="36"/>
          <w:lang w:val="en-US" w:eastAsia="zh-CN" w:bidi="ar-SA"/>
        </w:rPr>
        <w:t>：</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Start w:id="25" w:name="_Toc40346217"/>
      <w:bookmarkStart w:id="26" w:name="_Toc1743"/>
      <w:bookmarkStart w:id="27" w:name="_Toc27997"/>
      <w:bookmarkStart w:id="28" w:name="_Toc2916"/>
      <w:bookmarkStart w:id="29" w:name="_Toc17709"/>
      <w:bookmarkStart w:id="30" w:name="_Toc40346376"/>
      <w:bookmarkStart w:id="31" w:name="_Toc40776112"/>
      <w:bookmarkStart w:id="32" w:name="_Toc20884"/>
      <w:r>
        <w:rPr>
          <w:rFonts w:hint="eastAsia" w:ascii="宋体" w:hAnsi="宋体" w:cs="宋体"/>
          <w:kern w:val="0"/>
          <w:sz w:val="30"/>
          <w:szCs w:val="30"/>
          <w:u w:val="single"/>
          <w:lang w:val="en-US" w:eastAsia="zh-CN"/>
        </w:rPr>
        <w:t xml:space="preserve">                                   </w:t>
      </w:r>
    </w:p>
    <w:p w14:paraId="1E2DD380">
      <w:pPr>
        <w:widowControl/>
        <w:spacing w:line="360" w:lineRule="auto"/>
        <w:ind w:firstLine="600"/>
        <w:outlineLvl w:val="0"/>
        <w:rPr>
          <w:rFonts w:hint="eastAsia" w:ascii="宋体" w:hAnsi="宋体" w:cs="宋体"/>
          <w:kern w:val="0"/>
          <w:sz w:val="30"/>
          <w:szCs w:val="30"/>
          <w:lang w:eastAsia="zh-CN"/>
        </w:rPr>
      </w:pPr>
      <w:bookmarkStart w:id="33" w:name="_Toc11485"/>
      <w:bookmarkStart w:id="34" w:name="_Toc2029"/>
      <w:bookmarkStart w:id="35" w:name="_Toc23097"/>
      <w:bookmarkStart w:id="36" w:name="_Toc29102"/>
      <w:bookmarkStart w:id="37" w:name="_Toc31538"/>
      <w:bookmarkStart w:id="38" w:name="_Toc5238"/>
      <w:bookmarkStart w:id="39" w:name="_Toc2012"/>
      <w:bookmarkStart w:id="40" w:name="_Toc19699"/>
      <w:bookmarkStart w:id="41" w:name="_Toc30979"/>
    </w:p>
    <w:p w14:paraId="3013C17B">
      <w:pPr>
        <w:widowControl/>
        <w:spacing w:line="360" w:lineRule="auto"/>
        <w:ind w:firstLine="600"/>
        <w:outlineLvl w:val="0"/>
        <w:rPr>
          <w:rFonts w:hint="default" w:ascii="宋体" w:hAnsi="宋体" w:eastAsia="宋体" w:cs="宋体"/>
          <w:kern w:val="0"/>
          <w:sz w:val="30"/>
          <w:szCs w:val="30"/>
          <w:lang w:val="en-US" w:eastAsia="zh-CN"/>
        </w:rPr>
      </w:pPr>
      <w:r>
        <w:rPr>
          <w:rFonts w:hint="eastAsia" w:ascii="宋体" w:hAnsi="宋体" w:cs="宋体"/>
          <w:kern w:val="0"/>
          <w:sz w:val="30"/>
          <w:szCs w:val="30"/>
          <w:lang w:eastAsia="zh-CN"/>
        </w:rPr>
        <w:t>单位</w:t>
      </w:r>
      <w:r>
        <w:rPr>
          <w:rFonts w:ascii="宋体" w:hAnsi="宋体" w:cs="宋体"/>
          <w:kern w:val="0"/>
          <w:sz w:val="30"/>
          <w:szCs w:val="30"/>
        </w:rPr>
        <w:t>名称</w:t>
      </w:r>
      <w:r>
        <w:rPr>
          <w:rFonts w:hint="eastAsia" w:ascii="宋体" w:hAnsi="宋体" w:cs="宋体"/>
          <w:kern w:val="0"/>
          <w:sz w:val="30"/>
          <w:szCs w:val="30"/>
        </w:rPr>
        <w:t>（加盖公章）</w:t>
      </w:r>
      <w:r>
        <w:rPr>
          <w:rFonts w:ascii="宋体" w:hAnsi="宋体" w:cs="宋体"/>
          <w:kern w:val="0"/>
          <w:sz w:val="30"/>
          <w:szCs w:val="30"/>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Pr>
          <w:rFonts w:hint="eastAsia" w:ascii="宋体" w:hAnsi="宋体" w:cs="宋体"/>
          <w:kern w:val="0"/>
          <w:sz w:val="30"/>
          <w:szCs w:val="30"/>
          <w:u w:val="single"/>
          <w:lang w:val="en-US" w:eastAsia="zh-CN"/>
        </w:rPr>
        <w:t xml:space="preserve">                         </w:t>
      </w:r>
    </w:p>
    <w:p w14:paraId="23C92D5B">
      <w:pPr>
        <w:widowControl/>
        <w:spacing w:line="360" w:lineRule="auto"/>
        <w:ind w:firstLine="600"/>
        <w:outlineLvl w:val="0"/>
        <w:rPr>
          <w:rFonts w:hint="default" w:ascii="宋体" w:hAnsi="宋体" w:cs="宋体"/>
          <w:kern w:val="0"/>
          <w:sz w:val="30"/>
          <w:szCs w:val="30"/>
          <w:u w:val="single"/>
          <w:lang w:val="en-US"/>
        </w:rPr>
      </w:pPr>
      <w:r>
        <w:rPr>
          <w:rFonts w:hint="eastAsia" w:ascii="宋体" w:hAnsi="宋体" w:cs="宋体"/>
          <w:kern w:val="0"/>
          <w:sz w:val="30"/>
          <w:szCs w:val="30"/>
          <w:lang w:eastAsia="zh-CN"/>
        </w:rPr>
        <w:t>单位地址：</w:t>
      </w:r>
      <w:r>
        <w:rPr>
          <w:rFonts w:hint="eastAsia" w:ascii="宋体" w:hAnsi="宋体" w:cs="宋体"/>
          <w:kern w:val="0"/>
          <w:sz w:val="30"/>
          <w:szCs w:val="30"/>
          <w:u w:val="single"/>
          <w:lang w:val="en-US" w:eastAsia="zh-CN"/>
        </w:rPr>
        <w:t xml:space="preserve">                                     </w:t>
      </w:r>
    </w:p>
    <w:p w14:paraId="32B99688">
      <w:pPr>
        <w:widowControl/>
        <w:spacing w:line="360" w:lineRule="auto"/>
        <w:ind w:firstLine="600"/>
        <w:outlineLvl w:val="0"/>
        <w:rPr>
          <w:rFonts w:hint="default" w:eastAsia="宋体" w:cs="宋体"/>
          <w:kern w:val="0"/>
          <w:sz w:val="30"/>
          <w:szCs w:val="30"/>
          <w:u w:val="single"/>
          <w:lang w:val="en-US" w:eastAsia="zh-CN"/>
        </w:rPr>
      </w:pPr>
      <w:bookmarkStart w:id="42" w:name="_Toc24763"/>
      <w:bookmarkStart w:id="43" w:name="_Toc28064"/>
      <w:bookmarkStart w:id="44" w:name="_Toc40346218"/>
      <w:bookmarkStart w:id="45" w:name="_Toc31993"/>
      <w:bookmarkStart w:id="46" w:name="_Toc29767"/>
      <w:bookmarkStart w:id="47" w:name="_Toc11141"/>
      <w:bookmarkStart w:id="48" w:name="_Toc4013"/>
      <w:bookmarkStart w:id="49" w:name="_Toc40346377"/>
      <w:bookmarkStart w:id="50" w:name="_Toc21483"/>
      <w:bookmarkStart w:id="51" w:name="_Toc17930"/>
      <w:bookmarkStart w:id="52" w:name="_Toc12645"/>
      <w:bookmarkStart w:id="53" w:name="_Toc27867"/>
      <w:bookmarkStart w:id="54" w:name="_Toc14824"/>
      <w:bookmarkStart w:id="55" w:name="_Toc16794"/>
      <w:bookmarkStart w:id="56" w:name="_Toc40776113"/>
      <w:bookmarkStart w:id="57" w:name="_Toc11558"/>
      <w:bookmarkStart w:id="58" w:name="_Toc7052"/>
      <w:r>
        <w:rPr>
          <w:rFonts w:hint="eastAsia" w:ascii="宋体" w:hAnsi="宋体" w:cs="宋体"/>
          <w:kern w:val="0"/>
          <w:sz w:val="30"/>
          <w:szCs w:val="30"/>
          <w:lang w:eastAsia="zh-CN"/>
        </w:rPr>
        <w:t>项目联系人</w:t>
      </w:r>
      <w:r>
        <w:rPr>
          <w:rFonts w:ascii="宋体" w:hAnsi="宋体" w:cs="宋体"/>
          <w:kern w:val="0"/>
          <w:sz w:val="30"/>
          <w:szCs w:val="30"/>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Fonts w:hint="eastAsia" w:ascii="宋体" w:hAnsi="宋体" w:cs="宋体"/>
          <w:kern w:val="0"/>
          <w:sz w:val="30"/>
          <w:szCs w:val="30"/>
          <w:u w:val="single"/>
          <w:lang w:val="en-US" w:eastAsia="zh-CN"/>
        </w:rPr>
        <w:t xml:space="preserve">                                   </w:t>
      </w:r>
    </w:p>
    <w:p w14:paraId="7B4BEF5D">
      <w:pPr>
        <w:widowControl/>
        <w:spacing w:line="360" w:lineRule="auto"/>
        <w:ind w:firstLine="600"/>
        <w:outlineLvl w:val="0"/>
        <w:rPr>
          <w:rFonts w:hint="default" w:eastAsia="宋体" w:cs="宋体"/>
          <w:kern w:val="0"/>
          <w:sz w:val="30"/>
          <w:szCs w:val="30"/>
          <w:u w:val="single"/>
          <w:lang w:val="en-US" w:eastAsia="zh-CN"/>
        </w:rPr>
      </w:pPr>
      <w:bookmarkStart w:id="59" w:name="_Toc17537"/>
      <w:bookmarkStart w:id="60" w:name="_Toc24651"/>
      <w:bookmarkStart w:id="61" w:name="_Toc40346378"/>
      <w:bookmarkStart w:id="62" w:name="_Toc26029"/>
      <w:bookmarkStart w:id="63" w:name="_Toc11334"/>
      <w:bookmarkStart w:id="64" w:name="_Toc40346219"/>
      <w:bookmarkStart w:id="65" w:name="_Toc27771"/>
      <w:bookmarkStart w:id="66" w:name="_Toc14287"/>
      <w:bookmarkStart w:id="67" w:name="_Toc1324"/>
      <w:bookmarkStart w:id="68" w:name="_Toc32709"/>
      <w:bookmarkStart w:id="69" w:name="_Toc19831"/>
      <w:bookmarkStart w:id="70" w:name="_Toc16813"/>
      <w:bookmarkStart w:id="71" w:name="_Toc4563"/>
      <w:bookmarkStart w:id="72" w:name="_Toc31197"/>
      <w:bookmarkStart w:id="73" w:name="_Toc40776114"/>
      <w:bookmarkStart w:id="74" w:name="_Toc9883"/>
      <w:bookmarkStart w:id="75" w:name="_Toc6438"/>
      <w:r>
        <w:rPr>
          <w:rFonts w:ascii="宋体" w:hAnsi="宋体" w:cs="宋体"/>
          <w:kern w:val="0"/>
          <w:sz w:val="30"/>
          <w:szCs w:val="30"/>
        </w:rPr>
        <w:t>联系电话：</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Fonts w:hint="eastAsia" w:ascii="宋体" w:hAnsi="宋体" w:cs="宋体"/>
          <w:kern w:val="0"/>
          <w:sz w:val="30"/>
          <w:szCs w:val="30"/>
          <w:u w:val="single"/>
          <w:lang w:val="en-US" w:eastAsia="zh-CN"/>
        </w:rPr>
        <w:t xml:space="preserve">                                     </w:t>
      </w:r>
    </w:p>
    <w:p w14:paraId="7EA881DC">
      <w:pPr>
        <w:widowControl/>
        <w:spacing w:line="360" w:lineRule="auto"/>
        <w:ind w:firstLine="600"/>
        <w:outlineLvl w:val="0"/>
        <w:rPr>
          <w:rFonts w:hint="default" w:eastAsia="宋体" w:cs="宋体"/>
          <w:kern w:val="0"/>
          <w:sz w:val="30"/>
          <w:szCs w:val="30"/>
          <w:u w:val="single"/>
          <w:lang w:val="en-US" w:eastAsia="zh-CN"/>
        </w:rPr>
      </w:pPr>
      <w:bookmarkStart w:id="76" w:name="_Toc40776115"/>
      <w:bookmarkStart w:id="77" w:name="_Toc3895"/>
      <w:bookmarkStart w:id="78" w:name="_Toc17483"/>
      <w:bookmarkStart w:id="79" w:name="_Toc13222"/>
      <w:bookmarkStart w:id="80" w:name="_Toc14586"/>
      <w:bookmarkStart w:id="81" w:name="_Toc27868"/>
      <w:bookmarkStart w:id="82" w:name="_Toc21686"/>
      <w:bookmarkStart w:id="83" w:name="_Toc27206"/>
      <w:bookmarkStart w:id="84" w:name="_Toc40346379"/>
      <w:bookmarkStart w:id="85" w:name="_Toc20994"/>
      <w:bookmarkStart w:id="86" w:name="_Toc5189"/>
      <w:bookmarkStart w:id="87" w:name="_Toc40346220"/>
      <w:bookmarkStart w:id="88" w:name="_Toc12650"/>
      <w:bookmarkStart w:id="89" w:name="_Toc21940"/>
      <w:bookmarkStart w:id="90" w:name="_Toc18353"/>
      <w:bookmarkStart w:id="91" w:name="_Toc30336"/>
      <w:bookmarkStart w:id="92" w:name="_Toc5634"/>
      <w:r>
        <w:rPr>
          <w:rFonts w:ascii="宋体" w:hAnsi="宋体" w:cs="宋体"/>
          <w:kern w:val="0"/>
          <w:sz w:val="30"/>
          <w:szCs w:val="30"/>
        </w:rPr>
        <w:t>联系邮箱：</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Fonts w:hint="eastAsia" w:ascii="宋体" w:hAnsi="宋体" w:cs="宋体"/>
          <w:kern w:val="0"/>
          <w:sz w:val="30"/>
          <w:szCs w:val="30"/>
          <w:u w:val="single"/>
          <w:lang w:val="en-US" w:eastAsia="zh-CN"/>
        </w:rPr>
        <w:t xml:space="preserve">                                     </w:t>
      </w:r>
    </w:p>
    <w:p w14:paraId="2F1CAD7E">
      <w:pPr>
        <w:widowControl/>
        <w:spacing w:line="360" w:lineRule="auto"/>
        <w:ind w:firstLine="600"/>
        <w:outlineLvl w:val="0"/>
        <w:rPr>
          <w:rFonts w:hint="default" w:eastAsia="宋体" w:cs="宋体"/>
          <w:kern w:val="0"/>
          <w:sz w:val="30"/>
          <w:szCs w:val="30"/>
          <w:u w:val="single"/>
          <w:lang w:val="en-US" w:eastAsia="zh-CN"/>
        </w:rPr>
      </w:pPr>
      <w:bookmarkStart w:id="93" w:name="_Toc5220"/>
      <w:bookmarkStart w:id="94" w:name="_Toc32371"/>
      <w:bookmarkStart w:id="95" w:name="_Toc30856"/>
      <w:bookmarkStart w:id="96" w:name="_Toc3498"/>
      <w:bookmarkStart w:id="97" w:name="_Toc40346380"/>
      <w:bookmarkStart w:id="98" w:name="_Toc40346221"/>
      <w:bookmarkStart w:id="99" w:name="_Toc14462"/>
      <w:bookmarkStart w:id="100" w:name="_Toc30904"/>
      <w:bookmarkStart w:id="101" w:name="_Toc27009"/>
      <w:bookmarkStart w:id="102" w:name="_Toc12127"/>
      <w:bookmarkStart w:id="103" w:name="_Toc10454"/>
      <w:bookmarkStart w:id="104" w:name="_Toc9282"/>
      <w:bookmarkStart w:id="105" w:name="_Toc8526"/>
      <w:bookmarkStart w:id="106" w:name="_Toc11547"/>
      <w:bookmarkStart w:id="107" w:name="_Toc40776116"/>
      <w:bookmarkStart w:id="108" w:name="_Toc27646"/>
      <w:bookmarkStart w:id="109" w:name="_Toc21449"/>
      <w:r>
        <w:rPr>
          <w:rFonts w:ascii="宋体" w:hAnsi="宋体" w:cs="宋体"/>
          <w:kern w:val="0"/>
          <w:sz w:val="30"/>
          <w:szCs w:val="30"/>
        </w:rPr>
        <w:t>日    期：</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Fonts w:hint="eastAsia" w:ascii="宋体" w:hAnsi="宋体" w:cs="宋体"/>
          <w:kern w:val="0"/>
          <w:sz w:val="30"/>
          <w:szCs w:val="30"/>
          <w:u w:val="single"/>
          <w:lang w:val="en-US" w:eastAsia="zh-CN"/>
        </w:rPr>
        <w:t xml:space="preserve">                                     </w:t>
      </w:r>
    </w:p>
    <w:p w14:paraId="46997FC1">
      <w:pPr>
        <w:pStyle w:val="2"/>
        <w:ind w:firstLine="400"/>
      </w:pPr>
    </w:p>
    <w:p w14:paraId="7AEE7D42">
      <w:pPr>
        <w:pStyle w:val="2"/>
        <w:ind w:firstLine="400"/>
      </w:pPr>
    </w:p>
    <w:p w14:paraId="030AEFD8">
      <w:pPr>
        <w:pStyle w:val="2"/>
        <w:ind w:firstLine="400"/>
      </w:pPr>
    </w:p>
    <w:p w14:paraId="17899864">
      <w:pPr>
        <w:pStyle w:val="2"/>
        <w:ind w:firstLine="400"/>
      </w:pPr>
    </w:p>
    <w:p w14:paraId="7BCF3B3E">
      <w:pPr>
        <w:widowControl/>
        <w:jc w:val="left"/>
        <w:rPr>
          <w:b/>
          <w:bCs/>
          <w:color w:val="000000" w:themeColor="text1"/>
          <w:sz w:val="32"/>
          <w:szCs w:val="32"/>
          <w14:textFill>
            <w14:solidFill>
              <w14:schemeClr w14:val="tx1"/>
            </w14:solidFill>
          </w14:textFill>
        </w:rPr>
      </w:pPr>
      <w:bookmarkStart w:id="110" w:name="_Toc31077"/>
      <w:bookmarkStart w:id="111" w:name="_Toc16608"/>
      <w:bookmarkStart w:id="112" w:name="_Toc28747"/>
      <w:bookmarkStart w:id="113" w:name="_Toc21213"/>
      <w:bookmarkStart w:id="114" w:name="_Toc16728"/>
      <w:bookmarkStart w:id="115" w:name="_Toc8637"/>
      <w:bookmarkStart w:id="116" w:name="_Toc6691"/>
      <w:bookmarkStart w:id="117" w:name="_Toc9697"/>
      <w:bookmarkStart w:id="118" w:name="_Toc15539"/>
      <w:bookmarkStart w:id="119" w:name="_Toc10399"/>
      <w:bookmarkStart w:id="120" w:name="_Toc13184"/>
      <w:r>
        <w:rPr>
          <w:rFonts w:hint="eastAsia" w:ascii="宋体" w:hAnsi="宋体" w:cs="宋体"/>
          <w:b/>
          <w:bCs/>
          <w:color w:val="000000" w:themeColor="text1"/>
          <w:kern w:val="0"/>
          <w:sz w:val="32"/>
          <w:szCs w:val="32"/>
          <w14:textFill>
            <w14:solidFill>
              <w14:schemeClr w14:val="tx1"/>
            </w14:solidFill>
          </w14:textFill>
        </w:rPr>
        <w:t>一、资格声明函</w:t>
      </w:r>
    </w:p>
    <w:p w14:paraId="728939C7">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p>
    <w:p w14:paraId="0015D5A8">
      <w:pPr>
        <w:adjustRightInd w:val="0"/>
        <w:snapToGrid w:val="0"/>
        <w:spacing w:line="360" w:lineRule="auto"/>
        <w:ind w:firstLine="480" w:firstLineChars="200"/>
        <w:rPr>
          <w:rFonts w:ascii="宋体" w:hAnsi="宋体" w:cs="宋体"/>
          <w:b/>
          <w:sz w:val="24"/>
        </w:rPr>
      </w:pPr>
      <w:r>
        <w:rPr>
          <w:rFonts w:hint="eastAsia" w:ascii="宋体" w:hAnsi="宋体" w:cs="宋体"/>
          <w:sz w:val="24"/>
        </w:rPr>
        <w:t>致：中山大学孙逸仙纪念医院</w:t>
      </w:r>
    </w:p>
    <w:p w14:paraId="4636A158">
      <w:pPr>
        <w:adjustRightInd w:val="0"/>
        <w:snapToGrid w:val="0"/>
        <w:spacing w:line="360" w:lineRule="exact"/>
        <w:ind w:firstLine="480" w:firstLineChars="200"/>
        <w:rPr>
          <w:rFonts w:hint="eastAsia" w:ascii="宋体" w:hAnsi="宋体" w:eastAsia="宋体" w:cs="宋体"/>
          <w:kern w:val="2"/>
          <w:sz w:val="24"/>
          <w:szCs w:val="24"/>
          <w:lang w:val="en-US" w:eastAsia="zh-CN" w:bidi="ar-SA"/>
        </w:rPr>
      </w:pPr>
      <w:r>
        <w:rPr>
          <w:rFonts w:hint="eastAsia" w:ascii="宋体" w:hAnsi="宋体" w:cs="宋体"/>
          <w:sz w:val="24"/>
        </w:rPr>
        <w:t>关于贵单位发布的</w:t>
      </w:r>
      <w:r>
        <w:rPr>
          <w:rFonts w:hint="eastAsia" w:ascii="宋体" w:hAnsi="宋体" w:cs="宋体"/>
          <w:sz w:val="24"/>
          <w:u w:val="single"/>
        </w:rPr>
        <w:t>中山大学孙逸仙纪念医院</w:t>
      </w:r>
      <w:r>
        <w:rPr>
          <w:rFonts w:hint="eastAsia" w:ascii="宋体" w:hAnsi="宋体" w:cs="宋体"/>
          <w:bCs/>
          <w:color w:val="0000FF"/>
          <w:sz w:val="24"/>
          <w:u w:val="single"/>
          <w:lang w:val="en-US" w:eastAsia="zh-CN"/>
        </w:rPr>
        <w:t>******</w:t>
      </w:r>
      <w:r>
        <w:rPr>
          <w:rFonts w:hint="eastAsia" w:ascii="宋体" w:hAnsi="宋体" w:cs="宋体"/>
          <w:bCs/>
          <w:sz w:val="24"/>
          <w:u w:val="single"/>
        </w:rPr>
        <w:t>项目</w:t>
      </w:r>
      <w:r>
        <w:rPr>
          <w:rFonts w:hint="eastAsia" w:ascii="宋体" w:hAnsi="宋体" w:cs="宋体"/>
          <w:sz w:val="24"/>
        </w:rPr>
        <w:t>的公</w:t>
      </w:r>
      <w:r>
        <w:rPr>
          <w:rFonts w:hint="eastAsia" w:ascii="宋体" w:hAnsi="宋体" w:eastAsia="宋体" w:cs="宋体"/>
          <w:kern w:val="2"/>
          <w:sz w:val="24"/>
          <w:szCs w:val="24"/>
          <w:lang w:val="en-US" w:eastAsia="zh-CN" w:bidi="ar-SA"/>
        </w:rPr>
        <w:t>开比选采购邀请，本单位（企业）自愿参加报名响应，现声明如下：</w:t>
      </w:r>
    </w:p>
    <w:p w14:paraId="14DFED04">
      <w:pPr>
        <w:pStyle w:val="2"/>
        <w:adjustRightInd w:val="0"/>
        <w:snapToGrid w:val="0"/>
        <w:spacing w:line="360" w:lineRule="auto"/>
        <w:ind w:firstLineChars="175"/>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(1)本单位（企业）已完全清楚本项目采购文件的内容和要求。</w:t>
      </w:r>
    </w:p>
    <w:p w14:paraId="34175A8F">
      <w:pPr>
        <w:pStyle w:val="2"/>
        <w:adjustRightInd w:val="0"/>
        <w:snapToGrid w:val="0"/>
        <w:spacing w:line="360" w:lineRule="auto"/>
        <w:ind w:firstLineChars="175"/>
        <w:rPr>
          <w:rFonts w:ascii="宋体" w:hAnsi="宋体" w:cs="宋体"/>
          <w:sz w:val="24"/>
        </w:rPr>
      </w:pPr>
      <w:r>
        <w:rPr>
          <w:rFonts w:hint="eastAsia" w:ascii="宋体" w:hAnsi="宋体" w:eastAsia="宋体" w:cs="宋体"/>
          <w:kern w:val="2"/>
          <w:sz w:val="24"/>
          <w:szCs w:val="24"/>
          <w:lang w:val="en-US" w:eastAsia="zh-CN" w:bidi="ar-SA"/>
        </w:rPr>
        <w:t>(2)本单位（企业）具备履行合同所必需的设备和专业技术能力，且参加本次采购</w:t>
      </w:r>
      <w:r>
        <w:rPr>
          <w:rFonts w:hint="eastAsia" w:ascii="宋体" w:hAnsi="宋体" w:cs="宋体"/>
          <w:sz w:val="24"/>
        </w:rPr>
        <w:t>活动前3年内在经营活动中没有重大违法记录。否则，由此所造成的损失、不良后果及法律责任，一律由</w:t>
      </w:r>
      <w:r>
        <w:rPr>
          <w:rFonts w:hint="eastAsia" w:ascii="宋体" w:hAnsi="宋体" w:cs="宋体"/>
          <w:sz w:val="24"/>
          <w:lang w:eastAsia="zh-CN"/>
        </w:rPr>
        <w:t>本</w:t>
      </w:r>
      <w:r>
        <w:rPr>
          <w:rFonts w:hint="eastAsia" w:ascii="宋体" w:hAnsi="宋体" w:cs="宋体"/>
          <w:sz w:val="24"/>
        </w:rPr>
        <w:t>单位承担。</w:t>
      </w:r>
    </w:p>
    <w:p w14:paraId="71BA03F2">
      <w:pPr>
        <w:pStyle w:val="2"/>
        <w:adjustRightInd w:val="0"/>
        <w:snapToGrid w:val="0"/>
        <w:spacing w:line="360" w:lineRule="auto"/>
        <w:ind w:firstLineChars="175"/>
        <w:rPr>
          <w:rFonts w:ascii="宋体" w:hAnsi="宋体" w:cs="宋体"/>
          <w:sz w:val="24"/>
        </w:rPr>
      </w:pPr>
      <w:r>
        <w:rPr>
          <w:rFonts w:hint="eastAsia" w:ascii="宋体" w:hAnsi="宋体" w:cs="宋体"/>
          <w:sz w:val="24"/>
        </w:rPr>
        <w:t>(3)本</w:t>
      </w:r>
      <w:r>
        <w:rPr>
          <w:rFonts w:hint="eastAsia" w:ascii="宋体" w:hAnsi="宋体" w:eastAsia="宋体" w:cs="宋体"/>
          <w:kern w:val="2"/>
          <w:sz w:val="24"/>
          <w:szCs w:val="24"/>
          <w:lang w:val="en-US" w:eastAsia="zh-CN" w:bidi="ar-SA"/>
        </w:rPr>
        <w:t>单位</w:t>
      </w:r>
      <w:r>
        <w:rPr>
          <w:rFonts w:hint="eastAsia" w:ascii="宋体" w:hAnsi="宋体" w:cs="宋体"/>
          <w:sz w:val="24"/>
        </w:rPr>
        <w:t>（企业）</w:t>
      </w:r>
      <w:r>
        <w:rPr>
          <w:rFonts w:ascii="宋体" w:hAnsi="宋体" w:cs="宋体"/>
          <w:sz w:val="24"/>
        </w:rPr>
        <w:t>具有良好的商业信誉和健全的财务会计制度</w:t>
      </w:r>
      <w:r>
        <w:rPr>
          <w:rFonts w:hint="eastAsia" w:ascii="宋体" w:hAnsi="宋体" w:cs="宋体"/>
          <w:sz w:val="24"/>
        </w:rPr>
        <w:t>、具</w:t>
      </w:r>
      <w:r>
        <w:rPr>
          <w:rFonts w:ascii="宋体" w:hAnsi="宋体" w:cs="宋体"/>
          <w:sz w:val="24"/>
        </w:rPr>
        <w:t>有依法缴纳税收和社会保障资金的良好记录</w:t>
      </w:r>
      <w:r>
        <w:rPr>
          <w:rFonts w:hint="eastAsia" w:ascii="宋体" w:hAnsi="宋体" w:cs="宋体"/>
          <w:sz w:val="24"/>
        </w:rPr>
        <w:t>。</w:t>
      </w:r>
    </w:p>
    <w:p w14:paraId="4988BA04">
      <w:pPr>
        <w:pStyle w:val="2"/>
        <w:adjustRightInd w:val="0"/>
        <w:snapToGrid w:val="0"/>
        <w:spacing w:line="360" w:lineRule="auto"/>
        <w:ind w:firstLineChars="175"/>
        <w:rPr>
          <w:rFonts w:ascii="宋体" w:hAnsi="宋体" w:cs="宋体"/>
          <w:sz w:val="24"/>
        </w:rPr>
      </w:pPr>
      <w:r>
        <w:rPr>
          <w:rFonts w:hint="eastAsia" w:ascii="宋体" w:hAnsi="宋体" w:cs="宋体"/>
          <w:sz w:val="24"/>
        </w:rPr>
        <w:t>(4)本</w:t>
      </w:r>
      <w:r>
        <w:rPr>
          <w:rFonts w:hint="eastAsia" w:ascii="宋体" w:hAnsi="宋体" w:eastAsia="宋体" w:cs="宋体"/>
          <w:kern w:val="2"/>
          <w:sz w:val="24"/>
          <w:szCs w:val="24"/>
          <w:lang w:val="en-US" w:eastAsia="zh-CN" w:bidi="ar-SA"/>
        </w:rPr>
        <w:t>单位</w:t>
      </w:r>
      <w:r>
        <w:rPr>
          <w:rFonts w:hint="eastAsia" w:ascii="宋体" w:hAnsi="宋体" w:cs="宋体"/>
          <w:sz w:val="24"/>
        </w:rPr>
        <w:t>（企业）承诺绝不存在“法定代表人或单位负责人为同一人或者存在直接控股、管理关系的不同供应商，参加同一合同项下的采购活动”的情况。</w:t>
      </w:r>
    </w:p>
    <w:p w14:paraId="465B924F">
      <w:pPr>
        <w:pStyle w:val="2"/>
        <w:adjustRightInd w:val="0"/>
        <w:snapToGrid w:val="0"/>
        <w:spacing w:line="360" w:lineRule="auto"/>
        <w:ind w:firstLineChars="175"/>
        <w:rPr>
          <w:rFonts w:ascii="宋体" w:hAnsi="宋体" w:cs="宋体"/>
          <w:sz w:val="24"/>
        </w:rPr>
      </w:pPr>
      <w:r>
        <w:rPr>
          <w:rFonts w:hint="eastAsia" w:ascii="宋体" w:hAnsi="宋体" w:cs="宋体"/>
          <w:sz w:val="24"/>
        </w:rPr>
        <w:t>(5)本</w:t>
      </w:r>
      <w:r>
        <w:rPr>
          <w:rFonts w:hint="eastAsia" w:ascii="宋体" w:hAnsi="宋体" w:eastAsia="宋体" w:cs="宋体"/>
          <w:kern w:val="2"/>
          <w:sz w:val="24"/>
          <w:szCs w:val="24"/>
          <w:lang w:val="en-US" w:eastAsia="zh-CN" w:bidi="ar-SA"/>
        </w:rPr>
        <w:t>单位</w:t>
      </w:r>
      <w:r>
        <w:rPr>
          <w:rFonts w:hint="eastAsia" w:ascii="宋体" w:hAnsi="宋体" w:cs="宋体"/>
          <w:sz w:val="24"/>
        </w:rPr>
        <w:t>（企业）参加本次采购活动，具备独立实施能力，属于</w:t>
      </w:r>
      <w:r>
        <w:rPr>
          <w:rFonts w:hint="eastAsia" w:ascii="宋体" w:hAnsi="宋体" w:cs="宋体"/>
          <w:color w:val="auto"/>
          <w:sz w:val="24"/>
          <w:lang w:val="en-US" w:eastAsia="zh-CN"/>
        </w:rPr>
        <w:t>非</w:t>
      </w:r>
      <w:r>
        <w:rPr>
          <w:rFonts w:hint="eastAsia" w:ascii="宋体" w:hAnsi="宋体" w:cs="宋体"/>
          <w:color w:val="auto"/>
          <w:sz w:val="24"/>
        </w:rPr>
        <w:t>联合体响</w:t>
      </w:r>
      <w:r>
        <w:rPr>
          <w:rFonts w:hint="eastAsia" w:ascii="宋体" w:hAnsi="宋体" w:cs="宋体"/>
          <w:sz w:val="24"/>
        </w:rPr>
        <w:t>应。</w:t>
      </w:r>
    </w:p>
    <w:p w14:paraId="7BE6B6F8">
      <w:pPr>
        <w:pStyle w:val="2"/>
        <w:adjustRightInd w:val="0"/>
        <w:snapToGrid w:val="0"/>
        <w:spacing w:line="360" w:lineRule="auto"/>
        <w:ind w:firstLineChars="175"/>
        <w:rPr>
          <w:rFonts w:ascii="宋体" w:hAnsi="宋体" w:cs="宋体"/>
          <w:sz w:val="24"/>
        </w:rPr>
      </w:pPr>
      <w:r>
        <w:rPr>
          <w:rFonts w:hint="eastAsia" w:ascii="宋体" w:hAnsi="宋体" w:cs="宋体"/>
          <w:sz w:val="24"/>
        </w:rPr>
        <w:t>(6)本</w:t>
      </w:r>
      <w:r>
        <w:rPr>
          <w:rFonts w:hint="eastAsia" w:ascii="宋体" w:hAnsi="宋体" w:eastAsia="宋体" w:cs="宋体"/>
          <w:kern w:val="2"/>
          <w:sz w:val="24"/>
          <w:szCs w:val="24"/>
          <w:lang w:val="en-US" w:eastAsia="zh-CN" w:bidi="ar-SA"/>
        </w:rPr>
        <w:t>单位</w:t>
      </w:r>
      <w:r>
        <w:rPr>
          <w:rFonts w:hint="eastAsia" w:ascii="宋体" w:hAnsi="宋体" w:cs="宋体"/>
          <w:sz w:val="24"/>
        </w:rPr>
        <w:t>（企业）承诺绝不存在“为本采购项目提供过整体设计、规范编制或者项目管理、监理、检测等服务”的情况。</w:t>
      </w:r>
    </w:p>
    <w:p w14:paraId="731B8437">
      <w:pPr>
        <w:pStyle w:val="2"/>
        <w:adjustRightInd w:val="0"/>
        <w:snapToGrid w:val="0"/>
        <w:spacing w:line="360" w:lineRule="auto"/>
        <w:ind w:firstLineChars="175"/>
        <w:rPr>
          <w:rFonts w:ascii="宋体" w:hAnsi="宋体" w:cs="宋体"/>
          <w:sz w:val="24"/>
        </w:rPr>
      </w:pPr>
      <w:r>
        <w:rPr>
          <w:rFonts w:ascii="宋体" w:hAnsi="宋体" w:cs="宋体"/>
          <w:sz w:val="24"/>
        </w:rPr>
        <w:t>(</w:t>
      </w:r>
      <w:r>
        <w:rPr>
          <w:rFonts w:hint="eastAsia" w:ascii="宋体" w:hAnsi="宋体" w:cs="宋体"/>
          <w:sz w:val="24"/>
        </w:rPr>
        <w:t>7</w:t>
      </w:r>
      <w:r>
        <w:rPr>
          <w:rFonts w:ascii="宋体" w:hAnsi="宋体" w:cs="宋体"/>
          <w:sz w:val="24"/>
        </w:rPr>
        <w:t>)</w:t>
      </w:r>
      <w:r>
        <w:rPr>
          <w:rFonts w:hint="eastAsia" w:ascii="宋体" w:hAnsi="宋体" w:cs="宋体"/>
          <w:sz w:val="24"/>
        </w:rPr>
        <w:t>本</w:t>
      </w:r>
      <w:r>
        <w:rPr>
          <w:rFonts w:hint="eastAsia" w:ascii="宋体" w:hAnsi="宋体" w:eastAsia="宋体" w:cs="宋体"/>
          <w:kern w:val="2"/>
          <w:sz w:val="24"/>
          <w:szCs w:val="24"/>
          <w:lang w:val="en-US" w:eastAsia="zh-CN" w:bidi="ar-SA"/>
        </w:rPr>
        <w:t>单位</w:t>
      </w:r>
      <w:r>
        <w:rPr>
          <w:rFonts w:hint="eastAsia" w:ascii="宋体" w:hAnsi="宋体" w:cs="宋体"/>
          <w:sz w:val="24"/>
        </w:rPr>
        <w:t>（企业）承诺，若成为本项目成交供应商，</w:t>
      </w:r>
      <w:r>
        <w:rPr>
          <w:rFonts w:hint="eastAsia" w:ascii="宋体" w:hAnsi="宋体" w:cs="宋体"/>
          <w:color w:val="auto"/>
          <w:sz w:val="24"/>
        </w:rPr>
        <w:t>绝不</w:t>
      </w:r>
      <w:r>
        <w:rPr>
          <w:rFonts w:hint="eastAsia" w:ascii="宋体" w:hAnsi="宋体" w:cs="宋体"/>
          <w:color w:val="auto"/>
          <w:sz w:val="24"/>
          <w:lang w:val="en-US" w:eastAsia="zh-CN"/>
        </w:rPr>
        <w:t>违法</w:t>
      </w:r>
      <w:r>
        <w:rPr>
          <w:rFonts w:hint="eastAsia" w:ascii="宋体" w:hAnsi="宋体" w:cs="宋体"/>
          <w:color w:val="auto"/>
          <w:sz w:val="24"/>
        </w:rPr>
        <w:t>分包、转包本项目</w:t>
      </w:r>
      <w:r>
        <w:rPr>
          <w:rFonts w:hint="eastAsia" w:ascii="宋体" w:hAnsi="宋体" w:cs="宋体"/>
          <w:sz w:val="24"/>
        </w:rPr>
        <w:t>。</w:t>
      </w:r>
    </w:p>
    <w:p w14:paraId="27B0F031">
      <w:pPr>
        <w:pStyle w:val="2"/>
        <w:adjustRightInd w:val="0"/>
        <w:snapToGrid w:val="0"/>
        <w:spacing w:line="360" w:lineRule="auto"/>
        <w:ind w:firstLineChars="175"/>
        <w:rPr>
          <w:rFonts w:ascii="宋体" w:hAnsi="宋体" w:cs="宋体"/>
          <w:sz w:val="24"/>
        </w:rPr>
      </w:pPr>
      <w:r>
        <w:rPr>
          <w:rFonts w:hint="eastAsia" w:ascii="宋体" w:hAnsi="宋体" w:cs="宋体"/>
          <w:sz w:val="24"/>
        </w:rPr>
        <w:t>(8)关于本</w:t>
      </w:r>
      <w:r>
        <w:rPr>
          <w:rFonts w:hint="eastAsia" w:ascii="宋体" w:hAnsi="宋体" w:eastAsia="宋体" w:cs="宋体"/>
          <w:kern w:val="2"/>
          <w:sz w:val="24"/>
          <w:szCs w:val="24"/>
          <w:lang w:val="en-US" w:eastAsia="zh-CN" w:bidi="ar-SA"/>
        </w:rPr>
        <w:t>单位</w:t>
      </w:r>
      <w:r>
        <w:rPr>
          <w:rFonts w:hint="eastAsia" w:ascii="宋体" w:hAnsi="宋体" w:cs="宋体"/>
          <w:sz w:val="24"/>
        </w:rPr>
        <w:t>（企业）信用情况，经对“信用中国”网站（www.creditchina.gov.cn）、“中国政府采购网”（www.ccgp.gov.cn）信用记录信息的查询，截至规定的响应截止时间，本单位没有被列入失信被执行人、重大税收违法失信主体、政府采购严重违法失信行为记录名单及其他不符合规定条件的供应商名单。</w:t>
      </w:r>
    </w:p>
    <w:p w14:paraId="0F6434C5">
      <w:pPr>
        <w:pStyle w:val="2"/>
        <w:adjustRightInd w:val="0"/>
        <w:snapToGrid w:val="0"/>
        <w:spacing w:line="360" w:lineRule="auto"/>
        <w:ind w:firstLineChars="175"/>
        <w:rPr>
          <w:rFonts w:ascii="宋体" w:hAnsi="宋体" w:cs="宋体"/>
          <w:sz w:val="24"/>
        </w:rPr>
      </w:pPr>
      <w:r>
        <w:rPr>
          <w:rFonts w:hint="eastAsia" w:ascii="宋体" w:hAnsi="宋体" w:cs="宋体"/>
          <w:sz w:val="24"/>
        </w:rPr>
        <w:t>(9)本次采购活动中，如有违法、违规、弄虚作假行为，所造成的损失、不良后果及法律责任，一律由</w:t>
      </w:r>
      <w:r>
        <w:rPr>
          <w:rFonts w:hint="eastAsia" w:ascii="宋体" w:hAnsi="宋体" w:cs="宋体"/>
          <w:sz w:val="24"/>
          <w:lang w:eastAsia="zh-CN"/>
        </w:rPr>
        <w:t>本</w:t>
      </w:r>
      <w:r>
        <w:rPr>
          <w:rFonts w:hint="eastAsia" w:ascii="宋体" w:hAnsi="宋体" w:cs="宋体"/>
          <w:sz w:val="24"/>
        </w:rPr>
        <w:t>单位承担。</w:t>
      </w:r>
    </w:p>
    <w:p w14:paraId="69F0A19B">
      <w:pPr>
        <w:adjustRightInd w:val="0"/>
        <w:snapToGrid w:val="0"/>
        <w:spacing w:line="360" w:lineRule="auto"/>
        <w:ind w:firstLine="480" w:firstLineChars="200"/>
        <w:rPr>
          <w:rFonts w:ascii="宋体" w:hAnsi="宋体" w:cs="宋体"/>
          <w:sz w:val="24"/>
        </w:rPr>
      </w:pPr>
      <w:r>
        <w:rPr>
          <w:rFonts w:hint="eastAsia" w:ascii="宋体" w:hAnsi="宋体" w:cs="宋体"/>
          <w:sz w:val="24"/>
        </w:rPr>
        <w:t>特此声明。</w:t>
      </w:r>
    </w:p>
    <w:p w14:paraId="65C5C3D5">
      <w:pPr>
        <w:adjustRightInd w:val="0"/>
        <w:snapToGrid w:val="0"/>
        <w:spacing w:line="360" w:lineRule="auto"/>
        <w:ind w:firstLine="482" w:firstLineChars="200"/>
      </w:pPr>
      <w:r>
        <w:rPr>
          <w:rFonts w:hint="eastAsia" w:ascii="宋体" w:hAnsi="宋体" w:cs="宋体"/>
          <w:b/>
          <w:sz w:val="24"/>
        </w:rPr>
        <w:t>（注：本资格声明函内容不得擅自删改）</w:t>
      </w:r>
    </w:p>
    <w:p w14:paraId="577E9DA3">
      <w:pPr>
        <w:spacing w:line="360" w:lineRule="auto"/>
        <w:ind w:firstLine="3542" w:firstLineChars="1476"/>
        <w:jc w:val="left"/>
        <w:rPr>
          <w:rFonts w:hint="eastAsia" w:ascii="宋体" w:hAnsi="宋体" w:cs="宋体"/>
          <w:sz w:val="24"/>
        </w:rPr>
      </w:pPr>
    </w:p>
    <w:p w14:paraId="090A71E5">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6DE5F5A">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35BB9AB">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3E7EA503">
      <w:pPr>
        <w:pStyle w:val="52"/>
        <w:tabs>
          <w:tab w:val="left" w:pos="1050"/>
          <w:tab w:val="center" w:pos="4535"/>
        </w:tabs>
        <w:spacing w:line="360" w:lineRule="auto"/>
        <w:jc w:val="left"/>
        <w:outlineLvl w:val="0"/>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t>二、供应商营业执照</w:t>
      </w:r>
    </w:p>
    <w:p w14:paraId="71BBA4F3">
      <w:pPr>
        <w:pStyle w:val="2"/>
        <w:adjustRightInd w:val="0"/>
        <w:snapToGrid w:val="0"/>
        <w:spacing w:line="360" w:lineRule="exact"/>
        <w:ind w:firstLine="480"/>
        <w:jc w:val="left"/>
        <w:rPr>
          <w:rFonts w:ascii="宋体" w:hAnsi="宋体" w:cs="宋体"/>
          <w:sz w:val="24"/>
        </w:rPr>
      </w:pPr>
      <w:r>
        <w:rPr>
          <w:rFonts w:hint="eastAsia" w:ascii="宋体" w:hAnsi="宋体" w:eastAsia="宋体" w:cs="宋体"/>
          <w:color w:val="auto"/>
          <w:sz w:val="24"/>
          <w:szCs w:val="24"/>
        </w:rPr>
        <w:t>供应商必须具有独立承担民事责任</w:t>
      </w:r>
      <w:r>
        <w:rPr>
          <w:rFonts w:hint="eastAsia" w:ascii="宋体" w:hAnsi="宋体" w:cs="宋体"/>
          <w:color w:val="auto"/>
          <w:sz w:val="24"/>
          <w:szCs w:val="24"/>
          <w:lang w:eastAsia="zh-CN"/>
        </w:rPr>
        <w:t>的</w:t>
      </w:r>
      <w:r>
        <w:rPr>
          <w:rFonts w:hint="eastAsia" w:ascii="宋体" w:hAnsi="宋体" w:eastAsia="宋体" w:cs="宋体"/>
          <w:color w:val="auto"/>
          <w:sz w:val="24"/>
          <w:szCs w:val="24"/>
        </w:rPr>
        <w:t>能力</w:t>
      </w:r>
      <w:r>
        <w:rPr>
          <w:rFonts w:hint="eastAsia" w:ascii="宋体" w:hAnsi="宋体" w:cs="宋体"/>
          <w:color w:val="auto"/>
          <w:sz w:val="24"/>
          <w:szCs w:val="24"/>
          <w:lang w:eastAsia="zh-CN"/>
        </w:rPr>
        <w:t>：</w:t>
      </w:r>
      <w:r>
        <w:rPr>
          <w:rFonts w:hint="eastAsia" w:ascii="宋体" w:hAnsi="宋体" w:eastAsia="宋体" w:cs="宋体"/>
          <w:color w:val="auto"/>
          <w:sz w:val="24"/>
          <w:szCs w:val="24"/>
        </w:rPr>
        <w:t>在中华人民共和国境内注册的法人</w:t>
      </w:r>
      <w:r>
        <w:rPr>
          <w:rFonts w:hint="eastAsia" w:ascii="宋体" w:hAnsi="宋体" w:cs="宋体"/>
          <w:color w:val="auto"/>
          <w:sz w:val="24"/>
          <w:szCs w:val="24"/>
          <w:lang w:eastAsia="zh-CN"/>
        </w:rPr>
        <w:t>或其他组织或自然人，响应时</w:t>
      </w:r>
      <w:r>
        <w:rPr>
          <w:rFonts w:hint="eastAsia" w:ascii="宋体" w:hAnsi="宋体" w:eastAsia="宋体" w:cs="宋体"/>
          <w:color w:val="auto"/>
          <w:sz w:val="24"/>
          <w:szCs w:val="24"/>
        </w:rPr>
        <w:t>提</w:t>
      </w:r>
      <w:r>
        <w:rPr>
          <w:rFonts w:hint="eastAsia" w:ascii="宋体" w:hAnsi="宋体" w:cs="宋体"/>
          <w:color w:val="auto"/>
          <w:sz w:val="24"/>
          <w:szCs w:val="24"/>
          <w:lang w:eastAsia="zh-CN"/>
        </w:rPr>
        <w:t>交</w:t>
      </w:r>
      <w:r>
        <w:rPr>
          <w:rFonts w:hint="eastAsia" w:ascii="宋体" w:hAnsi="宋体" w:eastAsia="宋体" w:cs="宋体"/>
          <w:color w:val="auto"/>
          <w:sz w:val="24"/>
          <w:szCs w:val="24"/>
        </w:rPr>
        <w:t>有效的营业执照（或事业法人登记证或身份证等相关证明）副本复印件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分公司报名</w:t>
      </w:r>
      <w:r>
        <w:rPr>
          <w:rFonts w:hint="eastAsia" w:ascii="宋体" w:hAnsi="宋体" w:cs="宋体"/>
          <w:color w:val="auto"/>
          <w:sz w:val="24"/>
          <w:szCs w:val="24"/>
          <w:lang w:eastAsia="zh-CN"/>
        </w:rPr>
        <w:t>的</w:t>
      </w:r>
      <w:r>
        <w:rPr>
          <w:rFonts w:hint="eastAsia" w:ascii="宋体" w:hAnsi="宋体" w:eastAsia="宋体" w:cs="宋体"/>
          <w:color w:val="auto"/>
          <w:sz w:val="24"/>
          <w:szCs w:val="24"/>
        </w:rPr>
        <w:t>，须</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rPr>
        <w:t>总公司和分公司的营业执照</w:t>
      </w:r>
      <w:r>
        <w:rPr>
          <w:rFonts w:hint="eastAsia" w:ascii="宋体" w:hAnsi="宋体" w:cs="宋体"/>
          <w:color w:val="auto"/>
          <w:sz w:val="24"/>
          <w:szCs w:val="24"/>
          <w:lang w:eastAsia="zh-CN"/>
        </w:rPr>
        <w:t>副本</w:t>
      </w:r>
      <w:r>
        <w:rPr>
          <w:rFonts w:hint="eastAsia" w:ascii="宋体" w:hAnsi="宋体" w:eastAsia="宋体" w:cs="宋体"/>
          <w:color w:val="auto"/>
          <w:sz w:val="24"/>
          <w:szCs w:val="24"/>
        </w:rPr>
        <w:t>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总公司出具</w:t>
      </w:r>
      <w:r>
        <w:rPr>
          <w:rFonts w:hint="eastAsia" w:ascii="宋体" w:hAnsi="宋体" w:cs="宋体"/>
          <w:color w:val="auto"/>
          <w:sz w:val="24"/>
          <w:szCs w:val="24"/>
          <w:lang w:eastAsia="zh-CN"/>
        </w:rPr>
        <w:t>给分公司</w:t>
      </w:r>
      <w:r>
        <w:rPr>
          <w:rFonts w:hint="eastAsia" w:ascii="宋体" w:hAnsi="宋体" w:eastAsia="宋体" w:cs="宋体"/>
          <w:color w:val="auto"/>
          <w:sz w:val="24"/>
          <w:szCs w:val="24"/>
        </w:rPr>
        <w:t>的授权书。已由总公司授权的，总公司取得的相关资质证书对分公司有效，法律法规或者行业另有规定的除外。盖供应商公章</w:t>
      </w:r>
      <w:r>
        <w:rPr>
          <w:rFonts w:hint="eastAsia" w:ascii="宋体" w:hAnsi="宋体" w:cs="宋体"/>
          <w:color w:val="auto"/>
          <w:sz w:val="24"/>
          <w:szCs w:val="24"/>
          <w:lang w:eastAsia="zh-CN"/>
        </w:rPr>
        <w:t>。</w:t>
      </w:r>
    </w:p>
    <w:p w14:paraId="57F45BB3">
      <w:pPr>
        <w:pStyle w:val="52"/>
        <w:tabs>
          <w:tab w:val="left" w:pos="1050"/>
          <w:tab w:val="center" w:pos="4535"/>
        </w:tabs>
        <w:spacing w:line="360" w:lineRule="auto"/>
        <w:jc w:val="center"/>
        <w:outlineLvl w:val="0"/>
        <w:rPr>
          <w:b/>
          <w:bCs/>
          <w:sz w:val="32"/>
          <w:szCs w:val="32"/>
        </w:rPr>
      </w:pPr>
    </w:p>
    <w:p w14:paraId="1EDFF39E">
      <w:pPr>
        <w:pStyle w:val="52"/>
        <w:tabs>
          <w:tab w:val="left" w:pos="1050"/>
          <w:tab w:val="center" w:pos="4535"/>
        </w:tabs>
        <w:spacing w:line="360" w:lineRule="auto"/>
        <w:jc w:val="center"/>
        <w:outlineLvl w:val="0"/>
        <w:rPr>
          <w:b/>
          <w:bCs/>
          <w:sz w:val="32"/>
          <w:szCs w:val="32"/>
        </w:rPr>
      </w:pPr>
    </w:p>
    <w:p w14:paraId="680383AD">
      <w:pPr>
        <w:pStyle w:val="52"/>
        <w:tabs>
          <w:tab w:val="left" w:pos="1050"/>
          <w:tab w:val="center" w:pos="4535"/>
        </w:tabs>
        <w:spacing w:line="360" w:lineRule="auto"/>
        <w:jc w:val="center"/>
        <w:outlineLvl w:val="0"/>
        <w:rPr>
          <w:b/>
          <w:bCs/>
          <w:sz w:val="32"/>
          <w:szCs w:val="32"/>
        </w:rPr>
      </w:pPr>
    </w:p>
    <w:p w14:paraId="225AD281">
      <w:pPr>
        <w:pStyle w:val="52"/>
        <w:tabs>
          <w:tab w:val="left" w:pos="1050"/>
          <w:tab w:val="center" w:pos="4535"/>
        </w:tabs>
        <w:spacing w:line="360" w:lineRule="auto"/>
        <w:jc w:val="center"/>
        <w:outlineLvl w:val="0"/>
        <w:rPr>
          <w:b/>
          <w:bCs/>
          <w:sz w:val="32"/>
          <w:szCs w:val="32"/>
        </w:rPr>
      </w:pPr>
    </w:p>
    <w:p w14:paraId="4474F855">
      <w:pPr>
        <w:pStyle w:val="52"/>
        <w:tabs>
          <w:tab w:val="left" w:pos="1050"/>
          <w:tab w:val="center" w:pos="4535"/>
        </w:tabs>
        <w:spacing w:line="360" w:lineRule="auto"/>
        <w:jc w:val="center"/>
        <w:outlineLvl w:val="0"/>
        <w:rPr>
          <w:b/>
          <w:bCs/>
          <w:sz w:val="32"/>
          <w:szCs w:val="32"/>
        </w:rPr>
      </w:pPr>
    </w:p>
    <w:bookmarkEnd w:id="110"/>
    <w:bookmarkEnd w:id="111"/>
    <w:bookmarkEnd w:id="112"/>
    <w:bookmarkEnd w:id="113"/>
    <w:bookmarkEnd w:id="114"/>
    <w:bookmarkEnd w:id="115"/>
    <w:bookmarkEnd w:id="116"/>
    <w:bookmarkEnd w:id="117"/>
    <w:bookmarkEnd w:id="118"/>
    <w:bookmarkEnd w:id="119"/>
    <w:bookmarkEnd w:id="120"/>
    <w:p w14:paraId="6E1B3FC1"/>
    <w:p w14:paraId="54CD9DA1">
      <w:pPr>
        <w:rPr>
          <w:rFonts w:ascii="宋体" w:hAnsi="宋体" w:cs="宋体"/>
          <w:b/>
          <w:sz w:val="24"/>
        </w:rPr>
      </w:pPr>
    </w:p>
    <w:p w14:paraId="766D525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4A27FB1">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D85E78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7FEF182D">
      <w:pPr>
        <w:pStyle w:val="2"/>
        <w:ind w:firstLine="400"/>
      </w:pPr>
    </w:p>
    <w:p w14:paraId="29B7C3C9">
      <w:pPr>
        <w:pStyle w:val="2"/>
        <w:ind w:firstLine="400"/>
      </w:pPr>
    </w:p>
    <w:p w14:paraId="6B695252">
      <w:pPr>
        <w:pStyle w:val="2"/>
        <w:ind w:firstLine="400"/>
      </w:pPr>
    </w:p>
    <w:p w14:paraId="02098896">
      <w:pPr>
        <w:pStyle w:val="2"/>
        <w:ind w:firstLine="400"/>
      </w:pPr>
    </w:p>
    <w:p w14:paraId="59452328">
      <w:pPr>
        <w:pStyle w:val="2"/>
        <w:ind w:firstLine="400"/>
      </w:pPr>
    </w:p>
    <w:p w14:paraId="0762AF48">
      <w:pPr>
        <w:pStyle w:val="2"/>
        <w:ind w:firstLine="400"/>
      </w:pPr>
    </w:p>
    <w:p w14:paraId="51FEA2AF">
      <w:pPr>
        <w:pStyle w:val="2"/>
        <w:ind w:firstLine="400"/>
      </w:pPr>
    </w:p>
    <w:p w14:paraId="2EBA2275">
      <w:pPr>
        <w:pStyle w:val="2"/>
        <w:ind w:firstLine="400"/>
      </w:pPr>
    </w:p>
    <w:p w14:paraId="6E754212">
      <w:pPr>
        <w:pStyle w:val="2"/>
        <w:ind w:firstLine="400"/>
      </w:pPr>
    </w:p>
    <w:p w14:paraId="5E82499B">
      <w:pPr>
        <w:pStyle w:val="2"/>
        <w:ind w:firstLine="400"/>
      </w:pPr>
    </w:p>
    <w:p w14:paraId="43180403">
      <w:pPr>
        <w:pStyle w:val="2"/>
        <w:ind w:firstLine="400"/>
      </w:pPr>
    </w:p>
    <w:p w14:paraId="09B0145F">
      <w:pPr>
        <w:pStyle w:val="2"/>
        <w:ind w:firstLine="400"/>
      </w:pPr>
    </w:p>
    <w:p w14:paraId="282B154F">
      <w:pPr>
        <w:pStyle w:val="2"/>
        <w:ind w:firstLine="400"/>
      </w:pPr>
    </w:p>
    <w:p w14:paraId="7934502A">
      <w:pPr>
        <w:pStyle w:val="2"/>
        <w:ind w:firstLine="400"/>
      </w:pPr>
    </w:p>
    <w:p w14:paraId="23BA8DEF">
      <w:pPr>
        <w:pStyle w:val="10"/>
        <w:numPr>
          <w:ilvl w:val="0"/>
          <w:numId w:val="0"/>
        </w:numPr>
        <w:ind w:firstLine="480" w:firstLineChars="200"/>
        <w:rPr>
          <w:rFonts w:hint="eastAsia" w:ascii="宋体" w:hAnsi="宋体" w:eastAsia="宋体" w:cs="宋体"/>
          <w:color w:val="auto"/>
          <w:sz w:val="24"/>
          <w:highlight w:val="none"/>
          <w:lang w:val="en-US" w:eastAsia="zh-CN"/>
        </w:rPr>
      </w:pPr>
    </w:p>
    <w:p w14:paraId="3827E068">
      <w:pPr>
        <w:pStyle w:val="3"/>
        <w:spacing w:line="360" w:lineRule="auto"/>
        <w:rPr>
          <w:rFonts w:hint="eastAsia" w:ascii="微软雅黑" w:hAnsi="微软雅黑" w:eastAsia="微软雅黑" w:cs="微软雅黑"/>
          <w:color w:val="auto"/>
        </w:rPr>
      </w:pPr>
      <w:bookmarkStart w:id="121" w:name="_Toc76354916"/>
      <w:bookmarkStart w:id="122" w:name="_Toc50691021"/>
      <w:bookmarkStart w:id="123" w:name="_Toc50736468"/>
      <w:bookmarkStart w:id="124" w:name="_Toc50737288"/>
      <w:bookmarkStart w:id="125" w:name="_Toc50737320"/>
      <w:bookmarkStart w:id="126" w:name="_Toc385939528"/>
      <w:bookmarkStart w:id="127" w:name="_Toc385940869"/>
      <w:bookmarkStart w:id="128" w:name="_Toc417914518"/>
    </w:p>
    <w:p w14:paraId="152E7B58">
      <w:pPr>
        <w:rPr>
          <w:rFonts w:hint="eastAsia" w:ascii="微软雅黑" w:hAnsi="微软雅黑" w:eastAsia="微软雅黑" w:cs="微软雅黑"/>
          <w:color w:val="auto"/>
        </w:rPr>
      </w:pPr>
    </w:p>
    <w:p w14:paraId="141FA2B8">
      <w:pPr>
        <w:pStyle w:val="2"/>
        <w:rPr>
          <w:rFonts w:hint="eastAsia"/>
        </w:rPr>
      </w:pPr>
    </w:p>
    <w:p w14:paraId="07788788">
      <w:pPr>
        <w:rPr>
          <w:rFonts w:hint="eastAsia"/>
        </w:rPr>
      </w:pPr>
    </w:p>
    <w:p w14:paraId="5FCC6D4F">
      <w:pPr>
        <w:rPr>
          <w:rFonts w:hint="eastAsia"/>
        </w:rPr>
      </w:pPr>
    </w:p>
    <w:p w14:paraId="061F063B">
      <w:pPr>
        <w:pStyle w:val="3"/>
        <w:spacing w:line="360" w:lineRule="auto"/>
        <w:rPr>
          <w:rFonts w:hint="eastAsia" w:ascii="微软雅黑" w:hAnsi="微软雅黑" w:eastAsia="微软雅黑" w:cs="微软雅黑"/>
          <w:color w:val="auto"/>
        </w:rPr>
      </w:pPr>
    </w:p>
    <w:p w14:paraId="1C9B2ADA">
      <w:pPr>
        <w:pStyle w:val="3"/>
        <w:spacing w:line="360" w:lineRule="auto"/>
        <w:rPr>
          <w:rFonts w:ascii="微软雅黑" w:hAnsi="微软雅黑" w:eastAsia="微软雅黑" w:cs="微软雅黑"/>
          <w:color w:val="auto"/>
        </w:rPr>
      </w:pPr>
      <w:r>
        <w:rPr>
          <w:rFonts w:hint="eastAsia" w:ascii="微软雅黑" w:hAnsi="微软雅黑" w:eastAsia="微软雅黑" w:cs="微软雅黑"/>
          <w:color w:val="auto"/>
        </w:rPr>
        <w:t xml:space="preserve">第二章  </w:t>
      </w:r>
      <w:bookmarkEnd w:id="121"/>
      <w:bookmarkEnd w:id="122"/>
      <w:bookmarkEnd w:id="123"/>
      <w:bookmarkEnd w:id="124"/>
      <w:bookmarkEnd w:id="125"/>
      <w:r>
        <w:rPr>
          <w:rFonts w:hint="eastAsia" w:ascii="微软雅黑" w:hAnsi="微软雅黑" w:eastAsia="微软雅黑" w:cs="微软雅黑"/>
          <w:color w:val="auto"/>
        </w:rPr>
        <w:t>用户需求</w:t>
      </w:r>
      <w:bookmarkEnd w:id="126"/>
      <w:bookmarkEnd w:id="127"/>
      <w:r>
        <w:rPr>
          <w:rFonts w:hint="eastAsia" w:ascii="微软雅黑" w:hAnsi="微软雅黑" w:eastAsia="微软雅黑" w:cs="微软雅黑"/>
          <w:color w:val="auto"/>
        </w:rPr>
        <w:t>书</w:t>
      </w:r>
      <w:bookmarkEnd w:id="128"/>
    </w:p>
    <w:p w14:paraId="5E9B63E1">
      <w:pPr>
        <w:adjustRightInd w:val="0"/>
        <w:snapToGrid w:val="0"/>
        <w:spacing w:beforeLines="50" w:afterLines="50" w:line="360" w:lineRule="auto"/>
        <w:jc w:val="center"/>
        <w:rPr>
          <w:rFonts w:hint="eastAsia" w:ascii="宋体" w:hAnsi="宋体" w:cs="宋体"/>
          <w:b/>
          <w:bCs/>
          <w:kern w:val="44"/>
          <w:sz w:val="36"/>
          <w:szCs w:val="36"/>
        </w:rPr>
      </w:pPr>
    </w:p>
    <w:p w14:paraId="12291D89">
      <w:pPr>
        <w:adjustRightInd w:val="0"/>
        <w:snapToGrid w:val="0"/>
        <w:spacing w:beforeLines="50" w:afterLines="50" w:line="360" w:lineRule="auto"/>
        <w:jc w:val="center"/>
        <w:rPr>
          <w:rFonts w:hint="eastAsia" w:ascii="宋体" w:hAnsi="宋体" w:cs="宋体"/>
          <w:b/>
          <w:bCs/>
          <w:kern w:val="44"/>
          <w:sz w:val="36"/>
          <w:szCs w:val="36"/>
        </w:rPr>
      </w:pPr>
    </w:p>
    <w:p w14:paraId="4ACF52AA">
      <w:pPr>
        <w:adjustRightInd w:val="0"/>
        <w:snapToGrid w:val="0"/>
        <w:spacing w:beforeLines="50" w:afterLines="50" w:line="360" w:lineRule="auto"/>
        <w:jc w:val="center"/>
        <w:rPr>
          <w:rFonts w:hint="eastAsia" w:ascii="宋体" w:hAnsi="宋体" w:cs="宋体"/>
          <w:b/>
          <w:bCs/>
          <w:kern w:val="44"/>
          <w:sz w:val="36"/>
          <w:szCs w:val="36"/>
        </w:rPr>
      </w:pPr>
    </w:p>
    <w:p w14:paraId="29EA880A">
      <w:pPr>
        <w:adjustRightInd w:val="0"/>
        <w:snapToGrid w:val="0"/>
        <w:spacing w:beforeLines="50" w:afterLines="50" w:line="360" w:lineRule="auto"/>
        <w:jc w:val="center"/>
        <w:rPr>
          <w:rFonts w:hint="eastAsia" w:ascii="宋体" w:hAnsi="宋体" w:cs="宋体"/>
          <w:b/>
          <w:bCs/>
          <w:kern w:val="44"/>
          <w:sz w:val="36"/>
          <w:szCs w:val="36"/>
        </w:rPr>
      </w:pPr>
    </w:p>
    <w:p w14:paraId="7E599C37">
      <w:pPr>
        <w:adjustRightInd w:val="0"/>
        <w:snapToGrid w:val="0"/>
        <w:spacing w:beforeLines="50" w:afterLines="50" w:line="360" w:lineRule="auto"/>
        <w:jc w:val="center"/>
        <w:rPr>
          <w:rFonts w:hint="eastAsia" w:ascii="宋体" w:hAnsi="宋体" w:cs="宋体"/>
          <w:b/>
          <w:bCs/>
          <w:kern w:val="44"/>
          <w:sz w:val="36"/>
          <w:szCs w:val="36"/>
        </w:rPr>
      </w:pPr>
    </w:p>
    <w:p w14:paraId="5685E997">
      <w:pPr>
        <w:adjustRightInd w:val="0"/>
        <w:snapToGrid w:val="0"/>
        <w:spacing w:beforeLines="50" w:afterLines="50" w:line="360" w:lineRule="auto"/>
        <w:jc w:val="center"/>
        <w:rPr>
          <w:rFonts w:hint="eastAsia" w:ascii="宋体" w:hAnsi="宋体" w:cs="宋体"/>
          <w:b/>
          <w:bCs/>
          <w:kern w:val="44"/>
          <w:sz w:val="36"/>
          <w:szCs w:val="36"/>
        </w:rPr>
      </w:pPr>
    </w:p>
    <w:p w14:paraId="7E258E27">
      <w:pPr>
        <w:adjustRightInd w:val="0"/>
        <w:snapToGrid w:val="0"/>
        <w:spacing w:beforeLines="50" w:afterLines="50" w:line="360" w:lineRule="auto"/>
        <w:jc w:val="center"/>
        <w:rPr>
          <w:rFonts w:hint="eastAsia" w:ascii="宋体" w:hAnsi="宋体" w:cs="宋体"/>
          <w:b/>
          <w:bCs/>
          <w:kern w:val="44"/>
          <w:sz w:val="36"/>
          <w:szCs w:val="36"/>
        </w:rPr>
      </w:pPr>
    </w:p>
    <w:p w14:paraId="451B595F">
      <w:pPr>
        <w:adjustRightInd w:val="0"/>
        <w:snapToGrid w:val="0"/>
        <w:spacing w:beforeLines="50" w:afterLines="50" w:line="360" w:lineRule="auto"/>
        <w:jc w:val="center"/>
        <w:rPr>
          <w:rFonts w:hint="eastAsia" w:ascii="宋体" w:hAnsi="宋体" w:cs="宋体"/>
          <w:b/>
          <w:bCs/>
          <w:kern w:val="44"/>
          <w:sz w:val="36"/>
          <w:szCs w:val="36"/>
        </w:rPr>
      </w:pPr>
    </w:p>
    <w:p w14:paraId="166F2B5B">
      <w:pPr>
        <w:adjustRightInd w:val="0"/>
        <w:snapToGrid w:val="0"/>
        <w:spacing w:beforeLines="50" w:afterLines="50" w:line="360" w:lineRule="auto"/>
        <w:jc w:val="center"/>
        <w:rPr>
          <w:rFonts w:hint="eastAsia" w:ascii="宋体" w:hAnsi="宋体" w:cs="宋体"/>
          <w:b/>
          <w:bCs/>
          <w:kern w:val="44"/>
          <w:sz w:val="36"/>
          <w:szCs w:val="36"/>
        </w:rPr>
      </w:pPr>
    </w:p>
    <w:p w14:paraId="2C1DDBCB">
      <w:pPr>
        <w:adjustRightInd w:val="0"/>
        <w:snapToGrid w:val="0"/>
        <w:spacing w:beforeLines="50" w:afterLines="50" w:line="360" w:lineRule="auto"/>
        <w:jc w:val="center"/>
        <w:rPr>
          <w:rFonts w:ascii="宋体" w:hAnsi="宋体" w:cs="宋体"/>
          <w:b/>
          <w:bCs/>
          <w:sz w:val="36"/>
          <w:szCs w:val="36"/>
        </w:rPr>
      </w:pPr>
      <w:r>
        <w:rPr>
          <w:rFonts w:hint="eastAsia" w:ascii="宋体" w:hAnsi="宋体" w:cs="宋体"/>
          <w:b/>
          <w:bCs/>
          <w:kern w:val="44"/>
          <w:sz w:val="36"/>
          <w:szCs w:val="36"/>
        </w:rPr>
        <w:t>用户需求书</w:t>
      </w:r>
    </w:p>
    <w:p w14:paraId="768C26F2">
      <w:pPr>
        <w:widowControl/>
        <w:jc w:val="left"/>
        <w:rPr>
          <w:rFonts w:ascii="宋体" w:hAnsi="宋体" w:cs="宋体"/>
          <w:b/>
          <w:bCs/>
          <w:kern w:val="0"/>
          <w:sz w:val="24"/>
        </w:rPr>
      </w:pPr>
      <w:r>
        <w:rPr>
          <w:rFonts w:hint="eastAsia" w:ascii="宋体" w:hAnsi="宋体" w:cs="宋体"/>
          <w:b/>
          <w:bCs/>
          <w:kern w:val="0"/>
          <w:sz w:val="24"/>
        </w:rPr>
        <w:t>说明：</w:t>
      </w:r>
    </w:p>
    <w:p w14:paraId="5DA4C7AD">
      <w:pPr>
        <w:pStyle w:val="28"/>
        <w:spacing w:after="0" w:line="360" w:lineRule="auto"/>
        <w:ind w:left="0" w:leftChars="0" w:firstLine="440" w:firstLineChars="0"/>
        <w:rPr>
          <w:rFonts w:hint="eastAsia" w:ascii="宋体" w:hAnsi="宋体" w:eastAsia="宋体" w:cs="宋体"/>
          <w:bCs/>
          <w:color w:val="auto"/>
          <w:sz w:val="21"/>
          <w:szCs w:val="21"/>
          <w:highlight w:val="none"/>
          <w:lang w:eastAsia="zh-CN" w:bidi="ar"/>
        </w:rPr>
      </w:pPr>
      <w:r>
        <w:rPr>
          <w:rFonts w:hint="eastAsia" w:ascii="宋体" w:hAnsi="宋体" w:eastAsia="宋体" w:cs="宋体"/>
          <w:bCs/>
          <w:color w:val="auto"/>
          <w:sz w:val="21"/>
          <w:szCs w:val="21"/>
          <w:highlight w:val="none"/>
          <w:lang w:eastAsia="zh-CN" w:bidi="ar"/>
        </w:rPr>
        <w:t>（一）《用户需求书》中标注有“★”号的条款为不可负偏离条款，投标人要特别加以注意，必须对此作出一一响应，并按要求提供证明材料（如有要求），</w:t>
      </w:r>
      <w:r>
        <w:rPr>
          <w:rFonts w:hint="eastAsia" w:ascii="宋体" w:hAnsi="宋体" w:eastAsia="宋体" w:cs="宋体"/>
          <w:b/>
          <w:bCs w:val="0"/>
          <w:color w:val="auto"/>
          <w:sz w:val="21"/>
          <w:szCs w:val="21"/>
          <w:highlight w:val="none"/>
          <w:lang w:eastAsia="zh-CN" w:bidi="ar"/>
        </w:rPr>
        <w:t>如无具体证明材料要求的，则以投标人投标文件中提供的《实质性响应技术条款（“★”项）响应表》和《实质性商务条款（“★”项）响应表》响应内容为准。</w:t>
      </w:r>
      <w:r>
        <w:rPr>
          <w:rFonts w:hint="eastAsia" w:ascii="宋体" w:hAnsi="宋体" w:eastAsia="宋体" w:cs="宋体"/>
          <w:bCs/>
          <w:color w:val="auto"/>
          <w:sz w:val="21"/>
          <w:szCs w:val="21"/>
          <w:highlight w:val="none"/>
          <w:lang w:eastAsia="zh-CN" w:bidi="ar"/>
        </w:rPr>
        <w:t xml:space="preserve">任一项未响应或不满足要求的，将导致响应无效。 </w:t>
      </w:r>
    </w:p>
    <w:p w14:paraId="36B17A61">
      <w:pPr>
        <w:pStyle w:val="28"/>
        <w:spacing w:after="0" w:line="360" w:lineRule="auto"/>
        <w:ind w:left="0" w:leftChars="0" w:firstLine="440" w:firstLineChars="0"/>
        <w:rPr>
          <w:rFonts w:hint="eastAsia" w:ascii="宋体" w:hAnsi="宋体" w:eastAsia="宋体" w:cs="宋体"/>
          <w:bCs/>
          <w:color w:val="auto"/>
          <w:sz w:val="21"/>
          <w:szCs w:val="21"/>
          <w:highlight w:val="none"/>
          <w:lang w:eastAsia="zh-CN" w:bidi="ar"/>
        </w:rPr>
      </w:pPr>
      <w:r>
        <w:rPr>
          <w:rFonts w:hint="eastAsia" w:ascii="宋体" w:hAnsi="宋体" w:eastAsia="宋体" w:cs="宋体"/>
          <w:bCs/>
          <w:color w:val="auto"/>
          <w:sz w:val="21"/>
          <w:szCs w:val="21"/>
          <w:highlight w:val="none"/>
          <w:lang w:eastAsia="zh-CN" w:bidi="ar"/>
        </w:rPr>
        <w:t>（二）《用户需求书》中标注有“▲”号的条款为重要条款要求，非“★”号非“▲”号的条款为一般参数条款，如《用户需求书》有要求提供具体证明材料的，投标人须按要求在投标文件中提供相关证明材料，</w:t>
      </w:r>
      <w:r>
        <w:rPr>
          <w:rFonts w:hint="eastAsia" w:ascii="宋体" w:hAnsi="宋体" w:eastAsia="宋体" w:cs="宋体"/>
          <w:b/>
          <w:bCs w:val="0"/>
          <w:color w:val="auto"/>
          <w:sz w:val="21"/>
          <w:szCs w:val="21"/>
          <w:highlight w:val="none"/>
          <w:lang w:eastAsia="zh-CN" w:bidi="ar"/>
        </w:rPr>
        <w:t>如无具体要求的，则以投标人投标文件提供《非实质性技术条款响应表（非“★”项）》《非实质性商务条款响应表（非“★”项）》响应内容为准，以上材料需在投标文件技术条款响应表中中标明所在页码。</w:t>
      </w:r>
      <w:r>
        <w:rPr>
          <w:rFonts w:hint="eastAsia" w:ascii="宋体" w:hAnsi="宋体" w:eastAsia="宋体" w:cs="宋体"/>
          <w:bCs/>
          <w:color w:val="auto"/>
          <w:sz w:val="21"/>
          <w:szCs w:val="21"/>
          <w:highlight w:val="none"/>
          <w:lang w:eastAsia="zh-CN" w:bidi="ar"/>
        </w:rPr>
        <w:t>未按要求提供或提供资料不齐全的，评标委员会有权视相应技术参数条款响应不符合招标要求）。如不满足将导致严重扣分，但不作为无效响应处理。</w:t>
      </w:r>
    </w:p>
    <w:p w14:paraId="72A4EE9D">
      <w:pPr>
        <w:widowControl/>
        <w:ind w:firstLine="420" w:firstLineChars="200"/>
        <w:jc w:val="left"/>
        <w:rPr>
          <w:rFonts w:ascii="宋体" w:hAnsi="宋体" w:cs="宋体"/>
          <w:b/>
          <w:bCs/>
          <w:kern w:val="0"/>
          <w:sz w:val="24"/>
        </w:rPr>
      </w:pPr>
      <w:r>
        <w:rPr>
          <w:rFonts w:hint="eastAsia" w:ascii="宋体" w:hAnsi="宋体" w:eastAsia="宋体" w:cs="宋体"/>
          <w:bCs/>
          <w:color w:val="auto"/>
          <w:sz w:val="21"/>
          <w:szCs w:val="21"/>
          <w:highlight w:val="none"/>
          <w:lang w:eastAsia="zh-CN" w:bidi="ar"/>
        </w:rPr>
        <w:t>（三）投标人在响应详细内容中</w:t>
      </w:r>
      <w:r>
        <w:rPr>
          <w:rFonts w:hint="eastAsia" w:ascii="宋体" w:hAnsi="宋体" w:eastAsia="宋体" w:cs="宋体"/>
          <w:b/>
          <w:bCs w:val="0"/>
          <w:color w:val="auto"/>
          <w:sz w:val="21"/>
          <w:szCs w:val="21"/>
          <w:highlight w:val="none"/>
          <w:lang w:eastAsia="zh-CN" w:bidi="ar"/>
        </w:rPr>
        <w:t>必须列出具体数值或作出具体承诺</w:t>
      </w:r>
      <w:r>
        <w:rPr>
          <w:rFonts w:hint="eastAsia" w:ascii="宋体" w:hAnsi="宋体" w:eastAsia="宋体" w:cs="宋体"/>
          <w:bCs/>
          <w:color w:val="auto"/>
          <w:sz w:val="21"/>
          <w:szCs w:val="21"/>
          <w:highlight w:val="none"/>
          <w:lang w:eastAsia="zh-CN" w:bidi="ar"/>
        </w:rPr>
        <w:t>。如果投标人只注明“正偏离”或“无偏离”，将可能被视为“负偏离”，从而可能导致严重影响评分结果。</w:t>
      </w:r>
    </w:p>
    <w:p w14:paraId="5DCFA1D3">
      <w:pPr>
        <w:widowControl/>
        <w:jc w:val="left"/>
        <w:rPr>
          <w:rFonts w:ascii="宋体" w:hAnsi="宋体" w:cs="宋体"/>
          <w:b/>
          <w:bCs/>
          <w:kern w:val="0"/>
          <w:sz w:val="24"/>
        </w:rPr>
      </w:pPr>
    </w:p>
    <w:p w14:paraId="4977E2ED">
      <w:pPr>
        <w:pStyle w:val="2"/>
        <w:ind w:firstLine="400"/>
        <w:rPr>
          <w:color w:val="000000" w:themeColor="text1"/>
          <w14:textFill>
            <w14:solidFill>
              <w14:schemeClr w14:val="tx1"/>
            </w14:solidFill>
          </w14:textFill>
        </w:rPr>
      </w:pPr>
    </w:p>
    <w:p w14:paraId="5E4DCE8B">
      <w:pPr>
        <w:tabs>
          <w:tab w:val="left" w:pos="210"/>
        </w:tabs>
        <w:adjustRightInd w:val="0"/>
        <w:snapToGrid w:val="0"/>
        <w:spacing w:line="360" w:lineRule="exact"/>
        <w:ind w:left="0" w:leftChars="0" w:firstLine="0" w:firstLineChars="0"/>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一、项目概况</w:t>
      </w:r>
    </w:p>
    <w:tbl>
      <w:tblPr>
        <w:tblStyle w:val="29"/>
        <w:tblpPr w:leftFromText="180" w:rightFromText="180" w:vertAnchor="text" w:horzAnchor="page" w:tblpX="1322" w:tblpY="144"/>
        <w:tblOverlap w:val="never"/>
        <w:tblW w:w="95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5"/>
        <w:gridCol w:w="818"/>
        <w:gridCol w:w="4650"/>
        <w:gridCol w:w="1592"/>
      </w:tblGrid>
      <w:tr w14:paraId="02F4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505" w:type="dxa"/>
            <w:vAlign w:val="center"/>
          </w:tcPr>
          <w:p w14:paraId="160CFFF0">
            <w:pPr>
              <w:autoSpaceDE w:val="0"/>
              <w:autoSpaceDN w:val="0"/>
              <w:adjustRightInd w:val="0"/>
              <w:snapToGrid w:val="0"/>
              <w:spacing w:line="360" w:lineRule="exact"/>
              <w:jc w:val="center"/>
              <w:rPr>
                <w:rFonts w:ascii="宋体" w:hAnsi="宋体" w:cs="宋体"/>
                <w:b/>
                <w:bCs/>
                <w:sz w:val="24"/>
                <w:szCs w:val="24"/>
              </w:rPr>
            </w:pPr>
            <w:r>
              <w:rPr>
                <w:rFonts w:hint="eastAsia" w:ascii="宋体" w:hAnsi="宋体" w:cs="宋体"/>
                <w:b/>
                <w:bCs/>
                <w:sz w:val="24"/>
                <w:szCs w:val="24"/>
                <w:lang w:eastAsia="zh-CN"/>
              </w:rPr>
              <w:t>采购内容</w:t>
            </w:r>
          </w:p>
        </w:tc>
        <w:tc>
          <w:tcPr>
            <w:tcW w:w="818" w:type="dxa"/>
            <w:vAlign w:val="center"/>
          </w:tcPr>
          <w:p w14:paraId="375BAD15">
            <w:pPr>
              <w:autoSpaceDE w:val="0"/>
              <w:autoSpaceDN w:val="0"/>
              <w:adjustRightInd w:val="0"/>
              <w:snapToGrid w:val="0"/>
              <w:spacing w:line="360" w:lineRule="exact"/>
              <w:jc w:val="center"/>
              <w:rPr>
                <w:rFonts w:ascii="宋体" w:hAnsi="宋体" w:cs="宋体"/>
                <w:b/>
                <w:bCs/>
                <w:sz w:val="24"/>
                <w:szCs w:val="24"/>
              </w:rPr>
            </w:pPr>
            <w:r>
              <w:rPr>
                <w:rFonts w:hint="eastAsia" w:ascii="宋体" w:hAnsi="宋体" w:cs="宋体"/>
                <w:b/>
                <w:bCs/>
                <w:sz w:val="24"/>
                <w:szCs w:val="24"/>
              </w:rPr>
              <w:t>数量</w:t>
            </w:r>
          </w:p>
        </w:tc>
        <w:tc>
          <w:tcPr>
            <w:tcW w:w="4650" w:type="dxa"/>
            <w:vAlign w:val="center"/>
          </w:tcPr>
          <w:p w14:paraId="1172DDD3">
            <w:pPr>
              <w:autoSpaceDE w:val="0"/>
              <w:autoSpaceDN w:val="0"/>
              <w:adjustRightInd w:val="0"/>
              <w:snapToGrid w:val="0"/>
              <w:spacing w:line="360" w:lineRule="exact"/>
              <w:jc w:val="center"/>
              <w:rPr>
                <w:rFonts w:ascii="宋体" w:hAnsi="宋体" w:cs="宋体"/>
                <w:b/>
                <w:bCs/>
                <w:sz w:val="24"/>
                <w:szCs w:val="24"/>
              </w:rPr>
            </w:pPr>
            <w:r>
              <w:rPr>
                <w:rFonts w:hint="eastAsia" w:ascii="宋体" w:hAnsi="宋体" w:cs="宋体"/>
                <w:b/>
                <w:bCs/>
                <w:sz w:val="24"/>
                <w:szCs w:val="24"/>
                <w:lang w:eastAsia="zh-CN"/>
              </w:rPr>
              <w:t>简要技术需求</w:t>
            </w:r>
          </w:p>
        </w:tc>
        <w:tc>
          <w:tcPr>
            <w:tcW w:w="1592" w:type="dxa"/>
            <w:vAlign w:val="center"/>
          </w:tcPr>
          <w:p w14:paraId="29DEA45D">
            <w:pPr>
              <w:autoSpaceDE w:val="0"/>
              <w:autoSpaceDN w:val="0"/>
              <w:adjustRightInd w:val="0"/>
              <w:snapToGrid w:val="0"/>
              <w:spacing w:line="360" w:lineRule="exact"/>
              <w:jc w:val="center"/>
              <w:rPr>
                <w:rFonts w:hint="eastAsia" w:ascii="宋体" w:hAnsi="宋体" w:cs="宋体"/>
                <w:b/>
                <w:bCs/>
                <w:sz w:val="24"/>
                <w:szCs w:val="24"/>
                <w:lang w:eastAsia="zh-CN"/>
              </w:rPr>
            </w:pPr>
            <w:r>
              <w:rPr>
                <w:rFonts w:hint="eastAsia" w:ascii="宋体" w:hAnsi="宋体" w:cs="宋体"/>
                <w:b/>
                <w:bCs/>
                <w:sz w:val="24"/>
                <w:szCs w:val="24"/>
                <w:lang w:eastAsia="zh-CN"/>
              </w:rPr>
              <w:t>最高限价</w:t>
            </w:r>
          </w:p>
          <w:p w14:paraId="5D34C86A">
            <w:pPr>
              <w:autoSpaceDE w:val="0"/>
              <w:autoSpaceDN w:val="0"/>
              <w:adjustRightInd w:val="0"/>
              <w:snapToGrid w:val="0"/>
              <w:spacing w:line="360" w:lineRule="exact"/>
              <w:jc w:val="center"/>
              <w:rPr>
                <w:rFonts w:hint="default" w:ascii="宋体" w:hAnsi="宋体" w:cs="宋体"/>
                <w:b/>
                <w:bCs/>
                <w:sz w:val="24"/>
                <w:szCs w:val="24"/>
                <w:lang w:val="en-US"/>
              </w:rPr>
            </w:pPr>
            <w:r>
              <w:rPr>
                <w:rFonts w:hint="eastAsia" w:ascii="宋体" w:hAnsi="宋体" w:cs="宋体"/>
                <w:b/>
                <w:bCs/>
                <w:sz w:val="24"/>
                <w:szCs w:val="24"/>
                <w:lang w:eastAsia="zh-CN"/>
              </w:rPr>
              <w:t>（</w:t>
            </w:r>
            <w:r>
              <w:rPr>
                <w:rFonts w:hint="eastAsia" w:ascii="宋体" w:hAnsi="宋体" w:cs="宋体"/>
                <w:b/>
                <w:bCs/>
                <w:sz w:val="24"/>
                <w:szCs w:val="24"/>
                <w:lang w:val="en-US" w:eastAsia="zh-CN"/>
              </w:rPr>
              <w:t>元）</w:t>
            </w:r>
          </w:p>
        </w:tc>
      </w:tr>
      <w:tr w14:paraId="163A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2505" w:type="dxa"/>
            <w:vAlign w:val="center"/>
          </w:tcPr>
          <w:p w14:paraId="769B9766">
            <w:pPr>
              <w:jc w:val="center"/>
              <w:rPr>
                <w:rFonts w:hint="eastAsia" w:ascii="宋体" w:hAnsi="宋体" w:eastAsia="宋体" w:cs="宋体"/>
                <w:szCs w:val="21"/>
                <w:lang w:val="zh-CN" w:eastAsia="zh-CN"/>
              </w:rPr>
            </w:pPr>
            <w:r>
              <w:rPr>
                <w:rFonts w:hint="eastAsia" w:ascii="宋体" w:hAnsi="宋体" w:eastAsia="宋体" w:cs="宋体"/>
                <w:bCs/>
                <w:sz w:val="24"/>
                <w:lang w:val="zh-CN"/>
              </w:rPr>
              <w:t>中山大学孙逸仙纪念医院南院区口腔科门诊装修改造项目</w:t>
            </w:r>
          </w:p>
        </w:tc>
        <w:tc>
          <w:tcPr>
            <w:tcW w:w="818" w:type="dxa"/>
            <w:vAlign w:val="center"/>
          </w:tcPr>
          <w:p w14:paraId="1570ED2C">
            <w:pPr>
              <w:jc w:val="center"/>
              <w:rPr>
                <w:rFonts w:hint="eastAsia" w:ascii="宋体" w:hAnsi="宋体" w:eastAsia="宋体" w:cs="SimSun-Identity-H"/>
                <w:kern w:val="0"/>
                <w:sz w:val="24"/>
                <w:lang w:val="zh-CN"/>
              </w:rPr>
            </w:pPr>
            <w:r>
              <w:rPr>
                <w:rFonts w:hint="eastAsia" w:ascii="宋体" w:hAnsi="宋体" w:eastAsia="宋体" w:cs="SimSun-Identity-H"/>
                <w:kern w:val="0"/>
                <w:sz w:val="24"/>
                <w:lang w:val="zh-CN"/>
              </w:rPr>
              <w:t>1项</w:t>
            </w:r>
          </w:p>
        </w:tc>
        <w:tc>
          <w:tcPr>
            <w:tcW w:w="4650" w:type="dxa"/>
            <w:vAlign w:val="center"/>
          </w:tcPr>
          <w:p w14:paraId="5F8EF6A1">
            <w:pPr>
              <w:jc w:val="both"/>
              <w:rPr>
                <w:rFonts w:hint="default" w:ascii="宋体" w:hAnsi="宋体" w:eastAsia="宋体" w:cs="宋体"/>
                <w:bCs/>
                <w:sz w:val="24"/>
                <w:lang w:val="en-US" w:eastAsia="zh-CN"/>
              </w:rPr>
            </w:pPr>
            <w:r>
              <w:rPr>
                <w:rFonts w:hint="eastAsia" w:ascii="宋体" w:hAnsi="宋体" w:eastAsia="宋体" w:cs="宋体"/>
                <w:color w:val="auto"/>
                <w:kern w:val="2"/>
                <w:sz w:val="24"/>
                <w:szCs w:val="24"/>
                <w:highlight w:val="none"/>
                <w:lang w:val="en-US" w:eastAsia="zh-CN" w:bidi="ar"/>
              </w:rPr>
              <w:t>对南院区原有口腔科门诊诊室及功能用房进行改造，改造面积约300平方米，另外对公共走廊约200平米的天花进行更换，改造内容包括：建筑装饰、强弱电、给排水（包括纯水）、暖通、医用气体等专业。</w:t>
            </w:r>
          </w:p>
        </w:tc>
        <w:tc>
          <w:tcPr>
            <w:tcW w:w="1592" w:type="dxa"/>
            <w:vAlign w:val="center"/>
          </w:tcPr>
          <w:p w14:paraId="7BD77B7A">
            <w:pPr>
              <w:jc w:val="center"/>
              <w:rPr>
                <w:rFonts w:hint="default" w:ascii="宋体" w:hAnsi="宋体" w:eastAsia="宋体" w:cs="宋体"/>
                <w:bCs/>
                <w:sz w:val="24"/>
                <w:lang w:val="en-US" w:eastAsia="zh-CN"/>
              </w:rPr>
            </w:pPr>
            <w:r>
              <w:rPr>
                <w:rFonts w:hint="eastAsia" w:ascii="宋体" w:hAnsi="宋体" w:cs="宋体"/>
                <w:bCs/>
                <w:color w:val="auto"/>
                <w:sz w:val="24"/>
                <w:lang w:val="en-US" w:eastAsia="zh-CN"/>
              </w:rPr>
              <w:t>971,133.94</w:t>
            </w:r>
          </w:p>
        </w:tc>
      </w:tr>
    </w:tbl>
    <w:p w14:paraId="5D8CD333">
      <w:pPr>
        <w:numPr>
          <w:ilvl w:val="0"/>
          <w:numId w:val="0"/>
        </w:numPr>
        <w:tabs>
          <w:tab w:val="left" w:pos="210"/>
        </w:tabs>
        <w:adjustRightInd w:val="0"/>
        <w:snapToGrid w:val="0"/>
        <w:spacing w:line="360" w:lineRule="exact"/>
        <w:ind w:firstLine="480" w:firstLineChars="200"/>
        <w:jc w:val="left"/>
        <w:rPr>
          <w:rFonts w:hint="eastAsia" w:ascii="宋体" w:hAnsi="宋体" w:cs="宋体"/>
          <w:bCs/>
          <w:color w:val="000000"/>
          <w:sz w:val="24"/>
          <w:highlight w:val="none"/>
          <w:lang w:val="en-US" w:eastAsia="zh-CN"/>
        </w:rPr>
      </w:pPr>
    </w:p>
    <w:p w14:paraId="5C48B63A">
      <w:pPr>
        <w:tabs>
          <w:tab w:val="left" w:pos="210"/>
        </w:tabs>
        <w:adjustRightInd w:val="0"/>
        <w:snapToGrid w:val="0"/>
        <w:spacing w:line="360" w:lineRule="exact"/>
        <w:ind w:firstLine="482" w:firstLineChars="200"/>
        <w:jc w:val="left"/>
        <w:rPr>
          <w:rFonts w:hint="eastAsia" w:ascii="宋体" w:hAnsi="宋体" w:cs="宋体"/>
          <w:bCs/>
          <w:color w:val="000000"/>
          <w:sz w:val="24"/>
        </w:rPr>
      </w:pPr>
      <w:r>
        <w:rPr>
          <w:rFonts w:hint="eastAsia" w:ascii="宋体" w:hAnsi="宋体" w:cs="宋体"/>
          <w:b/>
          <w:color w:val="000000"/>
          <w:sz w:val="24"/>
        </w:rPr>
        <w:t>1、项目名称</w:t>
      </w:r>
      <w:r>
        <w:rPr>
          <w:rFonts w:hint="eastAsia" w:ascii="宋体" w:hAnsi="宋体" w:cs="宋体"/>
          <w:bCs/>
          <w:color w:val="000000"/>
          <w:sz w:val="24"/>
        </w:rPr>
        <w:t>：</w:t>
      </w:r>
      <w:r>
        <w:rPr>
          <w:rFonts w:hint="eastAsia" w:ascii="宋体" w:hAnsi="宋体" w:cs="宋体"/>
          <w:bCs/>
          <w:color w:val="auto"/>
          <w:sz w:val="24"/>
          <w:highlight w:val="none"/>
        </w:rPr>
        <w:t>中山大学孙逸仙</w:t>
      </w:r>
      <w:r>
        <w:rPr>
          <w:rFonts w:hint="eastAsia" w:ascii="宋体" w:hAnsi="宋体" w:cs="宋体"/>
          <w:bCs/>
          <w:color w:val="auto"/>
          <w:sz w:val="24"/>
          <w:szCs w:val="24"/>
          <w:highlight w:val="none"/>
        </w:rPr>
        <w:t>纪念医</w:t>
      </w:r>
      <w:r>
        <w:rPr>
          <w:rFonts w:hint="eastAsia" w:ascii="宋体" w:hAnsi="宋体" w:cs="宋体"/>
          <w:bCs/>
          <w:color w:val="auto"/>
          <w:sz w:val="24"/>
          <w:szCs w:val="24"/>
          <w:highlight w:val="none"/>
          <w:lang w:eastAsia="zh-CN"/>
        </w:rPr>
        <w:t>院</w:t>
      </w:r>
      <w:r>
        <w:rPr>
          <w:rFonts w:hint="eastAsia" w:ascii="宋体" w:hAnsi="宋体" w:eastAsia="宋体" w:cs="宋体"/>
          <w:bCs/>
          <w:sz w:val="24"/>
          <w:lang w:val="zh-CN"/>
        </w:rPr>
        <w:t>南院区口腔科门诊装修改造项目</w:t>
      </w:r>
    </w:p>
    <w:p w14:paraId="6C83A4C9">
      <w:pPr>
        <w:tabs>
          <w:tab w:val="left" w:pos="210"/>
        </w:tabs>
        <w:adjustRightInd w:val="0"/>
        <w:snapToGrid w:val="0"/>
        <w:spacing w:line="360" w:lineRule="exact"/>
        <w:ind w:firstLine="482" w:firstLineChars="200"/>
        <w:jc w:val="left"/>
        <w:rPr>
          <w:rFonts w:hint="eastAsia" w:ascii="宋体" w:hAnsi="宋体" w:cs="宋体"/>
          <w:bCs/>
          <w:color w:val="000000"/>
          <w:sz w:val="24"/>
        </w:rPr>
      </w:pPr>
      <w:r>
        <w:rPr>
          <w:rFonts w:hint="eastAsia" w:ascii="宋体" w:hAnsi="宋体" w:cs="宋体"/>
          <w:b/>
          <w:color w:val="000000"/>
          <w:sz w:val="24"/>
        </w:rPr>
        <w:t>2、项目内容</w:t>
      </w:r>
      <w:r>
        <w:rPr>
          <w:rFonts w:hint="eastAsia" w:ascii="宋体" w:hAnsi="宋体" w:cs="宋体"/>
          <w:bCs/>
          <w:color w:val="000000"/>
          <w:sz w:val="24"/>
        </w:rPr>
        <w:t>：</w:t>
      </w:r>
      <w:r>
        <w:rPr>
          <w:rFonts w:hint="eastAsia" w:ascii="宋体" w:hAnsi="宋体" w:cs="SimSun-Identity-H"/>
          <w:kern w:val="0"/>
          <w:sz w:val="24"/>
        </w:rPr>
        <w:t>中山大学孙逸仙纪念医院</w:t>
      </w:r>
      <w:r>
        <w:rPr>
          <w:rFonts w:hint="eastAsia" w:ascii="宋体" w:hAnsi="宋体" w:eastAsia="宋体" w:cs="宋体"/>
          <w:bCs/>
          <w:sz w:val="24"/>
          <w:lang w:val="zh-CN"/>
        </w:rPr>
        <w:t>南院区口腔科门诊装修改造项目</w:t>
      </w:r>
      <w:r>
        <w:rPr>
          <w:rFonts w:hint="eastAsia" w:ascii="宋体" w:hAnsi="宋体" w:cs="SimSun-Identity-H"/>
          <w:kern w:val="0"/>
          <w:sz w:val="24"/>
        </w:rPr>
        <w:t>，</w:t>
      </w:r>
      <w:r>
        <w:rPr>
          <w:rFonts w:hint="eastAsia" w:ascii="宋体" w:hAnsi="宋体" w:eastAsia="宋体" w:cs="宋体"/>
          <w:color w:val="auto"/>
          <w:kern w:val="2"/>
          <w:sz w:val="24"/>
          <w:szCs w:val="24"/>
          <w:highlight w:val="none"/>
          <w:lang w:val="en-US" w:eastAsia="zh-CN" w:bidi="ar"/>
        </w:rPr>
        <w:t>对南院区原有口腔科门诊诊室及功能用房进行改造，改造面积约300平方米，另外对公共走廊约200平米的天花进行更换，改造内容包括：建筑装饰、强弱电、给排水（包括纯水）、暖通、医用气体等专业。具体内容以施工图纸、工程量清单为准</w:t>
      </w:r>
      <w:r>
        <w:rPr>
          <w:rFonts w:hint="eastAsia" w:ascii="宋体" w:hAnsi="宋体" w:cs="SimSun-Identity-H"/>
          <w:kern w:val="0"/>
          <w:sz w:val="24"/>
          <w:highlight w:val="none"/>
          <w:lang w:eastAsia="zh-CN"/>
        </w:rPr>
        <w:t>。</w:t>
      </w:r>
    </w:p>
    <w:p w14:paraId="15764C2A">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color w:val="auto"/>
          <w:kern w:val="0"/>
          <w:sz w:val="24"/>
          <w:lang w:val="en-US" w:eastAsia="zh-CN"/>
        </w:rPr>
      </w:pPr>
      <w:r>
        <w:rPr>
          <w:sz w:val="24"/>
        </w:rPr>
        <w:t>★</w:t>
      </w:r>
      <w:r>
        <w:rPr>
          <w:rFonts w:hint="eastAsia" w:ascii="宋体" w:hAnsi="宋体" w:cs="宋体"/>
          <w:b/>
          <w:bCs/>
          <w:sz w:val="24"/>
        </w:rPr>
        <w:t>3、</w:t>
      </w:r>
      <w:r>
        <w:rPr>
          <w:rFonts w:hint="eastAsia" w:ascii="宋体" w:hAnsi="宋体" w:cs="宋体"/>
          <w:b/>
          <w:bCs/>
          <w:sz w:val="24"/>
          <w:lang w:val="en-US" w:eastAsia="zh-CN"/>
        </w:rPr>
        <w:t>最高限价</w:t>
      </w:r>
      <w:r>
        <w:rPr>
          <w:rFonts w:hint="eastAsia" w:ascii="宋体" w:hAnsi="宋体" w:cs="宋体"/>
          <w:color w:val="auto"/>
          <w:sz w:val="24"/>
        </w:rPr>
        <w:t>：</w:t>
      </w:r>
      <w:r>
        <w:rPr>
          <w:rFonts w:hint="eastAsia" w:ascii="宋体" w:hAnsi="宋体" w:cs="宋体"/>
          <w:bCs/>
          <w:color w:val="auto"/>
          <w:sz w:val="24"/>
          <w:lang w:val="en-US" w:eastAsia="zh-CN"/>
        </w:rPr>
        <w:t>971,133.94</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其中</w:t>
      </w:r>
      <w:r>
        <w:rPr>
          <w:rFonts w:hint="eastAsia" w:ascii="宋体" w:hAnsi="宋体" w:eastAsia="宋体" w:cs="宋体"/>
          <w:color w:val="auto"/>
          <w:kern w:val="0"/>
          <w:sz w:val="24"/>
        </w:rPr>
        <w:t>非竞争</w:t>
      </w:r>
      <w:r>
        <w:rPr>
          <w:rFonts w:hint="eastAsia" w:ascii="宋体" w:hAnsi="宋体" w:cs="宋体"/>
          <w:color w:val="auto"/>
          <w:kern w:val="0"/>
          <w:sz w:val="24"/>
          <w:lang w:val="en-US" w:eastAsia="zh-CN"/>
        </w:rPr>
        <w:t>性</w:t>
      </w:r>
      <w:r>
        <w:rPr>
          <w:rFonts w:hint="eastAsia" w:ascii="宋体" w:hAnsi="宋体" w:eastAsia="宋体" w:cs="宋体"/>
          <w:color w:val="auto"/>
          <w:kern w:val="0"/>
          <w:sz w:val="24"/>
        </w:rPr>
        <w:t>费用</w:t>
      </w:r>
      <w:r>
        <w:rPr>
          <w:rFonts w:hint="eastAsia" w:ascii="宋体" w:hAnsi="宋体" w:cs="宋体"/>
          <w:color w:val="auto"/>
          <w:kern w:val="0"/>
          <w:sz w:val="24"/>
          <w:lang w:val="en-US" w:eastAsia="zh-CN"/>
        </w:rPr>
        <w:t>为</w:t>
      </w:r>
      <w:r>
        <w:rPr>
          <w:rFonts w:hint="eastAsia" w:ascii="宋体" w:hAnsi="宋体" w:eastAsia="宋体" w:cs="宋体"/>
          <w:color w:val="auto"/>
          <w:kern w:val="0"/>
          <w:sz w:val="24"/>
          <w:lang w:eastAsia="zh-CN"/>
        </w:rPr>
        <w:t>：</w:t>
      </w:r>
      <w:r>
        <w:rPr>
          <w:rFonts w:hint="eastAsia" w:ascii="宋体" w:hAnsi="宋体" w:cs="宋体"/>
          <w:color w:val="auto"/>
          <w:kern w:val="0"/>
          <w:sz w:val="24"/>
          <w:lang w:val="en-US" w:eastAsia="zh-CN"/>
        </w:rPr>
        <w:t>安全生产措施费</w:t>
      </w:r>
      <w:r>
        <w:rPr>
          <w:rFonts w:hint="eastAsia" w:ascii="宋体" w:hAnsi="宋体" w:cs="宋体"/>
          <w:color w:val="auto"/>
          <w:kern w:val="2"/>
          <w:sz w:val="24"/>
          <w:szCs w:val="24"/>
          <w:u w:val="none"/>
          <w:lang w:val="en-US" w:eastAsia="zh-CN" w:bidi="ar"/>
        </w:rPr>
        <w:t>32,725.47</w:t>
      </w:r>
      <w:r>
        <w:rPr>
          <w:rFonts w:hint="eastAsia" w:ascii="宋体" w:hAnsi="宋体" w:eastAsia="宋体" w:cs="宋体"/>
          <w:color w:val="auto"/>
          <w:kern w:val="2"/>
          <w:sz w:val="24"/>
          <w:szCs w:val="24"/>
          <w:u w:val="none"/>
          <w:lang w:val="en-US" w:eastAsia="zh-CN" w:bidi="ar"/>
        </w:rPr>
        <w:t>元</w:t>
      </w:r>
      <w:r>
        <w:rPr>
          <w:rFonts w:hint="eastAsia" w:ascii="宋体" w:hAnsi="宋体" w:cs="宋体"/>
          <w:color w:val="auto"/>
          <w:kern w:val="2"/>
          <w:sz w:val="24"/>
          <w:szCs w:val="24"/>
          <w:u w:val="none"/>
          <w:lang w:val="en-US" w:eastAsia="zh-CN" w:bidi="ar"/>
        </w:rPr>
        <w:t>（其中，拆除工程575.7元，纯水给水工程545.24元，电气工程6989.73元，给排水工程1376.32元，弱电工程1894.01元，通风空调工程9426.18元，消防工程3836.08元，医气工程1652.35元，装饰工程6429.86元）</w:t>
      </w:r>
      <w:r>
        <w:rPr>
          <w:rFonts w:hint="eastAsia" w:ascii="宋体" w:hAnsi="宋体" w:eastAsia="宋体" w:cs="宋体"/>
          <w:color w:val="auto"/>
          <w:kern w:val="2"/>
          <w:sz w:val="24"/>
          <w:szCs w:val="24"/>
          <w:u w:val="none"/>
          <w:lang w:val="en-US" w:eastAsia="zh-CN" w:bidi="ar"/>
        </w:rPr>
        <w:t>；</w:t>
      </w:r>
      <w:r>
        <w:rPr>
          <w:rFonts w:hint="eastAsia" w:ascii="宋体" w:hAnsi="宋体" w:eastAsia="宋体" w:cs="宋体"/>
          <w:color w:val="auto"/>
          <w:sz w:val="24"/>
          <w:highlight w:val="none"/>
          <w:u w:val="none"/>
        </w:rPr>
        <w:t>暂</w:t>
      </w:r>
      <w:r>
        <w:rPr>
          <w:rFonts w:hint="eastAsia" w:ascii="宋体" w:hAnsi="宋体" w:eastAsia="宋体" w:cs="宋体"/>
          <w:bCs/>
          <w:color w:val="auto"/>
          <w:sz w:val="24"/>
          <w:highlight w:val="none"/>
          <w:u w:val="none"/>
        </w:rPr>
        <w:t>列金</w:t>
      </w:r>
      <w:r>
        <w:rPr>
          <w:rFonts w:hint="eastAsia" w:ascii="宋体" w:hAnsi="宋体" w:eastAsia="宋体" w:cs="宋体"/>
          <w:color w:val="auto"/>
          <w:kern w:val="0"/>
          <w:sz w:val="24"/>
        </w:rPr>
        <w:t>额</w:t>
      </w:r>
      <w:r>
        <w:rPr>
          <w:rFonts w:hint="eastAsia" w:ascii="宋体" w:hAnsi="宋体" w:cs="宋体"/>
          <w:color w:val="auto"/>
          <w:kern w:val="0"/>
          <w:sz w:val="24"/>
          <w:lang w:val="en-US" w:eastAsia="zh-CN"/>
        </w:rPr>
        <w:t>71,161.22</w:t>
      </w:r>
      <w:r>
        <w:rPr>
          <w:rFonts w:hint="eastAsia" w:ascii="宋体" w:hAnsi="宋体" w:eastAsia="宋体" w:cs="宋体"/>
          <w:color w:val="auto"/>
          <w:kern w:val="0"/>
          <w:sz w:val="24"/>
          <w:lang w:val="en-US" w:eastAsia="zh-CN"/>
        </w:rPr>
        <w:t>元</w:t>
      </w:r>
      <w:r>
        <w:rPr>
          <w:rFonts w:hint="eastAsia" w:ascii="宋体" w:hAnsi="宋体" w:cs="宋体"/>
          <w:color w:val="auto"/>
          <w:kern w:val="2"/>
          <w:sz w:val="24"/>
          <w:szCs w:val="24"/>
          <w:u w:val="none"/>
          <w:lang w:val="en-US" w:eastAsia="zh-CN" w:bidi="ar"/>
        </w:rPr>
        <w:t>（其中，拆除工程3308.92元，纯水给水工程604.51元，电气工程11421.42元，给排水工程2567.44元，弱电工程3355.81元，通风空调工程13899.3元，消防工程4215.46元，医气工程3736.22元，装饰工程28052.14元）；暂估价0元。</w:t>
      </w:r>
      <w:r>
        <w:rPr>
          <w:rFonts w:hint="eastAsia" w:ascii="宋体" w:hAnsi="宋体" w:eastAsia="宋体" w:cs="宋体"/>
          <w:b/>
          <w:bCs/>
          <w:sz w:val="24"/>
          <w:szCs w:val="24"/>
          <w:lang w:val="en-US" w:eastAsia="zh-CN"/>
        </w:rPr>
        <w:t>（供应商的响应文件须提供承诺函并加盖单位公章，承诺函格式自拟）</w:t>
      </w:r>
    </w:p>
    <w:p w14:paraId="35165387">
      <w:pPr>
        <w:pStyle w:val="2"/>
        <w:snapToGrid w:val="0"/>
        <w:spacing w:line="360" w:lineRule="exact"/>
        <w:ind w:left="0" w:leftChars="0" w:firstLine="0" w:firstLineChars="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val="0"/>
          <w:bCs w:val="0"/>
          <w:color w:val="auto"/>
          <w:sz w:val="24"/>
          <w:szCs w:val="24"/>
          <w:lang w:eastAsia="zh-CN"/>
        </w:rPr>
        <w:t>（</w:t>
      </w:r>
      <w:r>
        <w:rPr>
          <w:rFonts w:hint="eastAsia" w:asciiTheme="minorEastAsia" w:hAnsiTheme="minorEastAsia" w:eastAsiaTheme="minorEastAsia"/>
          <w:b w:val="0"/>
          <w:bCs w:val="0"/>
          <w:color w:val="auto"/>
          <w:sz w:val="24"/>
          <w:szCs w:val="24"/>
          <w:lang w:val="en-US" w:eastAsia="zh-CN"/>
        </w:rPr>
        <w:t>1）</w:t>
      </w:r>
      <w:r>
        <w:rPr>
          <w:rFonts w:hint="eastAsia" w:ascii="宋体" w:hAnsi="宋体" w:cs="SimSun-Identity-H"/>
          <w:b w:val="0"/>
          <w:bCs w:val="0"/>
          <w:kern w:val="0"/>
          <w:sz w:val="24"/>
          <w:lang w:val="en-US" w:eastAsia="zh-CN"/>
        </w:rPr>
        <w:t>供应商</w:t>
      </w:r>
      <w:r>
        <w:rPr>
          <w:rFonts w:hint="eastAsia" w:ascii="宋体" w:hAnsi="宋体" w:cs="SimSun-Identity-H"/>
          <w:b w:val="0"/>
          <w:bCs w:val="0"/>
          <w:kern w:val="0"/>
          <w:sz w:val="24"/>
          <w:lang w:val="zh-CN"/>
        </w:rPr>
        <w:t>须对</w:t>
      </w:r>
      <w:r>
        <w:rPr>
          <w:rFonts w:hint="eastAsia" w:ascii="宋体" w:hAnsi="宋体" w:cs="SimSun-Identity-H"/>
          <w:b w:val="0"/>
          <w:bCs w:val="0"/>
          <w:kern w:val="0"/>
          <w:sz w:val="24"/>
          <w:lang w:val="en-US" w:eastAsia="zh-CN"/>
        </w:rPr>
        <w:t>项目</w:t>
      </w:r>
      <w:r>
        <w:rPr>
          <w:rFonts w:hint="eastAsia" w:ascii="宋体" w:hAnsi="宋体" w:cs="SimSun-Identity-H"/>
          <w:b w:val="0"/>
          <w:bCs w:val="0"/>
          <w:kern w:val="0"/>
          <w:sz w:val="24"/>
          <w:lang w:val="zh-CN"/>
        </w:rPr>
        <w:t>全部内容报价，如有</w:t>
      </w:r>
      <w:r>
        <w:rPr>
          <w:rFonts w:hint="eastAsia" w:ascii="宋体" w:hAnsi="宋体" w:cs="SimSun-Identity-H"/>
          <w:b w:val="0"/>
          <w:bCs w:val="0"/>
          <w:kern w:val="0"/>
          <w:sz w:val="24"/>
          <w:lang w:val="en-US" w:eastAsia="zh-CN"/>
        </w:rPr>
        <w:t>重大</w:t>
      </w:r>
      <w:r>
        <w:rPr>
          <w:rFonts w:hint="eastAsia" w:ascii="宋体" w:hAnsi="宋体" w:cs="SimSun-Identity-H"/>
          <w:b w:val="0"/>
          <w:bCs w:val="0"/>
          <w:kern w:val="0"/>
          <w:sz w:val="24"/>
          <w:lang w:val="zh-CN"/>
        </w:rPr>
        <w:t>缺漏，将导致</w:t>
      </w:r>
      <w:r>
        <w:rPr>
          <w:rFonts w:hint="eastAsia" w:ascii="宋体" w:hAnsi="宋体" w:cs="SimSun-Identity-H"/>
          <w:b w:val="0"/>
          <w:bCs w:val="0"/>
          <w:kern w:val="0"/>
          <w:sz w:val="24"/>
          <w:lang w:val="en-US" w:eastAsia="zh-CN"/>
        </w:rPr>
        <w:t>响应</w:t>
      </w:r>
      <w:r>
        <w:rPr>
          <w:rFonts w:hint="eastAsia" w:ascii="宋体" w:hAnsi="宋体" w:cs="SimSun-Identity-H"/>
          <w:b w:val="0"/>
          <w:bCs w:val="0"/>
          <w:kern w:val="0"/>
          <w:sz w:val="24"/>
          <w:lang w:val="zh-CN"/>
        </w:rPr>
        <w:t>无效。</w:t>
      </w:r>
    </w:p>
    <w:p w14:paraId="57C801CE">
      <w:pPr>
        <w:keepNext w:val="0"/>
        <w:keepLines w:val="0"/>
        <w:pageBreakBefore w:val="0"/>
        <w:numPr>
          <w:ilvl w:val="0"/>
          <w:numId w:val="0"/>
        </w:numPr>
        <w:kinsoku/>
        <w:wordWrap/>
        <w:overflowPunct/>
        <w:topLinePunct w:val="0"/>
        <w:autoSpaceDE/>
        <w:autoSpaceDN/>
        <w:bidi w:val="0"/>
        <w:spacing w:line="240" w:lineRule="auto"/>
        <w:ind w:left="0" w:leftChars="0" w:firstLine="0" w:firstLineChars="0"/>
        <w:rPr>
          <w:rFonts w:hint="eastAsia"/>
          <w:color w:val="auto"/>
          <w:sz w:val="24"/>
          <w:lang w:eastAsia="zh-CN"/>
        </w:rPr>
      </w:pPr>
      <w:r>
        <w:rPr>
          <w:rFonts w:hint="eastAsia" w:asciiTheme="minorEastAsia" w:hAnsiTheme="minorEastAsia" w:eastAsiaTheme="minorEastAsia"/>
          <w:b w:val="0"/>
          <w:bCs w:val="0"/>
          <w:color w:val="auto"/>
          <w:sz w:val="24"/>
          <w:szCs w:val="24"/>
          <w:lang w:val="en-US" w:eastAsia="zh-CN"/>
        </w:rPr>
        <w:t>（2）</w:t>
      </w:r>
      <w:r>
        <w:rPr>
          <w:rFonts w:hint="eastAsia" w:ascii="宋体" w:hAnsi="宋体" w:eastAsia="宋体" w:cs="宋体"/>
          <w:kern w:val="0"/>
          <w:sz w:val="24"/>
          <w:szCs w:val="24"/>
          <w:lang w:val="zh-CN"/>
        </w:rPr>
        <w:t>采购人提供的安全生产措施费、暂列金额、暂估价为非竞争性</w:t>
      </w:r>
      <w:r>
        <w:rPr>
          <w:rFonts w:hint="eastAsia" w:ascii="宋体" w:hAnsi="宋体" w:eastAsia="宋体" w:cs="宋体"/>
          <w:kern w:val="0"/>
          <w:sz w:val="24"/>
          <w:szCs w:val="24"/>
          <w:lang w:val="en-US" w:eastAsia="zh-CN"/>
        </w:rPr>
        <w:t>费用</w:t>
      </w:r>
      <w:r>
        <w:rPr>
          <w:rFonts w:hint="eastAsia" w:ascii="宋体" w:hAnsi="宋体" w:eastAsia="宋体" w:cs="宋体"/>
          <w:kern w:val="0"/>
          <w:sz w:val="24"/>
          <w:szCs w:val="24"/>
          <w:lang w:val="zh-CN"/>
        </w:rPr>
        <w:t>，</w:t>
      </w:r>
      <w:r>
        <w:rPr>
          <w:rFonts w:hint="eastAsia" w:ascii="宋体" w:hAnsi="宋体" w:cs="宋体"/>
          <w:kern w:val="0"/>
          <w:sz w:val="24"/>
          <w:szCs w:val="24"/>
          <w:lang w:val="en-US" w:eastAsia="zh-CN"/>
        </w:rPr>
        <w:t>供应商须按照已载明金额响应。</w:t>
      </w:r>
      <w:r>
        <w:rPr>
          <w:rFonts w:hint="eastAsia" w:asciiTheme="minorEastAsia" w:hAnsiTheme="minorEastAsia" w:eastAsiaTheme="minorEastAsia"/>
          <w:b w:val="0"/>
          <w:bCs w:val="0"/>
          <w:color w:val="auto"/>
          <w:sz w:val="24"/>
          <w:szCs w:val="24"/>
          <w:lang w:val="en-US" w:eastAsia="zh-CN"/>
        </w:rPr>
        <w:t>变更</w:t>
      </w:r>
      <w:r>
        <w:rPr>
          <w:rFonts w:hint="eastAsia" w:asciiTheme="minorEastAsia" w:hAnsiTheme="minorEastAsia" w:eastAsiaTheme="minorEastAsia"/>
          <w:b w:val="0"/>
          <w:bCs w:val="0"/>
          <w:color w:val="auto"/>
          <w:sz w:val="24"/>
          <w:szCs w:val="24"/>
        </w:rPr>
        <w:t>非竞争</w:t>
      </w:r>
      <w:r>
        <w:rPr>
          <w:rFonts w:hint="eastAsia" w:asciiTheme="minorEastAsia" w:hAnsiTheme="minorEastAsia" w:eastAsiaTheme="minorEastAsia"/>
          <w:b w:val="0"/>
          <w:bCs w:val="0"/>
          <w:color w:val="auto"/>
          <w:sz w:val="24"/>
          <w:szCs w:val="24"/>
          <w:lang w:val="en-US" w:eastAsia="zh-CN"/>
        </w:rPr>
        <w:t>性</w:t>
      </w:r>
      <w:r>
        <w:rPr>
          <w:rFonts w:hint="eastAsia" w:asciiTheme="minorEastAsia" w:hAnsiTheme="minorEastAsia" w:eastAsiaTheme="minorEastAsia"/>
          <w:b w:val="0"/>
          <w:bCs w:val="0"/>
          <w:color w:val="auto"/>
          <w:sz w:val="24"/>
          <w:szCs w:val="24"/>
        </w:rPr>
        <w:t>费用</w:t>
      </w:r>
      <w:r>
        <w:rPr>
          <w:rFonts w:hint="eastAsia" w:asciiTheme="minorEastAsia" w:hAnsiTheme="minorEastAsia" w:eastAsiaTheme="minorEastAsia"/>
          <w:b w:val="0"/>
          <w:bCs w:val="0"/>
          <w:color w:val="auto"/>
          <w:sz w:val="24"/>
          <w:szCs w:val="24"/>
          <w:lang w:val="en-US" w:eastAsia="zh-CN"/>
        </w:rPr>
        <w:t>和总报价超过最高限价的情形</w:t>
      </w:r>
      <w:r>
        <w:rPr>
          <w:rFonts w:hint="eastAsia" w:asciiTheme="minorEastAsia" w:hAnsiTheme="minorEastAsia" w:eastAsiaTheme="minorEastAsia"/>
          <w:b w:val="0"/>
          <w:bCs w:val="0"/>
          <w:sz w:val="24"/>
          <w:szCs w:val="24"/>
          <w:lang w:val="zh-CN"/>
        </w:rPr>
        <w:t>均视为无效响应。</w:t>
      </w:r>
    </w:p>
    <w:p w14:paraId="55FFDA26">
      <w:pPr>
        <w:tabs>
          <w:tab w:val="left" w:pos="210"/>
        </w:tabs>
        <w:adjustRightInd w:val="0"/>
        <w:snapToGrid w:val="0"/>
        <w:spacing w:line="360" w:lineRule="exact"/>
        <w:ind w:firstLine="422" w:firstLineChars="200"/>
        <w:jc w:val="left"/>
        <w:rPr>
          <w:rFonts w:hint="eastAsia" w:ascii="宋体" w:hAnsi="宋体" w:cs="宋体"/>
          <w:bCs/>
          <w:color w:val="000000"/>
          <w:sz w:val="24"/>
        </w:rPr>
      </w:pPr>
      <w:r>
        <w:rPr>
          <w:rFonts w:hint="eastAsia" w:ascii="宋体" w:hAnsi="宋体" w:cs="宋体"/>
          <w:b/>
          <w:bCs/>
          <w:color w:val="000000" w:themeColor="text1"/>
          <w:kern w:val="0"/>
          <w:szCs w:val="21"/>
          <w:highlight w:val="none"/>
          <w14:textFill>
            <w14:solidFill>
              <w14:schemeClr w14:val="tx1"/>
            </w14:solidFill>
          </w14:textFill>
        </w:rPr>
        <w:t>★</w:t>
      </w:r>
      <w:r>
        <w:rPr>
          <w:rFonts w:hint="eastAsia" w:ascii="宋体" w:hAnsi="宋体" w:cs="宋体"/>
          <w:b/>
          <w:color w:val="000000" w:themeColor="text1"/>
          <w:sz w:val="24"/>
          <w14:textFill>
            <w14:solidFill>
              <w14:schemeClr w14:val="tx1"/>
            </w14:solidFill>
          </w14:textFill>
        </w:rPr>
        <w:t>4、项目工期</w:t>
      </w:r>
      <w:r>
        <w:rPr>
          <w:rFonts w:hint="eastAsia" w:ascii="宋体" w:hAnsi="宋体" w:cs="宋体"/>
          <w:bCs/>
          <w:color w:val="000000" w:themeColor="text1"/>
          <w:sz w:val="24"/>
          <w14:textFill>
            <w14:solidFill>
              <w14:schemeClr w14:val="tx1"/>
            </w14:solidFill>
          </w14:textFill>
        </w:rPr>
        <w:t>：</w:t>
      </w:r>
      <w:r>
        <w:rPr>
          <w:rFonts w:hint="eastAsia" w:ascii="宋体" w:hAnsi="宋体" w:cs="宋体"/>
          <w:bCs/>
          <w:color w:val="000000"/>
          <w:sz w:val="24"/>
        </w:rPr>
        <w:t>总工期</w:t>
      </w:r>
      <w:r>
        <w:rPr>
          <w:rFonts w:hint="eastAsia" w:ascii="宋体" w:hAnsi="宋体" w:cs="宋体"/>
          <w:bCs/>
          <w:color w:val="000000"/>
          <w:sz w:val="24"/>
          <w:lang w:val="en-US" w:eastAsia="zh-CN"/>
        </w:rPr>
        <w:t>11</w:t>
      </w:r>
      <w:r>
        <w:rPr>
          <w:rFonts w:hint="eastAsia" w:ascii="宋体" w:hAnsi="宋体" w:cs="宋体"/>
          <w:bCs/>
          <w:color w:val="000000"/>
          <w:sz w:val="24"/>
        </w:rPr>
        <w:t>0日历天，实际开工日期以采购人或监理人发出的开工令为准。</w:t>
      </w:r>
    </w:p>
    <w:p w14:paraId="27E52031">
      <w:pPr>
        <w:tabs>
          <w:tab w:val="left" w:pos="210"/>
        </w:tabs>
        <w:adjustRightInd w:val="0"/>
        <w:snapToGrid w:val="0"/>
        <w:spacing w:line="360" w:lineRule="exact"/>
        <w:ind w:firstLine="488" w:firstLineChars="200"/>
        <w:jc w:val="left"/>
        <w:rPr>
          <w:rFonts w:hint="eastAsia" w:ascii="宋体" w:hAnsi="宋体" w:cs="宋体"/>
          <w:bCs/>
          <w:color w:val="000000"/>
          <w:sz w:val="24"/>
        </w:rPr>
      </w:pPr>
      <w:r>
        <w:rPr>
          <w:rFonts w:ascii="Segoe UI" w:hAnsi="Segoe UI" w:eastAsia="Segoe UI" w:cs="Segoe UI"/>
          <w:i w:val="0"/>
          <w:iCs w:val="0"/>
          <w:caps w:val="0"/>
          <w:color w:val="1B1C21"/>
          <w:spacing w:val="2"/>
          <w:sz w:val="24"/>
          <w:szCs w:val="24"/>
          <w:shd w:val="clear" w:fill="FAFAFA"/>
        </w:rPr>
        <w:t>本</w:t>
      </w:r>
      <w:r>
        <w:rPr>
          <w:rFonts w:hint="eastAsia" w:ascii="Segoe UI" w:hAnsi="Segoe UI" w:eastAsia="宋体" w:cs="Segoe UI"/>
          <w:i w:val="0"/>
          <w:iCs w:val="0"/>
          <w:caps w:val="0"/>
          <w:color w:val="1B1C21"/>
          <w:spacing w:val="2"/>
          <w:sz w:val="24"/>
          <w:szCs w:val="24"/>
          <w:shd w:val="clear" w:fill="FAFAFA"/>
          <w:lang w:val="en-US" w:eastAsia="zh-CN"/>
        </w:rPr>
        <w:t>工程</w:t>
      </w:r>
      <w:r>
        <w:rPr>
          <w:rFonts w:ascii="Segoe UI" w:hAnsi="Segoe UI" w:eastAsia="Segoe UI" w:cs="Segoe UI"/>
          <w:i w:val="0"/>
          <w:iCs w:val="0"/>
          <w:caps w:val="0"/>
          <w:color w:val="1B1C21"/>
          <w:spacing w:val="2"/>
          <w:sz w:val="24"/>
          <w:szCs w:val="24"/>
          <w:shd w:val="clear" w:fill="FAFAFA"/>
        </w:rPr>
        <w:t>项目施工时段为每日7:30至12:30，以及14:30至22:00。其中，12:30至14:30为医护人员与患者的休息时段，在此期间，严格禁止一切产生噪音的施工作业。</w:t>
      </w:r>
      <w:r>
        <w:rPr>
          <w:rFonts w:hint="eastAsia" w:ascii="Segoe UI" w:hAnsi="Segoe UI" w:eastAsia="宋体" w:cs="Segoe UI"/>
          <w:i w:val="0"/>
          <w:iCs w:val="0"/>
          <w:caps w:val="0"/>
          <w:color w:val="1B1C21"/>
          <w:spacing w:val="2"/>
          <w:sz w:val="24"/>
          <w:szCs w:val="24"/>
          <w:shd w:val="clear" w:fill="FAFAFA"/>
          <w:lang w:val="en-US" w:eastAsia="zh-CN"/>
        </w:rPr>
        <w:t>由</w:t>
      </w:r>
      <w:r>
        <w:rPr>
          <w:rFonts w:ascii="Segoe UI" w:hAnsi="Segoe UI" w:eastAsia="Segoe UI" w:cs="Segoe UI"/>
          <w:i w:val="0"/>
          <w:iCs w:val="0"/>
          <w:caps w:val="0"/>
          <w:color w:val="1B1C21"/>
          <w:spacing w:val="2"/>
          <w:sz w:val="24"/>
          <w:szCs w:val="24"/>
          <w:shd w:val="clear" w:fill="FAFAFA"/>
        </w:rPr>
        <w:t>于项目</w:t>
      </w:r>
      <w:r>
        <w:rPr>
          <w:rFonts w:hint="eastAsia" w:ascii="Segoe UI" w:hAnsi="Segoe UI" w:eastAsia="宋体" w:cs="Segoe UI"/>
          <w:i w:val="0"/>
          <w:iCs w:val="0"/>
          <w:caps w:val="0"/>
          <w:color w:val="1B1C21"/>
          <w:spacing w:val="2"/>
          <w:sz w:val="24"/>
          <w:szCs w:val="24"/>
          <w:shd w:val="clear" w:fill="FAFAFA"/>
          <w:lang w:val="en-US" w:eastAsia="zh-CN"/>
        </w:rPr>
        <w:t>位</w:t>
      </w:r>
      <w:r>
        <w:rPr>
          <w:rFonts w:ascii="Segoe UI" w:hAnsi="Segoe UI" w:eastAsia="Segoe UI" w:cs="Segoe UI"/>
          <w:i w:val="0"/>
          <w:iCs w:val="0"/>
          <w:caps w:val="0"/>
          <w:color w:val="1B1C21"/>
          <w:spacing w:val="2"/>
          <w:sz w:val="24"/>
          <w:szCs w:val="24"/>
          <w:shd w:val="clear" w:fill="FAFAFA"/>
        </w:rPr>
        <w:t>于门诊楼，施工</w:t>
      </w:r>
      <w:r>
        <w:rPr>
          <w:rFonts w:hint="eastAsia" w:ascii="Segoe UI" w:hAnsi="Segoe UI" w:eastAsia="宋体" w:cs="Segoe UI"/>
          <w:i w:val="0"/>
          <w:iCs w:val="0"/>
          <w:caps w:val="0"/>
          <w:color w:val="1B1C21"/>
          <w:spacing w:val="2"/>
          <w:sz w:val="24"/>
          <w:szCs w:val="24"/>
          <w:shd w:val="clear" w:fill="FAFAFA"/>
          <w:lang w:val="en-US" w:eastAsia="zh-CN"/>
        </w:rPr>
        <w:t>过程中可能会</w:t>
      </w:r>
      <w:r>
        <w:rPr>
          <w:rFonts w:ascii="Segoe UI" w:hAnsi="Segoe UI" w:eastAsia="Segoe UI" w:cs="Segoe UI"/>
          <w:i w:val="0"/>
          <w:iCs w:val="0"/>
          <w:caps w:val="0"/>
          <w:color w:val="1B1C21"/>
          <w:spacing w:val="2"/>
          <w:sz w:val="24"/>
          <w:szCs w:val="24"/>
          <w:shd w:val="clear" w:fill="FAFAFA"/>
        </w:rPr>
        <w:t>因</w:t>
      </w:r>
      <w:r>
        <w:rPr>
          <w:rFonts w:hint="eastAsia" w:ascii="Segoe UI" w:hAnsi="Segoe UI" w:eastAsia="宋体" w:cs="Segoe UI"/>
          <w:i w:val="0"/>
          <w:iCs w:val="0"/>
          <w:caps w:val="0"/>
          <w:color w:val="1B1C21"/>
          <w:spacing w:val="2"/>
          <w:sz w:val="24"/>
          <w:szCs w:val="24"/>
          <w:shd w:val="clear" w:fill="FAFAFA"/>
          <w:lang w:val="en-US" w:eastAsia="zh-CN"/>
        </w:rPr>
        <w:t>为</w:t>
      </w:r>
      <w:r>
        <w:rPr>
          <w:rFonts w:ascii="Segoe UI" w:hAnsi="Segoe UI" w:eastAsia="Segoe UI" w:cs="Segoe UI"/>
          <w:i w:val="0"/>
          <w:iCs w:val="0"/>
          <w:caps w:val="0"/>
          <w:color w:val="1B1C21"/>
          <w:spacing w:val="2"/>
          <w:sz w:val="24"/>
          <w:szCs w:val="24"/>
          <w:shd w:val="clear" w:fill="FAFAFA"/>
        </w:rPr>
        <w:t>噪音停工，</w:t>
      </w:r>
      <w:r>
        <w:rPr>
          <w:rFonts w:hint="eastAsia" w:ascii="Segoe UI" w:hAnsi="Segoe UI" w:eastAsia="宋体" w:cs="Segoe UI"/>
          <w:i w:val="0"/>
          <w:iCs w:val="0"/>
          <w:caps w:val="0"/>
          <w:color w:val="1B1C21"/>
          <w:spacing w:val="2"/>
          <w:sz w:val="24"/>
          <w:szCs w:val="24"/>
          <w:shd w:val="clear" w:fill="FAFAFA"/>
          <w:lang w:val="en-US" w:eastAsia="zh-CN"/>
        </w:rPr>
        <w:t>因</w:t>
      </w:r>
      <w:r>
        <w:rPr>
          <w:rFonts w:ascii="Segoe UI" w:hAnsi="Segoe UI" w:eastAsia="Segoe UI" w:cs="Segoe UI"/>
          <w:i w:val="0"/>
          <w:iCs w:val="0"/>
          <w:caps w:val="0"/>
          <w:color w:val="1B1C21"/>
          <w:spacing w:val="2"/>
          <w:sz w:val="24"/>
          <w:szCs w:val="24"/>
          <w:shd w:val="clear" w:fill="FAFAFA"/>
        </w:rPr>
        <w:t>噪音</w:t>
      </w:r>
      <w:r>
        <w:rPr>
          <w:rFonts w:hint="eastAsia" w:ascii="Segoe UI" w:hAnsi="Segoe UI" w:eastAsia="宋体" w:cs="Segoe UI"/>
          <w:i w:val="0"/>
          <w:iCs w:val="0"/>
          <w:caps w:val="0"/>
          <w:color w:val="1B1C21"/>
          <w:spacing w:val="2"/>
          <w:sz w:val="24"/>
          <w:szCs w:val="24"/>
          <w:shd w:val="clear" w:fill="FAFAFA"/>
          <w:lang w:val="en-US" w:eastAsia="zh-CN"/>
        </w:rPr>
        <w:t>造成</w:t>
      </w:r>
      <w:r>
        <w:rPr>
          <w:rFonts w:ascii="Segoe UI" w:hAnsi="Segoe UI" w:eastAsia="Segoe UI" w:cs="Segoe UI"/>
          <w:i w:val="0"/>
          <w:iCs w:val="0"/>
          <w:caps w:val="0"/>
          <w:color w:val="1B1C21"/>
          <w:spacing w:val="2"/>
          <w:sz w:val="24"/>
          <w:szCs w:val="24"/>
          <w:shd w:val="clear" w:fill="FAFAFA"/>
        </w:rPr>
        <w:t>的停工情况，不涉及任何经济补偿，仅会依据实际停工时长，对整体工期予以相应顺延。</w:t>
      </w:r>
      <w:r>
        <w:rPr>
          <w:rFonts w:hint="eastAsia" w:ascii="宋体" w:hAnsi="宋体" w:eastAsia="宋体" w:cs="宋体"/>
          <w:b/>
          <w:bCs/>
          <w:sz w:val="24"/>
          <w:szCs w:val="24"/>
          <w:lang w:val="en-US" w:eastAsia="zh-CN"/>
        </w:rPr>
        <w:t>（供应商的响应文件须提供承诺函并加盖单位公章，承诺函格式自拟）</w:t>
      </w:r>
    </w:p>
    <w:p w14:paraId="4643C972">
      <w:pPr>
        <w:tabs>
          <w:tab w:val="left" w:pos="210"/>
        </w:tabs>
        <w:adjustRightInd w:val="0"/>
        <w:snapToGrid w:val="0"/>
        <w:spacing w:line="360" w:lineRule="exact"/>
        <w:ind w:firstLine="480" w:firstLineChars="200"/>
        <w:jc w:val="left"/>
        <w:rPr>
          <w:rFonts w:hint="eastAsia" w:ascii="宋体" w:hAnsi="宋体" w:cs="SimSun-Identity-H"/>
          <w:kern w:val="0"/>
          <w:sz w:val="24"/>
        </w:rPr>
      </w:pPr>
      <w:r>
        <w:rPr>
          <w:color w:val="000000"/>
          <w:sz w:val="24"/>
        </w:rPr>
        <w:t>★</w:t>
      </w:r>
      <w:r>
        <w:rPr>
          <w:rFonts w:hint="eastAsia" w:ascii="宋体" w:hAnsi="宋体" w:cs="宋体"/>
          <w:b/>
          <w:sz w:val="24"/>
        </w:rPr>
        <w:t>5、</w:t>
      </w:r>
      <w:r>
        <w:rPr>
          <w:rFonts w:hint="eastAsia" w:ascii="宋体" w:hAnsi="宋体" w:cs="SimSun-Identity-H"/>
          <w:b/>
          <w:kern w:val="0"/>
          <w:sz w:val="24"/>
        </w:rPr>
        <w:t>承包范围和承包方式：</w:t>
      </w:r>
      <w:r>
        <w:rPr>
          <w:rFonts w:hint="eastAsia" w:ascii="宋体" w:hAnsi="宋体" w:cs="SimSun-Identity-H"/>
          <w:kern w:val="0"/>
          <w:sz w:val="24"/>
        </w:rPr>
        <w:t>本项目实行综合单价包干，包项目原有设施拆除，包项目深化设计、按包工、包材料、包工期、包质量、包安全生产、包文明施工、包调试、包工程相关报批手续、包工程竣工验收通过（上级行政主管部门验收等）、包移交、包结算的组织实施工作和资料整理、质保期服务以及其他相关服务等内容。按工程量清单计价，综合单价包干、项目措施费包干，预算包干费包干，工程量按实结算。</w:t>
      </w:r>
    </w:p>
    <w:p w14:paraId="1A90794E">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SimSun-Identity-H"/>
          <w:kern w:val="0"/>
          <w:sz w:val="24"/>
        </w:rPr>
        <w:t>未经</w:t>
      </w:r>
      <w:r>
        <w:rPr>
          <w:rFonts w:hint="eastAsia" w:ascii="宋体" w:hAnsi="宋体" w:cs="SimSun-Identity-H"/>
          <w:kern w:val="0"/>
          <w:sz w:val="24"/>
          <w:lang w:val="en-US" w:eastAsia="zh-CN"/>
        </w:rPr>
        <w:t>采购</w:t>
      </w:r>
      <w:r>
        <w:rPr>
          <w:rFonts w:hint="eastAsia" w:ascii="宋体" w:hAnsi="宋体" w:cs="SimSun-Identity-H"/>
          <w:kern w:val="0"/>
          <w:sz w:val="24"/>
        </w:rPr>
        <w:t>人书面同意，</w:t>
      </w:r>
      <w:r>
        <w:rPr>
          <w:rFonts w:hint="eastAsia" w:ascii="宋体" w:hAnsi="宋体" w:cs="SimSun-Identity-H"/>
          <w:kern w:val="0"/>
          <w:sz w:val="24"/>
          <w:lang w:val="en-US" w:eastAsia="zh-CN"/>
        </w:rPr>
        <w:t>供应商</w:t>
      </w:r>
      <w:r>
        <w:rPr>
          <w:rFonts w:hint="eastAsia" w:ascii="宋体" w:hAnsi="宋体" w:cs="SimSun-Identity-H"/>
          <w:kern w:val="0"/>
          <w:sz w:val="24"/>
        </w:rPr>
        <w:t>不得另行主张其他费用。合同签订后，如因市场原因导致</w:t>
      </w:r>
      <w:r>
        <w:rPr>
          <w:rFonts w:hint="eastAsia" w:ascii="宋体" w:hAnsi="宋体" w:cs="SimSun-Identity-H"/>
          <w:kern w:val="0"/>
          <w:sz w:val="24"/>
          <w:lang w:val="en-US" w:eastAsia="zh-CN"/>
        </w:rPr>
        <w:t>供应商</w:t>
      </w:r>
      <w:r>
        <w:rPr>
          <w:rFonts w:hint="eastAsia" w:ascii="宋体" w:hAnsi="宋体" w:cs="SimSun-Identity-H"/>
          <w:kern w:val="0"/>
          <w:sz w:val="24"/>
        </w:rPr>
        <w:t>提供的产品价格波动引起的风险由</w:t>
      </w:r>
      <w:r>
        <w:rPr>
          <w:rFonts w:hint="eastAsia" w:ascii="宋体" w:hAnsi="宋体" w:cs="SimSun-Identity-H"/>
          <w:kern w:val="0"/>
          <w:sz w:val="24"/>
          <w:lang w:val="en-US" w:eastAsia="zh-CN"/>
        </w:rPr>
        <w:t>供应商</w:t>
      </w:r>
      <w:r>
        <w:rPr>
          <w:rFonts w:hint="eastAsia" w:ascii="宋体" w:hAnsi="宋体" w:cs="SimSun-Identity-H"/>
          <w:kern w:val="0"/>
          <w:sz w:val="24"/>
        </w:rPr>
        <w:t>自行承担，</w:t>
      </w:r>
      <w:r>
        <w:rPr>
          <w:rFonts w:hint="eastAsia" w:ascii="宋体" w:hAnsi="宋体" w:cs="SimSun-Identity-H"/>
          <w:kern w:val="0"/>
          <w:sz w:val="24"/>
          <w:lang w:val="en-US" w:eastAsia="zh-CN"/>
        </w:rPr>
        <w:t>供应商</w:t>
      </w:r>
      <w:r>
        <w:rPr>
          <w:rFonts w:hint="eastAsia" w:ascii="宋体" w:hAnsi="宋体" w:cs="SimSun-Identity-H"/>
          <w:kern w:val="0"/>
          <w:sz w:val="24"/>
        </w:rPr>
        <w:t>必须严格履行对</w:t>
      </w:r>
      <w:r>
        <w:rPr>
          <w:rFonts w:hint="eastAsia" w:ascii="宋体" w:hAnsi="宋体" w:cs="SimSun-Identity-H"/>
          <w:kern w:val="0"/>
          <w:sz w:val="24"/>
          <w:lang w:val="en-US" w:eastAsia="zh-CN"/>
        </w:rPr>
        <w:t>采购</w:t>
      </w:r>
      <w:r>
        <w:rPr>
          <w:rFonts w:hint="eastAsia" w:ascii="宋体" w:hAnsi="宋体" w:cs="SimSun-Identity-H"/>
          <w:kern w:val="0"/>
          <w:sz w:val="24"/>
        </w:rPr>
        <w:t>人的义务</w:t>
      </w:r>
      <w:r>
        <w:rPr>
          <w:rFonts w:hint="eastAsia" w:ascii="宋体" w:hAnsi="宋体" w:cs="宋体"/>
          <w:bCs/>
          <w:sz w:val="24"/>
        </w:rPr>
        <w:t>。具体承包范围详</w:t>
      </w:r>
      <w:r>
        <w:rPr>
          <w:rFonts w:hint="eastAsia" w:ascii="宋体" w:hAnsi="宋体" w:cs="宋体"/>
          <w:bCs/>
          <w:color w:val="auto"/>
          <w:sz w:val="24"/>
        </w:rPr>
        <w:t>见附件施工图纸和工程量清单。</w:t>
      </w:r>
      <w:r>
        <w:rPr>
          <w:rFonts w:hint="eastAsia" w:ascii="宋体" w:hAnsi="宋体" w:eastAsia="宋体" w:cs="宋体"/>
          <w:b/>
          <w:bCs/>
          <w:sz w:val="24"/>
          <w:szCs w:val="24"/>
          <w:lang w:val="en-US" w:eastAsia="zh-CN"/>
        </w:rPr>
        <w:t>（供应商的响应文件须提供承诺函并加盖单位公章，承诺函格式自拟）</w:t>
      </w:r>
    </w:p>
    <w:p w14:paraId="141B8069">
      <w:pPr>
        <w:tabs>
          <w:tab w:val="left" w:pos="210"/>
        </w:tabs>
        <w:adjustRightInd w:val="0"/>
        <w:snapToGrid w:val="0"/>
        <w:spacing w:line="360" w:lineRule="exact"/>
        <w:ind w:firstLine="480" w:firstLineChars="200"/>
        <w:jc w:val="left"/>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6、</w:t>
      </w:r>
      <w:r>
        <w:rPr>
          <w:rFonts w:hint="eastAsia" w:ascii="宋体" w:hAnsi="宋体" w:eastAsia="宋体" w:cs="宋体"/>
          <w:color w:val="000000" w:themeColor="text1"/>
          <w:sz w:val="24"/>
          <w:szCs w:val="24"/>
          <w:lang w:val="en-US" w:eastAsia="zh-CN"/>
          <w14:textFill>
            <w14:solidFill>
              <w14:schemeClr w14:val="tx1"/>
            </w14:solidFill>
          </w14:textFill>
        </w:rPr>
        <w:t>质量标准：</w:t>
      </w:r>
      <w:r>
        <w:rPr>
          <w:rFonts w:hint="eastAsia" w:ascii="宋体" w:hAnsi="宋体" w:eastAsia="宋体" w:cs="宋体"/>
          <w:color w:val="000000" w:themeColor="text1"/>
          <w:sz w:val="24"/>
          <w:szCs w:val="24"/>
          <w14:textFill>
            <w14:solidFill>
              <w14:schemeClr w14:val="tx1"/>
            </w14:solidFill>
          </w14:textFill>
        </w:rPr>
        <w:t>工程质量管理按照中华人民共和国国务院令第279号《建设工程质量管理条例》等执行，验收标准按照国家颁发的《建筑工程施工质量验收统一标准》</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GB50300-2013</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及国家现行相关专业有关施工质量验收规范的合格标准。</w:t>
      </w:r>
    </w:p>
    <w:p w14:paraId="6DC3F6A5">
      <w:pPr>
        <w:tabs>
          <w:tab w:val="left" w:pos="210"/>
        </w:tabs>
        <w:adjustRightInd w:val="0"/>
        <w:snapToGrid w:val="0"/>
        <w:spacing w:line="360" w:lineRule="exact"/>
        <w:ind w:firstLine="480" w:firstLineChars="200"/>
        <w:jc w:val="left"/>
        <w:rPr>
          <w:rFonts w:hint="eastAsia" w:ascii="宋体" w:hAnsi="宋体" w:eastAsia="宋体" w:cs="宋体"/>
          <w:bCs/>
          <w:sz w:val="24"/>
          <w:lang w:eastAsia="zh-CN"/>
        </w:rPr>
      </w:pPr>
      <w:r>
        <w:rPr>
          <w:rFonts w:hint="eastAsia" w:ascii="宋体" w:hAnsi="宋体" w:cs="宋体"/>
          <w:color w:val="000000" w:themeColor="text1"/>
          <w:sz w:val="24"/>
          <w:lang w:val="en-US" w:eastAsia="zh-CN"/>
          <w14:textFill>
            <w14:solidFill>
              <w14:schemeClr w14:val="tx1"/>
            </w14:solidFill>
          </w14:textFill>
        </w:rPr>
        <w:t>7</w:t>
      </w:r>
      <w:r>
        <w:rPr>
          <w:rFonts w:hint="eastAsia" w:ascii="宋体" w:hAnsi="宋体" w:cs="宋体"/>
          <w:color w:val="000000" w:themeColor="text1"/>
          <w:sz w:val="24"/>
          <w14:textFill>
            <w14:solidFill>
              <w14:schemeClr w14:val="tx1"/>
            </w14:solidFill>
          </w14:textFill>
        </w:rPr>
        <w:t>、</w:t>
      </w:r>
      <w:r>
        <w:rPr>
          <w:rFonts w:hint="eastAsia" w:ascii="宋体" w:hAnsi="宋体" w:cs="宋体"/>
          <w:sz w:val="24"/>
          <w:lang w:bidi="ar"/>
        </w:rPr>
        <w:t>采购人不组织现场踏勘，供应商在响应</w:t>
      </w:r>
      <w:r>
        <w:rPr>
          <w:rFonts w:hint="eastAsia" w:ascii="宋体" w:hAnsi="宋体" w:cs="宋体"/>
          <w:sz w:val="24"/>
          <w:lang w:val="en-US" w:eastAsia="zh-CN" w:bidi="ar"/>
        </w:rPr>
        <w:t>文件递交截止</w:t>
      </w:r>
      <w:r>
        <w:rPr>
          <w:rFonts w:hint="eastAsia" w:ascii="宋体" w:hAnsi="宋体" w:cs="宋体"/>
          <w:sz w:val="24"/>
          <w:lang w:bidi="ar"/>
        </w:rPr>
        <w:t>前应自行</w:t>
      </w:r>
      <w:r>
        <w:rPr>
          <w:rFonts w:hint="eastAsia" w:ascii="宋体" w:hAnsi="宋体" w:cs="宋体"/>
          <w:sz w:val="24"/>
          <w:lang w:val="en-US" w:eastAsia="zh-CN" w:bidi="ar"/>
        </w:rPr>
        <w:t>对工程现场及周围环境进行</w:t>
      </w:r>
      <w:r>
        <w:rPr>
          <w:rFonts w:hint="eastAsia" w:ascii="宋体" w:hAnsi="宋体" w:cs="宋体"/>
          <w:sz w:val="24"/>
          <w:lang w:bidi="ar"/>
        </w:rPr>
        <w:t>踏勘</w:t>
      </w:r>
      <w:r>
        <w:rPr>
          <w:rFonts w:hint="eastAsia" w:ascii="宋体" w:hAnsi="宋体" w:cs="宋体"/>
          <w:sz w:val="24"/>
          <w:lang w:eastAsia="zh-CN" w:bidi="ar"/>
        </w:rPr>
        <w:t>。</w:t>
      </w:r>
      <w:r>
        <w:rPr>
          <w:rFonts w:hint="eastAsia" w:ascii="宋体" w:hAnsi="宋体" w:cs="宋体"/>
          <w:sz w:val="24"/>
          <w:lang w:bidi="ar"/>
        </w:rPr>
        <w:t>不管供应商是否踏勘过现场，均默认供应商的响应价格已综合考虑现场踏勘后了解的现场情况</w:t>
      </w:r>
      <w:r>
        <w:rPr>
          <w:rFonts w:hint="eastAsia" w:ascii="宋体" w:hAnsi="宋体" w:cs="宋体"/>
          <w:sz w:val="24"/>
          <w:lang w:eastAsia="zh-CN" w:bidi="ar"/>
        </w:rPr>
        <w:t>。</w:t>
      </w:r>
      <w:r>
        <w:rPr>
          <w:rFonts w:hint="eastAsia" w:ascii="宋体" w:hAnsi="宋体" w:cs="宋体"/>
          <w:bCs/>
          <w:sz w:val="24"/>
        </w:rPr>
        <w:t>考察现场的费用、责任和风险由供应商自</w:t>
      </w:r>
      <w:r>
        <w:rPr>
          <w:rFonts w:hint="eastAsia" w:ascii="宋体" w:hAnsi="宋体" w:cs="宋体"/>
          <w:bCs/>
          <w:sz w:val="24"/>
          <w:lang w:val="en-US" w:eastAsia="zh-CN"/>
        </w:rPr>
        <w:t>行</w:t>
      </w:r>
      <w:r>
        <w:rPr>
          <w:rFonts w:hint="eastAsia" w:ascii="宋体" w:hAnsi="宋体" w:cs="宋体"/>
          <w:bCs/>
          <w:sz w:val="24"/>
        </w:rPr>
        <w:t>承担。</w:t>
      </w:r>
      <w:r>
        <w:rPr>
          <w:rFonts w:hint="eastAsia" w:ascii="宋体" w:hAnsi="宋体" w:cs="宋体"/>
          <w:bCs/>
          <w:sz w:val="24"/>
          <w:lang w:eastAsia="zh-CN"/>
        </w:rPr>
        <w:t>（</w:t>
      </w:r>
      <w:r>
        <w:rPr>
          <w:rFonts w:hint="eastAsia" w:ascii="宋体" w:hAnsi="宋体" w:cs="宋体"/>
          <w:sz w:val="24"/>
          <w:lang w:bidi="ar"/>
        </w:rPr>
        <w:t>现场踏勘联系</w:t>
      </w:r>
      <w:r>
        <w:rPr>
          <w:rFonts w:hint="eastAsia" w:ascii="宋体" w:hAnsi="宋体" w:cs="宋体"/>
          <w:sz w:val="24"/>
          <w:lang w:val="en-US" w:eastAsia="zh-CN" w:bidi="ar"/>
        </w:rPr>
        <w:t>人：钟</w:t>
      </w:r>
      <w:r>
        <w:rPr>
          <w:rFonts w:hint="eastAsia" w:ascii="宋体" w:hAnsi="宋体" w:cs="宋体"/>
          <w:sz w:val="24"/>
          <w:lang w:bidi="ar"/>
        </w:rPr>
        <w:t>工020-81332029</w:t>
      </w:r>
      <w:r>
        <w:rPr>
          <w:rFonts w:hint="eastAsia" w:ascii="宋体" w:hAnsi="宋体" w:cs="宋体"/>
          <w:sz w:val="24"/>
          <w:lang w:eastAsia="zh-CN" w:bidi="ar"/>
        </w:rPr>
        <w:t>）</w:t>
      </w:r>
    </w:p>
    <w:p w14:paraId="4F650BBB">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lang w:val="en-US" w:eastAsia="zh-CN"/>
        </w:rPr>
        <w:t>8</w:t>
      </w:r>
      <w:r>
        <w:rPr>
          <w:rFonts w:hint="eastAsia" w:ascii="宋体" w:hAnsi="宋体" w:cs="宋体"/>
          <w:bCs/>
          <w:sz w:val="24"/>
        </w:rPr>
        <w:t>、本项目成交</w:t>
      </w:r>
      <w:r>
        <w:rPr>
          <w:rFonts w:hint="eastAsia" w:ascii="宋体" w:hAnsi="宋体" w:cs="宋体"/>
          <w:bCs/>
          <w:sz w:val="24"/>
          <w:lang w:val="en-US" w:eastAsia="zh-CN"/>
        </w:rPr>
        <w:t>供应商</w:t>
      </w:r>
      <w:r>
        <w:rPr>
          <w:rFonts w:hint="eastAsia" w:ascii="宋体" w:hAnsi="宋体" w:cs="宋体"/>
          <w:bCs/>
          <w:sz w:val="24"/>
        </w:rPr>
        <w:t>负责且承担比选文件要求的一切事宜及责任。</w:t>
      </w:r>
    </w:p>
    <w:p w14:paraId="727FD81A">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lang w:val="en-US" w:eastAsia="zh-CN"/>
        </w:rPr>
        <w:t>9</w:t>
      </w:r>
      <w:r>
        <w:rPr>
          <w:rFonts w:hint="eastAsia" w:ascii="宋体" w:hAnsi="宋体" w:cs="宋体"/>
          <w:bCs/>
          <w:sz w:val="24"/>
        </w:rPr>
        <w:t>、成交</w:t>
      </w:r>
      <w:r>
        <w:rPr>
          <w:rFonts w:hint="eastAsia" w:ascii="宋体" w:hAnsi="宋体" w:cs="宋体"/>
          <w:bCs/>
          <w:sz w:val="24"/>
          <w:lang w:val="en-US" w:eastAsia="zh-CN"/>
        </w:rPr>
        <w:t>供应商</w:t>
      </w:r>
      <w:r>
        <w:rPr>
          <w:rFonts w:hint="eastAsia" w:ascii="宋体" w:hAnsi="宋体" w:cs="宋体"/>
          <w:bCs/>
          <w:sz w:val="24"/>
        </w:rPr>
        <w:t>不得以任何方式转包或</w:t>
      </w:r>
      <w:r>
        <w:rPr>
          <w:rFonts w:hint="eastAsia" w:ascii="宋体" w:hAnsi="宋体" w:cs="宋体"/>
          <w:bCs/>
          <w:sz w:val="24"/>
          <w:lang w:val="en-US" w:eastAsia="zh-CN"/>
        </w:rPr>
        <w:t>违法</w:t>
      </w:r>
      <w:r>
        <w:rPr>
          <w:rFonts w:hint="eastAsia" w:ascii="宋体" w:hAnsi="宋体" w:cs="宋体"/>
          <w:bCs/>
          <w:sz w:val="24"/>
        </w:rPr>
        <w:t>分包本项目，否则采购人有权单方终止合同，由此产生的一切经济损失由成交</w:t>
      </w:r>
      <w:r>
        <w:rPr>
          <w:rFonts w:hint="eastAsia" w:ascii="宋体" w:hAnsi="宋体" w:cs="宋体"/>
          <w:bCs/>
          <w:sz w:val="24"/>
          <w:lang w:val="en-US" w:eastAsia="zh-CN"/>
        </w:rPr>
        <w:t>供应商</w:t>
      </w:r>
      <w:r>
        <w:rPr>
          <w:rFonts w:hint="eastAsia" w:ascii="宋体" w:hAnsi="宋体" w:cs="宋体"/>
          <w:bCs/>
          <w:sz w:val="24"/>
        </w:rPr>
        <w:t>自行承担。</w:t>
      </w:r>
    </w:p>
    <w:p w14:paraId="2D924F1D">
      <w:pPr>
        <w:pStyle w:val="60"/>
        <w:jc w:val="both"/>
        <w:rPr>
          <w:rFonts w:hint="default"/>
        </w:rPr>
      </w:pPr>
      <w:r>
        <w:rPr>
          <w:rFonts w:ascii="宋体" w:hAnsi="宋体" w:cs="宋体"/>
          <w:b/>
          <w:color w:val="000000"/>
          <w:sz w:val="24"/>
          <w:lang w:eastAsia="zh-CN"/>
        </w:rPr>
        <w:t>二、</w:t>
      </w:r>
      <w:r>
        <w:rPr>
          <w:b/>
          <w:color w:val="000000"/>
          <w:sz w:val="24"/>
        </w:rPr>
        <w:t>技术和商务要求</w:t>
      </w:r>
    </w:p>
    <w:p w14:paraId="60F1D424">
      <w:pPr>
        <w:pStyle w:val="60"/>
        <w:ind w:firstLine="472"/>
        <w:jc w:val="both"/>
        <w:rPr>
          <w:rFonts w:hint="default"/>
        </w:rPr>
      </w:pPr>
      <w:r>
        <w:rPr>
          <w:b/>
          <w:color w:val="000000"/>
          <w:sz w:val="24"/>
          <w:lang w:eastAsia="zh-CN"/>
        </w:rPr>
        <w:t>（一）</w:t>
      </w:r>
      <w:r>
        <w:rPr>
          <w:b/>
          <w:color w:val="000000"/>
          <w:sz w:val="24"/>
        </w:rPr>
        <w:t>施工要求</w:t>
      </w:r>
    </w:p>
    <w:p w14:paraId="3864434B">
      <w:pPr>
        <w:pStyle w:val="60"/>
        <w:ind w:firstLine="480"/>
        <w:jc w:val="both"/>
        <w:rPr>
          <w:rFonts w:ascii="宋体" w:hAnsi="宋体" w:eastAsia="宋体" w:cs="宋体"/>
        </w:rPr>
      </w:pPr>
      <w:r>
        <w:rPr>
          <w:rFonts w:ascii="宋体" w:hAnsi="宋体" w:eastAsia="宋体" w:cs="宋体"/>
          <w:color w:val="000000"/>
          <w:sz w:val="24"/>
          <w:lang w:eastAsia="zh-CN"/>
        </w:rPr>
        <w:t>1、工程</w:t>
      </w:r>
      <w:r>
        <w:rPr>
          <w:rFonts w:ascii="宋体" w:hAnsi="宋体" w:eastAsia="宋体" w:cs="宋体"/>
          <w:color w:val="000000"/>
          <w:sz w:val="24"/>
        </w:rPr>
        <w:t>项目施工期间，成交供应商应完善包括但不限于</w:t>
      </w:r>
      <w:r>
        <w:rPr>
          <w:rFonts w:ascii="宋体" w:hAnsi="宋体" w:eastAsia="宋体" w:cs="宋体"/>
          <w:color w:val="000000"/>
          <w:sz w:val="24"/>
          <w:lang w:eastAsia="zh-CN"/>
        </w:rPr>
        <w:t>项目负责人、安全员、</w:t>
      </w:r>
      <w:r>
        <w:rPr>
          <w:rFonts w:ascii="宋体" w:hAnsi="宋体" w:eastAsia="宋体" w:cs="宋体"/>
          <w:color w:val="000000"/>
          <w:sz w:val="24"/>
        </w:rPr>
        <w:t>施工员、质量员、材料员、资料员等在内的基本人员配置，</w:t>
      </w:r>
      <w:r>
        <w:rPr>
          <w:rFonts w:ascii="宋体" w:hAnsi="宋体" w:eastAsia="宋体" w:cs="宋体"/>
          <w:color w:val="000000"/>
          <w:sz w:val="24"/>
          <w:lang w:eastAsia="zh-CN"/>
        </w:rPr>
        <w:t>建立健全各项体系和制度，</w:t>
      </w:r>
      <w:r>
        <w:rPr>
          <w:rFonts w:ascii="宋体" w:hAnsi="宋体" w:eastAsia="宋体" w:cs="宋体"/>
          <w:color w:val="000000"/>
          <w:sz w:val="24"/>
        </w:rPr>
        <w:t>确保项目顺利进行和保质保量完成。</w:t>
      </w:r>
    </w:p>
    <w:p w14:paraId="79766265">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成交供应商严格按照已经确认的施工方案组织施工，并接受采购人</w:t>
      </w:r>
      <w:r>
        <w:rPr>
          <w:rFonts w:ascii="宋体" w:hAnsi="宋体" w:eastAsia="宋体" w:cs="宋体"/>
          <w:color w:val="000000"/>
          <w:sz w:val="24"/>
          <w:lang w:eastAsia="zh-CN"/>
        </w:rPr>
        <w:t>及</w:t>
      </w:r>
      <w:r>
        <w:rPr>
          <w:rFonts w:ascii="宋体" w:hAnsi="宋体" w:eastAsia="宋体" w:cs="宋体"/>
          <w:color w:val="000000"/>
          <w:sz w:val="24"/>
        </w:rPr>
        <w:t>采购人委托的监理单位对工程质量、工期、安全、文明施工、环保及工地纪律</w:t>
      </w:r>
      <w:r>
        <w:rPr>
          <w:rFonts w:ascii="宋体" w:hAnsi="宋体" w:eastAsia="宋体" w:cs="宋体"/>
          <w:color w:val="000000"/>
          <w:sz w:val="24"/>
          <w:lang w:eastAsia="zh-CN"/>
        </w:rPr>
        <w:t>等</w:t>
      </w:r>
      <w:r>
        <w:rPr>
          <w:rFonts w:ascii="宋体" w:hAnsi="宋体" w:eastAsia="宋体" w:cs="宋体"/>
          <w:color w:val="000000"/>
          <w:sz w:val="24"/>
        </w:rPr>
        <w:t>的监督和管理。</w:t>
      </w:r>
    </w:p>
    <w:p w14:paraId="4DA9A7D7">
      <w:pPr>
        <w:pStyle w:val="60"/>
        <w:ind w:firstLine="480"/>
        <w:jc w:val="both"/>
        <w:rPr>
          <w:rFonts w:ascii="宋体" w:hAnsi="宋体" w:eastAsia="宋体" w:cs="宋体"/>
        </w:rPr>
      </w:pPr>
      <w:r>
        <w:rPr>
          <w:rFonts w:ascii="宋体" w:hAnsi="宋体" w:eastAsia="宋体" w:cs="宋体"/>
          <w:color w:val="000000"/>
          <w:sz w:val="24"/>
          <w:lang w:eastAsia="zh-CN"/>
        </w:rPr>
        <w:t>3、</w:t>
      </w:r>
      <w:r>
        <w:rPr>
          <w:rFonts w:ascii="宋体" w:hAnsi="宋体" w:eastAsia="宋体" w:cs="宋体"/>
          <w:color w:val="000000"/>
          <w:sz w:val="24"/>
        </w:rPr>
        <w:t>成交供应商</w:t>
      </w:r>
      <w:r>
        <w:rPr>
          <w:rFonts w:ascii="宋体" w:hAnsi="宋体" w:eastAsia="宋体" w:cs="宋体"/>
          <w:color w:val="000000"/>
          <w:sz w:val="24"/>
          <w:lang w:eastAsia="zh-CN"/>
        </w:rPr>
        <w:t>应</w:t>
      </w:r>
      <w:r>
        <w:rPr>
          <w:rFonts w:ascii="宋体" w:hAnsi="宋体" w:eastAsia="宋体" w:cs="宋体"/>
          <w:color w:val="000000"/>
          <w:sz w:val="24"/>
        </w:rPr>
        <w:t>严格遵守</w:t>
      </w:r>
      <w:r>
        <w:rPr>
          <w:rFonts w:ascii="宋体" w:hAnsi="宋体" w:eastAsia="宋体" w:cs="宋体"/>
          <w:color w:val="000000"/>
          <w:sz w:val="24"/>
          <w:lang w:eastAsia="zh-CN"/>
        </w:rPr>
        <w:t>采购人</w:t>
      </w:r>
      <w:r>
        <w:rPr>
          <w:rFonts w:ascii="宋体" w:hAnsi="宋体" w:eastAsia="宋体" w:cs="宋体"/>
          <w:color w:val="000000"/>
          <w:sz w:val="24"/>
        </w:rPr>
        <w:t>职能</w:t>
      </w:r>
      <w:r>
        <w:rPr>
          <w:rFonts w:ascii="宋体" w:hAnsi="宋体" w:eastAsia="宋体" w:cs="宋体"/>
          <w:color w:val="000000"/>
          <w:sz w:val="24"/>
          <w:lang w:eastAsia="zh-CN"/>
        </w:rPr>
        <w:t>科室</w:t>
      </w:r>
      <w:r>
        <w:rPr>
          <w:rFonts w:ascii="宋体" w:hAnsi="宋体" w:eastAsia="宋体" w:cs="宋体"/>
          <w:color w:val="000000"/>
          <w:sz w:val="24"/>
        </w:rPr>
        <w:t>的各项规章制度</w:t>
      </w:r>
      <w:r>
        <w:rPr>
          <w:rFonts w:ascii="宋体" w:hAnsi="宋体" w:eastAsia="宋体" w:cs="宋体"/>
          <w:color w:val="000000"/>
          <w:sz w:val="24"/>
          <w:lang w:eastAsia="zh-CN"/>
        </w:rPr>
        <w:t>。因供应商施工</w:t>
      </w:r>
      <w:r>
        <w:rPr>
          <w:rFonts w:ascii="宋体" w:hAnsi="宋体" w:eastAsia="宋体" w:cs="宋体"/>
          <w:color w:val="000000"/>
          <w:sz w:val="24"/>
        </w:rPr>
        <w:t>管理不善，导致</w:t>
      </w:r>
      <w:r>
        <w:rPr>
          <w:rFonts w:ascii="宋体" w:hAnsi="宋体" w:eastAsia="宋体" w:cs="宋体"/>
          <w:color w:val="000000"/>
          <w:sz w:val="24"/>
          <w:lang w:eastAsia="zh-CN"/>
        </w:rPr>
        <w:t>采购人</w:t>
      </w:r>
      <w:r>
        <w:rPr>
          <w:rFonts w:ascii="宋体" w:hAnsi="宋体" w:eastAsia="宋体" w:cs="宋体"/>
          <w:color w:val="000000"/>
          <w:sz w:val="24"/>
        </w:rPr>
        <w:t>职能</w:t>
      </w:r>
      <w:r>
        <w:rPr>
          <w:rFonts w:ascii="宋体" w:hAnsi="宋体" w:eastAsia="宋体" w:cs="宋体"/>
          <w:color w:val="000000"/>
          <w:sz w:val="24"/>
          <w:lang w:eastAsia="zh-CN"/>
        </w:rPr>
        <w:t>科室</w:t>
      </w:r>
      <w:r>
        <w:rPr>
          <w:rFonts w:ascii="宋体" w:hAnsi="宋体" w:eastAsia="宋体" w:cs="宋体"/>
          <w:color w:val="000000"/>
          <w:sz w:val="24"/>
        </w:rPr>
        <w:t>的罚款和停工整改，费用与损失由成交供应商承担，且采购人保留暂缓支付工程款的权利，以确保文明施工有效实行。</w:t>
      </w:r>
    </w:p>
    <w:p w14:paraId="0098B35C">
      <w:pPr>
        <w:pStyle w:val="60"/>
        <w:ind w:firstLine="480"/>
        <w:jc w:val="both"/>
        <w:rPr>
          <w:rFonts w:ascii="宋体" w:hAnsi="宋体" w:eastAsia="宋体" w:cs="宋体"/>
        </w:rPr>
      </w:pPr>
      <w:r>
        <w:rPr>
          <w:rFonts w:ascii="宋体" w:hAnsi="宋体" w:eastAsia="宋体" w:cs="宋体"/>
          <w:color w:val="000000"/>
          <w:sz w:val="24"/>
          <w:lang w:eastAsia="zh-CN"/>
        </w:rPr>
        <w:t>4、</w:t>
      </w:r>
      <w:r>
        <w:rPr>
          <w:rFonts w:ascii="宋体" w:hAnsi="宋体" w:eastAsia="宋体" w:cs="宋体"/>
          <w:color w:val="000000"/>
          <w:sz w:val="24"/>
        </w:rPr>
        <w:t>本工程项目的材料、设备、施工达到现行中华人民共和国以及广东省行业的工程建设标准、规范的要求，并接受采购人</w:t>
      </w:r>
      <w:r>
        <w:rPr>
          <w:rFonts w:ascii="宋体" w:hAnsi="宋体" w:eastAsia="宋体" w:cs="宋体"/>
          <w:color w:val="000000"/>
          <w:sz w:val="24"/>
          <w:lang w:eastAsia="zh-CN"/>
        </w:rPr>
        <w:t>及</w:t>
      </w:r>
      <w:r>
        <w:rPr>
          <w:rFonts w:ascii="宋体" w:hAnsi="宋体" w:eastAsia="宋体" w:cs="宋体"/>
          <w:color w:val="000000"/>
          <w:sz w:val="24"/>
        </w:rPr>
        <w:t>采购人委托的监理单位对材料质量现场抽检。</w:t>
      </w:r>
    </w:p>
    <w:p w14:paraId="7D257223">
      <w:pPr>
        <w:pStyle w:val="60"/>
        <w:ind w:firstLine="480"/>
        <w:jc w:val="both"/>
        <w:rPr>
          <w:rFonts w:ascii="宋体" w:hAnsi="宋体" w:eastAsia="宋体" w:cs="宋体"/>
        </w:rPr>
      </w:pPr>
      <w:r>
        <w:rPr>
          <w:rFonts w:ascii="宋体" w:hAnsi="宋体" w:eastAsia="宋体" w:cs="宋体"/>
          <w:color w:val="000000"/>
          <w:sz w:val="24"/>
          <w:lang w:eastAsia="zh-CN"/>
        </w:rPr>
        <w:t>5、供应商</w:t>
      </w:r>
      <w:r>
        <w:rPr>
          <w:rFonts w:ascii="宋体" w:hAnsi="宋体" w:eastAsia="宋体" w:cs="宋体"/>
          <w:color w:val="000000"/>
          <w:sz w:val="24"/>
        </w:rPr>
        <w:t>自行解决办公场地、工具存放、</w:t>
      </w:r>
      <w:r>
        <w:rPr>
          <w:rFonts w:hint="eastAsia" w:ascii="宋体" w:hAnsi="宋体" w:eastAsia="宋体" w:cs="宋体"/>
          <w:color w:val="000000"/>
          <w:sz w:val="24"/>
          <w:lang w:val="en-US" w:eastAsia="zh-CN"/>
        </w:rPr>
        <w:t>材料堆放、</w:t>
      </w:r>
      <w:r>
        <w:rPr>
          <w:rFonts w:ascii="宋体" w:hAnsi="宋体" w:eastAsia="宋体" w:cs="宋体"/>
          <w:color w:val="000000"/>
          <w:sz w:val="24"/>
        </w:rPr>
        <w:t>工人食堂与生活设施等场地问题。</w:t>
      </w:r>
      <w:r>
        <w:rPr>
          <w:rFonts w:hint="eastAsia" w:ascii="宋体" w:hAnsi="宋体" w:eastAsia="宋体" w:cs="宋体"/>
          <w:color w:val="000000"/>
          <w:sz w:val="24"/>
          <w:szCs w:val="24"/>
        </w:rPr>
        <w:t>临建搭设标准需符合《中华人民共和国安全生产法》《建设工程安全生产管理条例》及项目所在地区的相关标准，广州地区的项目需符合《广州市建设工程文明施工管理规定》。</w:t>
      </w:r>
    </w:p>
    <w:p w14:paraId="20989EE1">
      <w:pPr>
        <w:pStyle w:val="60"/>
        <w:ind w:firstLine="480"/>
        <w:jc w:val="both"/>
        <w:rPr>
          <w:rFonts w:ascii="宋体" w:hAnsi="宋体" w:eastAsia="宋体" w:cs="宋体"/>
        </w:rPr>
      </w:pPr>
      <w:r>
        <w:rPr>
          <w:rFonts w:ascii="宋体" w:hAnsi="宋体" w:eastAsia="宋体" w:cs="宋体"/>
          <w:color w:val="000000"/>
          <w:sz w:val="24"/>
          <w:lang w:eastAsia="zh-CN"/>
        </w:rPr>
        <w:t>6、</w:t>
      </w:r>
      <w:r>
        <w:rPr>
          <w:rFonts w:ascii="宋体" w:hAnsi="宋体" w:eastAsia="宋体" w:cs="宋体"/>
          <w:color w:val="000000"/>
          <w:sz w:val="24"/>
        </w:rPr>
        <w:t>施工用水、用电由采购人指定驳接点，由成交供应商自行布线管。</w:t>
      </w:r>
    </w:p>
    <w:p w14:paraId="1A13EDFD">
      <w:pPr>
        <w:pStyle w:val="60"/>
        <w:ind w:firstLine="480"/>
        <w:jc w:val="both"/>
        <w:rPr>
          <w:rFonts w:ascii="宋体" w:hAnsi="宋体" w:eastAsia="宋体" w:cs="宋体"/>
          <w:lang w:eastAsia="zh-CN"/>
        </w:rPr>
      </w:pPr>
      <w:r>
        <w:rPr>
          <w:rFonts w:ascii="宋体" w:hAnsi="宋体" w:eastAsia="宋体" w:cs="宋体"/>
          <w:color w:val="000000"/>
          <w:sz w:val="24"/>
          <w:lang w:eastAsia="zh-CN"/>
        </w:rPr>
        <w:t>7、</w:t>
      </w:r>
      <w:r>
        <w:rPr>
          <w:rFonts w:ascii="宋体" w:hAnsi="宋体" w:eastAsia="宋体" w:cs="宋体"/>
          <w:color w:val="000000"/>
          <w:sz w:val="24"/>
        </w:rPr>
        <w:t>施工所用的机械工具由</w:t>
      </w:r>
      <w:r>
        <w:rPr>
          <w:rFonts w:ascii="宋体" w:hAnsi="宋体" w:eastAsia="宋体" w:cs="宋体"/>
          <w:color w:val="000000"/>
          <w:sz w:val="24"/>
          <w:lang w:eastAsia="zh-CN"/>
        </w:rPr>
        <w:t>供应商</w:t>
      </w:r>
      <w:r>
        <w:rPr>
          <w:rFonts w:ascii="宋体" w:hAnsi="宋体" w:eastAsia="宋体" w:cs="宋体"/>
          <w:color w:val="000000"/>
          <w:sz w:val="24"/>
        </w:rPr>
        <w:t>自备及自费运到施工</w:t>
      </w:r>
      <w:r>
        <w:rPr>
          <w:rFonts w:ascii="宋体" w:hAnsi="宋体" w:eastAsia="宋体" w:cs="宋体"/>
          <w:color w:val="000000"/>
          <w:sz w:val="24"/>
          <w:lang w:eastAsia="zh-CN"/>
        </w:rPr>
        <w:t>现场</w:t>
      </w:r>
      <w:r>
        <w:rPr>
          <w:rFonts w:ascii="宋体" w:hAnsi="宋体" w:eastAsia="宋体" w:cs="宋体"/>
          <w:color w:val="000000"/>
          <w:sz w:val="24"/>
        </w:rPr>
        <w:t>，进场</w:t>
      </w:r>
      <w:r>
        <w:rPr>
          <w:rFonts w:ascii="宋体" w:hAnsi="宋体" w:eastAsia="宋体" w:cs="宋体"/>
          <w:color w:val="000000"/>
          <w:sz w:val="24"/>
          <w:lang w:eastAsia="zh-CN"/>
        </w:rPr>
        <w:t>前</w:t>
      </w:r>
      <w:r>
        <w:rPr>
          <w:rFonts w:ascii="宋体" w:hAnsi="宋体" w:eastAsia="宋体" w:cs="宋体"/>
          <w:color w:val="000000"/>
          <w:sz w:val="24"/>
        </w:rPr>
        <w:t>后进行必要的性能安全检查，自行保管施工所用的材料及机械工具，不得随便存放，以免造成不必要的丢失、损坏。完工后从</w:t>
      </w:r>
      <w:r>
        <w:rPr>
          <w:rFonts w:ascii="宋体" w:hAnsi="宋体" w:eastAsia="宋体" w:cs="宋体"/>
          <w:color w:val="000000"/>
          <w:sz w:val="24"/>
          <w:lang w:eastAsia="zh-CN"/>
        </w:rPr>
        <w:t>施工现场</w:t>
      </w:r>
      <w:r>
        <w:rPr>
          <w:rFonts w:ascii="宋体" w:hAnsi="宋体" w:eastAsia="宋体" w:cs="宋体"/>
          <w:color w:val="000000"/>
          <w:sz w:val="24"/>
        </w:rPr>
        <w:t>自</w:t>
      </w:r>
      <w:r>
        <w:rPr>
          <w:rFonts w:ascii="宋体" w:hAnsi="宋体" w:eastAsia="宋体" w:cs="宋体"/>
          <w:color w:val="000000"/>
          <w:sz w:val="24"/>
          <w:lang w:eastAsia="zh-CN"/>
        </w:rPr>
        <w:t>行</w:t>
      </w:r>
      <w:r>
        <w:rPr>
          <w:rFonts w:ascii="宋体" w:hAnsi="宋体" w:eastAsia="宋体" w:cs="宋体"/>
          <w:color w:val="000000"/>
          <w:sz w:val="24"/>
        </w:rPr>
        <w:t>搬出运走</w:t>
      </w:r>
      <w:r>
        <w:rPr>
          <w:rFonts w:ascii="宋体" w:hAnsi="宋体" w:eastAsia="宋体" w:cs="宋体"/>
          <w:color w:val="000000"/>
          <w:sz w:val="24"/>
          <w:lang w:eastAsia="zh-CN"/>
        </w:rPr>
        <w:t>。</w:t>
      </w:r>
    </w:p>
    <w:p w14:paraId="099DCAFF">
      <w:pPr>
        <w:pStyle w:val="60"/>
        <w:ind w:firstLine="472"/>
        <w:jc w:val="both"/>
        <w:rPr>
          <w:rFonts w:hint="default"/>
        </w:rPr>
      </w:pPr>
      <w:r>
        <w:rPr>
          <w:b/>
          <w:color w:val="000000"/>
          <w:sz w:val="24"/>
          <w:lang w:eastAsia="zh-CN"/>
        </w:rPr>
        <w:t>（二）</w:t>
      </w:r>
      <w:r>
        <w:rPr>
          <w:b/>
          <w:color w:val="000000"/>
          <w:sz w:val="24"/>
        </w:rPr>
        <w:t>投入的材料要求</w:t>
      </w:r>
    </w:p>
    <w:p w14:paraId="3F524B4B">
      <w:pPr>
        <w:pStyle w:val="60"/>
        <w:ind w:firstLine="480"/>
        <w:jc w:val="both"/>
        <w:rPr>
          <w:rFonts w:ascii="宋体" w:hAnsi="宋体" w:eastAsia="宋体" w:cs="宋体"/>
        </w:rPr>
      </w:pPr>
      <w:r>
        <w:rPr>
          <w:rFonts w:hint="eastAsia"/>
          <w:lang w:val="en-US" w:eastAsia="zh-CN"/>
        </w:rPr>
        <w:t>1</w:t>
      </w:r>
      <w:r>
        <w:rPr>
          <w:rFonts w:ascii="宋体" w:hAnsi="宋体" w:eastAsia="宋体" w:cs="宋体"/>
          <w:color w:val="000000"/>
          <w:sz w:val="24"/>
          <w:lang w:eastAsia="zh-CN"/>
        </w:rPr>
        <w:t>、</w:t>
      </w:r>
      <w:r>
        <w:rPr>
          <w:rFonts w:ascii="宋体" w:hAnsi="宋体" w:eastAsia="宋体" w:cs="宋体"/>
          <w:color w:val="000000"/>
          <w:sz w:val="24"/>
        </w:rPr>
        <w:t>本项目施工使用的材料应符合《建筑材料质量标准与管理规程》的规定和要求，同时要符合设计要求，确保满足本工程的材料工艺要求，否则，采购人有权不支付相应的款项。</w:t>
      </w:r>
    </w:p>
    <w:p w14:paraId="531F64FF">
      <w:pPr>
        <w:pStyle w:val="60"/>
        <w:ind w:firstLine="480"/>
        <w:jc w:val="both"/>
        <w:rPr>
          <w:rFonts w:ascii="宋体" w:hAnsi="宋体" w:eastAsia="宋体" w:cs="宋体"/>
        </w:rPr>
      </w:pPr>
      <w:r>
        <w:rPr>
          <w:rFonts w:hint="eastAsia" w:ascii="宋体" w:hAnsi="宋体" w:eastAsia="宋体" w:cs="宋体"/>
          <w:color w:val="000000"/>
          <w:sz w:val="24"/>
          <w:lang w:val="en-US" w:eastAsia="zh-CN"/>
        </w:rPr>
        <w:t>2</w:t>
      </w:r>
      <w:r>
        <w:rPr>
          <w:rFonts w:ascii="宋体" w:hAnsi="宋体" w:eastAsia="宋体" w:cs="宋体"/>
          <w:color w:val="000000"/>
          <w:sz w:val="24"/>
          <w:lang w:eastAsia="zh-CN"/>
        </w:rPr>
        <w:t>、</w:t>
      </w:r>
      <w:r>
        <w:rPr>
          <w:rFonts w:ascii="宋体" w:hAnsi="宋体" w:eastAsia="宋体" w:cs="宋体"/>
          <w:color w:val="000000"/>
          <w:sz w:val="24"/>
        </w:rPr>
        <w:t>工程使用的主要材料，成交供应商</w:t>
      </w:r>
      <w:r>
        <w:rPr>
          <w:rFonts w:hint="eastAsia" w:ascii="宋体" w:hAnsi="宋体" w:eastAsia="宋体" w:cs="宋体"/>
          <w:color w:val="000000"/>
          <w:sz w:val="24"/>
          <w:lang w:val="en-US" w:eastAsia="zh-CN"/>
        </w:rPr>
        <w:t>供货前</w:t>
      </w:r>
      <w:r>
        <w:rPr>
          <w:rFonts w:ascii="宋体" w:hAnsi="宋体" w:eastAsia="宋体" w:cs="宋体"/>
          <w:color w:val="000000"/>
          <w:sz w:val="24"/>
        </w:rPr>
        <w:t>应</w:t>
      </w:r>
      <w:r>
        <w:rPr>
          <w:rFonts w:hint="eastAsia" w:ascii="宋体" w:hAnsi="宋体" w:eastAsia="宋体" w:cs="宋体"/>
          <w:color w:val="000000"/>
          <w:sz w:val="24"/>
          <w:lang w:val="en-US" w:eastAsia="zh-CN"/>
        </w:rPr>
        <w:t>向采购人</w:t>
      </w:r>
      <w:r>
        <w:rPr>
          <w:rFonts w:ascii="宋体" w:hAnsi="宋体" w:eastAsia="宋体" w:cs="宋体"/>
          <w:color w:val="000000"/>
          <w:sz w:val="24"/>
        </w:rPr>
        <w:t>提</w:t>
      </w:r>
      <w:r>
        <w:rPr>
          <w:rFonts w:hint="eastAsia" w:ascii="宋体" w:hAnsi="宋体" w:eastAsia="宋体" w:cs="宋体"/>
          <w:color w:val="000000"/>
          <w:sz w:val="24"/>
          <w:lang w:val="en-US" w:eastAsia="zh-CN"/>
        </w:rPr>
        <w:t>交由</w:t>
      </w:r>
      <w:r>
        <w:rPr>
          <w:rFonts w:ascii="宋体" w:hAnsi="宋体" w:eastAsia="宋体" w:cs="宋体"/>
          <w:color w:val="000000"/>
          <w:sz w:val="24"/>
        </w:rPr>
        <w:t>生产厂家出具的材料合格证书。</w:t>
      </w:r>
    </w:p>
    <w:p w14:paraId="767261ED">
      <w:pPr>
        <w:pStyle w:val="60"/>
        <w:ind w:firstLine="480"/>
        <w:jc w:val="both"/>
        <w:rPr>
          <w:rFonts w:ascii="宋体" w:hAnsi="宋体" w:eastAsia="宋体" w:cs="宋体"/>
          <w:lang w:eastAsia="zh-CN"/>
        </w:rPr>
      </w:pPr>
      <w:r>
        <w:rPr>
          <w:rFonts w:hint="eastAsia" w:ascii="宋体" w:hAnsi="宋体" w:eastAsia="宋体" w:cs="宋体"/>
          <w:color w:val="000000"/>
          <w:sz w:val="24"/>
          <w:lang w:val="en-US" w:eastAsia="zh-CN"/>
        </w:rPr>
        <w:t>3</w:t>
      </w:r>
      <w:r>
        <w:rPr>
          <w:rFonts w:ascii="宋体" w:hAnsi="宋体" w:eastAsia="宋体" w:cs="宋体"/>
          <w:color w:val="000000"/>
          <w:sz w:val="24"/>
          <w:lang w:eastAsia="zh-CN"/>
        </w:rPr>
        <w:t>、</w:t>
      </w:r>
      <w:r>
        <w:rPr>
          <w:rFonts w:ascii="宋体" w:hAnsi="宋体" w:eastAsia="宋体" w:cs="宋体"/>
          <w:color w:val="000000"/>
          <w:sz w:val="24"/>
        </w:rPr>
        <w:t>本工程所使用的材料符合环保和相关的检测要求，采购人在供应商工程完工后必要时安排专业单位进行检测，检测不合格费用由供应商承担，供应商进行整改</w:t>
      </w:r>
      <w:r>
        <w:rPr>
          <w:rFonts w:ascii="宋体" w:hAnsi="宋体" w:eastAsia="宋体" w:cs="宋体"/>
          <w:color w:val="000000"/>
          <w:sz w:val="24"/>
          <w:lang w:eastAsia="zh-CN"/>
        </w:rPr>
        <w:t>直到合格</w:t>
      </w:r>
      <w:r>
        <w:rPr>
          <w:rFonts w:ascii="宋体" w:hAnsi="宋体" w:eastAsia="宋体" w:cs="宋体"/>
          <w:color w:val="000000"/>
          <w:sz w:val="24"/>
        </w:rPr>
        <w:t>。检测合格费用由采购人承担</w:t>
      </w:r>
      <w:r>
        <w:rPr>
          <w:rFonts w:ascii="宋体" w:hAnsi="宋体" w:eastAsia="宋体" w:cs="宋体"/>
          <w:color w:val="000000"/>
          <w:sz w:val="24"/>
          <w:lang w:eastAsia="zh-CN"/>
        </w:rPr>
        <w:t>。</w:t>
      </w:r>
    </w:p>
    <w:p w14:paraId="1D23B264">
      <w:pPr>
        <w:pStyle w:val="60"/>
        <w:ind w:firstLine="480"/>
        <w:jc w:val="both"/>
        <w:rPr>
          <w:rFonts w:hint="default"/>
        </w:rPr>
      </w:pPr>
      <w:r>
        <w:rPr>
          <w:b/>
          <w:color w:val="000000"/>
          <w:sz w:val="24"/>
          <w:lang w:eastAsia="zh-CN"/>
        </w:rPr>
        <w:t>（三）</w:t>
      </w:r>
      <w:r>
        <w:rPr>
          <w:b/>
          <w:color w:val="000000"/>
          <w:sz w:val="24"/>
        </w:rPr>
        <w:t>工程质量要求</w:t>
      </w:r>
    </w:p>
    <w:p w14:paraId="36978762">
      <w:pPr>
        <w:pStyle w:val="60"/>
        <w:keepNext w:val="0"/>
        <w:keepLines w:val="0"/>
        <w:pageBreakBefore w:val="0"/>
        <w:kinsoku/>
        <w:wordWrap/>
        <w:overflowPunct/>
        <w:topLinePunct w:val="0"/>
        <w:bidi w:val="0"/>
        <w:adjustRightInd w:val="0"/>
        <w:snapToGrid w:val="0"/>
        <w:spacing w:line="240" w:lineRule="auto"/>
        <w:ind w:firstLine="480" w:firstLineChars="200"/>
        <w:jc w:val="both"/>
        <w:outlineLvl w:val="9"/>
        <w:rPr>
          <w:rFonts w:hint="eastAsia" w:ascii="宋体" w:hAnsi="宋体" w:eastAsia="宋体" w:cs="宋体"/>
          <w:sz w:val="24"/>
          <w:szCs w:val="24"/>
        </w:rPr>
      </w:pPr>
      <w:r>
        <w:rPr>
          <w:rFonts w:ascii="宋体" w:hAnsi="宋体" w:eastAsia="宋体" w:cs="宋体"/>
          <w:color w:val="000000"/>
          <w:sz w:val="24"/>
          <w:szCs w:val="24"/>
          <w:lang w:eastAsia="zh-CN"/>
        </w:rPr>
        <w:t>1、</w:t>
      </w:r>
      <w:r>
        <w:rPr>
          <w:rFonts w:hint="eastAsia" w:ascii="宋体" w:hAnsi="宋体" w:eastAsia="宋体" w:cs="宋体"/>
          <w:color w:val="000000"/>
          <w:sz w:val="24"/>
          <w:szCs w:val="24"/>
        </w:rPr>
        <w:t>供应商</w:t>
      </w:r>
      <w:r>
        <w:rPr>
          <w:rFonts w:hint="eastAsia" w:ascii="宋体" w:hAnsi="宋体" w:eastAsia="宋体" w:cs="宋体"/>
          <w:color w:val="000000"/>
          <w:sz w:val="24"/>
          <w:szCs w:val="24"/>
          <w:lang w:val="en-US" w:eastAsia="zh-CN"/>
        </w:rPr>
        <w:t>应建立并提交项目质量管理计划，内容清晰、详细。包含</w:t>
      </w:r>
      <w:r>
        <w:rPr>
          <w:rFonts w:hint="eastAsia" w:ascii="宋体" w:hAnsi="宋体" w:eastAsia="宋体" w:cs="宋体"/>
          <w:color w:val="000000"/>
          <w:sz w:val="24"/>
          <w:szCs w:val="24"/>
        </w:rPr>
        <w:t>质量管理制度</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质量保障措施</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对各类可能影响项目工期的因素</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制定</w:t>
      </w:r>
      <w:r>
        <w:rPr>
          <w:rFonts w:hint="eastAsia" w:ascii="宋体" w:hAnsi="宋体" w:eastAsia="宋体" w:cs="宋体"/>
          <w:color w:val="000000"/>
          <w:sz w:val="24"/>
          <w:szCs w:val="24"/>
        </w:rPr>
        <w:t>切实可行的应急方案。</w:t>
      </w:r>
    </w:p>
    <w:p w14:paraId="1D53DB17">
      <w:pPr>
        <w:pStyle w:val="60"/>
        <w:ind w:firstLine="480"/>
        <w:jc w:val="both"/>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2、供应商须</w:t>
      </w:r>
      <w:r>
        <w:rPr>
          <w:rFonts w:hint="eastAsia" w:ascii="宋体" w:hAnsi="宋体" w:eastAsia="宋体" w:cs="宋体"/>
          <w:color w:val="000000"/>
          <w:sz w:val="24"/>
          <w:szCs w:val="24"/>
        </w:rPr>
        <w:t>确保</w:t>
      </w:r>
      <w:r>
        <w:rPr>
          <w:rFonts w:hint="eastAsia" w:ascii="宋体" w:hAnsi="宋体" w:eastAsia="宋体" w:cs="宋体"/>
          <w:color w:val="000000"/>
          <w:sz w:val="24"/>
          <w:szCs w:val="24"/>
          <w:lang w:val="en-US" w:eastAsia="zh-CN"/>
        </w:rPr>
        <w:t>工程质量达到国家规定的验收合格标准及合同附件约定的相关要求</w:t>
      </w:r>
      <w:r>
        <w:rPr>
          <w:rFonts w:hint="eastAsia" w:ascii="宋体" w:hAnsi="宋体" w:eastAsia="宋体" w:cs="宋体"/>
          <w:color w:val="000000"/>
          <w:sz w:val="24"/>
          <w:szCs w:val="24"/>
        </w:rPr>
        <w:t>。工程质量管理</w:t>
      </w:r>
      <w:r>
        <w:rPr>
          <w:rFonts w:hint="eastAsia" w:ascii="宋体" w:hAnsi="宋体" w:eastAsia="宋体" w:cs="宋体"/>
          <w:color w:val="000000"/>
          <w:sz w:val="24"/>
          <w:szCs w:val="24"/>
          <w:lang w:val="en-US" w:eastAsia="zh-CN"/>
        </w:rPr>
        <w:t>依据</w:t>
      </w:r>
      <w:r>
        <w:rPr>
          <w:rFonts w:hint="eastAsia" w:ascii="宋体" w:hAnsi="宋体" w:eastAsia="宋体" w:cs="宋体"/>
          <w:color w:val="000000"/>
          <w:sz w:val="24"/>
          <w:szCs w:val="24"/>
        </w:rPr>
        <w:t>《建设工程质量管理条例》</w:t>
      </w:r>
      <w:r>
        <w:rPr>
          <w:rFonts w:hint="eastAsia" w:ascii="宋体" w:hAnsi="宋体" w:eastAsia="宋体" w:cs="宋体"/>
          <w:color w:val="000000"/>
          <w:sz w:val="24"/>
          <w:szCs w:val="24"/>
          <w:lang w:val="en-US" w:eastAsia="zh-CN"/>
        </w:rPr>
        <w:t>及现行相关法律法规</w:t>
      </w:r>
      <w:r>
        <w:rPr>
          <w:rFonts w:hint="eastAsia" w:ascii="宋体" w:hAnsi="宋体" w:eastAsia="宋体" w:cs="宋体"/>
          <w:color w:val="000000"/>
          <w:sz w:val="24"/>
          <w:szCs w:val="24"/>
        </w:rPr>
        <w:t>执行</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工程质量验收标准按国家颁发的技术规范及相应分项工程施工质量验收规范执行。施工</w:t>
      </w:r>
      <w:r>
        <w:rPr>
          <w:rFonts w:hint="eastAsia" w:ascii="宋体" w:hAnsi="宋体" w:eastAsia="宋体" w:cs="宋体"/>
          <w:color w:val="000000"/>
          <w:sz w:val="24"/>
          <w:szCs w:val="24"/>
          <w:lang w:val="en-US" w:eastAsia="zh-CN"/>
        </w:rPr>
        <w:t>过程</w:t>
      </w:r>
      <w:r>
        <w:rPr>
          <w:rFonts w:hint="eastAsia" w:ascii="宋体" w:hAnsi="宋体" w:eastAsia="宋体" w:cs="宋体"/>
          <w:color w:val="000000"/>
          <w:sz w:val="24"/>
          <w:szCs w:val="24"/>
        </w:rPr>
        <w:t>中</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如果工程质量不符合设计要求和有关规定，采购人有权要求供应商停工</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返工，供应商</w:t>
      </w:r>
      <w:r>
        <w:rPr>
          <w:rFonts w:hint="eastAsia" w:ascii="宋体" w:hAnsi="宋体" w:eastAsia="宋体" w:cs="宋体"/>
          <w:color w:val="000000"/>
          <w:sz w:val="24"/>
          <w:szCs w:val="24"/>
          <w:lang w:val="en-US" w:eastAsia="zh-CN"/>
        </w:rPr>
        <w:t>须无条件</w:t>
      </w:r>
      <w:r>
        <w:rPr>
          <w:rFonts w:hint="eastAsia" w:ascii="宋体" w:hAnsi="宋体" w:eastAsia="宋体" w:cs="宋体"/>
          <w:color w:val="000000"/>
          <w:sz w:val="24"/>
          <w:szCs w:val="24"/>
        </w:rPr>
        <w:t>执行，并承担由此</w:t>
      </w:r>
      <w:r>
        <w:rPr>
          <w:rFonts w:hint="eastAsia" w:ascii="宋体" w:hAnsi="宋体" w:eastAsia="宋体" w:cs="宋体"/>
          <w:color w:val="000000"/>
          <w:sz w:val="24"/>
          <w:szCs w:val="24"/>
          <w:lang w:val="en-US" w:eastAsia="zh-CN"/>
        </w:rPr>
        <w:t>增加</w:t>
      </w:r>
      <w:r>
        <w:rPr>
          <w:rFonts w:hint="eastAsia" w:ascii="宋体" w:hAnsi="宋体" w:eastAsia="宋体" w:cs="宋体"/>
          <w:color w:val="000000"/>
          <w:sz w:val="24"/>
          <w:szCs w:val="24"/>
        </w:rPr>
        <w:t>的</w:t>
      </w:r>
      <w:r>
        <w:rPr>
          <w:rFonts w:hint="eastAsia" w:ascii="宋体" w:hAnsi="宋体" w:eastAsia="宋体" w:cs="宋体"/>
          <w:color w:val="000000"/>
          <w:sz w:val="24"/>
          <w:szCs w:val="24"/>
          <w:lang w:val="en-US" w:eastAsia="zh-CN"/>
        </w:rPr>
        <w:t>全部</w:t>
      </w:r>
      <w:r>
        <w:rPr>
          <w:rFonts w:hint="eastAsia" w:ascii="宋体" w:hAnsi="宋体" w:eastAsia="宋体" w:cs="宋体"/>
          <w:color w:val="000000"/>
          <w:sz w:val="24"/>
          <w:szCs w:val="24"/>
        </w:rPr>
        <w:t>费用，</w:t>
      </w:r>
      <w:r>
        <w:rPr>
          <w:rFonts w:hint="eastAsia" w:ascii="宋体" w:hAnsi="宋体" w:eastAsia="宋体" w:cs="宋体"/>
          <w:color w:val="000000"/>
          <w:sz w:val="24"/>
          <w:szCs w:val="24"/>
          <w:lang w:val="en-US" w:eastAsia="zh-CN"/>
        </w:rPr>
        <w:t>因此造成的</w:t>
      </w:r>
      <w:r>
        <w:rPr>
          <w:rFonts w:hint="eastAsia" w:ascii="宋体" w:hAnsi="宋体" w:eastAsia="宋体" w:cs="宋体"/>
          <w:color w:val="000000"/>
          <w:sz w:val="24"/>
          <w:szCs w:val="24"/>
        </w:rPr>
        <w:t>工期</w:t>
      </w:r>
      <w:r>
        <w:rPr>
          <w:rFonts w:hint="eastAsia" w:ascii="宋体" w:hAnsi="宋体" w:eastAsia="宋体" w:cs="宋体"/>
          <w:color w:val="000000"/>
          <w:sz w:val="24"/>
          <w:szCs w:val="24"/>
          <w:lang w:val="en-US" w:eastAsia="zh-CN"/>
        </w:rPr>
        <w:t>延误</w:t>
      </w:r>
      <w:r>
        <w:rPr>
          <w:rFonts w:hint="eastAsia" w:ascii="宋体" w:hAnsi="宋体" w:eastAsia="宋体" w:cs="宋体"/>
          <w:color w:val="000000"/>
          <w:sz w:val="24"/>
          <w:szCs w:val="24"/>
        </w:rPr>
        <w:t>不予顺延。</w:t>
      </w:r>
    </w:p>
    <w:p w14:paraId="7CAFF954">
      <w:pPr>
        <w:pStyle w:val="60"/>
        <w:ind w:firstLine="48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工程竣工验收未达到合同约定质量标准的，供应商须在10日历天内返工直至验收合格。如未能在规定时间内完成，或整改不满足相关要求，需向采购人支付整改部分合同总价5%的违约金。整改后仍达不到约定质量标准的，采购人有权解除合问，供应商须赔偿采购人因此遭受的全部直接及间接损失。</w:t>
      </w:r>
    </w:p>
    <w:p w14:paraId="3508D1E8">
      <w:pPr>
        <w:pStyle w:val="60"/>
        <w:ind w:firstLine="480"/>
        <w:jc w:val="both"/>
        <w:rPr>
          <w:rFonts w:hint="default"/>
        </w:rPr>
      </w:pPr>
      <w:r>
        <w:rPr>
          <w:b/>
          <w:color w:val="000000"/>
          <w:sz w:val="24"/>
          <w:lang w:eastAsia="zh-CN"/>
        </w:rPr>
        <w:t>（四）</w:t>
      </w:r>
      <w:r>
        <w:rPr>
          <w:b/>
          <w:color w:val="000000"/>
          <w:sz w:val="24"/>
        </w:rPr>
        <w:t>安全文明施工要求</w:t>
      </w:r>
    </w:p>
    <w:p w14:paraId="679129F6">
      <w:pPr>
        <w:pStyle w:val="60"/>
        <w:ind w:firstLine="480"/>
        <w:jc w:val="both"/>
        <w:rPr>
          <w:rFonts w:ascii="宋体" w:hAnsi="宋体" w:eastAsia="宋体" w:cs="宋体"/>
        </w:rPr>
      </w:pPr>
      <w:r>
        <w:rPr>
          <w:rFonts w:ascii="宋体" w:hAnsi="宋体" w:eastAsia="宋体" w:cs="宋体"/>
          <w:color w:val="000000"/>
          <w:sz w:val="24"/>
          <w:lang w:eastAsia="zh-CN"/>
        </w:rPr>
        <w:t>1、</w:t>
      </w:r>
      <w:r>
        <w:rPr>
          <w:rFonts w:ascii="宋体" w:hAnsi="宋体" w:eastAsia="宋体" w:cs="宋体"/>
          <w:color w:val="000000"/>
          <w:sz w:val="24"/>
        </w:rPr>
        <w:t>供应商需要编写安全文明施工、成品保护及现场管理方案，且内容详尽、清晰，责任明确，有具体的保护管理方法和措施，措施合理、科学，可有效保障成品保护及现场管理。</w:t>
      </w:r>
    </w:p>
    <w:p w14:paraId="2E2F99F9">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施工期间应严格遵守国家、省、市有关防火、防爆和施工安全以及文明施工、深夜施工、环卫、治安与城管等规定，应建立规章制度和防护、防范措施，并承担由于自身措施不力造成事故责任和发生的费用。</w:t>
      </w:r>
    </w:p>
    <w:p w14:paraId="2784EB69">
      <w:pPr>
        <w:pStyle w:val="60"/>
        <w:ind w:firstLine="480"/>
        <w:jc w:val="both"/>
        <w:rPr>
          <w:rFonts w:ascii="宋体" w:hAnsi="宋体" w:eastAsia="宋体" w:cs="宋体"/>
        </w:rPr>
      </w:pPr>
      <w:r>
        <w:rPr>
          <w:rFonts w:ascii="宋体" w:hAnsi="宋体" w:eastAsia="宋体" w:cs="宋体"/>
          <w:color w:val="000000"/>
          <w:sz w:val="24"/>
          <w:lang w:eastAsia="zh-CN"/>
        </w:rPr>
        <w:t>3、</w:t>
      </w:r>
      <w:r>
        <w:rPr>
          <w:rFonts w:ascii="宋体" w:hAnsi="宋体" w:eastAsia="宋体" w:cs="宋体"/>
          <w:color w:val="000000"/>
          <w:sz w:val="24"/>
        </w:rPr>
        <w:t>施工期间，</w:t>
      </w:r>
      <w:r>
        <w:rPr>
          <w:rFonts w:ascii="宋体" w:hAnsi="宋体" w:eastAsia="宋体" w:cs="宋体"/>
          <w:color w:val="000000"/>
          <w:sz w:val="24"/>
          <w:szCs w:val="24"/>
        </w:rPr>
        <w:t>建立</w:t>
      </w:r>
      <w:r>
        <w:rPr>
          <w:rStyle w:val="32"/>
          <w:rFonts w:ascii="宋体" w:hAnsi="宋体" w:eastAsia="宋体" w:cs="宋体"/>
          <w:b w:val="0"/>
          <w:bCs w:val="0"/>
          <w:i w:val="0"/>
          <w:iCs w:val="0"/>
          <w:caps w:val="0"/>
          <w:color w:val="0F1115"/>
          <w:spacing w:val="0"/>
          <w:sz w:val="24"/>
          <w:szCs w:val="24"/>
          <w:shd w:val="clear" w:color="auto" w:fill="FFFFFF"/>
        </w:rPr>
        <w:t>施工现场临时用电安全管理制度</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确保施工用电设备完好无损，并设置漏电保护装置</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实行“一机、一箱、一闸、一漏”。</w:t>
      </w:r>
    </w:p>
    <w:p w14:paraId="63BEEBB6">
      <w:pPr>
        <w:pStyle w:val="60"/>
        <w:ind w:firstLine="480"/>
        <w:jc w:val="both"/>
        <w:rPr>
          <w:rFonts w:ascii="宋体" w:hAnsi="宋体" w:eastAsia="宋体" w:cs="宋体"/>
          <w:color w:val="000000"/>
          <w:sz w:val="24"/>
        </w:rPr>
      </w:pPr>
      <w:r>
        <w:rPr>
          <w:rFonts w:ascii="宋体" w:hAnsi="宋体" w:eastAsia="宋体" w:cs="宋体"/>
          <w:color w:val="000000"/>
          <w:sz w:val="24"/>
          <w:lang w:eastAsia="zh-CN"/>
        </w:rPr>
        <w:t>4、</w:t>
      </w:r>
      <w:r>
        <w:rPr>
          <w:rFonts w:ascii="宋体" w:hAnsi="宋体" w:eastAsia="宋体" w:cs="宋体"/>
          <w:color w:val="000000"/>
          <w:sz w:val="24"/>
        </w:rPr>
        <w:t>供应商应按安全施工的要求，采取严格科学的安全措施，确保施工安全和第三者的安全，</w:t>
      </w:r>
      <w:r>
        <w:rPr>
          <w:rFonts w:hint="eastAsia" w:ascii="宋体" w:hAnsi="宋体" w:eastAsia="宋体" w:cs="宋体"/>
          <w:color w:val="000000"/>
          <w:sz w:val="24"/>
          <w:szCs w:val="24"/>
        </w:rPr>
        <w:t>承担由于自身安全措施不力造成的</w:t>
      </w:r>
      <w:r>
        <w:rPr>
          <w:rFonts w:hint="eastAsia" w:ascii="宋体" w:hAnsi="宋体" w:eastAsia="宋体" w:cs="宋体"/>
          <w:color w:val="000000"/>
          <w:sz w:val="24"/>
          <w:szCs w:val="24"/>
          <w:highlight w:val="none"/>
          <w:lang w:val="en-US" w:eastAsia="zh-CN"/>
        </w:rPr>
        <w:t>包括但不限于</w:t>
      </w:r>
      <w:r>
        <w:rPr>
          <w:rFonts w:hint="eastAsia" w:ascii="宋体" w:hAnsi="宋体" w:eastAsia="宋体" w:cs="宋体"/>
          <w:color w:val="000000"/>
          <w:sz w:val="24"/>
          <w:szCs w:val="24"/>
        </w:rPr>
        <w:t>事故责任、法律责任和经济责任。由于供应商的责任造成的一切人员的伤亡，均由供应商承担由此产生的一切赔偿等后果。</w:t>
      </w:r>
    </w:p>
    <w:p w14:paraId="665D10B9">
      <w:pPr>
        <w:pStyle w:val="60"/>
        <w:ind w:firstLine="480"/>
        <w:jc w:val="both"/>
        <w:rPr>
          <w:rFonts w:hint="eastAsia" w:ascii="宋体" w:hAnsi="宋体" w:eastAsia="宋体" w:cs="宋体"/>
          <w:color w:val="000000"/>
          <w:sz w:val="24"/>
          <w:lang w:eastAsia="zh-CN"/>
        </w:rPr>
      </w:pPr>
      <w:r>
        <w:rPr>
          <w:rFonts w:ascii="宋体" w:hAnsi="宋体" w:eastAsia="宋体" w:cs="宋体"/>
          <w:color w:val="000000"/>
          <w:sz w:val="24"/>
          <w:lang w:eastAsia="zh-CN"/>
        </w:rPr>
        <w:t>5、</w:t>
      </w:r>
      <w:r>
        <w:rPr>
          <w:rFonts w:ascii="宋体" w:hAnsi="宋体" w:eastAsia="宋体" w:cs="宋体"/>
          <w:color w:val="000000"/>
          <w:sz w:val="24"/>
        </w:rPr>
        <w:t>建筑垃圾及时清运干净</w:t>
      </w:r>
      <w:r>
        <w:rPr>
          <w:rFonts w:hint="eastAsia" w:ascii="宋体" w:hAnsi="宋体" w:eastAsia="宋体" w:cs="宋体"/>
          <w:color w:val="000000"/>
          <w:sz w:val="24"/>
          <w:lang w:eastAsia="zh-CN"/>
        </w:rPr>
        <w:t>。</w:t>
      </w:r>
    </w:p>
    <w:p w14:paraId="57745101">
      <w:pPr>
        <w:pStyle w:val="60"/>
        <w:ind w:firstLine="480"/>
        <w:jc w:val="both"/>
        <w:rPr>
          <w:rFonts w:ascii="宋体" w:hAnsi="宋体" w:eastAsia="宋体" w:cs="宋体"/>
          <w:color w:val="000000"/>
          <w:sz w:val="24"/>
          <w:szCs w:val="24"/>
        </w:rPr>
      </w:pPr>
      <w:r>
        <w:rPr>
          <w:rFonts w:ascii="宋体" w:hAnsi="宋体" w:eastAsia="宋体" w:cs="宋体"/>
          <w:color w:val="000000"/>
          <w:sz w:val="24"/>
          <w:lang w:eastAsia="zh-CN"/>
        </w:rPr>
        <w:t>6</w:t>
      </w:r>
      <w:r>
        <w:rPr>
          <w:rFonts w:ascii="宋体" w:hAnsi="宋体" w:eastAsia="宋体" w:cs="宋体"/>
          <w:color w:val="000000"/>
          <w:sz w:val="24"/>
        </w:rPr>
        <w:t>、拟派到本项目的施工人员，必须掌握和认真执</w:t>
      </w:r>
      <w:r>
        <w:rPr>
          <w:rFonts w:ascii="宋体" w:hAnsi="宋体" w:eastAsia="宋体" w:cs="宋体"/>
          <w:color w:val="000000"/>
          <w:sz w:val="24"/>
          <w:szCs w:val="24"/>
        </w:rPr>
        <w:t>行</w:t>
      </w:r>
      <w:r>
        <w:rPr>
          <w:rFonts w:hint="eastAsia" w:ascii="宋体" w:hAnsi="宋体" w:eastAsia="宋体" w:cs="宋体"/>
          <w:color w:val="000000"/>
          <w:sz w:val="24"/>
          <w:szCs w:val="24"/>
          <w:lang w:val="en-US" w:eastAsia="zh-CN"/>
        </w:rPr>
        <w:t>建设工程施工安全相关规范、规程</w:t>
      </w:r>
      <w:r>
        <w:rPr>
          <w:rFonts w:hint="eastAsia" w:ascii="宋体" w:hAnsi="宋体" w:eastAsia="宋体" w:cs="宋体"/>
          <w:color w:val="000000"/>
          <w:sz w:val="24"/>
          <w:szCs w:val="24"/>
        </w:rPr>
        <w:t>的各项规定和熟悉安全技术操作规程。凡是不了解建筑安全规程的技术人员和未经过安全技术培训的工人，</w:t>
      </w:r>
      <w:r>
        <w:rPr>
          <w:rFonts w:hint="eastAsia" w:ascii="宋体" w:hAnsi="宋体" w:eastAsia="宋体" w:cs="宋体"/>
          <w:color w:val="000000"/>
          <w:sz w:val="24"/>
          <w:szCs w:val="24"/>
          <w:lang w:val="en-US" w:eastAsia="zh-CN"/>
        </w:rPr>
        <w:t>均不得安排其从事相关施工作业</w:t>
      </w:r>
      <w:r>
        <w:rPr>
          <w:rFonts w:hint="eastAsia" w:ascii="宋体" w:hAnsi="宋体" w:eastAsia="宋体" w:cs="宋体"/>
          <w:color w:val="000000"/>
          <w:sz w:val="24"/>
          <w:szCs w:val="24"/>
        </w:rPr>
        <w:t>。</w:t>
      </w:r>
    </w:p>
    <w:p w14:paraId="63B0FB60">
      <w:pPr>
        <w:pStyle w:val="60"/>
        <w:ind w:firstLine="480"/>
        <w:jc w:val="both"/>
        <w:rPr>
          <w:rFonts w:ascii="宋体" w:hAnsi="宋体" w:eastAsia="宋体" w:cs="宋体"/>
          <w:color w:val="000000"/>
          <w:sz w:val="24"/>
          <w:szCs w:val="24"/>
        </w:rPr>
      </w:pPr>
      <w:r>
        <w:rPr>
          <w:rFonts w:ascii="宋体" w:hAnsi="宋体" w:eastAsia="宋体" w:cs="宋体"/>
          <w:color w:val="000000"/>
          <w:sz w:val="24"/>
          <w:szCs w:val="24"/>
          <w:lang w:eastAsia="zh-CN"/>
        </w:rPr>
        <w:t>7</w:t>
      </w:r>
      <w:r>
        <w:rPr>
          <w:rFonts w:ascii="宋体" w:hAnsi="宋体" w:eastAsia="宋体" w:cs="宋体"/>
          <w:color w:val="000000"/>
          <w:sz w:val="24"/>
          <w:szCs w:val="24"/>
        </w:rPr>
        <w:t>、根据</w:t>
      </w:r>
      <w:r>
        <w:rPr>
          <w:rFonts w:hint="eastAsia" w:ascii="宋体" w:hAnsi="宋体" w:eastAsia="宋体" w:cs="宋体"/>
          <w:color w:val="000000"/>
          <w:sz w:val="24"/>
          <w:szCs w:val="24"/>
          <w:lang w:val="en-US" w:eastAsia="zh-CN"/>
        </w:rPr>
        <w:t>国家安全生产相关法律法规</w:t>
      </w:r>
      <w:r>
        <w:rPr>
          <w:rFonts w:ascii="宋体" w:hAnsi="宋体" w:eastAsia="宋体" w:cs="宋体"/>
          <w:color w:val="000000"/>
          <w:sz w:val="24"/>
          <w:szCs w:val="24"/>
        </w:rPr>
        <w:t>，需制定安全事故应急救援预案，着力构建安全风险管控和隐患排查治理预防性工作机制。对存在安全隐患的重大危险源，必须制定整改方案，落实整改措施和整改责任人，立即整改，并采取切实可行的安全措施，防止事故发生。</w:t>
      </w:r>
    </w:p>
    <w:p w14:paraId="201CDBF2">
      <w:pPr>
        <w:pStyle w:val="60"/>
        <w:ind w:firstLine="480"/>
        <w:jc w:val="both"/>
        <w:rPr>
          <w:rFonts w:ascii="宋体" w:hAnsi="宋体" w:eastAsia="宋体" w:cs="宋体"/>
          <w:color w:val="000000"/>
          <w:sz w:val="24"/>
          <w:szCs w:val="24"/>
        </w:rPr>
      </w:pPr>
      <w:r>
        <w:rPr>
          <w:rFonts w:ascii="宋体" w:hAnsi="宋体" w:eastAsia="宋体" w:cs="宋体"/>
          <w:color w:val="000000"/>
          <w:sz w:val="24"/>
          <w:szCs w:val="24"/>
          <w:lang w:eastAsia="zh-CN"/>
        </w:rPr>
        <w:t>8</w:t>
      </w:r>
      <w:r>
        <w:rPr>
          <w:rFonts w:ascii="宋体" w:hAnsi="宋体" w:eastAsia="宋体" w:cs="宋体"/>
          <w:color w:val="000000"/>
          <w:sz w:val="24"/>
          <w:szCs w:val="24"/>
        </w:rPr>
        <w:t>、吊装作业时，务必确保起重臂和悬挂的重物下方不得有人。重物吊运过程中，严禁任何人从其上、下方经过，确保作业安全。吊装作业的司机和指挥人员须持证上岗；</w:t>
      </w:r>
      <w:r>
        <w:rPr>
          <w:rFonts w:hint="eastAsia" w:ascii="宋体" w:hAnsi="宋体" w:eastAsia="宋体" w:cs="宋体"/>
          <w:color w:val="000000"/>
          <w:sz w:val="24"/>
          <w:szCs w:val="24"/>
          <w:lang w:val="en-US" w:eastAsia="zh-CN"/>
        </w:rPr>
        <w:t>起重机械的产权备案、安装告知、第三方检测及使用登记等手续齐全</w:t>
      </w:r>
      <w:r>
        <w:rPr>
          <w:rFonts w:hint="eastAsia" w:ascii="宋体" w:hAnsi="宋体" w:eastAsia="宋体" w:cs="宋体"/>
          <w:color w:val="000000"/>
          <w:sz w:val="24"/>
          <w:szCs w:val="24"/>
        </w:rPr>
        <w:t>，</w:t>
      </w:r>
      <w:r>
        <w:rPr>
          <w:rFonts w:ascii="宋体" w:hAnsi="宋体" w:eastAsia="宋体" w:cs="宋体"/>
          <w:color w:val="000000"/>
          <w:sz w:val="24"/>
          <w:szCs w:val="24"/>
        </w:rPr>
        <w:t>严格执行吊装安全操作规程，抵制违章作业的指令，坚持“十不吊”。</w:t>
      </w:r>
    </w:p>
    <w:p w14:paraId="705EA18B">
      <w:pPr>
        <w:pStyle w:val="60"/>
        <w:ind w:firstLine="480"/>
        <w:jc w:val="both"/>
        <w:rPr>
          <w:rFonts w:ascii="宋体" w:hAnsi="宋体" w:eastAsia="宋体" w:cs="宋体"/>
          <w:color w:val="000000"/>
          <w:sz w:val="24"/>
        </w:rPr>
      </w:pPr>
      <w:r>
        <w:rPr>
          <w:rFonts w:hint="eastAsia" w:ascii="宋体" w:hAnsi="宋体" w:eastAsia="宋体" w:cs="宋体"/>
          <w:color w:val="000000"/>
          <w:sz w:val="24"/>
          <w:szCs w:val="24"/>
          <w:lang w:val="en-US" w:eastAsia="zh-CN"/>
        </w:rPr>
        <w:t>9</w:t>
      </w:r>
      <w:r>
        <w:rPr>
          <w:rFonts w:ascii="宋体" w:hAnsi="宋体" w:eastAsia="宋体" w:cs="宋体"/>
          <w:color w:val="000000"/>
          <w:sz w:val="24"/>
          <w:szCs w:val="24"/>
        </w:rPr>
        <w:t>、应在施工区域完善各类安全管理标识，完善必要的</w:t>
      </w:r>
      <w:r>
        <w:rPr>
          <w:rFonts w:hint="eastAsia" w:ascii="宋体" w:hAnsi="宋体" w:eastAsia="宋体" w:cs="宋体"/>
          <w:color w:val="000000"/>
          <w:sz w:val="24"/>
          <w:szCs w:val="24"/>
          <w:lang w:val="en-US" w:eastAsia="zh-CN"/>
        </w:rPr>
        <w:t>警戒隔离措施</w:t>
      </w:r>
      <w:r>
        <w:rPr>
          <w:rFonts w:ascii="宋体" w:hAnsi="宋体" w:eastAsia="宋体" w:cs="宋体"/>
          <w:color w:val="000000"/>
          <w:sz w:val="24"/>
          <w:szCs w:val="24"/>
        </w:rPr>
        <w:t>。</w:t>
      </w:r>
    </w:p>
    <w:p w14:paraId="47E31C4C">
      <w:pPr>
        <w:pStyle w:val="60"/>
        <w:ind w:firstLine="480"/>
        <w:jc w:val="both"/>
        <w:rPr>
          <w:rFonts w:ascii="宋体" w:hAnsi="宋体" w:eastAsia="宋体" w:cs="宋体"/>
          <w:color w:val="000000"/>
          <w:sz w:val="24"/>
        </w:rPr>
      </w:pPr>
      <w:r>
        <w:rPr>
          <w:rFonts w:hint="eastAsia" w:ascii="宋体" w:hAnsi="宋体" w:eastAsia="宋体" w:cs="宋体"/>
          <w:color w:val="000000"/>
          <w:sz w:val="24"/>
          <w:highlight w:val="none"/>
          <w:lang w:val="en-US" w:eastAsia="zh-CN"/>
        </w:rPr>
        <w:t>10、</w:t>
      </w:r>
      <w:r>
        <w:rPr>
          <w:rFonts w:hint="eastAsia" w:ascii="宋体" w:hAnsi="宋体" w:eastAsia="宋体" w:cs="宋体"/>
          <w:color w:val="000000"/>
          <w:sz w:val="24"/>
          <w:lang w:val="en-US" w:eastAsia="zh-CN"/>
        </w:rPr>
        <w:t>进场前，供应商必须开展安全培训教育，特殊工种的操作人员须持住建部门颁发的《建筑施工特种作业操作资格证书》或应急管理部门颁发的《特种作业操作证》，并在有效期内，并在施工过程中服从采购人、监理单位的管理。</w:t>
      </w:r>
    </w:p>
    <w:p w14:paraId="79683A51">
      <w:pPr>
        <w:pStyle w:val="60"/>
        <w:ind w:firstLine="482"/>
        <w:jc w:val="both"/>
        <w:rPr>
          <w:rFonts w:hint="default"/>
        </w:rPr>
      </w:pPr>
      <w:r>
        <w:rPr>
          <w:b/>
          <w:color w:val="000000"/>
          <w:sz w:val="24"/>
          <w:lang w:eastAsia="zh-CN"/>
        </w:rPr>
        <w:t>（五）</w:t>
      </w:r>
      <w:r>
        <w:rPr>
          <w:b/>
          <w:color w:val="000000"/>
          <w:sz w:val="24"/>
        </w:rPr>
        <w:t>工期及进度计划要求</w:t>
      </w:r>
    </w:p>
    <w:p w14:paraId="2E923A20">
      <w:pPr>
        <w:pStyle w:val="60"/>
        <w:ind w:firstLine="480"/>
        <w:jc w:val="both"/>
        <w:rPr>
          <w:rFonts w:ascii="宋体" w:hAnsi="宋体" w:eastAsia="宋体" w:cs="宋体"/>
        </w:rPr>
      </w:pPr>
      <w:r>
        <w:rPr>
          <w:rFonts w:ascii="宋体" w:hAnsi="宋体" w:eastAsia="宋体" w:cs="宋体"/>
          <w:color w:val="000000"/>
          <w:sz w:val="24"/>
          <w:lang w:eastAsia="zh-CN"/>
        </w:rPr>
        <w:t>1、</w:t>
      </w:r>
      <w:r>
        <w:rPr>
          <w:rFonts w:ascii="宋体" w:hAnsi="宋体" w:eastAsia="宋体" w:cs="宋体"/>
          <w:color w:val="000000"/>
          <w:sz w:val="24"/>
        </w:rPr>
        <w:t>供应商要对施工进行全面而细致的安排，使人力、机械设备、材料等都得到充分合理的使用，各部位的施工、各工序的搭接需要非常紧凑，保证</w:t>
      </w:r>
      <w:r>
        <w:rPr>
          <w:rFonts w:ascii="宋体" w:hAnsi="宋体" w:eastAsia="宋体" w:cs="宋体"/>
          <w:color w:val="000000"/>
          <w:sz w:val="24"/>
          <w:lang w:eastAsia="zh-CN"/>
        </w:rPr>
        <w:t>实现项目</w:t>
      </w:r>
      <w:r>
        <w:rPr>
          <w:rFonts w:ascii="宋体" w:hAnsi="宋体" w:eastAsia="宋体" w:cs="宋体"/>
          <w:color w:val="000000"/>
          <w:sz w:val="24"/>
        </w:rPr>
        <w:t>目标。</w:t>
      </w:r>
    </w:p>
    <w:p w14:paraId="3ACCAB7A">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供应商要根据工期要求，编制合理施工计划。</w:t>
      </w:r>
    </w:p>
    <w:p w14:paraId="58DB3698">
      <w:pPr>
        <w:pStyle w:val="60"/>
        <w:ind w:firstLine="480"/>
        <w:jc w:val="both"/>
        <w:rPr>
          <w:rFonts w:ascii="宋体" w:hAnsi="宋体" w:eastAsia="宋体" w:cs="宋体"/>
        </w:rPr>
      </w:pPr>
      <w:r>
        <w:rPr>
          <w:rFonts w:ascii="宋体" w:hAnsi="宋体" w:eastAsia="宋体" w:cs="宋体"/>
          <w:color w:val="000000"/>
          <w:sz w:val="24"/>
          <w:lang w:eastAsia="zh-CN"/>
        </w:rPr>
        <w:t>3、</w:t>
      </w:r>
      <w:r>
        <w:rPr>
          <w:rFonts w:ascii="宋体" w:hAnsi="宋体" w:eastAsia="宋体" w:cs="宋体"/>
          <w:color w:val="000000"/>
          <w:sz w:val="24"/>
        </w:rPr>
        <w:t>供应商要实行过程计划控制，制定阶段性工期目标，对工期进行动态管理，确保阶段目标得以完成。</w:t>
      </w:r>
    </w:p>
    <w:p w14:paraId="6CCA45CD">
      <w:pPr>
        <w:pStyle w:val="60"/>
        <w:ind w:firstLine="480"/>
        <w:jc w:val="both"/>
        <w:rPr>
          <w:rFonts w:ascii="宋体" w:hAnsi="宋体" w:eastAsia="宋体" w:cs="宋体"/>
        </w:rPr>
      </w:pPr>
      <w:r>
        <w:rPr>
          <w:rFonts w:ascii="宋体" w:hAnsi="宋体" w:eastAsia="宋体" w:cs="宋体"/>
          <w:color w:val="000000"/>
          <w:sz w:val="24"/>
          <w:lang w:eastAsia="zh-CN"/>
        </w:rPr>
        <w:t>4、</w:t>
      </w:r>
      <w:r>
        <w:rPr>
          <w:rFonts w:ascii="宋体" w:hAnsi="宋体" w:eastAsia="宋体" w:cs="宋体"/>
          <w:color w:val="000000"/>
          <w:sz w:val="24"/>
        </w:rPr>
        <w:t>供应商在保证工程质量的前提下，通过人力、财力、物力的投入，运用科学的管理方法和先进的设备进行资源分配将本工程工期控制在采购人要求工期内。</w:t>
      </w:r>
    </w:p>
    <w:p w14:paraId="26E4A87C">
      <w:pPr>
        <w:pStyle w:val="60"/>
        <w:ind w:firstLine="480"/>
        <w:jc w:val="both"/>
        <w:rPr>
          <w:rFonts w:ascii="宋体" w:hAnsi="宋体" w:eastAsia="宋体" w:cs="宋体"/>
        </w:rPr>
      </w:pPr>
      <w:r>
        <w:rPr>
          <w:rFonts w:ascii="宋体" w:hAnsi="宋体" w:eastAsia="宋体" w:cs="宋体"/>
          <w:color w:val="000000"/>
          <w:sz w:val="24"/>
          <w:lang w:eastAsia="zh-CN"/>
        </w:rPr>
        <w:t>5、</w:t>
      </w:r>
      <w:r>
        <w:rPr>
          <w:rFonts w:ascii="宋体" w:hAnsi="宋体" w:eastAsia="宋体" w:cs="宋体"/>
          <w:color w:val="000000"/>
          <w:sz w:val="24"/>
        </w:rPr>
        <w:t>供应商要做好项目实施的技术研判，做好确保工期的技术组织措施。</w:t>
      </w:r>
    </w:p>
    <w:p w14:paraId="2D205CD0">
      <w:pPr>
        <w:pStyle w:val="60"/>
        <w:ind w:firstLine="480"/>
        <w:jc w:val="both"/>
        <w:rPr>
          <w:rFonts w:ascii="宋体" w:hAnsi="宋体" w:eastAsia="宋体" w:cs="宋体"/>
        </w:rPr>
      </w:pPr>
      <w:r>
        <w:rPr>
          <w:rFonts w:ascii="宋体" w:hAnsi="宋体" w:eastAsia="宋体" w:cs="宋体"/>
          <w:color w:val="000000"/>
          <w:sz w:val="24"/>
          <w:lang w:eastAsia="zh-CN"/>
        </w:rPr>
        <w:t>6、</w:t>
      </w:r>
      <w:r>
        <w:rPr>
          <w:rFonts w:ascii="宋体" w:hAnsi="宋体" w:eastAsia="宋体" w:cs="宋体"/>
          <w:color w:val="000000"/>
          <w:sz w:val="24"/>
        </w:rPr>
        <w:t>在非采购人延误工期的情况下，如果监理工程师书面指出供应商实施合同工程或其任何部分的进度</w:t>
      </w:r>
      <w:r>
        <w:rPr>
          <w:rFonts w:ascii="宋体" w:hAnsi="宋体" w:eastAsia="宋体" w:cs="宋体"/>
          <w:color w:val="000000"/>
          <w:sz w:val="24"/>
          <w:lang w:eastAsia="zh-CN"/>
        </w:rPr>
        <w:t>缓慢</w:t>
      </w:r>
      <w:r>
        <w:rPr>
          <w:rFonts w:ascii="宋体" w:hAnsi="宋体" w:eastAsia="宋体" w:cs="宋体"/>
          <w:color w:val="000000"/>
          <w:sz w:val="24"/>
        </w:rPr>
        <w:t>，迟于进度计划或不能按期竣工，成交</w:t>
      </w:r>
      <w:r>
        <w:rPr>
          <w:rFonts w:ascii="宋体" w:hAnsi="宋体" w:eastAsia="宋体" w:cs="宋体"/>
          <w:color w:val="000000"/>
          <w:sz w:val="24"/>
          <w:lang w:eastAsia="zh-CN"/>
        </w:rPr>
        <w:t>人</w:t>
      </w:r>
      <w:r>
        <w:rPr>
          <w:rFonts w:ascii="宋体" w:hAnsi="宋体" w:eastAsia="宋体" w:cs="宋体"/>
          <w:color w:val="000000"/>
          <w:sz w:val="24"/>
        </w:rPr>
        <w:t>应采取措施，加快工程进度。</w:t>
      </w:r>
    </w:p>
    <w:p w14:paraId="75C59238">
      <w:pPr>
        <w:pStyle w:val="60"/>
        <w:ind w:firstLine="480"/>
        <w:jc w:val="both"/>
        <w:rPr>
          <w:rFonts w:ascii="宋体" w:hAnsi="宋体" w:eastAsia="宋体" w:cs="宋体"/>
          <w:color w:val="000000"/>
          <w:sz w:val="24"/>
        </w:rPr>
      </w:pPr>
      <w:r>
        <w:rPr>
          <w:rFonts w:ascii="宋体" w:hAnsi="宋体" w:eastAsia="宋体" w:cs="宋体"/>
          <w:color w:val="000000"/>
          <w:sz w:val="24"/>
          <w:lang w:eastAsia="zh-CN"/>
        </w:rPr>
        <w:t>7、</w:t>
      </w:r>
      <w:r>
        <w:rPr>
          <w:rFonts w:ascii="宋体" w:hAnsi="宋体" w:eastAsia="宋体" w:cs="宋体"/>
          <w:color w:val="000000"/>
          <w:sz w:val="24"/>
        </w:rPr>
        <w:t>当因</w:t>
      </w:r>
      <w:r>
        <w:rPr>
          <w:rFonts w:hint="eastAsia" w:ascii="宋体" w:hAnsi="宋体" w:eastAsia="宋体" w:cs="宋体"/>
          <w:color w:val="000000"/>
          <w:sz w:val="24"/>
          <w:lang w:val="en-US" w:eastAsia="zh-CN"/>
        </w:rPr>
        <w:t>成交供应商</w:t>
      </w:r>
      <w:r>
        <w:rPr>
          <w:rFonts w:ascii="宋体" w:hAnsi="宋体" w:eastAsia="宋体" w:cs="宋体"/>
          <w:color w:val="000000"/>
          <w:sz w:val="24"/>
        </w:rPr>
        <w:t>原因导致节点工期延误</w:t>
      </w:r>
      <w:r>
        <w:rPr>
          <w:rFonts w:hint="eastAsia" w:ascii="宋体" w:hAnsi="宋体" w:eastAsia="宋体" w:cs="宋体"/>
          <w:color w:val="000000"/>
          <w:sz w:val="24"/>
          <w:lang w:val="en-US" w:eastAsia="zh-CN"/>
        </w:rPr>
        <w:t>的，</w:t>
      </w:r>
      <w:r>
        <w:rPr>
          <w:rFonts w:hint="eastAsia" w:ascii="宋体" w:hAnsi="宋体" w:eastAsia="宋体" w:cs="宋体"/>
          <w:color w:val="auto"/>
          <w:sz w:val="24"/>
        </w:rPr>
        <w:t>每</w:t>
      </w:r>
      <w:r>
        <w:rPr>
          <w:rFonts w:hint="eastAsia" w:ascii="宋体" w:hAnsi="宋体" w:eastAsia="宋体" w:cs="宋体"/>
          <w:color w:val="auto"/>
          <w:sz w:val="24"/>
          <w:lang w:val="en-US" w:eastAsia="zh-CN"/>
        </w:rPr>
        <w:t>延误</w:t>
      </w:r>
      <w:r>
        <w:rPr>
          <w:rFonts w:hint="eastAsia" w:ascii="宋体" w:hAnsi="宋体" w:eastAsia="宋体" w:cs="宋体"/>
          <w:color w:val="auto"/>
          <w:sz w:val="24"/>
        </w:rPr>
        <w:t>1天，</w:t>
      </w:r>
      <w:r>
        <w:rPr>
          <w:rFonts w:hint="eastAsia" w:ascii="宋体" w:hAnsi="宋体" w:eastAsia="宋体" w:cs="宋体"/>
          <w:color w:val="auto"/>
          <w:sz w:val="24"/>
          <w:highlight w:val="none"/>
        </w:rPr>
        <w:t>扣除违约金人民币</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000元，</w:t>
      </w:r>
      <w:r>
        <w:rPr>
          <w:rFonts w:hint="eastAsia" w:ascii="宋体" w:hAnsi="宋体" w:eastAsia="宋体" w:cs="宋体"/>
          <w:color w:val="auto"/>
          <w:sz w:val="24"/>
          <w:highlight w:val="none"/>
          <w:lang w:val="en-US" w:eastAsia="zh-CN"/>
        </w:rPr>
        <w:t>延误</w:t>
      </w:r>
      <w:r>
        <w:rPr>
          <w:rFonts w:ascii="宋体" w:hAnsi="宋体" w:eastAsia="宋体" w:cs="宋体"/>
          <w:color w:val="000000"/>
          <w:sz w:val="24"/>
          <w:highlight w:val="none"/>
        </w:rPr>
        <w:t>超过10日历天时，则视为</w:t>
      </w:r>
      <w:r>
        <w:rPr>
          <w:rFonts w:hint="eastAsia" w:ascii="宋体" w:hAnsi="宋体" w:eastAsia="宋体" w:cs="宋体"/>
          <w:color w:val="000000"/>
          <w:sz w:val="24"/>
          <w:highlight w:val="none"/>
          <w:lang w:val="en-US" w:eastAsia="zh-CN"/>
        </w:rPr>
        <w:t>供应商</w:t>
      </w:r>
      <w:r>
        <w:rPr>
          <w:rFonts w:ascii="宋体" w:hAnsi="宋体" w:eastAsia="宋体" w:cs="宋体"/>
          <w:color w:val="000000"/>
          <w:sz w:val="24"/>
          <w:highlight w:val="none"/>
        </w:rPr>
        <w:t>有可能无法完成剩余的合同工作内容，</w:t>
      </w:r>
      <w:r>
        <w:rPr>
          <w:rFonts w:hint="eastAsia" w:ascii="宋体" w:hAnsi="宋体" w:eastAsia="宋体" w:cs="宋体"/>
          <w:color w:val="000000"/>
          <w:sz w:val="24"/>
          <w:highlight w:val="none"/>
          <w:lang w:val="en-US" w:eastAsia="zh-CN"/>
        </w:rPr>
        <w:t>采购</w:t>
      </w:r>
      <w:r>
        <w:rPr>
          <w:rFonts w:ascii="宋体" w:hAnsi="宋体" w:eastAsia="宋体" w:cs="宋体"/>
          <w:color w:val="000000"/>
          <w:sz w:val="24"/>
          <w:highlight w:val="none"/>
        </w:rPr>
        <w:t>人有权要求</w:t>
      </w:r>
      <w:r>
        <w:rPr>
          <w:rFonts w:hint="eastAsia" w:ascii="宋体" w:hAnsi="宋体" w:eastAsia="宋体" w:cs="宋体"/>
          <w:color w:val="000000"/>
          <w:sz w:val="24"/>
          <w:highlight w:val="none"/>
          <w:lang w:val="en-US" w:eastAsia="zh-CN"/>
        </w:rPr>
        <w:t>供应商</w:t>
      </w:r>
      <w:r>
        <w:rPr>
          <w:rFonts w:ascii="宋体" w:hAnsi="宋体" w:eastAsia="宋体" w:cs="宋体"/>
          <w:color w:val="000000"/>
          <w:sz w:val="24"/>
          <w:highlight w:val="none"/>
        </w:rPr>
        <w:t>在10日历天内退场并移交施工场地，并有权重新选择施工队伍进场后续施工</w:t>
      </w:r>
      <w:r>
        <w:rPr>
          <w:rFonts w:ascii="宋体" w:hAnsi="宋体" w:eastAsia="宋体" w:cs="宋体"/>
          <w:color w:val="000000"/>
          <w:sz w:val="24"/>
        </w:rPr>
        <w:t>。后续施工所发生的工程费用经</w:t>
      </w:r>
      <w:r>
        <w:rPr>
          <w:rFonts w:hint="eastAsia" w:ascii="宋体" w:hAnsi="宋体" w:eastAsia="宋体" w:cs="宋体"/>
          <w:color w:val="000000"/>
          <w:sz w:val="24"/>
          <w:lang w:val="en-US" w:eastAsia="zh-CN"/>
        </w:rPr>
        <w:t>采购人</w:t>
      </w:r>
      <w:r>
        <w:rPr>
          <w:rFonts w:ascii="宋体" w:hAnsi="宋体" w:eastAsia="宋体" w:cs="宋体"/>
          <w:color w:val="000000"/>
          <w:sz w:val="24"/>
        </w:rPr>
        <w:t>审定后由</w:t>
      </w:r>
      <w:r>
        <w:rPr>
          <w:rFonts w:hint="eastAsia" w:ascii="宋体" w:hAnsi="宋体" w:eastAsia="宋体" w:cs="宋体"/>
          <w:color w:val="000000"/>
          <w:sz w:val="24"/>
          <w:lang w:val="en-US" w:eastAsia="zh-CN"/>
        </w:rPr>
        <w:t>采购</w:t>
      </w:r>
      <w:r>
        <w:rPr>
          <w:rFonts w:ascii="宋体" w:hAnsi="宋体" w:eastAsia="宋体" w:cs="宋体"/>
          <w:color w:val="000000"/>
          <w:sz w:val="24"/>
        </w:rPr>
        <w:t>人从付给</w:t>
      </w:r>
      <w:r>
        <w:rPr>
          <w:rFonts w:hint="eastAsia" w:ascii="宋体" w:hAnsi="宋体" w:eastAsia="宋体" w:cs="宋体"/>
          <w:color w:val="000000"/>
          <w:sz w:val="24"/>
          <w:lang w:val="en-US" w:eastAsia="zh-CN"/>
        </w:rPr>
        <w:t>供应商</w:t>
      </w:r>
      <w:r>
        <w:rPr>
          <w:rFonts w:ascii="宋体" w:hAnsi="宋体" w:eastAsia="宋体" w:cs="宋体"/>
          <w:color w:val="000000"/>
          <w:sz w:val="24"/>
        </w:rPr>
        <w:t>的工程款中直接支付给后续施工队伍，</w:t>
      </w:r>
      <w:r>
        <w:rPr>
          <w:rFonts w:hint="eastAsia" w:ascii="宋体" w:hAnsi="宋体" w:eastAsia="宋体" w:cs="宋体"/>
          <w:color w:val="000000"/>
          <w:sz w:val="24"/>
          <w:lang w:val="en-US" w:eastAsia="zh-CN"/>
        </w:rPr>
        <w:t>成交供应商</w:t>
      </w:r>
      <w:r>
        <w:rPr>
          <w:rFonts w:ascii="宋体" w:hAnsi="宋体" w:eastAsia="宋体" w:cs="宋体"/>
          <w:color w:val="000000"/>
          <w:sz w:val="24"/>
        </w:rPr>
        <w:t>对此不得有任何异议，并且按未施工工程造价的10%计取违约金。</w:t>
      </w:r>
    </w:p>
    <w:p w14:paraId="76BC8A27">
      <w:pPr>
        <w:pStyle w:val="60"/>
        <w:ind w:firstLine="472"/>
        <w:jc w:val="both"/>
        <w:rPr>
          <w:rFonts w:hint="default"/>
        </w:rPr>
      </w:pPr>
      <w:r>
        <w:rPr>
          <w:b/>
          <w:color w:val="000000"/>
          <w:sz w:val="24"/>
          <w:lang w:eastAsia="zh-CN"/>
        </w:rPr>
        <w:t>（六）</w:t>
      </w:r>
      <w:r>
        <w:rPr>
          <w:b/>
          <w:color w:val="000000"/>
          <w:sz w:val="24"/>
        </w:rPr>
        <w:t>资料与归档要求</w:t>
      </w:r>
    </w:p>
    <w:p w14:paraId="3A0CDF79">
      <w:pPr>
        <w:pStyle w:val="60"/>
        <w:ind w:firstLine="480"/>
        <w:jc w:val="both"/>
        <w:rPr>
          <w:rFonts w:ascii="宋体" w:hAnsi="宋体" w:eastAsia="宋体" w:cs="宋体"/>
        </w:rPr>
      </w:pPr>
      <w:r>
        <w:rPr>
          <w:rFonts w:ascii="宋体" w:hAnsi="宋体" w:eastAsia="宋体" w:cs="宋体"/>
          <w:color w:val="000000"/>
          <w:sz w:val="24"/>
          <w:lang w:eastAsia="zh-CN"/>
        </w:rPr>
        <w:t>1、</w:t>
      </w:r>
      <w:r>
        <w:rPr>
          <w:rFonts w:ascii="宋体" w:hAnsi="宋体" w:eastAsia="宋体" w:cs="宋体"/>
          <w:color w:val="000000"/>
          <w:sz w:val="24"/>
        </w:rPr>
        <w:t>成交供应商对施工项目所需的资料和文件进行收集和整理。</w:t>
      </w:r>
    </w:p>
    <w:p w14:paraId="1AE5EE9D">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本项目工程竣工验</w:t>
      </w:r>
      <w:r>
        <w:rPr>
          <w:rFonts w:ascii="宋体" w:hAnsi="宋体" w:eastAsia="宋体" w:cs="宋体"/>
          <w:sz w:val="24"/>
        </w:rPr>
        <w:t>收</w:t>
      </w:r>
      <w:r>
        <w:rPr>
          <w:rFonts w:hint="eastAsia" w:ascii="宋体" w:hAnsi="宋体" w:eastAsia="宋体" w:cs="宋体"/>
          <w:sz w:val="24"/>
          <w:lang w:val="en-US" w:eastAsia="zh-CN"/>
        </w:rPr>
        <w:t>合格</w:t>
      </w:r>
      <w:r>
        <w:rPr>
          <w:rFonts w:ascii="宋体" w:hAnsi="宋体" w:eastAsia="宋体" w:cs="宋体"/>
          <w:sz w:val="24"/>
        </w:rPr>
        <w:t>后30个工作日内向采</w:t>
      </w:r>
      <w:r>
        <w:rPr>
          <w:rFonts w:ascii="宋体" w:hAnsi="宋体" w:eastAsia="宋体" w:cs="宋体"/>
          <w:color w:val="000000"/>
          <w:sz w:val="24"/>
        </w:rPr>
        <w:t>购人提供完整的竣工验收资料、竣工图纸及竣工图电子文件光盘，竣工验收资料按工程档案管理的有关要求编制成册，并提供工程结算书及相关资料统一送采购人审核，确认后办理结算手续。</w:t>
      </w:r>
    </w:p>
    <w:p w14:paraId="01FFC5B8">
      <w:pPr>
        <w:pStyle w:val="60"/>
        <w:ind w:firstLine="480"/>
        <w:jc w:val="both"/>
        <w:rPr>
          <w:rFonts w:ascii="宋体" w:hAnsi="宋体" w:eastAsia="宋体" w:cs="宋体"/>
        </w:rPr>
      </w:pPr>
      <w:r>
        <w:rPr>
          <w:rFonts w:ascii="宋体" w:hAnsi="宋体" w:eastAsia="宋体" w:cs="宋体"/>
          <w:color w:val="000000"/>
          <w:sz w:val="24"/>
          <w:lang w:eastAsia="zh-CN"/>
        </w:rPr>
        <w:t>3、</w:t>
      </w:r>
      <w:r>
        <w:rPr>
          <w:rFonts w:ascii="宋体" w:hAnsi="宋体" w:eastAsia="宋体" w:cs="宋体"/>
          <w:color w:val="000000"/>
          <w:sz w:val="24"/>
        </w:rPr>
        <w:t>成交供应商向采购人提交竣工验收报告时，应当向采购人出具质量保修书；质量保修书应明确采购人工程的保修范围、保修期限和保修责任等。</w:t>
      </w:r>
    </w:p>
    <w:p w14:paraId="4C50DEA9">
      <w:pPr>
        <w:pStyle w:val="60"/>
        <w:ind w:firstLine="480"/>
        <w:jc w:val="both"/>
        <w:rPr>
          <w:rFonts w:hint="default"/>
          <w:color w:val="000000"/>
          <w:sz w:val="24"/>
        </w:rPr>
      </w:pPr>
      <w:r>
        <w:rPr>
          <w:rFonts w:ascii="宋体" w:hAnsi="宋体" w:eastAsia="宋体" w:cs="宋体"/>
          <w:color w:val="000000"/>
          <w:sz w:val="24"/>
          <w:lang w:eastAsia="zh-CN"/>
        </w:rPr>
        <w:t>4、</w:t>
      </w:r>
      <w:r>
        <w:rPr>
          <w:rFonts w:hint="eastAsia" w:ascii="宋体" w:hAnsi="宋体" w:eastAsia="宋体" w:cs="宋体"/>
          <w:color w:val="000000"/>
          <w:sz w:val="24"/>
        </w:rPr>
        <w:t>成交供应商在工程竣工验收（含单项工程竣工验收）合格之日起30天内需将经监理人和采购人确认后的竣工结算资料（含结算书）交给采购人，</w:t>
      </w:r>
      <w:r>
        <w:rPr>
          <w:rFonts w:hint="eastAsia" w:ascii="宋体" w:hAnsi="宋体" w:eastAsia="宋体" w:cs="宋体"/>
          <w:color w:val="auto"/>
          <w:sz w:val="24"/>
        </w:rPr>
        <w:t>每逾期一天</w:t>
      </w:r>
      <w:r>
        <w:rPr>
          <w:rFonts w:hint="eastAsia" w:ascii="宋体" w:hAnsi="宋体" w:eastAsia="宋体" w:cs="宋体"/>
          <w:color w:val="auto"/>
          <w:sz w:val="24"/>
          <w:lang w:eastAsia="zh-CN"/>
        </w:rPr>
        <w:t>采购人</w:t>
      </w:r>
      <w:r>
        <w:rPr>
          <w:rFonts w:hint="eastAsia" w:ascii="宋体" w:hAnsi="宋体" w:eastAsia="宋体" w:cs="宋体"/>
          <w:color w:val="auto"/>
          <w:sz w:val="24"/>
        </w:rPr>
        <w:t>有权扣除成交供应商1000元，累计最多扣除合同价的1%。在</w:t>
      </w:r>
      <w:r>
        <w:rPr>
          <w:rFonts w:hint="eastAsia" w:ascii="宋体" w:hAnsi="宋体" w:eastAsia="宋体" w:cs="宋体"/>
          <w:color w:val="000000"/>
          <w:sz w:val="24"/>
        </w:rPr>
        <w:t>工程竣工验收（含单项工程竣工验收）合格之日起60天内成交供应商仍未提供完整的结算资料的，则采购人按成交供应商已提供的资料作为审核结算的依据，以第三方出具的结算审核报告作为项目的最终结算价，由此产生的后果由成交供应商自行负责</w:t>
      </w:r>
      <w:r>
        <w:rPr>
          <w:color w:val="000000"/>
          <w:sz w:val="24"/>
        </w:rPr>
        <w:t>。</w:t>
      </w:r>
    </w:p>
    <w:p w14:paraId="557AE9CA">
      <w:pPr>
        <w:pStyle w:val="60"/>
        <w:ind w:firstLine="480"/>
        <w:jc w:val="both"/>
        <w:rPr>
          <w:rFonts w:hint="default"/>
        </w:rPr>
      </w:pPr>
      <w:r>
        <w:rPr>
          <w:b/>
          <w:color w:val="000000"/>
          <w:sz w:val="24"/>
          <w:lang w:eastAsia="zh-CN"/>
        </w:rPr>
        <w:t>（七）</w:t>
      </w:r>
      <w:r>
        <w:rPr>
          <w:b/>
          <w:color w:val="000000"/>
          <w:sz w:val="24"/>
        </w:rPr>
        <w:t>质保要求</w:t>
      </w:r>
    </w:p>
    <w:p w14:paraId="6767C68B">
      <w:pPr>
        <w:pStyle w:val="60"/>
        <w:ind w:firstLine="480"/>
        <w:jc w:val="both"/>
        <w:rPr>
          <w:rFonts w:ascii="宋体" w:hAnsi="宋体" w:eastAsia="宋体" w:cs="宋体"/>
          <w:color w:val="auto"/>
          <w:lang w:eastAsia="zh-CN"/>
        </w:rPr>
      </w:pPr>
      <w:r>
        <w:rPr>
          <w:rFonts w:ascii="宋体" w:hAnsi="宋体" w:eastAsia="宋体" w:cs="宋体"/>
          <w:color w:val="000000"/>
          <w:sz w:val="24"/>
          <w:lang w:eastAsia="zh-CN"/>
        </w:rPr>
        <w:t>1、</w:t>
      </w:r>
      <w:r>
        <w:rPr>
          <w:rFonts w:hint="eastAsia" w:ascii="宋体" w:hAnsi="宋体" w:eastAsia="宋体" w:cs="宋体"/>
          <w:b w:val="0"/>
          <w:bCs w:val="0"/>
          <w:color w:val="000000"/>
          <w:sz w:val="24"/>
        </w:rPr>
        <w:t>本工程</w:t>
      </w:r>
      <w:r>
        <w:rPr>
          <w:rFonts w:hint="eastAsia" w:ascii="宋体" w:hAnsi="宋体" w:eastAsia="宋体" w:cs="宋体"/>
          <w:b w:val="0"/>
          <w:bCs w:val="0"/>
          <w:color w:val="000000"/>
          <w:sz w:val="24"/>
          <w:lang w:val="en-US" w:eastAsia="zh-CN"/>
        </w:rPr>
        <w:t>质量保修期</w:t>
      </w:r>
      <w:r>
        <w:rPr>
          <w:rFonts w:hint="eastAsia" w:ascii="宋体" w:hAnsi="宋体" w:eastAsia="宋体" w:cs="宋体"/>
          <w:color w:val="000000"/>
          <w:sz w:val="24"/>
          <w:szCs w:val="24"/>
        </w:rPr>
        <w:t>根据《建设工程质量管理条例》及有关</w:t>
      </w:r>
      <w:r>
        <w:rPr>
          <w:rFonts w:hint="eastAsia" w:ascii="宋体" w:hAnsi="宋体" w:cs="宋体"/>
          <w:color w:val="000000"/>
          <w:sz w:val="24"/>
        </w:rPr>
        <w:t>规定执行</w:t>
      </w:r>
      <w:r>
        <w:rPr>
          <w:rFonts w:hint="eastAsia" w:ascii="宋体" w:hAnsi="宋体" w:eastAsia="宋体" w:cs="宋体"/>
          <w:b w:val="0"/>
          <w:bCs w:val="0"/>
          <w:color w:val="000000"/>
          <w:sz w:val="24"/>
        </w:rPr>
        <w:t>。</w:t>
      </w:r>
      <w:r>
        <w:rPr>
          <w:rFonts w:hint="eastAsia" w:ascii="宋体" w:hAnsi="宋体" w:eastAsia="宋体" w:cs="宋体"/>
          <w:b w:val="0"/>
          <w:bCs w:val="0"/>
          <w:color w:val="000000"/>
          <w:sz w:val="24"/>
          <w:lang w:val="en-US" w:eastAsia="zh-CN"/>
        </w:rPr>
        <w:t>质量保修期</w:t>
      </w:r>
      <w:r>
        <w:rPr>
          <w:rFonts w:hint="eastAsia" w:ascii="宋体" w:hAnsi="宋体" w:eastAsia="宋体" w:cs="宋体"/>
          <w:b w:val="0"/>
          <w:bCs w:val="0"/>
          <w:color w:val="000000"/>
          <w:sz w:val="24"/>
        </w:rPr>
        <w:t>自竣工验收</w:t>
      </w:r>
      <w:r>
        <w:rPr>
          <w:rFonts w:hint="eastAsia" w:ascii="宋体" w:hAnsi="宋体" w:eastAsia="宋体" w:cs="宋体"/>
          <w:b w:val="0"/>
          <w:bCs w:val="0"/>
          <w:color w:val="000000"/>
          <w:sz w:val="24"/>
          <w:lang w:val="en-US" w:eastAsia="zh-CN"/>
        </w:rPr>
        <w:t>合格</w:t>
      </w:r>
      <w:r>
        <w:rPr>
          <w:rFonts w:hint="eastAsia" w:ascii="宋体" w:hAnsi="宋体" w:eastAsia="宋体" w:cs="宋体"/>
          <w:b w:val="0"/>
          <w:bCs w:val="0"/>
          <w:color w:val="000000"/>
          <w:sz w:val="24"/>
        </w:rPr>
        <w:t>后建设方签字之日起计算，</w:t>
      </w:r>
      <w:r>
        <w:rPr>
          <w:rFonts w:hint="eastAsia" w:ascii="宋体" w:hAnsi="宋体" w:eastAsia="宋体" w:cs="宋体"/>
          <w:b w:val="0"/>
          <w:bCs w:val="0"/>
          <w:color w:val="000000"/>
          <w:sz w:val="24"/>
          <w:lang w:val="en-US" w:eastAsia="zh-CN"/>
        </w:rPr>
        <w:t>质保</w:t>
      </w:r>
      <w:r>
        <w:rPr>
          <w:rFonts w:hint="eastAsia" w:ascii="宋体" w:hAnsi="宋体" w:eastAsia="宋体" w:cs="宋体"/>
          <w:b w:val="0"/>
          <w:bCs w:val="0"/>
          <w:color w:val="000000"/>
          <w:sz w:val="24"/>
        </w:rPr>
        <w:t>期内因施工质量问题而造成的返修费用，由供应商</w:t>
      </w:r>
      <w:r>
        <w:rPr>
          <w:rFonts w:hint="eastAsia" w:ascii="宋体" w:hAnsi="宋体" w:eastAsia="宋体" w:cs="宋体"/>
          <w:b w:val="0"/>
          <w:bCs w:val="0"/>
          <w:color w:val="000000"/>
          <w:sz w:val="24"/>
          <w:lang w:val="en-US" w:eastAsia="zh-CN"/>
        </w:rPr>
        <w:t>承担</w:t>
      </w:r>
      <w:r>
        <w:rPr>
          <w:rFonts w:hint="eastAsia" w:ascii="宋体" w:hAnsi="宋体" w:eastAsia="宋体" w:cs="宋体"/>
          <w:color w:val="000000"/>
          <w:sz w:val="24"/>
        </w:rPr>
        <w:t>。</w:t>
      </w:r>
    </w:p>
    <w:p w14:paraId="1338AC5F">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成交供应商应指定质保负责</w:t>
      </w:r>
      <w:r>
        <w:rPr>
          <w:rFonts w:ascii="宋体" w:hAnsi="宋体" w:eastAsia="宋体" w:cs="宋体"/>
          <w:color w:val="000000"/>
          <w:sz w:val="24"/>
          <w:szCs w:val="24"/>
        </w:rPr>
        <w:t>人</w:t>
      </w:r>
      <w:r>
        <w:rPr>
          <w:rFonts w:ascii="宋体" w:hAnsi="宋体" w:eastAsia="宋体" w:cs="宋体"/>
          <w:color w:val="000000"/>
          <w:sz w:val="24"/>
          <w:szCs w:val="24"/>
          <w:lang w:eastAsia="zh-CN"/>
        </w:rPr>
        <w:t>，</w:t>
      </w:r>
      <w:r>
        <w:rPr>
          <w:rFonts w:ascii="宋体" w:hAnsi="宋体" w:eastAsia="宋体" w:cs="宋体"/>
          <w:i w:val="0"/>
          <w:iCs w:val="0"/>
          <w:caps w:val="0"/>
          <w:color w:val="0F1115"/>
          <w:spacing w:val="0"/>
          <w:sz w:val="24"/>
          <w:szCs w:val="24"/>
          <w:shd w:val="clear" w:color="auto" w:fill="FFFFFF"/>
        </w:rPr>
        <w:t>并提供24小时畅通的联系方式。若联系方式发生变更，须提前</w:t>
      </w:r>
      <w:r>
        <w:rPr>
          <w:rStyle w:val="32"/>
          <w:rFonts w:hint="eastAsia" w:ascii="宋体" w:hAnsi="宋体" w:eastAsia="宋体" w:cs="宋体"/>
          <w:b/>
          <w:bCs/>
          <w:i w:val="0"/>
          <w:iCs w:val="0"/>
          <w:caps w:val="0"/>
          <w:color w:val="0F1115"/>
          <w:spacing w:val="0"/>
          <w:sz w:val="24"/>
          <w:szCs w:val="24"/>
          <w:shd w:val="clear" w:color="auto" w:fill="FFFFFF"/>
        </w:rPr>
        <w:t>3个工作日</w:t>
      </w:r>
      <w:r>
        <w:rPr>
          <w:rFonts w:hint="eastAsia" w:ascii="宋体" w:hAnsi="宋体" w:eastAsia="宋体" w:cs="宋体"/>
          <w:i w:val="0"/>
          <w:iCs w:val="0"/>
          <w:caps w:val="0"/>
          <w:color w:val="0F1115"/>
          <w:spacing w:val="0"/>
          <w:sz w:val="24"/>
          <w:szCs w:val="24"/>
          <w:shd w:val="clear" w:color="auto" w:fill="FFFFFF"/>
        </w:rPr>
        <w:t>书面通知采购人。因联系不上导致无法及时维修的，视为供应商拒绝履行保修义务。</w:t>
      </w:r>
    </w:p>
    <w:p w14:paraId="0039853E">
      <w:pPr>
        <w:pStyle w:val="60"/>
        <w:ind w:firstLine="480"/>
        <w:jc w:val="both"/>
        <w:rPr>
          <w:rFonts w:ascii="宋体" w:hAnsi="宋体" w:eastAsia="宋体" w:cs="宋体"/>
        </w:rPr>
      </w:pPr>
      <w:r>
        <w:rPr>
          <w:rFonts w:ascii="宋体" w:hAnsi="宋体" w:eastAsia="宋体" w:cs="宋体"/>
          <w:color w:val="000000"/>
          <w:sz w:val="24"/>
          <w:lang w:eastAsia="zh-CN"/>
        </w:rPr>
        <w:t>3、</w:t>
      </w:r>
      <w:r>
        <w:rPr>
          <w:rFonts w:hint="eastAsia" w:ascii="宋体" w:hAnsi="宋体" w:eastAsia="宋体" w:cs="宋体"/>
          <w:color w:val="000000"/>
          <w:sz w:val="24"/>
          <w:szCs w:val="24"/>
        </w:rPr>
        <w:t>质保期内</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凡属于施工质量原因导致的</w:t>
      </w:r>
      <w:r>
        <w:rPr>
          <w:rFonts w:hint="eastAsia" w:ascii="宋体" w:hAnsi="宋体" w:eastAsia="宋体" w:cs="宋体"/>
          <w:color w:val="000000"/>
          <w:sz w:val="24"/>
          <w:szCs w:val="24"/>
        </w:rPr>
        <w:t>质量问题</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供应商无条件进行修复，不</w:t>
      </w:r>
      <w:r>
        <w:rPr>
          <w:rFonts w:hint="eastAsia" w:ascii="宋体" w:hAnsi="宋体" w:eastAsia="宋体" w:cs="宋体"/>
          <w:color w:val="000000"/>
          <w:sz w:val="24"/>
          <w:szCs w:val="24"/>
          <w:lang w:eastAsia="zh-CN"/>
        </w:rPr>
        <w:t>得</w:t>
      </w:r>
      <w:r>
        <w:rPr>
          <w:rFonts w:hint="eastAsia" w:ascii="宋体" w:hAnsi="宋体" w:eastAsia="宋体" w:cs="宋体"/>
          <w:color w:val="000000"/>
          <w:sz w:val="24"/>
          <w:szCs w:val="24"/>
        </w:rPr>
        <w:t>以任何理由拒绝</w:t>
      </w:r>
      <w:r>
        <w:rPr>
          <w:rFonts w:hint="eastAsia" w:ascii="宋体" w:hAnsi="宋体" w:eastAsia="宋体" w:cs="宋体"/>
          <w:color w:val="000000"/>
          <w:sz w:val="24"/>
          <w:szCs w:val="24"/>
          <w:lang w:val="en-US" w:eastAsia="zh-CN"/>
        </w:rPr>
        <w:t>或拖延</w:t>
      </w:r>
      <w:r>
        <w:rPr>
          <w:rFonts w:hint="eastAsia" w:ascii="宋体" w:hAnsi="宋体" w:eastAsia="宋体" w:cs="宋体"/>
          <w:color w:val="000000"/>
          <w:sz w:val="24"/>
          <w:szCs w:val="24"/>
        </w:rPr>
        <w:t>。</w:t>
      </w:r>
    </w:p>
    <w:p w14:paraId="39B94F00">
      <w:pPr>
        <w:pStyle w:val="60"/>
        <w:ind w:firstLine="480"/>
        <w:jc w:val="both"/>
        <w:rPr>
          <w:rFonts w:ascii="宋体" w:hAnsi="宋体" w:eastAsia="宋体" w:cs="宋体"/>
          <w:color w:val="000000"/>
          <w:sz w:val="24"/>
        </w:rPr>
      </w:pPr>
      <w:r>
        <w:rPr>
          <w:rFonts w:ascii="宋体" w:hAnsi="宋体" w:eastAsia="宋体" w:cs="宋体"/>
          <w:color w:val="000000"/>
          <w:sz w:val="24"/>
          <w:lang w:eastAsia="zh-CN"/>
        </w:rPr>
        <w:t>4、</w:t>
      </w:r>
      <w:r>
        <w:rPr>
          <w:rFonts w:hint="eastAsia" w:ascii="宋体" w:hAnsi="宋体" w:eastAsia="宋体" w:cs="宋体"/>
          <w:color w:val="000000"/>
          <w:sz w:val="24"/>
          <w:szCs w:val="24"/>
        </w:rPr>
        <w:t>质保期内</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供应商</w:t>
      </w:r>
      <w:r>
        <w:rPr>
          <w:rFonts w:hint="eastAsia" w:ascii="宋体" w:hAnsi="宋体" w:eastAsia="宋体" w:cs="宋体"/>
          <w:color w:val="000000"/>
          <w:sz w:val="24"/>
          <w:szCs w:val="24"/>
          <w:lang w:val="en-US" w:eastAsia="zh-CN"/>
        </w:rPr>
        <w:t>须配合</w:t>
      </w:r>
      <w:r>
        <w:rPr>
          <w:rFonts w:hint="eastAsia" w:ascii="宋体" w:hAnsi="宋体" w:eastAsia="宋体" w:cs="宋体"/>
          <w:color w:val="000000"/>
          <w:sz w:val="24"/>
          <w:szCs w:val="24"/>
        </w:rPr>
        <w:t>采购人了解隐蔽工程情况，</w:t>
      </w:r>
      <w:r>
        <w:rPr>
          <w:rFonts w:hint="eastAsia" w:ascii="宋体" w:hAnsi="宋体" w:eastAsia="宋体" w:cs="宋体"/>
          <w:color w:val="000000"/>
          <w:sz w:val="24"/>
          <w:szCs w:val="24"/>
          <w:lang w:val="en-US" w:eastAsia="zh-CN"/>
        </w:rPr>
        <w:t>提供完整的隐蔽工程竣工图纸及相关技术资料。采购人提出需求时，供应商应在3个工作日内响应配合。</w:t>
      </w:r>
    </w:p>
    <w:p w14:paraId="151884AD">
      <w:pPr>
        <w:pStyle w:val="60"/>
        <w:ind w:firstLine="480"/>
        <w:jc w:val="both"/>
        <w:rPr>
          <w:rFonts w:hint="default"/>
          <w:color w:val="000000"/>
          <w:sz w:val="24"/>
          <w:lang w:eastAsia="zh-CN"/>
        </w:rPr>
      </w:pPr>
      <w:r>
        <w:rPr>
          <w:rFonts w:ascii="宋体" w:hAnsi="宋体" w:eastAsia="宋体" w:cs="宋体"/>
          <w:color w:val="000000"/>
          <w:sz w:val="24"/>
          <w:lang w:eastAsia="zh-CN"/>
        </w:rPr>
        <w:t>5、</w:t>
      </w:r>
      <w:r>
        <w:rPr>
          <w:rFonts w:hint="eastAsia" w:ascii="宋体" w:hAnsi="宋体" w:eastAsia="宋体" w:cs="宋体"/>
          <w:color w:val="000000"/>
          <w:sz w:val="24"/>
          <w:szCs w:val="24"/>
        </w:rPr>
        <w:t>属于保修范围的</w:t>
      </w:r>
      <w:r>
        <w:rPr>
          <w:rFonts w:hint="eastAsia" w:ascii="宋体" w:hAnsi="宋体" w:eastAsia="宋体" w:cs="宋体"/>
          <w:color w:val="000000"/>
          <w:sz w:val="24"/>
          <w:szCs w:val="24"/>
          <w:lang w:val="en-US" w:eastAsia="zh-CN"/>
        </w:rPr>
        <w:t>质量问题</w:t>
      </w: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应在接到</w:t>
      </w:r>
      <w:r>
        <w:rPr>
          <w:rFonts w:hint="eastAsia" w:ascii="宋体" w:hAnsi="宋体" w:eastAsia="宋体" w:cs="宋体"/>
          <w:color w:val="000000"/>
          <w:sz w:val="24"/>
          <w:szCs w:val="24"/>
          <w:lang w:val="en-US" w:eastAsia="zh-CN"/>
        </w:rPr>
        <w:t>采购人书面</w:t>
      </w:r>
      <w:r>
        <w:rPr>
          <w:rFonts w:hint="eastAsia" w:ascii="宋体" w:hAnsi="宋体" w:eastAsia="宋体" w:cs="宋体"/>
          <w:color w:val="000000"/>
          <w:sz w:val="24"/>
          <w:szCs w:val="24"/>
        </w:rPr>
        <w:t>通知后2天内派人</w:t>
      </w:r>
      <w:r>
        <w:rPr>
          <w:rFonts w:hint="eastAsia" w:ascii="宋体" w:hAnsi="宋体" w:eastAsia="宋体" w:cs="宋体"/>
          <w:color w:val="000000"/>
          <w:sz w:val="24"/>
          <w:szCs w:val="24"/>
          <w:lang w:val="en-US" w:eastAsia="zh-CN"/>
        </w:rPr>
        <w:t>进场</w:t>
      </w:r>
      <w:r>
        <w:rPr>
          <w:rFonts w:hint="eastAsia" w:ascii="宋体" w:hAnsi="宋体" w:eastAsia="宋体" w:cs="宋体"/>
          <w:color w:val="000000"/>
          <w:sz w:val="24"/>
          <w:szCs w:val="24"/>
        </w:rPr>
        <w:t>保修</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紧急情况须在24小时内响应）</w:t>
      </w: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不在约定期限内派人保修，</w:t>
      </w:r>
      <w:r>
        <w:rPr>
          <w:rFonts w:hint="eastAsia" w:ascii="宋体" w:hAnsi="宋体" w:eastAsia="宋体" w:cs="宋体"/>
          <w:color w:val="000000"/>
          <w:sz w:val="24"/>
          <w:szCs w:val="24"/>
          <w:lang w:eastAsia="zh-CN"/>
        </w:rPr>
        <w:t>采购人</w:t>
      </w:r>
      <w:r>
        <w:rPr>
          <w:rFonts w:hint="eastAsia" w:ascii="宋体" w:hAnsi="宋体" w:eastAsia="宋体" w:cs="宋体"/>
          <w:color w:val="000000"/>
          <w:sz w:val="24"/>
          <w:szCs w:val="24"/>
          <w:lang w:val="en-US" w:eastAsia="zh-CN"/>
        </w:rPr>
        <w:t>有权</w:t>
      </w:r>
      <w:r>
        <w:rPr>
          <w:rFonts w:hint="eastAsia" w:ascii="宋体" w:hAnsi="宋体" w:eastAsia="宋体" w:cs="宋体"/>
          <w:color w:val="000000"/>
          <w:sz w:val="24"/>
          <w:szCs w:val="24"/>
        </w:rPr>
        <w:t>自行或</w:t>
      </w:r>
      <w:r>
        <w:rPr>
          <w:rFonts w:hint="eastAsia" w:ascii="宋体" w:hAnsi="宋体" w:eastAsia="宋体" w:cs="宋体"/>
          <w:color w:val="000000"/>
          <w:sz w:val="24"/>
          <w:szCs w:val="24"/>
          <w:lang w:val="en-US" w:eastAsia="zh-CN"/>
        </w:rPr>
        <w:t>委托</w:t>
      </w:r>
      <w:r>
        <w:rPr>
          <w:rFonts w:hint="eastAsia" w:ascii="宋体" w:hAnsi="宋体" w:eastAsia="宋体" w:cs="宋体"/>
          <w:color w:val="000000"/>
          <w:sz w:val="24"/>
          <w:szCs w:val="24"/>
        </w:rPr>
        <w:t>第三方</w:t>
      </w:r>
      <w:r>
        <w:rPr>
          <w:rFonts w:hint="eastAsia" w:ascii="宋体" w:hAnsi="宋体" w:eastAsia="宋体" w:cs="宋体"/>
          <w:color w:val="000000"/>
          <w:sz w:val="24"/>
          <w:szCs w:val="24"/>
          <w:lang w:val="en-US" w:eastAsia="zh-CN"/>
        </w:rPr>
        <w:t>进行</w:t>
      </w:r>
      <w:r>
        <w:rPr>
          <w:rFonts w:hint="eastAsia" w:ascii="宋体" w:hAnsi="宋体" w:eastAsia="宋体" w:cs="宋体"/>
          <w:color w:val="000000"/>
          <w:sz w:val="24"/>
          <w:szCs w:val="24"/>
        </w:rPr>
        <w:t>维修，</w:t>
      </w:r>
      <w:r>
        <w:rPr>
          <w:rFonts w:hint="eastAsia" w:ascii="宋体" w:hAnsi="宋体" w:eastAsia="宋体" w:cs="宋体"/>
          <w:color w:val="000000"/>
          <w:sz w:val="24"/>
          <w:szCs w:val="24"/>
          <w:lang w:val="en-US" w:eastAsia="zh-CN"/>
        </w:rPr>
        <w:t>由此产生的全部维修</w:t>
      </w:r>
      <w:r>
        <w:rPr>
          <w:rFonts w:hint="eastAsia" w:ascii="宋体" w:hAnsi="宋体" w:eastAsia="宋体" w:cs="宋体"/>
          <w:color w:val="000000"/>
          <w:sz w:val="24"/>
          <w:szCs w:val="24"/>
        </w:rPr>
        <w:t>费用</w:t>
      </w:r>
      <w:r>
        <w:rPr>
          <w:rFonts w:hint="eastAsia" w:ascii="宋体" w:hAnsi="宋体" w:eastAsia="宋体" w:cs="宋体"/>
          <w:color w:val="000000"/>
          <w:sz w:val="24"/>
          <w:szCs w:val="24"/>
          <w:lang w:val="en-US" w:eastAsia="zh-CN"/>
        </w:rPr>
        <w:t>从供应商的</w:t>
      </w:r>
      <w:r>
        <w:rPr>
          <w:rFonts w:hint="eastAsia" w:ascii="宋体" w:hAnsi="宋体" w:eastAsia="宋体" w:cs="宋体"/>
          <w:color w:val="000000"/>
          <w:sz w:val="24"/>
          <w:szCs w:val="24"/>
        </w:rPr>
        <w:t>质保金中</w:t>
      </w:r>
      <w:r>
        <w:rPr>
          <w:rFonts w:hint="eastAsia" w:ascii="宋体" w:hAnsi="宋体" w:eastAsia="宋体" w:cs="宋体"/>
          <w:color w:val="000000"/>
          <w:sz w:val="24"/>
          <w:szCs w:val="24"/>
          <w:lang w:val="en-US" w:eastAsia="zh-CN"/>
        </w:rPr>
        <w:t>直接</w:t>
      </w:r>
      <w:r>
        <w:rPr>
          <w:rFonts w:hint="eastAsia" w:ascii="宋体" w:hAnsi="宋体" w:eastAsia="宋体" w:cs="宋体"/>
          <w:color w:val="000000"/>
          <w:sz w:val="24"/>
          <w:szCs w:val="24"/>
        </w:rPr>
        <w:t>扣除</w:t>
      </w:r>
      <w:r>
        <w:rPr>
          <w:rFonts w:hint="eastAsia" w:ascii="宋体" w:hAnsi="宋体" w:eastAsia="宋体" w:cs="宋体"/>
          <w:color w:val="000000"/>
          <w:sz w:val="24"/>
          <w:szCs w:val="24"/>
          <w:lang w:eastAsia="zh-CN"/>
        </w:rPr>
        <w:t>。采购人</w:t>
      </w:r>
      <w:r>
        <w:rPr>
          <w:rFonts w:hint="eastAsia" w:ascii="宋体" w:hAnsi="宋体" w:eastAsia="宋体" w:cs="宋体"/>
          <w:color w:val="000000"/>
          <w:sz w:val="24"/>
          <w:szCs w:val="24"/>
        </w:rPr>
        <w:t>委托第三方维修</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不免除</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保修责任</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同时，</w:t>
      </w:r>
      <w:r>
        <w:rPr>
          <w:rFonts w:hint="eastAsia" w:ascii="宋体" w:hAnsi="宋体" w:eastAsia="宋体" w:cs="宋体"/>
          <w:color w:val="000000"/>
          <w:sz w:val="24"/>
          <w:szCs w:val="24"/>
          <w:lang w:val="en-US" w:eastAsia="zh-CN"/>
        </w:rPr>
        <w:t>采购人有权</w:t>
      </w:r>
      <w:r>
        <w:rPr>
          <w:rFonts w:hint="eastAsia" w:ascii="宋体" w:hAnsi="宋体" w:eastAsia="宋体" w:cs="宋体"/>
          <w:color w:val="000000"/>
          <w:sz w:val="24"/>
          <w:szCs w:val="24"/>
        </w:rPr>
        <w:t>按维修所产生的费用的200%对</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作出</w:t>
      </w:r>
      <w:r>
        <w:rPr>
          <w:rFonts w:hint="eastAsia" w:ascii="宋体" w:hAnsi="宋体" w:eastAsia="宋体" w:cs="宋体"/>
          <w:color w:val="000000"/>
          <w:sz w:val="24"/>
          <w:szCs w:val="24"/>
          <w:lang w:val="en-US" w:eastAsia="zh-CN"/>
        </w:rPr>
        <w:t>违约</w:t>
      </w:r>
      <w:r>
        <w:rPr>
          <w:rFonts w:hint="eastAsia" w:ascii="宋体" w:hAnsi="宋体" w:eastAsia="宋体" w:cs="宋体"/>
          <w:color w:val="000000"/>
          <w:sz w:val="24"/>
          <w:szCs w:val="24"/>
        </w:rPr>
        <w:t>处罚，一并在质保金中扣除。</w:t>
      </w:r>
      <w:r>
        <w:rPr>
          <w:rFonts w:hint="eastAsia" w:ascii="宋体" w:hAnsi="宋体" w:eastAsia="宋体" w:cs="宋体"/>
          <w:color w:val="000000"/>
          <w:sz w:val="24"/>
          <w:szCs w:val="24"/>
          <w:lang w:val="en-US" w:eastAsia="zh-CN"/>
        </w:rPr>
        <w:t>质保金不足以支付的，采购人有权向供应商追偿。</w:t>
      </w:r>
    </w:p>
    <w:p w14:paraId="68A6A242">
      <w:pPr>
        <w:pStyle w:val="60"/>
        <w:ind w:firstLine="480"/>
        <w:jc w:val="both"/>
        <w:rPr>
          <w:rFonts w:hint="default"/>
        </w:rPr>
      </w:pPr>
      <w:r>
        <w:rPr>
          <w:b/>
          <w:color w:val="000000"/>
          <w:sz w:val="24"/>
          <w:lang w:eastAsia="zh-CN"/>
        </w:rPr>
        <w:t>（八）</w:t>
      </w:r>
      <w:r>
        <w:rPr>
          <w:b/>
          <w:color w:val="000000"/>
          <w:sz w:val="24"/>
        </w:rPr>
        <w:t>施工设备及人员配备要求</w:t>
      </w:r>
    </w:p>
    <w:p w14:paraId="5BABADC5">
      <w:pPr>
        <w:pStyle w:val="60"/>
        <w:ind w:firstLine="480"/>
        <w:jc w:val="both"/>
        <w:rPr>
          <w:rFonts w:ascii="宋体" w:hAnsi="宋体" w:eastAsia="宋体" w:cs="宋体"/>
        </w:rPr>
      </w:pPr>
      <w:r>
        <w:rPr>
          <w:rFonts w:ascii="宋体" w:hAnsi="宋体" w:eastAsia="宋体" w:cs="宋体"/>
          <w:color w:val="000000"/>
          <w:sz w:val="24"/>
        </w:rPr>
        <w:t>为</w:t>
      </w:r>
      <w:r>
        <w:rPr>
          <w:rFonts w:ascii="宋体" w:hAnsi="宋体" w:eastAsia="宋体" w:cs="宋体"/>
          <w:color w:val="000000"/>
          <w:sz w:val="24"/>
          <w:lang w:eastAsia="zh-CN"/>
        </w:rPr>
        <w:t>确保</w:t>
      </w:r>
      <w:r>
        <w:rPr>
          <w:rFonts w:ascii="宋体" w:hAnsi="宋体" w:eastAsia="宋体" w:cs="宋体"/>
          <w:color w:val="000000"/>
          <w:sz w:val="24"/>
        </w:rPr>
        <w:t>项目施工质量和安全，</w:t>
      </w:r>
      <w:r>
        <w:rPr>
          <w:rFonts w:ascii="宋体" w:hAnsi="宋体" w:eastAsia="宋体" w:cs="宋体"/>
          <w:color w:val="000000"/>
          <w:sz w:val="24"/>
          <w:lang w:eastAsia="zh-CN"/>
        </w:rPr>
        <w:t>供应商</w:t>
      </w:r>
      <w:r>
        <w:rPr>
          <w:rFonts w:ascii="宋体" w:hAnsi="宋体" w:eastAsia="宋体" w:cs="宋体"/>
          <w:color w:val="000000"/>
          <w:sz w:val="24"/>
        </w:rPr>
        <w:t>应编写施工设备及工程人员配备</w:t>
      </w:r>
      <w:r>
        <w:rPr>
          <w:rFonts w:ascii="宋体" w:hAnsi="宋体" w:eastAsia="宋体" w:cs="宋体"/>
          <w:color w:val="000000"/>
          <w:sz w:val="24"/>
          <w:lang w:eastAsia="zh-CN"/>
        </w:rPr>
        <w:t>计划，保证</w:t>
      </w:r>
      <w:r>
        <w:rPr>
          <w:rFonts w:ascii="宋体" w:hAnsi="宋体" w:eastAsia="宋体" w:cs="宋体"/>
          <w:color w:val="000000"/>
          <w:sz w:val="24"/>
        </w:rPr>
        <w:t>拟投入的主要机械设备、辅助施工设备</w:t>
      </w:r>
      <w:r>
        <w:rPr>
          <w:rFonts w:ascii="宋体" w:hAnsi="宋体" w:eastAsia="宋体" w:cs="宋体"/>
          <w:color w:val="000000"/>
          <w:sz w:val="24"/>
          <w:lang w:eastAsia="zh-CN"/>
        </w:rPr>
        <w:t>等</w:t>
      </w:r>
      <w:r>
        <w:rPr>
          <w:rFonts w:ascii="宋体" w:hAnsi="宋体" w:eastAsia="宋体" w:cs="宋体"/>
          <w:color w:val="000000"/>
          <w:sz w:val="24"/>
        </w:rPr>
        <w:t>齐全</w:t>
      </w:r>
      <w:r>
        <w:rPr>
          <w:rFonts w:ascii="宋体" w:hAnsi="宋体" w:eastAsia="宋体" w:cs="宋体"/>
          <w:color w:val="000000"/>
          <w:sz w:val="24"/>
          <w:lang w:eastAsia="zh-CN"/>
        </w:rPr>
        <w:t>完备，</w:t>
      </w:r>
      <w:r>
        <w:rPr>
          <w:rFonts w:ascii="宋体" w:hAnsi="宋体" w:eastAsia="宋体" w:cs="宋体"/>
          <w:color w:val="000000"/>
          <w:sz w:val="24"/>
        </w:rPr>
        <w:t>且配</w:t>
      </w:r>
      <w:r>
        <w:rPr>
          <w:rFonts w:ascii="宋体" w:hAnsi="宋体" w:eastAsia="宋体" w:cs="宋体"/>
          <w:color w:val="000000"/>
          <w:sz w:val="24"/>
          <w:lang w:eastAsia="zh-CN"/>
        </w:rPr>
        <w:t>置</w:t>
      </w:r>
      <w:r>
        <w:rPr>
          <w:rFonts w:ascii="宋体" w:hAnsi="宋体" w:eastAsia="宋体" w:cs="宋体"/>
          <w:color w:val="000000"/>
          <w:sz w:val="24"/>
        </w:rPr>
        <w:t>科学合理</w:t>
      </w:r>
      <w:r>
        <w:rPr>
          <w:rFonts w:ascii="宋体" w:hAnsi="宋体" w:eastAsia="宋体" w:cs="宋体"/>
          <w:color w:val="000000"/>
          <w:sz w:val="24"/>
          <w:lang w:eastAsia="zh-CN"/>
        </w:rPr>
        <w:t>。</w:t>
      </w:r>
      <w:r>
        <w:rPr>
          <w:rFonts w:ascii="宋体" w:hAnsi="宋体" w:eastAsia="宋体" w:cs="宋体"/>
          <w:color w:val="000000"/>
          <w:sz w:val="24"/>
        </w:rPr>
        <w:t>拟投入施工设备计划</w:t>
      </w:r>
      <w:r>
        <w:rPr>
          <w:rFonts w:ascii="宋体" w:hAnsi="宋体" w:eastAsia="宋体" w:cs="宋体"/>
          <w:color w:val="000000"/>
          <w:sz w:val="24"/>
          <w:lang w:eastAsia="zh-CN"/>
        </w:rPr>
        <w:t>、人员计划需</w:t>
      </w:r>
      <w:r>
        <w:rPr>
          <w:rFonts w:ascii="宋体" w:hAnsi="宋体" w:eastAsia="宋体" w:cs="宋体"/>
          <w:color w:val="000000"/>
          <w:sz w:val="24"/>
        </w:rPr>
        <w:t>与进度计划</w:t>
      </w:r>
      <w:r>
        <w:rPr>
          <w:color w:val="000000"/>
          <w:sz w:val="24"/>
        </w:rPr>
        <w:t>相匹配</w:t>
      </w:r>
      <w:r>
        <w:rPr>
          <w:rFonts w:ascii="宋体" w:hAnsi="宋体" w:eastAsia="宋体" w:cs="宋体"/>
          <w:color w:val="000000"/>
          <w:sz w:val="24"/>
        </w:rPr>
        <w:t>，</w:t>
      </w:r>
      <w:r>
        <w:rPr>
          <w:rFonts w:ascii="宋体" w:hAnsi="宋体" w:eastAsia="宋体" w:cs="宋体"/>
          <w:color w:val="000000"/>
          <w:sz w:val="24"/>
          <w:lang w:eastAsia="zh-CN"/>
        </w:rPr>
        <w:t>施工</w:t>
      </w:r>
      <w:r>
        <w:rPr>
          <w:rFonts w:ascii="宋体" w:hAnsi="宋体" w:eastAsia="宋体" w:cs="宋体"/>
          <w:color w:val="000000"/>
          <w:sz w:val="24"/>
        </w:rPr>
        <w:t>设备、</w:t>
      </w:r>
      <w:r>
        <w:rPr>
          <w:rFonts w:ascii="宋体" w:hAnsi="宋体" w:eastAsia="宋体" w:cs="宋体"/>
          <w:color w:val="000000"/>
          <w:sz w:val="24"/>
          <w:lang w:eastAsia="zh-CN"/>
        </w:rPr>
        <w:t>人员配备等均需</w:t>
      </w:r>
      <w:r>
        <w:rPr>
          <w:rFonts w:ascii="宋体" w:hAnsi="宋体" w:eastAsia="宋体" w:cs="宋体"/>
          <w:color w:val="000000"/>
          <w:sz w:val="24"/>
        </w:rPr>
        <w:t>满足施工需要</w:t>
      </w:r>
      <w:r>
        <w:rPr>
          <w:rFonts w:ascii="宋体" w:hAnsi="宋体" w:eastAsia="宋体" w:cs="宋体"/>
          <w:color w:val="000000"/>
          <w:sz w:val="24"/>
          <w:lang w:eastAsia="zh-CN"/>
        </w:rPr>
        <w:t>，</w:t>
      </w:r>
      <w:r>
        <w:rPr>
          <w:rFonts w:ascii="宋体" w:hAnsi="宋体" w:eastAsia="宋体" w:cs="宋体"/>
          <w:color w:val="000000"/>
          <w:sz w:val="24"/>
        </w:rPr>
        <w:t>且配置科学合理。</w:t>
      </w:r>
    </w:p>
    <w:p w14:paraId="643638B4">
      <w:pPr>
        <w:pStyle w:val="12"/>
        <w:ind w:firstLine="482" w:firstLineChars="200"/>
        <w:rPr>
          <w:rFonts w:hint="default" w:ascii="宋体" w:hAnsi="宋体" w:eastAsia="宋体" w:cs="宋体"/>
          <w:bCs/>
          <w:color w:val="000000"/>
          <w:lang w:val="en-US" w:eastAsia="zh-CN"/>
        </w:rPr>
      </w:pPr>
      <w:r>
        <w:rPr>
          <w:rFonts w:hint="eastAsia" w:ascii="宋体" w:hAnsi="宋体" w:cs="宋体"/>
          <w:b/>
          <w:color w:val="000000"/>
        </w:rPr>
        <w:t>三、</w:t>
      </w:r>
      <w:r>
        <w:rPr>
          <w:rFonts w:hint="eastAsia" w:ascii="宋体" w:hAnsi="宋体" w:cs="宋体"/>
          <w:b/>
          <w:color w:val="000000"/>
          <w:lang w:val="en-US" w:eastAsia="zh-CN"/>
        </w:rPr>
        <w:t>主要材料品牌</w:t>
      </w:r>
    </w:p>
    <w:p w14:paraId="599AA41D">
      <w:pPr>
        <w:pStyle w:val="2"/>
        <w:spacing w:after="60"/>
        <w:ind w:firstLine="480" w:firstLineChars="200"/>
        <w:jc w:val="left"/>
        <w:rPr>
          <w:rFonts w:hint="eastAsia" w:ascii="宋体" w:hAnsi="宋体" w:cs="宋体"/>
          <w:bCs/>
          <w:color w:val="000000"/>
          <w:sz w:val="24"/>
          <w:szCs w:val="24"/>
          <w:lang w:eastAsia="zh-CN"/>
        </w:rPr>
      </w:pPr>
      <w:r>
        <w:rPr>
          <w:rFonts w:hint="eastAsia" w:ascii="宋体" w:hAnsi="宋体" w:cs="宋体"/>
          <w:bCs/>
          <w:color w:val="000000"/>
          <w:sz w:val="24"/>
          <w:szCs w:val="24"/>
          <w:lang w:val="en-US" w:eastAsia="zh-CN"/>
        </w:rPr>
        <w:t>1、</w:t>
      </w:r>
      <w:r>
        <w:rPr>
          <w:rFonts w:hint="eastAsia" w:ascii="宋体" w:hAnsi="宋体" w:cs="宋体"/>
          <w:bCs/>
          <w:color w:val="000000"/>
          <w:sz w:val="24"/>
          <w:szCs w:val="24"/>
          <w:lang w:eastAsia="zh-CN"/>
        </w:rPr>
        <w:t>推荐品牌仅供参考，供应商可在推荐品牌范围内选取填报，也可以选用相当于或优于</w:t>
      </w:r>
      <w:r>
        <w:rPr>
          <w:rFonts w:hint="eastAsia" w:ascii="宋体" w:hAnsi="宋体" w:cs="宋体"/>
          <w:bCs/>
          <w:color w:val="000000"/>
          <w:sz w:val="24"/>
          <w:szCs w:val="24"/>
          <w:lang w:val="en-US" w:eastAsia="zh-CN"/>
        </w:rPr>
        <w:t>推荐</w:t>
      </w:r>
      <w:r>
        <w:rPr>
          <w:rFonts w:hint="eastAsia" w:ascii="宋体" w:hAnsi="宋体" w:cs="宋体"/>
          <w:bCs/>
          <w:color w:val="000000"/>
          <w:sz w:val="24"/>
          <w:szCs w:val="24"/>
          <w:lang w:eastAsia="zh-CN"/>
        </w:rPr>
        <w:t>品牌。</w:t>
      </w:r>
    </w:p>
    <w:p w14:paraId="78C9EA2E">
      <w:pPr>
        <w:pStyle w:val="2"/>
        <w:spacing w:after="60"/>
        <w:ind w:firstLine="480" w:firstLineChars="200"/>
        <w:jc w:val="left"/>
        <w:rPr>
          <w:rFonts w:hint="eastAsia" w:ascii="宋体" w:hAnsi="宋体" w:eastAsia="宋体" w:cs="宋体"/>
          <w:bCs/>
          <w:color w:val="000000"/>
          <w:sz w:val="24"/>
          <w:szCs w:val="24"/>
          <w:lang w:eastAsia="zh-CN"/>
        </w:rPr>
      </w:pPr>
      <w:r>
        <w:rPr>
          <w:rFonts w:hint="eastAsia" w:ascii="宋体" w:hAnsi="宋体" w:cs="宋体"/>
          <w:bCs/>
          <w:color w:val="000000"/>
          <w:sz w:val="24"/>
          <w:szCs w:val="24"/>
          <w:lang w:val="en-US" w:eastAsia="zh-CN"/>
        </w:rPr>
        <w:t>2、</w:t>
      </w:r>
      <w:r>
        <w:rPr>
          <w:rFonts w:hint="eastAsia" w:ascii="宋体" w:hAnsi="宋体" w:cs="宋体"/>
          <w:bCs/>
          <w:color w:val="000000"/>
          <w:sz w:val="24"/>
          <w:szCs w:val="24"/>
          <w:lang w:eastAsia="zh-CN"/>
        </w:rPr>
        <w:t>如选用相当于或优于</w:t>
      </w:r>
      <w:r>
        <w:rPr>
          <w:rFonts w:hint="eastAsia" w:ascii="宋体" w:hAnsi="宋体" w:cs="宋体"/>
          <w:bCs/>
          <w:color w:val="000000"/>
          <w:sz w:val="24"/>
          <w:szCs w:val="24"/>
          <w:lang w:val="en-US" w:eastAsia="zh-CN"/>
        </w:rPr>
        <w:t>推荐</w:t>
      </w:r>
      <w:r>
        <w:rPr>
          <w:rFonts w:hint="eastAsia" w:ascii="宋体" w:hAnsi="宋体" w:cs="宋体"/>
          <w:bCs/>
          <w:color w:val="000000"/>
          <w:sz w:val="24"/>
          <w:szCs w:val="24"/>
          <w:lang w:eastAsia="zh-CN"/>
        </w:rPr>
        <w:t>品牌（厂家）的，需提供有效的证明材料，有效证明材料需能充分证明其选用的品牌的质量档次相当于或优于</w:t>
      </w:r>
      <w:r>
        <w:rPr>
          <w:rFonts w:hint="eastAsia" w:ascii="宋体" w:hAnsi="宋体" w:cs="宋体"/>
          <w:bCs/>
          <w:color w:val="000000"/>
          <w:sz w:val="24"/>
          <w:szCs w:val="24"/>
          <w:lang w:val="en-US" w:eastAsia="zh-CN"/>
        </w:rPr>
        <w:t>比选</w:t>
      </w:r>
      <w:r>
        <w:rPr>
          <w:rFonts w:hint="eastAsia" w:ascii="宋体" w:hAnsi="宋体" w:cs="宋体"/>
          <w:bCs/>
          <w:color w:val="000000"/>
          <w:sz w:val="24"/>
          <w:szCs w:val="24"/>
          <w:lang w:eastAsia="zh-CN"/>
        </w:rPr>
        <w:t>文件要求，且在材料采购前须经采购人审批同意，否则，视为自行更换品牌，按</w:t>
      </w:r>
      <w:r>
        <w:rPr>
          <w:rFonts w:hint="eastAsia" w:ascii="宋体" w:hAnsi="宋体" w:cs="宋体"/>
          <w:bCs/>
          <w:color w:val="000000"/>
          <w:sz w:val="24"/>
          <w:szCs w:val="24"/>
          <w:lang w:val="en-US" w:eastAsia="zh-CN"/>
        </w:rPr>
        <w:t>比选</w:t>
      </w:r>
      <w:r>
        <w:rPr>
          <w:rFonts w:hint="eastAsia" w:ascii="宋体" w:hAnsi="宋体" w:cs="宋体"/>
          <w:bCs/>
          <w:color w:val="000000"/>
          <w:sz w:val="24"/>
          <w:szCs w:val="24"/>
          <w:lang w:eastAsia="zh-CN"/>
        </w:rPr>
        <w:t>文件和合同规定承担违约责任。其他要求详见合</w:t>
      </w:r>
      <w:r>
        <w:rPr>
          <w:rFonts w:hint="eastAsia" w:ascii="宋体" w:hAnsi="宋体" w:eastAsia="宋体" w:cs="宋体"/>
          <w:bCs/>
          <w:color w:val="000000"/>
          <w:sz w:val="24"/>
          <w:szCs w:val="24"/>
          <w:lang w:eastAsia="zh-CN"/>
        </w:rPr>
        <w:t>同条款。</w:t>
      </w:r>
    </w:p>
    <w:p w14:paraId="45C1B3C2">
      <w:pPr>
        <w:pStyle w:val="2"/>
        <w:spacing w:after="60"/>
        <w:ind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val="en-US" w:eastAsia="zh-CN"/>
        </w:rPr>
        <w:t>3、</w:t>
      </w:r>
      <w:r>
        <w:rPr>
          <w:rFonts w:hint="eastAsia" w:ascii="宋体" w:hAnsi="宋体" w:eastAsia="宋体" w:cs="宋体"/>
          <w:bCs/>
          <w:color w:val="000000"/>
          <w:sz w:val="24"/>
          <w:szCs w:val="24"/>
          <w:lang w:eastAsia="zh-CN"/>
        </w:rPr>
        <w:t>若供应商未从比选文件所附的主要材料品牌推荐</w:t>
      </w:r>
      <w:r>
        <w:rPr>
          <w:rFonts w:hint="eastAsia" w:ascii="宋体" w:hAnsi="宋体" w:eastAsia="宋体" w:cs="宋体"/>
          <w:bCs/>
          <w:color w:val="000000"/>
          <w:sz w:val="24"/>
          <w:szCs w:val="24"/>
          <w:lang w:val="en-US" w:eastAsia="zh-CN"/>
        </w:rPr>
        <w:t>参考</w:t>
      </w:r>
      <w:r>
        <w:rPr>
          <w:rFonts w:hint="eastAsia" w:ascii="宋体" w:hAnsi="宋体" w:eastAsia="宋体" w:cs="宋体"/>
          <w:bCs/>
          <w:color w:val="000000"/>
          <w:sz w:val="24"/>
          <w:szCs w:val="24"/>
          <w:lang w:eastAsia="zh-CN"/>
        </w:rPr>
        <w:t>表中</w:t>
      </w:r>
      <w:r>
        <w:rPr>
          <w:rFonts w:hint="eastAsia" w:ascii="宋体" w:hAnsi="宋体" w:eastAsia="宋体" w:cs="宋体"/>
          <w:bCs/>
          <w:color w:val="auto"/>
          <w:sz w:val="24"/>
          <w:szCs w:val="24"/>
          <w:lang w:eastAsia="zh-CN"/>
        </w:rPr>
        <w:t>选取其中一个品牌</w:t>
      </w:r>
      <w:r>
        <w:rPr>
          <w:rFonts w:hint="eastAsia" w:ascii="宋体" w:hAnsi="宋体" w:eastAsia="宋体" w:cs="宋体"/>
          <w:bCs/>
          <w:color w:val="auto"/>
          <w:sz w:val="24"/>
          <w:szCs w:val="24"/>
          <w:lang w:val="en-US" w:eastAsia="zh-CN"/>
        </w:rPr>
        <w:t>或未选用相当于或优于推荐品牌</w:t>
      </w:r>
      <w:r>
        <w:rPr>
          <w:rFonts w:hint="eastAsia" w:ascii="宋体" w:hAnsi="宋体" w:eastAsia="宋体" w:cs="宋体"/>
          <w:bCs/>
          <w:color w:val="auto"/>
          <w:sz w:val="24"/>
          <w:szCs w:val="24"/>
          <w:lang w:eastAsia="zh-CN"/>
        </w:rPr>
        <w:t>进行报价，采购人有权在签订合同前从中</w:t>
      </w:r>
      <w:r>
        <w:rPr>
          <w:rFonts w:hint="eastAsia" w:ascii="宋体" w:hAnsi="宋体" w:eastAsia="宋体" w:cs="宋体"/>
          <w:bCs/>
          <w:color w:val="000000"/>
          <w:sz w:val="24"/>
          <w:szCs w:val="24"/>
          <w:lang w:eastAsia="zh-CN"/>
        </w:rPr>
        <w:t>任意选择某一品牌，供应商不得有异议。</w:t>
      </w:r>
    </w:p>
    <w:p w14:paraId="2C4F9934">
      <w:pPr>
        <w:pStyle w:val="2"/>
        <w:spacing w:after="60"/>
        <w:ind w:firstLine="480"/>
        <w:rPr>
          <w:rFonts w:hint="eastAsia" w:ascii="宋体" w:hAnsi="宋体" w:cs="宋体"/>
          <w:bCs/>
          <w:color w:val="000000"/>
          <w:sz w:val="24"/>
        </w:rPr>
      </w:pPr>
    </w:p>
    <w:tbl>
      <w:tblPr>
        <w:tblStyle w:val="29"/>
        <w:tblW w:w="9525" w:type="dxa"/>
        <w:tblInd w:w="23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4"/>
        <w:gridCol w:w="2251"/>
        <w:gridCol w:w="2250"/>
        <w:gridCol w:w="2117"/>
        <w:gridCol w:w="1973"/>
      </w:tblGrid>
      <w:tr w14:paraId="598FB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1F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BA8B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材料设备名称</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DA4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品牌1</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2294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品牌2</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E84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品牌3</w:t>
            </w:r>
          </w:p>
        </w:tc>
      </w:tr>
      <w:tr w14:paraId="0DFD8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A2D487">
            <w:pPr>
              <w:keepNext w:val="0"/>
              <w:keepLines w:val="0"/>
              <w:widowControl/>
              <w:suppressLineNumbers w:val="0"/>
              <w:jc w:val="left"/>
              <w:textAlignment w:val="center"/>
              <w:rPr>
                <w:rFonts w:ascii="黑体" w:hAnsi="宋体" w:eastAsia="黑体" w:cs="黑体"/>
                <w:b/>
                <w:bCs/>
                <w:i w:val="0"/>
                <w:iCs w:val="0"/>
                <w:color w:val="000000"/>
                <w:sz w:val="20"/>
                <w:szCs w:val="20"/>
                <w:u w:val="none"/>
              </w:rPr>
            </w:pPr>
            <w:r>
              <w:rPr>
                <w:rFonts w:hint="eastAsia" w:ascii="宋体" w:hAnsi="宋体" w:eastAsia="宋体" w:cs="宋体"/>
                <w:b/>
                <w:bCs/>
                <w:i w:val="0"/>
                <w:iCs w:val="0"/>
                <w:color w:val="000000"/>
                <w:kern w:val="0"/>
                <w:sz w:val="24"/>
                <w:szCs w:val="24"/>
                <w:u w:val="none"/>
                <w:lang w:val="en-US" w:eastAsia="zh-CN" w:bidi="ar"/>
              </w:rPr>
              <w:t>一、建筑及装饰工程</w:t>
            </w:r>
          </w:p>
        </w:tc>
      </w:tr>
      <w:tr w14:paraId="11594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C1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62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铝扣天花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87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华狮龙</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97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金霸</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B11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欧陆</w:t>
            </w:r>
          </w:p>
        </w:tc>
      </w:tr>
      <w:tr w14:paraId="3A230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D4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987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天花吊顶石膏板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F1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可耐褔</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3A7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杰森</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C0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龙牌</w:t>
            </w:r>
          </w:p>
        </w:tc>
      </w:tr>
      <w:tr w14:paraId="38EFC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7F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B6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地板胶</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F00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法国洁弗乐</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E0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阿姆斯壮</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42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欧莱宝</w:t>
            </w:r>
          </w:p>
        </w:tc>
      </w:tr>
      <w:tr w14:paraId="473D8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CA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93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451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东鹏</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2C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佛山陶瓷</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E6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鹰牌</w:t>
            </w:r>
          </w:p>
        </w:tc>
      </w:tr>
      <w:tr w14:paraId="72681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674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824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木门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894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大自然</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5E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盼盼</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23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欧派</w:t>
            </w:r>
          </w:p>
        </w:tc>
      </w:tr>
      <w:tr w14:paraId="08162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DF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C3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金属门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737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派雅</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1D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皇派</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16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新豪轩</w:t>
            </w:r>
          </w:p>
        </w:tc>
      </w:tr>
      <w:tr w14:paraId="49F73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33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7F7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饰面板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AD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浙江瑞欣</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84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常州市正航</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23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广东石拓建材</w:t>
            </w:r>
          </w:p>
        </w:tc>
      </w:tr>
      <w:tr w14:paraId="7F08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50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1E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墙面瓷砖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69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东鹏</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AB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佛山陶瓷</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D8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鹰牌</w:t>
            </w:r>
          </w:p>
        </w:tc>
      </w:tr>
      <w:tr w14:paraId="12A7C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FB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F0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无机涂料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34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立邦</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277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多乐士</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8B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美涂士</w:t>
            </w:r>
          </w:p>
        </w:tc>
      </w:tr>
      <w:tr w14:paraId="771B2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7C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D6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防水材料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48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科顺</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4D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雨虹</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CC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德高</w:t>
            </w:r>
          </w:p>
        </w:tc>
      </w:tr>
      <w:tr w14:paraId="05679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1253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98E5">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不锈钢管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1256">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美亚</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1A28">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共同</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FDB7">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民乐</w:t>
            </w:r>
          </w:p>
        </w:tc>
      </w:tr>
      <w:tr w14:paraId="0379F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70C62">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78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01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南玻</w:t>
            </w:r>
          </w:p>
        </w:tc>
        <w:tc>
          <w:tcPr>
            <w:tcW w:w="2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A15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信义</w:t>
            </w: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13C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耀皮</w:t>
            </w:r>
          </w:p>
        </w:tc>
      </w:tr>
      <w:tr w14:paraId="48170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D23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4"/>
                <w:szCs w:val="24"/>
                <w:lang w:val="en-US" w:eastAsia="zh-CN" w:bidi="ar"/>
              </w:rPr>
              <w:t>二、</w:t>
            </w:r>
            <w:r>
              <w:rPr>
                <w:rFonts w:hint="eastAsia" w:ascii="宋体" w:hAnsi="宋体" w:eastAsia="宋体" w:cs="宋体"/>
                <w:b/>
                <w:bCs/>
                <w:i w:val="0"/>
                <w:iCs w:val="0"/>
                <w:color w:val="000000"/>
                <w:kern w:val="0"/>
                <w:sz w:val="24"/>
                <w:szCs w:val="24"/>
                <w:u w:val="none"/>
                <w:lang w:val="en-US" w:eastAsia="zh-CN" w:bidi="ar"/>
              </w:rPr>
              <w:t>电气工程</w:t>
            </w:r>
          </w:p>
        </w:tc>
      </w:tr>
      <w:tr w14:paraId="0FC13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C9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BB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配电箱</w:t>
            </w:r>
            <w:r>
              <w:rPr>
                <w:rStyle w:val="61"/>
                <w:rFonts w:hint="eastAsia" w:ascii="宋体" w:hAnsi="宋体" w:eastAsia="宋体" w:cs="宋体"/>
                <w:sz w:val="21"/>
                <w:szCs w:val="21"/>
                <w:lang w:val="en-US" w:eastAsia="zh-CN" w:bidi="ar"/>
              </w:rPr>
              <w:t>/</w:t>
            </w:r>
            <w:r>
              <w:rPr>
                <w:rStyle w:val="57"/>
                <w:rFonts w:hint="eastAsia" w:ascii="宋体" w:hAnsi="宋体" w:eastAsia="宋体" w:cs="宋体"/>
                <w:sz w:val="21"/>
                <w:szCs w:val="21"/>
                <w:lang w:val="en-US" w:eastAsia="zh-CN" w:bidi="ar"/>
              </w:rPr>
              <w:t>切换箱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6D5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基业（箱内开关西门子、施耐德、</w:t>
            </w:r>
            <w:r>
              <w:rPr>
                <w:rStyle w:val="62"/>
                <w:rFonts w:hint="eastAsia" w:ascii="宋体" w:hAnsi="宋体" w:eastAsia="宋体" w:cs="宋体"/>
                <w:sz w:val="21"/>
                <w:szCs w:val="21"/>
                <w:lang w:val="en-US" w:eastAsia="zh-CN" w:bidi="ar"/>
              </w:rPr>
              <w:t>ABB</w:t>
            </w:r>
            <w:r>
              <w:rPr>
                <w:rStyle w:val="57"/>
                <w:rFonts w:hint="eastAsia" w:ascii="宋体" w:hAnsi="宋体" w:eastAsia="宋体" w:cs="宋体"/>
                <w:sz w:val="21"/>
                <w:szCs w:val="21"/>
                <w:lang w:val="en-US" w:eastAsia="zh-CN" w:bidi="ar"/>
              </w:rPr>
              <w:t>）</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6D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白云（箱内开关西门子、施耐德、</w:t>
            </w:r>
            <w:r>
              <w:rPr>
                <w:rStyle w:val="62"/>
                <w:rFonts w:hint="eastAsia" w:ascii="宋体" w:hAnsi="宋体" w:eastAsia="宋体" w:cs="宋体"/>
                <w:sz w:val="21"/>
                <w:szCs w:val="21"/>
                <w:lang w:val="en-US" w:eastAsia="zh-CN" w:bidi="ar"/>
              </w:rPr>
              <w:t>ABB</w:t>
            </w:r>
            <w:r>
              <w:rPr>
                <w:rStyle w:val="57"/>
                <w:rFonts w:hint="eastAsia" w:ascii="宋体" w:hAnsi="宋体" w:eastAsia="宋体" w:cs="宋体"/>
                <w:sz w:val="21"/>
                <w:szCs w:val="21"/>
                <w:lang w:val="en-US" w:eastAsia="zh-CN" w:bidi="ar"/>
              </w:rPr>
              <w:t>）</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B4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超科（箱内开关西门子、施耐德、</w:t>
            </w:r>
            <w:r>
              <w:rPr>
                <w:rStyle w:val="62"/>
                <w:rFonts w:hint="eastAsia" w:ascii="宋体" w:hAnsi="宋体" w:eastAsia="宋体" w:cs="宋体"/>
                <w:sz w:val="21"/>
                <w:szCs w:val="21"/>
                <w:lang w:val="en-US" w:eastAsia="zh-CN" w:bidi="ar"/>
              </w:rPr>
              <w:t>ABB</w:t>
            </w:r>
            <w:r>
              <w:rPr>
                <w:rStyle w:val="57"/>
                <w:rFonts w:hint="eastAsia" w:ascii="宋体" w:hAnsi="宋体" w:eastAsia="宋体" w:cs="宋体"/>
                <w:sz w:val="21"/>
                <w:szCs w:val="21"/>
                <w:lang w:val="en-US" w:eastAsia="zh-CN" w:bidi="ar"/>
              </w:rPr>
              <w:t>）</w:t>
            </w:r>
          </w:p>
        </w:tc>
      </w:tr>
      <w:tr w14:paraId="03013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9F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91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电线电缆</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4AC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广州电缆</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0D9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广州珠江</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DC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广州南洋</w:t>
            </w:r>
          </w:p>
        </w:tc>
      </w:tr>
      <w:tr w14:paraId="4FACA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44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6E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开关、插座</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2ED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西门子</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F7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施耐德</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73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朗能</w:t>
            </w:r>
          </w:p>
        </w:tc>
      </w:tr>
      <w:tr w14:paraId="1DB57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FC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D8B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线槽、线管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F5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宏际</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7D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永铿</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BB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协和</w:t>
            </w:r>
          </w:p>
        </w:tc>
      </w:tr>
      <w:tr w14:paraId="32699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FF1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F2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普通照明灯具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37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三雄极光</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A45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佛山照明</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96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欧普照明</w:t>
            </w:r>
          </w:p>
        </w:tc>
      </w:tr>
      <w:tr w14:paraId="64B33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4D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5D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应急灯、疏散指示灯</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90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三雄极光</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683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东君</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54F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敏华</w:t>
            </w:r>
          </w:p>
        </w:tc>
      </w:tr>
      <w:tr w14:paraId="7C2BA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0A7BC2">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三、给排水工程</w:t>
            </w:r>
          </w:p>
        </w:tc>
      </w:tr>
      <w:tr w14:paraId="62732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9CE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41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0F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广州钢管</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277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广州珠江</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D4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华岐钢管</w:t>
            </w:r>
          </w:p>
        </w:tc>
      </w:tr>
      <w:tr w14:paraId="7777C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E57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BD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钢塑复合管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7E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广州钢管</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E6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广州珠江</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D3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华岐钢管</w:t>
            </w:r>
          </w:p>
        </w:tc>
      </w:tr>
      <w:tr w14:paraId="53E1D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42B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DD6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给水管PPR</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60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中山环宇</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81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联塑</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1EF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日丰</w:t>
            </w:r>
          </w:p>
        </w:tc>
      </w:tr>
      <w:tr w14:paraId="4A61F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F0D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6B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UPVC硬聚氯乙烯管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5A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中山环宇</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82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联塑</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E3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日丰</w:t>
            </w:r>
          </w:p>
        </w:tc>
      </w:tr>
      <w:tr w14:paraId="44E4C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21A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CB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截止阀、排气阀、闸阀等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88A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埃美柯</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50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天津塘沽</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B52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上海标冠</w:t>
            </w:r>
          </w:p>
        </w:tc>
      </w:tr>
      <w:tr w14:paraId="7E48F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5D9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39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洁具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3B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东鹏</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1D5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惠达</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88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九牧</w:t>
            </w:r>
          </w:p>
        </w:tc>
      </w:tr>
      <w:tr w14:paraId="3954D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CB6D3B">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四、通风空调</w:t>
            </w:r>
          </w:p>
        </w:tc>
      </w:tr>
      <w:tr w14:paraId="3AC3B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E45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73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防火阀、调节阀、风口、散流器等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AD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中境</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992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广州泰昌</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FF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广州康美风</w:t>
            </w:r>
          </w:p>
        </w:tc>
      </w:tr>
      <w:tr w14:paraId="38842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51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B0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水阀</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74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上海正工</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69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上海冠龙</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36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苏州纽威</w:t>
            </w:r>
          </w:p>
        </w:tc>
      </w:tr>
      <w:tr w14:paraId="679CA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734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E1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82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绿岛风</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C6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正野</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56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金羚</w:t>
            </w:r>
          </w:p>
        </w:tc>
      </w:tr>
      <w:tr w14:paraId="57EE5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0F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403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换气扇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34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绿岛风</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30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正野</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EF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金羚</w:t>
            </w:r>
          </w:p>
        </w:tc>
      </w:tr>
      <w:tr w14:paraId="4FF9E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FF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2E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空调水管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F3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广州钢管</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FA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广州珠江</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67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华岐钢管</w:t>
            </w:r>
          </w:p>
        </w:tc>
      </w:tr>
      <w:tr w14:paraId="29DCF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25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59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风机盘管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043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青岛约克</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C5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广东开利</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C3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麦克维尔</w:t>
            </w:r>
          </w:p>
        </w:tc>
      </w:tr>
      <w:tr w14:paraId="16516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4AE4B7">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五、消防工程</w:t>
            </w:r>
          </w:p>
        </w:tc>
      </w:tr>
      <w:tr w14:paraId="47D49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C0C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63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消防报警设备、智能感烟探测器、消防广播（扬声器）等</w:t>
            </w:r>
          </w:p>
        </w:tc>
        <w:tc>
          <w:tcPr>
            <w:tcW w:w="6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A63A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★新建的消防系统须接入医院现有消防系统，确保新建消防系统能够与医院的现有系统相匹配，并且可以正常运行。医院现有的消防系统规格型号是GST-QT-GM9200，生产厂家为海湾安全技术有限公司。</w:t>
            </w:r>
            <w:r>
              <w:rPr>
                <w:rFonts w:hint="eastAsia" w:ascii="宋体" w:hAnsi="宋体" w:eastAsia="宋体" w:cs="宋体"/>
                <w:b/>
                <w:bCs/>
                <w:sz w:val="24"/>
                <w:szCs w:val="24"/>
                <w:lang w:val="en-US" w:eastAsia="zh-CN"/>
              </w:rPr>
              <w:t>（供应商的响应文件须提供承诺函并加盖单位公章，承诺函格式自拟）</w:t>
            </w:r>
          </w:p>
        </w:tc>
      </w:tr>
      <w:tr w14:paraId="1E885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75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EF4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喷头、消防栓、消防箱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FE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广东平安</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EB8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三鲸</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D9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广威消防</w:t>
            </w:r>
          </w:p>
        </w:tc>
      </w:tr>
      <w:tr w14:paraId="14617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5F66">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六、其他</w:t>
            </w:r>
          </w:p>
        </w:tc>
      </w:tr>
      <w:tr w14:paraId="23A18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51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AE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呼叫系统</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C3A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海康威视</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670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佛山飞星</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ED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迈瑞</w:t>
            </w:r>
          </w:p>
        </w:tc>
      </w:tr>
      <w:tr w14:paraId="7D28F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D7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0A3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脱脂铜管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40F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浙江伟星</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3E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浙江海亮</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BB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江西铜业</w:t>
            </w:r>
          </w:p>
        </w:tc>
      </w:tr>
    </w:tbl>
    <w:p w14:paraId="074AE6E4">
      <w:pPr>
        <w:pStyle w:val="12"/>
        <w:rPr>
          <w:rFonts w:hint="eastAsia" w:ascii="宋体" w:hAnsi="宋体" w:cs="宋体"/>
          <w:bCs/>
          <w:color w:val="000000"/>
        </w:rPr>
      </w:pPr>
    </w:p>
    <w:p w14:paraId="0032808F">
      <w:pPr>
        <w:pStyle w:val="12"/>
        <w:rPr>
          <w:rFonts w:hint="eastAsia" w:ascii="宋体" w:hAnsi="宋体" w:cs="宋体"/>
          <w:bCs/>
          <w:color w:val="000000"/>
        </w:rPr>
      </w:pPr>
    </w:p>
    <w:p w14:paraId="535A6FC7">
      <w:pPr>
        <w:tabs>
          <w:tab w:val="left" w:pos="210"/>
        </w:tabs>
        <w:adjustRightInd w:val="0"/>
        <w:snapToGrid w:val="0"/>
        <w:spacing w:line="360" w:lineRule="exact"/>
        <w:ind w:firstLine="0" w:firstLineChars="0"/>
        <w:jc w:val="left"/>
        <w:rPr>
          <w:rFonts w:hint="eastAsia" w:ascii="宋体" w:hAnsi="宋体" w:cs="宋体"/>
          <w:b/>
          <w:bCs/>
          <w:sz w:val="24"/>
          <w:lang w:val="en-US" w:eastAsia="zh-CN"/>
        </w:rPr>
      </w:pPr>
    </w:p>
    <w:p w14:paraId="1266A584">
      <w:pPr>
        <w:tabs>
          <w:tab w:val="left" w:pos="210"/>
        </w:tabs>
        <w:adjustRightInd w:val="0"/>
        <w:snapToGrid w:val="0"/>
        <w:spacing w:line="360" w:lineRule="exact"/>
        <w:ind w:firstLine="482" w:firstLineChars="200"/>
        <w:jc w:val="left"/>
        <w:rPr>
          <w:rFonts w:hint="eastAsia" w:ascii="宋体" w:hAnsi="宋体" w:cs="宋体"/>
          <w:b/>
          <w:bCs/>
          <w:sz w:val="24"/>
        </w:rPr>
      </w:pPr>
      <w:r>
        <w:rPr>
          <w:rFonts w:hint="eastAsia" w:ascii="宋体" w:hAnsi="宋体" w:cs="宋体"/>
          <w:b/>
          <w:bCs/>
          <w:sz w:val="24"/>
          <w:lang w:val="en-US" w:eastAsia="zh-CN"/>
        </w:rPr>
        <w:t>四</w:t>
      </w:r>
      <w:r>
        <w:rPr>
          <w:rFonts w:hint="eastAsia" w:ascii="宋体" w:hAnsi="宋体" w:cs="宋体"/>
          <w:b/>
          <w:bCs/>
          <w:sz w:val="24"/>
        </w:rPr>
        <w:t>、报价要求</w:t>
      </w:r>
    </w:p>
    <w:p w14:paraId="06E87F51">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1、本项目设置采购最高限价，超出的均为无效响应。</w:t>
      </w:r>
    </w:p>
    <w:p w14:paraId="2068E90B">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2、本项目设置采购</w:t>
      </w:r>
      <w:r>
        <w:rPr>
          <w:rFonts w:hint="eastAsia" w:ascii="宋体" w:hAnsi="宋体" w:cs="宋体"/>
          <w:bCs/>
          <w:color w:val="auto"/>
          <w:sz w:val="24"/>
        </w:rPr>
        <w:t>最高限价的85%为成本警戒价</w:t>
      </w:r>
      <w:r>
        <w:rPr>
          <w:rFonts w:hint="eastAsia" w:ascii="宋体" w:hAnsi="宋体" w:cs="宋体"/>
          <w:bCs/>
          <w:sz w:val="24"/>
        </w:rPr>
        <w:t>，低于该警戒价的响应报价，供应商必须提供详细的施工组织设计、单价、措施性费用、单价分析表、主要材料价格表、供应商成本分析供评审委员会评审，由评审委员会判定其是否低于企业自身成本。在评审过程中，评审委员会发现供应商的报价明显低于其他响应报价或者低于成本警戒价，应当要求该供应商作出书面说明并提供相关证明材料。供应商不能合理说明或者不能提供相关证明材料的，若评审委员会认定该供应商以低于成本报价竞价，应当否决其响应。</w:t>
      </w:r>
    </w:p>
    <w:p w14:paraId="73C121AF">
      <w:pPr>
        <w:tabs>
          <w:tab w:val="left" w:pos="210"/>
        </w:tabs>
        <w:adjustRightInd w:val="0"/>
        <w:snapToGrid w:val="0"/>
        <w:spacing w:line="360" w:lineRule="exact"/>
        <w:ind w:firstLine="420" w:firstLineChars="200"/>
        <w:jc w:val="left"/>
        <w:rPr>
          <w:rFonts w:hint="eastAsia" w:ascii="宋体" w:hAnsi="宋体" w:cs="宋体"/>
          <w:bCs/>
          <w:sz w:val="24"/>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bCs/>
          <w:sz w:val="24"/>
        </w:rPr>
        <w:t>3、供应商应按工程量清单中列出的工程项目填报综合单价和合价。工程量清单计价格式中列明的所有需要填报的单价和合价，供应商均应填报，未填报的单价和合价，视为此项费用已包含在工程量清单的其他单价或合价中，任何与此有关的工程价款，采购人将不予支付。除非合同中另有规定，报价（即响应总价）应包括施工设备、劳务、管理、材料、养护、保险、利润、税金、政策性文件规定及合同包含的所有风险、责任等各项应有的费用。</w:t>
      </w:r>
      <w:r>
        <w:rPr>
          <w:rFonts w:hint="eastAsia" w:ascii="宋体" w:hAnsi="宋体" w:eastAsia="宋体" w:cs="宋体"/>
          <w:b/>
          <w:bCs/>
          <w:sz w:val="24"/>
          <w:szCs w:val="24"/>
          <w:lang w:val="en-US" w:eastAsia="zh-CN"/>
        </w:rPr>
        <w:t>（供应商的响应文件须提供承诺函并加盖单位公章，承诺函格式自拟）</w:t>
      </w:r>
    </w:p>
    <w:p w14:paraId="53363CD8">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4、本项目</w:t>
      </w:r>
      <w:r>
        <w:rPr>
          <w:rFonts w:hint="eastAsia" w:ascii="宋体" w:hAnsi="宋体" w:cs="SimSun-Identity-H"/>
          <w:kern w:val="0"/>
          <w:sz w:val="24"/>
        </w:rPr>
        <w:t>非竞争</w:t>
      </w:r>
      <w:r>
        <w:rPr>
          <w:rFonts w:hint="eastAsia" w:ascii="宋体" w:hAnsi="宋体" w:cs="SimSun-Identity-H"/>
          <w:kern w:val="0"/>
          <w:sz w:val="24"/>
          <w:lang w:val="en-US" w:eastAsia="zh-CN"/>
        </w:rPr>
        <w:t>性</w:t>
      </w:r>
      <w:r>
        <w:rPr>
          <w:rFonts w:hint="eastAsia" w:ascii="宋体" w:hAnsi="宋体" w:cs="SimSun-Identity-H"/>
          <w:kern w:val="0"/>
          <w:sz w:val="24"/>
        </w:rPr>
        <w:t>费用为比选文件固定金额，不得浮动或改变，须计入响应</w:t>
      </w:r>
      <w:r>
        <w:rPr>
          <w:rFonts w:hint="eastAsia" w:ascii="宋体" w:hAnsi="宋体" w:cs="宋体"/>
          <w:bCs/>
          <w:sz w:val="24"/>
        </w:rPr>
        <w:t>报价总价中，否则作无效处理。</w:t>
      </w:r>
    </w:p>
    <w:p w14:paraId="62C9177D">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5、比选文件所提供的工程量清单列明的数量，是比选文件的组成部分，供应商不得自行修改工程量清单的项目和数量，报价不得超出预算价格，超出预算价格其响应视为无效。</w:t>
      </w:r>
    </w:p>
    <w:p w14:paraId="5796FB43">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6、报价应以采购人提供的资料和说明、工程量清单、设计文件所涉及的规范、标准以及比选文件为依据编制。</w:t>
      </w:r>
    </w:p>
    <w:p w14:paraId="563225E9">
      <w:pPr>
        <w:pStyle w:val="12"/>
        <w:ind w:firstLine="480" w:firstLineChars="200"/>
        <w:rPr>
          <w:rFonts w:hint="eastAsia" w:ascii="宋体" w:hAnsi="宋体" w:cs="宋体"/>
          <w:bCs/>
          <w:color w:val="000000"/>
        </w:rPr>
      </w:pPr>
      <w:r>
        <w:rPr>
          <w:rFonts w:hint="eastAsia" w:ascii="宋体" w:hAnsi="宋体" w:cs="宋体"/>
          <w:bCs/>
        </w:rPr>
        <w:t>7、供应商应结合编制的施工组织设计</w:t>
      </w:r>
      <w:r>
        <w:rPr>
          <w:rFonts w:hint="eastAsia" w:ascii="宋体" w:hAnsi="宋体" w:cs="宋体"/>
          <w:bCs/>
          <w:lang w:val="en-US" w:eastAsia="zh-CN"/>
        </w:rPr>
        <w:t>进行</w:t>
      </w:r>
      <w:r>
        <w:rPr>
          <w:rFonts w:hint="eastAsia" w:ascii="宋体" w:hAnsi="宋体" w:cs="宋体"/>
          <w:bCs/>
        </w:rPr>
        <w:t>报价。</w:t>
      </w:r>
    </w:p>
    <w:p w14:paraId="5CE53D0D">
      <w:pPr>
        <w:tabs>
          <w:tab w:val="left" w:pos="210"/>
        </w:tabs>
        <w:adjustRightInd w:val="0"/>
        <w:snapToGrid w:val="0"/>
        <w:spacing w:line="360" w:lineRule="exact"/>
        <w:ind w:firstLine="482" w:firstLineChars="200"/>
        <w:jc w:val="left"/>
        <w:rPr>
          <w:rFonts w:hint="eastAsia" w:ascii="宋体" w:hAnsi="宋体" w:cs="宋体"/>
          <w:bCs/>
          <w:sz w:val="24"/>
        </w:rPr>
      </w:pPr>
      <w:r>
        <w:rPr>
          <w:rFonts w:hint="eastAsia" w:ascii="宋体" w:hAnsi="宋体" w:cs="宋体"/>
          <w:b/>
          <w:bCs/>
          <w:sz w:val="24"/>
          <w:lang w:val="en-US" w:eastAsia="zh-CN"/>
        </w:rPr>
        <w:t>五</w:t>
      </w:r>
      <w:r>
        <w:rPr>
          <w:rFonts w:hint="eastAsia" w:ascii="宋体" w:hAnsi="宋体" w:cs="宋体"/>
          <w:b/>
          <w:bCs/>
          <w:sz w:val="24"/>
        </w:rPr>
        <w:t>、支付方式</w:t>
      </w:r>
    </w:p>
    <w:p w14:paraId="6163FAA8">
      <w:pPr>
        <w:tabs>
          <w:tab w:val="left" w:pos="210"/>
        </w:tabs>
        <w:adjustRightInd w:val="0"/>
        <w:snapToGrid w:val="0"/>
        <w:spacing w:line="360" w:lineRule="exact"/>
        <w:ind w:firstLine="420" w:firstLineChars="175"/>
        <w:jc w:val="left"/>
        <w:rPr>
          <w:rFonts w:hint="eastAsia" w:ascii="宋体" w:hAnsi="宋体" w:cs="宋体"/>
          <w:color w:val="auto"/>
          <w:sz w:val="24"/>
          <w:lang w:bidi="ar"/>
        </w:rPr>
      </w:pPr>
      <w:r>
        <w:rPr>
          <w:rFonts w:hint="eastAsia" w:ascii="宋体" w:hAnsi="宋体" w:cs="宋体"/>
          <w:color w:val="auto"/>
          <w:sz w:val="24"/>
          <w:lang w:bidi="ar"/>
        </w:rPr>
        <w:t>1、</w:t>
      </w:r>
      <w:r>
        <w:rPr>
          <w:rFonts w:hint="eastAsia" w:ascii="宋体" w:hAnsi="宋体" w:eastAsia="宋体" w:cs="宋体"/>
          <w:b w:val="0"/>
          <w:bCs w:val="0"/>
          <w:color w:val="000000"/>
          <w:kern w:val="2"/>
          <w:sz w:val="24"/>
          <w:szCs w:val="24"/>
          <w:highlight w:val="none"/>
          <w:lang w:val="en-US" w:eastAsia="zh-CN" w:bidi="ar"/>
        </w:rPr>
        <w:t>预付款金额</w:t>
      </w:r>
      <w:r>
        <w:rPr>
          <w:rFonts w:hint="eastAsia" w:ascii="宋体" w:hAnsi="宋体" w:eastAsia="宋体" w:cs="宋体"/>
          <w:b w:val="0"/>
          <w:bCs w:val="0"/>
          <w:color w:val="000000"/>
          <w:kern w:val="2"/>
          <w:sz w:val="24"/>
          <w:szCs w:val="24"/>
          <w:lang w:val="en-US" w:eastAsia="zh-CN" w:bidi="ar"/>
        </w:rPr>
        <w:t>为合同价</w:t>
      </w:r>
      <w:r>
        <w:rPr>
          <w:rFonts w:hint="eastAsia" w:ascii="宋体" w:hAnsi="宋体" w:eastAsia="宋体" w:cs="宋体"/>
          <w:b w:val="0"/>
          <w:bCs w:val="0"/>
          <w:color w:val="000000"/>
          <w:kern w:val="2"/>
          <w:sz w:val="24"/>
          <w:szCs w:val="24"/>
          <w:highlight w:val="none"/>
          <w:lang w:val="en-US" w:eastAsia="zh-CN" w:bidi="ar"/>
        </w:rPr>
        <w:t>扣除暂列金额后的10%，预付款抵扣方式为从进度款中扣回，每期扣回额度=当期完成工程造价×10%，直到扣完为止。</w:t>
      </w:r>
    </w:p>
    <w:p w14:paraId="4390288F">
      <w:pPr>
        <w:tabs>
          <w:tab w:val="left" w:pos="210"/>
        </w:tabs>
        <w:adjustRightInd w:val="0"/>
        <w:snapToGrid w:val="0"/>
        <w:spacing w:line="360" w:lineRule="exact"/>
        <w:ind w:firstLine="420" w:firstLineChars="175"/>
        <w:jc w:val="left"/>
        <w:rPr>
          <w:rFonts w:hint="eastAsia" w:ascii="宋体" w:hAnsi="宋体" w:cs="宋体"/>
          <w:color w:val="FF0000"/>
          <w:sz w:val="24"/>
          <w:lang w:bidi="ar"/>
        </w:rPr>
      </w:pPr>
      <w:r>
        <w:rPr>
          <w:rFonts w:hint="eastAsia" w:ascii="宋体" w:hAnsi="宋体" w:cs="宋体"/>
          <w:color w:val="auto"/>
          <w:sz w:val="24"/>
          <w:lang w:bidi="ar"/>
        </w:rPr>
        <w:t>2、</w:t>
      </w:r>
      <w:r>
        <w:rPr>
          <w:rFonts w:hint="eastAsia" w:ascii="宋体" w:hAnsi="宋体" w:eastAsia="宋体" w:cs="宋体"/>
          <w:b w:val="0"/>
          <w:bCs w:val="0"/>
          <w:color w:val="000000"/>
          <w:kern w:val="2"/>
          <w:sz w:val="24"/>
          <w:szCs w:val="24"/>
          <w:highlight w:val="none"/>
          <w:lang w:val="en-US" w:eastAsia="zh-CN" w:bidi="ar"/>
        </w:rPr>
        <w:t>每月按监理工程师及采购人审定的实际完成工程量的80%支付进度款</w:t>
      </w:r>
      <w:r>
        <w:rPr>
          <w:rFonts w:hint="eastAsia" w:ascii="宋体" w:hAnsi="宋体" w:cs="宋体"/>
          <w:b w:val="0"/>
          <w:bCs w:val="0"/>
          <w:color w:val="000000"/>
          <w:kern w:val="2"/>
          <w:sz w:val="24"/>
          <w:szCs w:val="24"/>
          <w:highlight w:val="none"/>
          <w:lang w:val="en-US" w:eastAsia="zh-CN" w:bidi="ar"/>
        </w:rPr>
        <w:t>。</w:t>
      </w:r>
      <w:r>
        <w:rPr>
          <w:rFonts w:hint="eastAsia" w:ascii="宋体" w:hAnsi="宋体" w:eastAsia="宋体" w:cs="宋体"/>
          <w:sz w:val="24"/>
          <w:szCs w:val="24"/>
        </w:rPr>
        <w:t>预付款抵扣</w:t>
      </w:r>
      <w:r>
        <w:rPr>
          <w:rFonts w:hint="eastAsia" w:ascii="宋体" w:hAnsi="宋体" w:eastAsia="宋体" w:cs="宋体"/>
          <w:sz w:val="24"/>
          <w:szCs w:val="24"/>
          <w:lang w:eastAsia="zh-CN"/>
        </w:rPr>
        <w:t>未完结时，</w:t>
      </w:r>
      <w:r>
        <w:rPr>
          <w:rFonts w:hint="eastAsia" w:ascii="宋体" w:hAnsi="宋体" w:eastAsia="宋体" w:cs="宋体"/>
          <w:sz w:val="24"/>
          <w:szCs w:val="24"/>
        </w:rPr>
        <w:t>每月应付进度款=当月完成工程造价×（80%-10%）</w:t>
      </w:r>
      <w:r>
        <w:rPr>
          <w:rFonts w:hint="eastAsia" w:ascii="宋体" w:hAnsi="宋体" w:eastAsia="宋体" w:cs="宋体"/>
          <w:sz w:val="24"/>
          <w:szCs w:val="24"/>
          <w:lang w:eastAsia="zh-CN"/>
        </w:rPr>
        <w:t>；预付款抵扣完结后，</w:t>
      </w:r>
      <w:r>
        <w:rPr>
          <w:rFonts w:hint="eastAsia" w:ascii="宋体" w:hAnsi="宋体" w:eastAsia="宋体" w:cs="宋体"/>
          <w:sz w:val="24"/>
          <w:szCs w:val="24"/>
        </w:rPr>
        <w:t>每月应付进度款=当月完成工程造价×80%。</w:t>
      </w:r>
    </w:p>
    <w:p w14:paraId="3B57A05B">
      <w:pPr>
        <w:tabs>
          <w:tab w:val="left" w:pos="210"/>
        </w:tabs>
        <w:adjustRightInd w:val="0"/>
        <w:snapToGrid w:val="0"/>
        <w:spacing w:line="360" w:lineRule="exact"/>
        <w:ind w:firstLine="420" w:firstLineChars="175"/>
        <w:jc w:val="left"/>
        <w:rPr>
          <w:rFonts w:hint="eastAsia" w:ascii="宋体" w:hAnsi="宋体" w:cs="宋体"/>
          <w:color w:val="000000"/>
          <w:sz w:val="24"/>
          <w:lang w:bidi="ar"/>
        </w:rPr>
      </w:pPr>
      <w:r>
        <w:rPr>
          <w:rFonts w:hint="eastAsia" w:ascii="宋体" w:hAnsi="宋体" w:cs="宋体"/>
          <w:color w:val="000000"/>
          <w:sz w:val="24"/>
          <w:lang w:bidi="ar"/>
        </w:rPr>
        <w:t>3、工程竣工验收合格、结算金额经过采购人审计部审核无误且满足支付条件后</w:t>
      </w:r>
      <w:r>
        <w:rPr>
          <w:rFonts w:hint="eastAsia" w:ascii="宋体" w:hAnsi="宋体" w:cs="宋体"/>
          <w:color w:val="000000"/>
          <w:sz w:val="24"/>
          <w:lang w:val="en-US" w:eastAsia="zh-CN" w:bidi="ar"/>
        </w:rPr>
        <w:t>30天</w:t>
      </w:r>
      <w:r>
        <w:rPr>
          <w:rFonts w:hint="eastAsia" w:ascii="宋体" w:hAnsi="宋体" w:cs="宋体"/>
          <w:color w:val="000000"/>
          <w:sz w:val="24"/>
          <w:lang w:bidi="ar"/>
        </w:rPr>
        <w:t>内，采购人将</w:t>
      </w:r>
      <w:r>
        <w:rPr>
          <w:rFonts w:hint="eastAsia" w:ascii="宋体" w:hAnsi="宋体" w:cs="宋体"/>
          <w:color w:val="000000"/>
          <w:sz w:val="24"/>
          <w:lang w:val="en-US" w:eastAsia="zh-CN" w:bidi="ar"/>
        </w:rPr>
        <w:t>支付至</w:t>
      </w:r>
      <w:r>
        <w:rPr>
          <w:rFonts w:hint="eastAsia" w:ascii="宋体" w:hAnsi="宋体" w:cs="宋体"/>
          <w:color w:val="000000"/>
          <w:sz w:val="24"/>
          <w:lang w:bidi="ar"/>
        </w:rPr>
        <w:t>审定结算价的97%给供应商</w:t>
      </w:r>
      <w:r>
        <w:rPr>
          <w:rFonts w:hint="eastAsia" w:ascii="宋体" w:hAnsi="宋体" w:cs="SimSun-Identity-H"/>
          <w:kern w:val="0"/>
          <w:sz w:val="24"/>
          <w:u w:val="none"/>
          <w:lang w:eastAsia="zh-CN"/>
        </w:rPr>
        <w:t>（</w:t>
      </w:r>
      <w:r>
        <w:rPr>
          <w:rFonts w:hint="eastAsia" w:ascii="宋体" w:hAnsi="宋体" w:cs="SimSun-Identity-H"/>
          <w:kern w:val="0"/>
          <w:sz w:val="24"/>
          <w:u w:val="none"/>
        </w:rPr>
        <w:t>扣除不按本合同</w:t>
      </w:r>
      <w:r>
        <w:rPr>
          <w:rFonts w:hint="eastAsia" w:ascii="宋体" w:hAnsi="宋体" w:cs="SimSun-Identity-H"/>
          <w:kern w:val="0"/>
          <w:sz w:val="24"/>
          <w:highlight w:val="none"/>
          <w:u w:val="none"/>
        </w:rPr>
        <w:t>专用条款第</w:t>
      </w:r>
      <w:r>
        <w:rPr>
          <w:rFonts w:hint="eastAsia" w:ascii="宋体" w:hAnsi="宋体" w:eastAsia="宋体" w:cs="宋体"/>
          <w:sz w:val="24"/>
          <w:szCs w:val="24"/>
          <w:highlight w:val="none"/>
          <w:u w:val="none"/>
        </w:rPr>
        <w:t>28.8</w:t>
      </w:r>
      <w:r>
        <w:rPr>
          <w:rFonts w:hint="eastAsia" w:ascii="仿宋" w:hAnsi="仿宋"/>
          <w:sz w:val="24"/>
          <w:szCs w:val="24"/>
          <w:highlight w:val="none"/>
          <w:u w:val="none"/>
        </w:rPr>
        <w:t>条</w:t>
      </w:r>
      <w:r>
        <w:rPr>
          <w:rFonts w:hint="eastAsia" w:ascii="仿宋" w:hAnsi="仿宋"/>
          <w:sz w:val="24"/>
          <w:szCs w:val="24"/>
          <w:u w:val="none"/>
        </w:rPr>
        <w:t>的违约金</w:t>
      </w:r>
      <w:r>
        <w:rPr>
          <w:rFonts w:hint="eastAsia" w:ascii="宋体" w:hAnsi="宋体" w:cs="SimSun-Identity-H"/>
          <w:kern w:val="0"/>
          <w:sz w:val="24"/>
          <w:u w:val="none"/>
          <w:lang w:eastAsia="zh-CN"/>
        </w:rPr>
        <w:t>）</w:t>
      </w:r>
      <w:r>
        <w:rPr>
          <w:rFonts w:hint="eastAsia" w:ascii="宋体" w:hAnsi="宋体" w:cs="宋体"/>
          <w:color w:val="000000"/>
          <w:sz w:val="24"/>
          <w:lang w:bidi="ar"/>
        </w:rPr>
        <w:t>。余额3%为工程质量保证金。</w:t>
      </w:r>
    </w:p>
    <w:p w14:paraId="1B1574B1">
      <w:pPr>
        <w:tabs>
          <w:tab w:val="left" w:pos="210"/>
        </w:tabs>
        <w:adjustRightInd w:val="0"/>
        <w:snapToGrid w:val="0"/>
        <w:spacing w:line="360" w:lineRule="exact"/>
        <w:ind w:firstLine="420" w:firstLineChars="175"/>
        <w:jc w:val="left"/>
        <w:rPr>
          <w:rFonts w:hint="eastAsia" w:ascii="宋体" w:hAnsi="宋体" w:cs="宋体"/>
          <w:color w:val="000000"/>
          <w:sz w:val="24"/>
        </w:rPr>
      </w:pPr>
      <w:r>
        <w:rPr>
          <w:rFonts w:hint="eastAsia" w:ascii="宋体" w:hAnsi="宋体" w:cs="宋体"/>
          <w:color w:val="000000"/>
          <w:sz w:val="24"/>
        </w:rPr>
        <w:t>4、3%工程质量保证金由采购人在工程质保期满后30天内一次性无息支付给成交人。</w:t>
      </w:r>
    </w:p>
    <w:p w14:paraId="0394C432">
      <w:pPr>
        <w:tabs>
          <w:tab w:val="left" w:pos="210"/>
        </w:tabs>
        <w:adjustRightInd w:val="0"/>
        <w:snapToGrid w:val="0"/>
        <w:spacing w:line="360" w:lineRule="exact"/>
        <w:ind w:firstLine="420" w:firstLineChars="175"/>
        <w:jc w:val="left"/>
        <w:rPr>
          <w:rFonts w:hint="eastAsia" w:ascii="宋体" w:hAnsi="宋体" w:cs="宋体"/>
          <w:color w:val="000000"/>
          <w:sz w:val="24"/>
        </w:rPr>
      </w:pPr>
      <w:r>
        <w:rPr>
          <w:rFonts w:hint="eastAsia" w:ascii="宋体" w:hAnsi="宋体" w:cs="宋体"/>
          <w:color w:val="000000"/>
          <w:sz w:val="24"/>
        </w:rPr>
        <w:t>5、付款形式：</w:t>
      </w:r>
      <w:r>
        <w:rPr>
          <w:rFonts w:hint="eastAsia" w:ascii="宋体" w:hAnsi="宋体" w:cs="宋体"/>
          <w:color w:val="000000"/>
          <w:sz w:val="24"/>
          <w:lang w:val="en-US" w:eastAsia="zh-CN"/>
        </w:rPr>
        <w:t>成交</w:t>
      </w:r>
      <w:r>
        <w:rPr>
          <w:rFonts w:hint="eastAsia" w:ascii="宋体" w:hAnsi="宋体" w:cs="SimSun-Identity-H"/>
          <w:kern w:val="0"/>
          <w:sz w:val="24"/>
          <w:u w:val="none"/>
          <w:lang w:val="en-US" w:eastAsia="zh-CN"/>
        </w:rPr>
        <w:t>供应商</w:t>
      </w:r>
      <w:r>
        <w:rPr>
          <w:rFonts w:hint="eastAsia" w:ascii="宋体" w:hAnsi="宋体" w:cs="SimSun-Identity-H"/>
          <w:kern w:val="0"/>
          <w:sz w:val="24"/>
          <w:u w:val="none"/>
        </w:rPr>
        <w:t>提交支付申请及相关资料，经监理工程师审核，</w:t>
      </w:r>
      <w:r>
        <w:rPr>
          <w:rFonts w:hint="eastAsia" w:ascii="宋体" w:hAnsi="宋体" w:cs="SimSun-Identity-H"/>
          <w:kern w:val="0"/>
          <w:sz w:val="24"/>
          <w:u w:val="none"/>
          <w:lang w:val="en-US" w:eastAsia="zh-CN"/>
        </w:rPr>
        <w:t>采购</w:t>
      </w:r>
      <w:r>
        <w:rPr>
          <w:rFonts w:hint="eastAsia" w:ascii="宋体" w:hAnsi="宋体" w:cs="SimSun-Identity-H"/>
          <w:kern w:val="0"/>
          <w:sz w:val="24"/>
          <w:u w:val="none"/>
        </w:rPr>
        <w:t>人审定</w:t>
      </w:r>
      <w:r>
        <w:rPr>
          <w:rFonts w:hint="eastAsia" w:ascii="宋体" w:hAnsi="宋体" w:cs="宋体"/>
          <w:color w:val="000000"/>
          <w:sz w:val="24"/>
          <w:u w:val="none"/>
          <w:lang w:bidi="ar"/>
        </w:rPr>
        <w:t>且满足支付条件</w:t>
      </w:r>
      <w:r>
        <w:rPr>
          <w:rFonts w:hint="eastAsia" w:ascii="宋体" w:hAnsi="宋体" w:cs="SimSun-Identity-H"/>
          <w:kern w:val="0"/>
          <w:sz w:val="24"/>
          <w:u w:val="none"/>
        </w:rPr>
        <w:t>后</w:t>
      </w:r>
      <w:r>
        <w:rPr>
          <w:rFonts w:hint="eastAsia" w:ascii="宋体" w:hAnsi="宋体" w:cs="SimSun-Identity-H"/>
          <w:kern w:val="0"/>
          <w:sz w:val="24"/>
          <w:u w:val="none"/>
          <w:lang w:val="en-US" w:eastAsia="zh-CN"/>
        </w:rPr>
        <w:t>30天内以银行转账方式支付相应款项</w:t>
      </w:r>
      <w:r>
        <w:rPr>
          <w:rFonts w:hint="eastAsia" w:ascii="宋体" w:hAnsi="宋体" w:cs="SimSun-Identity-H"/>
          <w:kern w:val="0"/>
          <w:sz w:val="24"/>
          <w:u w:val="none"/>
        </w:rPr>
        <w:t>。</w:t>
      </w:r>
    </w:p>
    <w:p w14:paraId="518B9C79">
      <w:pPr>
        <w:tabs>
          <w:tab w:val="left" w:pos="210"/>
        </w:tabs>
        <w:adjustRightInd w:val="0"/>
        <w:snapToGrid w:val="0"/>
        <w:spacing w:line="360" w:lineRule="exact"/>
        <w:ind w:firstLine="420" w:firstLineChars="175"/>
        <w:jc w:val="left"/>
        <w:rPr>
          <w:rFonts w:hint="eastAsia" w:ascii="宋体" w:hAnsi="宋体" w:cs="宋体"/>
          <w:color w:val="auto"/>
          <w:sz w:val="24"/>
          <w:lang w:val="en-US" w:eastAsia="zh-CN" w:bidi="ar"/>
        </w:rPr>
      </w:pPr>
      <w:r>
        <w:rPr>
          <w:rFonts w:hint="eastAsia" w:ascii="宋体" w:hAnsi="宋体" w:cs="宋体"/>
          <w:color w:val="000000"/>
          <w:sz w:val="24"/>
        </w:rPr>
        <w:t>6、</w:t>
      </w:r>
      <w:r>
        <w:rPr>
          <w:rFonts w:hint="eastAsia" w:ascii="宋体" w:hAnsi="宋体" w:cs="SimSun-Identity-H"/>
          <w:kern w:val="0"/>
          <w:sz w:val="24"/>
          <w:u w:val="none"/>
        </w:rPr>
        <w:t>本项目</w:t>
      </w:r>
      <w:r>
        <w:rPr>
          <w:rFonts w:hint="eastAsia" w:ascii="宋体" w:hAnsi="宋体" w:cs="SimSun-Identity-H"/>
          <w:kern w:val="0"/>
          <w:sz w:val="24"/>
          <w:u w:val="none"/>
          <w:lang w:val="en-US" w:eastAsia="zh-CN"/>
        </w:rPr>
        <w:t>工程量按实结算且</w:t>
      </w:r>
      <w:r>
        <w:rPr>
          <w:rFonts w:hint="eastAsia" w:ascii="宋体" w:hAnsi="宋体" w:cs="SimSun-Identity-H"/>
          <w:kern w:val="0"/>
          <w:sz w:val="24"/>
          <w:u w:val="none"/>
        </w:rPr>
        <w:t>为总价控制</w:t>
      </w:r>
      <w:r>
        <w:rPr>
          <w:rFonts w:hint="eastAsia" w:ascii="宋体" w:hAnsi="宋体" w:eastAsia="宋体" w:cs="SimSun-Identity-H"/>
          <w:kern w:val="0"/>
          <w:sz w:val="24"/>
          <w:u w:val="none"/>
        </w:rPr>
        <w:t>项目，如需追加与合同标的相同的工程的，在不改变合同其他条款的前提下，双方可以协商签订补充合同，但所有补充合同的采购金额不得超过原合同采购金额的百分之十</w:t>
      </w:r>
      <w:r>
        <w:rPr>
          <w:rFonts w:hint="eastAsia" w:ascii="宋体" w:hAnsi="宋体" w:eastAsia="宋体" w:cs="宋体"/>
          <w:sz w:val="24"/>
          <w:szCs w:val="24"/>
          <w:u w:val="none"/>
        </w:rPr>
        <w:t>。</w:t>
      </w:r>
    </w:p>
    <w:p w14:paraId="6B6E0DCF">
      <w:pPr>
        <w:ind w:firstLine="480" w:firstLineChars="200"/>
        <w:rPr>
          <w:rFonts w:hint="default" w:ascii="宋体" w:hAnsi="宋体" w:eastAsia="宋体" w:cs="宋体"/>
          <w:sz w:val="24"/>
          <w:lang w:val="en-US" w:eastAsia="zh-CN"/>
        </w:rPr>
      </w:pPr>
      <w:r>
        <w:rPr>
          <w:rFonts w:hint="eastAsia" w:ascii="宋体" w:hAnsi="宋体" w:cs="宋体"/>
          <w:sz w:val="24"/>
          <w:lang w:val="en-US" w:eastAsia="zh-CN"/>
        </w:rPr>
        <w:t>具体详见合同专用条款81.1。</w:t>
      </w:r>
    </w:p>
    <w:p w14:paraId="7814B0FC">
      <w:pPr>
        <w:tabs>
          <w:tab w:val="left" w:pos="210"/>
        </w:tabs>
        <w:adjustRightInd w:val="0"/>
        <w:snapToGrid w:val="0"/>
        <w:spacing w:line="360" w:lineRule="exact"/>
        <w:ind w:firstLine="480" w:firstLineChars="200"/>
        <w:jc w:val="left"/>
        <w:rPr>
          <w:rFonts w:hint="eastAsia" w:ascii="宋体" w:hAnsi="宋体" w:cs="宋体"/>
          <w:sz w:val="24"/>
        </w:rPr>
      </w:pPr>
    </w:p>
    <w:p w14:paraId="674B194D">
      <w:pPr>
        <w:pStyle w:val="2"/>
        <w:rPr>
          <w:rFonts w:hint="eastAsia"/>
          <w:lang w:val="en-US" w:eastAsia="zh-CN"/>
        </w:rPr>
      </w:pPr>
    </w:p>
    <w:p w14:paraId="169F887B">
      <w:pPr>
        <w:pStyle w:val="2"/>
        <w:rPr>
          <w:rFonts w:hint="eastAsia" w:ascii="微软雅黑" w:hAnsi="微软雅黑" w:eastAsia="微软雅黑" w:cs="微软雅黑"/>
          <w:color w:val="000000" w:themeColor="text1"/>
          <w14:textFill>
            <w14:solidFill>
              <w14:schemeClr w14:val="tx1"/>
            </w14:solidFill>
          </w14:textFill>
        </w:rPr>
      </w:pPr>
      <w:bookmarkStart w:id="129" w:name="_Toc385939529"/>
      <w:bookmarkStart w:id="130" w:name="_Toc417914519"/>
      <w:bookmarkStart w:id="131" w:name="_Toc385940875"/>
    </w:p>
    <w:p w14:paraId="61A19F95">
      <w:pPr>
        <w:rPr>
          <w:rFonts w:hint="eastAsia" w:ascii="微软雅黑" w:hAnsi="微软雅黑" w:eastAsia="微软雅黑" w:cs="微软雅黑"/>
          <w:color w:val="000000" w:themeColor="text1"/>
          <w14:textFill>
            <w14:solidFill>
              <w14:schemeClr w14:val="tx1"/>
            </w14:solidFill>
          </w14:textFill>
        </w:rPr>
      </w:pPr>
    </w:p>
    <w:p w14:paraId="37B0563C">
      <w:pPr>
        <w:rPr>
          <w:rFonts w:hint="eastAsia" w:ascii="微软雅黑" w:hAnsi="微软雅黑" w:eastAsia="微软雅黑" w:cs="微软雅黑"/>
          <w:color w:val="000000" w:themeColor="text1"/>
          <w14:textFill>
            <w14:solidFill>
              <w14:schemeClr w14:val="tx1"/>
            </w14:solidFill>
          </w14:textFill>
        </w:rPr>
      </w:pPr>
    </w:p>
    <w:p w14:paraId="5B5AA4FF">
      <w:pPr>
        <w:rPr>
          <w:rFonts w:hint="eastAsia" w:ascii="微软雅黑" w:hAnsi="微软雅黑" w:eastAsia="微软雅黑" w:cs="微软雅黑"/>
          <w:color w:val="000000" w:themeColor="text1"/>
          <w14:textFill>
            <w14:solidFill>
              <w14:schemeClr w14:val="tx1"/>
            </w14:solidFill>
          </w14:textFill>
        </w:rPr>
      </w:pPr>
    </w:p>
    <w:p w14:paraId="592A11EA">
      <w:pPr>
        <w:rPr>
          <w:rFonts w:hint="eastAsia" w:ascii="微软雅黑" w:hAnsi="微软雅黑" w:eastAsia="微软雅黑" w:cs="微软雅黑"/>
          <w:color w:val="000000" w:themeColor="text1"/>
          <w14:textFill>
            <w14:solidFill>
              <w14:schemeClr w14:val="tx1"/>
            </w14:solidFill>
          </w14:textFill>
        </w:rPr>
      </w:pPr>
    </w:p>
    <w:p w14:paraId="6597045F">
      <w:pPr>
        <w:pStyle w:val="2"/>
        <w:rPr>
          <w:rFonts w:hint="eastAsia" w:ascii="微软雅黑" w:hAnsi="微软雅黑" w:eastAsia="微软雅黑" w:cs="微软雅黑"/>
          <w:color w:val="000000" w:themeColor="text1"/>
          <w14:textFill>
            <w14:solidFill>
              <w14:schemeClr w14:val="tx1"/>
            </w14:solidFill>
          </w14:textFill>
        </w:rPr>
      </w:pPr>
    </w:p>
    <w:p w14:paraId="5BD48689">
      <w:pPr>
        <w:pStyle w:val="2"/>
        <w:rPr>
          <w:rFonts w:hint="eastAsia" w:ascii="微软雅黑" w:hAnsi="微软雅黑" w:eastAsia="微软雅黑" w:cs="微软雅黑"/>
          <w:color w:val="000000" w:themeColor="text1"/>
          <w14:textFill>
            <w14:solidFill>
              <w14:schemeClr w14:val="tx1"/>
            </w14:solidFill>
          </w14:textFill>
        </w:rPr>
      </w:pPr>
    </w:p>
    <w:p w14:paraId="236B9B4C">
      <w:pPr>
        <w:pStyle w:val="2"/>
        <w:rPr>
          <w:rFonts w:hint="eastAsia" w:ascii="微软雅黑" w:hAnsi="微软雅黑" w:eastAsia="微软雅黑" w:cs="微软雅黑"/>
          <w:color w:val="000000" w:themeColor="text1"/>
          <w14:textFill>
            <w14:solidFill>
              <w14:schemeClr w14:val="tx1"/>
            </w14:solidFill>
          </w14:textFill>
        </w:rPr>
      </w:pPr>
    </w:p>
    <w:p w14:paraId="6C1DE43C">
      <w:pPr>
        <w:pStyle w:val="2"/>
        <w:rPr>
          <w:rFonts w:hint="eastAsia" w:ascii="微软雅黑" w:hAnsi="微软雅黑" w:eastAsia="微软雅黑" w:cs="微软雅黑"/>
          <w:color w:val="000000" w:themeColor="text1"/>
          <w14:textFill>
            <w14:solidFill>
              <w14:schemeClr w14:val="tx1"/>
            </w14:solidFill>
          </w14:textFill>
        </w:rPr>
      </w:pPr>
    </w:p>
    <w:p w14:paraId="17B348D9">
      <w:pPr>
        <w:pStyle w:val="2"/>
        <w:rPr>
          <w:rFonts w:hint="eastAsia" w:ascii="微软雅黑" w:hAnsi="微软雅黑" w:eastAsia="微软雅黑" w:cs="微软雅黑"/>
          <w:color w:val="000000" w:themeColor="text1"/>
          <w14:textFill>
            <w14:solidFill>
              <w14:schemeClr w14:val="tx1"/>
            </w14:solidFill>
          </w14:textFill>
        </w:rPr>
      </w:pPr>
    </w:p>
    <w:p w14:paraId="0629C625">
      <w:pPr>
        <w:pStyle w:val="2"/>
        <w:rPr>
          <w:rFonts w:hint="eastAsia" w:ascii="微软雅黑" w:hAnsi="微软雅黑" w:eastAsia="微软雅黑" w:cs="微软雅黑"/>
          <w:color w:val="000000" w:themeColor="text1"/>
          <w14:textFill>
            <w14:solidFill>
              <w14:schemeClr w14:val="tx1"/>
            </w14:solidFill>
          </w14:textFill>
        </w:rPr>
      </w:pPr>
    </w:p>
    <w:p w14:paraId="0267A923">
      <w:pPr>
        <w:pStyle w:val="2"/>
        <w:rPr>
          <w:rFonts w:hint="eastAsia" w:ascii="微软雅黑" w:hAnsi="微软雅黑" w:eastAsia="微软雅黑" w:cs="微软雅黑"/>
          <w:color w:val="000000" w:themeColor="text1"/>
          <w14:textFill>
            <w14:solidFill>
              <w14:schemeClr w14:val="tx1"/>
            </w14:solidFill>
          </w14:textFill>
        </w:rPr>
      </w:pPr>
    </w:p>
    <w:p w14:paraId="25F4BC38">
      <w:pPr>
        <w:pStyle w:val="2"/>
        <w:rPr>
          <w:rFonts w:hint="eastAsia" w:ascii="微软雅黑" w:hAnsi="微软雅黑" w:eastAsia="微软雅黑" w:cs="微软雅黑"/>
          <w:color w:val="000000" w:themeColor="text1"/>
          <w14:textFill>
            <w14:solidFill>
              <w14:schemeClr w14:val="tx1"/>
            </w14:solidFill>
          </w14:textFill>
        </w:rPr>
      </w:pPr>
    </w:p>
    <w:p w14:paraId="0608F194">
      <w:pPr>
        <w:pStyle w:val="12"/>
        <w:rPr>
          <w:rFonts w:hint="eastAsia"/>
        </w:rPr>
      </w:pPr>
    </w:p>
    <w:p w14:paraId="27A1602D">
      <w:pPr>
        <w:pStyle w:val="3"/>
        <w:spacing w:line="360" w:lineRule="auto"/>
        <w:rPr>
          <w:rFonts w:ascii="微软雅黑" w:hAnsi="微软雅黑" w:eastAsia="微软雅黑" w:cs="微软雅黑"/>
          <w:color w:val="000000" w:themeColor="text1"/>
          <w14:textFill>
            <w14:solidFill>
              <w14:schemeClr w14:val="tx1"/>
            </w14:solidFill>
          </w14:textFill>
        </w:rPr>
      </w:pPr>
      <w:r>
        <w:rPr>
          <w:rFonts w:hint="eastAsia" w:ascii="微软雅黑" w:hAnsi="微软雅黑" w:eastAsia="微软雅黑" w:cs="微软雅黑"/>
          <w:color w:val="000000" w:themeColor="text1"/>
          <w14:textFill>
            <w14:solidFill>
              <w14:schemeClr w14:val="tx1"/>
            </w14:solidFill>
          </w14:textFill>
        </w:rPr>
        <w:t>第三章  响应须知</w:t>
      </w:r>
      <w:bookmarkEnd w:id="129"/>
      <w:bookmarkEnd w:id="130"/>
      <w:bookmarkEnd w:id="131"/>
    </w:p>
    <w:p w14:paraId="420769A9">
      <w:pPr>
        <w:pStyle w:val="2"/>
        <w:ind w:firstLine="0" w:firstLineChars="0"/>
        <w:rPr>
          <w:color w:val="000000" w:themeColor="text1"/>
          <w14:textFill>
            <w14:solidFill>
              <w14:schemeClr w14:val="tx1"/>
            </w14:solidFill>
          </w14:textFill>
        </w:rPr>
      </w:pPr>
    </w:p>
    <w:p w14:paraId="05A2B4A3">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bookmarkStart w:id="132" w:name="_Toc385940880"/>
    </w:p>
    <w:p w14:paraId="796C7EC6">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15E0AE1D">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2767E5DC">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5A3A93C2">
      <w:pPr>
        <w:pStyle w:val="2"/>
        <w:rPr>
          <w:rFonts w:hint="eastAsia"/>
        </w:rPr>
      </w:pPr>
    </w:p>
    <w:p w14:paraId="7B872E90">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2EC54A42">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5C42775C">
      <w:pPr>
        <w:spacing w:line="360" w:lineRule="auto"/>
        <w:ind w:left="420" w:leftChars="200"/>
        <w:jc w:val="both"/>
        <w:outlineLvl w:val="1"/>
        <w:rPr>
          <w:rFonts w:hint="eastAsia" w:ascii="宋体" w:hAnsi="宋体" w:cs="宋体"/>
          <w:b/>
          <w:bCs/>
          <w:color w:val="000000" w:themeColor="text1"/>
          <w:sz w:val="36"/>
          <w:szCs w:val="36"/>
          <w14:textFill>
            <w14:solidFill>
              <w14:schemeClr w14:val="tx1"/>
            </w14:solidFill>
          </w14:textFill>
        </w:rPr>
      </w:pPr>
    </w:p>
    <w:p w14:paraId="42D0A539">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7FBF4408">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4B360FA4">
      <w:pPr>
        <w:pStyle w:val="12"/>
        <w:rPr>
          <w:rFonts w:hint="eastAsia"/>
        </w:rPr>
      </w:pPr>
    </w:p>
    <w:p w14:paraId="53BFEE21">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6A97875B">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0406BE28">
      <w:pPr>
        <w:spacing w:line="360" w:lineRule="auto"/>
        <w:ind w:left="420" w:leftChars="200"/>
        <w:jc w:val="center"/>
        <w:outlineLvl w:val="1"/>
        <w:rPr>
          <w:rFonts w:ascii="宋体" w:hAnsi="宋体" w:cs="宋体"/>
          <w:b/>
          <w:bCs/>
          <w:color w:val="000000" w:themeColor="text1"/>
          <w:sz w:val="36"/>
          <w:szCs w:val="36"/>
          <w14:textFill>
            <w14:solidFill>
              <w14:schemeClr w14:val="tx1"/>
            </w14:solidFill>
          </w14:textFill>
        </w:rPr>
      </w:pPr>
      <w:r>
        <w:rPr>
          <w:rFonts w:hint="eastAsia" w:ascii="宋体" w:hAnsi="宋体" w:cs="宋体"/>
          <w:b/>
          <w:bCs/>
          <w:color w:val="000000" w:themeColor="text1"/>
          <w:sz w:val="36"/>
          <w:szCs w:val="36"/>
          <w14:textFill>
            <w14:solidFill>
              <w14:schemeClr w14:val="tx1"/>
            </w14:solidFill>
          </w14:textFill>
        </w:rPr>
        <w:t>响应须知</w:t>
      </w:r>
    </w:p>
    <w:p w14:paraId="2C578155">
      <w:pPr>
        <w:adjustRightInd w:val="0"/>
        <w:snapToGrid w:val="0"/>
        <w:spacing w:line="360" w:lineRule="exact"/>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一、响应文件格式</w:t>
      </w:r>
    </w:p>
    <w:p w14:paraId="20355773">
      <w:pPr>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须按本采购文件中提供的响应文件编制要求（见第五章）以A4版面统一编制</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每份内页须按顺序加注页码，以及按有关要求提供相关的证明资料等。</w:t>
      </w:r>
    </w:p>
    <w:p w14:paraId="5D14E26C">
      <w:pPr>
        <w:adjustRightInd w:val="0"/>
        <w:snapToGrid w:val="0"/>
        <w:spacing w:line="360" w:lineRule="exact"/>
        <w:ind w:firstLine="482" w:firstLineChars="200"/>
        <w:jc w:val="left"/>
        <w:outlineLvl w:val="1"/>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二、响应文件的递交</w:t>
      </w:r>
      <w:bookmarkEnd w:id="132"/>
    </w:p>
    <w:p w14:paraId="00849AA1">
      <w:pPr>
        <w:tabs>
          <w:tab w:val="center" w:pos="210"/>
          <w:tab w:val="center" w:pos="420"/>
          <w:tab w:val="center" w:pos="630"/>
        </w:tabs>
        <w:adjustRightInd w:val="0"/>
        <w:snapToGrid w:val="0"/>
        <w:spacing w:line="360" w:lineRule="exact"/>
        <w:ind w:firstLine="480" w:firstLineChars="200"/>
        <w:outlineLvl w:val="2"/>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（一）响应文件的密封和标记</w:t>
      </w:r>
    </w:p>
    <w:p w14:paraId="43118D1E">
      <w:pPr>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应将纸质响应文件正本和副本分开密封装在单独的</w:t>
      </w:r>
      <w:r>
        <w:rPr>
          <w:rFonts w:hint="eastAsia" w:ascii="宋体" w:hAnsi="宋体" w:cs="宋体"/>
          <w:sz w:val="24"/>
        </w:rPr>
        <w:t>信封</w:t>
      </w:r>
      <w:r>
        <w:rPr>
          <w:rFonts w:hint="eastAsia" w:ascii="宋体" w:hAnsi="宋体" w:cs="宋体"/>
          <w:color w:val="000000" w:themeColor="text1"/>
          <w:sz w:val="24"/>
          <w14:textFill>
            <w14:solidFill>
              <w14:schemeClr w14:val="tx1"/>
            </w14:solidFill>
          </w14:textFill>
        </w:rPr>
        <w:t>中，封口处应加盖公章，并在每一密</w:t>
      </w:r>
      <w:r>
        <w:rPr>
          <w:rFonts w:hint="eastAsia" w:ascii="宋体" w:hAnsi="宋体" w:cs="宋体"/>
          <w:sz w:val="24"/>
        </w:rPr>
        <w:t>封的信封</w:t>
      </w:r>
      <w:r>
        <w:rPr>
          <w:rFonts w:hint="eastAsia" w:ascii="宋体" w:hAnsi="宋体" w:cs="宋体"/>
          <w:color w:val="000000" w:themeColor="text1"/>
          <w:sz w:val="24"/>
          <w14:textFill>
            <w14:solidFill>
              <w14:schemeClr w14:val="tx1"/>
            </w14:solidFill>
          </w14:textFill>
        </w:rPr>
        <w:t>封面上按以下要求清楚标明：</w:t>
      </w:r>
    </w:p>
    <w:tbl>
      <w:tblPr>
        <w:tblStyle w:val="29"/>
        <w:tblW w:w="0" w:type="auto"/>
        <w:tblInd w:w="63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36"/>
      </w:tblGrid>
      <w:tr w14:paraId="167B51C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61" w:hRule="atLeast"/>
        </w:trPr>
        <w:tc>
          <w:tcPr>
            <w:tcW w:w="8936" w:type="dxa"/>
          </w:tcPr>
          <w:p w14:paraId="02692ACA">
            <w:pPr>
              <w:spacing w:line="360" w:lineRule="auto"/>
              <w:ind w:firstLine="602" w:firstLineChars="200"/>
              <w:jc w:val="center"/>
              <w:rPr>
                <w:rFonts w:ascii="宋体" w:hAnsi="宋体" w:cs="宋体"/>
                <w:b/>
                <w:bCs/>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响应文件（正/副本）</w:t>
            </w:r>
          </w:p>
          <w:p w14:paraId="2BCCE37A">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收</w:t>
            </w:r>
            <w:r>
              <w:rPr>
                <w:rFonts w:hint="eastAsia" w:ascii="宋体" w:hAnsi="宋体" w:cs="宋体"/>
                <w:bCs/>
                <w:color w:val="000000" w:themeColor="text1"/>
                <w:sz w:val="24"/>
                <w:szCs w:val="24"/>
                <w:lang w:val="en-US" w:eastAsia="zh-CN"/>
                <w14:textFill>
                  <w14:solidFill>
                    <w14:schemeClr w14:val="tx1"/>
                  </w14:solidFill>
                </w14:textFill>
              </w:rPr>
              <w:t xml:space="preserve"> </w:t>
            </w:r>
            <w:r>
              <w:rPr>
                <w:rFonts w:hint="eastAsia" w:ascii="宋体" w:hAnsi="宋体" w:cs="宋体"/>
                <w:bCs/>
                <w:color w:val="000000" w:themeColor="text1"/>
                <w:sz w:val="24"/>
                <w:szCs w:val="24"/>
                <w14:textFill>
                  <w14:solidFill>
                    <w14:schemeClr w14:val="tx1"/>
                  </w14:solidFill>
                </w14:textFill>
              </w:rPr>
              <w:t>件</w:t>
            </w:r>
            <w:r>
              <w:rPr>
                <w:rFonts w:hint="eastAsia" w:ascii="宋体" w:hAnsi="宋体" w:cs="宋体"/>
                <w:bCs/>
                <w:color w:val="000000" w:themeColor="text1"/>
                <w:sz w:val="24"/>
                <w:szCs w:val="24"/>
                <w:lang w:val="en-US" w:eastAsia="zh-CN"/>
                <w14:textFill>
                  <w14:solidFill>
                    <w14:schemeClr w14:val="tx1"/>
                  </w14:solidFill>
                </w14:textFill>
              </w:rPr>
              <w:t xml:space="preserve"> </w:t>
            </w:r>
            <w:r>
              <w:rPr>
                <w:rFonts w:hint="eastAsia" w:ascii="宋体" w:hAnsi="宋体" w:cs="宋体"/>
                <w:bCs/>
                <w:color w:val="000000" w:themeColor="text1"/>
                <w:sz w:val="24"/>
                <w:szCs w:val="24"/>
                <w14:textFill>
                  <w14:solidFill>
                    <w14:schemeClr w14:val="tx1"/>
                  </w14:solidFill>
                </w14:textFill>
              </w:rPr>
              <w:t>人：中山大学孙逸仙纪念医院</w:t>
            </w:r>
          </w:p>
          <w:p w14:paraId="2CE449A1">
            <w:pPr>
              <w:tabs>
                <w:tab w:val="left" w:pos="4620"/>
              </w:tabs>
              <w:adjustRightInd w:val="0"/>
              <w:snapToGrid w:val="0"/>
              <w:spacing w:line="400" w:lineRule="exact"/>
              <w:ind w:firstLine="480" w:firstLineChars="200"/>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项目名称：</w:t>
            </w:r>
            <w:r>
              <w:rPr>
                <w:rFonts w:hint="eastAsia" w:ascii="宋体" w:hAnsi="宋体" w:cs="宋体"/>
                <w:bCs/>
                <w:color w:val="0000FF"/>
                <w:sz w:val="24"/>
                <w:szCs w:val="24"/>
                <w:lang w:val="en-US" w:eastAsia="zh-CN"/>
              </w:rPr>
              <w:t>******（</w:t>
            </w:r>
            <w:r>
              <w:rPr>
                <w:rFonts w:hint="eastAsia" w:ascii="宋体" w:hAnsi="宋体" w:eastAsia="宋体" w:cs="宋体"/>
                <w:bCs/>
                <w:color w:val="000000"/>
                <w:sz w:val="24"/>
                <w:szCs w:val="24"/>
                <w:highlight w:val="none"/>
              </w:rPr>
              <w:t>填写</w:t>
            </w:r>
            <w:r>
              <w:rPr>
                <w:rFonts w:hint="eastAsia" w:ascii="宋体" w:hAnsi="宋体" w:eastAsia="宋体" w:cs="宋体"/>
                <w:bCs/>
                <w:color w:val="000000"/>
                <w:sz w:val="24"/>
                <w:szCs w:val="24"/>
                <w:highlight w:val="none"/>
                <w:lang w:eastAsia="zh-CN"/>
              </w:rPr>
              <w:t>比选文件</w:t>
            </w:r>
            <w:r>
              <w:rPr>
                <w:rFonts w:hint="eastAsia" w:ascii="宋体" w:hAnsi="宋体" w:eastAsia="宋体" w:cs="宋体"/>
                <w:bCs/>
                <w:color w:val="000000"/>
                <w:sz w:val="24"/>
                <w:szCs w:val="24"/>
                <w:highlight w:val="none"/>
              </w:rPr>
              <w:t>第一章“</w:t>
            </w:r>
            <w:r>
              <w:rPr>
                <w:rFonts w:hint="eastAsia" w:ascii="宋体" w:hAnsi="宋体" w:eastAsia="宋体" w:cs="宋体"/>
                <w:bCs/>
                <w:color w:val="000000"/>
                <w:sz w:val="24"/>
                <w:szCs w:val="24"/>
                <w:highlight w:val="none"/>
                <w:lang w:val="en-US" w:eastAsia="zh-CN"/>
              </w:rPr>
              <w:t>比选邀请</w:t>
            </w:r>
            <w:r>
              <w:rPr>
                <w:rFonts w:hint="eastAsia" w:ascii="宋体" w:hAnsi="宋体" w:eastAsia="宋体" w:cs="宋体"/>
                <w:bCs/>
                <w:color w:val="000000"/>
                <w:sz w:val="24"/>
                <w:szCs w:val="24"/>
                <w:highlight w:val="none"/>
              </w:rPr>
              <w:t>函”中写明的项目名称</w:t>
            </w:r>
            <w:r>
              <w:rPr>
                <w:rFonts w:hint="eastAsia" w:ascii="宋体" w:hAnsi="宋体" w:eastAsia="宋体" w:cs="宋体"/>
                <w:bCs/>
                <w:color w:val="000000"/>
                <w:sz w:val="24"/>
                <w:szCs w:val="24"/>
                <w:highlight w:val="none"/>
                <w:lang w:eastAsia="zh-CN"/>
              </w:rPr>
              <w:t>）</w:t>
            </w:r>
          </w:p>
          <w:p w14:paraId="1517CBB3">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color w:val="auto"/>
                <w:sz w:val="24"/>
                <w:szCs w:val="24"/>
                <w:lang w:val="en-US" w:eastAsia="zh-CN"/>
              </w:rPr>
              <w:t>供应商</w:t>
            </w:r>
            <w:r>
              <w:rPr>
                <w:rFonts w:hint="eastAsia" w:ascii="宋体" w:hAnsi="宋体" w:cs="宋体"/>
                <w:bCs/>
                <w:color w:val="000000" w:themeColor="text1"/>
                <w:sz w:val="24"/>
                <w:szCs w:val="24"/>
                <w14:textFill>
                  <w14:solidFill>
                    <w14:schemeClr w14:val="tx1"/>
                  </w14:solidFill>
                </w14:textFill>
              </w:rPr>
              <w:t>名称（加盖公章）：</w:t>
            </w:r>
          </w:p>
          <w:p w14:paraId="0530548F">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联 系 人：</w:t>
            </w:r>
          </w:p>
          <w:p w14:paraId="1674ED7E">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联系电话：</w:t>
            </w:r>
          </w:p>
          <w:p w14:paraId="08448C58">
            <w:pPr>
              <w:pStyle w:val="2"/>
              <w:adjustRightInd w:val="0"/>
              <w:snapToGrid w:val="0"/>
              <w:spacing w:line="400" w:lineRule="exact"/>
              <w:ind w:firstLine="482"/>
              <w:jc w:val="center"/>
              <w:rPr>
                <w:color w:val="000000" w:themeColor="text1"/>
                <w:sz w:val="24"/>
                <w:szCs w:val="36"/>
                <w14:textFill>
                  <w14:solidFill>
                    <w14:schemeClr w14:val="tx1"/>
                  </w14:solidFill>
                </w14:textFill>
              </w:rPr>
            </w:pPr>
            <w:r>
              <w:rPr>
                <w:rFonts w:hint="eastAsia"/>
                <w:b/>
                <w:bCs/>
                <w:color w:val="000000" w:themeColor="text1"/>
                <w:sz w:val="24"/>
                <w:szCs w:val="36"/>
                <w14:textFill>
                  <w14:solidFill>
                    <w14:schemeClr w14:val="tx1"/>
                  </w14:solidFill>
                </w14:textFill>
              </w:rPr>
              <w:t>本项目采购</w:t>
            </w:r>
            <w:r>
              <w:rPr>
                <w:rFonts w:hint="eastAsia"/>
                <w:b/>
                <w:bCs/>
                <w:color w:val="000000" w:themeColor="text1"/>
                <w:sz w:val="24"/>
                <w:szCs w:val="36"/>
                <w:lang w:eastAsia="zh-CN"/>
                <w14:textFill>
                  <w14:solidFill>
                    <w14:schemeClr w14:val="tx1"/>
                  </w14:solidFill>
                </w14:textFill>
              </w:rPr>
              <w:t>比选</w:t>
            </w:r>
            <w:r>
              <w:rPr>
                <w:rFonts w:hint="eastAsia"/>
                <w:b/>
                <w:bCs/>
                <w:color w:val="000000" w:themeColor="text1"/>
                <w:sz w:val="24"/>
                <w:szCs w:val="36"/>
                <w14:textFill>
                  <w14:solidFill>
                    <w14:schemeClr w14:val="tx1"/>
                  </w14:solidFill>
                </w14:textFill>
              </w:rPr>
              <w:t>评审会议之前不得启封</w:t>
            </w:r>
          </w:p>
          <w:p w14:paraId="6D6CE321">
            <w:pPr>
              <w:spacing w:line="400" w:lineRule="exact"/>
              <w:ind w:firstLine="422" w:firstLineChars="200"/>
              <w:jc w:val="center"/>
              <w:rPr>
                <w:rFonts w:ascii="宋体" w:hAnsi="宋体" w:cs="宋体"/>
                <w:b/>
                <w:bCs/>
                <w:color w:val="000000" w:themeColor="text1"/>
                <w14:textFill>
                  <w14:solidFill>
                    <w14:schemeClr w14:val="tx1"/>
                  </w14:solidFill>
                </w14:textFill>
              </w:rPr>
            </w:pPr>
          </w:p>
        </w:tc>
      </w:tr>
    </w:tbl>
    <w:p w14:paraId="76B7893B">
      <w:pPr>
        <w:tabs>
          <w:tab w:val="left" w:pos="0"/>
        </w:tabs>
        <w:adjustRightInd w:val="0"/>
        <w:snapToGrid w:val="0"/>
        <w:spacing w:line="360" w:lineRule="exact"/>
        <w:ind w:firstLine="480" w:firstLineChars="200"/>
        <w:jc w:val="left"/>
        <w:outlineLvl w:val="2"/>
        <w:rPr>
          <w:rFonts w:ascii="宋体" w:hAnsi="宋体" w:cs="宋体"/>
          <w:bCs/>
          <w:sz w:val="24"/>
        </w:rPr>
      </w:pPr>
      <w:r>
        <w:rPr>
          <w:rFonts w:hint="eastAsia" w:ascii="宋体" w:hAnsi="宋体" w:cs="宋体"/>
          <w:bCs/>
          <w:color w:val="000000" w:themeColor="text1"/>
          <w:sz w:val="24"/>
          <w14:textFill>
            <w14:solidFill>
              <w14:schemeClr w14:val="tx1"/>
            </w14:solidFill>
          </w14:textFill>
        </w:rPr>
        <w:t>2.</w:t>
      </w:r>
      <w:r>
        <w:rPr>
          <w:rFonts w:hint="eastAsia" w:ascii="宋体" w:hAnsi="宋体" w:cs="宋体"/>
          <w:color w:val="auto"/>
          <w:sz w:val="24"/>
          <w:lang w:val="en-US" w:eastAsia="zh-CN"/>
        </w:rPr>
        <w:t>供应商</w:t>
      </w:r>
      <w:r>
        <w:rPr>
          <w:rFonts w:hint="eastAsia" w:ascii="宋体" w:hAnsi="宋体" w:cs="宋体"/>
          <w:bCs/>
          <w:color w:val="000000" w:themeColor="text1"/>
          <w:sz w:val="24"/>
          <w14:textFill>
            <w14:solidFill>
              <w14:schemeClr w14:val="tx1"/>
            </w14:solidFill>
          </w14:textFill>
        </w:rPr>
        <w:t>应编制响应文件正本1份和副本</w:t>
      </w:r>
      <w:r>
        <w:rPr>
          <w:rFonts w:hint="eastAsia" w:ascii="宋体" w:hAnsi="宋体" w:cs="宋体"/>
          <w:bCs/>
          <w:color w:val="000000" w:themeColor="text1"/>
          <w:sz w:val="24"/>
          <w:lang w:val="en-US" w:eastAsia="zh-CN"/>
          <w14:textFill>
            <w14:solidFill>
              <w14:schemeClr w14:val="tx1"/>
            </w14:solidFill>
          </w14:textFill>
        </w:rPr>
        <w:t>2</w:t>
      </w:r>
      <w:r>
        <w:rPr>
          <w:rFonts w:hint="eastAsia" w:ascii="宋体" w:hAnsi="宋体" w:cs="宋体"/>
          <w:bCs/>
          <w:color w:val="000000" w:themeColor="text1"/>
          <w:sz w:val="24"/>
          <w14:textFill>
            <w14:solidFill>
              <w14:schemeClr w14:val="tx1"/>
            </w14:solidFill>
          </w14:textFill>
        </w:rPr>
        <w:t>份。响应文件正本的</w:t>
      </w:r>
      <w:r>
        <w:rPr>
          <w:rFonts w:hint="eastAsia" w:ascii="宋体" w:hAnsi="宋体" w:cs="宋体"/>
          <w:b/>
          <w:bCs/>
          <w:color w:val="000000" w:themeColor="text1"/>
          <w:sz w:val="24"/>
          <w14:textFill>
            <w14:solidFill>
              <w14:schemeClr w14:val="tx1"/>
            </w14:solidFill>
          </w14:textFill>
        </w:rPr>
        <w:t>封面、内容及</w:t>
      </w:r>
      <w:r>
        <w:rPr>
          <w:b/>
          <w:color w:val="000000" w:themeColor="text1"/>
          <w:sz w:val="24"/>
          <w14:textFill>
            <w14:solidFill>
              <w14:schemeClr w14:val="tx1"/>
            </w14:solidFill>
          </w14:textFill>
        </w:rPr>
        <w:t>骑缝均须加盖</w:t>
      </w:r>
      <w:r>
        <w:rPr>
          <w:rFonts w:hint="eastAsia" w:ascii="Times New Roman" w:hAnsi="Times New Roman" w:cs="Times New Roman"/>
          <w:b/>
          <w:sz w:val="24"/>
          <w:lang w:val="en-US" w:eastAsia="zh-CN"/>
        </w:rPr>
        <w:t>供应商</w:t>
      </w:r>
      <w:r>
        <w:rPr>
          <w:rFonts w:hint="eastAsia" w:ascii="宋体" w:hAnsi="宋体" w:cs="宋体"/>
          <w:b/>
          <w:bCs/>
          <w:color w:val="FF0000"/>
          <w:sz w:val="24"/>
        </w:rPr>
        <w:t>鲜</w:t>
      </w:r>
      <w:r>
        <w:rPr>
          <w:b/>
          <w:color w:val="FF0000"/>
          <w:sz w:val="24"/>
        </w:rPr>
        <w:t>章</w:t>
      </w:r>
      <w:r>
        <w:rPr>
          <w:rFonts w:hint="eastAsia"/>
          <w:sz w:val="24"/>
        </w:rPr>
        <w:t>；</w:t>
      </w:r>
      <w:r>
        <w:rPr>
          <w:rFonts w:hint="eastAsia" w:ascii="宋体" w:hAnsi="宋体" w:cs="宋体"/>
          <w:bCs/>
          <w:sz w:val="24"/>
        </w:rPr>
        <w:t>副本可采用正本的复印件并于</w:t>
      </w:r>
      <w:r>
        <w:rPr>
          <w:b/>
          <w:sz w:val="24"/>
        </w:rPr>
        <w:t>封面及骑缝</w:t>
      </w:r>
      <w:r>
        <w:rPr>
          <w:rFonts w:hint="eastAsia"/>
          <w:b/>
          <w:sz w:val="24"/>
        </w:rPr>
        <w:t>处</w:t>
      </w:r>
      <w:r>
        <w:rPr>
          <w:rFonts w:hint="eastAsia" w:ascii="宋体" w:hAnsi="宋体" w:cs="宋体"/>
          <w:b/>
          <w:bCs/>
          <w:sz w:val="24"/>
        </w:rPr>
        <w:t>加盖</w:t>
      </w:r>
      <w:r>
        <w:rPr>
          <w:rFonts w:hint="eastAsia" w:ascii="Times New Roman" w:hAnsi="Times New Roman" w:cs="Times New Roman"/>
          <w:b/>
          <w:sz w:val="24"/>
          <w:lang w:val="en-US" w:eastAsia="zh-CN"/>
        </w:rPr>
        <w:t>供应商</w:t>
      </w:r>
      <w:r>
        <w:rPr>
          <w:rFonts w:hint="eastAsia" w:ascii="宋体" w:hAnsi="宋体" w:cs="宋体"/>
          <w:b/>
          <w:bCs/>
          <w:color w:val="FF0000"/>
          <w:sz w:val="24"/>
        </w:rPr>
        <w:t>鲜章</w:t>
      </w:r>
      <w:r>
        <w:rPr>
          <w:rFonts w:hint="eastAsia" w:ascii="宋体" w:hAnsi="宋体" w:cs="宋体"/>
          <w:bCs/>
          <w:sz w:val="24"/>
        </w:rPr>
        <w:t>。若副本与正本不符，内容以正本为准。</w:t>
      </w:r>
    </w:p>
    <w:p w14:paraId="6FD63313">
      <w:pPr>
        <w:tabs>
          <w:tab w:val="left" w:pos="0"/>
        </w:tabs>
        <w:adjustRightInd w:val="0"/>
        <w:snapToGrid w:val="0"/>
        <w:spacing w:line="360" w:lineRule="exact"/>
        <w:ind w:firstLine="480" w:firstLineChars="200"/>
        <w:jc w:val="left"/>
        <w:outlineLvl w:val="2"/>
        <w:rPr>
          <w:rFonts w:ascii="宋体" w:hAnsi="宋体" w:cs="宋体"/>
          <w:bCs/>
          <w:sz w:val="24"/>
        </w:rPr>
      </w:pPr>
      <w:r>
        <w:rPr>
          <w:rFonts w:hint="eastAsia" w:ascii="宋体" w:hAnsi="宋体" w:cs="宋体"/>
          <w:bCs/>
          <w:sz w:val="24"/>
        </w:rPr>
        <w:t>3.</w:t>
      </w:r>
      <w:r>
        <w:rPr>
          <w:color w:val="000000" w:themeColor="text1"/>
          <w:sz w:val="24"/>
          <w14:textFill>
            <w14:solidFill>
              <w14:schemeClr w14:val="tx1"/>
            </w14:solidFill>
          </w14:textFill>
        </w:rPr>
        <w:t>对未装订的响应文件可能发生的文件散落或缺损，由此产生的后果由</w:t>
      </w:r>
      <w:r>
        <w:rPr>
          <w:rFonts w:hint="eastAsia" w:ascii="宋体" w:hAnsi="宋体" w:cs="宋体"/>
          <w:color w:val="auto"/>
          <w:sz w:val="24"/>
          <w:lang w:val="en-US" w:eastAsia="zh-CN"/>
        </w:rPr>
        <w:t>供应商</w:t>
      </w:r>
      <w:r>
        <w:rPr>
          <w:color w:val="000000" w:themeColor="text1"/>
          <w:sz w:val="24"/>
          <w14:textFill>
            <w14:solidFill>
              <w14:schemeClr w14:val="tx1"/>
            </w14:solidFill>
          </w14:textFill>
        </w:rPr>
        <w:t>承担。</w:t>
      </w:r>
    </w:p>
    <w:p w14:paraId="4222492C">
      <w:pPr>
        <w:tabs>
          <w:tab w:val="center" w:pos="210"/>
          <w:tab w:val="center" w:pos="420"/>
          <w:tab w:val="center" w:pos="630"/>
        </w:tabs>
        <w:adjustRightInd w:val="0"/>
        <w:snapToGrid w:val="0"/>
        <w:spacing w:line="360" w:lineRule="exact"/>
        <w:ind w:firstLine="480" w:firstLineChars="200"/>
        <w:outlineLvl w:val="2"/>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（二）对响应文件投递的要求</w:t>
      </w:r>
    </w:p>
    <w:p w14:paraId="2FDE52F7">
      <w:pPr>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应当在响应文件提交截止时间前，将响应文件密封送（寄）达</w:t>
      </w:r>
      <w:r>
        <w:rPr>
          <w:rFonts w:hint="eastAsia" w:ascii="宋体" w:hAnsi="宋体" w:cs="宋体"/>
          <w:color w:val="000000" w:themeColor="text1"/>
          <w:sz w:val="24"/>
          <w:lang w:eastAsia="zh-CN"/>
          <w14:textFill>
            <w14:solidFill>
              <w14:schemeClr w14:val="tx1"/>
            </w14:solidFill>
          </w14:textFill>
        </w:rPr>
        <w:t>采购人</w:t>
      </w:r>
      <w:r>
        <w:rPr>
          <w:rFonts w:hint="eastAsia" w:ascii="宋体" w:hAnsi="宋体" w:cs="宋体"/>
          <w:color w:val="000000" w:themeColor="text1"/>
          <w:sz w:val="24"/>
          <w14:textFill>
            <w14:solidFill>
              <w14:schemeClr w14:val="tx1"/>
            </w14:solidFill>
          </w14:textFill>
        </w:rPr>
        <w:t>指定地点。</w:t>
      </w:r>
    </w:p>
    <w:p w14:paraId="5121AA15">
      <w:pPr>
        <w:tabs>
          <w:tab w:val="center" w:pos="210"/>
          <w:tab w:val="center" w:pos="420"/>
          <w:tab w:val="center" w:pos="630"/>
        </w:tabs>
        <w:adjustRightInd w:val="0"/>
        <w:snapToGrid w:val="0"/>
        <w:spacing w:line="360" w:lineRule="exact"/>
        <w:ind w:firstLine="480" w:firstLineChars="200"/>
        <w:outlineLvl w:val="2"/>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（三）响应文件的修改和撤回</w:t>
      </w:r>
    </w:p>
    <w:p w14:paraId="0FCC68F2">
      <w:pPr>
        <w:adjustRightInd w:val="0"/>
        <w:snapToGrid w:val="0"/>
        <w:spacing w:line="360" w:lineRule="exact"/>
        <w:ind w:firstLine="424" w:firstLineChars="17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在响应文件提交截止时间前，可以对所递交的响应文件进行补充、修改或者撤回，并书面通知采购人。补充、修改的内容应当按采购文件要求签署、盖章，并作为响应文件的组成部分。</w:t>
      </w:r>
    </w:p>
    <w:p w14:paraId="439D214F">
      <w:pPr>
        <w:adjustRightInd w:val="0"/>
        <w:snapToGrid w:val="0"/>
        <w:spacing w:line="360" w:lineRule="exact"/>
        <w:ind w:firstLine="424" w:firstLineChars="17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2.响应文件中的任何重要的插字、涂改和增删，必须由法定代表人或经其正式授权的代表在旁边签字或盖章才有效。</w:t>
      </w:r>
    </w:p>
    <w:p w14:paraId="5B0C7541">
      <w:pPr>
        <w:adjustRightInd w:val="0"/>
        <w:snapToGrid w:val="0"/>
        <w:spacing w:line="360" w:lineRule="exact"/>
        <w:ind w:left="4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3.在响应文件提交截止时间之后，</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不得对其响应文件做任何修改和补充。</w:t>
      </w:r>
    </w:p>
    <w:p w14:paraId="2A17D7B2">
      <w:pPr>
        <w:adjustRightInd w:val="0"/>
        <w:snapToGrid w:val="0"/>
        <w:spacing w:line="360" w:lineRule="exact"/>
        <w:ind w:left="4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所提交的响应文件在采购</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评审会议结束后，无论采购结果成交与否都不退还。</w:t>
      </w:r>
    </w:p>
    <w:p w14:paraId="54A3DFB7">
      <w:pPr>
        <w:adjustRightInd w:val="0"/>
        <w:snapToGrid w:val="0"/>
        <w:spacing w:line="360" w:lineRule="exact"/>
        <w:ind w:left="480"/>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（四）响应文件的拒收</w:t>
      </w:r>
    </w:p>
    <w:p w14:paraId="4E6E7C9F">
      <w:pPr>
        <w:adjustRightInd w:val="0"/>
        <w:snapToGrid w:val="0"/>
        <w:spacing w:line="360" w:lineRule="exact"/>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在响应文件提交截止时间后送达的或未送达指定地点的响应</w:t>
      </w:r>
      <w:r>
        <w:rPr>
          <w:rFonts w:hint="eastAsia" w:ascii="宋体" w:hAnsi="宋体" w:cs="宋体"/>
          <w:color w:val="000000" w:themeColor="text1"/>
          <w:sz w:val="24"/>
          <w14:textFill>
            <w14:solidFill>
              <w14:schemeClr w14:val="tx1"/>
            </w14:solidFill>
          </w14:textFill>
        </w:rPr>
        <w:t>文件或响应文件未密封的，均为无效文件，我院有权拒收。</w:t>
      </w:r>
    </w:p>
    <w:p w14:paraId="6C68BFC5">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宋体" w:hAnsi="宋体" w:cs="宋体"/>
          <w:b w:val="0"/>
          <w:bCs/>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lang w:val="en-US" w:eastAsia="zh-CN"/>
          <w14:textFill>
            <w14:solidFill>
              <w14:schemeClr w14:val="tx1"/>
            </w14:solidFill>
          </w14:textFill>
        </w:rPr>
        <w:t>（五）</w:t>
      </w:r>
      <w:r>
        <w:rPr>
          <w:rFonts w:hint="eastAsia" w:ascii="宋体" w:hAnsi="宋体" w:cs="宋体"/>
          <w:b w:val="0"/>
          <w:bCs/>
          <w:color w:val="000000" w:themeColor="text1"/>
          <w:sz w:val="24"/>
          <w:szCs w:val="24"/>
          <w:highlight w:val="none"/>
          <w14:textFill>
            <w14:solidFill>
              <w14:schemeClr w14:val="tx1"/>
            </w14:solidFill>
          </w14:textFill>
        </w:rPr>
        <w:t>样品</w:t>
      </w:r>
    </w:p>
    <w:p w14:paraId="7AF5460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宋体" w:hAnsi="宋体" w:cs="宋体"/>
          <w:b w:val="0"/>
          <w:bCs/>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lang w:val="en-US" w:eastAsia="zh-CN"/>
          <w14:textFill>
            <w14:solidFill>
              <w14:schemeClr w14:val="tx1"/>
            </w14:solidFill>
          </w14:textFill>
        </w:rPr>
        <w:t>1.</w:t>
      </w:r>
      <w:r>
        <w:rPr>
          <w:rFonts w:hint="eastAsia" w:ascii="宋体" w:hAnsi="宋体" w:cs="宋体"/>
          <w:b w:val="0"/>
          <w:bCs/>
          <w:color w:val="000000" w:themeColor="text1"/>
          <w:sz w:val="24"/>
          <w:szCs w:val="24"/>
          <w:highlight w:val="none"/>
          <w14:textFill>
            <w14:solidFill>
              <w14:schemeClr w14:val="tx1"/>
            </w14:solidFill>
          </w14:textFill>
        </w:rPr>
        <w:t>本项目如要求提交样品的，</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在收取样品时没有对样品外观进行验收及性能测试，对样品的破损或质量概不负责。</w:t>
      </w:r>
    </w:p>
    <w:p w14:paraId="63C46F5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宋体" w:hAnsi="宋体" w:cs="宋体"/>
          <w:b w:val="0"/>
          <w:bCs/>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lang w:val="en-US" w:eastAsia="zh-CN"/>
          <w14:textFill>
            <w14:solidFill>
              <w14:schemeClr w14:val="tx1"/>
            </w14:solidFill>
          </w14:textFill>
        </w:rPr>
        <w:t>2.</w:t>
      </w:r>
      <w:r>
        <w:rPr>
          <w:rFonts w:hint="eastAsia" w:ascii="宋体" w:hAnsi="宋体" w:cs="宋体"/>
          <w:b w:val="0"/>
          <w:bCs/>
          <w:color w:val="000000" w:themeColor="text1"/>
          <w:sz w:val="24"/>
          <w:szCs w:val="24"/>
          <w:highlight w:val="none"/>
          <w14:textFill>
            <w14:solidFill>
              <w14:schemeClr w14:val="tx1"/>
            </w14:solidFill>
          </w14:textFill>
        </w:rPr>
        <w:t>由于</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存放样品的空间有限，如</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无需留存样品的情况下，请各有关</w:t>
      </w:r>
      <w:r>
        <w:rPr>
          <w:rFonts w:hint="eastAsia" w:ascii="宋体" w:hAnsi="宋体" w:cs="宋体"/>
          <w:color w:val="auto"/>
          <w:sz w:val="24"/>
          <w:lang w:val="en-US" w:eastAsia="zh-CN"/>
        </w:rPr>
        <w:t>供应商</w:t>
      </w:r>
      <w:r>
        <w:rPr>
          <w:rFonts w:hint="eastAsia" w:ascii="宋体" w:hAnsi="宋体" w:cs="宋体"/>
          <w:b w:val="0"/>
          <w:bCs/>
          <w:color w:val="000000" w:themeColor="text1"/>
          <w:sz w:val="24"/>
          <w:szCs w:val="24"/>
          <w:highlight w:val="none"/>
          <w:lang w:eastAsia="zh-CN"/>
          <w14:textFill>
            <w14:solidFill>
              <w14:schemeClr w14:val="tx1"/>
            </w14:solidFill>
          </w14:textFill>
        </w:rPr>
        <w:t>在</w:t>
      </w:r>
      <w:r>
        <w:rPr>
          <w:rFonts w:hint="eastAsia" w:ascii="宋体" w:hAnsi="宋体" w:cs="宋体"/>
          <w:b w:val="0"/>
          <w:bCs/>
          <w:color w:val="000000" w:themeColor="text1"/>
          <w:sz w:val="24"/>
          <w:szCs w:val="24"/>
          <w:highlight w:val="none"/>
          <w:lang w:val="en-US" w:eastAsia="zh-CN"/>
          <w14:textFill>
            <w14:solidFill>
              <w14:schemeClr w14:val="tx1"/>
            </w14:solidFill>
          </w14:textFill>
        </w:rPr>
        <w:t>本</w:t>
      </w:r>
      <w:r>
        <w:rPr>
          <w:rFonts w:hint="eastAsia" w:ascii="宋体" w:hAnsi="宋体" w:cs="宋体"/>
          <w:b w:val="0"/>
          <w:bCs/>
          <w:color w:val="000000" w:themeColor="text1"/>
          <w:sz w:val="24"/>
          <w:szCs w:val="24"/>
          <w:highlight w:val="none"/>
          <w:lang w:eastAsia="zh-CN"/>
          <w14:textFill>
            <w14:solidFill>
              <w14:schemeClr w14:val="tx1"/>
            </w14:solidFill>
          </w14:textFill>
        </w:rPr>
        <w:t>项目采购</w:t>
      </w:r>
      <w:r>
        <w:rPr>
          <w:rFonts w:hint="eastAsia" w:ascii="宋体" w:hAnsi="宋体" w:cs="宋体"/>
          <w:b w:val="0"/>
          <w:bCs/>
          <w:color w:val="000000" w:themeColor="text1"/>
          <w:sz w:val="24"/>
          <w:szCs w:val="24"/>
          <w:highlight w:val="none"/>
          <w:lang w:val="en-US" w:eastAsia="zh-CN"/>
          <w14:textFill>
            <w14:solidFill>
              <w14:schemeClr w14:val="tx1"/>
            </w14:solidFill>
          </w14:textFill>
        </w:rPr>
        <w:t>评审会议</w:t>
      </w:r>
      <w:r>
        <w:rPr>
          <w:rFonts w:hint="eastAsia" w:ascii="宋体" w:hAnsi="宋体" w:cs="宋体"/>
          <w:b w:val="0"/>
          <w:bCs/>
          <w:color w:val="000000" w:themeColor="text1"/>
          <w:sz w:val="24"/>
          <w:szCs w:val="24"/>
          <w:highlight w:val="none"/>
          <w:lang w:eastAsia="zh-CN"/>
          <w14:textFill>
            <w14:solidFill>
              <w14:schemeClr w14:val="tx1"/>
            </w14:solidFill>
          </w14:textFill>
        </w:rPr>
        <w:t>结束后当日内主动取回</w:t>
      </w:r>
      <w:r>
        <w:rPr>
          <w:rFonts w:hint="eastAsia" w:ascii="宋体" w:hAnsi="宋体" w:cs="宋体"/>
          <w:b w:val="0"/>
          <w:bCs/>
          <w:color w:val="000000" w:themeColor="text1"/>
          <w:sz w:val="24"/>
          <w:szCs w:val="24"/>
          <w:highlight w:val="none"/>
          <w14:textFill>
            <w14:solidFill>
              <w14:schemeClr w14:val="tx1"/>
            </w14:solidFill>
          </w14:textFill>
        </w:rPr>
        <w:t>，否则视同</w:t>
      </w:r>
      <w:r>
        <w:rPr>
          <w:rFonts w:hint="eastAsia" w:ascii="宋体" w:hAnsi="宋体" w:cs="宋体"/>
          <w:color w:val="auto"/>
          <w:sz w:val="24"/>
          <w:lang w:val="en-US" w:eastAsia="zh-CN"/>
        </w:rPr>
        <w:t>供应商</w:t>
      </w:r>
      <w:r>
        <w:rPr>
          <w:rFonts w:hint="eastAsia" w:ascii="宋体" w:hAnsi="宋体" w:cs="宋体"/>
          <w:b w:val="0"/>
          <w:bCs/>
          <w:color w:val="000000" w:themeColor="text1"/>
          <w:sz w:val="24"/>
          <w:szCs w:val="24"/>
          <w:highlight w:val="none"/>
          <w14:textFill>
            <w14:solidFill>
              <w14:schemeClr w14:val="tx1"/>
            </w14:solidFill>
          </w14:textFill>
        </w:rPr>
        <w:t>不再认领，</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有权进行处理。</w:t>
      </w:r>
    </w:p>
    <w:p w14:paraId="03AE2400">
      <w:pPr>
        <w:adjustRightInd w:val="0"/>
        <w:snapToGrid w:val="0"/>
        <w:spacing w:line="360" w:lineRule="exact"/>
        <w:ind w:firstLine="482" w:firstLineChars="20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三、</w:t>
      </w:r>
      <w:r>
        <w:rPr>
          <w:rFonts w:hint="eastAsia" w:ascii="宋体" w:hAnsi="宋体" w:cs="宋体"/>
          <w:b/>
          <w:bCs/>
          <w:color w:val="000000" w:themeColor="text1"/>
          <w:sz w:val="24"/>
          <w:lang w:eastAsia="zh-CN"/>
          <w14:textFill>
            <w14:solidFill>
              <w14:schemeClr w14:val="tx1"/>
            </w14:solidFill>
          </w14:textFill>
        </w:rPr>
        <w:t>采购</w:t>
      </w:r>
      <w:r>
        <w:rPr>
          <w:rFonts w:hint="eastAsia" w:ascii="宋体" w:hAnsi="宋体" w:cs="宋体"/>
          <w:b/>
          <w:bCs/>
          <w:color w:val="000000" w:themeColor="text1"/>
          <w:sz w:val="24"/>
          <w14:textFill>
            <w14:solidFill>
              <w14:schemeClr w14:val="tx1"/>
            </w14:solidFill>
          </w14:textFill>
        </w:rPr>
        <w:t>比选会议和</w:t>
      </w:r>
      <w:r>
        <w:rPr>
          <w:rFonts w:hint="eastAsia" w:ascii="宋体" w:hAnsi="宋体" w:cs="宋体"/>
          <w:b/>
          <w:bCs/>
          <w:color w:val="000000" w:themeColor="text1"/>
          <w:sz w:val="24"/>
          <w:lang w:eastAsia="zh-CN"/>
          <w14:textFill>
            <w14:solidFill>
              <w14:schemeClr w14:val="tx1"/>
            </w14:solidFill>
          </w14:textFill>
        </w:rPr>
        <w:t>比选</w:t>
      </w:r>
      <w:r>
        <w:rPr>
          <w:rFonts w:hint="eastAsia" w:ascii="宋体" w:hAnsi="宋体" w:cs="宋体"/>
          <w:b/>
          <w:bCs/>
          <w:color w:val="000000" w:themeColor="text1"/>
          <w:sz w:val="24"/>
          <w14:textFill>
            <w14:solidFill>
              <w14:schemeClr w14:val="tx1"/>
            </w14:solidFill>
          </w14:textFill>
        </w:rPr>
        <w:t>原则</w:t>
      </w:r>
    </w:p>
    <w:p w14:paraId="1DDCEFC9">
      <w:pPr>
        <w:tabs>
          <w:tab w:val="left" w:pos="0"/>
        </w:tabs>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（一）组织比选会议</w:t>
      </w:r>
    </w:p>
    <w:p w14:paraId="33F834F8">
      <w:pPr>
        <w:pStyle w:val="2"/>
        <w:adjustRightInd w:val="0"/>
        <w:snapToGrid w:val="0"/>
        <w:spacing w:line="360" w:lineRule="exact"/>
        <w:ind w:left="0" w:leftChars="0" w:firstLine="420" w:firstLineChars="175"/>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1.采购人组织比选会议。</w:t>
      </w:r>
    </w:p>
    <w:p w14:paraId="603A068E">
      <w:pPr>
        <w:pStyle w:val="2"/>
        <w:adjustRightInd w:val="0"/>
        <w:snapToGrid w:val="0"/>
        <w:spacing w:line="360" w:lineRule="exact"/>
        <w:ind w:left="0" w:leftChars="0" w:firstLine="420" w:firstLineChars="175"/>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lang w:val="en-US" w:eastAsia="zh-CN"/>
          <w14:textFill>
            <w14:solidFill>
              <w14:schemeClr w14:val="tx1"/>
            </w14:solidFill>
          </w14:textFill>
        </w:rPr>
        <w:t>.</w:t>
      </w:r>
      <w:r>
        <w:rPr>
          <w:rFonts w:hint="eastAsia" w:ascii="宋体" w:hAnsi="宋体" w:cs="宋体"/>
          <w:color w:val="auto"/>
          <w:sz w:val="24"/>
          <w:lang w:val="en-US" w:eastAsia="zh-CN"/>
        </w:rPr>
        <w:t>供应商</w:t>
      </w:r>
      <w:r>
        <w:rPr>
          <w:rFonts w:hint="eastAsia" w:ascii="宋体" w:hAnsi="宋体" w:cs="宋体"/>
          <w:sz w:val="24"/>
        </w:rPr>
        <w:t>不需参加</w:t>
      </w:r>
      <w:r>
        <w:rPr>
          <w:rFonts w:hint="eastAsia" w:ascii="宋体" w:hAnsi="宋体" w:cs="宋体"/>
          <w:color w:val="000000" w:themeColor="text1"/>
          <w:sz w:val="24"/>
          <w14:textFill>
            <w14:solidFill>
              <w14:schemeClr w14:val="tx1"/>
            </w14:solidFill>
          </w14:textFill>
        </w:rPr>
        <w:t>比选</w:t>
      </w:r>
      <w:r>
        <w:rPr>
          <w:rFonts w:hint="eastAsia" w:ascii="宋体" w:hAnsi="宋体" w:cs="宋体"/>
          <w:sz w:val="24"/>
        </w:rPr>
        <w:t>会议。</w:t>
      </w:r>
    </w:p>
    <w:p w14:paraId="38B0A9B5">
      <w:pPr>
        <w:pStyle w:val="2"/>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3.响应文件中的报价一览表内容与明细报价表内容不一致的，以报价一览表为准。</w:t>
      </w:r>
    </w:p>
    <w:p w14:paraId="77A2C4D2">
      <w:pPr>
        <w:pStyle w:val="2"/>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4.根据</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委员会对各</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响应文件的综合评分情况，编写</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报告。</w:t>
      </w:r>
    </w:p>
    <w:p w14:paraId="341B88F0">
      <w:pPr>
        <w:tabs>
          <w:tab w:val="left" w:pos="0"/>
        </w:tabs>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原则</w:t>
      </w:r>
    </w:p>
    <w:p w14:paraId="346A3DA9">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委员会由采购人组织的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专家组成，</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专家从专家库中随机抽取。</w:t>
      </w:r>
    </w:p>
    <w:p w14:paraId="379831E7">
      <w:pPr>
        <w:pStyle w:val="2"/>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2.本次</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采用综合评分法，</w:t>
      </w:r>
      <w:r>
        <w:rPr>
          <w:rFonts w:hint="eastAsia" w:ascii="宋体" w:hAnsi="宋体" w:cs="宋体"/>
          <w:b/>
          <w:bCs/>
          <w:color w:val="000000" w:themeColor="text1"/>
          <w:sz w:val="24"/>
          <w14:textFill>
            <w14:solidFill>
              <w14:schemeClr w14:val="tx1"/>
            </w14:solidFill>
          </w14:textFill>
        </w:rPr>
        <w:t>只接受一次报价</w:t>
      </w:r>
      <w:r>
        <w:rPr>
          <w:rFonts w:hint="eastAsia" w:ascii="宋体" w:hAnsi="宋体" w:cs="宋体"/>
          <w:color w:val="000000" w:themeColor="text1"/>
          <w:sz w:val="24"/>
          <w14:textFill>
            <w14:solidFill>
              <w14:schemeClr w14:val="tx1"/>
            </w14:solidFill>
          </w14:textFill>
        </w:rPr>
        <w:t>。</w:t>
      </w:r>
    </w:p>
    <w:p w14:paraId="714971BF">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3.采购人根据《资格审查表》内容逐条对响应文件的资格性进行</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，审查每份响应文件是否满足资格要求。</w:t>
      </w:r>
    </w:p>
    <w:p w14:paraId="47D5F0B1">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委员会根据《符合性审查表》内容逐条对响应文件进行符合性评审，审查每份响应文件是否符合采购文件的商务、技术中的实质性要求。对符合性评审认定意见不一致的，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委员会按少数服从多数原则表决决定。</w:t>
      </w:r>
    </w:p>
    <w:p w14:paraId="207A0A6E">
      <w:pPr>
        <w:pStyle w:val="41"/>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5.资格审查或符合性审查不通过的均视为无效响应。无效响应不能进入技术、商务及价格评审。</w:t>
      </w:r>
    </w:p>
    <w:p w14:paraId="54EFB08E">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内容：</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委员会对通过资格审查和符合性审查的响应文件进行商务、技术和价格的评审。</w:t>
      </w:r>
    </w:p>
    <w:p w14:paraId="4B6E616D">
      <w:pPr>
        <w:adjustRightInd w:val="0"/>
        <w:snapToGrid w:val="0"/>
        <w:spacing w:line="360" w:lineRule="exact"/>
        <w:ind w:left="0" w:leftChars="0" w:firstLine="420" w:firstLineChars="175"/>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资格审查</w:t>
      </w:r>
    </w:p>
    <w:p w14:paraId="74FD0355">
      <w:pPr>
        <w:pStyle w:val="8"/>
        <w:adjustRightInd w:val="0"/>
        <w:snapToGrid w:val="0"/>
        <w:spacing w:line="360" w:lineRule="exact"/>
        <w:ind w:firstLine="359"/>
        <w:jc w:val="center"/>
        <w:rPr>
          <w:rFonts w:ascii="宋体" w:hAnsi="宋体" w:cs="宋体"/>
          <w:b/>
          <w:color w:val="auto"/>
          <w:sz w:val="21"/>
          <w:szCs w:val="21"/>
          <w:highlight w:val="none"/>
        </w:rPr>
      </w:pPr>
      <w:r>
        <w:rPr>
          <w:rFonts w:hint="eastAsia" w:ascii="宋体" w:hAnsi="宋体" w:cs="宋体"/>
          <w:b/>
          <w:color w:val="auto"/>
          <w:sz w:val="21"/>
          <w:szCs w:val="21"/>
          <w:highlight w:val="none"/>
        </w:rPr>
        <w:t>《资格审查表》</w:t>
      </w:r>
    </w:p>
    <w:tbl>
      <w:tblPr>
        <w:tblStyle w:val="29"/>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731"/>
      </w:tblGrid>
      <w:tr w14:paraId="10B8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48" w:type="dxa"/>
            <w:vAlign w:val="center"/>
          </w:tcPr>
          <w:p w14:paraId="0D84BD17">
            <w:pPr>
              <w:widowControl/>
              <w:autoSpaceDE w:val="0"/>
              <w:autoSpaceDN w:val="0"/>
              <w:adjustRightInd w:val="0"/>
              <w:snapToGrid w:val="0"/>
              <w:spacing w:beforeLines="50" w:line="360" w:lineRule="auto"/>
              <w:rPr>
                <w:rFonts w:ascii="宋体" w:hAnsi="宋体" w:cs="宋体"/>
                <w:color w:val="auto"/>
                <w:sz w:val="21"/>
                <w:szCs w:val="21"/>
                <w:highlight w:val="none"/>
              </w:rPr>
            </w:pPr>
            <w:r>
              <w:rPr>
                <w:rFonts w:hint="eastAsia" w:ascii="宋体" w:hAnsi="宋体" w:cs="宋体"/>
                <w:color w:val="auto"/>
                <w:sz w:val="21"/>
                <w:szCs w:val="21"/>
                <w:highlight w:val="none"/>
              </w:rPr>
              <w:t>序号</w:t>
            </w:r>
          </w:p>
        </w:tc>
        <w:tc>
          <w:tcPr>
            <w:tcW w:w="8731" w:type="dxa"/>
            <w:vAlign w:val="center"/>
          </w:tcPr>
          <w:p w14:paraId="54E7292F">
            <w:pPr>
              <w:widowControl/>
              <w:autoSpaceDE w:val="0"/>
              <w:autoSpaceDN w:val="0"/>
              <w:adjustRightInd w:val="0"/>
              <w:snapToGrid w:val="0"/>
              <w:spacing w:beforeLines="50"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内容</w:t>
            </w:r>
          </w:p>
        </w:tc>
      </w:tr>
      <w:tr w14:paraId="7804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jc w:val="center"/>
        </w:trPr>
        <w:tc>
          <w:tcPr>
            <w:tcW w:w="748" w:type="dxa"/>
            <w:vAlign w:val="center"/>
          </w:tcPr>
          <w:p w14:paraId="0BDF473E">
            <w:pPr>
              <w:widowControl/>
              <w:autoSpaceDE w:val="0"/>
              <w:autoSpaceDN w:val="0"/>
              <w:adjustRightInd w:val="0"/>
              <w:snapToGrid w:val="0"/>
              <w:spacing w:beforeLines="50" w:line="360" w:lineRule="auto"/>
              <w:jc w:val="center"/>
              <w:rPr>
                <w:rFonts w:ascii="宋体" w:hAnsi="宋体" w:cs="宋体"/>
                <w:color w:val="auto"/>
                <w:sz w:val="21"/>
                <w:szCs w:val="21"/>
                <w:highlight w:val="none"/>
              </w:rPr>
            </w:pPr>
            <w:r>
              <w:rPr>
                <w:rFonts w:ascii="宋体" w:hAnsi="宋体" w:cs="宋体"/>
                <w:color w:val="auto"/>
                <w:sz w:val="21"/>
                <w:szCs w:val="21"/>
                <w:highlight w:val="none"/>
              </w:rPr>
              <w:t>1</w:t>
            </w:r>
          </w:p>
        </w:tc>
        <w:tc>
          <w:tcPr>
            <w:tcW w:w="8731" w:type="dxa"/>
            <w:vAlign w:val="center"/>
          </w:tcPr>
          <w:p w14:paraId="4A2A0461">
            <w:pPr>
              <w:pStyle w:val="10"/>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供应商应具备以下条件：（出具有效的声明函并加盖公章）</w:t>
            </w:r>
          </w:p>
          <w:p w14:paraId="23751C35">
            <w:pPr>
              <w:pStyle w:val="10"/>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（1）具有良好的商业信誉和健全的财务会计制度；</w:t>
            </w:r>
          </w:p>
          <w:p w14:paraId="6ACE093D">
            <w:pPr>
              <w:pStyle w:val="10"/>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（2）具有依法缴纳税收和社会保障资金的良好记录；</w:t>
            </w:r>
          </w:p>
          <w:p w14:paraId="6503B639">
            <w:pPr>
              <w:pStyle w:val="10"/>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（3）具备履行合同所必需的设备和专业技术能力；</w:t>
            </w:r>
          </w:p>
          <w:p w14:paraId="6C6F93BC">
            <w:pPr>
              <w:pStyle w:val="10"/>
              <w:ind w:left="0" w:leftChars="0" w:firstLine="0" w:firstLineChars="0"/>
              <w:jc w:val="both"/>
              <w:rPr>
                <w:rFonts w:hint="eastAsia"/>
                <w:color w:val="auto"/>
                <w:sz w:val="21"/>
                <w:szCs w:val="21"/>
              </w:rPr>
            </w:pPr>
            <w:r>
              <w:rPr>
                <w:rFonts w:hint="eastAsia" w:ascii="Times New Roman" w:hAnsi="Times New Roman" w:eastAsia="宋体" w:cs="Times New Roman"/>
                <w:color w:val="auto"/>
                <w:kern w:val="2"/>
                <w:sz w:val="21"/>
                <w:szCs w:val="21"/>
                <w:lang w:val="en-US" w:eastAsia="zh-CN" w:bidi="ar-SA"/>
              </w:rPr>
              <w:t>（4）参加本次采购活动前3年内在经营活动中没有重大违法记录。</w:t>
            </w:r>
          </w:p>
        </w:tc>
      </w:tr>
      <w:tr w14:paraId="513A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8" w:type="dxa"/>
            <w:vAlign w:val="center"/>
          </w:tcPr>
          <w:p w14:paraId="59045DBC">
            <w:pPr>
              <w:widowControl/>
              <w:autoSpaceDE w:val="0"/>
              <w:autoSpaceDN w:val="0"/>
              <w:adjustRightInd w:val="0"/>
              <w:snapToGrid w:val="0"/>
              <w:spacing w:beforeLines="50" w:line="360" w:lineRule="auto"/>
              <w:jc w:val="center"/>
              <w:rPr>
                <w:rFonts w:ascii="宋体" w:hAnsi="宋体" w:cs="宋体"/>
                <w:color w:val="auto"/>
                <w:sz w:val="21"/>
                <w:szCs w:val="21"/>
              </w:rPr>
            </w:pPr>
            <w:r>
              <w:rPr>
                <w:rFonts w:ascii="宋体" w:hAnsi="宋体" w:cs="宋体"/>
                <w:color w:val="auto"/>
                <w:sz w:val="21"/>
                <w:szCs w:val="21"/>
              </w:rPr>
              <w:t>2</w:t>
            </w:r>
          </w:p>
        </w:tc>
        <w:tc>
          <w:tcPr>
            <w:tcW w:w="8731" w:type="dxa"/>
            <w:vAlign w:val="center"/>
          </w:tcPr>
          <w:p w14:paraId="6C7823CF">
            <w:pPr>
              <w:widowControl/>
              <w:autoSpaceDE w:val="0"/>
              <w:autoSpaceDN w:val="0"/>
              <w:adjustRightInd w:val="0"/>
              <w:snapToGrid w:val="0"/>
              <w:spacing w:beforeLines="50" w:line="360" w:lineRule="auto"/>
              <w:rPr>
                <w:color w:val="auto"/>
                <w:sz w:val="21"/>
                <w:szCs w:val="21"/>
              </w:rPr>
            </w:pPr>
            <w:r>
              <w:rPr>
                <w:rFonts w:hint="eastAsia" w:ascii="Times New Roman" w:hAnsi="Times New Roman" w:eastAsia="宋体" w:cs="Times New Roman"/>
                <w:color w:val="auto"/>
                <w:sz w:val="21"/>
                <w:szCs w:val="21"/>
              </w:rPr>
              <w:t>供应商必须具有独立承担民事责任</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能力</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在中华人民共和国境内注册的法人</w:t>
            </w:r>
            <w:r>
              <w:rPr>
                <w:rFonts w:hint="eastAsia" w:ascii="Times New Roman" w:hAnsi="Times New Roman" w:eastAsia="宋体" w:cs="Times New Roman"/>
                <w:color w:val="auto"/>
                <w:sz w:val="21"/>
                <w:szCs w:val="21"/>
                <w:lang w:eastAsia="zh-CN"/>
              </w:rPr>
              <w:t>或其他组织或自然人，响应时</w:t>
            </w:r>
            <w:r>
              <w:rPr>
                <w:rFonts w:hint="eastAsia" w:ascii="Times New Roman" w:hAnsi="Times New Roman" w:eastAsia="宋体" w:cs="Times New Roman"/>
                <w:color w:val="auto"/>
                <w:sz w:val="21"/>
                <w:szCs w:val="21"/>
              </w:rPr>
              <w:t>提</w:t>
            </w:r>
            <w:r>
              <w:rPr>
                <w:rFonts w:hint="eastAsia" w:ascii="Times New Roman" w:hAnsi="Times New Roman" w:eastAsia="宋体" w:cs="Times New Roman"/>
                <w:color w:val="auto"/>
                <w:sz w:val="21"/>
                <w:szCs w:val="21"/>
                <w:lang w:eastAsia="zh-CN"/>
              </w:rPr>
              <w:t>交</w:t>
            </w:r>
            <w:r>
              <w:rPr>
                <w:rFonts w:hint="eastAsia" w:ascii="Times New Roman" w:hAnsi="Times New Roman" w:eastAsia="宋体" w:cs="Times New Roman"/>
                <w:color w:val="auto"/>
                <w:sz w:val="21"/>
                <w:szCs w:val="21"/>
              </w:rPr>
              <w:t>有效的营业执照（或事业法人登记证或身份证等相关证明）副本复印件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分公司报名</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，须</w:t>
            </w:r>
            <w:r>
              <w:rPr>
                <w:rFonts w:hint="eastAsia" w:ascii="Times New Roman" w:hAnsi="Times New Roman" w:eastAsia="宋体" w:cs="Times New Roman"/>
                <w:color w:val="auto"/>
                <w:sz w:val="21"/>
                <w:szCs w:val="21"/>
                <w:lang w:eastAsia="zh-CN"/>
              </w:rPr>
              <w:t>提供</w:t>
            </w:r>
            <w:r>
              <w:rPr>
                <w:rFonts w:hint="eastAsia" w:ascii="Times New Roman" w:hAnsi="Times New Roman" w:eastAsia="宋体" w:cs="Times New Roman"/>
                <w:color w:val="auto"/>
                <w:sz w:val="21"/>
                <w:szCs w:val="21"/>
              </w:rPr>
              <w:t>总公司和分公司的营业执照</w:t>
            </w:r>
            <w:r>
              <w:rPr>
                <w:rFonts w:hint="eastAsia" w:ascii="Times New Roman" w:hAnsi="Times New Roman" w:eastAsia="宋体" w:cs="Times New Roman"/>
                <w:color w:val="auto"/>
                <w:sz w:val="21"/>
                <w:szCs w:val="21"/>
                <w:lang w:eastAsia="zh-CN"/>
              </w:rPr>
              <w:t>副本</w:t>
            </w:r>
            <w:r>
              <w:rPr>
                <w:rFonts w:hint="eastAsia" w:ascii="Times New Roman" w:hAnsi="Times New Roman" w:eastAsia="宋体" w:cs="Times New Roman"/>
                <w:color w:val="auto"/>
                <w:sz w:val="21"/>
                <w:szCs w:val="21"/>
              </w:rPr>
              <w:t>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总公司出具</w:t>
            </w:r>
            <w:r>
              <w:rPr>
                <w:rFonts w:hint="eastAsia" w:ascii="Times New Roman" w:hAnsi="Times New Roman" w:eastAsia="宋体" w:cs="Times New Roman"/>
                <w:color w:val="auto"/>
                <w:sz w:val="21"/>
                <w:szCs w:val="21"/>
                <w:lang w:eastAsia="zh-CN"/>
              </w:rPr>
              <w:t>给分公司</w:t>
            </w:r>
            <w:r>
              <w:rPr>
                <w:rFonts w:hint="eastAsia" w:ascii="Times New Roman" w:hAnsi="Times New Roman" w:eastAsia="宋体" w:cs="Times New Roman"/>
                <w:color w:val="auto"/>
                <w:sz w:val="21"/>
                <w:szCs w:val="21"/>
              </w:rPr>
              <w:t>的授权书。已由总公司授权的，总公司取得的相关资质证书对分公司有效，法律法规或者行业另有规定的除外。</w:t>
            </w:r>
          </w:p>
        </w:tc>
      </w:tr>
      <w:tr w14:paraId="66BC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48" w:type="dxa"/>
            <w:vAlign w:val="center"/>
          </w:tcPr>
          <w:p w14:paraId="532C8112">
            <w:pPr>
              <w:widowControl/>
              <w:autoSpaceDE w:val="0"/>
              <w:autoSpaceDN w:val="0"/>
              <w:adjustRightInd w:val="0"/>
              <w:snapToGrid w:val="0"/>
              <w:spacing w:beforeLines="50" w:line="360" w:lineRule="auto"/>
              <w:jc w:val="center"/>
              <w:rPr>
                <w:rFonts w:ascii="宋体" w:hAnsi="宋体" w:cs="宋体"/>
                <w:color w:val="auto"/>
                <w:sz w:val="21"/>
                <w:szCs w:val="21"/>
              </w:rPr>
            </w:pPr>
            <w:r>
              <w:rPr>
                <w:rFonts w:ascii="宋体" w:hAnsi="宋体" w:cs="宋体"/>
                <w:color w:val="auto"/>
                <w:sz w:val="21"/>
                <w:szCs w:val="21"/>
              </w:rPr>
              <w:t>3</w:t>
            </w:r>
          </w:p>
        </w:tc>
        <w:tc>
          <w:tcPr>
            <w:tcW w:w="8731" w:type="dxa"/>
            <w:vAlign w:val="center"/>
          </w:tcPr>
          <w:p w14:paraId="7B44F331">
            <w:pPr>
              <w:widowControl/>
              <w:autoSpaceDE w:val="0"/>
              <w:autoSpaceDN w:val="0"/>
              <w:adjustRightInd w:val="0"/>
              <w:snapToGrid w:val="0"/>
              <w:spacing w:beforeLines="50" w:line="360" w:lineRule="auto"/>
              <w:rPr>
                <w:color w:val="auto"/>
                <w:sz w:val="21"/>
                <w:szCs w:val="21"/>
              </w:rPr>
            </w:pPr>
            <w:r>
              <w:rPr>
                <w:color w:val="auto"/>
                <w:sz w:val="21"/>
                <w:szCs w:val="21"/>
              </w:rPr>
              <w:t>经查询</w:t>
            </w:r>
            <w:r>
              <w:rPr>
                <w:rFonts w:hint="eastAsia"/>
                <w:color w:val="auto"/>
                <w:sz w:val="21"/>
                <w:szCs w:val="21"/>
                <w:lang w:eastAsia="zh-CN"/>
              </w:rPr>
              <w:t>“</w:t>
            </w:r>
            <w:r>
              <w:rPr>
                <w:color w:val="auto"/>
                <w:sz w:val="21"/>
                <w:szCs w:val="21"/>
              </w:rPr>
              <w:t>信用中国</w:t>
            </w:r>
            <w:r>
              <w:rPr>
                <w:rFonts w:hint="eastAsia"/>
                <w:color w:val="auto"/>
                <w:sz w:val="21"/>
                <w:szCs w:val="21"/>
                <w:lang w:eastAsia="zh-CN"/>
              </w:rPr>
              <w:t>”</w:t>
            </w:r>
            <w:r>
              <w:rPr>
                <w:color w:val="auto"/>
                <w:sz w:val="21"/>
                <w:szCs w:val="21"/>
              </w:rPr>
              <w:t>网站（www.creditchina.gov.cn）和</w:t>
            </w:r>
            <w:r>
              <w:rPr>
                <w:rFonts w:hint="eastAsia"/>
                <w:color w:val="auto"/>
                <w:sz w:val="21"/>
                <w:szCs w:val="21"/>
                <w:lang w:eastAsia="zh-CN"/>
              </w:rPr>
              <w:t>“</w:t>
            </w:r>
            <w:r>
              <w:rPr>
                <w:color w:val="auto"/>
                <w:sz w:val="21"/>
                <w:szCs w:val="21"/>
              </w:rPr>
              <w:t>中国政府采购网</w:t>
            </w:r>
            <w:r>
              <w:rPr>
                <w:rFonts w:hint="eastAsia"/>
                <w:color w:val="auto"/>
                <w:sz w:val="21"/>
                <w:szCs w:val="21"/>
                <w:lang w:eastAsia="zh-CN"/>
              </w:rPr>
              <w:t>”</w:t>
            </w:r>
            <w:r>
              <w:rPr>
                <w:color w:val="auto"/>
                <w:sz w:val="21"/>
                <w:szCs w:val="21"/>
              </w:rPr>
              <w:t>网站（www.ccgp.gov.cn），被列入失信被执行人、重大税收违法失信主体、政府采购严重违法失信行为记录名单（处罚期限尚未届满的）的供应商，均不得参加本采购项目。</w:t>
            </w:r>
            <w:r>
              <w:rPr>
                <w:b/>
                <w:bCs/>
                <w:color w:val="auto"/>
                <w:sz w:val="21"/>
                <w:szCs w:val="21"/>
              </w:rPr>
              <w:t>（</w:t>
            </w:r>
            <w:r>
              <w:rPr>
                <w:rFonts w:hint="eastAsia"/>
                <w:b/>
                <w:bCs/>
                <w:color w:val="auto"/>
                <w:sz w:val="21"/>
                <w:szCs w:val="21"/>
              </w:rPr>
              <w:t>供应商</w:t>
            </w:r>
            <w:r>
              <w:rPr>
                <w:b/>
                <w:bCs/>
                <w:color w:val="auto"/>
                <w:sz w:val="21"/>
                <w:szCs w:val="21"/>
              </w:rPr>
              <w:t>无需提供证明资料，以</w:t>
            </w:r>
            <w:r>
              <w:rPr>
                <w:rFonts w:hint="eastAsia"/>
                <w:b/>
                <w:bCs/>
                <w:color w:val="auto"/>
                <w:sz w:val="21"/>
                <w:szCs w:val="21"/>
                <w:lang w:val="en-US" w:eastAsia="zh-CN"/>
              </w:rPr>
              <w:t>采购人</w:t>
            </w:r>
            <w:r>
              <w:rPr>
                <w:b/>
                <w:bCs/>
                <w:color w:val="auto"/>
                <w:sz w:val="21"/>
                <w:szCs w:val="21"/>
              </w:rPr>
              <w:t>查询结果为准）</w:t>
            </w:r>
          </w:p>
        </w:tc>
      </w:tr>
      <w:tr w14:paraId="6BBF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3607F201">
            <w:pPr>
              <w:widowControl/>
              <w:autoSpaceDE w:val="0"/>
              <w:autoSpaceDN w:val="0"/>
              <w:adjustRightInd w:val="0"/>
              <w:snapToGrid w:val="0"/>
              <w:spacing w:beforeLines="50" w:line="360" w:lineRule="auto"/>
              <w:jc w:val="center"/>
              <w:rPr>
                <w:rFonts w:ascii="宋体" w:hAnsi="宋体" w:cs="宋体"/>
                <w:color w:val="auto"/>
                <w:sz w:val="21"/>
                <w:szCs w:val="21"/>
                <w:shd w:val="clear" w:color="auto" w:fill="FFFFFF"/>
              </w:rPr>
            </w:pPr>
            <w:r>
              <w:rPr>
                <w:rFonts w:ascii="宋体" w:hAnsi="宋体" w:cs="宋体"/>
                <w:color w:val="auto"/>
                <w:sz w:val="21"/>
                <w:szCs w:val="21"/>
                <w:shd w:val="clear" w:color="auto" w:fill="FFFFFF"/>
              </w:rPr>
              <w:t>4</w:t>
            </w:r>
          </w:p>
        </w:tc>
        <w:tc>
          <w:tcPr>
            <w:tcW w:w="8731" w:type="dxa"/>
            <w:vAlign w:val="center"/>
          </w:tcPr>
          <w:p w14:paraId="7E3787D9">
            <w:pPr>
              <w:widowControl/>
              <w:adjustRightInd w:val="0"/>
              <w:snapToGrid w:val="0"/>
              <w:spacing w:beforeLines="50" w:line="360" w:lineRule="auto"/>
              <w:rPr>
                <w:color w:val="auto"/>
                <w:sz w:val="21"/>
                <w:szCs w:val="21"/>
              </w:rPr>
            </w:pPr>
            <w:r>
              <w:rPr>
                <w:rFonts w:hint="eastAsia"/>
                <w:color w:val="auto"/>
                <w:sz w:val="21"/>
                <w:szCs w:val="21"/>
              </w:rPr>
              <w:t>单位负责人或法定代表人为同一人或者存在直接控股、管理关系的不同</w:t>
            </w:r>
            <w:r>
              <w:rPr>
                <w:rFonts w:hint="eastAsia"/>
                <w:color w:val="auto"/>
                <w:sz w:val="21"/>
                <w:szCs w:val="21"/>
                <w:lang w:eastAsia="zh-CN"/>
              </w:rPr>
              <w:t>供应商</w:t>
            </w:r>
            <w:r>
              <w:rPr>
                <w:rFonts w:hint="eastAsia"/>
                <w:color w:val="auto"/>
                <w:sz w:val="21"/>
                <w:szCs w:val="21"/>
              </w:rPr>
              <w:t>，不得同时参加本项目的采购活动。（出具有效的</w:t>
            </w:r>
            <w:r>
              <w:rPr>
                <w:rFonts w:hint="eastAsia" w:ascii="宋体" w:hAnsi="宋体" w:cs="宋体"/>
                <w:color w:val="auto"/>
                <w:sz w:val="21"/>
                <w:szCs w:val="21"/>
              </w:rPr>
              <w:t>声明</w:t>
            </w:r>
            <w:r>
              <w:rPr>
                <w:rFonts w:hint="eastAsia"/>
                <w:color w:val="auto"/>
                <w:sz w:val="21"/>
                <w:szCs w:val="21"/>
              </w:rPr>
              <w:t>函并加盖公章）</w:t>
            </w:r>
          </w:p>
        </w:tc>
      </w:tr>
      <w:tr w14:paraId="651E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79174F5D">
            <w:pPr>
              <w:widowControl/>
              <w:autoSpaceDE w:val="0"/>
              <w:autoSpaceDN w:val="0"/>
              <w:adjustRightInd w:val="0"/>
              <w:snapToGrid w:val="0"/>
              <w:spacing w:beforeLines="50" w:line="360" w:lineRule="auto"/>
              <w:jc w:val="center"/>
              <w:rPr>
                <w:rFonts w:ascii="宋体" w:hAnsi="宋体" w:cs="宋体"/>
                <w:color w:val="auto"/>
                <w:sz w:val="21"/>
                <w:szCs w:val="21"/>
                <w:shd w:val="clear" w:color="auto" w:fill="FFFFFF"/>
              </w:rPr>
            </w:pPr>
            <w:r>
              <w:rPr>
                <w:rFonts w:ascii="宋体" w:hAnsi="宋体" w:cs="宋体"/>
                <w:color w:val="auto"/>
                <w:sz w:val="21"/>
                <w:szCs w:val="21"/>
                <w:shd w:val="clear" w:color="auto" w:fill="FFFFFF"/>
              </w:rPr>
              <w:t>5</w:t>
            </w:r>
          </w:p>
        </w:tc>
        <w:tc>
          <w:tcPr>
            <w:tcW w:w="8731" w:type="dxa"/>
            <w:vAlign w:val="center"/>
          </w:tcPr>
          <w:p w14:paraId="0E5C9589">
            <w:pPr>
              <w:widowControl/>
              <w:adjustRightInd w:val="0"/>
              <w:snapToGrid w:val="0"/>
              <w:spacing w:beforeLines="50" w:line="360" w:lineRule="auto"/>
              <w:rPr>
                <w:color w:val="auto"/>
                <w:sz w:val="21"/>
                <w:szCs w:val="21"/>
              </w:rPr>
            </w:pPr>
            <w:r>
              <w:rPr>
                <w:rFonts w:hint="eastAsia"/>
                <w:color w:val="auto"/>
                <w:sz w:val="21"/>
                <w:szCs w:val="21"/>
              </w:rPr>
              <w:t>为本采购项目提供过整体设计、规范编制或者项目管理、监理、检测等服务的供应商及其附属机构，不得再参加本采购项目的响应。（出具有效的</w:t>
            </w:r>
            <w:r>
              <w:rPr>
                <w:rFonts w:hint="eastAsia" w:ascii="宋体" w:hAnsi="宋体" w:cs="宋体"/>
                <w:color w:val="auto"/>
                <w:sz w:val="21"/>
                <w:szCs w:val="21"/>
              </w:rPr>
              <w:t>声明</w:t>
            </w:r>
            <w:r>
              <w:rPr>
                <w:rFonts w:hint="eastAsia"/>
                <w:color w:val="auto"/>
                <w:sz w:val="21"/>
                <w:szCs w:val="21"/>
              </w:rPr>
              <w:t>函并加盖公章）</w:t>
            </w:r>
          </w:p>
        </w:tc>
      </w:tr>
      <w:tr w14:paraId="0120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748" w:type="dxa"/>
            <w:vAlign w:val="center"/>
          </w:tcPr>
          <w:p w14:paraId="1E93E405">
            <w:pPr>
              <w:widowControl/>
              <w:autoSpaceDE w:val="0"/>
              <w:autoSpaceDN w:val="0"/>
              <w:adjustRightInd w:val="0"/>
              <w:snapToGrid w:val="0"/>
              <w:spacing w:beforeLines="50" w:line="360" w:lineRule="auto"/>
              <w:jc w:val="center"/>
              <w:rPr>
                <w:rFonts w:ascii="宋体" w:hAnsi="宋体" w:cs="宋体"/>
                <w:color w:val="auto"/>
                <w:sz w:val="21"/>
                <w:szCs w:val="21"/>
                <w:highlight w:val="yellow"/>
                <w:shd w:val="clear" w:color="auto" w:fill="FFFFFF"/>
              </w:rPr>
            </w:pPr>
            <w:r>
              <w:rPr>
                <w:rFonts w:ascii="宋体" w:hAnsi="宋体" w:cs="宋体"/>
                <w:color w:val="auto"/>
                <w:sz w:val="21"/>
                <w:szCs w:val="21"/>
                <w:shd w:val="clear" w:color="auto" w:fill="FFFFFF"/>
              </w:rPr>
              <w:t>6</w:t>
            </w:r>
          </w:p>
        </w:tc>
        <w:tc>
          <w:tcPr>
            <w:tcW w:w="8731" w:type="dxa"/>
            <w:vAlign w:val="center"/>
          </w:tcPr>
          <w:p w14:paraId="4F4A94EF">
            <w:pPr>
              <w:widowControl/>
              <w:adjustRightInd w:val="0"/>
              <w:snapToGrid w:val="0"/>
              <w:spacing w:beforeLines="50" w:line="360" w:lineRule="auto"/>
              <w:rPr>
                <w:color w:val="auto"/>
                <w:sz w:val="21"/>
                <w:szCs w:val="21"/>
                <w:highlight w:val="none"/>
              </w:rPr>
            </w:pPr>
            <w:r>
              <w:rPr>
                <w:rFonts w:hint="eastAsia" w:ascii="宋体" w:hAnsi="宋体" w:cs="宋体"/>
                <w:sz w:val="21"/>
                <w:szCs w:val="21"/>
              </w:rPr>
              <w:t>供应</w:t>
            </w:r>
            <w:r>
              <w:rPr>
                <w:rFonts w:hint="eastAsia" w:ascii="宋体" w:hAnsi="宋体" w:cs="宋体"/>
                <w:color w:val="auto"/>
                <w:sz w:val="21"/>
                <w:szCs w:val="21"/>
              </w:rPr>
              <w:t>商</w:t>
            </w:r>
            <w:r>
              <w:rPr>
                <w:rFonts w:hint="eastAsia" w:ascii="宋体" w:hAnsi="宋体" w:cs="宋体"/>
                <w:color w:val="auto"/>
                <w:sz w:val="21"/>
                <w:szCs w:val="21"/>
                <w:lang w:val="en-US" w:eastAsia="zh-CN"/>
              </w:rPr>
              <w:t>具有</w:t>
            </w:r>
            <w:r>
              <w:rPr>
                <w:rFonts w:hint="eastAsia" w:ascii="宋体" w:hAnsi="宋体" w:eastAsia="宋体" w:cs="宋体"/>
                <w:color w:val="000000" w:themeColor="text1"/>
                <w:sz w:val="21"/>
                <w:szCs w:val="21"/>
                <w14:textFill>
                  <w14:solidFill>
                    <w14:schemeClr w14:val="tx1"/>
                  </w14:solidFill>
                </w14:textFill>
              </w:rPr>
              <w:t>建设行政主管部门颁发的</w:t>
            </w:r>
            <w:r>
              <w:rPr>
                <w:rFonts w:hint="eastAsia" w:ascii="宋体" w:hAnsi="宋体" w:eastAsia="宋体" w:cs="宋体"/>
                <w:color w:val="auto"/>
                <w:sz w:val="21"/>
                <w:szCs w:val="21"/>
              </w:rPr>
              <w:t>有效的建筑工程施工总承包</w:t>
            </w:r>
            <w:r>
              <w:rPr>
                <w:rFonts w:hint="eastAsia" w:ascii="宋体" w:hAnsi="宋体" w:cs="宋体"/>
                <w:color w:val="auto"/>
                <w:sz w:val="21"/>
                <w:szCs w:val="21"/>
                <w:lang w:val="en-US" w:eastAsia="zh-CN"/>
              </w:rPr>
              <w:t>三</w:t>
            </w:r>
            <w:r>
              <w:rPr>
                <w:rFonts w:hint="eastAsia" w:ascii="宋体" w:hAnsi="宋体" w:eastAsia="宋体" w:cs="宋体"/>
                <w:color w:val="auto"/>
                <w:sz w:val="21"/>
                <w:szCs w:val="21"/>
                <w:highlight w:val="none"/>
              </w:rPr>
              <w:t>级</w:t>
            </w:r>
            <w:r>
              <w:rPr>
                <w:rFonts w:hint="eastAsia" w:ascii="宋体" w:hAnsi="宋体" w:eastAsia="宋体" w:cs="宋体"/>
                <w:color w:val="auto"/>
                <w:sz w:val="21"/>
                <w:szCs w:val="21"/>
              </w:rPr>
              <w:t>或</w:t>
            </w:r>
            <w:r>
              <w:rPr>
                <w:rFonts w:hint="eastAsia" w:ascii="宋体" w:hAnsi="宋体" w:eastAsia="宋体" w:cs="宋体"/>
                <w:color w:val="000000" w:themeColor="text1"/>
                <w:sz w:val="21"/>
                <w:szCs w:val="21"/>
                <w14:textFill>
                  <w14:solidFill>
                    <w14:schemeClr w14:val="tx1"/>
                  </w14:solidFill>
                </w14:textFill>
              </w:rPr>
              <w:t>以上资质</w:t>
            </w:r>
            <w:r>
              <w:rPr>
                <w:rFonts w:hint="eastAsia" w:ascii="Times New Roman" w:hAnsi="Times New Roman" w:eastAsia="宋体" w:cs="Times New Roman"/>
                <w:color w:val="auto"/>
                <w:kern w:val="2"/>
                <w:sz w:val="21"/>
                <w:szCs w:val="21"/>
                <w:lang w:val="en-US" w:eastAsia="zh-CN" w:bidi="ar-SA"/>
              </w:rPr>
              <w:t>。（提供资质证书复印件并加盖公章）</w:t>
            </w:r>
          </w:p>
        </w:tc>
      </w:tr>
      <w:tr w14:paraId="3584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748" w:type="dxa"/>
            <w:vAlign w:val="center"/>
          </w:tcPr>
          <w:p w14:paraId="7E902697">
            <w:pPr>
              <w:widowControl/>
              <w:autoSpaceDE w:val="0"/>
              <w:autoSpaceDN w:val="0"/>
              <w:adjustRightInd w:val="0"/>
              <w:snapToGrid w:val="0"/>
              <w:spacing w:beforeLines="50" w:line="360" w:lineRule="auto"/>
              <w:jc w:val="center"/>
              <w:rPr>
                <w:rFonts w:hint="eastAsia" w:ascii="宋体" w:hAnsi="宋体" w:eastAsia="宋体" w:cs="宋体"/>
                <w:color w:val="auto"/>
                <w:sz w:val="21"/>
                <w:szCs w:val="21"/>
                <w:shd w:val="clear" w:color="auto" w:fill="FFFFFF"/>
                <w:lang w:val="en-US" w:eastAsia="zh-CN"/>
              </w:rPr>
            </w:pPr>
            <w:r>
              <w:rPr>
                <w:rFonts w:hint="eastAsia" w:ascii="宋体" w:hAnsi="宋体" w:cs="宋体"/>
                <w:color w:val="auto"/>
                <w:sz w:val="21"/>
                <w:szCs w:val="21"/>
                <w:shd w:val="clear" w:color="auto" w:fill="FFFFFF"/>
                <w:lang w:val="en-US" w:eastAsia="zh-CN"/>
              </w:rPr>
              <w:t>7</w:t>
            </w:r>
          </w:p>
        </w:tc>
        <w:tc>
          <w:tcPr>
            <w:tcW w:w="8731" w:type="dxa"/>
            <w:vAlign w:val="center"/>
          </w:tcPr>
          <w:p w14:paraId="529530E8">
            <w:pPr>
              <w:widowControl/>
              <w:adjustRightInd w:val="0"/>
              <w:snapToGrid w:val="0"/>
              <w:spacing w:beforeLines="50" w:line="360" w:lineRule="auto"/>
              <w:rPr>
                <w:rFonts w:hint="eastAsia" w:ascii="Times New Roman" w:hAnsi="Times New Roman" w:eastAsia="宋体" w:cs="Times New Roman"/>
                <w:color w:val="auto"/>
                <w:sz w:val="21"/>
                <w:szCs w:val="21"/>
                <w:highlight w:val="none"/>
                <w:lang w:val="zh-CN"/>
              </w:rPr>
            </w:pPr>
            <w:r>
              <w:rPr>
                <w:rFonts w:hint="eastAsia" w:ascii="Times New Roman" w:hAnsi="Times New Roman" w:eastAsia="宋体" w:cs="Times New Roman"/>
                <w:color w:val="auto"/>
                <w:sz w:val="21"/>
                <w:szCs w:val="21"/>
                <w:highlight w:val="none"/>
                <w:lang w:val="en-US" w:eastAsia="zh-CN"/>
              </w:rPr>
              <w:t>供应商具有</w:t>
            </w:r>
            <w:r>
              <w:rPr>
                <w:rFonts w:hint="eastAsia" w:ascii="宋体" w:hAnsi="宋体" w:cs="宋体"/>
                <w:color w:val="auto"/>
                <w:sz w:val="21"/>
                <w:szCs w:val="21"/>
                <w:highlight w:val="none"/>
              </w:rPr>
              <w:t>有效期内的</w:t>
            </w:r>
            <w:r>
              <w:rPr>
                <w:rFonts w:hint="eastAsia" w:ascii="Times New Roman" w:hAnsi="Times New Roman" w:eastAsia="宋体" w:cs="Times New Roman"/>
                <w:color w:val="auto"/>
                <w:sz w:val="21"/>
                <w:szCs w:val="21"/>
                <w:highlight w:val="none"/>
                <w:lang w:val="en-US" w:eastAsia="zh-CN"/>
              </w:rPr>
              <w:t>建设行政主管部门颁发的</w:t>
            </w:r>
            <w:r>
              <w:rPr>
                <w:rFonts w:hint="eastAsia" w:ascii="宋体" w:hAnsi="宋体" w:cs="宋体"/>
                <w:color w:val="auto"/>
                <w:sz w:val="21"/>
                <w:szCs w:val="21"/>
                <w:highlight w:val="none"/>
              </w:rPr>
              <w:t>安全生产许可证</w:t>
            </w:r>
            <w:r>
              <w:rPr>
                <w:rFonts w:hint="eastAsia" w:ascii="Times New Roman" w:hAnsi="Times New Roman" w:eastAsia="宋体" w:cs="Times New Roman"/>
                <w:color w:val="auto"/>
                <w:sz w:val="21"/>
                <w:szCs w:val="21"/>
                <w:highlight w:val="none"/>
                <w:lang w:val="en-US" w:eastAsia="zh-CN"/>
              </w:rPr>
              <w:t>。</w:t>
            </w:r>
            <w:r>
              <w:rPr>
                <w:rFonts w:hint="eastAsia" w:eastAsia="宋体"/>
                <w:color w:val="auto"/>
                <w:sz w:val="21"/>
                <w:szCs w:val="21"/>
                <w:highlight w:val="none"/>
              </w:rPr>
              <w:t>（</w:t>
            </w:r>
            <w:r>
              <w:rPr>
                <w:rFonts w:hint="eastAsia"/>
                <w:color w:val="auto"/>
                <w:sz w:val="21"/>
                <w:szCs w:val="21"/>
                <w:highlight w:val="none"/>
              </w:rPr>
              <w:t>提供复印件并加盖公章）</w:t>
            </w:r>
          </w:p>
        </w:tc>
      </w:tr>
      <w:tr w14:paraId="1F63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365D721C">
            <w:pPr>
              <w:widowControl/>
              <w:autoSpaceDE w:val="0"/>
              <w:autoSpaceDN w:val="0"/>
              <w:adjustRightInd w:val="0"/>
              <w:snapToGrid w:val="0"/>
              <w:spacing w:beforeLines="50" w:line="360" w:lineRule="auto"/>
              <w:jc w:val="center"/>
              <w:rPr>
                <w:rFonts w:hint="eastAsia" w:ascii="宋体" w:hAnsi="宋体" w:eastAsia="宋体" w:cs="宋体"/>
                <w:color w:val="auto"/>
                <w:sz w:val="20"/>
                <w:szCs w:val="20"/>
                <w:shd w:val="clear" w:color="auto" w:fill="FFFFFF"/>
                <w:lang w:val="en-US" w:eastAsia="zh-CN"/>
              </w:rPr>
            </w:pPr>
            <w:r>
              <w:rPr>
                <w:rFonts w:hint="eastAsia" w:ascii="宋体" w:hAnsi="宋体" w:cs="宋体"/>
                <w:color w:val="auto"/>
                <w:sz w:val="20"/>
                <w:szCs w:val="20"/>
                <w:shd w:val="clear" w:color="auto" w:fill="FFFFFF"/>
                <w:lang w:val="en-US" w:eastAsia="zh-CN"/>
              </w:rPr>
              <w:t>8</w:t>
            </w:r>
          </w:p>
        </w:tc>
        <w:tc>
          <w:tcPr>
            <w:tcW w:w="8731" w:type="dxa"/>
            <w:vAlign w:val="center"/>
          </w:tcPr>
          <w:p w14:paraId="56F4293C">
            <w:pPr>
              <w:pStyle w:val="1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供应商拟投入本工程的项目负责人</w:t>
            </w:r>
            <w:r>
              <w:rPr>
                <w:rFonts w:hint="eastAsia" w:ascii="宋体" w:hAnsi="宋体" w:cs="宋体"/>
                <w:color w:val="auto"/>
                <w:sz w:val="21"/>
                <w:szCs w:val="21"/>
                <w:highlight w:val="none"/>
                <w:lang w:val="en-US" w:eastAsia="zh-CN"/>
              </w:rPr>
              <w:t>须满足以下条件：</w:t>
            </w:r>
          </w:p>
          <w:p w14:paraId="61E0B8B2">
            <w:pPr>
              <w:pStyle w:val="10"/>
              <w:numPr>
                <w:ilvl w:val="0"/>
                <w:numId w:val="0"/>
              </w:numPr>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1）持有有效期内的</w:t>
            </w:r>
            <w:r>
              <w:rPr>
                <w:rFonts w:hint="eastAsia" w:ascii="宋体" w:hAnsi="宋体" w:eastAsia="宋体" w:cs="宋体"/>
                <w:color w:val="auto"/>
                <w:kern w:val="2"/>
                <w:sz w:val="21"/>
                <w:szCs w:val="21"/>
                <w:lang w:val="en-US" w:eastAsia="zh-CN" w:bidi="ar-SA"/>
              </w:rPr>
              <w:t>建筑工程</w:t>
            </w:r>
            <w:r>
              <w:rPr>
                <w:rFonts w:hint="eastAsia" w:ascii="宋体" w:hAnsi="宋体" w:cs="宋体"/>
                <w:color w:val="auto"/>
                <w:kern w:val="2"/>
                <w:sz w:val="21"/>
                <w:szCs w:val="21"/>
                <w:lang w:val="en-US" w:eastAsia="zh-CN" w:bidi="ar-SA"/>
              </w:rPr>
              <w:t>或机电工程</w:t>
            </w:r>
            <w:r>
              <w:rPr>
                <w:rFonts w:hint="eastAsia" w:ascii="宋体" w:hAnsi="宋体" w:eastAsia="宋体" w:cs="宋体"/>
                <w:color w:val="auto"/>
                <w:kern w:val="2"/>
                <w:sz w:val="21"/>
                <w:szCs w:val="21"/>
                <w:lang w:val="en-US" w:eastAsia="zh-CN" w:bidi="ar-SA"/>
              </w:rPr>
              <w:t>专业二级</w:t>
            </w:r>
            <w:r>
              <w:rPr>
                <w:rFonts w:hint="eastAsia" w:ascii="宋体" w:hAnsi="宋体" w:cs="宋体"/>
                <w:color w:val="auto"/>
                <w:sz w:val="21"/>
                <w:szCs w:val="21"/>
                <w:lang w:val="en-US" w:eastAsia="zh-CN"/>
              </w:rPr>
              <w:t>或</w:t>
            </w:r>
            <w:r>
              <w:rPr>
                <w:rFonts w:hint="eastAsia" w:ascii="宋体" w:hAnsi="宋体" w:eastAsia="宋体" w:cs="宋体"/>
                <w:color w:val="auto"/>
                <w:sz w:val="21"/>
                <w:szCs w:val="21"/>
              </w:rPr>
              <w:t>以上</w:t>
            </w:r>
            <w:r>
              <w:rPr>
                <w:rFonts w:hint="eastAsia" w:ascii="宋体" w:hAnsi="宋体" w:cs="宋体"/>
                <w:color w:val="auto"/>
                <w:sz w:val="21"/>
                <w:szCs w:val="21"/>
                <w:lang w:val="en-US" w:eastAsia="zh-CN"/>
              </w:rPr>
              <w:t>级别的</w:t>
            </w:r>
            <w:r>
              <w:rPr>
                <w:rFonts w:hint="eastAsia" w:ascii="宋体" w:hAnsi="宋体" w:eastAsia="宋体" w:cs="宋体"/>
                <w:color w:val="auto"/>
                <w:sz w:val="21"/>
                <w:szCs w:val="21"/>
              </w:rPr>
              <w:t>注册建造师</w:t>
            </w:r>
            <w:r>
              <w:rPr>
                <w:rFonts w:hint="eastAsia" w:ascii="宋体" w:hAnsi="宋体" w:eastAsia="宋体" w:cs="宋体"/>
                <w:color w:val="auto"/>
                <w:sz w:val="21"/>
                <w:szCs w:val="21"/>
                <w:lang w:eastAsia="zh-CN"/>
              </w:rPr>
              <w:t>证书；</w:t>
            </w:r>
          </w:p>
          <w:p w14:paraId="2B7EE1AA">
            <w:pPr>
              <w:pStyle w:val="10"/>
              <w:numPr>
                <w:ilvl w:val="0"/>
                <w:numId w:val="0"/>
              </w:num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（2）持有有效期内的安全生产考核合格证（B</w:t>
            </w:r>
            <w:r>
              <w:rPr>
                <w:rFonts w:hint="eastAsia" w:ascii="宋体" w:hAnsi="宋体" w:cs="宋体"/>
                <w:color w:val="auto"/>
                <w:sz w:val="21"/>
                <w:szCs w:val="21"/>
                <w:highlight w:val="none"/>
                <w:lang w:val="en-US" w:eastAsia="zh-CN"/>
              </w:rPr>
              <w:t>类</w:t>
            </w:r>
            <w:r>
              <w:rPr>
                <w:rFonts w:hint="eastAsia" w:ascii="宋体" w:hAnsi="宋体" w:eastAsia="宋体" w:cs="宋体"/>
                <w:color w:val="auto"/>
                <w:sz w:val="21"/>
                <w:szCs w:val="21"/>
                <w:highlight w:val="none"/>
                <w:lang w:val="en-US" w:eastAsia="zh-CN"/>
              </w:rPr>
              <w:t>）或建筑施工企业项目负责人安全生产考核合格证书；</w:t>
            </w:r>
          </w:p>
          <w:p w14:paraId="28E03091">
            <w:pPr>
              <w:pStyle w:val="10"/>
              <w:numPr>
                <w:ilvl w:val="0"/>
                <w:numId w:val="0"/>
              </w:num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不得担任其他在建项目负责人</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（提供</w:t>
            </w:r>
            <w:r>
              <w:rPr>
                <w:rFonts w:hint="eastAsia" w:ascii="宋体" w:hAnsi="宋体" w:eastAsia="宋体" w:cs="宋体"/>
                <w:color w:val="0000FF"/>
                <w:kern w:val="2"/>
                <w:sz w:val="21"/>
                <w:szCs w:val="21"/>
                <w:lang w:val="en-US" w:eastAsia="zh-CN" w:bidi="ar-SA"/>
              </w:rPr>
              <w:t>承诺函</w:t>
            </w:r>
            <w:r>
              <w:rPr>
                <w:rFonts w:hint="eastAsia" w:ascii="宋体" w:hAnsi="宋体" w:eastAsia="宋体" w:cs="宋体"/>
                <w:color w:val="auto"/>
                <w:sz w:val="21"/>
                <w:szCs w:val="21"/>
                <w:highlight w:val="none"/>
              </w:rPr>
              <w:t>，格式</w:t>
            </w:r>
            <w:r>
              <w:rPr>
                <w:rFonts w:hint="eastAsia" w:ascii="宋体" w:hAnsi="宋体" w:eastAsia="宋体" w:cs="宋体"/>
                <w:color w:val="auto"/>
                <w:sz w:val="21"/>
                <w:szCs w:val="21"/>
                <w:highlight w:val="none"/>
                <w:lang w:eastAsia="zh-CN"/>
              </w:rPr>
              <w:t>自拟</w:t>
            </w:r>
            <w:r>
              <w:rPr>
                <w:rFonts w:hint="eastAsia" w:ascii="宋体" w:hAnsi="宋体" w:eastAsia="宋体" w:cs="宋体"/>
                <w:color w:val="auto"/>
                <w:sz w:val="21"/>
                <w:szCs w:val="21"/>
                <w:highlight w:val="none"/>
              </w:rPr>
              <w:t>）</w:t>
            </w:r>
          </w:p>
          <w:p w14:paraId="56807810">
            <w:pPr>
              <w:pStyle w:val="2"/>
              <w:adjustRightInd w:val="0"/>
              <w:snapToGrid w:val="0"/>
              <w:spacing w:line="360" w:lineRule="exact"/>
              <w:ind w:left="0" w:leftChars="0"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kern w:val="2"/>
                <w:sz w:val="21"/>
                <w:szCs w:val="21"/>
                <w:highlight w:val="none"/>
                <w:lang w:val="en-US" w:eastAsia="zh-CN" w:bidi="ar-SA"/>
              </w:rPr>
              <w:t>提供响应截止日前</w:t>
            </w:r>
            <w:r>
              <w:rPr>
                <w:rFonts w:hint="eastAsia" w:ascii="宋体" w:hAnsi="宋体" w:cs="宋体"/>
                <w:color w:val="auto"/>
                <w:kern w:val="2"/>
                <w:sz w:val="21"/>
                <w:szCs w:val="21"/>
                <w:highlight w:val="none"/>
                <w:lang w:val="en-US" w:eastAsia="zh-CN" w:bidi="ar-SA"/>
              </w:rPr>
              <w:t>六</w:t>
            </w:r>
            <w:r>
              <w:rPr>
                <w:rFonts w:hint="eastAsia" w:ascii="宋体" w:hAnsi="宋体" w:eastAsia="宋体" w:cs="宋体"/>
                <w:color w:val="auto"/>
                <w:kern w:val="2"/>
                <w:sz w:val="21"/>
                <w:szCs w:val="21"/>
                <w:highlight w:val="none"/>
                <w:lang w:val="en-US" w:eastAsia="zh-CN" w:bidi="ar-SA"/>
              </w:rPr>
              <w:t>个月内任一月</w:t>
            </w:r>
            <w:r>
              <w:rPr>
                <w:rFonts w:hint="eastAsia" w:ascii="宋体" w:hAnsi="宋体" w:cs="宋体"/>
                <w:color w:val="auto"/>
                <w:kern w:val="2"/>
                <w:sz w:val="21"/>
                <w:szCs w:val="21"/>
                <w:highlight w:val="none"/>
                <w:lang w:val="en-US" w:eastAsia="zh-CN" w:bidi="ar-SA"/>
              </w:rPr>
              <w:t>份由</w:t>
            </w:r>
            <w:r>
              <w:rPr>
                <w:rFonts w:hint="eastAsia" w:ascii="宋体" w:hAnsi="宋体" w:eastAsia="宋体" w:cs="宋体"/>
                <w:color w:val="auto"/>
                <w:kern w:val="2"/>
                <w:sz w:val="21"/>
                <w:szCs w:val="21"/>
                <w:highlight w:val="none"/>
                <w:lang w:val="en-US" w:eastAsia="zh-CN" w:bidi="ar-SA"/>
              </w:rPr>
              <w:t>供应商缴纳的社保证明。</w:t>
            </w:r>
          </w:p>
          <w:p w14:paraId="169435C8">
            <w:pPr>
              <w:widowControl/>
              <w:adjustRightInd w:val="0"/>
              <w:snapToGrid w:val="0"/>
              <w:spacing w:beforeLines="50" w:line="360" w:lineRule="auto"/>
              <w:rPr>
                <w:rFonts w:hint="eastAsia" w:ascii="Times New Roman" w:hAnsi="Times New Roman" w:eastAsia="宋体" w:cs="Times New Roman"/>
                <w:color w:val="auto"/>
                <w:sz w:val="21"/>
                <w:szCs w:val="21"/>
                <w:highlight w:val="none"/>
                <w:lang w:val="en-US" w:eastAsia="zh-CN"/>
              </w:rPr>
            </w:pPr>
            <w:r>
              <w:rPr>
                <w:rFonts w:hint="eastAsia" w:eastAsia="宋体"/>
                <w:color w:val="auto"/>
                <w:sz w:val="21"/>
                <w:szCs w:val="21"/>
                <w:highlight w:val="none"/>
              </w:rPr>
              <w:t>（</w:t>
            </w:r>
            <w:r>
              <w:rPr>
                <w:rFonts w:hint="eastAsia"/>
                <w:color w:val="auto"/>
                <w:sz w:val="21"/>
                <w:szCs w:val="21"/>
                <w:highlight w:val="none"/>
              </w:rPr>
              <w:t>提供证书</w:t>
            </w:r>
            <w:r>
              <w:rPr>
                <w:rFonts w:hint="eastAsia"/>
                <w:color w:val="auto"/>
                <w:sz w:val="21"/>
                <w:szCs w:val="21"/>
                <w:highlight w:val="none"/>
                <w:lang w:eastAsia="zh-CN"/>
              </w:rPr>
              <w:t>及证明资料</w:t>
            </w:r>
            <w:r>
              <w:rPr>
                <w:rFonts w:hint="eastAsia"/>
                <w:color w:val="auto"/>
                <w:sz w:val="21"/>
                <w:szCs w:val="21"/>
                <w:highlight w:val="none"/>
              </w:rPr>
              <w:t>复印件并加盖公章）</w:t>
            </w:r>
          </w:p>
        </w:tc>
      </w:tr>
      <w:tr w14:paraId="3641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48" w:type="dxa"/>
            <w:vAlign w:val="center"/>
          </w:tcPr>
          <w:p w14:paraId="24C790DF">
            <w:pPr>
              <w:autoSpaceDE w:val="0"/>
              <w:autoSpaceDN w:val="0"/>
              <w:adjustRightInd w:val="0"/>
              <w:snapToGrid w:val="0"/>
              <w:spacing w:beforeLines="50" w:line="360" w:lineRule="auto"/>
              <w:jc w:val="center"/>
              <w:rPr>
                <w:rFonts w:hint="default" w:ascii="宋体" w:hAnsi="宋体" w:eastAsia="宋体" w:cs="宋体"/>
                <w:sz w:val="20"/>
                <w:szCs w:val="20"/>
                <w:shd w:val="clear" w:color="auto" w:fill="FFFFFF"/>
                <w:lang w:val="en-US" w:eastAsia="zh-CN"/>
              </w:rPr>
            </w:pPr>
            <w:r>
              <w:rPr>
                <w:rFonts w:hint="eastAsia" w:ascii="宋体" w:hAnsi="宋体" w:cs="宋体"/>
                <w:sz w:val="20"/>
                <w:szCs w:val="20"/>
                <w:shd w:val="clear" w:color="auto" w:fill="FFFFFF"/>
                <w:lang w:val="en-US" w:eastAsia="zh-CN"/>
              </w:rPr>
              <w:t>9</w:t>
            </w:r>
          </w:p>
        </w:tc>
        <w:tc>
          <w:tcPr>
            <w:tcW w:w="8731" w:type="dxa"/>
            <w:vAlign w:val="center"/>
          </w:tcPr>
          <w:p w14:paraId="400C35B5">
            <w:pPr>
              <w:adjustRightInd w:val="0"/>
              <w:snapToGrid w:val="0"/>
              <w:spacing w:beforeLines="50" w:line="360" w:lineRule="auto"/>
              <w:rPr>
                <w:sz w:val="21"/>
                <w:szCs w:val="21"/>
              </w:rPr>
            </w:pPr>
            <w:r>
              <w:rPr>
                <w:rFonts w:hint="eastAsia" w:ascii="宋体" w:hAnsi="宋体" w:eastAsia="宋体" w:cs="宋体"/>
                <w:color w:val="auto"/>
                <w:sz w:val="21"/>
                <w:szCs w:val="21"/>
                <w:highlight w:val="none"/>
              </w:rPr>
              <w:t>本项目</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接受联合体报名</w:t>
            </w:r>
            <w:r>
              <w:rPr>
                <w:rFonts w:hint="eastAsia" w:ascii="宋体" w:hAnsi="宋体" w:eastAsia="宋体" w:cs="宋体"/>
                <w:sz w:val="21"/>
                <w:szCs w:val="21"/>
              </w:rPr>
              <w:t>。（出具有效的声明函并加盖公章）</w:t>
            </w:r>
          </w:p>
        </w:tc>
      </w:tr>
    </w:tbl>
    <w:p w14:paraId="1A646DCD">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p>
    <w:p w14:paraId="5104B0FC">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8.符合性审查</w:t>
      </w:r>
    </w:p>
    <w:p w14:paraId="5B17D31B">
      <w:pPr>
        <w:pStyle w:val="2"/>
        <w:ind w:firstLine="0" w:firstLineChars="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《符合性审查表》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8710"/>
      </w:tblGrid>
      <w:tr w14:paraId="13F4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6017BE29">
            <w:pPr>
              <w:widowControl/>
              <w:autoSpaceDE w:val="0"/>
              <w:autoSpaceDN w:val="0"/>
              <w:adjustRightInd w:val="0"/>
              <w:snapToGrid w:val="0"/>
              <w:ind w:right="3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序号</w:t>
            </w:r>
          </w:p>
        </w:tc>
        <w:tc>
          <w:tcPr>
            <w:tcW w:w="8710" w:type="dxa"/>
            <w:tcBorders>
              <w:top w:val="single" w:color="auto" w:sz="4" w:space="0"/>
              <w:left w:val="single" w:color="auto" w:sz="4" w:space="0"/>
              <w:bottom w:val="single" w:color="auto" w:sz="4" w:space="0"/>
              <w:right w:val="single" w:color="auto" w:sz="4" w:space="0"/>
            </w:tcBorders>
            <w:vAlign w:val="center"/>
          </w:tcPr>
          <w:p w14:paraId="0D03B058">
            <w:pPr>
              <w:widowControl/>
              <w:autoSpaceDE w:val="0"/>
              <w:autoSpaceDN w:val="0"/>
              <w:adjustRightInd w:val="0"/>
              <w:snapToGrid w:val="0"/>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内容</w:t>
            </w:r>
          </w:p>
        </w:tc>
      </w:tr>
      <w:tr w14:paraId="7595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306242F8">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8710" w:type="dxa"/>
            <w:tcBorders>
              <w:top w:val="single" w:color="auto" w:sz="4" w:space="0"/>
              <w:left w:val="single" w:color="auto" w:sz="4" w:space="0"/>
              <w:bottom w:val="single" w:color="auto" w:sz="4" w:space="0"/>
              <w:right w:val="single" w:color="auto" w:sz="4" w:space="0"/>
            </w:tcBorders>
          </w:tcPr>
          <w:p w14:paraId="0DE1ABFA">
            <w:pPr>
              <w:pStyle w:val="10"/>
              <w:ind w:left="0" w:leftChars="0" w:firstLine="0" w:firstLineChars="0"/>
              <w:jc w:val="both"/>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响应报价：</w:t>
            </w:r>
          </w:p>
          <w:p w14:paraId="36DBEEEA">
            <w:pPr>
              <w:pStyle w:val="10"/>
              <w:ind w:left="0" w:leftChars="0" w:firstLine="0" w:firstLineChars="0"/>
              <w:jc w:val="both"/>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（1）</w:t>
            </w:r>
            <w:r>
              <w:rPr>
                <w:rFonts w:hint="eastAsia" w:ascii="Times New Roman" w:hAnsi="Times New Roman" w:eastAsia="宋体" w:cs="Times New Roman"/>
                <w:color w:val="auto"/>
                <w:kern w:val="2"/>
                <w:sz w:val="21"/>
                <w:szCs w:val="24"/>
                <w:lang w:val="en-US" w:eastAsia="zh-CN" w:bidi="ar-SA"/>
              </w:rPr>
              <w:t>响应报价未超过本项目最高限价；</w:t>
            </w:r>
          </w:p>
          <w:p w14:paraId="22256CF3">
            <w:pPr>
              <w:pStyle w:val="10"/>
              <w:ind w:left="0" w:leftChars="0" w:firstLine="0" w:firstLineChars="0"/>
              <w:jc w:val="both"/>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（2）</w:t>
            </w:r>
            <w:r>
              <w:rPr>
                <w:rFonts w:hint="eastAsia" w:ascii="Times New Roman" w:hAnsi="Times New Roman" w:eastAsia="宋体" w:cs="Times New Roman"/>
                <w:color w:val="auto"/>
                <w:kern w:val="2"/>
                <w:sz w:val="21"/>
                <w:szCs w:val="24"/>
                <w:lang w:val="en-US" w:eastAsia="zh-CN" w:bidi="ar-SA"/>
              </w:rPr>
              <w:t>对本项目的全部内容进行响应报价；</w:t>
            </w:r>
          </w:p>
          <w:p w14:paraId="7E3348D3">
            <w:pPr>
              <w:pStyle w:val="10"/>
              <w:ind w:left="0" w:leftChars="0" w:firstLine="0" w:firstLineChars="0"/>
              <w:jc w:val="both"/>
              <w:rPr>
                <w:color w:val="auto"/>
              </w:rPr>
            </w:pPr>
            <w:r>
              <w:rPr>
                <w:rFonts w:hint="eastAsia" w:cs="Times New Roman"/>
                <w:color w:val="auto"/>
                <w:kern w:val="2"/>
                <w:sz w:val="21"/>
                <w:szCs w:val="24"/>
                <w:lang w:val="en-US" w:eastAsia="zh-CN" w:bidi="ar-SA"/>
              </w:rPr>
              <w:t>（3）</w:t>
            </w:r>
            <w:r>
              <w:rPr>
                <w:rFonts w:hint="eastAsia" w:ascii="Times New Roman" w:hAnsi="Times New Roman" w:eastAsia="宋体" w:cs="Times New Roman"/>
                <w:color w:val="auto"/>
                <w:kern w:val="2"/>
                <w:sz w:val="21"/>
                <w:szCs w:val="24"/>
                <w:lang w:val="en-US" w:eastAsia="zh-CN" w:bidi="ar-SA"/>
              </w:rPr>
              <w:t>响应报价不低于成本价，且是唯一确定的。</w:t>
            </w:r>
          </w:p>
        </w:tc>
      </w:tr>
      <w:tr w14:paraId="40BA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73366EF3">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c>
          <w:tcPr>
            <w:tcW w:w="8710" w:type="dxa"/>
            <w:tcBorders>
              <w:top w:val="single" w:color="auto" w:sz="4" w:space="0"/>
              <w:left w:val="single" w:color="auto" w:sz="4" w:space="0"/>
              <w:bottom w:val="single" w:color="auto" w:sz="4" w:space="0"/>
              <w:right w:val="single" w:color="auto" w:sz="4" w:space="0"/>
            </w:tcBorders>
            <w:vAlign w:val="center"/>
          </w:tcPr>
          <w:p w14:paraId="2132487E">
            <w:pPr>
              <w:widowControl/>
              <w:autoSpaceDE w:val="0"/>
              <w:autoSpaceDN w:val="0"/>
              <w:adjustRightInd w:val="0"/>
              <w:snapToGrid w:val="0"/>
              <w:rPr>
                <w:color w:val="auto"/>
              </w:rPr>
            </w:pPr>
            <w:r>
              <w:rPr>
                <w:rFonts w:hint="eastAsia"/>
                <w:color w:val="auto"/>
              </w:rPr>
              <w:t>提供《响应承诺函》，响应有效期为提交响应文件的截止之日起90天。</w:t>
            </w:r>
          </w:p>
        </w:tc>
      </w:tr>
      <w:tr w14:paraId="3ACE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6B516A43">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3</w:t>
            </w:r>
          </w:p>
        </w:tc>
        <w:tc>
          <w:tcPr>
            <w:tcW w:w="8710" w:type="dxa"/>
            <w:tcBorders>
              <w:top w:val="single" w:color="auto" w:sz="4" w:space="0"/>
              <w:left w:val="single" w:color="auto" w:sz="4" w:space="0"/>
              <w:bottom w:val="single" w:color="auto" w:sz="4" w:space="0"/>
              <w:right w:val="single" w:color="auto" w:sz="4" w:space="0"/>
            </w:tcBorders>
            <w:vAlign w:val="center"/>
          </w:tcPr>
          <w:p w14:paraId="160A969C">
            <w:pPr>
              <w:widowControl/>
              <w:autoSpaceDE w:val="0"/>
              <w:autoSpaceDN w:val="0"/>
              <w:adjustRightInd w:val="0"/>
              <w:snapToGrid w:val="0"/>
              <w:rPr>
                <w:color w:val="auto"/>
              </w:rPr>
            </w:pPr>
            <w:r>
              <w:rPr>
                <w:rFonts w:hint="eastAsia"/>
                <w:color w:val="auto"/>
              </w:rPr>
              <w:t>法定代表人资格证明书及授权委托书：按对应格式文件签署、盖章。</w:t>
            </w:r>
          </w:p>
        </w:tc>
      </w:tr>
      <w:tr w14:paraId="6A91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1365F2EB">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4</w:t>
            </w:r>
          </w:p>
        </w:tc>
        <w:tc>
          <w:tcPr>
            <w:tcW w:w="8710" w:type="dxa"/>
            <w:tcBorders>
              <w:top w:val="single" w:color="auto" w:sz="4" w:space="0"/>
              <w:left w:val="single" w:color="auto" w:sz="4" w:space="0"/>
              <w:bottom w:val="single" w:color="auto" w:sz="4" w:space="0"/>
              <w:right w:val="single" w:color="auto" w:sz="4" w:space="0"/>
            </w:tcBorders>
          </w:tcPr>
          <w:p w14:paraId="2F47402F">
            <w:pPr>
              <w:widowControl/>
              <w:adjustRightInd w:val="0"/>
              <w:snapToGrid w:val="0"/>
              <w:spacing w:beforeLines="50" w:line="360" w:lineRule="auto"/>
              <w:rPr>
                <w:color w:val="auto"/>
              </w:rPr>
            </w:pPr>
            <w:r>
              <w:rPr>
                <w:rFonts w:hint="eastAsia" w:ascii="宋体" w:hAnsi="宋体" w:cs="华文仿宋"/>
                <w:color w:val="auto"/>
                <w:szCs w:val="21"/>
              </w:rPr>
              <w:t>响应文件按照公开比选文件规定要求签署、盖章（包括封面、骑缝以及含有“签字”“盖章”字眼的每一处），不得改动本公开比选文件中已明确要求不得擅自删改的内容，</w:t>
            </w:r>
            <w:r>
              <w:rPr>
                <w:rFonts w:hint="eastAsia" w:ascii="宋体" w:hAnsi="宋体" w:cs="华文仿宋"/>
                <w:color w:val="auto"/>
                <w:szCs w:val="21"/>
                <w:lang w:eastAsia="zh-CN"/>
              </w:rPr>
              <w:t>以及</w:t>
            </w:r>
            <w:r>
              <w:rPr>
                <w:rFonts w:hint="eastAsia" w:ascii="宋体" w:hAnsi="宋体" w:cs="华文仿宋"/>
                <w:color w:val="auto"/>
                <w:szCs w:val="21"/>
              </w:rPr>
              <w:t>遵守公开比选文件中已列明必须遵照执行否则按无效响应处理的各类要求。</w:t>
            </w:r>
          </w:p>
        </w:tc>
      </w:tr>
      <w:tr w14:paraId="356A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4DFA320F">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5</w:t>
            </w:r>
          </w:p>
        </w:tc>
        <w:tc>
          <w:tcPr>
            <w:tcW w:w="8710" w:type="dxa"/>
            <w:tcBorders>
              <w:top w:val="single" w:color="auto" w:sz="4" w:space="0"/>
              <w:left w:val="single" w:color="auto" w:sz="4" w:space="0"/>
              <w:bottom w:val="single" w:color="auto" w:sz="4" w:space="0"/>
              <w:right w:val="single" w:color="auto" w:sz="4" w:space="0"/>
            </w:tcBorders>
            <w:vAlign w:val="center"/>
          </w:tcPr>
          <w:p w14:paraId="4BC27A46">
            <w:pPr>
              <w:widowControl/>
              <w:autoSpaceDE w:val="0"/>
              <w:autoSpaceDN w:val="0"/>
              <w:adjustRightInd w:val="0"/>
              <w:snapToGrid w:val="0"/>
              <w:rPr>
                <w:color w:val="auto"/>
              </w:rPr>
            </w:pPr>
            <w:r>
              <w:rPr>
                <w:rFonts w:hint="eastAsia"/>
                <w:color w:val="auto"/>
              </w:rPr>
              <w:t>响应</w:t>
            </w:r>
            <w:r>
              <w:rPr>
                <w:rFonts w:hint="eastAsia"/>
                <w:color w:val="auto"/>
                <w:lang w:eastAsia="zh-CN"/>
              </w:rPr>
              <w:t>文件满足</w:t>
            </w:r>
            <w:r>
              <w:rPr>
                <w:rFonts w:hint="eastAsia"/>
                <w:color w:val="auto"/>
              </w:rPr>
              <w:t>公开比选文件</w:t>
            </w:r>
            <w:r>
              <w:rPr>
                <w:rFonts w:hint="eastAsia"/>
                <w:color w:val="auto"/>
                <w:lang w:eastAsia="zh-CN"/>
              </w:rPr>
              <w:t>第二章《采购需求》中</w:t>
            </w:r>
            <w:r>
              <w:rPr>
                <w:rFonts w:hint="eastAsia"/>
                <w:color w:val="auto"/>
              </w:rPr>
              <w:t>“★”号条款要求。</w:t>
            </w:r>
          </w:p>
        </w:tc>
      </w:tr>
      <w:tr w14:paraId="77F3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3F5FF0EF">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6</w:t>
            </w:r>
          </w:p>
        </w:tc>
        <w:tc>
          <w:tcPr>
            <w:tcW w:w="8710" w:type="dxa"/>
            <w:tcBorders>
              <w:top w:val="single" w:color="auto" w:sz="4" w:space="0"/>
              <w:left w:val="single" w:color="auto" w:sz="4" w:space="0"/>
              <w:bottom w:val="single" w:color="auto" w:sz="4" w:space="0"/>
              <w:right w:val="single" w:color="auto" w:sz="4" w:space="0"/>
            </w:tcBorders>
            <w:vAlign w:val="center"/>
          </w:tcPr>
          <w:p w14:paraId="127316D9">
            <w:pPr>
              <w:widowControl/>
              <w:autoSpaceDE w:val="0"/>
              <w:autoSpaceDN w:val="0"/>
              <w:adjustRightInd w:val="0"/>
              <w:snapToGrid w:val="0"/>
              <w:rPr>
                <w:color w:val="auto"/>
              </w:rPr>
            </w:pPr>
            <w:r>
              <w:rPr>
                <w:rFonts w:hint="eastAsia"/>
                <w:color w:val="auto"/>
              </w:rPr>
              <w:t>响应文件未含有采购人不能接受的附加条件。</w:t>
            </w:r>
          </w:p>
        </w:tc>
      </w:tr>
      <w:tr w14:paraId="5005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642641BB">
            <w:pPr>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7</w:t>
            </w:r>
          </w:p>
        </w:tc>
        <w:tc>
          <w:tcPr>
            <w:tcW w:w="8710" w:type="dxa"/>
            <w:tcBorders>
              <w:top w:val="single" w:color="auto" w:sz="4" w:space="0"/>
              <w:left w:val="single" w:color="auto" w:sz="4" w:space="0"/>
              <w:bottom w:val="single" w:color="auto" w:sz="4" w:space="0"/>
              <w:right w:val="single" w:color="auto" w:sz="4" w:space="0"/>
            </w:tcBorders>
            <w:vAlign w:val="center"/>
          </w:tcPr>
          <w:p w14:paraId="3FF8A122">
            <w:pPr>
              <w:widowControl/>
              <w:autoSpaceDE w:val="0"/>
              <w:autoSpaceDN w:val="0"/>
              <w:adjustRightInd w:val="0"/>
              <w:snapToGrid w:val="0"/>
              <w:rPr>
                <w:rFonts w:hint="eastAsia" w:eastAsia="宋体"/>
                <w:color w:val="auto"/>
                <w:lang w:eastAsia="zh-CN"/>
              </w:rPr>
            </w:pPr>
            <w:r>
              <w:rPr>
                <w:rFonts w:hint="eastAsia"/>
                <w:color w:val="auto"/>
              </w:rPr>
              <w:t>响应报价中未对公开比选文件规定的非竞争性费用进行浮动或改变。</w:t>
            </w:r>
            <w:r>
              <w:rPr>
                <w:rFonts w:hint="eastAsia"/>
                <w:color w:val="auto"/>
                <w:highlight w:val="none"/>
                <w:lang w:eastAsia="zh-CN"/>
              </w:rPr>
              <w:t>（如有）</w:t>
            </w:r>
          </w:p>
        </w:tc>
      </w:tr>
      <w:tr w14:paraId="5650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22FC88F2">
            <w:pPr>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8</w:t>
            </w:r>
          </w:p>
        </w:tc>
        <w:tc>
          <w:tcPr>
            <w:tcW w:w="8710" w:type="dxa"/>
            <w:tcBorders>
              <w:top w:val="single" w:color="auto" w:sz="4" w:space="0"/>
              <w:left w:val="single" w:color="auto" w:sz="4" w:space="0"/>
              <w:bottom w:val="single" w:color="auto" w:sz="4" w:space="0"/>
              <w:right w:val="single" w:color="auto" w:sz="4" w:space="0"/>
            </w:tcBorders>
            <w:vAlign w:val="center"/>
          </w:tcPr>
          <w:p w14:paraId="4A965AC6">
            <w:pPr>
              <w:widowControl/>
              <w:autoSpaceDE w:val="0"/>
              <w:autoSpaceDN w:val="0"/>
              <w:adjustRightInd w:val="0"/>
              <w:snapToGrid w:val="0"/>
            </w:pPr>
            <w:r>
              <w:rPr>
                <w:rFonts w:hint="eastAsia" w:ascii="宋体" w:hAnsi="宋体" w:cs="宋体"/>
                <w:color w:val="auto"/>
                <w:sz w:val="21"/>
                <w:szCs w:val="21"/>
                <w:lang w:val="en-US" w:eastAsia="zh-CN"/>
              </w:rPr>
              <w:t>供应商</w:t>
            </w:r>
            <w:r>
              <w:rPr>
                <w:rFonts w:hint="eastAsia"/>
                <w:color w:val="auto"/>
              </w:rPr>
              <w:t>按采购</w:t>
            </w:r>
            <w:r>
              <w:rPr>
                <w:rFonts w:hint="eastAsia"/>
                <w:color w:val="auto"/>
                <w:highlight w:val="none"/>
              </w:rPr>
              <w:t>清单填报价格</w:t>
            </w:r>
            <w:r>
              <w:rPr>
                <w:rFonts w:hint="eastAsia"/>
                <w:color w:val="auto"/>
              </w:rPr>
              <w:t>，无修改、增减采购清单的项目、表格、内容等</w:t>
            </w:r>
            <w:r>
              <w:rPr>
                <w:rFonts w:hint="eastAsia"/>
              </w:rPr>
              <w:t>。</w:t>
            </w:r>
          </w:p>
        </w:tc>
      </w:tr>
    </w:tbl>
    <w:p w14:paraId="00C76D5F">
      <w:pPr>
        <w:tabs>
          <w:tab w:val="left" w:pos="0"/>
        </w:tabs>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p>
    <w:p w14:paraId="16C1DEF3">
      <w:pPr>
        <w:tabs>
          <w:tab w:val="left" w:pos="0"/>
        </w:tabs>
        <w:adjustRightInd w:val="0"/>
        <w:snapToGrid w:val="0"/>
        <w:spacing w:line="360" w:lineRule="exact"/>
        <w:ind w:firstLine="480" w:firstLineChars="200"/>
      </w:pPr>
      <w:r>
        <w:rPr>
          <w:rFonts w:hint="eastAsia" w:ascii="宋体" w:hAnsi="宋体" w:cs="宋体"/>
          <w:color w:val="000000" w:themeColor="text1"/>
          <w:sz w:val="24"/>
          <w14:textFill>
            <w14:solidFill>
              <w14:schemeClr w14:val="tx1"/>
            </w14:solidFill>
          </w14:textFill>
        </w:rPr>
        <w:t>9.分值</w:t>
      </w:r>
      <w:r>
        <w:rPr>
          <w:rFonts w:hint="eastAsia" w:ascii="宋体" w:hAnsi="宋体" w:cs="宋体"/>
          <w:color w:val="000000" w:themeColor="text1"/>
          <w:sz w:val="24"/>
          <w:highlight w:val="none"/>
          <w14:textFill>
            <w14:solidFill>
              <w14:schemeClr w14:val="tx1"/>
            </w14:solidFill>
          </w14:textFill>
        </w:rPr>
        <w:t>（权重）分配</w:t>
      </w:r>
    </w:p>
    <w:p w14:paraId="5825F6AF">
      <w:pPr>
        <w:tabs>
          <w:tab w:val="left" w:pos="0"/>
        </w:tabs>
        <w:adjustRightInd w:val="0"/>
        <w:snapToGrid w:val="0"/>
        <w:spacing w:line="36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（1）评分总值最高为100分，商务、技术及响应报价得分分值（权重）设置如下：</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254"/>
        <w:gridCol w:w="2337"/>
        <w:gridCol w:w="2337"/>
        <w:gridCol w:w="2417"/>
      </w:tblGrid>
      <w:tr w14:paraId="292232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2254" w:type="dxa"/>
            <w:vAlign w:val="center"/>
          </w:tcPr>
          <w:p w14:paraId="255334BF">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分值比例（100%）</w:t>
            </w:r>
          </w:p>
        </w:tc>
        <w:tc>
          <w:tcPr>
            <w:tcW w:w="2337" w:type="dxa"/>
            <w:vAlign w:val="center"/>
          </w:tcPr>
          <w:p w14:paraId="699F4ED8">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商务</w:t>
            </w:r>
            <w:r>
              <w:rPr>
                <w:rFonts w:hint="eastAsia" w:ascii="宋体" w:hAnsi="宋体" w:cs="宋体"/>
                <w:b/>
                <w:color w:val="000000" w:themeColor="text1"/>
                <w:spacing w:val="-4"/>
                <w:sz w:val="24"/>
                <w:highlight w:val="none"/>
                <w14:textFill>
                  <w14:solidFill>
                    <w14:schemeClr w14:val="tx1"/>
                  </w14:solidFill>
                </w14:textFill>
              </w:rPr>
              <w:t>评分（</w:t>
            </w:r>
            <w:r>
              <w:rPr>
                <w:rFonts w:hint="eastAsia" w:ascii="宋体" w:hAnsi="宋体" w:cs="宋体"/>
                <w:b/>
                <w:color w:val="000000" w:themeColor="text1"/>
                <w:spacing w:val="-4"/>
                <w:sz w:val="24"/>
                <w:highlight w:val="none"/>
                <w:lang w:val="en-US" w:eastAsia="zh-CN"/>
                <w14:textFill>
                  <w14:solidFill>
                    <w14:schemeClr w14:val="tx1"/>
                  </w14:solidFill>
                </w14:textFill>
              </w:rPr>
              <w:t>30</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color w:val="000000" w:themeColor="text1"/>
                <w:spacing w:val="-4"/>
                <w:sz w:val="24"/>
                <w:highlight w:val="none"/>
                <w14:textFill>
                  <w14:solidFill>
                    <w14:schemeClr w14:val="tx1"/>
                  </w14:solidFill>
                </w14:textFill>
              </w:rPr>
              <w:t>）</w:t>
            </w:r>
          </w:p>
        </w:tc>
        <w:tc>
          <w:tcPr>
            <w:tcW w:w="2337" w:type="dxa"/>
            <w:vAlign w:val="center"/>
          </w:tcPr>
          <w:p w14:paraId="61E7E7D2">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技术</w:t>
            </w:r>
            <w:r>
              <w:rPr>
                <w:rFonts w:hint="eastAsia" w:ascii="宋体" w:hAnsi="宋体" w:cs="宋体"/>
                <w:b/>
                <w:color w:val="000000" w:themeColor="text1"/>
                <w:spacing w:val="-4"/>
                <w:sz w:val="24"/>
                <w:highlight w:val="none"/>
                <w14:textFill>
                  <w14:solidFill>
                    <w14:schemeClr w14:val="tx1"/>
                  </w14:solidFill>
                </w14:textFill>
              </w:rPr>
              <w:t>评分（</w:t>
            </w:r>
            <w:r>
              <w:rPr>
                <w:rFonts w:hint="eastAsia" w:ascii="宋体" w:hAnsi="宋体" w:cs="宋体"/>
                <w:b/>
                <w:color w:val="000000" w:themeColor="text1"/>
                <w:spacing w:val="-4"/>
                <w:sz w:val="24"/>
                <w:highlight w:val="none"/>
                <w:lang w:val="en-US" w:eastAsia="zh-CN"/>
                <w14:textFill>
                  <w14:solidFill>
                    <w14:schemeClr w14:val="tx1"/>
                  </w14:solidFill>
                </w14:textFill>
              </w:rPr>
              <w:t>40</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color w:val="000000" w:themeColor="text1"/>
                <w:spacing w:val="-4"/>
                <w:sz w:val="24"/>
                <w:highlight w:val="none"/>
                <w14:textFill>
                  <w14:solidFill>
                    <w14:schemeClr w14:val="tx1"/>
                  </w14:solidFill>
                </w14:textFill>
              </w:rPr>
              <w:t>）</w:t>
            </w:r>
          </w:p>
        </w:tc>
        <w:tc>
          <w:tcPr>
            <w:tcW w:w="2417" w:type="dxa"/>
            <w:vAlign w:val="center"/>
          </w:tcPr>
          <w:p w14:paraId="0238DE79">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pacing w:val="-4"/>
                <w:sz w:val="24"/>
                <w:highlight w:val="none"/>
                <w14:textFill>
                  <w14:solidFill>
                    <w14:schemeClr w14:val="tx1"/>
                  </w14:solidFill>
                </w14:textFill>
              </w:rPr>
              <w:t>价格</w:t>
            </w:r>
            <w:r>
              <w:rPr>
                <w:rFonts w:hint="eastAsia" w:ascii="宋体" w:hAnsi="宋体" w:cs="宋体"/>
                <w:b/>
                <w:color w:val="000000" w:themeColor="text1"/>
                <w:spacing w:val="-4"/>
                <w:sz w:val="24"/>
                <w:highlight w:val="none"/>
                <w:lang w:eastAsia="zh-CN"/>
                <w14:textFill>
                  <w14:solidFill>
                    <w14:schemeClr w14:val="tx1"/>
                  </w14:solidFill>
                </w14:textFill>
              </w:rPr>
              <w:t>评</w:t>
            </w:r>
            <w:r>
              <w:rPr>
                <w:rFonts w:hint="eastAsia" w:ascii="宋体" w:hAnsi="宋体" w:cs="宋体"/>
                <w:b/>
                <w:color w:val="000000" w:themeColor="text1"/>
                <w:spacing w:val="-4"/>
                <w:sz w:val="24"/>
                <w:highlight w:val="none"/>
                <w14:textFill>
                  <w14:solidFill>
                    <w14:schemeClr w14:val="tx1"/>
                  </w14:solidFill>
                </w14:textFill>
              </w:rPr>
              <w:t>分（</w:t>
            </w:r>
            <w:r>
              <w:rPr>
                <w:rFonts w:hint="eastAsia" w:ascii="宋体" w:hAnsi="宋体" w:cs="宋体"/>
                <w:b/>
                <w:color w:val="000000" w:themeColor="text1"/>
                <w:spacing w:val="-4"/>
                <w:sz w:val="24"/>
                <w:highlight w:val="none"/>
                <w:lang w:val="en-US" w:eastAsia="zh-CN"/>
                <w14:textFill>
                  <w14:solidFill>
                    <w14:schemeClr w14:val="tx1"/>
                  </w14:solidFill>
                </w14:textFill>
              </w:rPr>
              <w:t>30</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color w:val="000000" w:themeColor="text1"/>
                <w:spacing w:val="-4"/>
                <w:sz w:val="24"/>
                <w:highlight w:val="none"/>
                <w14:textFill>
                  <w14:solidFill>
                    <w14:schemeClr w14:val="tx1"/>
                  </w14:solidFill>
                </w14:textFill>
              </w:rPr>
              <w:t>）</w:t>
            </w:r>
          </w:p>
        </w:tc>
      </w:tr>
      <w:tr w14:paraId="1CF667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23" w:hRule="atLeast"/>
          <w:jc w:val="center"/>
        </w:trPr>
        <w:tc>
          <w:tcPr>
            <w:tcW w:w="2254" w:type="dxa"/>
            <w:vAlign w:val="center"/>
          </w:tcPr>
          <w:p w14:paraId="44088BFE">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得分100</w:t>
            </w:r>
          </w:p>
        </w:tc>
        <w:tc>
          <w:tcPr>
            <w:tcW w:w="2337" w:type="dxa"/>
            <w:vAlign w:val="center"/>
          </w:tcPr>
          <w:p w14:paraId="5EFDD14E">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lang w:val="en-US" w:eastAsia="zh-CN"/>
                <w14:textFill>
                  <w14:solidFill>
                    <w14:schemeClr w14:val="tx1"/>
                  </w14:solidFill>
                </w14:textFill>
              </w:rPr>
              <w:t>30</w:t>
            </w:r>
            <w:r>
              <w:rPr>
                <w:rFonts w:hint="eastAsia" w:ascii="宋体" w:hAnsi="宋体" w:cs="宋体"/>
                <w:bCs/>
                <w:color w:val="000000" w:themeColor="text1"/>
                <w:sz w:val="24"/>
                <w:highlight w:val="none"/>
                <w14:textFill>
                  <w14:solidFill>
                    <w14:schemeClr w14:val="tx1"/>
                  </w14:solidFill>
                </w14:textFill>
              </w:rPr>
              <w:t>分</w:t>
            </w:r>
          </w:p>
        </w:tc>
        <w:tc>
          <w:tcPr>
            <w:tcW w:w="2337" w:type="dxa"/>
            <w:vAlign w:val="center"/>
          </w:tcPr>
          <w:p w14:paraId="69BA0617">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lang w:val="en-US" w:eastAsia="zh-CN"/>
                <w14:textFill>
                  <w14:solidFill>
                    <w14:schemeClr w14:val="tx1"/>
                  </w14:solidFill>
                </w14:textFill>
              </w:rPr>
              <w:t>40</w:t>
            </w:r>
            <w:r>
              <w:rPr>
                <w:rFonts w:hint="eastAsia" w:ascii="宋体" w:hAnsi="宋体" w:cs="宋体"/>
                <w:bCs/>
                <w:color w:val="000000" w:themeColor="text1"/>
                <w:sz w:val="24"/>
                <w:highlight w:val="none"/>
                <w14:textFill>
                  <w14:solidFill>
                    <w14:schemeClr w14:val="tx1"/>
                  </w14:solidFill>
                </w14:textFill>
              </w:rPr>
              <w:t>分</w:t>
            </w:r>
          </w:p>
        </w:tc>
        <w:tc>
          <w:tcPr>
            <w:tcW w:w="2417" w:type="dxa"/>
            <w:vAlign w:val="center"/>
          </w:tcPr>
          <w:p w14:paraId="375EDB58">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30</w:t>
            </w:r>
            <w:r>
              <w:rPr>
                <w:rFonts w:hint="eastAsia" w:ascii="宋体" w:hAnsi="宋体" w:cs="宋体"/>
                <w:color w:val="000000" w:themeColor="text1"/>
                <w:sz w:val="24"/>
                <w:highlight w:val="none"/>
                <w14:textFill>
                  <w14:solidFill>
                    <w14:schemeClr w14:val="tx1"/>
                  </w14:solidFill>
                </w14:textFill>
              </w:rPr>
              <w:t>分</w:t>
            </w:r>
          </w:p>
        </w:tc>
      </w:tr>
    </w:tbl>
    <w:p w14:paraId="7EF1E329">
      <w:pPr>
        <w:numPr>
          <w:ilvl w:val="0"/>
          <w:numId w:val="0"/>
        </w:numPr>
        <w:tabs>
          <w:tab w:val="left" w:pos="0"/>
        </w:tabs>
        <w:adjustRightInd w:val="0"/>
        <w:snapToGrid w:val="0"/>
        <w:spacing w:line="36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商务评分：评审委员会就各响应文件对商务评审内容的各项要求进行评分，评审的具体内容见《商务评审表》：</w:t>
      </w:r>
    </w:p>
    <w:p w14:paraId="1AB93170">
      <w:pPr>
        <w:adjustRightInd w:val="0"/>
        <w:snapToGrid w:val="0"/>
        <w:spacing w:line="360" w:lineRule="exact"/>
        <w:jc w:val="center"/>
        <w:rPr>
          <w:rFonts w:ascii="宋体" w:hAnsi="宋体" w:cs="宋体"/>
          <w:b/>
          <w:color w:val="000000" w:themeColor="text1"/>
          <w:kern w:val="1"/>
          <w:sz w:val="24"/>
          <w14:textFill>
            <w14:solidFill>
              <w14:schemeClr w14:val="tx1"/>
            </w14:solidFill>
          </w14:textFill>
        </w:rPr>
      </w:pPr>
      <w:r>
        <w:rPr>
          <w:rFonts w:hint="eastAsia" w:ascii="宋体" w:hAnsi="宋体" w:cs="宋体"/>
          <w:b/>
          <w:color w:val="000000" w:themeColor="text1"/>
          <w:kern w:val="1"/>
          <w:sz w:val="24"/>
          <w14:textFill>
            <w14:solidFill>
              <w14:schemeClr w14:val="tx1"/>
            </w14:solidFill>
          </w14:textFill>
        </w:rPr>
        <w:t>商务评审</w:t>
      </w:r>
      <w:r>
        <w:rPr>
          <w:rFonts w:hint="eastAsia" w:ascii="宋体" w:hAnsi="宋体" w:cs="宋体"/>
          <w:b/>
          <w:color w:val="auto"/>
          <w:kern w:val="1"/>
          <w:sz w:val="24"/>
        </w:rPr>
        <w:t>表（</w:t>
      </w:r>
      <w:r>
        <w:rPr>
          <w:rFonts w:hint="eastAsia" w:ascii="宋体" w:hAnsi="宋体" w:cs="宋体"/>
          <w:b/>
          <w:color w:val="auto"/>
          <w:kern w:val="1"/>
          <w:sz w:val="24"/>
          <w:lang w:val="en-US" w:eastAsia="zh-CN"/>
        </w:rPr>
        <w:t>30</w:t>
      </w:r>
      <w:r>
        <w:rPr>
          <w:rFonts w:hint="eastAsia" w:ascii="宋体" w:hAnsi="宋体" w:cs="宋体"/>
          <w:b/>
          <w:color w:val="auto"/>
          <w:kern w:val="1"/>
          <w:sz w:val="24"/>
        </w:rPr>
        <w:t>分）</w:t>
      </w:r>
    </w:p>
    <w:p w14:paraId="13DDD711">
      <w:pPr>
        <w:adjustRightInd w:val="0"/>
        <w:snapToGrid w:val="0"/>
        <w:spacing w:line="360" w:lineRule="exact"/>
        <w:jc w:val="center"/>
        <w:rPr>
          <w:rFonts w:ascii="宋体" w:hAnsi="宋体" w:cs="宋体"/>
          <w:b/>
          <w:color w:val="000000" w:themeColor="text1"/>
          <w:kern w:val="1"/>
          <w:sz w:val="24"/>
          <w14:textFill>
            <w14:solidFill>
              <w14:schemeClr w14:val="tx1"/>
            </w14:solidFill>
          </w14:textFill>
        </w:rPr>
      </w:pPr>
    </w:p>
    <w:tbl>
      <w:tblPr>
        <w:tblStyle w:val="29"/>
        <w:tblW w:w="9532" w:type="dxa"/>
        <w:tblInd w:w="229" w:type="dxa"/>
        <w:tblLayout w:type="autofit"/>
        <w:tblCellMar>
          <w:top w:w="0" w:type="dxa"/>
          <w:left w:w="108" w:type="dxa"/>
          <w:bottom w:w="0" w:type="dxa"/>
          <w:right w:w="108" w:type="dxa"/>
        </w:tblCellMar>
      </w:tblPr>
      <w:tblGrid>
        <w:gridCol w:w="1091"/>
        <w:gridCol w:w="695"/>
        <w:gridCol w:w="7746"/>
      </w:tblGrid>
      <w:tr w14:paraId="271883D1">
        <w:tblPrEx>
          <w:tblCellMar>
            <w:top w:w="0" w:type="dxa"/>
            <w:left w:w="108" w:type="dxa"/>
            <w:bottom w:w="0" w:type="dxa"/>
            <w:right w:w="108" w:type="dxa"/>
          </w:tblCellMar>
        </w:tblPrEx>
        <w:trPr>
          <w:trHeight w:val="510"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767A6A75">
            <w:pPr>
              <w:widowControl/>
              <w:jc w:val="center"/>
              <w:textAlignment w:val="center"/>
              <w:rPr>
                <w:rFonts w:ascii="宋体" w:hAnsi="宋体" w:cs="宋体"/>
                <w:b/>
                <w:bCs/>
                <w:szCs w:val="21"/>
              </w:rPr>
            </w:pPr>
            <w:r>
              <w:rPr>
                <w:rFonts w:hint="eastAsia" w:ascii="宋体" w:hAnsi="宋体" w:cs="宋体"/>
                <w:b/>
                <w:bCs/>
                <w:kern w:val="0"/>
                <w:szCs w:val="21"/>
              </w:rPr>
              <w:t>评审指标</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6BF79782">
            <w:pPr>
              <w:widowControl/>
              <w:jc w:val="center"/>
              <w:textAlignment w:val="center"/>
              <w:rPr>
                <w:rFonts w:ascii="宋体" w:hAnsi="宋体" w:cs="宋体"/>
                <w:b/>
                <w:bCs/>
                <w:szCs w:val="21"/>
              </w:rPr>
            </w:pPr>
            <w:r>
              <w:rPr>
                <w:rFonts w:hint="eastAsia" w:ascii="宋体" w:hAnsi="宋体" w:cs="宋体"/>
                <w:b/>
                <w:bCs/>
                <w:kern w:val="0"/>
                <w:szCs w:val="21"/>
              </w:rPr>
              <w:t>分值</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3032BC7F">
            <w:pPr>
              <w:widowControl/>
              <w:jc w:val="center"/>
              <w:textAlignment w:val="center"/>
              <w:rPr>
                <w:rFonts w:ascii="宋体" w:hAnsi="宋体" w:cs="宋体"/>
                <w:b/>
                <w:bCs/>
                <w:szCs w:val="21"/>
              </w:rPr>
            </w:pPr>
            <w:r>
              <w:rPr>
                <w:rFonts w:hint="eastAsia" w:ascii="宋体" w:hAnsi="宋体" w:cs="宋体"/>
                <w:b/>
                <w:bCs/>
                <w:kern w:val="0"/>
                <w:szCs w:val="21"/>
              </w:rPr>
              <w:t>评审细则</w:t>
            </w:r>
          </w:p>
        </w:tc>
      </w:tr>
      <w:tr w14:paraId="612A0265">
        <w:tblPrEx>
          <w:tblCellMar>
            <w:top w:w="0" w:type="dxa"/>
            <w:left w:w="108" w:type="dxa"/>
            <w:bottom w:w="0" w:type="dxa"/>
            <w:right w:w="108" w:type="dxa"/>
          </w:tblCellMar>
        </w:tblPrEx>
        <w:trPr>
          <w:trHeight w:val="2268"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0EC8F97A">
            <w:pPr>
              <w:widowControl/>
              <w:jc w:val="center"/>
              <w:textAlignment w:val="center"/>
              <w:rPr>
                <w:rFonts w:hint="eastAsia" w:ascii="宋体" w:hAnsi="宋体" w:eastAsia="宋体"/>
                <w:szCs w:val="21"/>
                <w:lang w:eastAsia="zh-CN"/>
              </w:rPr>
            </w:pPr>
            <w:r>
              <w:rPr>
                <w:rFonts w:hint="eastAsia" w:ascii="宋体" w:hAnsi="宋体"/>
                <w:szCs w:val="21"/>
                <w:lang w:eastAsia="zh-CN"/>
              </w:rPr>
              <w:t>管理</w:t>
            </w:r>
            <w:r>
              <w:rPr>
                <w:rFonts w:hint="eastAsia" w:ascii="宋体" w:hAnsi="宋体"/>
                <w:szCs w:val="21"/>
              </w:rPr>
              <w:t>体系</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6FC1BE3B">
            <w:pPr>
              <w:widowControl/>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6</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20BC7032">
            <w:pPr>
              <w:snapToGrid w:val="0"/>
              <w:spacing w:line="300" w:lineRule="exact"/>
              <w:ind w:firstLine="0" w:firstLineChars="0"/>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w:t>
            </w:r>
            <w:r>
              <w:rPr>
                <w:rFonts w:hint="eastAsia" w:ascii="宋体" w:hAnsi="宋体" w:eastAsia="宋体" w:cs="宋体"/>
              </w:rPr>
              <w:t>具有质量管理体系认证证书；</w:t>
            </w:r>
          </w:p>
          <w:p w14:paraId="52A0E06D">
            <w:pPr>
              <w:snapToGrid w:val="0"/>
              <w:spacing w:line="300" w:lineRule="exact"/>
              <w:ind w:firstLine="0" w:firstLineChars="0"/>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w:t>
            </w:r>
            <w:r>
              <w:rPr>
                <w:rFonts w:hint="eastAsia" w:ascii="宋体" w:hAnsi="宋体" w:eastAsia="宋体" w:cs="宋体"/>
              </w:rPr>
              <w:t>具有环境管理体系认证证书；</w:t>
            </w:r>
          </w:p>
          <w:p w14:paraId="76ACB631">
            <w:pPr>
              <w:snapToGrid w:val="0"/>
              <w:spacing w:line="300" w:lineRule="exact"/>
              <w:ind w:firstLine="0" w:firstLineChars="0"/>
              <w:rPr>
                <w:rFonts w:hint="eastAsia" w:ascii="宋体" w:hAnsi="宋体" w:eastAsia="宋体" w:cs="宋体"/>
                <w:lang w:eastAsia="zh-CN"/>
              </w:rPr>
            </w:pPr>
            <w:r>
              <w:rPr>
                <w:rFonts w:hint="eastAsia" w:ascii="宋体" w:hAnsi="宋体" w:eastAsia="宋体" w:cs="宋体"/>
              </w:rPr>
              <w:t>3</w:t>
            </w:r>
            <w:r>
              <w:rPr>
                <w:rFonts w:hint="eastAsia" w:ascii="宋体" w:hAnsi="宋体" w:eastAsia="宋体" w:cs="宋体"/>
                <w:lang w:val="en-US" w:eastAsia="zh-CN"/>
              </w:rPr>
              <w:t>.</w:t>
            </w:r>
            <w:r>
              <w:rPr>
                <w:rFonts w:hint="eastAsia" w:ascii="宋体" w:hAnsi="宋体" w:eastAsia="宋体" w:cs="宋体"/>
              </w:rPr>
              <w:t>具有职业健康安全管理体系认证证书</w:t>
            </w:r>
            <w:r>
              <w:rPr>
                <w:rFonts w:hint="eastAsia" w:ascii="宋体" w:hAnsi="宋体" w:cs="宋体"/>
                <w:lang w:eastAsia="zh-CN"/>
              </w:rPr>
              <w:t>。</w:t>
            </w:r>
          </w:p>
          <w:p w14:paraId="04D339C4">
            <w:pPr>
              <w:widowControl/>
              <w:numPr>
                <w:ilvl w:val="0"/>
                <w:numId w:val="0"/>
              </w:numPr>
              <w:ind w:left="420" w:leftChars="0" w:hanging="420" w:hangingChars="200"/>
              <w:jc w:val="left"/>
              <w:textAlignment w:val="center"/>
              <w:rPr>
                <w:rFonts w:hint="eastAsia" w:ascii="宋体" w:hAnsi="宋体" w:eastAsia="宋体" w:cs="宋体"/>
              </w:rPr>
            </w:pPr>
            <w:r>
              <w:rPr>
                <w:rFonts w:hint="eastAsia" w:ascii="宋体" w:hAnsi="宋体" w:eastAsia="宋体" w:cs="宋体"/>
              </w:rPr>
              <w:t>注：每</w:t>
            </w:r>
            <w:r>
              <w:rPr>
                <w:rFonts w:hint="eastAsia" w:ascii="宋体" w:hAnsi="宋体" w:eastAsia="宋体" w:cs="宋体"/>
                <w:lang w:eastAsia="zh-CN"/>
              </w:rPr>
              <w:t>个</w:t>
            </w:r>
            <w:r>
              <w:rPr>
                <w:rFonts w:hint="eastAsia" w:ascii="宋体" w:hAnsi="宋体" w:eastAsia="宋体" w:cs="宋体"/>
              </w:rPr>
              <w:t>证</w:t>
            </w:r>
            <w:r>
              <w:rPr>
                <w:rFonts w:hint="eastAsia" w:ascii="宋体" w:hAnsi="宋体" w:eastAsia="宋体" w:cs="宋体"/>
                <w:lang w:eastAsia="zh-CN"/>
              </w:rPr>
              <w:t>书</w:t>
            </w:r>
            <w:r>
              <w:rPr>
                <w:rFonts w:hint="eastAsia" w:ascii="宋体" w:hAnsi="宋体" w:eastAsia="宋体" w:cs="宋体"/>
              </w:rPr>
              <w:t>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cs="宋体"/>
                <w:lang w:val="en-US" w:eastAsia="zh-CN"/>
              </w:rPr>
              <w:t>6</w:t>
            </w:r>
            <w:r>
              <w:rPr>
                <w:rFonts w:hint="eastAsia" w:ascii="宋体" w:hAnsi="宋体" w:eastAsia="宋体" w:cs="宋体"/>
              </w:rPr>
              <w:t>分。</w:t>
            </w:r>
          </w:p>
          <w:p w14:paraId="440D702F">
            <w:pPr>
              <w:widowControl/>
              <w:numPr>
                <w:ilvl w:val="0"/>
                <w:numId w:val="0"/>
              </w:numPr>
              <w:ind w:left="420" w:leftChars="200" w:firstLine="0" w:firstLineChars="0"/>
              <w:jc w:val="left"/>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需提供有效的认证证书复印件加盖公章。</w:t>
            </w:r>
          </w:p>
          <w:p w14:paraId="3C92FC03">
            <w:pPr>
              <w:widowControl/>
              <w:numPr>
                <w:ilvl w:val="0"/>
                <w:numId w:val="0"/>
              </w:numPr>
              <w:ind w:left="0" w:leftChars="0" w:firstLine="420" w:firstLineChars="200"/>
              <w:jc w:val="left"/>
              <w:textAlignment w:val="center"/>
              <w:rPr>
                <w:rFonts w:hint="eastAsia" w:eastAsia="宋体"/>
                <w:b/>
                <w:highlight w:val="none"/>
                <w:lang w:eastAsia="zh-CN"/>
              </w:rPr>
            </w:pPr>
            <w:r>
              <w:rPr>
                <w:rFonts w:hint="eastAsia" w:ascii="宋体" w:hAnsi="宋体" w:eastAsia="宋体" w:cs="宋体"/>
                <w:color w:val="auto"/>
                <w:highlight w:val="none"/>
                <w:lang w:val="en-US" w:eastAsia="zh-CN"/>
              </w:rPr>
              <w:t>2）因企业成立时间不足3个月，导致未能取得相关认证且提供书面说明的，对应证书可得分。</w:t>
            </w:r>
          </w:p>
        </w:tc>
      </w:tr>
      <w:tr w14:paraId="1CA90EB9">
        <w:tblPrEx>
          <w:tblCellMar>
            <w:top w:w="0" w:type="dxa"/>
            <w:left w:w="108" w:type="dxa"/>
            <w:bottom w:w="0" w:type="dxa"/>
            <w:right w:w="108" w:type="dxa"/>
          </w:tblCellMar>
        </w:tblPrEx>
        <w:trPr>
          <w:trHeight w:val="2364"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7EC92DEA">
            <w:pPr>
              <w:widowControl/>
              <w:jc w:val="center"/>
              <w:textAlignment w:val="center"/>
              <w:rPr>
                <w:rFonts w:hint="eastAsia" w:ascii="宋体" w:hAnsi="宋体"/>
                <w:szCs w:val="21"/>
                <w:lang w:eastAsia="zh-CN"/>
              </w:rPr>
            </w:pPr>
            <w:r>
              <w:rPr>
                <w:rFonts w:hint="eastAsia" w:ascii="宋体" w:hAnsi="宋体"/>
                <w:color w:val="auto"/>
                <w:szCs w:val="21"/>
                <w:lang w:eastAsia="zh-CN"/>
              </w:rPr>
              <w:t>类似</w:t>
            </w:r>
            <w:r>
              <w:rPr>
                <w:rFonts w:hint="eastAsia" w:ascii="宋体" w:hAnsi="宋体"/>
                <w:color w:val="auto"/>
                <w:szCs w:val="21"/>
              </w:rPr>
              <w:t>业绩</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06DD2AEE">
            <w:pPr>
              <w:widowControl/>
              <w:jc w:val="center"/>
              <w:textAlignment w:val="center"/>
              <w:rPr>
                <w:rFonts w:hint="default" w:ascii="宋体" w:hAnsi="宋体" w:cs="宋体"/>
                <w:szCs w:val="21"/>
                <w:highlight w:val="none"/>
                <w:lang w:val="en-US" w:eastAsia="zh-CN"/>
              </w:rPr>
            </w:pPr>
            <w:r>
              <w:rPr>
                <w:rFonts w:hint="eastAsia" w:ascii="宋体" w:hAnsi="宋体" w:cs="宋体"/>
                <w:color w:val="auto"/>
                <w:szCs w:val="21"/>
                <w:lang w:val="en-US" w:eastAsia="zh-CN"/>
              </w:rPr>
              <w:t>10</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4FA6789D">
            <w:pPr>
              <w:widowControl/>
              <w:ind w:firstLine="420" w:firstLineChars="200"/>
              <w:jc w:val="left"/>
              <w:textAlignment w:val="center"/>
              <w:rPr>
                <w:rFonts w:ascii="宋体" w:hAnsi="宋体" w:cs="宋体"/>
                <w:color w:val="auto"/>
                <w:szCs w:val="21"/>
                <w:highlight w:val="none"/>
              </w:rPr>
            </w:pPr>
            <w:r>
              <w:rPr>
                <w:rFonts w:hint="eastAsia" w:ascii="宋体" w:hAnsi="宋体" w:cs="宋体"/>
                <w:color w:val="auto"/>
                <w:szCs w:val="21"/>
              </w:rPr>
              <w:t>供应商</w:t>
            </w:r>
            <w:r>
              <w:rPr>
                <w:rFonts w:hint="eastAsia" w:ascii="宋体" w:hAnsi="宋体" w:cs="宋体"/>
                <w:color w:val="auto"/>
                <w:szCs w:val="21"/>
                <w:highlight w:val="none"/>
              </w:rPr>
              <w:t>自202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年1</w:t>
            </w:r>
            <w:r>
              <w:rPr>
                <w:rFonts w:hint="eastAsia" w:ascii="宋体" w:hAnsi="宋体" w:cs="宋体"/>
                <w:color w:val="auto"/>
                <w:szCs w:val="21"/>
              </w:rPr>
              <w:t>月1日至</w:t>
            </w:r>
            <w:r>
              <w:rPr>
                <w:rFonts w:hint="eastAsia" w:ascii="宋体" w:hAnsi="宋体" w:cs="宋体"/>
                <w:sz w:val="21"/>
                <w:szCs w:val="21"/>
                <w:highlight w:val="none"/>
              </w:rPr>
              <w:t>响应截止之日</w:t>
            </w:r>
            <w:r>
              <w:rPr>
                <w:rFonts w:hint="eastAsia" w:ascii="宋体" w:hAnsi="宋体" w:cs="宋体"/>
                <w:color w:val="auto"/>
                <w:szCs w:val="21"/>
              </w:rPr>
              <w:t>（</w:t>
            </w:r>
            <w:r>
              <w:rPr>
                <w:rFonts w:hint="eastAsia" w:ascii="宋体" w:hAnsi="宋体" w:cs="宋体"/>
                <w:b/>
                <w:color w:val="auto"/>
                <w:szCs w:val="21"/>
                <w:highlight w:val="none"/>
                <w:lang w:eastAsia="zh-CN"/>
              </w:rPr>
              <w:t>以</w:t>
            </w:r>
            <w:r>
              <w:rPr>
                <w:rFonts w:hint="eastAsia" w:ascii="宋体" w:hAnsi="宋体" w:cs="宋体"/>
                <w:b/>
                <w:color w:val="auto"/>
                <w:szCs w:val="21"/>
                <w:highlight w:val="none"/>
                <w:lang w:val="en-US" w:eastAsia="zh-CN"/>
              </w:rPr>
              <w:t>竣工验收合格</w:t>
            </w:r>
            <w:r>
              <w:rPr>
                <w:rFonts w:hint="eastAsia" w:ascii="宋体" w:hAnsi="宋体" w:cs="宋体"/>
                <w:b/>
                <w:color w:val="auto"/>
                <w:szCs w:val="21"/>
                <w:highlight w:val="none"/>
                <w:lang w:eastAsia="zh-CN"/>
              </w:rPr>
              <w:t>时间</w:t>
            </w:r>
            <w:r>
              <w:rPr>
                <w:rFonts w:hint="eastAsia" w:ascii="宋体" w:hAnsi="宋体" w:cs="宋体"/>
                <w:b/>
                <w:color w:val="auto"/>
                <w:szCs w:val="21"/>
                <w:highlight w:val="none"/>
              </w:rPr>
              <w:t>为准</w:t>
            </w:r>
            <w:r>
              <w:rPr>
                <w:rFonts w:hint="eastAsia" w:ascii="宋体" w:hAnsi="宋体" w:cs="宋体"/>
                <w:color w:val="auto"/>
                <w:szCs w:val="21"/>
              </w:rPr>
              <w:t>）</w:t>
            </w:r>
            <w:r>
              <w:rPr>
                <w:rFonts w:hint="eastAsia" w:ascii="宋体" w:hAnsi="宋体" w:cs="宋体"/>
                <w:color w:val="auto"/>
                <w:szCs w:val="21"/>
                <w:lang w:eastAsia="zh-CN"/>
              </w:rPr>
              <w:t>，</w:t>
            </w:r>
            <w:r>
              <w:rPr>
                <w:rFonts w:hint="eastAsia" w:ascii="宋体" w:hAnsi="宋体" w:cs="宋体"/>
                <w:color w:val="auto"/>
                <w:szCs w:val="21"/>
                <w:lang w:val="en-US" w:eastAsia="zh-CN"/>
              </w:rPr>
              <w:t>独立</w:t>
            </w:r>
            <w:r>
              <w:rPr>
                <w:rFonts w:hint="eastAsia" w:ascii="宋体" w:hAnsi="宋体" w:cs="宋体"/>
                <w:color w:val="auto"/>
                <w:szCs w:val="21"/>
              </w:rPr>
              <w:t>完成质量合格的类</w:t>
            </w:r>
            <w:r>
              <w:rPr>
                <w:rFonts w:hint="eastAsia" w:ascii="宋体" w:hAnsi="宋体" w:cs="宋体"/>
                <w:color w:val="auto"/>
                <w:szCs w:val="21"/>
                <w:lang w:val="en-US" w:eastAsia="zh-CN"/>
              </w:rPr>
              <w:t>工程</w:t>
            </w:r>
            <w:r>
              <w:rPr>
                <w:rFonts w:hint="eastAsia" w:ascii="宋体" w:hAnsi="宋体" w:cs="宋体"/>
                <w:color w:val="auto"/>
                <w:szCs w:val="21"/>
              </w:rPr>
              <w:t>似业绩。</w:t>
            </w:r>
            <w:r>
              <w:rPr>
                <w:rFonts w:hint="eastAsia" w:ascii="宋体" w:hAnsi="宋体" w:cs="宋体"/>
                <w:color w:val="auto"/>
                <w:szCs w:val="21"/>
                <w:highlight w:val="none"/>
              </w:rPr>
              <w:t>每提供一</w:t>
            </w:r>
            <w:r>
              <w:rPr>
                <w:rFonts w:hint="eastAsia" w:ascii="宋体" w:hAnsi="宋体" w:cs="宋体"/>
                <w:color w:val="auto"/>
                <w:szCs w:val="21"/>
                <w:highlight w:val="none"/>
                <w:lang w:eastAsia="zh-CN"/>
              </w:rPr>
              <w:t>个有效业绩</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分，本项最高得</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7AEC15E5">
            <w:pPr>
              <w:widowControl/>
              <w:jc w:val="left"/>
              <w:textAlignment w:val="center"/>
              <w:rPr>
                <w:rFonts w:hint="eastAsia" w:ascii="宋体" w:hAnsi="宋体" w:eastAsia="宋体" w:cs="宋体"/>
                <w:color w:val="auto"/>
                <w:szCs w:val="21"/>
                <w:lang w:eastAsia="zh-CN"/>
              </w:rPr>
            </w:pPr>
            <w:r>
              <w:rPr>
                <w:rFonts w:hint="eastAsia" w:ascii="宋体" w:hAnsi="宋体" w:cs="宋体"/>
                <w:color w:val="auto"/>
                <w:szCs w:val="21"/>
              </w:rPr>
              <w:t>注：1</w:t>
            </w:r>
            <w:r>
              <w:rPr>
                <w:rFonts w:hint="eastAsia" w:ascii="宋体" w:hAnsi="宋体" w:cs="宋体"/>
                <w:color w:val="auto"/>
                <w:szCs w:val="21"/>
                <w:lang w:eastAsia="zh-CN"/>
              </w:rPr>
              <w:t>）</w:t>
            </w:r>
            <w:r>
              <w:rPr>
                <w:rFonts w:hint="eastAsia" w:ascii="宋体" w:hAnsi="宋体" w:cs="宋体"/>
                <w:color w:val="auto"/>
                <w:szCs w:val="21"/>
              </w:rPr>
              <w:t>类似业绩</w:t>
            </w:r>
            <w:r>
              <w:rPr>
                <w:rFonts w:hint="eastAsia" w:ascii="宋体" w:hAnsi="宋体" w:cs="宋体"/>
                <w:color w:val="auto"/>
                <w:sz w:val="21"/>
                <w:szCs w:val="21"/>
              </w:rPr>
              <w:t>指</w:t>
            </w:r>
            <w:r>
              <w:rPr>
                <w:rFonts w:hint="eastAsia" w:ascii="宋体" w:hAnsi="宋体" w:cs="宋体"/>
                <w:color w:val="auto"/>
                <w:kern w:val="2"/>
                <w:sz w:val="21"/>
                <w:szCs w:val="21"/>
                <w:lang w:val="en-US" w:eastAsia="zh-CN" w:bidi="ar-SA"/>
              </w:rPr>
              <w:t>医疗用房或公共建筑室内装修改造工程</w:t>
            </w:r>
            <w:r>
              <w:rPr>
                <w:rFonts w:hint="eastAsia" w:ascii="宋体" w:hAnsi="宋体" w:cs="宋体"/>
                <w:color w:val="auto"/>
                <w:szCs w:val="21"/>
                <w:lang w:eastAsia="zh-CN"/>
              </w:rPr>
              <w:t>。</w:t>
            </w:r>
          </w:p>
          <w:p w14:paraId="1E609247">
            <w:pPr>
              <w:widowControl/>
              <w:numPr>
                <w:ilvl w:val="0"/>
                <w:numId w:val="0"/>
              </w:numPr>
              <w:ind w:firstLine="420" w:firstLineChars="200"/>
              <w:jc w:val="left"/>
              <w:textAlignment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w:t>
            </w:r>
            <w:r>
              <w:rPr>
                <w:rFonts w:hint="eastAsia" w:ascii="宋体" w:hAnsi="宋体" w:cs="宋体"/>
                <w:color w:val="auto"/>
                <w:szCs w:val="21"/>
              </w:rPr>
              <w:t>须同时提供</w:t>
            </w:r>
            <w:r>
              <w:rPr>
                <w:rFonts w:hint="eastAsia" w:ascii="宋体" w:hAnsi="宋体" w:cs="宋体"/>
                <w:color w:val="auto"/>
                <w:szCs w:val="21"/>
                <w:lang w:eastAsia="zh-CN"/>
              </w:rPr>
              <w:t>以下</w:t>
            </w:r>
            <w:r>
              <w:rPr>
                <w:rFonts w:hint="eastAsia" w:ascii="宋体" w:hAnsi="宋体" w:cs="宋体"/>
                <w:color w:val="auto"/>
                <w:szCs w:val="21"/>
              </w:rPr>
              <w:t>证明材料并加盖公章，缺一不可，否则不得分</w:t>
            </w:r>
            <w:r>
              <w:rPr>
                <w:rFonts w:hint="eastAsia" w:ascii="宋体" w:hAnsi="宋体" w:cs="宋体"/>
                <w:color w:val="auto"/>
                <w:szCs w:val="21"/>
                <w:lang w:eastAsia="zh-CN"/>
              </w:rPr>
              <w:t>：</w:t>
            </w:r>
          </w:p>
          <w:p w14:paraId="2078EF47">
            <w:pPr>
              <w:widowControl/>
              <w:numPr>
                <w:ilvl w:val="0"/>
                <w:numId w:val="0"/>
              </w:numPr>
              <w:jc w:val="left"/>
              <w:textAlignment w:val="center"/>
              <w:rPr>
                <w:rFonts w:hint="eastAsia" w:ascii="宋体" w:hAnsi="宋体" w:cs="宋体"/>
                <w:color w:val="auto"/>
                <w:szCs w:val="21"/>
                <w:lang w:eastAsia="zh-CN"/>
              </w:rPr>
            </w:pPr>
            <w:r>
              <w:rPr>
                <w:rFonts w:hint="eastAsia" w:ascii="宋体" w:hAnsi="宋体" w:cs="宋体"/>
                <w:color w:val="auto"/>
                <w:szCs w:val="21"/>
                <w:lang w:eastAsia="zh-CN"/>
              </w:rPr>
              <w:t>①</w:t>
            </w:r>
            <w:r>
              <w:rPr>
                <w:rFonts w:hint="eastAsia" w:ascii="宋体" w:hAnsi="宋体" w:cs="宋体"/>
                <w:color w:val="auto"/>
                <w:szCs w:val="21"/>
                <w:highlight w:val="none"/>
                <w:lang w:eastAsia="zh-CN"/>
              </w:rPr>
              <w:t>施工</w:t>
            </w:r>
            <w:r>
              <w:rPr>
                <w:rFonts w:hint="eastAsia" w:ascii="宋体" w:hAnsi="宋体" w:cs="宋体"/>
                <w:color w:val="auto"/>
                <w:szCs w:val="21"/>
              </w:rPr>
              <w:t>合同</w:t>
            </w:r>
            <w:r>
              <w:rPr>
                <w:rFonts w:hint="eastAsia" w:ascii="宋体" w:hAnsi="宋体" w:eastAsia="宋体" w:cs="宋体"/>
                <w:color w:val="0000FF"/>
                <w:kern w:val="2"/>
                <w:sz w:val="21"/>
                <w:szCs w:val="21"/>
                <w:lang w:val="en-US" w:eastAsia="zh-CN" w:bidi="ar-SA"/>
              </w:rPr>
              <w:t>关键页</w:t>
            </w:r>
            <w:r>
              <w:rPr>
                <w:rFonts w:hint="eastAsia" w:ascii="宋体" w:hAnsi="宋体" w:cs="宋体"/>
                <w:color w:val="auto"/>
                <w:sz w:val="21"/>
                <w:szCs w:val="21"/>
              </w:rPr>
              <w:t>（</w:t>
            </w:r>
            <w:r>
              <w:rPr>
                <w:rFonts w:ascii="宋体" w:hAnsi="宋体" w:eastAsia="宋体" w:cs="宋体"/>
                <w:b w:val="0"/>
                <w:bCs w:val="0"/>
                <w:color w:val="auto"/>
                <w:sz w:val="21"/>
                <w:szCs w:val="21"/>
              </w:rPr>
              <w:t>合同</w:t>
            </w:r>
            <w:r>
              <w:rPr>
                <w:rFonts w:hint="eastAsia" w:ascii="宋体" w:hAnsi="宋体" w:eastAsia="宋体" w:cs="宋体"/>
                <w:color w:val="auto"/>
                <w:kern w:val="2"/>
                <w:sz w:val="21"/>
                <w:szCs w:val="21"/>
                <w:lang w:val="en-US" w:eastAsia="zh-CN" w:bidi="ar-SA"/>
              </w:rPr>
              <w:t>关键页</w:t>
            </w:r>
            <w:r>
              <w:rPr>
                <w:rFonts w:ascii="宋体" w:hAnsi="宋体" w:eastAsia="宋体" w:cs="宋体"/>
                <w:b w:val="0"/>
                <w:bCs w:val="0"/>
                <w:color w:val="auto"/>
                <w:sz w:val="21"/>
                <w:szCs w:val="21"/>
              </w:rPr>
              <w:t>包括：合同封面、</w:t>
            </w:r>
            <w:r>
              <w:rPr>
                <w:rFonts w:hint="eastAsia" w:ascii="宋体" w:hAnsi="宋体" w:eastAsia="宋体" w:cs="宋体"/>
                <w:b w:val="0"/>
                <w:bCs w:val="0"/>
                <w:color w:val="auto"/>
                <w:sz w:val="21"/>
                <w:szCs w:val="21"/>
                <w:lang w:eastAsia="zh-CN"/>
              </w:rPr>
              <w:t>主要</w:t>
            </w:r>
            <w:r>
              <w:rPr>
                <w:rFonts w:ascii="宋体" w:hAnsi="宋体" w:eastAsia="宋体" w:cs="宋体"/>
                <w:b w:val="0"/>
                <w:bCs w:val="0"/>
                <w:color w:val="auto"/>
                <w:sz w:val="21"/>
                <w:szCs w:val="21"/>
              </w:rPr>
              <w:t>内容页</w:t>
            </w:r>
            <w:r>
              <w:rPr>
                <w:rFonts w:hint="eastAsia" w:ascii="宋体" w:hAnsi="宋体" w:cs="宋体"/>
                <w:b w:val="0"/>
                <w:bCs w:val="0"/>
                <w:color w:val="auto"/>
                <w:sz w:val="21"/>
                <w:szCs w:val="21"/>
                <w:lang w:eastAsia="zh-CN"/>
              </w:rPr>
              <w:t>、</w:t>
            </w:r>
            <w:r>
              <w:rPr>
                <w:rFonts w:ascii="宋体" w:hAnsi="宋体" w:eastAsia="宋体" w:cs="宋体"/>
                <w:b w:val="0"/>
                <w:bCs w:val="0"/>
                <w:color w:val="auto"/>
                <w:sz w:val="21"/>
                <w:szCs w:val="21"/>
              </w:rPr>
              <w:t>双方签章</w:t>
            </w:r>
            <w:r>
              <w:rPr>
                <w:rFonts w:hint="eastAsia" w:ascii="宋体" w:hAnsi="宋体" w:cs="宋体"/>
                <w:b w:val="0"/>
                <w:bCs w:val="0"/>
                <w:color w:val="auto"/>
                <w:sz w:val="21"/>
                <w:szCs w:val="21"/>
                <w:lang w:val="en-US" w:eastAsia="zh-CN"/>
              </w:rPr>
              <w:t>及签订日期等</w:t>
            </w:r>
            <w:r>
              <w:rPr>
                <w:rFonts w:hint="eastAsia" w:ascii="宋体" w:hAnsi="宋体" w:cs="宋体"/>
                <w:color w:val="auto"/>
                <w:sz w:val="21"/>
                <w:szCs w:val="21"/>
              </w:rPr>
              <w:t>）、</w:t>
            </w:r>
            <w:r>
              <w:rPr>
                <w:rFonts w:hint="eastAsia" w:ascii="宋体" w:hAnsi="宋体" w:cs="宋体"/>
                <w:color w:val="auto"/>
                <w:szCs w:val="21"/>
                <w:highlight w:val="none"/>
                <w:lang w:eastAsia="zh-CN"/>
              </w:rPr>
              <w:t>②</w:t>
            </w:r>
            <w:r>
              <w:rPr>
                <w:rFonts w:hint="eastAsia" w:ascii="宋体" w:hAnsi="宋体" w:cs="宋体"/>
                <w:color w:val="auto"/>
                <w:szCs w:val="21"/>
              </w:rPr>
              <w:t>竣工验收合格报告</w:t>
            </w:r>
            <w:r>
              <w:rPr>
                <w:rFonts w:hint="eastAsia" w:ascii="宋体" w:hAnsi="宋体" w:cs="宋体"/>
                <w:color w:val="auto"/>
                <w:szCs w:val="21"/>
                <w:lang w:eastAsia="zh-CN"/>
              </w:rPr>
              <w:t>。</w:t>
            </w:r>
          </w:p>
          <w:p w14:paraId="18EF1583">
            <w:pPr>
              <w:widowControl/>
              <w:numPr>
                <w:ilvl w:val="0"/>
                <w:numId w:val="0"/>
              </w:numPr>
              <w:ind w:firstLine="420" w:firstLineChars="200"/>
              <w:jc w:val="left"/>
              <w:textAlignment w:val="center"/>
              <w:rPr>
                <w:rFonts w:hint="default" w:eastAsia="宋体"/>
                <w:color w:val="auto"/>
                <w:lang w:val="en-US" w:eastAsia="zh-CN"/>
              </w:rPr>
            </w:pPr>
            <w:r>
              <w:rPr>
                <w:rFonts w:hint="eastAsia" w:ascii="宋体" w:hAnsi="宋体" w:cs="宋体"/>
                <w:color w:val="auto"/>
                <w:szCs w:val="21"/>
                <w:lang w:val="en-US" w:eastAsia="zh-CN"/>
              </w:rPr>
              <w:t>3）同一用户单位多个合同只计算一次</w:t>
            </w:r>
            <w:r>
              <w:rPr>
                <w:rFonts w:hint="eastAsia" w:ascii="宋体" w:hAnsi="宋体" w:cs="宋体"/>
                <w:color w:val="auto"/>
                <w:kern w:val="2"/>
                <w:sz w:val="21"/>
                <w:szCs w:val="21"/>
                <w:highlight w:val="none"/>
                <w:lang w:val="en-US" w:eastAsia="zh-CN" w:bidi="ar-SA"/>
              </w:rPr>
              <w:t>。</w:t>
            </w:r>
          </w:p>
        </w:tc>
      </w:tr>
      <w:tr w14:paraId="721C7CA1">
        <w:tblPrEx>
          <w:tblCellMar>
            <w:top w:w="0" w:type="dxa"/>
            <w:left w:w="108" w:type="dxa"/>
            <w:bottom w:w="0" w:type="dxa"/>
            <w:right w:w="108" w:type="dxa"/>
          </w:tblCellMar>
        </w:tblPrEx>
        <w:trPr>
          <w:trHeight w:val="1104"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5ACADFCA">
            <w:pPr>
              <w:widowControl/>
              <w:jc w:val="center"/>
              <w:textAlignment w:val="center"/>
              <w:rPr>
                <w:rFonts w:hint="eastAsia" w:ascii="宋体" w:hAnsi="宋体"/>
                <w:color w:val="auto"/>
                <w:szCs w:val="21"/>
                <w:lang w:eastAsia="zh-CN"/>
              </w:rPr>
            </w:pPr>
            <w:r>
              <w:rPr>
                <w:rFonts w:hint="eastAsia" w:ascii="宋体" w:hAnsi="宋体"/>
                <w:color w:val="auto"/>
                <w:szCs w:val="21"/>
                <w:lang w:eastAsia="zh-CN"/>
              </w:rPr>
              <w:t>项目</w:t>
            </w:r>
          </w:p>
          <w:p w14:paraId="4602D9CB">
            <w:pPr>
              <w:widowControl/>
              <w:jc w:val="center"/>
              <w:textAlignment w:val="center"/>
              <w:rPr>
                <w:rFonts w:hint="eastAsia" w:ascii="宋体" w:hAnsi="宋体"/>
                <w:color w:val="auto"/>
                <w:szCs w:val="21"/>
                <w:lang w:eastAsia="zh-CN"/>
              </w:rPr>
            </w:pPr>
            <w:r>
              <w:rPr>
                <w:rFonts w:hint="eastAsia" w:ascii="宋体" w:hAnsi="宋体"/>
                <w:color w:val="auto"/>
                <w:szCs w:val="21"/>
                <w:lang w:val="en-US" w:eastAsia="zh-CN"/>
              </w:rPr>
              <w:t>负责人</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5F0729F7">
            <w:pPr>
              <w:widowControl/>
              <w:jc w:val="center"/>
              <w:textAlignment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628EF189">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。本小项最高得3分。</w:t>
            </w:r>
          </w:p>
          <w:p w14:paraId="58294150">
            <w:pPr>
              <w:widowControl/>
              <w:numPr>
                <w:ilvl w:val="0"/>
                <w:numId w:val="0"/>
              </w:numPr>
              <w:ind w:left="0" w:leftChars="0" w:firstLine="0" w:firstLineChars="0"/>
              <w:jc w:val="left"/>
              <w:textAlignment w:val="center"/>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证书复印件加盖公章。</w:t>
            </w:r>
          </w:p>
        </w:tc>
      </w:tr>
      <w:tr w14:paraId="2CB3A048">
        <w:tblPrEx>
          <w:tblCellMar>
            <w:top w:w="0" w:type="dxa"/>
            <w:left w:w="108" w:type="dxa"/>
            <w:bottom w:w="0" w:type="dxa"/>
            <w:right w:w="108" w:type="dxa"/>
          </w:tblCellMar>
        </w:tblPrEx>
        <w:trPr>
          <w:trHeight w:val="1689"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178366EC">
            <w:pPr>
              <w:widowControl/>
              <w:jc w:val="center"/>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技术</w:t>
            </w:r>
          </w:p>
          <w:p w14:paraId="6C46A788">
            <w:pPr>
              <w:widowControl/>
              <w:jc w:val="center"/>
              <w:textAlignment w:val="center"/>
              <w:rPr>
                <w:rFonts w:hint="eastAsia" w:ascii="宋体" w:hAnsi="宋体"/>
                <w:color w:val="auto"/>
                <w:szCs w:val="21"/>
                <w:lang w:eastAsia="zh-CN"/>
              </w:rPr>
            </w:pPr>
            <w:r>
              <w:rPr>
                <w:rFonts w:hint="eastAsia" w:ascii="宋体" w:hAnsi="宋体" w:cs="宋体"/>
                <w:color w:val="auto"/>
                <w:sz w:val="21"/>
                <w:szCs w:val="21"/>
                <w:highlight w:val="none"/>
                <w:lang w:val="en-US" w:eastAsia="zh-CN"/>
              </w:rPr>
              <w:t>负责人</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55770F3C">
            <w:pPr>
              <w:widowControl/>
              <w:jc w:val="center"/>
              <w:textAlignment w:val="center"/>
              <w:rPr>
                <w:rFonts w:hint="eastAsia" w:ascii="宋体" w:hAnsi="宋体" w:cs="宋体"/>
                <w:color w:val="auto"/>
                <w:szCs w:val="21"/>
                <w:lang w:val="en-US" w:eastAsia="zh-CN"/>
              </w:rPr>
            </w:pPr>
            <w:r>
              <w:rPr>
                <w:rFonts w:hint="eastAsia" w:ascii="宋体" w:hAnsi="宋体" w:cs="宋体"/>
                <w:color w:val="auto"/>
                <w:szCs w:val="21"/>
                <w:highlight w:val="none"/>
                <w:lang w:val="en-US" w:eastAsia="zh-CN"/>
              </w:rPr>
              <w:t>3</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1930E4B8">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w:t>
            </w:r>
          </w:p>
          <w:p w14:paraId="50E52C54">
            <w:pPr>
              <w:pStyle w:val="12"/>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本项最高得3分。</w:t>
            </w:r>
          </w:p>
          <w:p w14:paraId="0052E88A">
            <w:pPr>
              <w:pStyle w:val="12"/>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r>
      <w:tr w14:paraId="6100875B">
        <w:tblPrEx>
          <w:tblCellMar>
            <w:top w:w="0" w:type="dxa"/>
            <w:left w:w="108" w:type="dxa"/>
            <w:bottom w:w="0" w:type="dxa"/>
            <w:right w:w="108" w:type="dxa"/>
          </w:tblCellMar>
        </w:tblPrEx>
        <w:trPr>
          <w:trHeight w:val="2916"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0D9C6940">
            <w:pPr>
              <w:widowControl/>
              <w:jc w:val="center"/>
              <w:textAlignment w:val="center"/>
              <w:rPr>
                <w:rFonts w:hint="eastAsia" w:ascii="宋体" w:hAnsi="宋体"/>
                <w:color w:val="auto"/>
                <w:szCs w:val="21"/>
                <w:lang w:eastAsia="zh-CN"/>
              </w:rPr>
            </w:pPr>
            <w:r>
              <w:rPr>
                <w:rFonts w:hint="eastAsia" w:ascii="宋体" w:hAnsi="宋体"/>
                <w:color w:val="auto"/>
                <w:szCs w:val="21"/>
                <w:lang w:val="en-US" w:eastAsia="zh-CN"/>
              </w:rPr>
              <w:t>项目团队</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2C8D7621">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03987C6C">
            <w:pPr>
              <w:widowControl/>
              <w:numPr>
                <w:ilvl w:val="0"/>
                <w:numId w:val="0"/>
              </w:numPr>
              <w:ind w:leftChars="0"/>
              <w:jc w:val="left"/>
              <w:textAlignment w:val="center"/>
              <w:rPr>
                <w:rFonts w:hint="eastAsia" w:ascii="宋体" w:hAnsi="宋体" w:cs="宋体"/>
                <w:color w:val="auto"/>
                <w:sz w:val="21"/>
                <w:szCs w:val="21"/>
                <w:highlight w:val="none"/>
                <w:lang w:eastAsia="zh-CN"/>
              </w:rPr>
            </w:pPr>
            <w:r>
              <w:rPr>
                <w:rFonts w:hint="eastAsia" w:ascii="宋体" w:hAnsi="宋体" w:cs="宋体"/>
                <w:color w:val="auto"/>
                <w:sz w:val="21"/>
                <w:szCs w:val="21"/>
                <w:lang w:val="en-US" w:eastAsia="zh-CN"/>
              </w:rPr>
              <w:t>拟投入本</w:t>
            </w:r>
            <w:r>
              <w:rPr>
                <w:rFonts w:hint="eastAsia" w:ascii="宋体" w:hAnsi="宋体" w:eastAsia="宋体" w:cs="宋体"/>
                <w:color w:val="auto"/>
                <w:sz w:val="21"/>
                <w:szCs w:val="21"/>
                <w:lang w:val="en-US" w:eastAsia="zh-CN"/>
              </w:rPr>
              <w:t>项目主要</w:t>
            </w:r>
            <w:r>
              <w:rPr>
                <w:rFonts w:hint="eastAsia" w:ascii="宋体" w:hAnsi="宋体" w:cs="宋体"/>
                <w:color w:val="auto"/>
                <w:sz w:val="21"/>
                <w:szCs w:val="21"/>
                <w:lang w:val="en-US" w:eastAsia="zh-CN"/>
              </w:rPr>
              <w:t>技术</w:t>
            </w:r>
            <w:r>
              <w:rPr>
                <w:rFonts w:hint="eastAsia" w:ascii="宋体" w:hAnsi="宋体" w:eastAsia="宋体" w:cs="宋体"/>
                <w:color w:val="auto"/>
                <w:sz w:val="21"/>
                <w:szCs w:val="21"/>
                <w:lang w:val="en-US" w:eastAsia="zh-CN"/>
              </w:rPr>
              <w:t>人员（不含</w:t>
            </w:r>
            <w:r>
              <w:rPr>
                <w:rFonts w:hint="eastAsia" w:ascii="宋体" w:hAnsi="宋体" w:eastAsia="宋体" w:cs="宋体"/>
                <w:color w:val="auto"/>
                <w:sz w:val="21"/>
                <w:szCs w:val="21"/>
                <w:highlight w:val="none"/>
                <w:lang w:eastAsia="zh-CN"/>
              </w:rPr>
              <w:t>项目</w:t>
            </w:r>
            <w:r>
              <w:rPr>
                <w:rFonts w:hint="eastAsia" w:ascii="宋体" w:hAnsi="宋体" w:cs="宋体"/>
                <w:color w:val="auto"/>
                <w:sz w:val="21"/>
                <w:szCs w:val="21"/>
                <w:highlight w:val="none"/>
                <w:lang w:eastAsia="zh-CN"/>
              </w:rPr>
              <w:t>负责人和技术负责人</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lang w:eastAsia="zh-CN"/>
              </w:rPr>
              <w:t>本项最高得</w:t>
            </w:r>
            <w:r>
              <w:rPr>
                <w:rFonts w:hint="eastAsia" w:ascii="宋体" w:hAnsi="宋体" w:cs="宋体"/>
                <w:color w:val="auto"/>
                <w:sz w:val="21"/>
                <w:szCs w:val="21"/>
                <w:lang w:val="en-US" w:eastAsia="zh-CN"/>
              </w:rPr>
              <w:t>8</w:t>
            </w:r>
            <w:r>
              <w:rPr>
                <w:rFonts w:hint="eastAsia" w:ascii="宋体" w:hAnsi="宋体" w:eastAsia="宋体" w:cs="宋体"/>
                <w:color w:val="auto"/>
                <w:sz w:val="21"/>
                <w:szCs w:val="21"/>
                <w:lang w:val="en-US" w:eastAsia="zh-CN"/>
              </w:rPr>
              <w:t>分。</w:t>
            </w:r>
          </w:p>
          <w:p w14:paraId="3CD0EDA8">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1.施工人员：具有建筑</w:t>
            </w:r>
            <w:r>
              <w:rPr>
                <w:rFonts w:hint="eastAsia" w:ascii="宋体" w:hAnsi="宋体"/>
                <w:bCs/>
                <w:color w:val="auto"/>
                <w:sz w:val="21"/>
                <w:szCs w:val="21"/>
              </w:rPr>
              <w:t>工程相关专业</w:t>
            </w:r>
            <w:r>
              <w:rPr>
                <w:rFonts w:hint="eastAsia" w:ascii="宋体" w:hAnsi="宋体" w:cs="宋体"/>
                <w:color w:val="auto"/>
                <w:sz w:val="21"/>
                <w:szCs w:val="21"/>
                <w:lang w:val="en-US" w:eastAsia="zh-CN"/>
              </w:rPr>
              <w:t>中</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7F51BD04">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2.质量人员：具有建筑</w:t>
            </w:r>
            <w:r>
              <w:rPr>
                <w:rFonts w:hint="eastAsia" w:ascii="宋体" w:hAnsi="宋体"/>
                <w:bCs/>
                <w:color w:val="auto"/>
                <w:sz w:val="21"/>
                <w:szCs w:val="21"/>
              </w:rPr>
              <w:t>工程相关专业</w:t>
            </w:r>
            <w:r>
              <w:rPr>
                <w:rFonts w:hint="eastAsia" w:ascii="宋体" w:hAnsi="宋体" w:cs="宋体"/>
                <w:color w:val="auto"/>
                <w:sz w:val="21"/>
                <w:szCs w:val="21"/>
                <w:lang w:val="en-US" w:eastAsia="zh-CN"/>
              </w:rPr>
              <w:t>中</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60E412FC">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3.安全人员：具有安全员C证</w:t>
            </w:r>
            <w:r>
              <w:rPr>
                <w:rFonts w:hint="eastAsia" w:ascii="宋体" w:hAnsi="宋体" w:cs="宋体"/>
                <w:color w:val="auto"/>
                <w:sz w:val="21"/>
                <w:szCs w:val="21"/>
                <w:lang w:val="en-US" w:eastAsia="zh-CN"/>
              </w:rPr>
              <w:t>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72782BDB">
            <w:pPr>
              <w:widowControl/>
              <w:numPr>
                <w:ilvl w:val="0"/>
                <w:numId w:val="0"/>
              </w:numPr>
              <w:ind w:leftChars="0"/>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4.造价人员：具有二级造价师证书及以上的得1分；</w:t>
            </w:r>
          </w:p>
          <w:p w14:paraId="612D1F94">
            <w:pPr>
              <w:widowControl/>
              <w:numPr>
                <w:ilvl w:val="0"/>
                <w:numId w:val="0"/>
              </w:numPr>
              <w:ind w:leftChars="0"/>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5.特种设备作业人员：提供医用气体系统安装人员的特种设备作业人员证书得2分；</w:t>
            </w:r>
          </w:p>
          <w:p w14:paraId="1ACB8800">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6.焊接操作人员：提供焊接操作人员的焊工证得2分。</w:t>
            </w:r>
          </w:p>
          <w:p w14:paraId="6A94049E">
            <w:pPr>
              <w:widowControl/>
              <w:numPr>
                <w:ilvl w:val="0"/>
                <w:numId w:val="0"/>
              </w:numPr>
              <w:ind w:left="0" w:leftChars="0" w:firstLine="0" w:firstLineChars="0"/>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注：提供</w:t>
            </w:r>
            <w:r>
              <w:rPr>
                <w:rFonts w:hint="eastAsia" w:ascii="宋体" w:hAnsi="宋体" w:eastAsia="宋体" w:cs="宋体"/>
                <w:color w:val="auto"/>
                <w:sz w:val="21"/>
                <w:szCs w:val="21"/>
                <w:lang w:val="en-US" w:eastAsia="zh-CN"/>
              </w:rPr>
              <w:t>人员相关</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r>
    </w:tbl>
    <w:p w14:paraId="052985EA">
      <w:pPr>
        <w:adjustRightInd w:val="0"/>
        <w:snapToGrid w:val="0"/>
        <w:spacing w:line="360" w:lineRule="exact"/>
        <w:rPr>
          <w:rFonts w:hint="eastAsia" w:ascii="宋体" w:hAnsi="宋体" w:cs="宋体"/>
          <w:color w:val="000000" w:themeColor="text1"/>
          <w:sz w:val="24"/>
          <w14:textFill>
            <w14:solidFill>
              <w14:schemeClr w14:val="tx1"/>
            </w14:solidFill>
          </w14:textFill>
        </w:rPr>
      </w:pPr>
    </w:p>
    <w:p w14:paraId="3FFA86DC">
      <w:pPr>
        <w:numPr>
          <w:ilvl w:val="0"/>
          <w:numId w:val="2"/>
        </w:numPr>
        <w:adjustRightInd w:val="0"/>
        <w:snapToGrid w:val="0"/>
        <w:spacing w:line="360" w:lineRule="exact"/>
        <w:ind w:firstLine="48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技术评分：评审委员会就各</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对技术评审内容的各项要求进行评分，评审的具体内容见《技术评审表》：</w:t>
      </w:r>
    </w:p>
    <w:p w14:paraId="592FA4CE">
      <w:pPr>
        <w:numPr>
          <w:ilvl w:val="0"/>
          <w:numId w:val="0"/>
        </w:numPr>
        <w:adjustRightInd w:val="0"/>
        <w:snapToGrid w:val="0"/>
        <w:spacing w:line="360" w:lineRule="exact"/>
        <w:rPr>
          <w:rFonts w:hint="eastAsia" w:ascii="宋体" w:hAnsi="宋体" w:cs="宋体"/>
          <w:color w:val="000000" w:themeColor="text1"/>
          <w:sz w:val="21"/>
          <w:szCs w:val="21"/>
          <w14:textFill>
            <w14:solidFill>
              <w14:schemeClr w14:val="tx1"/>
            </w14:solidFill>
          </w14:textFill>
        </w:rPr>
      </w:pPr>
    </w:p>
    <w:p w14:paraId="5C6A6B68">
      <w:pPr>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技术评审表（</w:t>
      </w:r>
      <w:r>
        <w:rPr>
          <w:rFonts w:hint="eastAsia" w:ascii="宋体" w:hAnsi="宋体" w:cs="宋体"/>
          <w:b/>
          <w:bCs/>
          <w:color w:val="auto"/>
          <w:sz w:val="24"/>
          <w:highlight w:val="none"/>
          <w:lang w:val="en-US" w:eastAsia="zh-CN"/>
        </w:rPr>
        <w:t>40</w:t>
      </w:r>
      <w:r>
        <w:rPr>
          <w:rFonts w:hint="eastAsia" w:ascii="宋体" w:hAnsi="宋体" w:cs="宋体"/>
          <w:b/>
          <w:bCs/>
          <w:color w:val="auto"/>
          <w:sz w:val="24"/>
          <w:highlight w:val="none"/>
        </w:rPr>
        <w:t>分</w:t>
      </w:r>
      <w:r>
        <w:rPr>
          <w:rFonts w:hint="eastAsia" w:ascii="宋体" w:hAnsi="宋体" w:cs="宋体"/>
          <w:b/>
          <w:bCs/>
          <w:color w:val="000000" w:themeColor="text1"/>
          <w:sz w:val="24"/>
          <w14:textFill>
            <w14:solidFill>
              <w14:schemeClr w14:val="tx1"/>
            </w14:solidFill>
          </w14:textFill>
        </w:rPr>
        <w:t>）</w:t>
      </w:r>
    </w:p>
    <w:tbl>
      <w:tblPr>
        <w:tblStyle w:val="29"/>
        <w:tblW w:w="9598" w:type="dxa"/>
        <w:jc w:val="center"/>
        <w:tblLayout w:type="autofit"/>
        <w:tblCellMar>
          <w:top w:w="0" w:type="dxa"/>
          <w:left w:w="108" w:type="dxa"/>
          <w:bottom w:w="0" w:type="dxa"/>
          <w:right w:w="108" w:type="dxa"/>
        </w:tblCellMar>
      </w:tblPr>
      <w:tblGrid>
        <w:gridCol w:w="1440"/>
        <w:gridCol w:w="820"/>
        <w:gridCol w:w="7338"/>
      </w:tblGrid>
      <w:tr w14:paraId="711FEDB6">
        <w:tblPrEx>
          <w:tblCellMar>
            <w:top w:w="0" w:type="dxa"/>
            <w:left w:w="108" w:type="dxa"/>
            <w:bottom w:w="0" w:type="dxa"/>
            <w:right w:w="108" w:type="dxa"/>
          </w:tblCellMar>
        </w:tblPrEx>
        <w:trPr>
          <w:trHeight w:val="312" w:hRule="atLeast"/>
          <w:jc w:val="center"/>
        </w:trPr>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A3821">
            <w:pPr>
              <w:widowControl/>
              <w:jc w:val="center"/>
              <w:textAlignment w:val="center"/>
              <w:rPr>
                <w:rFonts w:ascii="宋体" w:hAnsi="宋体" w:cs="宋体"/>
                <w:b/>
                <w:bCs/>
                <w:szCs w:val="21"/>
              </w:rPr>
            </w:pPr>
            <w:r>
              <w:rPr>
                <w:rFonts w:hint="eastAsia" w:ascii="宋体" w:hAnsi="宋体" w:cs="宋体"/>
                <w:b/>
                <w:bCs/>
                <w:kern w:val="0"/>
                <w:szCs w:val="21"/>
              </w:rPr>
              <w:t>评审指标</w:t>
            </w:r>
          </w:p>
        </w:tc>
        <w:tc>
          <w:tcPr>
            <w:tcW w:w="8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83198">
            <w:pPr>
              <w:widowControl/>
              <w:jc w:val="center"/>
              <w:textAlignment w:val="center"/>
              <w:rPr>
                <w:rFonts w:ascii="宋体" w:hAnsi="宋体" w:cs="宋体"/>
                <w:b/>
                <w:bCs/>
                <w:szCs w:val="21"/>
              </w:rPr>
            </w:pPr>
            <w:r>
              <w:rPr>
                <w:rFonts w:hint="eastAsia" w:ascii="宋体" w:hAnsi="宋体" w:cs="宋体"/>
                <w:b/>
                <w:bCs/>
                <w:kern w:val="0"/>
                <w:szCs w:val="21"/>
              </w:rPr>
              <w:t>分值</w:t>
            </w:r>
          </w:p>
        </w:tc>
        <w:tc>
          <w:tcPr>
            <w:tcW w:w="7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2AAC7">
            <w:pPr>
              <w:widowControl/>
              <w:jc w:val="center"/>
              <w:textAlignment w:val="center"/>
              <w:rPr>
                <w:rFonts w:ascii="宋体" w:hAnsi="宋体" w:cs="宋体"/>
                <w:b/>
                <w:bCs/>
                <w:szCs w:val="21"/>
              </w:rPr>
            </w:pPr>
            <w:r>
              <w:rPr>
                <w:rFonts w:hint="eastAsia" w:ascii="宋体" w:hAnsi="宋体" w:cs="宋体"/>
                <w:b/>
                <w:bCs/>
                <w:kern w:val="0"/>
                <w:szCs w:val="21"/>
              </w:rPr>
              <w:t>评审细则</w:t>
            </w:r>
          </w:p>
        </w:tc>
      </w:tr>
      <w:tr w14:paraId="4C56CA11">
        <w:tblPrEx>
          <w:tblCellMar>
            <w:top w:w="0" w:type="dxa"/>
            <w:left w:w="108" w:type="dxa"/>
            <w:bottom w:w="0" w:type="dxa"/>
            <w:right w:w="108" w:type="dxa"/>
          </w:tblCellMar>
        </w:tblPrEx>
        <w:trPr>
          <w:trHeight w:val="312"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E04DB">
            <w:pPr>
              <w:jc w:val="center"/>
              <w:rPr>
                <w:rFonts w:ascii="宋体" w:hAnsi="宋体" w:cs="宋体"/>
                <w:szCs w:val="21"/>
              </w:rPr>
            </w:pPr>
          </w:p>
        </w:tc>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65C22">
            <w:pPr>
              <w:jc w:val="center"/>
              <w:rPr>
                <w:rFonts w:ascii="宋体" w:hAnsi="宋体" w:cs="宋体"/>
                <w:szCs w:val="21"/>
              </w:rPr>
            </w:pPr>
          </w:p>
        </w:tc>
        <w:tc>
          <w:tcPr>
            <w:tcW w:w="7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8473C">
            <w:pPr>
              <w:jc w:val="center"/>
              <w:rPr>
                <w:rFonts w:ascii="宋体" w:hAnsi="宋体" w:cs="宋体"/>
                <w:szCs w:val="21"/>
              </w:rPr>
            </w:pPr>
          </w:p>
        </w:tc>
      </w:tr>
      <w:tr w14:paraId="3A9A3EEE">
        <w:tblPrEx>
          <w:tblCellMar>
            <w:top w:w="0" w:type="dxa"/>
            <w:left w:w="108" w:type="dxa"/>
            <w:bottom w:w="0" w:type="dxa"/>
            <w:right w:w="108" w:type="dxa"/>
          </w:tblCellMar>
        </w:tblPrEx>
        <w:trPr>
          <w:trHeight w:val="3225" w:hRule="atLeast"/>
          <w:jc w:val="center"/>
        </w:trPr>
        <w:tc>
          <w:tcPr>
            <w:tcW w:w="1440" w:type="dxa"/>
            <w:tcBorders>
              <w:top w:val="single" w:color="000000" w:sz="4" w:space="0"/>
              <w:left w:val="single" w:color="000000" w:sz="4" w:space="0"/>
              <w:right w:val="single" w:color="000000" w:sz="4" w:space="0"/>
            </w:tcBorders>
            <w:shd w:val="clear" w:color="auto" w:fill="auto"/>
            <w:vAlign w:val="center"/>
          </w:tcPr>
          <w:p w14:paraId="321D26CF">
            <w:pPr>
              <w:widowControl/>
              <w:jc w:val="center"/>
              <w:textAlignment w:val="center"/>
              <w:rPr>
                <w:rFonts w:hint="eastAsia" w:ascii="宋体" w:hAnsi="宋体" w:eastAsia="宋体" w:cs="宋体"/>
                <w:color w:val="000000"/>
                <w:kern w:val="0"/>
                <w:sz w:val="21"/>
                <w:szCs w:val="21"/>
                <w:lang w:val="en-US" w:eastAsia="zh-CN" w:bidi="ar"/>
              </w:rPr>
            </w:pPr>
            <w:r>
              <w:rPr>
                <w:rFonts w:hint="eastAsia"/>
                <w:lang w:eastAsia="zh-CN"/>
              </w:rPr>
              <w:t>施工组织</w:t>
            </w:r>
            <w:r>
              <w:t>方案</w:t>
            </w:r>
          </w:p>
        </w:tc>
        <w:tc>
          <w:tcPr>
            <w:tcW w:w="820" w:type="dxa"/>
            <w:tcBorders>
              <w:top w:val="single" w:color="000000" w:sz="4" w:space="0"/>
              <w:left w:val="single" w:color="000000" w:sz="4" w:space="0"/>
              <w:right w:val="single" w:color="000000" w:sz="4" w:space="0"/>
            </w:tcBorders>
            <w:shd w:val="clear" w:color="auto" w:fill="auto"/>
            <w:vAlign w:val="center"/>
          </w:tcPr>
          <w:p w14:paraId="0D25859A">
            <w:pPr>
              <w:jc w:val="center"/>
              <w:rPr>
                <w:rFonts w:hint="default" w:ascii="Calibri" w:hAnsi="Calibri"/>
                <w:lang w:val="en-US" w:eastAsia="zh-CN"/>
              </w:rPr>
            </w:pPr>
            <w:r>
              <w:rPr>
                <w:rFonts w:hint="eastAsia" w:ascii="Calibri" w:hAnsi="Calibri"/>
                <w:lang w:val="en-US" w:eastAsia="zh-CN"/>
              </w:rPr>
              <w:t>10</w:t>
            </w:r>
          </w:p>
        </w:tc>
        <w:tc>
          <w:tcPr>
            <w:tcW w:w="7338" w:type="dxa"/>
            <w:tcBorders>
              <w:top w:val="single" w:color="000000" w:sz="4" w:space="0"/>
              <w:left w:val="single" w:color="000000" w:sz="4" w:space="0"/>
              <w:right w:val="single" w:color="000000" w:sz="4" w:space="0"/>
            </w:tcBorders>
            <w:shd w:val="clear" w:color="auto" w:fill="auto"/>
            <w:vAlign w:val="top"/>
          </w:tcPr>
          <w:p w14:paraId="7ACDECF9">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eastAsia="宋体" w:cs="宋体"/>
              </w:rPr>
              <w:t>施工组织</w:t>
            </w:r>
            <w:r>
              <w:rPr>
                <w:rFonts w:hint="eastAsia" w:ascii="宋体" w:hAnsi="宋体" w:eastAsia="宋体" w:cs="宋体"/>
                <w:lang w:eastAsia="zh-CN"/>
              </w:rPr>
              <w:t>方案</w:t>
            </w:r>
            <w:r>
              <w:rPr>
                <w:rFonts w:hint="eastAsia" w:ascii="宋体" w:hAnsi="宋体" w:cs="宋体"/>
                <w:lang w:val="en-US" w:eastAsia="zh-CN"/>
              </w:rPr>
              <w:t>内容需包含但不限</w:t>
            </w:r>
            <w:r>
              <w:rPr>
                <w:rFonts w:hint="eastAsia" w:ascii="宋体" w:hAnsi="宋体" w:eastAsia="宋体" w:cs="宋体"/>
                <w:lang w:val="en-US" w:eastAsia="zh-CN"/>
              </w:rPr>
              <w:t>于</w:t>
            </w:r>
            <w:r>
              <w:rPr>
                <w:rFonts w:hint="eastAsia" w:ascii="宋体" w:hAnsi="宋体" w:eastAsia="宋体" w:cs="宋体"/>
              </w:rPr>
              <w:t>原有设施</w:t>
            </w:r>
            <w:r>
              <w:rPr>
                <w:rFonts w:hint="eastAsia" w:ascii="宋体" w:hAnsi="宋体" w:cs="宋体"/>
                <w:lang w:val="en-US" w:eastAsia="zh-CN"/>
              </w:rPr>
              <w:t>清理、</w:t>
            </w:r>
            <w:r>
              <w:rPr>
                <w:rFonts w:hint="eastAsia" w:ascii="宋体" w:hAnsi="宋体" w:eastAsia="宋体" w:cs="宋体"/>
              </w:rPr>
              <w:t>拆除、</w:t>
            </w:r>
            <w:r>
              <w:rPr>
                <w:rFonts w:hint="eastAsia" w:ascii="宋体" w:hAnsi="宋体" w:cs="宋体"/>
                <w:lang w:val="en-US" w:eastAsia="zh-CN"/>
              </w:rPr>
              <w:t>重做不停诊施工及降噪除尘措施等</w:t>
            </w:r>
            <w:r>
              <w:rPr>
                <w:rFonts w:hint="eastAsia" w:ascii="宋体" w:hAnsi="宋体" w:cs="宋体"/>
                <w:color w:val="auto"/>
                <w:lang w:val="en-US" w:eastAsia="zh-CN"/>
              </w:rPr>
              <w:t>内容</w:t>
            </w:r>
            <w:r>
              <w:rPr>
                <w:rFonts w:hint="eastAsia" w:ascii="宋体" w:hAnsi="宋体" w:eastAsia="宋体" w:cs="宋体"/>
                <w:color w:val="auto"/>
              </w:rPr>
              <w:t>。</w:t>
            </w:r>
            <w:r>
              <w:rPr>
                <w:rFonts w:hint="eastAsia" w:ascii="宋体" w:hAnsi="宋体" w:cs="宋体"/>
                <w:color w:val="auto"/>
                <w:lang w:val="en-US" w:eastAsia="zh-CN"/>
              </w:rPr>
              <w:t>包括但不限于（1）施工内容；（2）施工方法；（3）施工流程；（4）施工技术措施。</w:t>
            </w:r>
          </w:p>
          <w:p w14:paraId="7015D6E8">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1.</w:t>
            </w:r>
            <w:r>
              <w:rPr>
                <w:rFonts w:hint="eastAsia" w:ascii="宋体" w:hAnsi="宋体" w:cs="宋体"/>
                <w:color w:val="auto"/>
                <w:lang w:val="en-US" w:eastAsia="zh-CN"/>
              </w:rPr>
              <w:t>内容</w:t>
            </w:r>
            <w:r>
              <w:rPr>
                <w:rFonts w:hint="eastAsia" w:ascii="宋体" w:hAnsi="宋体" w:eastAsia="宋体" w:cs="宋体"/>
                <w:color w:val="auto"/>
              </w:rPr>
              <w:t>十分详细，</w:t>
            </w:r>
            <w:r>
              <w:rPr>
                <w:rFonts w:hint="eastAsia" w:ascii="宋体" w:hAnsi="宋体" w:cs="宋体"/>
                <w:color w:val="auto"/>
                <w:lang w:val="en-US" w:eastAsia="zh-CN"/>
              </w:rPr>
              <w:t>条理清楚，方案科学合理，针对性、可行性和操作性强</w:t>
            </w:r>
            <w:r>
              <w:rPr>
                <w:rFonts w:hint="eastAsia" w:ascii="宋体" w:hAnsi="宋体" w:eastAsia="宋体" w:cs="宋体"/>
                <w:color w:val="auto"/>
              </w:rPr>
              <w:t>，</w:t>
            </w:r>
            <w:r>
              <w:rPr>
                <w:rFonts w:hint="eastAsia" w:ascii="宋体" w:hAnsi="宋体" w:cs="宋体"/>
                <w:color w:val="auto"/>
                <w:lang w:val="en-US" w:eastAsia="zh-CN"/>
              </w:rPr>
              <w:t>完全满足采购需求</w:t>
            </w:r>
            <w:r>
              <w:rPr>
                <w:rFonts w:hint="eastAsia" w:ascii="宋体" w:hAnsi="宋体" w:eastAsia="宋体" w:cs="宋体"/>
                <w:color w:val="auto"/>
              </w:rPr>
              <w:t>的，得1</w:t>
            </w:r>
            <w:r>
              <w:rPr>
                <w:rFonts w:hint="eastAsia" w:ascii="宋体" w:hAnsi="宋体" w:cs="宋体"/>
                <w:color w:val="auto"/>
                <w:lang w:val="en-US" w:eastAsia="zh-CN"/>
              </w:rPr>
              <w:t>0</w:t>
            </w:r>
            <w:r>
              <w:rPr>
                <w:rFonts w:hint="eastAsia" w:ascii="宋体" w:hAnsi="宋体" w:eastAsia="宋体" w:cs="宋体"/>
                <w:color w:val="auto"/>
              </w:rPr>
              <w:t>分；</w:t>
            </w:r>
          </w:p>
          <w:p w14:paraId="3A7947E3">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val="en-US" w:eastAsia="zh-CN"/>
              </w:rPr>
              <w:t>内容基本</w:t>
            </w:r>
            <w:r>
              <w:rPr>
                <w:rFonts w:hint="eastAsia" w:ascii="宋体" w:hAnsi="宋体" w:eastAsia="宋体" w:cs="宋体"/>
                <w:color w:val="auto"/>
              </w:rPr>
              <w:t>详细，</w:t>
            </w:r>
            <w:r>
              <w:rPr>
                <w:rFonts w:hint="eastAsia" w:ascii="宋体" w:hAnsi="宋体" w:cs="宋体"/>
                <w:color w:val="auto"/>
                <w:lang w:val="en-US" w:eastAsia="zh-CN"/>
              </w:rPr>
              <w:t>条理基本清楚，方案基本合理，针对性、可行性和操作性基本满足采购需求</w:t>
            </w:r>
            <w:r>
              <w:rPr>
                <w:rFonts w:hint="eastAsia" w:ascii="宋体" w:hAnsi="宋体" w:eastAsia="宋体" w:cs="宋体"/>
                <w:color w:val="auto"/>
              </w:rPr>
              <w:t>的，得</w:t>
            </w:r>
            <w:r>
              <w:rPr>
                <w:rFonts w:hint="eastAsia" w:ascii="宋体" w:hAnsi="宋体" w:cs="宋体"/>
                <w:color w:val="auto"/>
                <w:lang w:val="en-US" w:eastAsia="zh-CN"/>
              </w:rPr>
              <w:t>7</w:t>
            </w:r>
            <w:r>
              <w:rPr>
                <w:rFonts w:hint="eastAsia" w:ascii="宋体" w:hAnsi="宋体" w:eastAsia="宋体" w:cs="宋体"/>
                <w:color w:val="auto"/>
              </w:rPr>
              <w:t>分；</w:t>
            </w:r>
          </w:p>
          <w:p w14:paraId="7379B46A">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内容存在瑕疵</w:t>
            </w:r>
            <w:r>
              <w:rPr>
                <w:rFonts w:hint="eastAsia" w:ascii="宋体" w:hAnsi="宋体" w:eastAsia="宋体" w:cs="宋体"/>
                <w:color w:val="auto"/>
              </w:rPr>
              <w:t>，</w:t>
            </w:r>
            <w:r>
              <w:rPr>
                <w:rFonts w:hint="eastAsia" w:ascii="宋体" w:hAnsi="宋体" w:cs="宋体"/>
                <w:color w:val="auto"/>
                <w:lang w:val="en-US" w:eastAsia="zh-CN"/>
              </w:rPr>
              <w:t>方案针对性、可行性与项目联系不紧密，不完全满足采购需求</w:t>
            </w:r>
            <w:r>
              <w:rPr>
                <w:rFonts w:hint="eastAsia" w:ascii="宋体" w:hAnsi="宋体" w:eastAsia="宋体" w:cs="宋体"/>
                <w:color w:val="auto"/>
              </w:rPr>
              <w:t>的，得4分；</w:t>
            </w:r>
          </w:p>
          <w:p w14:paraId="6FDE7B4D">
            <w:pPr>
              <w:widowControl/>
              <w:numPr>
                <w:ilvl w:val="0"/>
                <w:numId w:val="0"/>
              </w:numPr>
              <w:ind w:leftChars="0"/>
              <w:jc w:val="left"/>
              <w:textAlignment w:val="center"/>
              <w:rPr>
                <w:rFonts w:hint="eastAsia" w:ascii="宋体" w:hAnsi="宋体" w:eastAsia="宋体" w:cs="宋体"/>
                <w:lang w:val="en-US" w:eastAsia="zh-CN"/>
              </w:rPr>
            </w:pPr>
            <w:r>
              <w:rPr>
                <w:rFonts w:hint="eastAsia" w:ascii="宋体" w:hAnsi="宋体" w:eastAsia="宋体" w:cs="宋体"/>
                <w:color w:val="auto"/>
              </w:rPr>
              <w:t>4.</w:t>
            </w:r>
            <w:r>
              <w:rPr>
                <w:rFonts w:hint="eastAsia" w:ascii="宋体" w:hAnsi="宋体" w:cs="宋体"/>
                <w:color w:val="auto"/>
                <w:lang w:val="en-US" w:eastAsia="zh-CN"/>
              </w:rPr>
              <w:t>其他</w:t>
            </w:r>
            <w:r>
              <w:rPr>
                <w:rFonts w:hint="eastAsia" w:ascii="宋体" w:hAnsi="宋体" w:eastAsia="宋体" w:cs="宋体"/>
                <w:color w:val="auto"/>
              </w:rPr>
              <w:t>情况或</w:t>
            </w:r>
            <w:r>
              <w:rPr>
                <w:rFonts w:hint="eastAsia" w:ascii="宋体" w:hAnsi="宋体" w:cs="宋体"/>
                <w:color w:val="auto"/>
                <w:lang w:val="en-US" w:eastAsia="zh-CN"/>
              </w:rPr>
              <w:t>不</w:t>
            </w:r>
            <w:r>
              <w:rPr>
                <w:rFonts w:hint="eastAsia" w:ascii="宋体" w:hAnsi="宋体" w:eastAsia="宋体" w:cs="宋体"/>
                <w:color w:val="auto"/>
              </w:rPr>
              <w:t>提供的，得0分。</w:t>
            </w:r>
          </w:p>
        </w:tc>
      </w:tr>
      <w:tr w14:paraId="05D997E9">
        <w:tblPrEx>
          <w:tblCellMar>
            <w:top w:w="0" w:type="dxa"/>
            <w:left w:w="108" w:type="dxa"/>
            <w:bottom w:w="0" w:type="dxa"/>
            <w:right w:w="108" w:type="dxa"/>
          </w:tblCellMar>
        </w:tblPrEx>
        <w:trPr>
          <w:trHeight w:val="2661" w:hRule="atLeast"/>
          <w:jc w:val="center"/>
        </w:trPr>
        <w:tc>
          <w:tcPr>
            <w:tcW w:w="1440" w:type="dxa"/>
            <w:tcBorders>
              <w:top w:val="single" w:color="000000" w:sz="4" w:space="0"/>
              <w:left w:val="single" w:color="000000" w:sz="4" w:space="0"/>
              <w:right w:val="single" w:color="000000" w:sz="4" w:space="0"/>
            </w:tcBorders>
            <w:shd w:val="clear" w:color="auto" w:fill="auto"/>
            <w:vAlign w:val="center"/>
          </w:tcPr>
          <w:p w14:paraId="1BF19F9D">
            <w:pPr>
              <w:widowControl/>
              <w:jc w:val="center"/>
              <w:textAlignment w:val="center"/>
              <w:rPr>
                <w:rFonts w:hint="default"/>
                <w:color w:val="auto"/>
                <w:lang w:val="en-US" w:eastAsia="zh-CN"/>
              </w:rPr>
            </w:pPr>
            <w:r>
              <w:rPr>
                <w:rFonts w:hint="eastAsia"/>
                <w:color w:val="auto"/>
                <w:lang w:val="en-US" w:eastAsia="zh-CN"/>
              </w:rPr>
              <w:t>重难点分析及应对措施</w:t>
            </w:r>
          </w:p>
        </w:tc>
        <w:tc>
          <w:tcPr>
            <w:tcW w:w="820" w:type="dxa"/>
            <w:tcBorders>
              <w:top w:val="single" w:color="000000" w:sz="4" w:space="0"/>
              <w:left w:val="single" w:color="000000" w:sz="4" w:space="0"/>
              <w:right w:val="single" w:color="000000" w:sz="4" w:space="0"/>
            </w:tcBorders>
            <w:shd w:val="clear" w:color="auto" w:fill="auto"/>
            <w:vAlign w:val="center"/>
          </w:tcPr>
          <w:p w14:paraId="0F05DD03">
            <w:pPr>
              <w:jc w:val="center"/>
              <w:rPr>
                <w:rFonts w:hint="default" w:ascii="Calibri" w:hAnsi="Calibri"/>
                <w:lang w:val="en-US" w:eastAsia="zh-CN"/>
              </w:rPr>
            </w:pPr>
            <w:r>
              <w:rPr>
                <w:rFonts w:hint="eastAsia" w:ascii="Calibri" w:hAnsi="Calibri"/>
                <w:lang w:val="en-US" w:eastAsia="zh-CN"/>
              </w:rPr>
              <w:t>8</w:t>
            </w:r>
          </w:p>
        </w:tc>
        <w:tc>
          <w:tcPr>
            <w:tcW w:w="7338" w:type="dxa"/>
            <w:tcBorders>
              <w:top w:val="single" w:color="000000" w:sz="4" w:space="0"/>
              <w:left w:val="single" w:color="000000" w:sz="4" w:space="0"/>
              <w:right w:val="single" w:color="000000" w:sz="4" w:space="0"/>
            </w:tcBorders>
            <w:shd w:val="clear" w:color="auto" w:fill="auto"/>
            <w:vAlign w:val="top"/>
          </w:tcPr>
          <w:p w14:paraId="7209987A">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根据本项目实际情况进行分析，针对本项目的重难点提出应对建议及措施。</w:t>
            </w:r>
          </w:p>
          <w:p w14:paraId="3E4FEAF4">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1.能抓住项目重难点，思路明确，分析准确，且具有本项目实施的针对性保障措施，针对性强且合理可行的，得8分；</w:t>
            </w:r>
          </w:p>
          <w:p w14:paraId="068E6E15">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2.对项目的重难点的把握有基本的思路，有简单的分析，对本项目实施过程所提出的措施简单，有一定程度上的针对性及合理性的，得5分；</w:t>
            </w:r>
          </w:p>
          <w:p w14:paraId="4D18FCC9">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3.理解含糊不清，没有抓住项目重难点，分析不到位，对本项目实施过程所提出的措施方案含糊，对项目实施过程的方案没有针对性的，得2分；</w:t>
            </w:r>
          </w:p>
          <w:p w14:paraId="7CDB9F1E">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4.其他情况或不提供的，得0分。</w:t>
            </w:r>
          </w:p>
        </w:tc>
      </w:tr>
      <w:tr w14:paraId="48D6A059">
        <w:tblPrEx>
          <w:tblCellMar>
            <w:top w:w="0" w:type="dxa"/>
            <w:left w:w="108" w:type="dxa"/>
            <w:bottom w:w="0" w:type="dxa"/>
            <w:right w:w="108" w:type="dxa"/>
          </w:tblCellMar>
        </w:tblPrEx>
        <w:trPr>
          <w:trHeight w:val="2132" w:hRule="atLeast"/>
          <w:jc w:val="center"/>
        </w:trPr>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BCCEE">
            <w:pPr>
              <w:widowControl/>
              <w:jc w:val="center"/>
              <w:textAlignment w:val="center"/>
              <w:rPr>
                <w:rFonts w:hint="default" w:ascii="宋体" w:hAnsi="宋体" w:eastAsia="宋体" w:cs="宋体"/>
                <w:color w:val="auto"/>
                <w:szCs w:val="21"/>
                <w:lang w:val="en-US" w:eastAsia="zh-CN"/>
              </w:rPr>
            </w:pPr>
            <w:r>
              <w:rPr>
                <w:rFonts w:hint="eastAsia"/>
                <w:color w:val="auto"/>
                <w:lang w:val="en-US" w:eastAsia="zh-CN"/>
              </w:rPr>
              <w:t>质量保证措施</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B42D">
            <w:pPr>
              <w:widowControl/>
              <w:jc w:val="center"/>
              <w:textAlignment w:val="center"/>
              <w:rPr>
                <w:rFonts w:hint="default" w:ascii="Calibri" w:hAnsi="Calibri" w:eastAsia="宋体"/>
                <w:lang w:val="en-US" w:eastAsia="zh-CN"/>
              </w:rPr>
            </w:pPr>
            <w:r>
              <w:rPr>
                <w:rFonts w:hint="eastAsia" w:ascii="Calibri" w:hAnsi="Calibri"/>
                <w:lang w:val="en-US" w:eastAsia="zh-CN"/>
              </w:rPr>
              <w:t>8</w:t>
            </w:r>
          </w:p>
        </w:tc>
        <w:tc>
          <w:tcPr>
            <w:tcW w:w="7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341F">
            <w:pPr>
              <w:widowControl/>
              <w:numPr>
                <w:ilvl w:val="0"/>
                <w:numId w:val="0"/>
              </w:numPr>
              <w:ind w:leftChars="0"/>
              <w:jc w:val="left"/>
              <w:textAlignment w:val="center"/>
              <w:rPr>
                <w:rFonts w:hint="eastAsia" w:ascii="宋体" w:hAnsi="宋体" w:eastAsia="宋体" w:cs="宋体"/>
              </w:rPr>
            </w:pPr>
            <w:r>
              <w:t>根据本项目的实际情况进行分析，</w:t>
            </w:r>
            <w:r>
              <w:rPr>
                <w:rFonts w:hint="eastAsia" w:ascii="宋体" w:hAnsi="宋体" w:eastAsia="宋体" w:cs="宋体"/>
                <w:lang w:val="en-US" w:eastAsia="zh-CN"/>
              </w:rPr>
              <w:t xml:space="preserve">针对项目的特点，从质量保证体系、材料检测、质量通病防治等方面提出详细的质量保证措施。 </w:t>
            </w:r>
          </w:p>
          <w:p w14:paraId="15FA13C9">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1.措施详细全面，科学合理，针对性强，切实可行的，得</w:t>
            </w:r>
            <w:r>
              <w:rPr>
                <w:rFonts w:hint="eastAsia" w:ascii="宋体" w:hAnsi="宋体" w:cs="宋体"/>
                <w:lang w:val="en-US" w:eastAsia="zh-CN"/>
              </w:rPr>
              <w:t>8</w:t>
            </w:r>
            <w:r>
              <w:rPr>
                <w:rFonts w:hint="eastAsia" w:ascii="宋体" w:hAnsi="宋体" w:eastAsia="宋体" w:cs="宋体"/>
                <w:lang w:val="en-US" w:eastAsia="zh-CN"/>
              </w:rPr>
              <w:t xml:space="preserve">分； </w:t>
            </w:r>
          </w:p>
          <w:p w14:paraId="4E2FAF32">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2.措施基本合理，基本可行的，得</w:t>
            </w:r>
            <w:r>
              <w:rPr>
                <w:rFonts w:hint="eastAsia" w:ascii="宋体" w:hAnsi="宋体" w:cs="宋体"/>
                <w:lang w:val="en-US" w:eastAsia="zh-CN"/>
              </w:rPr>
              <w:t>5</w:t>
            </w:r>
            <w:r>
              <w:rPr>
                <w:rFonts w:hint="eastAsia" w:ascii="宋体" w:hAnsi="宋体" w:eastAsia="宋体" w:cs="宋体"/>
                <w:lang w:val="en-US" w:eastAsia="zh-CN"/>
              </w:rPr>
              <w:t xml:space="preserve">分； </w:t>
            </w:r>
          </w:p>
          <w:p w14:paraId="70883367">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 xml:space="preserve">3.措施合理性、可行性较差的，得2分； </w:t>
            </w:r>
          </w:p>
          <w:p w14:paraId="643B3FDA">
            <w:pPr>
              <w:widowControl/>
              <w:numPr>
                <w:ilvl w:val="0"/>
                <w:numId w:val="0"/>
              </w:numPr>
              <w:ind w:leftChars="0"/>
              <w:jc w:val="left"/>
              <w:textAlignment w:val="center"/>
              <w:rPr>
                <w:rFonts w:hint="default"/>
                <w:lang w:val="en-US" w:eastAsia="zh-CN"/>
              </w:rPr>
            </w:pPr>
            <w:r>
              <w:rPr>
                <w:rFonts w:hint="eastAsia" w:ascii="宋体" w:hAnsi="宋体" w:eastAsia="宋体" w:cs="宋体"/>
                <w:lang w:val="en-US" w:eastAsia="zh-CN"/>
              </w:rPr>
              <w:t>4.其他情况或不提供的，得0分。</w:t>
            </w:r>
          </w:p>
        </w:tc>
      </w:tr>
      <w:tr w14:paraId="145D782A">
        <w:tblPrEx>
          <w:tblCellMar>
            <w:top w:w="0" w:type="dxa"/>
            <w:left w:w="108" w:type="dxa"/>
            <w:bottom w:w="0" w:type="dxa"/>
            <w:right w:w="108" w:type="dxa"/>
          </w:tblCellMar>
        </w:tblPrEx>
        <w:trPr>
          <w:trHeight w:val="2279" w:hRule="atLeast"/>
          <w:jc w:val="center"/>
        </w:trPr>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AB5D">
            <w:pPr>
              <w:widowControl/>
              <w:jc w:val="center"/>
              <w:textAlignment w:val="center"/>
              <w:rPr>
                <w:rFonts w:hint="eastAsia" w:cs="Times New Roman"/>
                <w:color w:val="auto"/>
                <w:highlight w:val="none"/>
                <w:lang w:val="en-US" w:eastAsia="zh-CN"/>
              </w:rPr>
            </w:pPr>
            <w:r>
              <w:rPr>
                <w:rFonts w:hint="eastAsia" w:cs="Times New Roman"/>
                <w:color w:val="auto"/>
                <w:highlight w:val="none"/>
                <w:lang w:val="en-US" w:eastAsia="zh-CN"/>
              </w:rPr>
              <w:t>人、料、机</w:t>
            </w:r>
          </w:p>
          <w:p w14:paraId="22D8D7DE">
            <w:pPr>
              <w:widowControl/>
              <w:jc w:val="center"/>
              <w:textAlignment w:val="center"/>
              <w:rPr>
                <w:rFonts w:hint="default" w:cs="Times New Roman"/>
                <w:color w:val="auto"/>
                <w:highlight w:val="yellow"/>
                <w:lang w:val="en-US" w:eastAsia="zh-CN"/>
              </w:rPr>
            </w:pPr>
            <w:r>
              <w:rPr>
                <w:rFonts w:hint="eastAsia" w:cs="Times New Roman"/>
                <w:color w:val="auto"/>
                <w:highlight w:val="none"/>
                <w:lang w:val="en-US" w:eastAsia="zh-CN"/>
              </w:rPr>
              <w:t>计划</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E3B0">
            <w:pPr>
              <w:widowControl/>
              <w:jc w:val="center"/>
              <w:textAlignment w:val="center"/>
              <w:rPr>
                <w:rFonts w:hint="default" w:ascii="Calibri" w:hAnsi="Calibri"/>
                <w:color w:val="auto"/>
                <w:lang w:val="en-US" w:eastAsia="zh-CN"/>
              </w:rPr>
            </w:pPr>
            <w:r>
              <w:rPr>
                <w:rFonts w:hint="eastAsia" w:ascii="Calibri" w:hAnsi="Calibri"/>
                <w:color w:val="auto"/>
                <w:shd w:val="clear"/>
                <w:lang w:val="en-US" w:eastAsia="zh-CN"/>
              </w:rPr>
              <w:t>7</w:t>
            </w:r>
          </w:p>
        </w:tc>
        <w:tc>
          <w:tcPr>
            <w:tcW w:w="7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B88E">
            <w:pPr>
              <w:widowControl/>
              <w:numPr>
                <w:ilvl w:val="0"/>
                <w:numId w:val="0"/>
              </w:numPr>
              <w:ind w:leftChars="0"/>
              <w:jc w:val="left"/>
              <w:textAlignment w:val="center"/>
              <w:rPr>
                <w:rFonts w:hint="default" w:ascii="宋体" w:hAnsi="宋体" w:cs="宋体"/>
                <w:color w:val="auto"/>
                <w:lang w:val="en-US" w:eastAsia="zh-CN"/>
              </w:rPr>
            </w:pPr>
            <w:r>
              <w:rPr>
                <w:rFonts w:hint="eastAsia" w:ascii="宋体" w:hAnsi="宋体" w:cs="宋体"/>
                <w:color w:val="auto"/>
                <w:lang w:val="en-US" w:eastAsia="zh-CN"/>
              </w:rPr>
              <w:t>根据项目实际情况，提出相应的人料机计划安排。</w:t>
            </w:r>
          </w:p>
          <w:p w14:paraId="302CFA14">
            <w:pPr>
              <w:widowControl/>
              <w:numPr>
                <w:ilvl w:val="0"/>
                <w:numId w:val="0"/>
              </w:numPr>
              <w:ind w:leftChars="0"/>
              <w:jc w:val="left"/>
              <w:textAlignment w:val="center"/>
              <w:rPr>
                <w:rFonts w:hint="eastAsia" w:ascii="宋体" w:hAnsi="宋体" w:eastAsia="宋体" w:cs="宋体"/>
                <w:color w:val="auto"/>
                <w:lang w:val="en-US" w:eastAsia="zh-CN"/>
              </w:rPr>
            </w:pPr>
            <w:r>
              <w:rPr>
                <w:rFonts w:hint="eastAsia" w:ascii="宋体" w:hAnsi="宋体" w:cs="宋体"/>
                <w:color w:val="auto"/>
                <w:lang w:val="en-US" w:eastAsia="zh-CN"/>
              </w:rPr>
              <w:t>1.</w:t>
            </w:r>
            <w:r>
              <w:rPr>
                <w:rFonts w:hint="eastAsia" w:ascii="宋体" w:hAnsi="宋体" w:eastAsia="宋体" w:cs="宋体"/>
                <w:color w:val="auto"/>
                <w:lang w:val="en-US" w:eastAsia="zh-CN"/>
              </w:rPr>
              <w:t>主要设备、人员</w:t>
            </w:r>
            <w:r>
              <w:rPr>
                <w:rFonts w:hint="eastAsia" w:ascii="宋体" w:hAnsi="宋体" w:cs="宋体"/>
                <w:color w:val="auto"/>
                <w:lang w:val="en-US" w:eastAsia="zh-CN"/>
              </w:rPr>
              <w:t>及材料</w:t>
            </w:r>
            <w:r>
              <w:rPr>
                <w:rFonts w:hint="eastAsia" w:ascii="宋体" w:hAnsi="宋体" w:eastAsia="宋体" w:cs="宋体"/>
                <w:color w:val="auto"/>
                <w:lang w:val="en-US" w:eastAsia="zh-CN"/>
              </w:rPr>
              <w:t>计划能充分推进项目工程施工，并提供设备</w:t>
            </w:r>
            <w:r>
              <w:rPr>
                <w:rFonts w:hint="eastAsia" w:ascii="宋体" w:hAnsi="宋体" w:cs="宋体"/>
                <w:color w:val="auto"/>
                <w:lang w:val="en-US" w:eastAsia="zh-CN"/>
              </w:rPr>
              <w:t>、</w:t>
            </w:r>
            <w:r>
              <w:rPr>
                <w:rFonts w:hint="eastAsia" w:ascii="宋体" w:hAnsi="宋体" w:eastAsia="宋体" w:cs="宋体"/>
                <w:color w:val="auto"/>
                <w:lang w:val="en-US" w:eastAsia="zh-CN"/>
              </w:rPr>
              <w:t>人员</w:t>
            </w:r>
            <w:r>
              <w:rPr>
                <w:rFonts w:hint="eastAsia" w:ascii="宋体" w:hAnsi="宋体" w:cs="宋体"/>
                <w:color w:val="auto"/>
                <w:lang w:val="en-US" w:eastAsia="zh-CN"/>
              </w:rPr>
              <w:t>和材料</w:t>
            </w:r>
            <w:r>
              <w:rPr>
                <w:rFonts w:hint="eastAsia" w:ascii="宋体" w:hAnsi="宋体" w:eastAsia="宋体" w:cs="宋体"/>
                <w:color w:val="auto"/>
                <w:lang w:val="en-US" w:eastAsia="zh-CN"/>
              </w:rPr>
              <w:t>配置清单，得</w:t>
            </w:r>
            <w:r>
              <w:rPr>
                <w:rFonts w:hint="eastAsia" w:ascii="宋体" w:hAnsi="宋体" w:cs="宋体"/>
                <w:color w:val="auto"/>
                <w:shd w:val="clear"/>
                <w:lang w:val="en-US" w:eastAsia="zh-CN"/>
              </w:rPr>
              <w:t>7</w:t>
            </w:r>
            <w:r>
              <w:rPr>
                <w:rFonts w:hint="eastAsia" w:ascii="宋体" w:hAnsi="宋体" w:eastAsia="宋体" w:cs="宋体"/>
                <w:color w:val="auto"/>
                <w:shd w:val="clear"/>
                <w:lang w:val="en-US" w:eastAsia="zh-CN"/>
              </w:rPr>
              <w:t>分</w:t>
            </w:r>
            <w:r>
              <w:rPr>
                <w:rFonts w:hint="eastAsia" w:ascii="宋体" w:hAnsi="宋体" w:eastAsia="宋体" w:cs="宋体"/>
                <w:color w:val="auto"/>
                <w:lang w:val="en-US" w:eastAsia="zh-CN"/>
              </w:rPr>
              <w:t>；</w:t>
            </w:r>
          </w:p>
          <w:p w14:paraId="570A10B9">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2.</w:t>
            </w:r>
            <w:r>
              <w:rPr>
                <w:rFonts w:hint="eastAsia" w:ascii="宋体" w:hAnsi="宋体" w:eastAsia="宋体" w:cs="宋体"/>
                <w:color w:val="auto"/>
                <w:lang w:val="en-US" w:eastAsia="zh-CN"/>
              </w:rPr>
              <w:t>主要设备、人员</w:t>
            </w:r>
            <w:r>
              <w:rPr>
                <w:rFonts w:hint="eastAsia" w:ascii="宋体" w:hAnsi="宋体" w:cs="宋体"/>
                <w:color w:val="auto"/>
                <w:lang w:val="en-US" w:eastAsia="zh-CN"/>
              </w:rPr>
              <w:t>及材料</w:t>
            </w:r>
            <w:r>
              <w:rPr>
                <w:rFonts w:hint="eastAsia" w:ascii="宋体" w:hAnsi="宋体" w:eastAsia="宋体" w:cs="宋体"/>
                <w:color w:val="auto"/>
                <w:lang w:val="en-US" w:eastAsia="zh-CN"/>
              </w:rPr>
              <w:t>计划基本满足项目工程施工需求，并提供设备</w:t>
            </w:r>
            <w:r>
              <w:rPr>
                <w:rFonts w:hint="eastAsia" w:ascii="宋体" w:hAnsi="宋体" w:cs="宋体"/>
                <w:color w:val="auto"/>
                <w:lang w:val="en-US" w:eastAsia="zh-CN"/>
              </w:rPr>
              <w:t>、</w:t>
            </w:r>
            <w:r>
              <w:rPr>
                <w:rFonts w:hint="eastAsia" w:ascii="宋体" w:hAnsi="宋体" w:eastAsia="宋体" w:cs="宋体"/>
                <w:color w:val="auto"/>
                <w:lang w:val="en-US" w:eastAsia="zh-CN"/>
              </w:rPr>
              <w:t>人员</w:t>
            </w:r>
            <w:r>
              <w:rPr>
                <w:rFonts w:hint="eastAsia" w:ascii="宋体" w:hAnsi="宋体" w:cs="宋体"/>
                <w:color w:val="auto"/>
                <w:lang w:val="en-US" w:eastAsia="zh-CN"/>
              </w:rPr>
              <w:t>和材料</w:t>
            </w:r>
            <w:r>
              <w:rPr>
                <w:rFonts w:hint="eastAsia" w:ascii="宋体" w:hAnsi="宋体" w:eastAsia="宋体" w:cs="宋体"/>
                <w:color w:val="auto"/>
                <w:lang w:val="en-US" w:eastAsia="zh-CN"/>
              </w:rPr>
              <w:t>配置清单，得</w:t>
            </w:r>
            <w:r>
              <w:rPr>
                <w:rFonts w:hint="eastAsia" w:ascii="宋体" w:hAnsi="宋体" w:cs="宋体"/>
                <w:color w:val="auto"/>
                <w:lang w:val="en-US" w:eastAsia="zh-CN"/>
              </w:rPr>
              <w:t>4</w:t>
            </w:r>
            <w:r>
              <w:rPr>
                <w:rFonts w:hint="eastAsia" w:ascii="宋体" w:hAnsi="宋体" w:eastAsia="宋体" w:cs="宋体"/>
                <w:color w:val="auto"/>
                <w:lang w:val="en-US" w:eastAsia="zh-CN"/>
              </w:rPr>
              <w:t>分；</w:t>
            </w:r>
          </w:p>
          <w:p w14:paraId="266256A6">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3.</w:t>
            </w:r>
            <w:r>
              <w:rPr>
                <w:rFonts w:hint="eastAsia" w:ascii="宋体" w:hAnsi="宋体" w:eastAsia="宋体" w:cs="宋体"/>
                <w:color w:val="auto"/>
                <w:lang w:val="en-US" w:eastAsia="zh-CN"/>
              </w:rPr>
              <w:t>有安排计划，但</w:t>
            </w:r>
            <w:r>
              <w:rPr>
                <w:rFonts w:hint="eastAsia" w:ascii="宋体" w:hAnsi="宋体" w:cs="宋体"/>
                <w:color w:val="auto"/>
                <w:lang w:val="en-US" w:eastAsia="zh-CN"/>
              </w:rPr>
              <w:t>不完全满足施工进度</w:t>
            </w:r>
            <w:r>
              <w:rPr>
                <w:rFonts w:hint="eastAsia" w:ascii="宋体" w:hAnsi="宋体" w:eastAsia="宋体" w:cs="宋体"/>
                <w:color w:val="auto"/>
                <w:lang w:val="en-US" w:eastAsia="zh-CN"/>
              </w:rPr>
              <w:t>计划要求，得2分；</w:t>
            </w:r>
          </w:p>
          <w:p w14:paraId="0ABF29EB">
            <w:pPr>
              <w:widowControl/>
              <w:numPr>
                <w:ilvl w:val="0"/>
                <w:numId w:val="0"/>
              </w:numPr>
              <w:ind w:left="0" w:leftChars="0" w:firstLine="0" w:firstLine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4.</w:t>
            </w:r>
            <w:r>
              <w:rPr>
                <w:rFonts w:hint="eastAsia" w:ascii="宋体" w:hAnsi="宋体" w:eastAsia="宋体" w:cs="宋体"/>
                <w:lang w:val="en-US" w:eastAsia="zh-CN"/>
              </w:rPr>
              <w:t>其他情况或</w:t>
            </w:r>
            <w:r>
              <w:rPr>
                <w:rFonts w:hint="eastAsia" w:ascii="宋体" w:hAnsi="宋体" w:cs="宋体"/>
                <w:color w:val="auto"/>
                <w:lang w:val="en-US" w:eastAsia="zh-CN"/>
              </w:rPr>
              <w:t>不</w:t>
            </w:r>
            <w:r>
              <w:rPr>
                <w:rFonts w:hint="eastAsia" w:ascii="宋体" w:hAnsi="宋体" w:eastAsia="宋体" w:cs="宋体"/>
                <w:color w:val="auto"/>
                <w:lang w:val="en-US" w:eastAsia="zh-CN"/>
              </w:rPr>
              <w:t>提供</w:t>
            </w:r>
            <w:r>
              <w:rPr>
                <w:rFonts w:hint="eastAsia" w:ascii="宋体" w:hAnsi="宋体" w:cs="宋体"/>
                <w:color w:val="auto"/>
                <w:lang w:val="en-US" w:eastAsia="zh-CN"/>
              </w:rPr>
              <w:t>的</w:t>
            </w:r>
            <w:r>
              <w:rPr>
                <w:rFonts w:hint="eastAsia" w:ascii="宋体" w:hAnsi="宋体" w:eastAsia="宋体" w:cs="宋体"/>
                <w:color w:val="auto"/>
                <w:lang w:val="en-US" w:eastAsia="zh-CN"/>
              </w:rPr>
              <w:t>，得0分。</w:t>
            </w:r>
          </w:p>
        </w:tc>
      </w:tr>
      <w:tr w14:paraId="397C7DF4">
        <w:tblPrEx>
          <w:tblCellMar>
            <w:top w:w="0" w:type="dxa"/>
            <w:left w:w="108" w:type="dxa"/>
            <w:bottom w:w="0" w:type="dxa"/>
            <w:right w:w="108" w:type="dxa"/>
          </w:tblCellMar>
        </w:tblPrEx>
        <w:trPr>
          <w:trHeight w:val="1665" w:hRule="atLeast"/>
          <w:jc w:val="center"/>
        </w:trPr>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FD97">
            <w:pPr>
              <w:widowControl/>
              <w:jc w:val="center"/>
              <w:textAlignment w:val="center"/>
              <w:rPr>
                <w:rFonts w:hint="eastAsia" w:ascii="Calibri" w:hAnsi="Calibri"/>
                <w:color w:val="auto"/>
                <w:lang w:eastAsia="zh-CN"/>
              </w:rPr>
            </w:pPr>
            <w:r>
              <w:rPr>
                <w:rFonts w:hint="eastAsia" w:ascii="Calibri" w:hAnsi="Calibri"/>
                <w:color w:val="auto"/>
              </w:rPr>
              <w:t>安</w:t>
            </w:r>
            <w:r>
              <w:rPr>
                <w:rFonts w:hint="eastAsia" w:ascii="Calibri" w:hAnsi="Calibri"/>
                <w:color w:val="auto"/>
                <w:lang w:eastAsia="zh-CN"/>
              </w:rPr>
              <w:t>全文明</w:t>
            </w:r>
          </w:p>
          <w:p w14:paraId="75EF13AE">
            <w:pPr>
              <w:widowControl/>
              <w:jc w:val="center"/>
              <w:textAlignment w:val="center"/>
              <w:rPr>
                <w:rFonts w:hint="eastAsia" w:ascii="Calibri" w:hAnsi="Calibri" w:eastAsia="宋体"/>
                <w:color w:val="auto"/>
                <w:lang w:eastAsia="zh-CN"/>
              </w:rPr>
            </w:pPr>
            <w:r>
              <w:rPr>
                <w:rFonts w:hint="eastAsia" w:ascii="Calibri" w:hAnsi="Calibri"/>
                <w:color w:val="auto"/>
                <w:lang w:eastAsia="zh-CN"/>
              </w:rPr>
              <w:t>保障措施</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3598">
            <w:pPr>
              <w:jc w:val="center"/>
              <w:rPr>
                <w:rFonts w:hint="default" w:ascii="Calibri" w:hAnsi="Calibri" w:eastAsia="宋体"/>
                <w:color w:val="auto"/>
                <w:lang w:val="en-US" w:eastAsia="zh-CN"/>
              </w:rPr>
            </w:pPr>
            <w:r>
              <w:rPr>
                <w:rFonts w:hint="eastAsia" w:ascii="Calibri" w:hAnsi="Calibri"/>
                <w:color w:val="auto"/>
                <w:lang w:val="en-US" w:eastAsia="zh-CN"/>
              </w:rPr>
              <w:t>7</w:t>
            </w:r>
          </w:p>
        </w:tc>
        <w:tc>
          <w:tcPr>
            <w:tcW w:w="7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5BD7">
            <w:pPr>
              <w:widowControl/>
              <w:textAlignment w:val="center"/>
              <w:rPr>
                <w:rFonts w:hint="eastAsia" w:ascii="宋体" w:hAnsi="宋体" w:eastAsia="宋体" w:cs="宋体"/>
                <w:szCs w:val="21"/>
                <w:lang w:eastAsia="zh-CN"/>
              </w:rPr>
            </w:pPr>
            <w:r>
              <w:rPr>
                <w:rFonts w:hint="eastAsia" w:ascii="宋体" w:hAnsi="宋体" w:cs="宋体"/>
                <w:szCs w:val="21"/>
                <w:lang w:val="en-US" w:eastAsia="zh-CN"/>
              </w:rPr>
              <w:t>根据</w:t>
            </w:r>
            <w:r>
              <w:rPr>
                <w:rFonts w:hint="eastAsia" w:ascii="宋体" w:hAnsi="宋体" w:cs="宋体"/>
                <w:szCs w:val="21"/>
              </w:rPr>
              <w:t>项目实际情况，提出切实可行的安</w:t>
            </w:r>
            <w:r>
              <w:rPr>
                <w:rFonts w:hint="eastAsia" w:ascii="宋体" w:hAnsi="宋体" w:cs="宋体"/>
                <w:szCs w:val="21"/>
                <w:lang w:eastAsia="zh-CN"/>
              </w:rPr>
              <w:t>全文明保障</w:t>
            </w:r>
            <w:r>
              <w:rPr>
                <w:rFonts w:hint="eastAsia" w:ascii="宋体" w:hAnsi="宋体" w:cs="宋体"/>
                <w:szCs w:val="21"/>
              </w:rPr>
              <w:t>措施</w:t>
            </w:r>
            <w:r>
              <w:rPr>
                <w:rFonts w:hint="eastAsia" w:ascii="宋体" w:hAnsi="宋体" w:cs="宋体"/>
                <w:szCs w:val="21"/>
                <w:lang w:eastAsia="zh-CN"/>
              </w:rPr>
              <w:t>。</w:t>
            </w:r>
          </w:p>
          <w:p w14:paraId="5836B7CA">
            <w:pPr>
              <w:widowControl/>
              <w:textAlignment w:val="center"/>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lang w:eastAsia="zh-CN"/>
              </w:rPr>
              <w:t>安全管理机构完善，</w:t>
            </w:r>
            <w:r>
              <w:rPr>
                <w:rFonts w:hint="eastAsia" w:ascii="宋体" w:hAnsi="宋体" w:cs="宋体"/>
                <w:szCs w:val="21"/>
                <w:lang w:val="en-US" w:eastAsia="zh-CN"/>
              </w:rPr>
              <w:t>绿色施工措施具体</w:t>
            </w:r>
            <w:r>
              <w:rPr>
                <w:rFonts w:hint="eastAsia" w:ascii="宋体" w:hAnsi="宋体" w:cs="宋体"/>
                <w:szCs w:val="21"/>
              </w:rPr>
              <w:t>明确</w:t>
            </w:r>
            <w:r>
              <w:rPr>
                <w:rFonts w:hint="eastAsia" w:ascii="宋体" w:hAnsi="宋体" w:cs="宋体"/>
                <w:szCs w:val="21"/>
                <w:lang w:eastAsia="zh-CN"/>
              </w:rPr>
              <w:t>、合理</w:t>
            </w:r>
            <w:r>
              <w:rPr>
                <w:rFonts w:hint="eastAsia" w:ascii="宋体" w:hAnsi="宋体" w:cs="宋体"/>
                <w:szCs w:val="21"/>
              </w:rPr>
              <w:t>可行的，得</w:t>
            </w:r>
            <w:r>
              <w:rPr>
                <w:rFonts w:hint="eastAsia" w:ascii="宋体" w:hAnsi="宋体" w:cs="宋体"/>
                <w:szCs w:val="21"/>
                <w:lang w:val="en-US" w:eastAsia="zh-CN"/>
              </w:rPr>
              <w:t>7</w:t>
            </w:r>
            <w:r>
              <w:rPr>
                <w:rFonts w:hint="eastAsia" w:ascii="宋体" w:hAnsi="宋体" w:cs="宋体"/>
                <w:szCs w:val="21"/>
              </w:rPr>
              <w:t>分；</w:t>
            </w:r>
          </w:p>
          <w:p w14:paraId="65B5806B">
            <w:pPr>
              <w:widowControl/>
              <w:textAlignment w:val="center"/>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lang w:eastAsia="zh-CN"/>
              </w:rPr>
              <w:t>安全管理机构完善，</w:t>
            </w:r>
            <w:r>
              <w:rPr>
                <w:rFonts w:hint="eastAsia" w:ascii="宋体" w:hAnsi="宋体" w:cs="宋体"/>
                <w:szCs w:val="21"/>
                <w:lang w:val="en-US" w:eastAsia="zh-CN"/>
              </w:rPr>
              <w:t>绿色施工</w:t>
            </w:r>
            <w:r>
              <w:rPr>
                <w:rFonts w:hint="eastAsia" w:ascii="宋体" w:hAnsi="宋体" w:cs="宋体"/>
                <w:szCs w:val="21"/>
                <w:lang w:eastAsia="zh-CN"/>
              </w:rPr>
              <w:t>措施基本</w:t>
            </w:r>
            <w:r>
              <w:rPr>
                <w:rFonts w:hint="eastAsia" w:ascii="宋体" w:hAnsi="宋体" w:cs="宋体"/>
                <w:szCs w:val="21"/>
              </w:rPr>
              <w:t>可行的，得</w:t>
            </w:r>
            <w:r>
              <w:rPr>
                <w:rFonts w:hint="eastAsia" w:ascii="宋体" w:hAnsi="宋体" w:cs="宋体"/>
                <w:szCs w:val="21"/>
                <w:lang w:val="en-US" w:eastAsia="zh-CN"/>
              </w:rPr>
              <w:t>4</w:t>
            </w:r>
            <w:r>
              <w:rPr>
                <w:rFonts w:hint="eastAsia" w:ascii="宋体" w:hAnsi="宋体" w:cs="宋体"/>
                <w:szCs w:val="21"/>
              </w:rPr>
              <w:t>分；</w:t>
            </w:r>
          </w:p>
          <w:p w14:paraId="2C09F772">
            <w:pPr>
              <w:widowControl/>
              <w:textAlignment w:val="center"/>
              <w:rPr>
                <w:rFonts w:ascii="宋体" w:hAnsi="宋体" w:cs="宋体"/>
                <w:szCs w:val="21"/>
              </w:rPr>
            </w:pPr>
            <w:r>
              <w:rPr>
                <w:rFonts w:hint="eastAsia" w:ascii="宋体" w:hAnsi="宋体" w:cs="宋体"/>
                <w:szCs w:val="21"/>
              </w:rPr>
              <w:t>3</w:t>
            </w:r>
            <w:r>
              <w:rPr>
                <w:rFonts w:hint="eastAsia" w:ascii="宋体" w:hAnsi="宋体" w:cs="宋体"/>
                <w:szCs w:val="21"/>
                <w:lang w:val="en-US" w:eastAsia="zh-CN"/>
              </w:rPr>
              <w:t>.绿色施工</w:t>
            </w:r>
            <w:r>
              <w:rPr>
                <w:rFonts w:hint="eastAsia" w:ascii="宋体" w:hAnsi="宋体" w:cs="宋体"/>
                <w:szCs w:val="21"/>
                <w:lang w:eastAsia="zh-CN"/>
              </w:rPr>
              <w:t>措施</w:t>
            </w:r>
            <w:r>
              <w:rPr>
                <w:rFonts w:hint="eastAsia" w:ascii="宋体" w:hAnsi="宋体" w:cs="宋体"/>
                <w:szCs w:val="21"/>
                <w:lang w:val="en-US" w:eastAsia="zh-CN"/>
              </w:rPr>
              <w:t>简单，不够合理可行</w:t>
            </w:r>
            <w:r>
              <w:rPr>
                <w:rFonts w:hint="eastAsia" w:ascii="宋体" w:hAnsi="宋体" w:cs="宋体"/>
                <w:szCs w:val="21"/>
              </w:rPr>
              <w:t>的，得</w:t>
            </w:r>
            <w:r>
              <w:rPr>
                <w:rFonts w:hint="eastAsia" w:ascii="宋体" w:hAnsi="宋体" w:cs="宋体"/>
                <w:szCs w:val="21"/>
                <w:lang w:val="en-US" w:eastAsia="zh-CN"/>
              </w:rPr>
              <w:t>2</w:t>
            </w:r>
            <w:r>
              <w:rPr>
                <w:rFonts w:hint="eastAsia" w:ascii="宋体" w:hAnsi="宋体" w:cs="宋体"/>
                <w:szCs w:val="21"/>
              </w:rPr>
              <w:t>分；</w:t>
            </w:r>
          </w:p>
          <w:p w14:paraId="3A206982">
            <w:pPr>
              <w:widowControl/>
              <w:textAlignment w:val="center"/>
              <w:rPr>
                <w:rFonts w:ascii="宋体" w:hAnsi="宋体" w:cs="宋体"/>
                <w:szCs w:val="21"/>
              </w:rPr>
            </w:pPr>
            <w:r>
              <w:rPr>
                <w:rFonts w:hint="eastAsia" w:ascii="宋体" w:hAnsi="宋体" w:cs="宋体"/>
                <w:szCs w:val="21"/>
              </w:rPr>
              <w:t>4</w:t>
            </w:r>
            <w:r>
              <w:rPr>
                <w:rFonts w:hint="eastAsia" w:ascii="宋体" w:hAnsi="宋体" w:cs="宋体"/>
                <w:szCs w:val="21"/>
                <w:lang w:val="en-US" w:eastAsia="zh-CN"/>
              </w:rPr>
              <w:t>.</w:t>
            </w:r>
            <w:r>
              <w:rPr>
                <w:rFonts w:hint="eastAsia" w:ascii="宋体" w:hAnsi="宋体" w:eastAsia="宋体" w:cs="宋体"/>
                <w:lang w:val="en-US" w:eastAsia="zh-CN"/>
              </w:rPr>
              <w:t>其他情况或</w:t>
            </w:r>
            <w:r>
              <w:rPr>
                <w:rFonts w:hint="eastAsia" w:ascii="宋体" w:hAnsi="宋体" w:cs="宋体"/>
                <w:szCs w:val="21"/>
                <w:lang w:eastAsia="zh-CN"/>
              </w:rPr>
              <w:t>不</w:t>
            </w:r>
            <w:r>
              <w:rPr>
                <w:rFonts w:hint="eastAsia" w:ascii="宋体" w:hAnsi="宋体" w:cs="宋体"/>
                <w:szCs w:val="21"/>
              </w:rPr>
              <w:t>提供的，得</w:t>
            </w:r>
            <w:r>
              <w:rPr>
                <w:rFonts w:hint="eastAsia" w:ascii="宋体" w:hAnsi="宋体" w:cs="宋体"/>
                <w:szCs w:val="21"/>
                <w:lang w:val="en-US" w:eastAsia="zh-CN"/>
              </w:rPr>
              <w:t>0</w:t>
            </w:r>
            <w:r>
              <w:rPr>
                <w:rFonts w:hint="eastAsia" w:ascii="宋体" w:hAnsi="宋体" w:cs="宋体"/>
                <w:szCs w:val="21"/>
              </w:rPr>
              <w:t>分。</w:t>
            </w:r>
          </w:p>
        </w:tc>
      </w:tr>
    </w:tbl>
    <w:p w14:paraId="6CCABAF3">
      <w:pPr>
        <w:pStyle w:val="2"/>
        <w:adjustRightInd w:val="0"/>
        <w:snapToGrid w:val="0"/>
        <w:spacing w:line="360" w:lineRule="auto"/>
        <w:ind w:firstLine="480"/>
        <w:rPr>
          <w:rFonts w:ascii="宋体" w:hAnsi="宋体" w:cs="宋体"/>
          <w:sz w:val="24"/>
        </w:rPr>
      </w:pPr>
      <w:r>
        <w:rPr>
          <w:rFonts w:hint="eastAsia" w:ascii="宋体" w:hAnsi="宋体" w:cs="宋体"/>
          <w:sz w:val="24"/>
        </w:rPr>
        <w:t>（4）</w:t>
      </w:r>
      <w:r>
        <w:rPr>
          <w:rFonts w:ascii="宋体" w:hAnsi="宋体" w:cs="宋体"/>
          <w:sz w:val="24"/>
        </w:rPr>
        <w:t>价格评分</w:t>
      </w:r>
      <w:r>
        <w:rPr>
          <w:rFonts w:ascii="宋体" w:hAnsi="宋体" w:cs="宋体"/>
          <w:sz w:val="24"/>
          <w:highlight w:val="none"/>
        </w:rPr>
        <w:t>（</w:t>
      </w:r>
      <w:r>
        <w:rPr>
          <w:rFonts w:hint="eastAsia" w:ascii="宋体" w:hAnsi="宋体" w:cs="宋体"/>
          <w:sz w:val="24"/>
          <w:highlight w:val="none"/>
          <w:lang w:val="en-US" w:eastAsia="zh-CN"/>
        </w:rPr>
        <w:t>30</w:t>
      </w:r>
      <w:r>
        <w:rPr>
          <w:rFonts w:ascii="宋体" w:hAnsi="宋体" w:cs="宋体"/>
          <w:sz w:val="24"/>
          <w:highlight w:val="none"/>
        </w:rPr>
        <w:t>分）</w:t>
      </w:r>
      <w:r>
        <w:rPr>
          <w:rFonts w:ascii="宋体" w:hAnsi="宋体" w:cs="宋体"/>
          <w:sz w:val="24"/>
        </w:rPr>
        <w:t>：</w:t>
      </w:r>
    </w:p>
    <w:p w14:paraId="2855A952">
      <w:pPr>
        <w:pStyle w:val="2"/>
        <w:adjustRightInd w:val="0"/>
        <w:snapToGrid w:val="0"/>
        <w:spacing w:line="360" w:lineRule="auto"/>
        <w:ind w:firstLine="480"/>
        <w:rPr>
          <w:rFonts w:ascii="宋体" w:hAnsi="宋体" w:cs="宋体"/>
          <w:sz w:val="24"/>
        </w:rPr>
      </w:pPr>
      <w:r>
        <w:rPr>
          <w:rFonts w:hint="eastAsia" w:ascii="宋体" w:hAnsi="宋体" w:cs="宋体"/>
          <w:sz w:val="24"/>
        </w:rPr>
        <w:t>①评审基准价计算方式：通过资格审查及符合性审查且最后价格最低的供应商价格为基准价，其价格为满分。</w:t>
      </w:r>
    </w:p>
    <w:p w14:paraId="5BD28052">
      <w:pPr>
        <w:pStyle w:val="2"/>
        <w:adjustRightInd w:val="0"/>
        <w:snapToGrid w:val="0"/>
        <w:spacing w:line="360" w:lineRule="auto"/>
        <w:ind w:firstLine="480"/>
        <w:rPr>
          <w:rFonts w:ascii="宋体" w:hAnsi="宋体" w:cs="宋体"/>
          <w:sz w:val="24"/>
        </w:rPr>
      </w:pPr>
      <w:r>
        <w:rPr>
          <w:rFonts w:hint="eastAsia" w:ascii="宋体" w:hAnsi="宋体" w:cs="宋体"/>
          <w:sz w:val="24"/>
        </w:rPr>
        <w:t>②其他供应商价格分统一按照下列公式计算：价格得分=（基准价/响应价</w:t>
      </w:r>
      <w:r>
        <w:rPr>
          <w:rFonts w:hint="eastAsia" w:ascii="宋体" w:hAnsi="宋体" w:cs="宋体"/>
          <w:sz w:val="24"/>
          <w:highlight w:val="none"/>
        </w:rPr>
        <w:t>）*</w:t>
      </w:r>
      <w:r>
        <w:rPr>
          <w:rFonts w:hint="eastAsia" w:ascii="宋体" w:hAnsi="宋体" w:cs="宋体"/>
          <w:sz w:val="24"/>
          <w:highlight w:val="none"/>
          <w:lang w:val="en-US" w:eastAsia="zh-CN"/>
        </w:rPr>
        <w:t>价格评分</w:t>
      </w:r>
      <w:r>
        <w:rPr>
          <w:rFonts w:hint="eastAsia" w:ascii="宋体" w:hAnsi="宋体" w:cs="宋体"/>
          <w:sz w:val="24"/>
        </w:rPr>
        <w:t>。</w:t>
      </w:r>
    </w:p>
    <w:p w14:paraId="6D372A51">
      <w:pPr>
        <w:pStyle w:val="2"/>
        <w:adjustRightInd w:val="0"/>
        <w:snapToGrid w:val="0"/>
        <w:spacing w:line="360" w:lineRule="auto"/>
        <w:ind w:left="0" w:leftChars="0" w:firstLine="480" w:firstLineChars="200"/>
        <w:rPr>
          <w:rFonts w:ascii="宋体" w:hAnsi="宋体" w:cs="宋体"/>
          <w:sz w:val="24"/>
        </w:rPr>
      </w:pPr>
      <w:r>
        <w:rPr>
          <w:rFonts w:hint="eastAsia" w:ascii="宋体" w:hAnsi="宋体" w:cs="宋体"/>
          <w:sz w:val="24"/>
        </w:rPr>
        <w:t>精确到小数点后两位。</w:t>
      </w:r>
    </w:p>
    <w:p w14:paraId="0A34C9B3">
      <w:pPr>
        <w:pStyle w:val="2"/>
        <w:adjustRightInd w:val="0"/>
        <w:snapToGrid w:val="0"/>
        <w:spacing w:line="360" w:lineRule="auto"/>
        <w:ind w:firstLine="480"/>
        <w:rPr>
          <w:rFonts w:ascii="宋体" w:hAnsi="宋体" w:cs="宋体"/>
          <w:sz w:val="24"/>
        </w:rPr>
      </w:pPr>
      <w:r>
        <w:rPr>
          <w:rFonts w:hint="eastAsia" w:ascii="宋体" w:hAnsi="宋体" w:cs="宋体"/>
          <w:sz w:val="24"/>
        </w:rPr>
        <w:t>③最低报价不是成交的唯一依据。</w:t>
      </w:r>
    </w:p>
    <w:p w14:paraId="2934AB1A">
      <w:pPr>
        <w:pStyle w:val="2"/>
        <w:adjustRightInd w:val="0"/>
        <w:snapToGrid w:val="0"/>
        <w:spacing w:line="360" w:lineRule="auto"/>
        <w:ind w:firstLine="480"/>
        <w:rPr>
          <w:rFonts w:ascii="宋体" w:hAnsi="宋体" w:cs="宋体"/>
          <w:sz w:val="24"/>
        </w:rPr>
      </w:pPr>
      <w:r>
        <w:rPr>
          <w:rFonts w:hint="eastAsia" w:ascii="宋体" w:hAnsi="宋体" w:cs="宋体"/>
          <w:sz w:val="24"/>
        </w:rPr>
        <w:t>10.综合比较与评价：</w:t>
      </w:r>
    </w:p>
    <w:p w14:paraId="075509D9">
      <w:pPr>
        <w:pStyle w:val="2"/>
        <w:adjustRightInd w:val="0"/>
        <w:snapToGrid w:val="0"/>
        <w:spacing w:line="360" w:lineRule="exact"/>
        <w:ind w:firstLine="424" w:firstLineChars="17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根据每个</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在上述各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阶段中的得分，采用下面公式算出每个</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 xml:space="preserve">的综合得分： </w:t>
      </w:r>
    </w:p>
    <w:p w14:paraId="59583E9D">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W＝C ＋ T ＋ M </w:t>
      </w:r>
    </w:p>
    <w:p w14:paraId="460E715E">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其中：</w:t>
      </w:r>
    </w:p>
    <w:p w14:paraId="3D34A087">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的综合得分；</w:t>
      </w:r>
    </w:p>
    <w:p w14:paraId="17137921">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C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的价格得分；</w:t>
      </w:r>
    </w:p>
    <w:p w14:paraId="57A25570">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T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的技术评审得分；</w:t>
      </w:r>
    </w:p>
    <w:p w14:paraId="7F1174AC">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M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的商务评审得分。</w:t>
      </w:r>
    </w:p>
    <w:p w14:paraId="075D8BED">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（注： T、M均为所有评审专家评分的算术平均值）</w:t>
      </w:r>
    </w:p>
    <w:p w14:paraId="6DAE1651">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委员会对响应文件中的报价出现前后不一致的，按照下列规定修正：</w:t>
      </w:r>
    </w:p>
    <w:p w14:paraId="7CF15B64">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（1）响应文件中报价一览表内容与响应文件中相应内容不一致的，以报价一览表为准；</w:t>
      </w:r>
    </w:p>
    <w:p w14:paraId="23F35F2C">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（2）大写金额和小写金额不一致的，以大写金额为准；</w:t>
      </w:r>
    </w:p>
    <w:p w14:paraId="4577AD34">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（3）单价金额小数点或者百分比有明显错位的，以报价一览表的总价为准，并修改单价；</w:t>
      </w:r>
    </w:p>
    <w:p w14:paraId="2BE32219">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（4）总价金额与按单价汇总金额不一致的，以单价金额计算结果为准。</w:t>
      </w:r>
    </w:p>
    <w:p w14:paraId="1204B306">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同时出现两种以上不一致的，按照该条款规定的顺序修正。修正后的报价经</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书面确认后产生约束力，</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不确认的，其响应无效。</w:t>
      </w:r>
    </w:p>
    <w:p w14:paraId="5FC34330">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12.评审报告应当由</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委员会全体人员签字认可。</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委员会成员对需要共同评定的事项存在争议的，应当按照少数服从多数的原则作出结论。持不同意见的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委员会成员应当在评审报告上签署不同意见并说明理由，若拒绝在评审报告上签字又不书面说明其不同意见和理由的，视为同意评审报告。</w:t>
      </w:r>
    </w:p>
    <w:p w14:paraId="3ACB99D2">
      <w:pPr>
        <w:pStyle w:val="2"/>
        <w:adjustRightInd w:val="0"/>
        <w:snapToGrid w:val="0"/>
        <w:spacing w:line="360" w:lineRule="exact"/>
        <w:ind w:firstLine="482"/>
        <w:rPr>
          <w:rFonts w:ascii="宋体" w:hAnsi="宋体" w:cs="宋体"/>
          <w:b/>
          <w:bCs/>
          <w:sz w:val="24"/>
        </w:rPr>
      </w:pPr>
      <w:r>
        <w:rPr>
          <w:rFonts w:hint="eastAsia" w:ascii="宋体" w:hAnsi="宋体" w:cs="宋体"/>
          <w:b/>
          <w:bCs/>
          <w:color w:val="000000" w:themeColor="text1"/>
          <w:sz w:val="24"/>
          <w14:textFill>
            <w14:solidFill>
              <w14:schemeClr w14:val="tx1"/>
            </w14:solidFill>
          </w14:textFill>
        </w:rPr>
        <w:t>四</w:t>
      </w:r>
      <w:r>
        <w:rPr>
          <w:rFonts w:hint="eastAsia" w:ascii="宋体" w:hAnsi="宋体" w:cs="宋体"/>
          <w:b/>
          <w:bCs/>
          <w:sz w:val="24"/>
        </w:rPr>
        <w:t>、推荐成交候选人名单</w:t>
      </w:r>
    </w:p>
    <w:p w14:paraId="3B1603D6">
      <w:pPr>
        <w:pStyle w:val="2"/>
        <w:adjustRightInd w:val="0"/>
        <w:snapToGrid w:val="0"/>
        <w:spacing w:line="360" w:lineRule="exact"/>
        <w:ind w:firstLine="48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sz w:val="24"/>
          <w:lang w:eastAsia="zh-CN"/>
        </w:rPr>
        <w:t>比选</w:t>
      </w:r>
      <w:r>
        <w:rPr>
          <w:rFonts w:hint="eastAsia" w:ascii="宋体" w:hAnsi="宋体" w:cs="宋体"/>
          <w:sz w:val="24"/>
        </w:rPr>
        <w:t>委员会根据最终评审的结果</w:t>
      </w:r>
      <w:r>
        <w:rPr>
          <w:rFonts w:hint="eastAsia" w:ascii="宋体" w:hAnsi="宋体" w:cs="宋体"/>
          <w:sz w:val="24"/>
          <w:lang w:eastAsia="zh-CN"/>
        </w:rPr>
        <w:t>推荐</w:t>
      </w:r>
      <w:r>
        <w:rPr>
          <w:rFonts w:hint="eastAsia" w:ascii="宋体" w:hAnsi="宋体" w:cs="宋体"/>
          <w:sz w:val="24"/>
          <w:lang w:val="en-US" w:eastAsia="zh-CN"/>
        </w:rPr>
        <w:t>3</w:t>
      </w:r>
      <w:r>
        <w:rPr>
          <w:rFonts w:hint="eastAsia" w:ascii="宋体" w:hAnsi="宋体" w:cs="宋体"/>
          <w:sz w:val="24"/>
          <w:lang w:eastAsia="zh-CN"/>
        </w:rPr>
        <w:t>名成交候选人</w:t>
      </w:r>
      <w:r>
        <w:rPr>
          <w:rFonts w:hint="eastAsia" w:ascii="宋体" w:hAnsi="宋体" w:cs="宋体"/>
          <w:sz w:val="24"/>
        </w:rPr>
        <w:t>，推荐综合得分最高的</w:t>
      </w:r>
      <w:r>
        <w:rPr>
          <w:rFonts w:hint="eastAsia" w:ascii="宋体" w:hAnsi="宋体" w:cs="宋体"/>
          <w:color w:val="auto"/>
          <w:sz w:val="24"/>
          <w:lang w:val="en-US" w:eastAsia="zh-CN"/>
        </w:rPr>
        <w:t>供应商</w:t>
      </w:r>
      <w:r>
        <w:rPr>
          <w:rFonts w:hint="eastAsia" w:ascii="宋体" w:hAnsi="宋体" w:cs="宋体"/>
          <w:sz w:val="24"/>
        </w:rPr>
        <w:t>为排名第一的成交候选人。综合得分相同的，按照响应报价由低到高的顺序推荐第一成交候选人。综合得分且响应报价</w:t>
      </w:r>
      <w:r>
        <w:rPr>
          <w:rFonts w:hint="eastAsia" w:ascii="宋体" w:hAnsi="宋体" w:cs="宋体"/>
          <w:color w:val="000000" w:themeColor="text1"/>
          <w:sz w:val="24"/>
          <w14:textFill>
            <w14:solidFill>
              <w14:schemeClr w14:val="tx1"/>
            </w14:solidFill>
          </w14:textFill>
        </w:rPr>
        <w:t>相同的，按照技术指标优劣顺序推荐。</w:t>
      </w:r>
    </w:p>
    <w:p w14:paraId="2E3A3D4B">
      <w:pPr>
        <w:pStyle w:val="2"/>
        <w:adjustRightInd w:val="0"/>
        <w:snapToGrid w:val="0"/>
        <w:spacing w:line="360" w:lineRule="exact"/>
        <w:ind w:firstLine="48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排名第一的成交候选人放弃成交、或因不可抗力提出不能履行合同，采购人可以确定排名第二的成交候选人为成交人。排名第二的成交候选人出现前款所列的情形的，采购人可以确定排名第三的成交候选人为成交人。</w:t>
      </w:r>
    </w:p>
    <w:p w14:paraId="386C3333">
      <w:pPr>
        <w:pStyle w:val="2"/>
        <w:adjustRightInd w:val="0"/>
        <w:snapToGrid w:val="0"/>
        <w:spacing w:line="360" w:lineRule="exact"/>
        <w:ind w:firstLine="480"/>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成交人</w:t>
      </w:r>
      <w:r>
        <w:rPr>
          <w:rFonts w:hint="eastAsia" w:ascii="宋体" w:hAnsi="宋体" w:cs="宋体"/>
          <w:color w:val="000000" w:themeColor="text1"/>
          <w:sz w:val="24"/>
          <w14:textFill>
            <w14:solidFill>
              <w14:schemeClr w14:val="tx1"/>
            </w14:solidFill>
          </w14:textFill>
        </w:rPr>
        <w:t>放弃成交</w:t>
      </w:r>
      <w:r>
        <w:rPr>
          <w:rFonts w:hint="eastAsia" w:ascii="宋体" w:hAnsi="宋体" w:cs="宋体"/>
          <w:color w:val="000000" w:themeColor="text1"/>
          <w:sz w:val="24"/>
          <w:lang w:eastAsia="zh-CN"/>
          <w14:textFill>
            <w14:solidFill>
              <w14:schemeClr w14:val="tx1"/>
            </w14:solidFill>
          </w14:textFill>
        </w:rPr>
        <w:t>、或</w:t>
      </w:r>
      <w:r>
        <w:rPr>
          <w:rFonts w:hint="eastAsia" w:ascii="宋体" w:hAnsi="宋体" w:cs="宋体"/>
          <w:color w:val="000000" w:themeColor="text1"/>
          <w:sz w:val="24"/>
          <w:lang w:val="en-US" w:eastAsia="zh-CN"/>
          <w14:textFill>
            <w14:solidFill>
              <w14:schemeClr w14:val="tx1"/>
            </w14:solidFill>
          </w14:textFill>
        </w:rPr>
        <w:t>拒绝与采购人签订合同的，采购人可以按照评审报告推荐的成交候选人名单排序，确定下一候选人为成交人，也可以重新开展采购活动。</w:t>
      </w:r>
    </w:p>
    <w:p w14:paraId="10E5C443">
      <w:pPr>
        <w:pStyle w:val="2"/>
        <w:adjustRightInd w:val="0"/>
        <w:snapToGrid w:val="0"/>
        <w:spacing w:line="360" w:lineRule="exact"/>
        <w:ind w:firstLine="48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成交</w:t>
      </w:r>
      <w:r>
        <w:rPr>
          <w:rFonts w:hint="eastAsia" w:ascii="宋体" w:hAnsi="宋体" w:cs="宋体"/>
          <w:color w:val="000000" w:themeColor="text1"/>
          <w:sz w:val="24"/>
          <w:lang w:val="en-US" w:eastAsia="zh-CN"/>
          <w14:textFill>
            <w14:solidFill>
              <w14:schemeClr w14:val="tx1"/>
            </w14:solidFill>
          </w14:textFill>
        </w:rPr>
        <w:t>通知书发出后，成交人无正当理由不得放弃成交，否则可能被采购人列入</w:t>
      </w:r>
      <w:r>
        <w:rPr>
          <w:rFonts w:hint="eastAsia" w:hAnsi="宋体" w:cs="宋体"/>
          <w:b w:val="0"/>
          <w:bCs w:val="0"/>
          <w:color w:val="000000" w:themeColor="text1"/>
          <w:sz w:val="24"/>
          <w:szCs w:val="24"/>
          <w:highlight w:val="none"/>
          <w:lang w:val="en-US" w:eastAsia="zh-CN"/>
          <w14:textFill>
            <w14:solidFill>
              <w14:schemeClr w14:val="tx1"/>
            </w14:solidFill>
          </w14:textFill>
        </w:rPr>
        <w:t>中山大学孙逸仙纪念医院</w:t>
      </w:r>
      <w:r>
        <w:rPr>
          <w:rFonts w:hint="eastAsia" w:hAnsi="宋体" w:cs="宋体"/>
          <w:b/>
          <w:bCs/>
          <w:color w:val="000000" w:themeColor="text1"/>
          <w:sz w:val="24"/>
          <w:szCs w:val="24"/>
          <w:highlight w:val="none"/>
          <w:lang w:val="en-US" w:eastAsia="zh-CN"/>
          <w14:textFill>
            <w14:solidFill>
              <w14:schemeClr w14:val="tx1"/>
            </w14:solidFill>
          </w14:textFill>
        </w:rPr>
        <w:t>失信</w:t>
      </w:r>
      <w:r>
        <w:rPr>
          <w:rFonts w:hint="eastAsia" w:hAnsi="宋体" w:cs="宋体"/>
          <w:b/>
          <w:bCs/>
          <w:color w:val="000000" w:themeColor="text1"/>
          <w:sz w:val="24"/>
          <w:szCs w:val="24"/>
          <w:highlight w:val="none"/>
          <w14:textFill>
            <w14:solidFill>
              <w14:schemeClr w14:val="tx1"/>
            </w14:solidFill>
          </w14:textFill>
        </w:rPr>
        <w:t>供应商名单</w:t>
      </w:r>
      <w:r>
        <w:rPr>
          <w:rFonts w:hint="eastAsia" w:ascii="宋体" w:hAnsi="宋体" w:cs="宋体"/>
          <w:color w:val="000000" w:themeColor="text1"/>
          <w:sz w:val="24"/>
          <w:highlight w:val="none"/>
          <w:lang w:val="en-US" w:eastAsia="zh-CN"/>
          <w14:textFill>
            <w14:solidFill>
              <w14:schemeClr w14:val="tx1"/>
            </w14:solidFill>
          </w14:textFill>
        </w:rPr>
        <w:t>。</w:t>
      </w:r>
    </w:p>
    <w:p w14:paraId="4B6B4F07">
      <w:pPr>
        <w:pStyle w:val="2"/>
        <w:adjustRightInd w:val="0"/>
        <w:snapToGrid w:val="0"/>
        <w:spacing w:line="360" w:lineRule="exact"/>
        <w:ind w:firstLine="482"/>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五、发布成交结果</w:t>
      </w:r>
      <w:r>
        <w:rPr>
          <w:rFonts w:hint="eastAsia" w:ascii="宋体" w:hAnsi="宋体" w:cs="宋体"/>
          <w:b/>
          <w:bCs/>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采购人在医院官方网站的</w:t>
      </w:r>
      <w:r>
        <w:rPr>
          <w:rFonts w:hint="eastAsia" w:ascii="宋体" w:hAnsi="宋体" w:cs="宋体"/>
          <w:sz w:val="24"/>
          <w:lang w:eastAsia="zh-CN"/>
        </w:rPr>
        <w:t>采购专</w:t>
      </w:r>
      <w:r>
        <w:rPr>
          <w:rFonts w:hint="eastAsia" w:ascii="宋体" w:hAnsi="宋体" w:cs="宋体"/>
          <w:sz w:val="24"/>
        </w:rPr>
        <w:t>栏公</w:t>
      </w:r>
      <w:r>
        <w:rPr>
          <w:rFonts w:hint="eastAsia" w:ascii="宋体" w:hAnsi="宋体" w:cs="宋体"/>
          <w:color w:val="000000" w:themeColor="text1"/>
          <w:sz w:val="24"/>
          <w14:textFill>
            <w14:solidFill>
              <w14:schemeClr w14:val="tx1"/>
            </w14:solidFill>
          </w14:textFill>
        </w:rPr>
        <w:t>告成交结果。</w:t>
      </w:r>
    </w:p>
    <w:p w14:paraId="67959971">
      <w:pPr>
        <w:pStyle w:val="2"/>
        <w:adjustRightInd w:val="0"/>
        <w:snapToGrid w:val="0"/>
        <w:spacing w:line="360" w:lineRule="exact"/>
        <w:ind w:firstLine="482"/>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六、质疑与投诉</w:t>
      </w:r>
    </w:p>
    <w:p w14:paraId="07FDF3A2">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（一）质疑</w:t>
      </w:r>
    </w:p>
    <w:p w14:paraId="7D633F03">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1、提出质疑的供应商应当是参与所质疑项目采购活动的供应商。</w:t>
      </w:r>
    </w:p>
    <w:p w14:paraId="47E827FF">
      <w:pPr>
        <w:pStyle w:val="2"/>
        <w:adjustRightInd w:val="0"/>
        <w:snapToGrid w:val="0"/>
        <w:spacing w:line="360" w:lineRule="exact"/>
        <w:ind w:firstLine="48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供应商认为比选文件、采购过程、中标或者成交结果使自己的权益受到损害的，可以在知道或者应知其权益受到损害之日起3个工作日内，以书面形式由法定代表人或授权代表签字并加盖单位公章后，向采购人提出质疑。</w:t>
      </w:r>
    </w:p>
    <w:p w14:paraId="0D941BFC">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3、供应商应在限定质疑期内一次性提出针对同一采购程序环节的质疑。若对项目的某一分包进行质疑，质疑函中应列明具体项目名称。</w:t>
      </w:r>
    </w:p>
    <w:p w14:paraId="5BC57DE8">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4、采购人不得拒收质疑供应商在限定质疑期内发出的质疑函，应当在收到质疑函后</w:t>
      </w:r>
      <w:r>
        <w:rPr>
          <w:rFonts w:hint="eastAsia" w:ascii="宋体" w:hAnsi="宋体" w:cs="宋体"/>
          <w:color w:val="000000" w:themeColor="text1"/>
          <w:sz w:val="24"/>
          <w:lang w:val="en-US" w:eastAsia="zh-CN"/>
          <w14:textFill>
            <w14:solidFill>
              <w14:schemeClr w14:val="tx1"/>
            </w14:solidFill>
          </w14:textFill>
        </w:rPr>
        <w:t>及时</w:t>
      </w:r>
      <w:r>
        <w:rPr>
          <w:rFonts w:hint="eastAsia" w:ascii="宋体" w:hAnsi="宋体" w:cs="宋体"/>
          <w:color w:val="000000" w:themeColor="text1"/>
          <w:sz w:val="24"/>
          <w14:textFill>
            <w14:solidFill>
              <w14:schemeClr w14:val="tx1"/>
            </w14:solidFill>
          </w14:textFill>
        </w:rPr>
        <w:t>作出答复，并以书面形式通知质疑供应商和其他有关供应商。</w:t>
      </w:r>
    </w:p>
    <w:p w14:paraId="3027E8D4">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5、供应商对评审过程、中标或者成交结果提出质疑的，采购人可以组织原</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 xml:space="preserve">委员会协助答复质疑。 </w:t>
      </w:r>
    </w:p>
    <w:p w14:paraId="38748C0C">
      <w:pPr>
        <w:pStyle w:val="2"/>
        <w:adjustRightInd w:val="0"/>
        <w:snapToGrid w:val="0"/>
        <w:spacing w:line="360" w:lineRule="exact"/>
        <w:ind w:firstLine="480"/>
        <w:rPr>
          <w:rFonts w:hint="eastAsia" w:ascii="宋体" w:hAnsi="宋体" w:cs="宋体"/>
          <w:sz w:val="24"/>
        </w:rPr>
      </w:pPr>
      <w:r>
        <w:rPr>
          <w:rFonts w:hint="eastAsia" w:ascii="宋体" w:hAnsi="宋体" w:cs="宋体"/>
          <w:sz w:val="24"/>
        </w:rPr>
        <w:t>6、超出限定质疑期限的质疑函，采购人将依法不予接收。</w:t>
      </w:r>
    </w:p>
    <w:p w14:paraId="36ABBE28">
      <w:pPr>
        <w:pStyle w:val="2"/>
        <w:adjustRightInd w:val="0"/>
        <w:snapToGrid w:val="0"/>
        <w:spacing w:line="360" w:lineRule="exact"/>
        <w:ind w:firstLine="480"/>
        <w:rPr>
          <w:rFonts w:ascii="宋体" w:hAnsi="宋体" w:cs="宋体"/>
          <w:sz w:val="24"/>
        </w:rPr>
      </w:pPr>
      <w:r>
        <w:rPr>
          <w:rFonts w:hint="eastAsia" w:ascii="宋体" w:hAnsi="宋体" w:cs="宋体"/>
          <w:sz w:val="24"/>
          <w:lang w:val="en-US" w:eastAsia="zh-CN"/>
        </w:rPr>
        <w:t>7</w:t>
      </w:r>
      <w:r>
        <w:rPr>
          <w:rFonts w:hint="eastAsia" w:ascii="宋体" w:hAnsi="宋体" w:cs="宋体"/>
          <w:sz w:val="24"/>
        </w:rPr>
        <w:t>、供应商提出质疑应当提交质疑函和必要的证明资料。质疑函应当包括下列内容：</w:t>
      </w:r>
    </w:p>
    <w:p w14:paraId="6BCEC0E0">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供应商的姓名或者名称、地址、邮编、联系人及联系电话；</w:t>
      </w:r>
    </w:p>
    <w:p w14:paraId="38F1E3A7">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质疑项目的名称、编号；</w:t>
      </w:r>
    </w:p>
    <w:p w14:paraId="692B7564">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具体、明确的质疑事项和与质疑事项相关的请求；</w:t>
      </w:r>
    </w:p>
    <w:p w14:paraId="5EBBA34F">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事实依据；</w:t>
      </w:r>
    </w:p>
    <w:p w14:paraId="7C3C5B82">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必要的法律依据；</w:t>
      </w:r>
    </w:p>
    <w:p w14:paraId="79104E73">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提出质疑的日期。</w:t>
      </w:r>
    </w:p>
    <w:p w14:paraId="297473CD">
      <w:pPr>
        <w:pStyle w:val="2"/>
        <w:adjustRightInd w:val="0"/>
        <w:snapToGrid w:val="0"/>
        <w:spacing w:line="360" w:lineRule="exact"/>
        <w:ind w:firstLine="480"/>
        <w:rPr>
          <w:rFonts w:ascii="宋体" w:hAnsi="宋体" w:cs="宋体"/>
          <w:sz w:val="24"/>
        </w:rPr>
      </w:pPr>
      <w:r>
        <w:rPr>
          <w:rFonts w:hint="eastAsia" w:ascii="宋体" w:hAnsi="宋体" w:cs="宋体"/>
          <w:sz w:val="24"/>
        </w:rPr>
        <w:t>供应商为自然人的，应当由本人签字；供应商为法人或者其他组织的，应当由法定代表人、主要负责人，或者其授权代表签字，并加盖公章。</w:t>
      </w:r>
    </w:p>
    <w:p w14:paraId="35B6BDE7">
      <w:pPr>
        <w:pStyle w:val="2"/>
        <w:adjustRightInd w:val="0"/>
        <w:snapToGrid w:val="0"/>
        <w:spacing w:line="360" w:lineRule="exact"/>
        <w:ind w:firstLine="480"/>
        <w:rPr>
          <w:rFonts w:ascii="宋体" w:hAnsi="宋体" w:cs="宋体"/>
          <w:sz w:val="24"/>
        </w:rPr>
      </w:pPr>
      <w:r>
        <w:rPr>
          <w:rFonts w:hint="eastAsia" w:ascii="宋体" w:hAnsi="宋体" w:cs="宋体"/>
          <w:sz w:val="24"/>
          <w:lang w:val="en-US" w:eastAsia="zh-CN"/>
        </w:rPr>
        <w:t>8</w:t>
      </w:r>
      <w:r>
        <w:rPr>
          <w:rFonts w:hint="eastAsia" w:ascii="宋体" w:hAnsi="宋体" w:cs="宋体"/>
          <w:sz w:val="24"/>
        </w:rPr>
        <w:t>、</w:t>
      </w:r>
      <w:r>
        <w:rPr>
          <w:rFonts w:hint="eastAsia" w:ascii="宋体" w:hAnsi="宋体" w:cs="宋体"/>
          <w:sz w:val="24"/>
          <w:highlight w:val="none"/>
        </w:rPr>
        <w:t>接收质疑的联系方式</w:t>
      </w:r>
      <w:r>
        <w:rPr>
          <w:rFonts w:hint="eastAsia" w:ascii="宋体" w:hAnsi="宋体" w:cs="宋体"/>
          <w:sz w:val="24"/>
        </w:rPr>
        <w:t>：</w:t>
      </w:r>
    </w:p>
    <w:p w14:paraId="77DB4A20">
      <w:pPr>
        <w:pStyle w:val="2"/>
        <w:adjustRightInd w:val="0"/>
        <w:snapToGrid w:val="0"/>
        <w:spacing w:line="360" w:lineRule="exact"/>
        <w:ind w:firstLine="480"/>
        <w:rPr>
          <w:rFonts w:ascii="宋体" w:hAnsi="宋体" w:cs="宋体"/>
          <w:sz w:val="24"/>
        </w:rPr>
      </w:pPr>
      <w:r>
        <w:rPr>
          <w:rFonts w:hint="eastAsia" w:ascii="宋体" w:hAnsi="宋体" w:cs="宋体"/>
          <w:sz w:val="24"/>
          <w:lang w:eastAsia="zh-CN"/>
        </w:rPr>
        <w:t>办公室</w:t>
      </w:r>
      <w:r>
        <w:rPr>
          <w:rFonts w:hint="eastAsia" w:ascii="宋体" w:hAnsi="宋体" w:cs="宋体"/>
          <w:sz w:val="24"/>
        </w:rPr>
        <w:t>：中山大学孙逸仙纪念医院招投标与采购管理办公室</w:t>
      </w:r>
    </w:p>
    <w:p w14:paraId="5C90ED6E">
      <w:pPr>
        <w:pStyle w:val="2"/>
        <w:adjustRightInd w:val="0"/>
        <w:snapToGrid w:val="0"/>
        <w:spacing w:line="360" w:lineRule="exact"/>
        <w:ind w:firstLine="480"/>
        <w:jc w:val="left"/>
        <w:rPr>
          <w:rFonts w:ascii="宋体" w:hAnsi="宋体" w:cs="宋体"/>
          <w:sz w:val="24"/>
        </w:rPr>
      </w:pPr>
      <w:r>
        <w:rPr>
          <w:rFonts w:hint="eastAsia" w:ascii="宋体" w:hAnsi="宋体" w:cs="宋体"/>
          <w:sz w:val="24"/>
        </w:rPr>
        <w:t>地址：广州市长堤大马路171号一方长堤健康产业中心907室</w:t>
      </w:r>
    </w:p>
    <w:p w14:paraId="17B44C96">
      <w:pPr>
        <w:pStyle w:val="2"/>
        <w:adjustRightInd w:val="0"/>
        <w:snapToGrid w:val="0"/>
        <w:spacing w:line="360" w:lineRule="exact"/>
        <w:ind w:firstLine="480"/>
        <w:rPr>
          <w:rFonts w:ascii="宋体" w:hAnsi="宋体" w:cs="宋体"/>
          <w:sz w:val="24"/>
        </w:rPr>
      </w:pPr>
      <w:r>
        <w:rPr>
          <w:rFonts w:hint="eastAsia" w:ascii="宋体" w:hAnsi="宋体" w:cs="宋体"/>
          <w:sz w:val="24"/>
        </w:rPr>
        <w:t>电话：81338035（工作时间：8：00-12:00,14:30-17：30）</w:t>
      </w:r>
    </w:p>
    <w:p w14:paraId="61071A20">
      <w:pPr>
        <w:pStyle w:val="2"/>
        <w:adjustRightInd w:val="0"/>
        <w:snapToGrid w:val="0"/>
        <w:spacing w:line="360" w:lineRule="exact"/>
        <w:ind w:firstLine="480"/>
        <w:rPr>
          <w:rFonts w:ascii="宋体" w:hAnsi="宋体" w:cs="宋体"/>
          <w:sz w:val="24"/>
        </w:rPr>
      </w:pPr>
      <w:r>
        <w:rPr>
          <w:rFonts w:hint="eastAsia" w:ascii="宋体" w:hAnsi="宋体" w:cs="宋体"/>
          <w:sz w:val="24"/>
        </w:rPr>
        <w:t>（二）投诉</w:t>
      </w:r>
    </w:p>
    <w:p w14:paraId="6E7CB074">
      <w:pPr>
        <w:pStyle w:val="2"/>
        <w:adjustRightInd w:val="0"/>
        <w:snapToGrid w:val="0"/>
        <w:spacing w:line="360" w:lineRule="exact"/>
        <w:ind w:firstLine="480"/>
        <w:rPr>
          <w:rFonts w:ascii="宋体" w:hAnsi="宋体" w:cs="宋体"/>
          <w:sz w:val="24"/>
        </w:rPr>
      </w:pPr>
      <w:r>
        <w:rPr>
          <w:rFonts w:hint="eastAsia" w:ascii="宋体" w:hAnsi="宋体" w:cs="宋体"/>
          <w:sz w:val="24"/>
        </w:rPr>
        <w:t>质疑供应商对采购人的答复不满意，或者采购人未在规定时间内作出答复的，可以在答复期满后15个工作日内向监督部门提起投诉。</w:t>
      </w:r>
    </w:p>
    <w:p w14:paraId="63CC7694">
      <w:pPr>
        <w:pStyle w:val="2"/>
        <w:adjustRightInd w:val="0"/>
        <w:snapToGrid w:val="0"/>
        <w:spacing w:line="360" w:lineRule="exact"/>
        <w:ind w:left="420" w:leftChars="200" w:firstLine="0" w:firstLineChars="0"/>
        <w:rPr>
          <w:rFonts w:hint="eastAsia" w:ascii="宋体" w:hAnsi="宋体" w:cs="宋体"/>
          <w:sz w:val="24"/>
          <w:lang w:eastAsia="zh-CN"/>
        </w:rPr>
      </w:pPr>
      <w:r>
        <w:rPr>
          <w:rFonts w:hint="eastAsia" w:ascii="宋体" w:hAnsi="宋体" w:cs="宋体"/>
          <w:b/>
          <w:bCs/>
          <w:sz w:val="24"/>
        </w:rPr>
        <w:t xml:space="preserve">七、合同的订立 </w:t>
      </w:r>
      <w:r>
        <w:rPr>
          <w:rFonts w:hint="eastAsia" w:ascii="宋体" w:hAnsi="宋体" w:cs="宋体"/>
          <w:b/>
          <w:bCs/>
          <w:sz w:val="24"/>
          <w:lang w:eastAsia="zh-CN"/>
        </w:rPr>
        <w:t>：</w:t>
      </w:r>
      <w:r>
        <w:rPr>
          <w:rFonts w:hint="eastAsia" w:ascii="宋体" w:hAnsi="宋体" w:cs="宋体"/>
          <w:sz w:val="24"/>
        </w:rPr>
        <w:t>采购人与成交人自成交通知书发出之日起三十日内，按采购文件要求和成交人响应文件承诺签订采购合同，但不得超出采购文件和成交人响应文件的范围、也不得再行订立背离合同实质性内容的其他协议</w:t>
      </w:r>
      <w:r>
        <w:rPr>
          <w:rFonts w:hint="eastAsia" w:ascii="宋体" w:hAnsi="宋体" w:cs="宋体"/>
          <w:sz w:val="24"/>
          <w:lang w:eastAsia="zh-CN"/>
        </w:rPr>
        <w:t>。</w:t>
      </w:r>
    </w:p>
    <w:p w14:paraId="09F6B14F">
      <w:pPr>
        <w:pStyle w:val="28"/>
        <w:rPr>
          <w:rFonts w:hint="eastAsia" w:ascii="微软雅黑" w:hAnsi="微软雅黑" w:eastAsia="微软雅黑" w:cs="微软雅黑"/>
          <w:color w:val="000000" w:themeColor="text1"/>
          <w:lang w:eastAsia="zh-CN"/>
          <w14:textFill>
            <w14:solidFill>
              <w14:schemeClr w14:val="tx1"/>
            </w14:solidFill>
          </w14:textFill>
        </w:rPr>
      </w:pPr>
    </w:p>
    <w:p w14:paraId="35BEED1F">
      <w:pPr>
        <w:pStyle w:val="28"/>
        <w:rPr>
          <w:rFonts w:hint="eastAsia" w:ascii="微软雅黑" w:hAnsi="微软雅黑" w:eastAsia="微软雅黑" w:cs="微软雅黑"/>
          <w:color w:val="000000" w:themeColor="text1"/>
          <w:lang w:eastAsia="zh-CN"/>
          <w14:textFill>
            <w14:solidFill>
              <w14:schemeClr w14:val="tx1"/>
            </w14:solidFill>
          </w14:textFill>
        </w:rPr>
      </w:pPr>
    </w:p>
    <w:p w14:paraId="3FB69CFD">
      <w:pPr>
        <w:pStyle w:val="36"/>
        <w:rPr>
          <w:rFonts w:hint="eastAsia" w:ascii="微软雅黑" w:hAnsi="微软雅黑" w:eastAsia="微软雅黑" w:cs="微软雅黑"/>
          <w:color w:val="000000" w:themeColor="text1"/>
          <w:lang w:eastAsia="zh-CN"/>
          <w14:textFill>
            <w14:solidFill>
              <w14:schemeClr w14:val="tx1"/>
            </w14:solidFill>
          </w14:textFill>
        </w:rPr>
      </w:pPr>
    </w:p>
    <w:p w14:paraId="6E7DBC28">
      <w:pPr>
        <w:pStyle w:val="36"/>
        <w:rPr>
          <w:rFonts w:hint="eastAsia" w:ascii="微软雅黑" w:hAnsi="微软雅黑" w:eastAsia="微软雅黑" w:cs="微软雅黑"/>
          <w:color w:val="000000" w:themeColor="text1"/>
          <w:lang w:eastAsia="zh-CN"/>
          <w14:textFill>
            <w14:solidFill>
              <w14:schemeClr w14:val="tx1"/>
            </w14:solidFill>
          </w14:textFill>
        </w:rPr>
      </w:pPr>
    </w:p>
    <w:p w14:paraId="4E44E771">
      <w:pPr>
        <w:pStyle w:val="36"/>
        <w:rPr>
          <w:rFonts w:hint="eastAsia" w:ascii="微软雅黑" w:hAnsi="微软雅黑" w:eastAsia="微软雅黑" w:cs="微软雅黑"/>
          <w:color w:val="000000" w:themeColor="text1"/>
          <w:lang w:eastAsia="zh-CN"/>
          <w14:textFill>
            <w14:solidFill>
              <w14:schemeClr w14:val="tx1"/>
            </w14:solidFill>
          </w14:textFill>
        </w:rPr>
      </w:pPr>
    </w:p>
    <w:p w14:paraId="3591FE69">
      <w:pPr>
        <w:pStyle w:val="36"/>
        <w:rPr>
          <w:rFonts w:hint="eastAsia" w:ascii="微软雅黑" w:hAnsi="微软雅黑" w:eastAsia="微软雅黑" w:cs="微软雅黑"/>
          <w:color w:val="000000" w:themeColor="text1"/>
          <w:lang w:eastAsia="zh-CN"/>
          <w14:textFill>
            <w14:solidFill>
              <w14:schemeClr w14:val="tx1"/>
            </w14:solidFill>
          </w14:textFill>
        </w:rPr>
      </w:pPr>
    </w:p>
    <w:p w14:paraId="2DBB880F">
      <w:pPr>
        <w:pStyle w:val="36"/>
        <w:rPr>
          <w:rFonts w:hint="eastAsia" w:ascii="微软雅黑" w:hAnsi="微软雅黑" w:eastAsia="微软雅黑" w:cs="微软雅黑"/>
          <w:color w:val="000000" w:themeColor="text1"/>
          <w:lang w:eastAsia="zh-CN"/>
          <w14:textFill>
            <w14:solidFill>
              <w14:schemeClr w14:val="tx1"/>
            </w14:solidFill>
          </w14:textFill>
        </w:rPr>
      </w:pPr>
    </w:p>
    <w:p w14:paraId="76C4F473">
      <w:pPr>
        <w:pStyle w:val="36"/>
        <w:rPr>
          <w:rFonts w:hint="eastAsia" w:ascii="微软雅黑" w:hAnsi="微软雅黑" w:eastAsia="微软雅黑" w:cs="微软雅黑"/>
          <w:color w:val="000000" w:themeColor="text1"/>
          <w:lang w:eastAsia="zh-CN"/>
          <w14:textFill>
            <w14:solidFill>
              <w14:schemeClr w14:val="tx1"/>
            </w14:solidFill>
          </w14:textFill>
        </w:rPr>
      </w:pPr>
    </w:p>
    <w:p w14:paraId="19211EFA">
      <w:pPr>
        <w:pStyle w:val="36"/>
        <w:rPr>
          <w:rFonts w:hint="eastAsia" w:ascii="微软雅黑" w:hAnsi="微软雅黑" w:eastAsia="微软雅黑" w:cs="微软雅黑"/>
          <w:color w:val="000000" w:themeColor="text1"/>
          <w:lang w:eastAsia="zh-CN"/>
          <w14:textFill>
            <w14:solidFill>
              <w14:schemeClr w14:val="tx1"/>
            </w14:solidFill>
          </w14:textFill>
        </w:rPr>
      </w:pPr>
    </w:p>
    <w:p w14:paraId="1780C072">
      <w:pPr>
        <w:pStyle w:val="36"/>
        <w:rPr>
          <w:rFonts w:hint="eastAsia" w:ascii="微软雅黑" w:hAnsi="微软雅黑" w:eastAsia="微软雅黑" w:cs="微软雅黑"/>
          <w:color w:val="000000" w:themeColor="text1"/>
          <w:lang w:eastAsia="zh-CN"/>
          <w14:textFill>
            <w14:solidFill>
              <w14:schemeClr w14:val="tx1"/>
            </w14:solidFill>
          </w14:textFill>
        </w:rPr>
      </w:pPr>
    </w:p>
    <w:p w14:paraId="19869DA4">
      <w:pPr>
        <w:pStyle w:val="36"/>
        <w:rPr>
          <w:rFonts w:hint="eastAsia" w:ascii="微软雅黑" w:hAnsi="微软雅黑" w:eastAsia="微软雅黑" w:cs="微软雅黑"/>
          <w:color w:val="000000" w:themeColor="text1"/>
          <w:lang w:eastAsia="zh-CN"/>
          <w14:textFill>
            <w14:solidFill>
              <w14:schemeClr w14:val="tx1"/>
            </w14:solidFill>
          </w14:textFill>
        </w:rPr>
      </w:pPr>
    </w:p>
    <w:p w14:paraId="5793BE2A">
      <w:pPr>
        <w:pStyle w:val="36"/>
        <w:rPr>
          <w:rFonts w:hint="eastAsia" w:ascii="微软雅黑" w:hAnsi="微软雅黑" w:eastAsia="微软雅黑" w:cs="微软雅黑"/>
          <w:color w:val="000000" w:themeColor="text1"/>
          <w:lang w:eastAsia="zh-CN"/>
          <w14:textFill>
            <w14:solidFill>
              <w14:schemeClr w14:val="tx1"/>
            </w14:solidFill>
          </w14:textFill>
        </w:rPr>
      </w:pPr>
    </w:p>
    <w:p w14:paraId="0D2362FB">
      <w:pPr>
        <w:pStyle w:val="36"/>
        <w:rPr>
          <w:rFonts w:hint="eastAsia" w:ascii="微软雅黑" w:hAnsi="微软雅黑" w:eastAsia="微软雅黑" w:cs="微软雅黑"/>
          <w:color w:val="000000" w:themeColor="text1"/>
          <w:lang w:eastAsia="zh-CN"/>
          <w14:textFill>
            <w14:solidFill>
              <w14:schemeClr w14:val="tx1"/>
            </w14:solidFill>
          </w14:textFill>
        </w:rPr>
      </w:pPr>
    </w:p>
    <w:p w14:paraId="194EBF80">
      <w:pPr>
        <w:pStyle w:val="36"/>
        <w:rPr>
          <w:rFonts w:hint="eastAsia" w:ascii="微软雅黑" w:hAnsi="微软雅黑" w:eastAsia="微软雅黑" w:cs="微软雅黑"/>
          <w:color w:val="000000" w:themeColor="text1"/>
          <w:lang w:eastAsia="zh-CN"/>
          <w14:textFill>
            <w14:solidFill>
              <w14:schemeClr w14:val="tx1"/>
            </w14:solidFill>
          </w14:textFill>
        </w:rPr>
      </w:pPr>
    </w:p>
    <w:p w14:paraId="46BF72AE">
      <w:pPr>
        <w:pStyle w:val="36"/>
        <w:rPr>
          <w:rFonts w:hint="eastAsia" w:ascii="微软雅黑" w:hAnsi="微软雅黑" w:eastAsia="微软雅黑" w:cs="微软雅黑"/>
          <w:color w:val="000000" w:themeColor="text1"/>
          <w:lang w:eastAsia="zh-CN"/>
          <w14:textFill>
            <w14:solidFill>
              <w14:schemeClr w14:val="tx1"/>
            </w14:solidFill>
          </w14:textFill>
        </w:rPr>
      </w:pPr>
    </w:p>
    <w:p w14:paraId="7E893BBE">
      <w:pPr>
        <w:pStyle w:val="36"/>
        <w:rPr>
          <w:rFonts w:hint="eastAsia" w:ascii="微软雅黑" w:hAnsi="微软雅黑" w:eastAsia="微软雅黑" w:cs="微软雅黑"/>
          <w:color w:val="000000" w:themeColor="text1"/>
          <w:lang w:eastAsia="zh-CN"/>
          <w14:textFill>
            <w14:solidFill>
              <w14:schemeClr w14:val="tx1"/>
            </w14:solidFill>
          </w14:textFill>
        </w:rPr>
      </w:pPr>
    </w:p>
    <w:p w14:paraId="07819DA4">
      <w:pPr>
        <w:pStyle w:val="36"/>
        <w:rPr>
          <w:rFonts w:hint="eastAsia" w:ascii="微软雅黑" w:hAnsi="微软雅黑" w:eastAsia="微软雅黑" w:cs="微软雅黑"/>
          <w:color w:val="000000" w:themeColor="text1"/>
          <w:lang w:eastAsia="zh-CN"/>
          <w14:textFill>
            <w14:solidFill>
              <w14:schemeClr w14:val="tx1"/>
            </w14:solidFill>
          </w14:textFill>
        </w:rPr>
      </w:pPr>
    </w:p>
    <w:p w14:paraId="0CE8E850">
      <w:pPr>
        <w:pStyle w:val="36"/>
        <w:rPr>
          <w:rFonts w:hint="eastAsia" w:ascii="微软雅黑" w:hAnsi="微软雅黑" w:eastAsia="微软雅黑" w:cs="微软雅黑"/>
          <w:color w:val="000000" w:themeColor="text1"/>
          <w:lang w:eastAsia="zh-CN"/>
          <w14:textFill>
            <w14:solidFill>
              <w14:schemeClr w14:val="tx1"/>
            </w14:solidFill>
          </w14:textFill>
        </w:rPr>
      </w:pPr>
    </w:p>
    <w:p w14:paraId="2C6B80C5">
      <w:pPr>
        <w:pStyle w:val="36"/>
        <w:rPr>
          <w:rFonts w:hint="eastAsia" w:ascii="微软雅黑" w:hAnsi="微软雅黑" w:eastAsia="微软雅黑" w:cs="微软雅黑"/>
          <w:color w:val="000000" w:themeColor="text1"/>
          <w:lang w:eastAsia="zh-CN"/>
          <w14:textFill>
            <w14:solidFill>
              <w14:schemeClr w14:val="tx1"/>
            </w14:solidFill>
          </w14:textFill>
        </w:rPr>
      </w:pPr>
    </w:p>
    <w:p w14:paraId="73573A07">
      <w:pPr>
        <w:pStyle w:val="36"/>
        <w:rPr>
          <w:rFonts w:hint="eastAsia" w:ascii="微软雅黑" w:hAnsi="微软雅黑" w:eastAsia="微软雅黑" w:cs="微软雅黑"/>
          <w:color w:val="000000" w:themeColor="text1"/>
          <w:lang w:eastAsia="zh-CN"/>
          <w14:textFill>
            <w14:solidFill>
              <w14:schemeClr w14:val="tx1"/>
            </w14:solidFill>
          </w14:textFill>
        </w:rPr>
      </w:pPr>
    </w:p>
    <w:p w14:paraId="7D8F6D98">
      <w:pPr>
        <w:pStyle w:val="36"/>
        <w:rPr>
          <w:rFonts w:hint="eastAsia" w:ascii="微软雅黑" w:hAnsi="微软雅黑" w:eastAsia="微软雅黑" w:cs="微软雅黑"/>
          <w:color w:val="000000" w:themeColor="text1"/>
          <w:lang w:eastAsia="zh-CN"/>
          <w14:textFill>
            <w14:solidFill>
              <w14:schemeClr w14:val="tx1"/>
            </w14:solidFill>
          </w14:textFill>
        </w:rPr>
      </w:pPr>
    </w:p>
    <w:p w14:paraId="115A58B1">
      <w:pPr>
        <w:pStyle w:val="36"/>
        <w:rPr>
          <w:rFonts w:hint="eastAsia" w:ascii="微软雅黑" w:hAnsi="微软雅黑" w:eastAsia="微软雅黑" w:cs="微软雅黑"/>
          <w:color w:val="000000" w:themeColor="text1"/>
          <w:lang w:eastAsia="zh-CN"/>
          <w14:textFill>
            <w14:solidFill>
              <w14:schemeClr w14:val="tx1"/>
            </w14:solidFill>
          </w14:textFill>
        </w:rPr>
      </w:pPr>
    </w:p>
    <w:p w14:paraId="1F986A1F">
      <w:pPr>
        <w:pStyle w:val="36"/>
        <w:rPr>
          <w:rFonts w:hint="eastAsia" w:ascii="微软雅黑" w:hAnsi="微软雅黑" w:eastAsia="微软雅黑" w:cs="微软雅黑"/>
          <w:color w:val="000000" w:themeColor="text1"/>
          <w:lang w:eastAsia="zh-CN"/>
          <w14:textFill>
            <w14:solidFill>
              <w14:schemeClr w14:val="tx1"/>
            </w14:solidFill>
          </w14:textFill>
        </w:rPr>
      </w:pPr>
    </w:p>
    <w:p w14:paraId="58ABFF76">
      <w:pPr>
        <w:pStyle w:val="36"/>
        <w:rPr>
          <w:rFonts w:hint="eastAsia" w:ascii="微软雅黑" w:hAnsi="微软雅黑" w:eastAsia="微软雅黑" w:cs="微软雅黑"/>
          <w:color w:val="000000" w:themeColor="text1"/>
          <w:lang w:eastAsia="zh-CN"/>
          <w14:textFill>
            <w14:solidFill>
              <w14:schemeClr w14:val="tx1"/>
            </w14:solidFill>
          </w14:textFill>
        </w:rPr>
      </w:pPr>
    </w:p>
    <w:p w14:paraId="526D6E57">
      <w:pPr>
        <w:pStyle w:val="28"/>
        <w:rPr>
          <w:rFonts w:hint="eastAsia" w:ascii="微软雅黑" w:hAnsi="微软雅黑" w:eastAsia="微软雅黑" w:cs="微软雅黑"/>
          <w:color w:val="000000" w:themeColor="text1"/>
          <w:lang w:eastAsia="zh-CN"/>
          <w14:textFill>
            <w14:solidFill>
              <w14:schemeClr w14:val="tx1"/>
            </w14:solidFill>
          </w14:textFill>
        </w:rPr>
      </w:pPr>
    </w:p>
    <w:p w14:paraId="66BEA5FB">
      <w:pPr>
        <w:pStyle w:val="3"/>
        <w:spacing w:line="360" w:lineRule="auto"/>
        <w:jc w:val="center"/>
        <w:rPr>
          <w:rFonts w:hint="default" w:ascii="微软雅黑" w:hAnsi="微软雅黑" w:eastAsia="微软雅黑" w:cs="微软雅黑"/>
          <w:color w:val="000000" w:themeColor="text1"/>
          <w:lang w:val="en-US" w:eastAsia="zh-CN"/>
          <w14:textFill>
            <w14:solidFill>
              <w14:schemeClr w14:val="tx1"/>
            </w14:solidFill>
          </w14:textFill>
        </w:rPr>
      </w:pPr>
      <w:r>
        <w:rPr>
          <w:rFonts w:hint="eastAsia" w:ascii="微软雅黑" w:hAnsi="微软雅黑" w:eastAsia="微软雅黑" w:cs="微软雅黑"/>
          <w:color w:val="000000" w:themeColor="text1"/>
          <w:lang w:eastAsia="zh-CN"/>
          <w14:textFill>
            <w14:solidFill>
              <w14:schemeClr w14:val="tx1"/>
            </w14:solidFill>
          </w14:textFill>
        </w:rPr>
        <w:t>第四章</w:t>
      </w:r>
      <w:r>
        <w:rPr>
          <w:rFonts w:hint="eastAsia" w:ascii="微软雅黑" w:hAnsi="微软雅黑" w:eastAsia="微软雅黑" w:cs="微软雅黑"/>
          <w:color w:val="000000" w:themeColor="text1"/>
          <w:lang w:val="en-US" w:eastAsia="zh-CN"/>
          <w14:textFill>
            <w14:solidFill>
              <w14:schemeClr w14:val="tx1"/>
            </w14:solidFill>
          </w14:textFill>
        </w:rPr>
        <w:t xml:space="preserve">  合同参考文本</w:t>
      </w:r>
    </w:p>
    <w:p w14:paraId="6DEEA9ED">
      <w:pPr>
        <w:pStyle w:val="2"/>
        <w:adjustRightInd w:val="0"/>
        <w:snapToGrid w:val="0"/>
        <w:spacing w:line="360" w:lineRule="exact"/>
        <w:ind w:firstLine="480"/>
        <w:rPr>
          <w:rFonts w:hint="eastAsia" w:ascii="宋体" w:hAnsi="宋体" w:cs="宋体"/>
          <w:sz w:val="24"/>
          <w:lang w:eastAsia="zh-CN"/>
        </w:rPr>
      </w:pPr>
    </w:p>
    <w:p w14:paraId="76E4F408">
      <w:pPr>
        <w:pStyle w:val="2"/>
        <w:adjustRightInd w:val="0"/>
        <w:snapToGrid w:val="0"/>
        <w:spacing w:line="360" w:lineRule="exact"/>
        <w:ind w:firstLine="480"/>
        <w:rPr>
          <w:rFonts w:hint="eastAsia" w:ascii="宋体" w:hAnsi="宋体" w:cs="宋体"/>
          <w:sz w:val="24"/>
          <w:lang w:eastAsia="zh-CN"/>
        </w:rPr>
      </w:pPr>
    </w:p>
    <w:p w14:paraId="15E918AE">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774E2E37">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3DB5C647">
      <w:pPr>
        <w:pStyle w:val="12"/>
        <w:rPr>
          <w:rFonts w:hint="eastAsia" w:ascii="宋体" w:hAnsi="宋体" w:cs="宋体"/>
          <w:kern w:val="0"/>
          <w:position w:val="-3"/>
          <w:sz w:val="30"/>
          <w:szCs w:val="30"/>
        </w:rPr>
      </w:pPr>
    </w:p>
    <w:p w14:paraId="6BBB4FD4">
      <w:pPr>
        <w:pStyle w:val="12"/>
        <w:rPr>
          <w:rFonts w:hint="eastAsia" w:ascii="宋体" w:hAnsi="宋体" w:cs="宋体"/>
          <w:kern w:val="0"/>
          <w:position w:val="-3"/>
          <w:sz w:val="30"/>
          <w:szCs w:val="30"/>
        </w:rPr>
      </w:pPr>
    </w:p>
    <w:p w14:paraId="08A85577">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33D79757">
      <w:pPr>
        <w:pStyle w:val="3"/>
        <w:rPr>
          <w:rFonts w:hint="eastAsia"/>
        </w:rPr>
      </w:pPr>
    </w:p>
    <w:p w14:paraId="49528B39">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63A4C3C5">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5E5DFC30">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2B3CAB60">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05BB4545">
      <w:pPr>
        <w:spacing w:beforeAutospacing="1" w:line="360" w:lineRule="auto"/>
        <w:rPr>
          <w:rFonts w:hint="eastAsia" w:ascii="仿宋" w:hAnsi="仿宋" w:eastAsia="仿宋" w:cs="仿宋"/>
          <w:b/>
          <w:color w:val="000000"/>
          <w:sz w:val="28"/>
          <w:szCs w:val="28"/>
          <w:highlight w:val="none"/>
        </w:rPr>
      </w:pPr>
      <w:r>
        <w:rPr>
          <w:rFonts w:hint="eastAsia" w:ascii="仿宋" w:hAnsi="仿宋" w:eastAsia="仿宋" w:cs="仿宋"/>
          <w:b/>
          <w:color w:val="000000"/>
          <w:sz w:val="24"/>
          <w:szCs w:val="24"/>
          <w:highlight w:val="none"/>
        </w:rPr>
        <w:t>注：本合同仅为合同的参考文本，合同签订双方可根据项目的具体要求进行修订，但不得偏离实质性条款。</w:t>
      </w:r>
    </w:p>
    <w:p w14:paraId="3AF0128D">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00CE233E">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35379007">
      <w:pPr>
        <w:pStyle w:val="2"/>
        <w:rPr>
          <w:rFonts w:hint="eastAsia" w:ascii="宋体" w:hAnsi="宋体" w:cs="宋体"/>
          <w:kern w:val="0"/>
          <w:position w:val="-3"/>
          <w:sz w:val="30"/>
          <w:szCs w:val="30"/>
        </w:rPr>
      </w:pPr>
    </w:p>
    <w:p w14:paraId="63465476">
      <w:pPr>
        <w:tabs>
          <w:tab w:val="left" w:pos="8600"/>
        </w:tabs>
        <w:autoSpaceDE w:val="0"/>
        <w:autoSpaceDN w:val="0"/>
        <w:adjustRightInd w:val="0"/>
        <w:spacing w:line="372" w:lineRule="exact"/>
        <w:ind w:left="4556"/>
        <w:jc w:val="left"/>
        <w:rPr>
          <w:rFonts w:ascii="宋体" w:hAnsi="宋体" w:cs="宋体"/>
          <w:kern w:val="0"/>
          <w:sz w:val="30"/>
          <w:szCs w:val="30"/>
        </w:rPr>
      </w:pPr>
      <w:r>
        <w:rPr>
          <w:rFonts w:hint="eastAsia" w:ascii="宋体" w:hAnsi="宋体" w:cs="宋体"/>
          <w:kern w:val="0"/>
          <w:position w:val="-3"/>
          <w:sz w:val="30"/>
          <w:szCs w:val="30"/>
        </w:rPr>
        <w:t>工程编号：</w:t>
      </w:r>
      <w:r>
        <w:rPr>
          <w:rFonts w:hint="eastAsia" w:ascii="宋体" w:hAnsi="宋体" w:cs="宋体"/>
          <w:w w:val="120"/>
          <w:kern w:val="0"/>
          <w:position w:val="-3"/>
          <w:sz w:val="30"/>
          <w:szCs w:val="30"/>
          <w:u w:val="single"/>
        </w:rPr>
        <w:t xml:space="preserve"> </w:t>
      </w:r>
      <w:r>
        <w:rPr>
          <w:rFonts w:hint="eastAsia" w:ascii="宋体" w:hAnsi="宋体" w:cs="宋体"/>
          <w:kern w:val="0"/>
          <w:position w:val="-3"/>
          <w:sz w:val="30"/>
          <w:szCs w:val="30"/>
          <w:u w:val="single"/>
        </w:rPr>
        <w:tab/>
      </w:r>
    </w:p>
    <w:p w14:paraId="1EE76703">
      <w:pPr>
        <w:autoSpaceDE w:val="0"/>
        <w:autoSpaceDN w:val="0"/>
        <w:adjustRightInd w:val="0"/>
        <w:spacing w:before="14" w:line="280" w:lineRule="exact"/>
        <w:jc w:val="left"/>
        <w:rPr>
          <w:rFonts w:hint="eastAsia" w:ascii="宋体" w:hAnsi="宋体" w:cs="宋体"/>
          <w:kern w:val="0"/>
          <w:sz w:val="28"/>
          <w:szCs w:val="28"/>
        </w:rPr>
      </w:pPr>
    </w:p>
    <w:p w14:paraId="444E56DC">
      <w:pPr>
        <w:tabs>
          <w:tab w:val="left" w:pos="8600"/>
        </w:tabs>
        <w:autoSpaceDE w:val="0"/>
        <w:autoSpaceDN w:val="0"/>
        <w:adjustRightInd w:val="0"/>
        <w:spacing w:line="372" w:lineRule="exact"/>
        <w:ind w:left="4556"/>
        <w:jc w:val="left"/>
        <w:rPr>
          <w:rFonts w:ascii="宋体" w:hAnsi="宋体" w:cs="宋体"/>
          <w:kern w:val="0"/>
          <w:sz w:val="30"/>
          <w:szCs w:val="30"/>
        </w:rPr>
      </w:pPr>
      <w:r>
        <w:rPr>
          <w:rFonts w:hint="eastAsia" w:ascii="宋体" w:hAnsi="宋体" w:cs="宋体"/>
          <w:kern w:val="0"/>
          <w:position w:val="-2"/>
          <w:sz w:val="30"/>
          <w:szCs w:val="30"/>
        </w:rPr>
        <w:t>合同</w:t>
      </w:r>
      <w:r>
        <w:rPr>
          <w:rFonts w:hint="eastAsia" w:ascii="宋体" w:hAnsi="宋体" w:cs="宋体"/>
          <w:kern w:val="0"/>
          <w:position w:val="-3"/>
          <w:sz w:val="30"/>
          <w:szCs w:val="30"/>
        </w:rPr>
        <w:t>编号：</w:t>
      </w:r>
      <w:r>
        <w:rPr>
          <w:rFonts w:hint="eastAsia" w:ascii="宋体" w:hAnsi="宋体" w:cs="宋体"/>
          <w:w w:val="120"/>
          <w:kern w:val="0"/>
          <w:position w:val="-3"/>
          <w:sz w:val="30"/>
          <w:szCs w:val="30"/>
          <w:u w:val="single"/>
        </w:rPr>
        <w:t xml:space="preserve"> </w:t>
      </w:r>
      <w:r>
        <w:rPr>
          <w:rFonts w:hint="eastAsia" w:ascii="宋体" w:hAnsi="宋体" w:cs="宋体"/>
          <w:kern w:val="0"/>
          <w:position w:val="-3"/>
          <w:sz w:val="30"/>
          <w:szCs w:val="30"/>
          <w:u w:val="single"/>
        </w:rPr>
        <w:tab/>
      </w:r>
    </w:p>
    <w:p w14:paraId="64504316">
      <w:pPr>
        <w:tabs>
          <w:tab w:val="left" w:pos="8600"/>
        </w:tabs>
        <w:autoSpaceDE w:val="0"/>
        <w:autoSpaceDN w:val="0"/>
        <w:adjustRightInd w:val="0"/>
        <w:spacing w:line="330" w:lineRule="exact"/>
        <w:ind w:left="4556"/>
        <w:jc w:val="left"/>
        <w:rPr>
          <w:rFonts w:hint="eastAsia" w:ascii="宋体" w:hAnsi="宋体" w:cs="宋体"/>
          <w:kern w:val="0"/>
          <w:sz w:val="30"/>
          <w:szCs w:val="30"/>
        </w:rPr>
      </w:pPr>
    </w:p>
    <w:p w14:paraId="3019F633">
      <w:pPr>
        <w:autoSpaceDE w:val="0"/>
        <w:autoSpaceDN w:val="0"/>
        <w:adjustRightInd w:val="0"/>
        <w:spacing w:line="200" w:lineRule="exact"/>
        <w:jc w:val="left"/>
        <w:rPr>
          <w:rFonts w:hint="eastAsia" w:ascii="宋体" w:hAnsi="宋体" w:cs="宋体"/>
          <w:kern w:val="0"/>
          <w:sz w:val="20"/>
        </w:rPr>
      </w:pPr>
    </w:p>
    <w:p w14:paraId="6C0C86C1">
      <w:pPr>
        <w:autoSpaceDE w:val="0"/>
        <w:autoSpaceDN w:val="0"/>
        <w:adjustRightInd w:val="0"/>
        <w:spacing w:line="200" w:lineRule="exact"/>
        <w:jc w:val="left"/>
        <w:rPr>
          <w:rFonts w:hint="eastAsia" w:ascii="宋体" w:hAnsi="宋体" w:cs="宋体"/>
          <w:kern w:val="0"/>
          <w:sz w:val="20"/>
        </w:rPr>
      </w:pPr>
    </w:p>
    <w:p w14:paraId="4C63BB30">
      <w:pPr>
        <w:pStyle w:val="23"/>
        <w:spacing w:line="480" w:lineRule="auto"/>
        <w:jc w:val="center"/>
        <w:rPr>
          <w:rFonts w:hint="eastAsia"/>
          <w:spacing w:val="-4"/>
          <w:sz w:val="48"/>
          <w:szCs w:val="48"/>
        </w:rPr>
      </w:pPr>
      <w:r>
        <w:rPr>
          <w:rFonts w:hint="eastAsia"/>
          <w:spacing w:val="-4"/>
          <w:sz w:val="48"/>
          <w:szCs w:val="48"/>
        </w:rPr>
        <w:t>中山大学孙逸仙纪念医院</w:t>
      </w:r>
    </w:p>
    <w:p w14:paraId="3F6B8FBB">
      <w:pPr>
        <w:pStyle w:val="23"/>
        <w:spacing w:line="480" w:lineRule="auto"/>
        <w:jc w:val="center"/>
        <w:rPr>
          <w:rFonts w:hint="eastAsia"/>
          <w:spacing w:val="-4"/>
          <w:sz w:val="48"/>
          <w:szCs w:val="48"/>
          <w:highlight w:val="none"/>
        </w:rPr>
      </w:pPr>
      <w:r>
        <w:rPr>
          <w:rFonts w:hint="eastAsia"/>
          <w:spacing w:val="-4"/>
          <w:sz w:val="48"/>
          <w:szCs w:val="48"/>
          <w:highlight w:val="none"/>
        </w:rPr>
        <w:t>南院区口腔科门诊装修改造项目</w:t>
      </w:r>
    </w:p>
    <w:p w14:paraId="5443CBFF">
      <w:pPr>
        <w:pStyle w:val="23"/>
        <w:spacing w:line="480" w:lineRule="auto"/>
        <w:jc w:val="center"/>
        <w:rPr>
          <w:rFonts w:hint="eastAsia"/>
          <w:spacing w:val="-4"/>
          <w:sz w:val="48"/>
          <w:szCs w:val="48"/>
          <w:highlight w:val="none"/>
          <w:u w:val="none"/>
        </w:rPr>
      </w:pPr>
      <w:r>
        <w:rPr>
          <w:rFonts w:hint="eastAsia"/>
          <w:spacing w:val="-4"/>
          <w:sz w:val="48"/>
          <w:szCs w:val="48"/>
          <w:highlight w:val="none"/>
          <w:u w:val="none"/>
        </w:rPr>
        <w:t>施工合同</w:t>
      </w:r>
    </w:p>
    <w:p w14:paraId="6A45AE65">
      <w:pPr>
        <w:autoSpaceDE w:val="0"/>
        <w:autoSpaceDN w:val="0"/>
        <w:adjustRightInd w:val="0"/>
        <w:spacing w:line="200" w:lineRule="exact"/>
        <w:jc w:val="left"/>
        <w:rPr>
          <w:rFonts w:hint="eastAsia" w:ascii="宋体" w:hAnsi="宋体" w:cs="宋体"/>
          <w:kern w:val="0"/>
          <w:sz w:val="20"/>
          <w:highlight w:val="none"/>
        </w:rPr>
      </w:pPr>
    </w:p>
    <w:p w14:paraId="23D8776F">
      <w:pPr>
        <w:tabs>
          <w:tab w:val="left" w:pos="8520"/>
        </w:tabs>
        <w:autoSpaceDE w:val="0"/>
        <w:autoSpaceDN w:val="0"/>
        <w:adjustRightInd w:val="0"/>
        <w:spacing w:line="930" w:lineRule="atLeast"/>
        <w:ind w:left="1663" w:leftChars="30" w:right="123" w:hanging="1600" w:hangingChars="500"/>
        <w:rPr>
          <w:rFonts w:hint="eastAsia" w:ascii="宋体" w:hAnsi="宋体" w:cs="宋体"/>
          <w:kern w:val="0"/>
          <w:sz w:val="32"/>
          <w:szCs w:val="32"/>
          <w:highlight w:val="none"/>
        </w:rPr>
      </w:pPr>
    </w:p>
    <w:p w14:paraId="4EF0EAA4">
      <w:pPr>
        <w:tabs>
          <w:tab w:val="left" w:pos="8520"/>
        </w:tabs>
        <w:autoSpaceDE w:val="0"/>
        <w:autoSpaceDN w:val="0"/>
        <w:adjustRightInd w:val="0"/>
        <w:spacing w:line="930" w:lineRule="atLeast"/>
        <w:ind w:left="1478" w:leftChars="0" w:right="123" w:hanging="1478" w:hangingChars="462"/>
        <w:jc w:val="left"/>
        <w:rPr>
          <w:rFonts w:hint="eastAsia" w:ascii="宋体" w:hAnsi="宋体" w:eastAsia="宋体" w:cs="宋体"/>
          <w:kern w:val="0"/>
          <w:sz w:val="32"/>
          <w:szCs w:val="32"/>
          <w:highlight w:val="none"/>
          <w:u w:val="single"/>
        </w:rPr>
      </w:pPr>
      <w:r>
        <w:rPr>
          <w:rFonts w:hint="eastAsia" w:ascii="宋体" w:hAnsi="宋体" w:cs="宋体"/>
          <w:kern w:val="0"/>
          <w:sz w:val="32"/>
          <w:szCs w:val="32"/>
          <w:highlight w:val="none"/>
        </w:rPr>
        <w:t>工程名称：</w:t>
      </w:r>
      <w:r>
        <w:rPr>
          <w:rFonts w:hint="eastAsia" w:ascii="宋体" w:hAnsi="宋体" w:cs="宋体"/>
          <w:kern w:val="0"/>
          <w:sz w:val="32"/>
          <w:szCs w:val="32"/>
          <w:highlight w:val="none"/>
          <w:u w:val="single"/>
        </w:rPr>
        <w:t>中山大学孙逸仙纪念医院</w:t>
      </w:r>
      <w:r>
        <w:rPr>
          <w:rFonts w:hint="eastAsia" w:ascii="宋体" w:hAnsi="宋体" w:eastAsia="宋体" w:cs="宋体"/>
          <w:kern w:val="0"/>
          <w:sz w:val="32"/>
          <w:szCs w:val="32"/>
          <w:highlight w:val="none"/>
          <w:u w:val="single"/>
        </w:rPr>
        <w:t>南院区口腔科门诊</w:t>
      </w:r>
    </w:p>
    <w:p w14:paraId="65C6BE1C">
      <w:pPr>
        <w:tabs>
          <w:tab w:val="left" w:pos="8520"/>
        </w:tabs>
        <w:autoSpaceDE w:val="0"/>
        <w:autoSpaceDN w:val="0"/>
        <w:adjustRightInd w:val="0"/>
        <w:spacing w:line="930" w:lineRule="atLeast"/>
        <w:ind w:left="0" w:leftChars="0" w:right="123" w:firstLine="1480" w:firstLineChars="0"/>
        <w:jc w:val="left"/>
        <w:rPr>
          <w:rFonts w:hint="eastAsia" w:ascii="宋体" w:hAnsi="宋体" w:cs="宋体"/>
          <w:kern w:val="0"/>
          <w:sz w:val="32"/>
          <w:szCs w:val="32"/>
          <w:highlight w:val="none"/>
          <w:u w:val="single"/>
        </w:rPr>
      </w:pPr>
      <w:r>
        <w:rPr>
          <w:rFonts w:hint="eastAsia" w:ascii="宋体" w:hAnsi="宋体" w:eastAsia="宋体" w:cs="宋体"/>
          <w:kern w:val="0"/>
          <w:sz w:val="32"/>
          <w:szCs w:val="32"/>
          <w:highlight w:val="none"/>
          <w:u w:val="single"/>
        </w:rPr>
        <w:t>装修改造项目</w:t>
      </w:r>
      <w:r>
        <w:rPr>
          <w:rFonts w:hint="eastAsia" w:ascii="宋体" w:hAnsi="宋体" w:cs="宋体"/>
          <w:kern w:val="0"/>
          <w:sz w:val="32"/>
          <w:szCs w:val="32"/>
          <w:highlight w:val="none"/>
          <w:u w:val="single"/>
        </w:rPr>
        <w:t xml:space="preserve">           </w:t>
      </w:r>
    </w:p>
    <w:p w14:paraId="3FE0F213">
      <w:pPr>
        <w:autoSpaceDE w:val="0"/>
        <w:autoSpaceDN w:val="0"/>
        <w:adjustRightInd w:val="0"/>
        <w:spacing w:line="200" w:lineRule="exact"/>
        <w:jc w:val="left"/>
        <w:rPr>
          <w:rFonts w:hint="eastAsia" w:ascii="宋体" w:hAnsi="宋体" w:cs="宋体"/>
          <w:kern w:val="0"/>
          <w:sz w:val="32"/>
          <w:szCs w:val="32"/>
          <w:highlight w:val="none"/>
        </w:rPr>
      </w:pPr>
    </w:p>
    <w:p w14:paraId="23738EF4">
      <w:pPr>
        <w:tabs>
          <w:tab w:val="left" w:pos="8520"/>
        </w:tabs>
        <w:autoSpaceDE w:val="0"/>
        <w:autoSpaceDN w:val="0"/>
        <w:adjustRightInd w:val="0"/>
        <w:spacing w:line="930" w:lineRule="atLeast"/>
        <w:ind w:left="1663" w:leftChars="30" w:right="123" w:hanging="1600" w:hangingChars="500"/>
        <w:rPr>
          <w:rFonts w:hint="eastAsia" w:ascii="宋体" w:hAnsi="宋体" w:cs="宋体"/>
          <w:kern w:val="0"/>
          <w:sz w:val="32"/>
          <w:szCs w:val="32"/>
          <w:u w:val="single"/>
        </w:rPr>
      </w:pPr>
      <w:r>
        <w:rPr>
          <w:rFonts w:hint="eastAsia" w:ascii="宋体" w:hAnsi="宋体" w:cs="宋体"/>
          <w:kern w:val="0"/>
          <w:sz w:val="32"/>
          <w:szCs w:val="32"/>
          <w:highlight w:val="none"/>
        </w:rPr>
        <w:t>工程地点：</w:t>
      </w:r>
      <w:r>
        <w:rPr>
          <w:rFonts w:hint="eastAsia" w:ascii="宋体" w:hAnsi="宋体" w:cs="宋体"/>
          <w:kern w:val="0"/>
          <w:sz w:val="32"/>
          <w:szCs w:val="32"/>
          <w:highlight w:val="none"/>
          <w:u w:val="single"/>
        </w:rPr>
        <w:t>广州市</w:t>
      </w:r>
      <w:r>
        <w:rPr>
          <w:rFonts w:hint="eastAsia" w:ascii="宋体" w:hAnsi="宋体" w:cs="宋体"/>
          <w:kern w:val="0"/>
          <w:sz w:val="32"/>
          <w:szCs w:val="32"/>
          <w:highlight w:val="none"/>
          <w:u w:val="single"/>
          <w:lang w:val="en-US" w:eastAsia="zh-CN"/>
        </w:rPr>
        <w:t>海珠区盈丰路33号</w:t>
      </w:r>
      <w:r>
        <w:rPr>
          <w:rFonts w:hint="eastAsia" w:ascii="宋体" w:hAnsi="宋体" w:cs="宋体"/>
          <w:kern w:val="0"/>
          <w:sz w:val="32"/>
          <w:szCs w:val="32"/>
          <w:u w:val="single"/>
        </w:rPr>
        <w:t xml:space="preserve">            </w:t>
      </w:r>
    </w:p>
    <w:p w14:paraId="1CCC7A56">
      <w:pPr>
        <w:autoSpaceDE w:val="0"/>
        <w:autoSpaceDN w:val="0"/>
        <w:adjustRightInd w:val="0"/>
        <w:spacing w:line="200" w:lineRule="exact"/>
        <w:jc w:val="left"/>
        <w:rPr>
          <w:rFonts w:hint="eastAsia" w:ascii="宋体" w:hAnsi="宋体" w:cs="宋体"/>
          <w:kern w:val="0"/>
          <w:sz w:val="32"/>
          <w:szCs w:val="32"/>
        </w:rPr>
      </w:pPr>
    </w:p>
    <w:p w14:paraId="783376C1">
      <w:pPr>
        <w:autoSpaceDE w:val="0"/>
        <w:autoSpaceDN w:val="0"/>
        <w:adjustRightInd w:val="0"/>
        <w:spacing w:line="200" w:lineRule="exact"/>
        <w:jc w:val="left"/>
        <w:rPr>
          <w:rFonts w:hint="eastAsia" w:ascii="宋体" w:hAnsi="宋体" w:cs="宋体"/>
          <w:kern w:val="0"/>
          <w:sz w:val="32"/>
          <w:szCs w:val="32"/>
        </w:rPr>
      </w:pPr>
    </w:p>
    <w:p w14:paraId="4DC0E500">
      <w:pPr>
        <w:tabs>
          <w:tab w:val="left" w:pos="8560"/>
        </w:tabs>
        <w:autoSpaceDE w:val="0"/>
        <w:autoSpaceDN w:val="0"/>
        <w:adjustRightInd w:val="0"/>
        <w:spacing w:line="420" w:lineRule="exact"/>
        <w:ind w:left="102"/>
        <w:jc w:val="left"/>
        <w:rPr>
          <w:rFonts w:hint="eastAsia" w:ascii="宋体" w:hAnsi="宋体" w:cs="宋体"/>
          <w:kern w:val="0"/>
          <w:sz w:val="32"/>
          <w:szCs w:val="32"/>
        </w:rPr>
      </w:pPr>
      <w:r>
        <w:rPr>
          <w:rFonts w:hint="eastAsia" w:ascii="宋体" w:hAnsi="宋体" w:cs="宋体"/>
          <w:kern w:val="0"/>
          <w:position w:val="-3"/>
          <w:sz w:val="32"/>
          <w:szCs w:val="32"/>
        </w:rPr>
        <w:t>发 包 人：</w:t>
      </w:r>
      <w:r>
        <w:rPr>
          <w:rFonts w:hint="eastAsia" w:ascii="宋体" w:hAnsi="宋体" w:cs="宋体"/>
          <w:kern w:val="0"/>
          <w:sz w:val="32"/>
          <w:szCs w:val="32"/>
          <w:u w:val="single"/>
        </w:rPr>
        <w:t xml:space="preserve">中山大学孙逸仙纪念医院               </w:t>
      </w:r>
    </w:p>
    <w:p w14:paraId="485AEF28">
      <w:pPr>
        <w:autoSpaceDE w:val="0"/>
        <w:autoSpaceDN w:val="0"/>
        <w:adjustRightInd w:val="0"/>
        <w:spacing w:line="200" w:lineRule="exact"/>
        <w:jc w:val="left"/>
        <w:rPr>
          <w:rFonts w:hint="eastAsia" w:ascii="宋体" w:hAnsi="宋体" w:cs="宋体"/>
          <w:kern w:val="0"/>
          <w:sz w:val="32"/>
          <w:szCs w:val="32"/>
        </w:rPr>
      </w:pPr>
      <w:r>
        <w:rPr>
          <w:rFonts w:hint="eastAsia" w:ascii="宋体" w:hAnsi="宋体" w:cs="宋体"/>
          <w:kern w:val="0"/>
          <w:sz w:val="32"/>
          <w:szCs w:val="32"/>
        </w:rPr>
        <w:t xml:space="preserve"> </w:t>
      </w:r>
    </w:p>
    <w:p w14:paraId="7021D538">
      <w:pPr>
        <w:autoSpaceDE w:val="0"/>
        <w:autoSpaceDN w:val="0"/>
        <w:adjustRightInd w:val="0"/>
        <w:spacing w:before="5" w:line="200" w:lineRule="exact"/>
        <w:jc w:val="left"/>
        <w:rPr>
          <w:rFonts w:hint="eastAsia" w:ascii="宋体" w:hAnsi="宋体" w:cs="宋体"/>
          <w:kern w:val="0"/>
          <w:sz w:val="32"/>
          <w:szCs w:val="32"/>
        </w:rPr>
      </w:pPr>
    </w:p>
    <w:p w14:paraId="7087D1D7">
      <w:pPr>
        <w:tabs>
          <w:tab w:val="left" w:pos="8560"/>
        </w:tabs>
        <w:autoSpaceDE w:val="0"/>
        <w:autoSpaceDN w:val="0"/>
        <w:adjustRightInd w:val="0"/>
        <w:ind w:left="102"/>
        <w:jc w:val="left"/>
        <w:rPr>
          <w:rFonts w:hint="eastAsia" w:ascii="宋体" w:hAnsi="宋体" w:cs="宋体"/>
          <w:kern w:val="0"/>
          <w:sz w:val="36"/>
          <w:szCs w:val="36"/>
        </w:rPr>
      </w:pPr>
      <w:r>
        <w:rPr>
          <w:rFonts w:hint="eastAsia" w:ascii="宋体" w:hAnsi="宋体" w:cs="宋体"/>
          <w:kern w:val="0"/>
          <w:sz w:val="32"/>
          <w:szCs w:val="32"/>
        </w:rPr>
        <w:t>承 包 人：</w:t>
      </w:r>
      <w:r>
        <w:rPr>
          <w:rFonts w:hint="eastAsia" w:ascii="宋体" w:hAnsi="宋体" w:cs="宋体"/>
          <w:kern w:val="0"/>
          <w:sz w:val="32"/>
          <w:szCs w:val="32"/>
          <w:u w:val="single"/>
        </w:rPr>
        <w:t xml:space="preserve">                                     </w:t>
      </w:r>
    </w:p>
    <w:p w14:paraId="66143CBF">
      <w:pPr>
        <w:autoSpaceDE w:val="0"/>
        <w:autoSpaceDN w:val="0"/>
        <w:adjustRightInd w:val="0"/>
        <w:spacing w:line="200" w:lineRule="exact"/>
        <w:jc w:val="left"/>
        <w:rPr>
          <w:rFonts w:hint="eastAsia" w:ascii="宋体" w:hAnsi="宋体" w:cs="宋体"/>
          <w:kern w:val="0"/>
          <w:sz w:val="20"/>
        </w:rPr>
      </w:pPr>
    </w:p>
    <w:p w14:paraId="667AB00D">
      <w:pPr>
        <w:autoSpaceDE w:val="0"/>
        <w:autoSpaceDN w:val="0"/>
        <w:adjustRightInd w:val="0"/>
        <w:spacing w:before="16" w:line="240" w:lineRule="exact"/>
        <w:jc w:val="left"/>
        <w:rPr>
          <w:rFonts w:hint="eastAsia" w:ascii="宋体" w:hAnsi="宋体" w:cs="宋体"/>
          <w:kern w:val="0"/>
          <w:sz w:val="24"/>
        </w:rPr>
      </w:pPr>
    </w:p>
    <w:p w14:paraId="7C1FB0C3">
      <w:pPr>
        <w:autoSpaceDE w:val="0"/>
        <w:autoSpaceDN w:val="0"/>
        <w:adjustRightInd w:val="0"/>
        <w:spacing w:before="16" w:line="240" w:lineRule="exact"/>
        <w:jc w:val="left"/>
        <w:rPr>
          <w:rFonts w:hint="eastAsia" w:ascii="宋体" w:hAnsi="宋体" w:cs="宋体"/>
          <w:kern w:val="0"/>
          <w:sz w:val="24"/>
        </w:rPr>
      </w:pPr>
    </w:p>
    <w:p w14:paraId="723C4968">
      <w:pPr>
        <w:autoSpaceDE w:val="0"/>
        <w:autoSpaceDN w:val="0"/>
        <w:adjustRightInd w:val="0"/>
        <w:spacing w:before="16" w:line="240" w:lineRule="exact"/>
        <w:jc w:val="left"/>
        <w:rPr>
          <w:rFonts w:hint="eastAsia" w:ascii="宋体" w:hAnsi="宋体" w:cs="宋体"/>
          <w:kern w:val="0"/>
          <w:sz w:val="24"/>
        </w:rPr>
      </w:pPr>
    </w:p>
    <w:p w14:paraId="0B6CCC34">
      <w:pPr>
        <w:autoSpaceDE w:val="0"/>
        <w:autoSpaceDN w:val="0"/>
        <w:adjustRightInd w:val="0"/>
        <w:spacing w:before="16" w:line="240" w:lineRule="exact"/>
        <w:jc w:val="left"/>
        <w:rPr>
          <w:rFonts w:hint="eastAsia" w:ascii="宋体" w:hAnsi="宋体" w:cs="宋体"/>
          <w:kern w:val="0"/>
          <w:sz w:val="24"/>
        </w:rPr>
      </w:pPr>
    </w:p>
    <w:p w14:paraId="1AD32AB5">
      <w:pPr>
        <w:autoSpaceDE w:val="0"/>
        <w:autoSpaceDN w:val="0"/>
        <w:adjustRightInd w:val="0"/>
        <w:spacing w:before="16" w:line="240" w:lineRule="exact"/>
        <w:jc w:val="left"/>
        <w:rPr>
          <w:rFonts w:hint="eastAsia" w:ascii="宋体" w:hAnsi="宋体" w:cs="宋体"/>
          <w:kern w:val="0"/>
          <w:sz w:val="24"/>
        </w:rPr>
      </w:pPr>
    </w:p>
    <w:p w14:paraId="259B0FA4">
      <w:pPr>
        <w:autoSpaceDE w:val="0"/>
        <w:autoSpaceDN w:val="0"/>
        <w:adjustRightInd w:val="0"/>
        <w:spacing w:before="16" w:line="240" w:lineRule="exact"/>
        <w:jc w:val="left"/>
        <w:rPr>
          <w:rFonts w:hint="eastAsia" w:ascii="宋体" w:hAnsi="宋体" w:cs="宋体"/>
          <w:kern w:val="0"/>
          <w:sz w:val="24"/>
        </w:rPr>
      </w:pPr>
    </w:p>
    <w:p w14:paraId="395212C2">
      <w:pPr>
        <w:autoSpaceDE w:val="0"/>
        <w:autoSpaceDN w:val="0"/>
        <w:adjustRightInd w:val="0"/>
        <w:spacing w:line="420" w:lineRule="exact"/>
        <w:ind w:left="2533"/>
        <w:jc w:val="left"/>
        <w:rPr>
          <w:rFonts w:hint="eastAsia" w:ascii="宋体" w:hAnsi="宋体" w:cs="宋体"/>
          <w:kern w:val="0"/>
          <w:position w:val="-3"/>
          <w:sz w:val="36"/>
          <w:szCs w:val="36"/>
        </w:rPr>
      </w:pPr>
      <w:r>
        <w:rPr>
          <w:rFonts w:hint="eastAsia" w:ascii="宋体" w:hAnsi="宋体" w:cs="宋体"/>
          <w:kern w:val="0"/>
          <w:position w:val="-3"/>
          <w:sz w:val="36"/>
          <w:szCs w:val="36"/>
        </w:rPr>
        <w:t>广</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东</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省</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建</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设</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厅</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制</w:t>
      </w:r>
    </w:p>
    <w:p w14:paraId="0CDD8C61">
      <w:pPr>
        <w:spacing w:line="360" w:lineRule="auto"/>
        <w:jc w:val="left"/>
        <w:rPr>
          <w:rFonts w:hint="eastAsia" w:ascii="宋体" w:hAnsi="宋体" w:cs="SimHei-Identity-H"/>
          <w:color w:val="auto"/>
          <w:kern w:val="0"/>
          <w:sz w:val="24"/>
          <w:szCs w:val="24"/>
        </w:rPr>
      </w:pPr>
    </w:p>
    <w:p w14:paraId="6478B43A">
      <w:pPr>
        <w:rPr>
          <w:rFonts w:hint="eastAsia" w:ascii="宋体" w:hAnsi="宋体" w:cs="SimHei-Identity-H"/>
          <w:b/>
          <w:kern w:val="0"/>
          <w:sz w:val="30"/>
          <w:szCs w:val="30"/>
        </w:rPr>
      </w:pPr>
      <w:r>
        <w:rPr>
          <w:rFonts w:hint="eastAsia" w:ascii="宋体" w:hAnsi="宋体" w:cs="SimHei-Identity-H"/>
          <w:b/>
          <w:kern w:val="0"/>
          <w:sz w:val="30"/>
          <w:szCs w:val="30"/>
        </w:rPr>
        <w:br w:type="page"/>
      </w:r>
    </w:p>
    <w:p w14:paraId="419471BC">
      <w:pPr>
        <w:spacing w:line="360" w:lineRule="auto"/>
        <w:jc w:val="center"/>
        <w:rPr>
          <w:rFonts w:hint="eastAsia" w:ascii="宋体" w:hAnsi="宋体" w:cs="SimHei-Identity-H"/>
          <w:b/>
          <w:kern w:val="0"/>
          <w:sz w:val="30"/>
          <w:szCs w:val="30"/>
        </w:rPr>
      </w:pPr>
      <w:r>
        <w:rPr>
          <w:rFonts w:hint="eastAsia" w:ascii="宋体" w:hAnsi="宋体" w:cs="SimHei-Identity-H"/>
          <w:b/>
          <w:kern w:val="0"/>
          <w:sz w:val="30"/>
          <w:szCs w:val="30"/>
        </w:rPr>
        <w:t>第一部分 协议书</w:t>
      </w:r>
    </w:p>
    <w:p w14:paraId="41D8C33F">
      <w:pPr>
        <w:spacing w:line="360" w:lineRule="auto"/>
        <w:jc w:val="center"/>
        <w:rPr>
          <w:rFonts w:hint="eastAsia" w:ascii="宋体" w:hAnsi="宋体" w:cs="SimHei-Identity-H"/>
          <w:b/>
          <w:kern w:val="0"/>
          <w:sz w:val="24"/>
        </w:rPr>
      </w:pPr>
    </w:p>
    <w:p w14:paraId="7AA7DE3E">
      <w:pPr>
        <w:spacing w:line="360" w:lineRule="auto"/>
        <w:rPr>
          <w:rFonts w:hint="eastAsia" w:ascii="宋体" w:hAnsi="宋体" w:cs="SimSun-Identity-H"/>
          <w:kern w:val="0"/>
          <w:sz w:val="24"/>
        </w:rPr>
      </w:pPr>
      <w:r>
        <w:rPr>
          <w:rFonts w:hint="eastAsia" w:ascii="宋体" w:hAnsi="宋体" w:cs="SimSun-Identity-H"/>
          <w:kern w:val="0"/>
          <w:sz w:val="24"/>
        </w:rPr>
        <w:t>发包人:（全称）</w:t>
      </w:r>
      <w:r>
        <w:rPr>
          <w:rFonts w:hint="eastAsia" w:ascii="宋体" w:hAnsi="宋体" w:cs="SimSun-Identity-H"/>
          <w:kern w:val="0"/>
          <w:sz w:val="24"/>
          <w:u w:val="single"/>
        </w:rPr>
        <w:t xml:space="preserve">中山大学孙逸仙纪念医院  </w:t>
      </w:r>
    </w:p>
    <w:p w14:paraId="11D27BC4">
      <w:pPr>
        <w:spacing w:line="360" w:lineRule="auto"/>
        <w:rPr>
          <w:rFonts w:hint="eastAsia" w:ascii="宋体" w:hAnsi="宋体" w:cs="SimSun-Identity-H"/>
          <w:kern w:val="0"/>
          <w:sz w:val="24"/>
        </w:rPr>
      </w:pPr>
      <w:r>
        <w:rPr>
          <w:rFonts w:hint="eastAsia" w:ascii="宋体" w:hAnsi="宋体" w:cs="SimSun-Identity-H"/>
          <w:kern w:val="0"/>
          <w:sz w:val="24"/>
        </w:rPr>
        <w:t>承包人:（全称）</w:t>
      </w:r>
      <w:r>
        <w:rPr>
          <w:rFonts w:hint="eastAsia" w:ascii="宋体" w:hAnsi="宋体" w:cs="SimSun-Identity-H"/>
          <w:kern w:val="0"/>
          <w:sz w:val="24"/>
          <w:u w:val="single"/>
        </w:rPr>
        <w:t xml:space="preserve">                        </w:t>
      </w:r>
    </w:p>
    <w:p w14:paraId="62A0ABA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依照《中华人民共和国民法典》《中华人民共和国建筑法》及其他有关法律法规，遵循平等、自愿、公平和诚实信用的原则，发包</w:t>
      </w:r>
      <w:r>
        <w:rPr>
          <w:rFonts w:hint="eastAsia" w:ascii="宋体" w:hAnsi="宋体" w:cs="SimSun-Identity-H"/>
          <w:kern w:val="0"/>
          <w:sz w:val="24"/>
          <w:lang w:eastAsia="zh-CN"/>
        </w:rPr>
        <w:t>人与</w:t>
      </w:r>
      <w:r>
        <w:rPr>
          <w:rFonts w:hint="eastAsia" w:ascii="宋体" w:hAnsi="宋体" w:cs="SimSun-Identity-H"/>
          <w:kern w:val="0"/>
          <w:sz w:val="24"/>
        </w:rPr>
        <w:t>承包人就本工程施工有关事项达成一致意见，订立本合同。</w:t>
      </w:r>
    </w:p>
    <w:p w14:paraId="607315BE">
      <w:pPr>
        <w:spacing w:line="360" w:lineRule="auto"/>
        <w:outlineLvl w:val="0"/>
        <w:rPr>
          <w:rFonts w:hint="eastAsia" w:ascii="宋体" w:hAnsi="宋体" w:cs="SimHei-Identity-H"/>
          <w:kern w:val="0"/>
          <w:sz w:val="24"/>
        </w:rPr>
      </w:pPr>
      <w:r>
        <w:rPr>
          <w:rFonts w:hint="eastAsia" w:ascii="宋体" w:hAnsi="宋体" w:cs="SimHei-Identity-H"/>
          <w:kern w:val="0"/>
          <w:sz w:val="24"/>
        </w:rPr>
        <w:t>一、工程概况</w:t>
      </w:r>
    </w:p>
    <w:p w14:paraId="4172D2D5">
      <w:pPr>
        <w:spacing w:line="360" w:lineRule="auto"/>
        <w:ind w:left="1200" w:hanging="1200" w:hangingChars="500"/>
        <w:rPr>
          <w:rFonts w:hint="eastAsia" w:ascii="宋体" w:hAnsi="宋体" w:cs="SimSun-Identity-H"/>
          <w:kern w:val="0"/>
          <w:sz w:val="24"/>
          <w:highlight w:val="none"/>
        </w:rPr>
      </w:pPr>
      <w:r>
        <w:rPr>
          <w:rFonts w:hint="eastAsia" w:ascii="宋体" w:hAnsi="宋体" w:cs="SimSun-Identity-H"/>
          <w:kern w:val="0"/>
          <w:sz w:val="24"/>
        </w:rPr>
        <w:t>工程名称：</w:t>
      </w:r>
      <w:r>
        <w:rPr>
          <w:rFonts w:hint="eastAsia" w:ascii="宋体" w:hAnsi="宋体" w:cs="SimSun-Identity-H"/>
          <w:kern w:val="0"/>
          <w:sz w:val="24"/>
          <w:highlight w:val="none"/>
        </w:rPr>
        <w:t>中山大学孙逸仙纪念医院南院区口腔科门诊装修改造项目</w:t>
      </w:r>
    </w:p>
    <w:p w14:paraId="5CB6FE64">
      <w:pPr>
        <w:spacing w:line="360" w:lineRule="auto"/>
        <w:rPr>
          <w:rFonts w:hint="default" w:ascii="宋体" w:hAnsi="宋体" w:eastAsia="宋体" w:cs="SimSun-Identity-H"/>
          <w:kern w:val="0"/>
          <w:sz w:val="24"/>
          <w:highlight w:val="none"/>
          <w:lang w:val="en-US" w:eastAsia="zh-CN"/>
        </w:rPr>
      </w:pPr>
      <w:r>
        <w:rPr>
          <w:rFonts w:hint="eastAsia" w:ascii="宋体" w:hAnsi="宋体" w:cs="SimSun-Identity-H"/>
          <w:kern w:val="0"/>
          <w:sz w:val="24"/>
          <w:highlight w:val="none"/>
        </w:rPr>
        <w:t>工程地点：广州市</w:t>
      </w:r>
      <w:r>
        <w:rPr>
          <w:rFonts w:hint="eastAsia" w:ascii="宋体" w:hAnsi="宋体" w:cs="SimSun-Identity-H"/>
          <w:kern w:val="0"/>
          <w:sz w:val="24"/>
          <w:highlight w:val="none"/>
          <w:lang w:val="en-US" w:eastAsia="zh-CN"/>
        </w:rPr>
        <w:t>海珠区盈丰路33号</w:t>
      </w:r>
    </w:p>
    <w:p w14:paraId="44ECBB29">
      <w:pPr>
        <w:spacing w:line="360" w:lineRule="auto"/>
        <w:rPr>
          <w:rFonts w:hint="eastAsia" w:ascii="宋体" w:hAnsi="宋体" w:cs="SimSun-Identity-H"/>
          <w:kern w:val="0"/>
          <w:sz w:val="24"/>
        </w:rPr>
      </w:pPr>
      <w:r>
        <w:rPr>
          <w:rFonts w:hint="eastAsia" w:ascii="宋体" w:hAnsi="宋体" w:cs="SimSun-Identity-H"/>
          <w:kern w:val="0"/>
          <w:sz w:val="24"/>
          <w:highlight w:val="none"/>
        </w:rPr>
        <w:t>工程内容：</w:t>
      </w:r>
      <w:r>
        <w:rPr>
          <w:rFonts w:hint="eastAsia" w:ascii="宋体" w:hAnsi="宋体" w:cs="宋体"/>
          <w:bCs/>
          <w:color w:val="auto"/>
          <w:sz w:val="24"/>
          <w:highlight w:val="none"/>
          <w:lang w:val="en-US" w:eastAsia="zh-CN"/>
        </w:rPr>
        <w:t>对原有口腔科门诊诊室及功能用房进行改造，改造面积约300平方米，另外对公共走廊约200平米的天花进行更换，改造内容包括：建筑装饰、强弱电、给排水（包括纯水）、暖通、医用气体等专业。</w:t>
      </w:r>
      <w:r>
        <w:rPr>
          <w:rFonts w:hint="eastAsia" w:ascii="宋体" w:hAnsi="宋体" w:cs="SimSun-Identity-H"/>
          <w:kern w:val="0"/>
          <w:sz w:val="24"/>
        </w:rPr>
        <w:t xml:space="preserve">     </w:t>
      </w:r>
    </w:p>
    <w:p w14:paraId="1FB7459B">
      <w:pPr>
        <w:spacing w:line="360" w:lineRule="auto"/>
        <w:rPr>
          <w:rFonts w:hint="eastAsia" w:ascii="宋体" w:hAnsi="宋体"/>
          <w:sz w:val="24"/>
        </w:rPr>
      </w:pPr>
      <w:r>
        <w:rPr>
          <w:rFonts w:hint="eastAsia" w:ascii="宋体" w:hAnsi="宋体" w:cs="SimSun-Identity-H"/>
          <w:kern w:val="0"/>
          <w:sz w:val="24"/>
        </w:rPr>
        <w:t>工程立项、规划批准文件号：</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u w:val="single"/>
        </w:rPr>
        <w:t xml:space="preserve">   </w:t>
      </w:r>
    </w:p>
    <w:p w14:paraId="7747333D">
      <w:pPr>
        <w:spacing w:line="360" w:lineRule="auto"/>
        <w:ind w:left="3720" w:hanging="3720" w:hangingChars="1550"/>
        <w:rPr>
          <w:rFonts w:hint="eastAsia" w:ascii="宋体" w:hAnsi="宋体" w:cs="SimSun-Identity-H"/>
          <w:kern w:val="0"/>
          <w:sz w:val="24"/>
          <w:highlight w:val="none"/>
        </w:rPr>
      </w:pPr>
      <w:r>
        <w:rPr>
          <w:rFonts w:hint="eastAsia" w:ascii="宋体" w:hAnsi="宋体" w:cs="SimSun-Identity-H"/>
          <w:kern w:val="0"/>
          <w:sz w:val="24"/>
        </w:rPr>
        <w:t>资金来源：</w:t>
      </w:r>
      <w:r>
        <w:rPr>
          <w:rFonts w:hint="eastAsia" w:ascii="宋体" w:hAnsi="宋体" w:cs="SimSun-Identity-H"/>
          <w:kern w:val="0"/>
          <w:sz w:val="24"/>
          <w:highlight w:val="none"/>
          <w:lang w:val="en-US" w:eastAsia="zh-CN"/>
        </w:rPr>
        <w:t>自筹</w:t>
      </w:r>
      <w:r>
        <w:rPr>
          <w:rFonts w:hint="eastAsia" w:ascii="宋体" w:hAnsi="宋体" w:cs="SimSun-Identity-H"/>
          <w:kern w:val="0"/>
          <w:sz w:val="24"/>
          <w:highlight w:val="none"/>
        </w:rPr>
        <w:t>资金</w:t>
      </w:r>
    </w:p>
    <w:p w14:paraId="27FB0EF2">
      <w:pPr>
        <w:spacing w:line="360" w:lineRule="auto"/>
        <w:outlineLvl w:val="0"/>
        <w:rPr>
          <w:rFonts w:hint="eastAsia" w:ascii="宋体" w:hAnsi="宋体" w:cs="SimHei-Identity-H"/>
          <w:kern w:val="0"/>
          <w:sz w:val="24"/>
        </w:rPr>
      </w:pPr>
      <w:r>
        <w:rPr>
          <w:rFonts w:hint="eastAsia" w:ascii="宋体" w:hAnsi="宋体" w:cs="SimHei-Identity-H"/>
          <w:kern w:val="0"/>
          <w:sz w:val="24"/>
        </w:rPr>
        <w:t>二、工程承包范围及方式</w:t>
      </w:r>
    </w:p>
    <w:p w14:paraId="1A4AF979">
      <w:pPr>
        <w:spacing w:line="360" w:lineRule="auto"/>
        <w:ind w:right="-334" w:rightChars="-159" w:firstLine="448" w:firstLineChars="187"/>
        <w:rPr>
          <w:rFonts w:ascii="宋体" w:hAnsi="宋体" w:cs="SimSun-Identity-H"/>
          <w:kern w:val="0"/>
          <w:sz w:val="24"/>
        </w:rPr>
      </w:pPr>
      <w:r>
        <w:rPr>
          <w:rFonts w:hint="eastAsia" w:ascii="宋体" w:hAnsi="宋体" w:cs="SimSun-Identity-H"/>
          <w:kern w:val="0"/>
          <w:sz w:val="24"/>
        </w:rPr>
        <w:t>（一）承包范围：</w:t>
      </w:r>
      <w:r>
        <w:rPr>
          <w:rFonts w:hint="eastAsia" w:ascii="宋体" w:hAnsi="宋体" w:cs="SimSun-Identity-H"/>
          <w:kern w:val="0"/>
          <w:sz w:val="24"/>
          <w:highlight w:val="none"/>
        </w:rPr>
        <w:t>按施工图设计</w:t>
      </w:r>
      <w:r>
        <w:rPr>
          <w:rFonts w:hint="eastAsia" w:ascii="宋体" w:hAnsi="宋体" w:cs="SimSun-Identity-H"/>
          <w:kern w:val="0"/>
          <w:sz w:val="24"/>
          <w:highlight w:val="none"/>
          <w:lang w:val="en-US" w:eastAsia="zh-CN"/>
        </w:rPr>
        <w:t>对</w:t>
      </w:r>
      <w:r>
        <w:rPr>
          <w:rFonts w:hint="eastAsia" w:ascii="宋体" w:hAnsi="宋体" w:cs="宋体"/>
          <w:bCs/>
          <w:color w:val="auto"/>
          <w:sz w:val="24"/>
          <w:highlight w:val="none"/>
          <w:lang w:val="en-US" w:eastAsia="zh-CN"/>
        </w:rPr>
        <w:t>口腔科门诊诊室及功能用房进行改造，改造面积约300平方米，另外对公共走廊约200平米的天花进行更换</w:t>
      </w:r>
      <w:r>
        <w:rPr>
          <w:rFonts w:hint="eastAsia" w:ascii="宋体" w:hAnsi="宋体" w:cs="SimSun-Identity-H"/>
          <w:kern w:val="0"/>
          <w:sz w:val="24"/>
          <w:highlight w:val="none"/>
        </w:rPr>
        <w:t>。</w:t>
      </w:r>
    </w:p>
    <w:p w14:paraId="26227D4A">
      <w:pPr>
        <w:spacing w:line="360" w:lineRule="auto"/>
        <w:ind w:right="-334" w:rightChars="-159" w:firstLine="448" w:firstLineChars="187"/>
        <w:rPr>
          <w:rFonts w:hint="eastAsia" w:ascii="宋体" w:hAnsi="宋体" w:cs="SimSun-Identity-H"/>
          <w:kern w:val="0"/>
          <w:sz w:val="24"/>
        </w:rPr>
      </w:pPr>
      <w:r>
        <w:rPr>
          <w:rFonts w:hint="eastAsia" w:ascii="宋体" w:hAnsi="宋体" w:cs="SimSun-Identity-H"/>
          <w:kern w:val="0"/>
          <w:sz w:val="24"/>
        </w:rPr>
        <w:t>（二）承包方式：本项目实行综合单价包干</w:t>
      </w:r>
      <w:r>
        <w:rPr>
          <w:rFonts w:hint="eastAsia" w:ascii="宋体" w:hAnsi="宋体" w:cs="SimSun-Identity-H"/>
          <w:kern w:val="0"/>
          <w:sz w:val="24"/>
          <w:lang w:eastAsia="zh-CN"/>
        </w:rPr>
        <w:t>，</w:t>
      </w:r>
      <w:r>
        <w:rPr>
          <w:rFonts w:hint="eastAsia" w:ascii="宋体" w:hAnsi="宋体" w:cs="SimSun-Identity-H"/>
          <w:kern w:val="0"/>
          <w:sz w:val="24"/>
        </w:rPr>
        <w:t>包项目原有设施拆除，包项目深化设计、按包工、包材料、包工期、包质量、包安全生产、包文明施工、包调试、包工程相关报批手续、包工程竣工验收通过（上级行政主管部门验收等）、包移交、包结算的组织实施工作和资料整理、质保期服务以及其他相关服务等内容。按工程量清单计价，综合单价包干、项目措施费包干，预算包干费包干，工程量按实结算。不允许转包，不允许违法分包。未经发包人书面同意，承包人不得另行主张其他费用。合同签订后，如因市场原因导致承包人提供的产品价格波动引起的风险由承包人自行承担，承包人必须严格履行对发包人的义务。</w:t>
      </w:r>
    </w:p>
    <w:p w14:paraId="56B33ABE">
      <w:pPr>
        <w:spacing w:line="360" w:lineRule="auto"/>
        <w:outlineLvl w:val="0"/>
        <w:rPr>
          <w:rFonts w:hint="eastAsia" w:ascii="宋体" w:hAnsi="宋体" w:cs="SimHei-Identity-H"/>
          <w:kern w:val="0"/>
          <w:sz w:val="24"/>
        </w:rPr>
      </w:pPr>
      <w:r>
        <w:rPr>
          <w:rFonts w:hint="eastAsia" w:ascii="宋体" w:hAnsi="宋体" w:cs="SimHei-Identity-H"/>
          <w:kern w:val="0"/>
          <w:sz w:val="24"/>
        </w:rPr>
        <w:t>三、合同工期</w:t>
      </w:r>
    </w:p>
    <w:p w14:paraId="2A5686BC">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工程合同工期总日历天数：</w:t>
      </w:r>
      <w:r>
        <w:rPr>
          <w:rFonts w:hint="eastAsia" w:ascii="宋体" w:hAnsi="宋体" w:cs="SimSun-Identity-H"/>
          <w:kern w:val="0"/>
          <w:sz w:val="24"/>
          <w:highlight w:val="none"/>
          <w:u w:val="single"/>
        </w:rPr>
        <w:t xml:space="preserve"> </w:t>
      </w:r>
      <w:r>
        <w:rPr>
          <w:rFonts w:hint="eastAsia" w:ascii="宋体" w:hAnsi="宋体" w:cs="SimSun-Identity-H"/>
          <w:kern w:val="0"/>
          <w:sz w:val="24"/>
          <w:highlight w:val="none"/>
          <w:u w:val="single"/>
          <w:lang w:val="en-US" w:eastAsia="zh-CN"/>
        </w:rPr>
        <w:t>110</w:t>
      </w:r>
      <w:r>
        <w:rPr>
          <w:rFonts w:ascii="宋体" w:hAnsi="宋体" w:cs="SimSun-Identity-H"/>
          <w:kern w:val="0"/>
          <w:sz w:val="24"/>
          <w:highlight w:val="none"/>
          <w:u w:val="single"/>
        </w:rPr>
        <w:t xml:space="preserve"> </w:t>
      </w:r>
      <w:r>
        <w:rPr>
          <w:rFonts w:ascii="宋体" w:hAnsi="宋体" w:cs="SimSun-Identity-H"/>
          <w:kern w:val="0"/>
          <w:sz w:val="24"/>
          <w:u w:val="single"/>
        </w:rPr>
        <w:t xml:space="preserve"> </w:t>
      </w:r>
      <w:r>
        <w:rPr>
          <w:rFonts w:hint="eastAsia" w:ascii="宋体" w:hAnsi="宋体" w:cs="SimSun-Identity-H"/>
          <w:kern w:val="0"/>
          <w:sz w:val="24"/>
        </w:rPr>
        <w:t>天。</w:t>
      </w:r>
    </w:p>
    <w:p w14:paraId="353C34A8">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具体开工时间以承包人向监理提出开工申请、监理工程师根据开工申请签发开工令为准。承包人必须在签订合同后7天内向监理提出开工申请，否则工期将从签订合同后第8天开始计算。</w:t>
      </w:r>
    </w:p>
    <w:p w14:paraId="1DF36A88">
      <w:pPr>
        <w:spacing w:line="360" w:lineRule="auto"/>
        <w:ind w:firstLine="480" w:firstLineChars="200"/>
        <w:rPr>
          <w:rFonts w:hint="eastAsia" w:ascii="宋体" w:hAnsi="宋体" w:cs="SimSun-Identity-H"/>
          <w:color w:val="auto"/>
          <w:kern w:val="0"/>
          <w:sz w:val="24"/>
        </w:rPr>
      </w:pPr>
      <w:r>
        <w:rPr>
          <w:rFonts w:hint="eastAsia" w:ascii="宋体" w:hAnsi="宋体" w:cs="SimSun-Identity-H"/>
          <w:kern w:val="0"/>
          <w:sz w:val="24"/>
        </w:rPr>
        <w:t>承包人须提前进入现场，做好施工准备工作，施工准备期间的设备闲置等费用应已考虑在合同总价中，承包人必须采取一切有效措施保证竣工日期，对于承包人原因造成的工期延误，工期一概不得顺延。如不能按批准的进度计划保质保量地完成任务，发包人有权将未完成的工程量委托给第三方承担，由此发生的费用在本合同总价中支付，承包人必须无条件服从，</w:t>
      </w:r>
      <w:r>
        <w:rPr>
          <w:rFonts w:hint="eastAsia" w:ascii="宋体" w:hAnsi="宋体" w:cs="SimSun-Identity-H"/>
          <w:color w:val="auto"/>
          <w:kern w:val="0"/>
          <w:sz w:val="24"/>
        </w:rPr>
        <w:t>发包人有权在结算时扣除相应的项目措施费。</w:t>
      </w:r>
    </w:p>
    <w:p w14:paraId="03733B71">
      <w:pPr>
        <w:spacing w:line="360" w:lineRule="auto"/>
        <w:outlineLvl w:val="0"/>
        <w:rPr>
          <w:rFonts w:hint="eastAsia" w:ascii="宋体" w:hAnsi="宋体" w:cs="SimHei-Identity-H"/>
          <w:kern w:val="0"/>
          <w:sz w:val="24"/>
        </w:rPr>
      </w:pPr>
      <w:r>
        <w:rPr>
          <w:rFonts w:hint="eastAsia" w:ascii="宋体" w:hAnsi="宋体" w:cs="SimHei-Identity-H"/>
          <w:kern w:val="0"/>
          <w:sz w:val="24"/>
        </w:rPr>
        <w:t>四、质量标准</w:t>
      </w:r>
    </w:p>
    <w:p w14:paraId="1BD96554">
      <w:pPr>
        <w:spacing w:line="360" w:lineRule="auto"/>
        <w:ind w:left="2" w:firstLine="523" w:firstLineChars="218"/>
        <w:rPr>
          <w:rFonts w:hint="eastAsia" w:ascii="宋体" w:hAnsi="宋体" w:cs="SimSun-Identity-H"/>
          <w:kern w:val="0"/>
          <w:sz w:val="24"/>
        </w:rPr>
      </w:pPr>
      <w:r>
        <w:rPr>
          <w:rFonts w:hint="eastAsia" w:ascii="宋体" w:hAnsi="宋体" w:cs="SimSun-Identity-H"/>
          <w:kern w:val="0"/>
          <w:sz w:val="24"/>
        </w:rPr>
        <w:t>工程质量标准：</w:t>
      </w:r>
      <w:r>
        <w:rPr>
          <w:rFonts w:hint="eastAsia" w:ascii="宋体" w:hAnsi="宋体" w:cs="SimSun-Identity-H"/>
          <w:color w:val="auto"/>
          <w:kern w:val="0"/>
          <w:sz w:val="24"/>
        </w:rPr>
        <w:t>严格</w:t>
      </w:r>
      <w:r>
        <w:rPr>
          <w:rFonts w:hint="eastAsia" w:ascii="宋体" w:hAnsi="宋体" w:cs="SimSun-Identity-H"/>
          <w:color w:val="auto"/>
          <w:kern w:val="0"/>
          <w:sz w:val="24"/>
          <w:lang w:eastAsia="zh-CN"/>
        </w:rPr>
        <w:t>按照</w:t>
      </w:r>
      <w:r>
        <w:rPr>
          <w:rFonts w:hint="eastAsia" w:ascii="宋体" w:hAnsi="宋体" w:cs="SimSun-Identity-H"/>
          <w:color w:val="auto"/>
          <w:kern w:val="0"/>
          <w:sz w:val="24"/>
        </w:rPr>
        <w:t>发包人提供的施工图进行</w:t>
      </w:r>
      <w:r>
        <w:rPr>
          <w:rFonts w:hint="eastAsia" w:ascii="宋体" w:hAnsi="宋体" w:cs="SimSun-Identity-H"/>
          <w:color w:val="auto"/>
          <w:kern w:val="0"/>
          <w:sz w:val="24"/>
          <w:lang w:val="en-US" w:eastAsia="zh-CN"/>
        </w:rPr>
        <w:t>深化后施工</w:t>
      </w:r>
      <w:r>
        <w:rPr>
          <w:rFonts w:hint="eastAsia" w:ascii="宋体" w:hAnsi="宋体" w:cs="SimSun-Identity-H"/>
          <w:color w:val="auto"/>
          <w:kern w:val="0"/>
          <w:sz w:val="24"/>
        </w:rPr>
        <w:t>，</w:t>
      </w:r>
      <w:r>
        <w:rPr>
          <w:rFonts w:hint="eastAsia" w:ascii="宋体" w:hAnsi="宋体" w:cs="SimSun-Identity-H"/>
          <w:kern w:val="0"/>
          <w:sz w:val="24"/>
        </w:rPr>
        <w:t>按照设计文件和有关技术标准、规范和合同规定施工，</w:t>
      </w:r>
      <w:r>
        <w:rPr>
          <w:rFonts w:hint="eastAsia" w:ascii="楷体_GB2312" w:hAnsi="仿宋"/>
          <w:kern w:val="0"/>
          <w:sz w:val="24"/>
          <w:szCs w:val="24"/>
        </w:rPr>
        <w:t>验收标准按</w:t>
      </w:r>
      <w:r>
        <w:rPr>
          <w:rFonts w:hint="eastAsia" w:ascii="宋体" w:hAnsi="宋体" w:cs="SimSun-Identity-H"/>
          <w:kern w:val="0"/>
          <w:sz w:val="24"/>
        </w:rPr>
        <w:t>国家颁发的《建筑工程施工质量验收统一标准》（GB50300—2013）执行，必须达到新竣工备案制的合格标准。并需同时满足上级主管部门的验收标准。</w:t>
      </w:r>
    </w:p>
    <w:p w14:paraId="0D8AB458">
      <w:pPr>
        <w:spacing w:line="360" w:lineRule="auto"/>
        <w:outlineLvl w:val="0"/>
        <w:rPr>
          <w:rFonts w:hint="eastAsia" w:ascii="宋体" w:hAnsi="宋体" w:cs="SimHei-Identity-H"/>
          <w:kern w:val="0"/>
          <w:sz w:val="24"/>
        </w:rPr>
      </w:pPr>
      <w:r>
        <w:rPr>
          <w:rFonts w:hint="eastAsia" w:ascii="宋体" w:hAnsi="宋体" w:cs="SimHei-Identity-H"/>
          <w:kern w:val="0"/>
          <w:sz w:val="24"/>
        </w:rPr>
        <w:t>五、合同价款</w:t>
      </w:r>
    </w:p>
    <w:p w14:paraId="07950947">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rPr>
        <w:t>合同总价（大写）：</w:t>
      </w:r>
      <w:r>
        <w:rPr>
          <w:rFonts w:hint="eastAsia" w:ascii="宋体" w:hAnsi="宋体" w:cs="SimSun-Identity-H"/>
          <w:kern w:val="0"/>
          <w:sz w:val="24"/>
          <w:u w:val="single"/>
        </w:rPr>
        <w:t xml:space="preserve">                  </w:t>
      </w:r>
    </w:p>
    <w:p w14:paraId="072BC4FD">
      <w:pPr>
        <w:spacing w:line="360" w:lineRule="auto"/>
        <w:ind w:firstLine="1440" w:firstLineChars="600"/>
        <w:rPr>
          <w:rFonts w:hint="eastAsia" w:ascii="宋体" w:hAnsi="宋体" w:cs="SimSun-Identity-H"/>
          <w:kern w:val="0"/>
          <w:sz w:val="24"/>
          <w:u w:val="single"/>
        </w:rPr>
      </w:pPr>
      <w:r>
        <w:rPr>
          <w:rFonts w:hint="eastAsia" w:ascii="宋体" w:hAnsi="宋体" w:cs="SimSun-Identity-H"/>
          <w:kern w:val="0"/>
          <w:sz w:val="24"/>
        </w:rPr>
        <w:t>（小写）：</w:t>
      </w:r>
      <w:r>
        <w:rPr>
          <w:rFonts w:hint="eastAsia" w:ascii="宋体" w:hAnsi="宋体" w:cs="SimSun-Identity-H"/>
          <w:kern w:val="0"/>
          <w:sz w:val="24"/>
          <w:u w:val="single"/>
        </w:rPr>
        <w:t xml:space="preserve">                  </w:t>
      </w:r>
    </w:p>
    <w:p w14:paraId="7DBE247C">
      <w:pPr>
        <w:spacing w:line="360" w:lineRule="auto"/>
        <w:ind w:firstLine="1560" w:firstLineChars="650"/>
        <w:rPr>
          <w:rFonts w:hint="eastAsia" w:ascii="仿宋" w:hAnsi="仿宋"/>
          <w:sz w:val="24"/>
          <w:szCs w:val="24"/>
          <w:u w:val="single"/>
        </w:rPr>
      </w:pPr>
      <w:r>
        <w:rPr>
          <w:rFonts w:hint="eastAsia" w:ascii="仿宋" w:hAnsi="仿宋"/>
          <w:sz w:val="24"/>
          <w:szCs w:val="24"/>
        </w:rPr>
        <w:t>[其</w:t>
      </w:r>
      <w:r>
        <w:rPr>
          <w:rFonts w:hint="eastAsia" w:ascii="仿宋" w:hAnsi="仿宋"/>
          <w:color w:val="auto"/>
          <w:sz w:val="24"/>
          <w:szCs w:val="24"/>
        </w:rPr>
        <w:t>中</w:t>
      </w:r>
      <w:r>
        <w:rPr>
          <w:rFonts w:hint="eastAsia" w:ascii="宋体" w:hAnsi="宋体" w:cs="宋体"/>
          <w:color w:val="auto"/>
          <w:kern w:val="0"/>
          <w:sz w:val="24"/>
          <w:lang w:val="en-US" w:eastAsia="zh-CN"/>
        </w:rPr>
        <w:t>安全生产措施费</w:t>
      </w:r>
      <w:r>
        <w:rPr>
          <w:rFonts w:hint="eastAsia" w:ascii="仿宋" w:hAnsi="仿宋"/>
          <w:color w:val="auto"/>
          <w:sz w:val="24"/>
          <w:szCs w:val="24"/>
          <w:lang w:val="en-US" w:eastAsia="zh-CN"/>
        </w:rPr>
        <w:t xml:space="preserve">  </w:t>
      </w:r>
      <w:r>
        <w:rPr>
          <w:rFonts w:hint="eastAsia" w:ascii="仿宋" w:hAnsi="仿宋"/>
          <w:sz w:val="24"/>
          <w:szCs w:val="24"/>
          <w:lang w:val="en-US" w:eastAsia="zh-CN"/>
        </w:rPr>
        <w:t xml:space="preserve">    </w:t>
      </w:r>
      <w:r>
        <w:rPr>
          <w:rFonts w:hint="eastAsia" w:ascii="仿宋" w:hAnsi="仿宋"/>
          <w:sz w:val="24"/>
          <w:szCs w:val="24"/>
        </w:rPr>
        <w:t>元；暂列金额</w:t>
      </w:r>
      <w:r>
        <w:rPr>
          <w:rFonts w:hint="eastAsia" w:ascii="仿宋" w:hAnsi="仿宋"/>
          <w:sz w:val="24"/>
          <w:szCs w:val="24"/>
          <w:lang w:val="en-US" w:eastAsia="zh-CN"/>
        </w:rPr>
        <w:t xml:space="preserve">      </w:t>
      </w:r>
      <w:r>
        <w:rPr>
          <w:rFonts w:hint="eastAsia" w:ascii="仿宋" w:hAnsi="仿宋"/>
          <w:sz w:val="24"/>
          <w:szCs w:val="24"/>
        </w:rPr>
        <w:t>元，该部分竣工后按实结算。]</w:t>
      </w:r>
    </w:p>
    <w:p w14:paraId="24CF6B3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项目单价：本工程采用综合单价包干、措施项目费包干、预算包干费总价包干，综合单价详见承包人的</w:t>
      </w:r>
      <w:r>
        <w:rPr>
          <w:rFonts w:hint="eastAsia" w:ascii="宋体" w:hAnsi="宋体" w:cs="SimSun-Identity-H"/>
          <w:kern w:val="0"/>
          <w:sz w:val="24"/>
          <w:lang w:val="en-US" w:eastAsia="zh-CN"/>
        </w:rPr>
        <w:t>响应</w:t>
      </w:r>
      <w:r>
        <w:rPr>
          <w:rFonts w:hint="eastAsia" w:ascii="宋体" w:hAnsi="宋体" w:cs="SimSun-Identity-H"/>
          <w:kern w:val="0"/>
          <w:sz w:val="24"/>
        </w:rPr>
        <w:t>报价书，工程量按实结算；工程结算及变更价款的确定，按本工程</w:t>
      </w:r>
      <w:r>
        <w:rPr>
          <w:rFonts w:hint="eastAsia" w:ascii="宋体" w:hAnsi="宋体" w:cs="SimSun-Identity-H"/>
          <w:kern w:val="0"/>
          <w:sz w:val="24"/>
          <w:lang w:eastAsia="zh-CN"/>
        </w:rPr>
        <w:t>采购</w:t>
      </w:r>
      <w:r>
        <w:rPr>
          <w:rFonts w:hint="eastAsia" w:ascii="宋体" w:hAnsi="宋体" w:cs="SimSun-Identity-H"/>
          <w:kern w:val="0"/>
          <w:sz w:val="24"/>
        </w:rPr>
        <w:t>文件有关约定以及本合同专用条款的68条。</w:t>
      </w:r>
    </w:p>
    <w:p w14:paraId="2587B9E4">
      <w:pPr>
        <w:spacing w:line="360" w:lineRule="auto"/>
        <w:outlineLvl w:val="0"/>
        <w:rPr>
          <w:rFonts w:hint="eastAsia" w:ascii="宋体" w:hAnsi="宋体" w:cs="SimHei-Identity-H"/>
          <w:kern w:val="0"/>
          <w:sz w:val="24"/>
        </w:rPr>
      </w:pPr>
      <w:r>
        <w:rPr>
          <w:rFonts w:hint="eastAsia" w:ascii="宋体" w:hAnsi="宋体" w:cs="SimHei-Identity-H"/>
          <w:kern w:val="0"/>
          <w:sz w:val="24"/>
        </w:rPr>
        <w:t>六、组成合同的文件</w:t>
      </w:r>
    </w:p>
    <w:p w14:paraId="5CD27DFA">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①履行本合同的相关补充协议（含工程洽商记录、会议纪要、工程变更、现场签证、索赔和合同价款调整报告等修正文件）；②协议书；③中标通知书；④专用条款；⑤招标文件及招标答疑会纪要；⑥通用条款；⑦承包人投标文件及其附件（含评标期间的澄清文件和补充资料）；⑧标准、规范及有关技术文件；⑨施工设计图纸；⑩工程量清单；</w:t>
      </w:r>
      <w:r>
        <w:rPr>
          <w:rFonts w:hint="eastAsia" w:ascii="宋体" w:hAnsi="宋体" w:eastAsia="宋体" w:cs="宋体"/>
          <w:i w:val="0"/>
          <w:iCs w:val="0"/>
          <w:caps w:val="0"/>
          <w:color w:val="0F1115"/>
          <w:spacing w:val="0"/>
          <w:sz w:val="24"/>
          <w:szCs w:val="24"/>
          <w:shd w:val="clear" w:fill="FFFFFF"/>
        </w:rPr>
        <w:t>⑪</w:t>
      </w:r>
      <w:r>
        <w:rPr>
          <w:rFonts w:hint="eastAsia" w:ascii="宋体" w:hAnsi="宋体" w:cs="SimSun-Identity-H"/>
          <w:kern w:val="0"/>
          <w:sz w:val="24"/>
        </w:rPr>
        <w:t>其他。</w:t>
      </w:r>
    </w:p>
    <w:p w14:paraId="59D698B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组成本合同的文件及优先解释顺序与本合同第三部分《专用条款》第2.2 款赋予的规定一致。</w:t>
      </w:r>
    </w:p>
    <w:p w14:paraId="336FA360">
      <w:pPr>
        <w:spacing w:line="360" w:lineRule="auto"/>
        <w:outlineLvl w:val="0"/>
        <w:rPr>
          <w:rFonts w:hint="eastAsia" w:ascii="宋体" w:hAnsi="宋体" w:cs="SimHei-Identity-H"/>
          <w:kern w:val="0"/>
          <w:sz w:val="24"/>
        </w:rPr>
      </w:pPr>
      <w:r>
        <w:rPr>
          <w:rFonts w:hint="eastAsia" w:ascii="宋体" w:hAnsi="宋体" w:cs="SimHei-Identity-H"/>
          <w:kern w:val="0"/>
          <w:sz w:val="24"/>
        </w:rPr>
        <w:t>七、词语含义</w:t>
      </w:r>
    </w:p>
    <w:p w14:paraId="563AAFAF">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本协议书中有关词语含义与本合同第二部分《通用条款》第1 条赋予它们的定义相同。</w:t>
      </w:r>
    </w:p>
    <w:p w14:paraId="670EF162">
      <w:pPr>
        <w:spacing w:line="360" w:lineRule="auto"/>
        <w:outlineLvl w:val="0"/>
        <w:rPr>
          <w:rFonts w:hint="eastAsia" w:ascii="宋体" w:hAnsi="宋体" w:cs="SimHei-Identity-H"/>
          <w:kern w:val="0"/>
          <w:sz w:val="24"/>
        </w:rPr>
      </w:pPr>
      <w:r>
        <w:rPr>
          <w:rFonts w:hint="eastAsia" w:ascii="宋体" w:hAnsi="宋体" w:cs="SimHei-Identity-H"/>
          <w:kern w:val="0"/>
          <w:sz w:val="24"/>
        </w:rPr>
        <w:t>八、承包人承诺</w:t>
      </w:r>
    </w:p>
    <w:p w14:paraId="132181C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承包人向发包人承诺已阅读、理解并接受本合同所有条款，按照本合同约定实施、完成并保修合同工程，履行本合同所约定的全部义务。并向另行</w:t>
      </w:r>
      <w:r>
        <w:rPr>
          <w:rFonts w:hint="eastAsia" w:ascii="宋体" w:hAnsi="宋体" w:cs="SimSun-Identity-H"/>
          <w:kern w:val="0"/>
          <w:sz w:val="24"/>
          <w:lang w:eastAsia="zh-CN"/>
        </w:rPr>
        <w:t>采购</w:t>
      </w:r>
      <w:r>
        <w:rPr>
          <w:rFonts w:hint="eastAsia" w:ascii="宋体" w:hAnsi="宋体" w:cs="SimSun-Identity-H"/>
          <w:kern w:val="0"/>
          <w:sz w:val="24"/>
        </w:rPr>
        <w:t>或委托（如果有）的专业分包及协作单位提供各项相应管理服务及协调、配合工作。</w:t>
      </w:r>
    </w:p>
    <w:p w14:paraId="46E28056">
      <w:pPr>
        <w:spacing w:line="360" w:lineRule="auto"/>
        <w:outlineLvl w:val="0"/>
        <w:rPr>
          <w:rFonts w:hint="eastAsia" w:ascii="宋体" w:hAnsi="宋体" w:cs="SimHei-Identity-H"/>
          <w:kern w:val="0"/>
          <w:sz w:val="24"/>
        </w:rPr>
      </w:pPr>
      <w:r>
        <w:rPr>
          <w:rFonts w:hint="eastAsia" w:ascii="宋体" w:hAnsi="宋体" w:cs="SimHei-Identity-H"/>
          <w:kern w:val="0"/>
          <w:sz w:val="24"/>
        </w:rPr>
        <w:t>九、发包人承诺</w:t>
      </w:r>
    </w:p>
    <w:p w14:paraId="6526022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发包人向承包人承诺已阅读、理解并接受本合同所有条款，按照本合同约定的时限和方法支付工程款及其他应当支付的款项，履行本合同所约定的全部义务。</w:t>
      </w:r>
    </w:p>
    <w:p w14:paraId="5BF66702">
      <w:pPr>
        <w:spacing w:line="360" w:lineRule="auto"/>
        <w:outlineLvl w:val="0"/>
        <w:rPr>
          <w:rFonts w:hint="eastAsia" w:ascii="宋体" w:hAnsi="宋体" w:cs="SimHei-Identity-H"/>
          <w:kern w:val="0"/>
          <w:sz w:val="24"/>
        </w:rPr>
      </w:pPr>
      <w:r>
        <w:rPr>
          <w:rFonts w:hint="eastAsia" w:ascii="宋体" w:hAnsi="宋体" w:cs="SimHei-Identity-H"/>
          <w:kern w:val="0"/>
          <w:sz w:val="24"/>
        </w:rPr>
        <w:t>十、合同生效</w:t>
      </w:r>
    </w:p>
    <w:p w14:paraId="213ECA5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订立合同时间：</w:t>
      </w:r>
      <w:r>
        <w:rPr>
          <w:rFonts w:hint="eastAsia" w:ascii="宋体" w:hAnsi="宋体" w:cs="SimSun-Identity-H"/>
          <w:kern w:val="0"/>
          <w:sz w:val="24"/>
          <w:u w:val="single"/>
        </w:rPr>
        <w:t xml:space="preserve"> XX </w:t>
      </w:r>
      <w:r>
        <w:rPr>
          <w:rFonts w:hint="eastAsia" w:ascii="宋体" w:hAnsi="宋体" w:cs="SimSun-Identity-H"/>
          <w:kern w:val="0"/>
          <w:sz w:val="24"/>
        </w:rPr>
        <w:t>年</w:t>
      </w:r>
      <w:r>
        <w:rPr>
          <w:rFonts w:hint="eastAsia" w:ascii="宋体" w:hAnsi="宋体" w:cs="SimSun-Identity-H"/>
          <w:kern w:val="0"/>
          <w:sz w:val="24"/>
          <w:u w:val="single"/>
        </w:rPr>
        <w:t xml:space="preserve"> XX  </w:t>
      </w:r>
      <w:r>
        <w:rPr>
          <w:rFonts w:hint="eastAsia" w:ascii="宋体" w:hAnsi="宋体" w:cs="SimSun-Identity-H"/>
          <w:kern w:val="0"/>
          <w:sz w:val="24"/>
        </w:rPr>
        <w:t>月</w:t>
      </w:r>
      <w:r>
        <w:rPr>
          <w:rFonts w:hint="eastAsia" w:ascii="宋体" w:hAnsi="宋体" w:cs="SimSun-Identity-H"/>
          <w:kern w:val="0"/>
          <w:sz w:val="24"/>
          <w:u w:val="single"/>
        </w:rPr>
        <w:t xml:space="preserve"> XX   </w:t>
      </w:r>
      <w:r>
        <w:rPr>
          <w:rFonts w:hint="eastAsia" w:ascii="宋体" w:hAnsi="宋体" w:cs="SimSun-Identity-H"/>
          <w:kern w:val="0"/>
          <w:sz w:val="24"/>
        </w:rPr>
        <w:t>日</w:t>
      </w:r>
    </w:p>
    <w:p w14:paraId="0CF12DB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订立合同地点： 广东省广州市</w:t>
      </w:r>
    </w:p>
    <w:p w14:paraId="587CAB1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本合同自双方法定代表人或授权代表签字、单位加盖公章后生效。</w:t>
      </w:r>
    </w:p>
    <w:p w14:paraId="17E44700">
      <w:pPr>
        <w:spacing w:line="360" w:lineRule="auto"/>
        <w:rPr>
          <w:rFonts w:hint="eastAsia" w:ascii="宋体" w:hAnsi="宋体" w:cs="SimSun-Identity-H"/>
          <w:kern w:val="0"/>
          <w:sz w:val="24"/>
        </w:rPr>
      </w:pPr>
    </w:p>
    <w:p w14:paraId="40606D9F">
      <w:pPr>
        <w:spacing w:line="360" w:lineRule="auto"/>
        <w:rPr>
          <w:rFonts w:hint="eastAsia" w:ascii="宋体" w:hAnsi="宋体" w:cs="SimSun-Identity-H"/>
          <w:kern w:val="0"/>
          <w:sz w:val="24"/>
        </w:rPr>
      </w:pPr>
      <w:r>
        <w:rPr>
          <w:rFonts w:hint="eastAsia" w:ascii="宋体" w:hAnsi="宋体" w:cs="SimSun-Identity-H"/>
          <w:kern w:val="0"/>
          <w:sz w:val="24"/>
        </w:rPr>
        <w:t>发包人：中山大学孙逸仙纪念医院            承包人：</w:t>
      </w:r>
    </w:p>
    <w:p w14:paraId="33FACF9D">
      <w:pPr>
        <w:tabs>
          <w:tab w:val="left" w:pos="5745"/>
          <w:tab w:val="left" w:pos="5865"/>
          <w:tab w:val="left" w:pos="7060"/>
          <w:tab w:val="left" w:pos="7300"/>
        </w:tabs>
        <w:autoSpaceDE w:val="0"/>
        <w:autoSpaceDN w:val="0"/>
        <w:adjustRightInd w:val="0"/>
        <w:spacing w:line="360" w:lineRule="auto"/>
        <w:ind w:left="5520" w:right="35" w:hanging="5520" w:hangingChars="2300"/>
        <w:rPr>
          <w:rFonts w:hint="eastAsia" w:ascii="宋体" w:hAnsi="宋体" w:cs="宋体"/>
          <w:kern w:val="0"/>
          <w:sz w:val="24"/>
        </w:rPr>
      </w:pPr>
      <w:r>
        <w:rPr>
          <w:rFonts w:hint="eastAsia" w:ascii="宋体" w:hAnsi="宋体" w:cs="SimSun-Identity-H"/>
          <w:kern w:val="0"/>
          <w:sz w:val="24"/>
        </w:rPr>
        <w:t>地址：广州市越秀区沿江西路107号           地址：</w:t>
      </w:r>
      <w:r>
        <w:rPr>
          <w:rFonts w:hint="eastAsia" w:ascii="宋体" w:hAnsi="宋体" w:cs="宋体"/>
          <w:kern w:val="0"/>
          <w:sz w:val="24"/>
        </w:rPr>
        <w:t xml:space="preserve">  </w:t>
      </w:r>
    </w:p>
    <w:p w14:paraId="71088919">
      <w:pPr>
        <w:spacing w:line="360" w:lineRule="auto"/>
        <w:rPr>
          <w:rFonts w:hint="eastAsia" w:ascii="宋体" w:hAnsi="宋体" w:cs="SimSun-Identity-H"/>
          <w:kern w:val="0"/>
          <w:sz w:val="24"/>
        </w:rPr>
      </w:pPr>
      <w:r>
        <w:rPr>
          <w:rFonts w:hint="eastAsia" w:ascii="宋体" w:hAnsi="宋体" w:cs="SimSun-Identity-H"/>
          <w:kern w:val="0"/>
          <w:sz w:val="24"/>
        </w:rPr>
        <w:t>法定代表人：</w:t>
      </w:r>
      <w:r>
        <w:rPr>
          <w:rFonts w:hint="eastAsia" w:ascii="宋体"/>
          <w:sz w:val="24"/>
        </w:rPr>
        <w:t>（签字）</w:t>
      </w:r>
      <w:r>
        <w:rPr>
          <w:rFonts w:hint="eastAsia" w:ascii="宋体" w:hAnsi="宋体" w:cs="SimSun-Identity-H"/>
          <w:kern w:val="0"/>
          <w:sz w:val="24"/>
        </w:rPr>
        <w:t xml:space="preserve">   </w:t>
      </w:r>
      <w:r>
        <w:rPr>
          <w:rFonts w:hint="eastAsia" w:ascii="宋体" w:hAnsi="宋体" w:cs="SimSun-Identity-H"/>
          <w:kern w:val="0"/>
          <w:sz w:val="24"/>
          <w:lang w:val="en-US" w:eastAsia="zh-CN"/>
        </w:rPr>
        <w:t xml:space="preserve">                   </w:t>
      </w:r>
      <w:r>
        <w:rPr>
          <w:rFonts w:hint="eastAsia" w:ascii="宋体" w:hAnsi="宋体" w:cs="SimSun-Identity-H"/>
          <w:kern w:val="0"/>
          <w:sz w:val="24"/>
        </w:rPr>
        <w:t>法定代表人：</w:t>
      </w:r>
      <w:r>
        <w:rPr>
          <w:rFonts w:hint="eastAsia" w:ascii="宋体"/>
          <w:sz w:val="24"/>
        </w:rPr>
        <w:t>（签字）</w:t>
      </w:r>
    </w:p>
    <w:p w14:paraId="2B7B8EA3">
      <w:pPr>
        <w:spacing w:line="360" w:lineRule="auto"/>
        <w:rPr>
          <w:rFonts w:hint="eastAsia" w:ascii="宋体" w:hAnsi="宋体" w:cs="SimSun-Identity-H"/>
          <w:kern w:val="0"/>
          <w:sz w:val="24"/>
        </w:rPr>
      </w:pPr>
    </w:p>
    <w:p w14:paraId="654140FF">
      <w:pPr>
        <w:spacing w:line="360" w:lineRule="auto"/>
        <w:rPr>
          <w:rFonts w:hint="eastAsia" w:ascii="宋体" w:hAnsi="宋体" w:cs="SimSun-Identity-H"/>
          <w:kern w:val="0"/>
          <w:sz w:val="24"/>
        </w:rPr>
      </w:pPr>
      <w:r>
        <w:rPr>
          <w:rFonts w:hint="eastAsia" w:ascii="宋体" w:hAnsi="宋体" w:cs="SimSun-Identity-H"/>
          <w:kern w:val="0"/>
          <w:sz w:val="24"/>
        </w:rPr>
        <w:t>委托代理人：</w:t>
      </w:r>
      <w:r>
        <w:rPr>
          <w:rFonts w:hint="eastAsia" w:ascii="宋体"/>
          <w:sz w:val="24"/>
        </w:rPr>
        <w:t>（签字）</w:t>
      </w:r>
      <w:r>
        <w:rPr>
          <w:rFonts w:hint="eastAsia" w:ascii="宋体" w:hAnsi="宋体" w:cs="SimSun-Identity-H"/>
          <w:kern w:val="0"/>
          <w:sz w:val="24"/>
        </w:rPr>
        <w:t xml:space="preserve">  </w:t>
      </w:r>
      <w:r>
        <w:rPr>
          <w:rFonts w:hint="eastAsia" w:ascii="宋体" w:hAnsi="宋体" w:cs="SimSun-Identity-H"/>
          <w:kern w:val="0"/>
          <w:sz w:val="24"/>
          <w:lang w:val="en-US" w:eastAsia="zh-CN"/>
        </w:rPr>
        <w:t xml:space="preserve">                    </w:t>
      </w:r>
      <w:r>
        <w:rPr>
          <w:rFonts w:hint="eastAsia" w:ascii="宋体" w:hAnsi="宋体" w:cs="SimSun-Identity-H"/>
          <w:kern w:val="0"/>
          <w:sz w:val="24"/>
        </w:rPr>
        <w:t>委托代理人：</w:t>
      </w:r>
      <w:r>
        <w:rPr>
          <w:rFonts w:hint="eastAsia" w:ascii="宋体"/>
          <w:sz w:val="24"/>
        </w:rPr>
        <w:t>（签字）</w:t>
      </w:r>
    </w:p>
    <w:p w14:paraId="6343842C">
      <w:pPr>
        <w:spacing w:line="360" w:lineRule="auto"/>
        <w:rPr>
          <w:rFonts w:hint="eastAsia" w:ascii="宋体" w:hAnsi="宋体" w:cs="SimSun-Identity-H"/>
          <w:kern w:val="0"/>
          <w:sz w:val="24"/>
        </w:rPr>
      </w:pPr>
    </w:p>
    <w:p w14:paraId="603250DD">
      <w:pPr>
        <w:spacing w:line="360" w:lineRule="auto"/>
        <w:rPr>
          <w:rFonts w:hint="eastAsia" w:ascii="宋体" w:hAnsi="宋体" w:cs="SimSun-Identity-H"/>
          <w:kern w:val="0"/>
          <w:sz w:val="24"/>
        </w:rPr>
      </w:pPr>
      <w:r>
        <w:rPr>
          <w:rFonts w:hint="eastAsia" w:ascii="宋体" w:hAnsi="宋体" w:cs="SimSun-Identity-H"/>
          <w:kern w:val="0"/>
          <w:sz w:val="24"/>
        </w:rPr>
        <w:t xml:space="preserve">联系人： </w:t>
      </w:r>
      <w:r>
        <w:rPr>
          <w:rFonts w:hint="eastAsia" w:ascii="宋体" w:hAnsi="宋体" w:cs="SimSun-Identity-H"/>
          <w:kern w:val="0"/>
          <w:sz w:val="24"/>
          <w:lang w:val="en-US" w:eastAsia="zh-CN"/>
        </w:rPr>
        <w:t xml:space="preserve">                                 </w:t>
      </w:r>
      <w:r>
        <w:rPr>
          <w:rFonts w:hint="eastAsia" w:ascii="宋体" w:hAnsi="宋体" w:cs="SimSun-Identity-H"/>
          <w:kern w:val="0"/>
          <w:sz w:val="24"/>
        </w:rPr>
        <w:t>联系人：</w:t>
      </w:r>
    </w:p>
    <w:p w14:paraId="67D0E5A9">
      <w:pPr>
        <w:spacing w:line="360" w:lineRule="auto"/>
        <w:rPr>
          <w:rFonts w:hint="eastAsia" w:ascii="宋体" w:hAnsi="宋体" w:cs="SimSun-Identity-H"/>
          <w:kern w:val="0"/>
          <w:sz w:val="24"/>
        </w:rPr>
      </w:pPr>
      <w:r>
        <w:rPr>
          <w:rFonts w:hint="eastAsia" w:ascii="宋体" w:hAnsi="宋体" w:cs="SimSun-Identity-H"/>
          <w:kern w:val="0"/>
          <w:sz w:val="24"/>
        </w:rPr>
        <w:t xml:space="preserve"> </w:t>
      </w:r>
    </w:p>
    <w:p w14:paraId="63DB31F4">
      <w:pPr>
        <w:spacing w:line="360" w:lineRule="auto"/>
        <w:rPr>
          <w:rFonts w:hint="eastAsia" w:ascii="宋体" w:hAnsi="宋体" w:cs="SimSun-Identity-H"/>
          <w:kern w:val="0"/>
          <w:sz w:val="24"/>
        </w:rPr>
      </w:pPr>
      <w:r>
        <w:rPr>
          <w:rFonts w:hint="eastAsia" w:ascii="宋体" w:hAnsi="宋体" w:cs="SimSun-Identity-H"/>
          <w:kern w:val="0"/>
          <w:sz w:val="24"/>
        </w:rPr>
        <w:t>电话：020-81332</w:t>
      </w:r>
      <w:r>
        <w:rPr>
          <w:rFonts w:hint="eastAsia" w:ascii="宋体" w:hAnsi="宋体" w:cs="SimSun-Identity-H"/>
          <w:kern w:val="0"/>
          <w:sz w:val="24"/>
          <w:lang w:val="en-US" w:eastAsia="zh-CN"/>
        </w:rPr>
        <w:t>803</w:t>
      </w:r>
      <w:r>
        <w:rPr>
          <w:rFonts w:hint="eastAsia" w:ascii="宋体" w:hAnsi="宋体" w:cs="SimSun-Identity-H"/>
          <w:kern w:val="0"/>
          <w:sz w:val="24"/>
        </w:rPr>
        <w:t xml:space="preserve">                        电话：</w:t>
      </w:r>
    </w:p>
    <w:p w14:paraId="1711A898">
      <w:pPr>
        <w:spacing w:line="360" w:lineRule="auto"/>
        <w:rPr>
          <w:rFonts w:hint="eastAsia" w:ascii="宋体" w:hAnsi="宋体" w:cs="SimSun-Identity-H"/>
          <w:kern w:val="0"/>
          <w:sz w:val="24"/>
        </w:rPr>
      </w:pPr>
      <w:r>
        <w:rPr>
          <w:rFonts w:hint="eastAsia" w:ascii="宋体" w:hAnsi="宋体" w:cs="SimSun-Identity-H"/>
          <w:kern w:val="0"/>
          <w:sz w:val="24"/>
        </w:rPr>
        <w:t>开户银行：广州市工商银行第二支行          开户银行：</w:t>
      </w:r>
      <w:r>
        <w:rPr>
          <w:rFonts w:hint="eastAsia" w:ascii="宋体" w:hAnsi="宋体"/>
          <w:sz w:val="24"/>
        </w:rPr>
        <w:t xml:space="preserve">  </w:t>
      </w:r>
    </w:p>
    <w:p w14:paraId="6D15172A">
      <w:pPr>
        <w:tabs>
          <w:tab w:val="left" w:pos="5175"/>
          <w:tab w:val="left" w:pos="5895"/>
          <w:tab w:val="left" w:pos="7100"/>
        </w:tabs>
        <w:autoSpaceDE w:val="0"/>
        <w:autoSpaceDN w:val="0"/>
        <w:adjustRightInd w:val="0"/>
        <w:spacing w:line="360" w:lineRule="auto"/>
        <w:ind w:right="35"/>
        <w:rPr>
          <w:rFonts w:hint="eastAsia" w:ascii="宋体" w:hAnsi="宋体" w:cs="宋体"/>
          <w:kern w:val="0"/>
          <w:sz w:val="24"/>
        </w:rPr>
      </w:pPr>
      <w:r>
        <w:rPr>
          <w:rFonts w:hint="eastAsia" w:ascii="宋体" w:hAnsi="宋体" w:cs="SimSun-Identity-H"/>
          <w:kern w:val="0"/>
          <w:sz w:val="24"/>
          <w:lang w:eastAsia="zh-CN"/>
        </w:rPr>
        <w:t>账号</w:t>
      </w:r>
      <w:r>
        <w:rPr>
          <w:rFonts w:hint="eastAsia" w:ascii="宋体" w:hAnsi="宋体" w:cs="SimSun-Identity-H"/>
          <w:kern w:val="0"/>
          <w:sz w:val="24"/>
        </w:rPr>
        <w:t xml:space="preserve">：3602000509000704422                 </w:t>
      </w:r>
      <w:r>
        <w:rPr>
          <w:rFonts w:hint="eastAsia" w:ascii="宋体" w:hAnsi="宋体" w:cs="SimSun-Identity-H"/>
          <w:kern w:val="0"/>
          <w:sz w:val="24"/>
          <w:lang w:eastAsia="zh-CN"/>
        </w:rPr>
        <w:t>账号</w:t>
      </w:r>
      <w:r>
        <w:rPr>
          <w:rFonts w:hint="eastAsia" w:ascii="宋体" w:hAnsi="宋体" w:cs="SimSun-Identity-H"/>
          <w:kern w:val="0"/>
          <w:sz w:val="24"/>
        </w:rPr>
        <w:t xml:space="preserve">： </w:t>
      </w:r>
    </w:p>
    <w:p w14:paraId="3C60892C">
      <w:pPr>
        <w:spacing w:line="360" w:lineRule="auto"/>
        <w:rPr>
          <w:rFonts w:hint="eastAsia" w:ascii="宋体" w:hAnsi="宋体" w:cs="SimSun-Identity-H"/>
          <w:kern w:val="0"/>
          <w:sz w:val="24"/>
        </w:rPr>
      </w:pPr>
      <w:r>
        <w:rPr>
          <w:rFonts w:hint="eastAsia" w:ascii="宋体" w:hAnsi="宋体" w:cs="SimSun-Identity-H"/>
          <w:kern w:val="0"/>
          <w:sz w:val="24"/>
        </w:rPr>
        <w:t xml:space="preserve">邮政编码：510120                          邮政编码： </w:t>
      </w:r>
    </w:p>
    <w:p w14:paraId="58CE06CE">
      <w:pPr>
        <w:spacing w:line="360" w:lineRule="auto"/>
        <w:rPr>
          <w:rFonts w:hint="eastAsia" w:ascii="宋体" w:hAnsi="宋体" w:cs="SimSun-Identity-H"/>
          <w:kern w:val="0"/>
          <w:sz w:val="24"/>
        </w:rPr>
      </w:pPr>
      <w:r>
        <w:rPr>
          <w:rFonts w:hint="eastAsia" w:ascii="宋体" w:hAnsi="宋体" w:cs="SimSun-Identity-H"/>
          <w:kern w:val="0"/>
          <w:sz w:val="24"/>
        </w:rPr>
        <w:t>电子邮箱: 81332803@163.com                电子邮箱:</w:t>
      </w:r>
    </w:p>
    <w:p w14:paraId="6299190C">
      <w:pPr>
        <w:spacing w:line="360" w:lineRule="auto"/>
        <w:rPr>
          <w:rFonts w:hint="default" w:ascii="宋体" w:hAnsi="宋体" w:eastAsia="宋体" w:cs="SimSun-Identity-H"/>
          <w:kern w:val="0"/>
          <w:sz w:val="24"/>
          <w:lang w:val="en-US" w:eastAsia="zh-CN"/>
        </w:rPr>
      </w:pPr>
      <w:r>
        <w:rPr>
          <w:rFonts w:hint="eastAsia" w:ascii="宋体"/>
          <w:sz w:val="24"/>
        </w:rPr>
        <w:t>签约日期：20</w:t>
      </w:r>
      <w:r>
        <w:rPr>
          <w:rFonts w:hint="eastAsia" w:ascii="宋体"/>
          <w:sz w:val="24"/>
          <w:lang w:val="en-US" w:eastAsia="zh-CN"/>
        </w:rPr>
        <w:t>26</w:t>
      </w:r>
      <w:r>
        <w:rPr>
          <w:rFonts w:hint="eastAsia" w:ascii="宋体"/>
          <w:sz w:val="24"/>
        </w:rPr>
        <w:t>年　 月　 日</w:t>
      </w:r>
      <w:r>
        <w:rPr>
          <w:rFonts w:hint="eastAsia" w:ascii="宋体"/>
          <w:sz w:val="24"/>
          <w:lang w:val="en-US" w:eastAsia="zh-CN"/>
        </w:rPr>
        <w:t xml:space="preserve">                </w:t>
      </w:r>
      <w:r>
        <w:rPr>
          <w:rFonts w:hint="eastAsia" w:ascii="宋体"/>
          <w:sz w:val="24"/>
        </w:rPr>
        <w:t>签约日期：20</w:t>
      </w:r>
      <w:r>
        <w:rPr>
          <w:rFonts w:hint="eastAsia" w:ascii="宋体"/>
          <w:sz w:val="24"/>
          <w:lang w:val="en-US" w:eastAsia="zh-CN"/>
        </w:rPr>
        <w:t>26</w:t>
      </w:r>
      <w:r>
        <w:rPr>
          <w:rFonts w:hint="eastAsia" w:ascii="宋体"/>
          <w:sz w:val="24"/>
        </w:rPr>
        <w:t>年　 月　 日</w:t>
      </w:r>
    </w:p>
    <w:p w14:paraId="22B9AB01">
      <w:pPr>
        <w:spacing w:line="480" w:lineRule="auto"/>
        <w:rPr>
          <w:rFonts w:hint="eastAsia" w:ascii="宋体" w:hAnsi="宋体" w:cs="SimSun-Identity-H"/>
          <w:kern w:val="0"/>
          <w:sz w:val="24"/>
        </w:rPr>
      </w:pPr>
      <w:r>
        <w:rPr>
          <w:rFonts w:hint="eastAsia" w:ascii="宋体" w:hAnsi="宋体" w:cs="SimSun-Identity-H"/>
          <w:kern w:val="0"/>
          <w:sz w:val="24"/>
        </w:rPr>
        <w:br w:type="page"/>
      </w:r>
    </w:p>
    <w:p w14:paraId="670EC907">
      <w:pPr>
        <w:spacing w:line="360" w:lineRule="auto"/>
        <w:jc w:val="center"/>
        <w:rPr>
          <w:rFonts w:hint="eastAsia" w:ascii="宋体" w:hAnsi="宋体" w:cs="SimHei-Identity-H"/>
          <w:b/>
          <w:kern w:val="0"/>
          <w:sz w:val="30"/>
          <w:szCs w:val="30"/>
        </w:rPr>
      </w:pPr>
      <w:r>
        <w:rPr>
          <w:rFonts w:hint="eastAsia" w:ascii="宋体" w:hAnsi="宋体" w:cs="SimHei-Identity-H"/>
          <w:b/>
          <w:kern w:val="0"/>
          <w:sz w:val="30"/>
          <w:szCs w:val="30"/>
        </w:rPr>
        <w:t>第二部分 通用条款</w:t>
      </w:r>
    </w:p>
    <w:p w14:paraId="353FD32E">
      <w:pPr>
        <w:spacing w:line="360" w:lineRule="auto"/>
        <w:jc w:val="center"/>
        <w:rPr>
          <w:rFonts w:hint="eastAsia" w:ascii="宋体" w:hAnsi="宋体" w:cs="SimHei-Identity-H"/>
          <w:b/>
          <w:kern w:val="0"/>
          <w:sz w:val="28"/>
          <w:szCs w:val="28"/>
        </w:rPr>
      </w:pPr>
    </w:p>
    <w:p w14:paraId="78AB1FA5">
      <w:pPr>
        <w:spacing w:line="360" w:lineRule="auto"/>
        <w:jc w:val="center"/>
        <w:rPr>
          <w:rFonts w:hint="eastAsia" w:ascii="宋体" w:hAnsi="宋体" w:cs="SimHei-Identity-H"/>
          <w:b/>
          <w:kern w:val="0"/>
          <w:sz w:val="28"/>
          <w:szCs w:val="28"/>
        </w:rPr>
      </w:pPr>
      <w:r>
        <w:rPr>
          <w:rFonts w:hint="eastAsia" w:ascii="宋体" w:hAnsi="宋体" w:cs="SimHei-Identity-H"/>
          <w:b/>
          <w:kern w:val="0"/>
          <w:sz w:val="28"/>
          <w:szCs w:val="28"/>
        </w:rPr>
        <w:t>（按《广东省建设工程标准施工合同》2009年版执行）</w:t>
      </w:r>
    </w:p>
    <w:p w14:paraId="02F69CF3">
      <w:pPr>
        <w:spacing w:line="360" w:lineRule="auto"/>
        <w:rPr>
          <w:rFonts w:hint="eastAsia" w:ascii="宋体" w:hAnsi="宋体" w:cs="SimHei-Identity-H"/>
          <w:kern w:val="0"/>
          <w:sz w:val="24"/>
          <w:szCs w:val="24"/>
        </w:rPr>
      </w:pPr>
    </w:p>
    <w:p w14:paraId="70200635">
      <w:pPr>
        <w:spacing w:line="360" w:lineRule="auto"/>
        <w:rPr>
          <w:rFonts w:hint="eastAsia" w:ascii="宋体" w:hAnsi="宋体" w:cs="SimHei-Identity-H"/>
          <w:kern w:val="0"/>
          <w:sz w:val="24"/>
          <w:szCs w:val="24"/>
        </w:rPr>
      </w:pPr>
      <w:r>
        <w:rPr>
          <w:rFonts w:hint="eastAsia" w:ascii="宋体" w:hAnsi="宋体" w:cs="SimHei-Identity-H"/>
          <w:kern w:val="0"/>
          <w:sz w:val="24"/>
          <w:szCs w:val="24"/>
        </w:rPr>
        <w:br w:type="page"/>
      </w:r>
    </w:p>
    <w:p w14:paraId="5CF8B333">
      <w:pPr>
        <w:spacing w:line="360" w:lineRule="auto"/>
        <w:jc w:val="center"/>
        <w:rPr>
          <w:rFonts w:hint="eastAsia" w:ascii="宋体" w:hAnsi="宋体" w:eastAsia="宋体" w:cs="SimHei-Identity-H"/>
          <w:b/>
          <w:kern w:val="0"/>
          <w:sz w:val="30"/>
          <w:szCs w:val="30"/>
          <w:lang w:val="en-US" w:eastAsia="zh-CN"/>
        </w:rPr>
      </w:pPr>
      <w:r>
        <w:rPr>
          <w:rFonts w:hint="eastAsia" w:ascii="宋体" w:hAnsi="宋体" w:cs="SimHei-Identity-H"/>
          <w:b/>
          <w:kern w:val="0"/>
          <w:sz w:val="30"/>
          <w:szCs w:val="30"/>
        </w:rPr>
        <w:t>第三部分 专用条款</w:t>
      </w:r>
    </w:p>
    <w:p w14:paraId="2B6D2CF7">
      <w:pPr>
        <w:spacing w:line="360" w:lineRule="auto"/>
        <w:rPr>
          <w:rFonts w:hint="eastAsia" w:ascii="宋体" w:hAnsi="宋体" w:cs="SimSun-Identity-H"/>
          <w:kern w:val="0"/>
          <w:sz w:val="24"/>
        </w:rPr>
      </w:pPr>
      <w:r>
        <w:rPr>
          <w:rFonts w:hint="eastAsia" w:ascii="宋体" w:hAnsi="宋体" w:cs="SimSun-Identity-H"/>
          <w:kern w:val="0"/>
          <w:sz w:val="24"/>
        </w:rPr>
        <w:t>1．定义</w:t>
      </w:r>
    </w:p>
    <w:p w14:paraId="3762EC38">
      <w:pPr>
        <w:spacing w:line="360" w:lineRule="auto"/>
        <w:rPr>
          <w:rFonts w:hint="eastAsia" w:ascii="宋体" w:hAnsi="宋体" w:cs="SimSun-Identity-H"/>
          <w:kern w:val="0"/>
          <w:sz w:val="24"/>
        </w:rPr>
      </w:pPr>
      <w:r>
        <w:rPr>
          <w:rFonts w:hint="eastAsia" w:ascii="宋体" w:hAnsi="宋体" w:cs="SimSun-Identity-H"/>
          <w:kern w:val="0"/>
          <w:sz w:val="24"/>
        </w:rPr>
        <w:t>1.53 所采用的书面形式包括：</w:t>
      </w:r>
    </w:p>
    <w:p w14:paraId="72AA03A5">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文书；</w:t>
      </w:r>
    </w:p>
    <w:p w14:paraId="63F73293">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信件；</w:t>
      </w:r>
    </w:p>
    <w:p w14:paraId="453C7ED4">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电报；</w:t>
      </w:r>
    </w:p>
    <w:p w14:paraId="46A05F43">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传真；</w:t>
      </w:r>
    </w:p>
    <w:p w14:paraId="6B065BDE">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电子邮件；</w:t>
      </w:r>
    </w:p>
    <w:p w14:paraId="2F50FC61">
      <w:pPr>
        <w:spacing w:line="360" w:lineRule="auto"/>
        <w:rPr>
          <w:rFonts w:hint="eastAsia" w:ascii="宋体" w:hAnsi="宋体" w:cs="SimSun-Identity-H"/>
          <w:kern w:val="0"/>
          <w:sz w:val="24"/>
        </w:rPr>
      </w:pPr>
      <w:r>
        <w:rPr>
          <w:rFonts w:hint="eastAsia" w:ascii="宋体" w:hAnsi="宋体" w:cs="SimSun-Identity-H"/>
          <w:kern w:val="0"/>
          <w:sz w:val="24"/>
        </w:rPr>
        <w:t>□ 其他：</w:t>
      </w:r>
    </w:p>
    <w:p w14:paraId="663857E7">
      <w:pPr>
        <w:spacing w:line="360" w:lineRule="auto"/>
        <w:outlineLvl w:val="0"/>
        <w:rPr>
          <w:rFonts w:hint="eastAsia" w:ascii="宋体" w:hAnsi="宋体" w:cs="SimSun-Identity-H"/>
          <w:kern w:val="0"/>
          <w:sz w:val="24"/>
        </w:rPr>
      </w:pPr>
      <w:r>
        <w:rPr>
          <w:rFonts w:hint="eastAsia" w:ascii="宋体" w:hAnsi="宋体" w:cs="SimSun-Identity-H"/>
          <w:kern w:val="0"/>
          <w:sz w:val="24"/>
        </w:rPr>
        <w:t>2．合同文件及解释</w:t>
      </w:r>
    </w:p>
    <w:p w14:paraId="6C0267D9">
      <w:pPr>
        <w:spacing w:line="360" w:lineRule="auto"/>
        <w:ind w:firstLine="480" w:firstLineChars="200"/>
        <w:rPr>
          <w:rFonts w:hint="eastAsia" w:ascii="宋体" w:hAnsi="宋体" w:cs="SimSun-Identity-H"/>
          <w:sz w:val="24"/>
          <w:szCs w:val="24"/>
        </w:rPr>
      </w:pPr>
      <w:r>
        <w:rPr>
          <w:rFonts w:hint="eastAsia" w:ascii="宋体" w:hAnsi="宋体" w:cs="SimSun-Identity-H"/>
          <w:sz w:val="24"/>
          <w:szCs w:val="24"/>
        </w:rPr>
        <w:t>2.2 组成合同的其他文件 ：①履行本合同的相关补充协议（含工程洽商记录、会议纪要、工程变更、现场签证、索赔和合同价款调整报告等修正文件）；②协议书；③中标通知书；④专用条款；⑤招标文件及招标答疑会纪要；⑥通用条款；⑦承包人投标文件及其附件（含评标期间的澄清文件和补充资料）；⑧标准、规范及有关技术文件；⑨施工设计图纸；⑩工程量清单；</w:t>
      </w:r>
      <w:r>
        <w:rPr>
          <w:rFonts w:hint="eastAsia" w:ascii="宋体" w:hAnsi="宋体" w:eastAsia="宋体" w:cs="宋体"/>
          <w:i w:val="0"/>
          <w:iCs w:val="0"/>
          <w:caps w:val="0"/>
          <w:color w:val="0F1115"/>
          <w:spacing w:val="0"/>
          <w:sz w:val="24"/>
          <w:szCs w:val="24"/>
          <w:shd w:val="clear" w:fill="FFFFFF"/>
        </w:rPr>
        <w:t>⑪</w:t>
      </w:r>
      <w:r>
        <w:rPr>
          <w:rFonts w:hint="eastAsia" w:ascii="宋体" w:hAnsi="宋体" w:cs="SimSun-Identity-H"/>
          <w:sz w:val="24"/>
          <w:szCs w:val="24"/>
        </w:rPr>
        <w:t>其他。</w:t>
      </w:r>
    </w:p>
    <w:p w14:paraId="0F39C43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若</w:t>
      </w:r>
      <w:r>
        <w:rPr>
          <w:rFonts w:hint="eastAsia" w:ascii="宋体" w:hAnsi="宋体" w:cs="SimSun-Identity-H"/>
          <w:kern w:val="0"/>
          <w:sz w:val="24"/>
          <w:lang w:eastAsia="zh-CN"/>
        </w:rPr>
        <w:t>响应</w:t>
      </w:r>
      <w:r>
        <w:rPr>
          <w:rFonts w:hint="eastAsia" w:ascii="宋体" w:hAnsi="宋体" w:cs="SimSun-Identity-H"/>
          <w:kern w:val="0"/>
          <w:sz w:val="24"/>
        </w:rPr>
        <w:t>文件与</w:t>
      </w:r>
      <w:r>
        <w:rPr>
          <w:rFonts w:hint="eastAsia" w:ascii="宋体" w:hAnsi="宋体" w:cs="SimSun-Identity-H"/>
          <w:kern w:val="0"/>
          <w:sz w:val="24"/>
          <w:lang w:eastAsia="zh-CN"/>
        </w:rPr>
        <w:t>比选</w:t>
      </w:r>
      <w:r>
        <w:rPr>
          <w:rFonts w:hint="eastAsia" w:ascii="宋体" w:hAnsi="宋体" w:cs="SimSun-Identity-H"/>
          <w:kern w:val="0"/>
          <w:sz w:val="24"/>
        </w:rPr>
        <w:t>文件的要求不一致，应以</w:t>
      </w:r>
      <w:r>
        <w:rPr>
          <w:rFonts w:hint="eastAsia" w:ascii="宋体" w:hAnsi="宋体" w:cs="SimSun-Identity-H"/>
          <w:kern w:val="0"/>
          <w:sz w:val="24"/>
          <w:lang w:eastAsia="zh-CN"/>
        </w:rPr>
        <w:t>比选</w:t>
      </w:r>
      <w:r>
        <w:rPr>
          <w:rFonts w:hint="eastAsia" w:ascii="宋体" w:hAnsi="宋体" w:cs="SimSun-Identity-H"/>
          <w:kern w:val="0"/>
          <w:sz w:val="24"/>
        </w:rPr>
        <w:t>文件为准，但</w:t>
      </w:r>
      <w:r>
        <w:rPr>
          <w:rFonts w:hint="eastAsia" w:ascii="宋体" w:hAnsi="宋体" w:cs="SimSun-Identity-H"/>
          <w:kern w:val="0"/>
          <w:sz w:val="24"/>
          <w:lang w:eastAsia="zh-CN"/>
        </w:rPr>
        <w:t>响应</w:t>
      </w:r>
      <w:r>
        <w:rPr>
          <w:rFonts w:hint="eastAsia" w:ascii="宋体" w:hAnsi="宋体" w:cs="SimSun-Identity-H"/>
          <w:kern w:val="0"/>
          <w:sz w:val="24"/>
        </w:rPr>
        <w:t>清单报价中有负偏离响应</w:t>
      </w:r>
      <w:r>
        <w:rPr>
          <w:rFonts w:hint="eastAsia" w:ascii="宋体" w:hAnsi="宋体" w:cs="SimSun-Identity-H"/>
          <w:kern w:val="0"/>
          <w:sz w:val="24"/>
          <w:lang w:eastAsia="zh-CN"/>
        </w:rPr>
        <w:t>采购</w:t>
      </w:r>
      <w:r>
        <w:rPr>
          <w:rFonts w:hint="eastAsia" w:ascii="宋体" w:hAnsi="宋体" w:cs="SimSun-Identity-H"/>
          <w:kern w:val="0"/>
          <w:sz w:val="24"/>
        </w:rPr>
        <w:t>工程量清单和</w:t>
      </w:r>
      <w:r>
        <w:rPr>
          <w:rFonts w:hint="eastAsia" w:ascii="宋体" w:hAnsi="宋体" w:cs="SimSun-Identity-H"/>
          <w:kern w:val="0"/>
          <w:sz w:val="24"/>
          <w:lang w:eastAsia="zh-CN"/>
        </w:rPr>
        <w:t>比选</w:t>
      </w:r>
      <w:r>
        <w:rPr>
          <w:rFonts w:hint="eastAsia" w:ascii="宋体" w:hAnsi="宋体" w:cs="SimSun-Identity-H"/>
          <w:kern w:val="0"/>
          <w:sz w:val="24"/>
        </w:rPr>
        <w:t>文件的报价要求的，承包人</w:t>
      </w:r>
      <w:r>
        <w:rPr>
          <w:rFonts w:hint="eastAsia" w:ascii="宋体" w:hAnsi="宋体" w:cs="SimSun-Identity-H"/>
          <w:kern w:val="0"/>
          <w:sz w:val="24"/>
          <w:lang w:eastAsia="zh-CN"/>
        </w:rPr>
        <w:t>响应</w:t>
      </w:r>
      <w:r>
        <w:rPr>
          <w:rFonts w:hint="eastAsia" w:ascii="宋体" w:hAnsi="宋体" w:cs="SimSun-Identity-H"/>
          <w:kern w:val="0"/>
          <w:sz w:val="24"/>
        </w:rPr>
        <w:t>报价以</w:t>
      </w:r>
      <w:r>
        <w:rPr>
          <w:rFonts w:hint="eastAsia" w:ascii="宋体" w:hAnsi="宋体" w:cs="SimSun-Identity-H"/>
          <w:kern w:val="0"/>
          <w:sz w:val="24"/>
          <w:lang w:eastAsia="zh-CN"/>
        </w:rPr>
        <w:t>比选</w:t>
      </w:r>
      <w:r>
        <w:rPr>
          <w:rFonts w:hint="eastAsia" w:ascii="宋体" w:hAnsi="宋体" w:cs="SimSun-Identity-H"/>
          <w:kern w:val="0"/>
          <w:sz w:val="24"/>
        </w:rPr>
        <w:t>文件的要求为准，例如：</w:t>
      </w:r>
      <w:r>
        <w:rPr>
          <w:rFonts w:hint="eastAsia" w:ascii="宋体" w:hAnsi="宋体" w:cs="SimSun-Identity-H"/>
          <w:kern w:val="0"/>
          <w:sz w:val="24"/>
          <w:lang w:eastAsia="zh-CN"/>
        </w:rPr>
        <w:t>响应</w:t>
      </w:r>
      <w:r>
        <w:rPr>
          <w:rFonts w:hint="eastAsia" w:ascii="宋体" w:hAnsi="宋体" w:cs="SimSun-Identity-H"/>
          <w:kern w:val="0"/>
          <w:sz w:val="24"/>
        </w:rPr>
        <w:t>文件的项目特征描述偏离</w:t>
      </w:r>
      <w:r>
        <w:rPr>
          <w:rFonts w:hint="eastAsia" w:ascii="宋体" w:hAnsi="宋体" w:cs="SimSun-Identity-H"/>
          <w:kern w:val="0"/>
          <w:sz w:val="24"/>
          <w:lang w:eastAsia="zh-CN"/>
        </w:rPr>
        <w:t>采购</w:t>
      </w:r>
      <w:r>
        <w:rPr>
          <w:rFonts w:hint="eastAsia" w:ascii="宋体" w:hAnsi="宋体" w:cs="SimSun-Identity-H"/>
          <w:kern w:val="0"/>
          <w:sz w:val="24"/>
        </w:rPr>
        <w:t>工程量清单的描述，则</w:t>
      </w:r>
      <w:r>
        <w:rPr>
          <w:rFonts w:hint="eastAsia" w:ascii="宋体" w:hAnsi="宋体" w:cs="SimSun-Identity-H"/>
          <w:kern w:val="0"/>
          <w:sz w:val="24"/>
          <w:lang w:eastAsia="zh-CN"/>
        </w:rPr>
        <w:t>响应</w:t>
      </w:r>
      <w:r>
        <w:rPr>
          <w:rFonts w:hint="eastAsia" w:ascii="宋体" w:hAnsi="宋体" w:cs="SimSun-Identity-H"/>
          <w:kern w:val="0"/>
          <w:sz w:val="24"/>
        </w:rPr>
        <w:t>报价按有利于发包人的原则来调整；某项内容，</w:t>
      </w:r>
      <w:r>
        <w:rPr>
          <w:rFonts w:hint="eastAsia" w:ascii="宋体" w:hAnsi="宋体" w:cs="SimSun-Identity-H"/>
          <w:kern w:val="0"/>
          <w:sz w:val="24"/>
          <w:lang w:eastAsia="zh-CN"/>
        </w:rPr>
        <w:t>采购</w:t>
      </w:r>
      <w:r>
        <w:rPr>
          <w:rFonts w:hint="eastAsia" w:ascii="宋体" w:hAnsi="宋体" w:cs="SimSun-Identity-H"/>
          <w:kern w:val="0"/>
          <w:sz w:val="24"/>
        </w:rPr>
        <w:t>图纸已有描述，但工程量清单项目特征描述未详尽体现</w:t>
      </w:r>
      <w:r>
        <w:rPr>
          <w:rFonts w:hint="eastAsia" w:ascii="宋体" w:hAnsi="宋体" w:cs="SimSun-Identity-H"/>
          <w:kern w:val="0"/>
          <w:sz w:val="24"/>
          <w:lang w:eastAsia="zh-CN"/>
        </w:rPr>
        <w:t>采购</w:t>
      </w:r>
      <w:r>
        <w:rPr>
          <w:rFonts w:hint="eastAsia" w:ascii="宋体" w:hAnsi="宋体" w:cs="SimSun-Identity-H"/>
          <w:kern w:val="0"/>
          <w:sz w:val="24"/>
        </w:rPr>
        <w:t>图纸的内容，视为已含在</w:t>
      </w:r>
      <w:r>
        <w:rPr>
          <w:rFonts w:hint="eastAsia" w:ascii="宋体" w:hAnsi="宋体" w:cs="SimSun-Identity-H"/>
          <w:kern w:val="0"/>
          <w:sz w:val="24"/>
          <w:lang w:eastAsia="zh-CN"/>
        </w:rPr>
        <w:t>响应</w:t>
      </w:r>
      <w:r>
        <w:rPr>
          <w:rFonts w:hint="eastAsia" w:ascii="宋体" w:hAnsi="宋体" w:cs="SimSun-Identity-H"/>
          <w:kern w:val="0"/>
          <w:sz w:val="24"/>
        </w:rPr>
        <w:t>报价中；工程量清单项目特征描述与</w:t>
      </w:r>
      <w:r>
        <w:rPr>
          <w:rFonts w:hint="eastAsia" w:ascii="宋体" w:hAnsi="宋体" w:cs="SimSun-Identity-H"/>
          <w:kern w:val="0"/>
          <w:sz w:val="24"/>
          <w:lang w:eastAsia="zh-CN"/>
        </w:rPr>
        <w:t>采购</w:t>
      </w:r>
      <w:r>
        <w:rPr>
          <w:rFonts w:hint="eastAsia" w:ascii="宋体" w:hAnsi="宋体" w:cs="SimSun-Identity-H"/>
          <w:kern w:val="0"/>
          <w:sz w:val="24"/>
        </w:rPr>
        <w:t>图纸均有提及但具体描述不一致时，以</w:t>
      </w:r>
      <w:r>
        <w:rPr>
          <w:rFonts w:hint="eastAsia" w:ascii="宋体" w:hAnsi="宋体" w:cs="SimSun-Identity-H"/>
          <w:kern w:val="0"/>
          <w:sz w:val="24"/>
          <w:lang w:eastAsia="zh-CN"/>
        </w:rPr>
        <w:t>采购</w:t>
      </w:r>
      <w:r>
        <w:rPr>
          <w:rFonts w:hint="eastAsia" w:ascii="宋体" w:hAnsi="宋体" w:cs="SimSun-Identity-H"/>
          <w:kern w:val="0"/>
          <w:sz w:val="24"/>
        </w:rPr>
        <w:t>图纸和补充说明为准。</w:t>
      </w:r>
    </w:p>
    <w:p w14:paraId="74498CDD">
      <w:pPr>
        <w:spacing w:line="360" w:lineRule="auto"/>
        <w:outlineLvl w:val="0"/>
        <w:rPr>
          <w:rFonts w:hint="eastAsia" w:ascii="宋体" w:hAnsi="宋体" w:cs="SimSun-Identity-H"/>
          <w:kern w:val="0"/>
          <w:sz w:val="24"/>
        </w:rPr>
      </w:pPr>
    </w:p>
    <w:p w14:paraId="5E4AC590">
      <w:pPr>
        <w:spacing w:line="360" w:lineRule="auto"/>
        <w:outlineLvl w:val="0"/>
        <w:rPr>
          <w:rFonts w:hint="eastAsia" w:ascii="宋体" w:hAnsi="宋体" w:cs="SimSun-Identity-H"/>
          <w:kern w:val="0"/>
          <w:sz w:val="24"/>
        </w:rPr>
      </w:pPr>
      <w:r>
        <w:rPr>
          <w:rFonts w:hint="eastAsia" w:ascii="宋体" w:hAnsi="宋体" w:cs="SimSun-Identity-H"/>
          <w:kern w:val="0"/>
          <w:sz w:val="24"/>
        </w:rPr>
        <w:t>4．语言及适用的法律、标准与规范</w:t>
      </w:r>
    </w:p>
    <w:p w14:paraId="329B6763">
      <w:pPr>
        <w:spacing w:line="360" w:lineRule="auto"/>
        <w:rPr>
          <w:rFonts w:hint="eastAsia" w:ascii="宋体" w:hAnsi="宋体" w:cs="SimSun-Identity-H"/>
          <w:kern w:val="0"/>
          <w:sz w:val="24"/>
          <w:u w:val="single"/>
        </w:rPr>
      </w:pPr>
      <w:r>
        <w:rPr>
          <w:rFonts w:hint="eastAsia" w:ascii="宋体" w:hAnsi="宋体" w:cs="SimSun-Identity-H"/>
          <w:kern w:val="0"/>
          <w:sz w:val="24"/>
        </w:rPr>
        <w:t>4.3 约定适用的标准、规范的名称：</w:t>
      </w:r>
      <w:r>
        <w:rPr>
          <w:rFonts w:hint="eastAsia" w:ascii="宋体" w:hAnsi="宋体" w:cs="SimSun-Identity-H"/>
          <w:kern w:val="0"/>
          <w:sz w:val="24"/>
          <w:u w:val="single"/>
        </w:rPr>
        <w:t>本合同使用汉语。《中华人民共和国民法典》《中华人民共和国建筑法》《</w:t>
      </w:r>
      <w:r>
        <w:rPr>
          <w:rFonts w:hint="eastAsia" w:ascii="宋体" w:hAnsi="宋体" w:cs="SimSun-Identity-H"/>
          <w:kern w:val="0"/>
          <w:sz w:val="24"/>
          <w:u w:val="single"/>
          <w:lang w:val="en-US" w:eastAsia="zh-CN"/>
        </w:rPr>
        <w:t>建设</w:t>
      </w:r>
      <w:r>
        <w:rPr>
          <w:rFonts w:hint="eastAsia" w:ascii="宋体" w:hAnsi="宋体" w:cs="SimSun-Identity-H"/>
          <w:kern w:val="0"/>
          <w:sz w:val="24"/>
          <w:u w:val="single"/>
        </w:rPr>
        <w:t>工程质量管理条例》《建筑工程施工质量验收统一标准》《建设工程安全生产管理条例》及现行的国家、广东省、</w:t>
      </w:r>
      <w:r>
        <w:rPr>
          <w:rFonts w:hint="eastAsia" w:ascii="宋体" w:hAnsi="宋体" w:cs="SimSun-Identity-H"/>
          <w:kern w:val="0"/>
          <w:sz w:val="24"/>
          <w:u w:val="single"/>
          <w:lang w:eastAsia="zh-CN"/>
        </w:rPr>
        <w:t>广州市</w:t>
      </w:r>
      <w:r>
        <w:rPr>
          <w:rFonts w:hint="eastAsia" w:ascii="宋体" w:hAnsi="宋体" w:cs="SimSun-Identity-H"/>
          <w:kern w:val="0"/>
          <w:sz w:val="24"/>
          <w:u w:val="single"/>
        </w:rPr>
        <w:t>相关</w:t>
      </w:r>
      <w:r>
        <w:rPr>
          <w:rFonts w:hint="eastAsia" w:ascii="宋体" w:hAnsi="宋体" w:cs="SimSun-Identity-H"/>
          <w:kern w:val="0"/>
          <w:sz w:val="24"/>
          <w:u w:val="single"/>
          <w:lang w:eastAsia="zh-CN"/>
        </w:rPr>
        <w:t>法律法规</w:t>
      </w:r>
      <w:r>
        <w:rPr>
          <w:rFonts w:hint="eastAsia" w:ascii="宋体" w:hAnsi="宋体" w:cs="SimSun-Identity-H"/>
          <w:kern w:val="0"/>
          <w:sz w:val="24"/>
          <w:u w:val="single"/>
        </w:rPr>
        <w:t>，现行国家及广东省、广州市规定的标准及技术规范。</w:t>
      </w:r>
    </w:p>
    <w:p w14:paraId="123F477B">
      <w:pPr>
        <w:spacing w:line="360" w:lineRule="auto"/>
        <w:rPr>
          <w:rFonts w:hint="eastAsia" w:ascii="宋体" w:hAnsi="宋体" w:cs="SimSun-Identity-H"/>
          <w:kern w:val="0"/>
          <w:sz w:val="24"/>
        </w:rPr>
      </w:pPr>
    </w:p>
    <w:p w14:paraId="3428C928">
      <w:pPr>
        <w:spacing w:line="360" w:lineRule="auto"/>
        <w:rPr>
          <w:rFonts w:hint="eastAsia" w:ascii="宋体" w:hAnsi="宋体" w:cs="SimSun-Identity-H"/>
          <w:kern w:val="0"/>
          <w:sz w:val="24"/>
        </w:rPr>
      </w:pPr>
      <w:r>
        <w:rPr>
          <w:rFonts w:hint="eastAsia" w:ascii="宋体" w:hAnsi="宋体" w:cs="SimSun-Identity-H"/>
          <w:kern w:val="0"/>
          <w:sz w:val="24"/>
        </w:rPr>
        <w:t>5．施工设计图纸</w:t>
      </w:r>
    </w:p>
    <w:p w14:paraId="222DF438">
      <w:pPr>
        <w:spacing w:line="360" w:lineRule="auto"/>
        <w:outlineLvl w:val="0"/>
        <w:rPr>
          <w:rFonts w:hint="eastAsia" w:ascii="宋体" w:hAnsi="宋体" w:cs="SimSun-Identity-H"/>
          <w:kern w:val="0"/>
          <w:sz w:val="24"/>
        </w:rPr>
      </w:pPr>
      <w:r>
        <w:rPr>
          <w:rFonts w:hint="eastAsia" w:ascii="宋体" w:hAnsi="宋体" w:cs="SimSun-Identity-H"/>
          <w:kern w:val="0"/>
          <w:sz w:val="24"/>
        </w:rPr>
        <w:t>5.1 施工设计图纸由发包人提供</w:t>
      </w:r>
    </w:p>
    <w:p w14:paraId="2A4F0539">
      <w:pPr>
        <w:spacing w:line="360" w:lineRule="auto"/>
        <w:rPr>
          <w:rFonts w:hint="eastAsia" w:ascii="宋体" w:hAnsi="宋体" w:cs="SimSun-Identity-H"/>
          <w:kern w:val="0"/>
          <w:sz w:val="24"/>
          <w:u w:val="single"/>
        </w:rPr>
      </w:pPr>
      <w:r>
        <w:rPr>
          <w:rFonts w:hint="eastAsia" w:ascii="宋体" w:hAnsi="宋体" w:cs="SimSun-Identity-H"/>
          <w:kern w:val="0"/>
          <w:sz w:val="24"/>
        </w:rPr>
        <w:t>(1)施工设计图纸提供的时间：</w:t>
      </w:r>
      <w:r>
        <w:rPr>
          <w:rFonts w:hint="eastAsia" w:ascii="宋体" w:hAnsi="宋体" w:cs="SimSun-Identity-H"/>
          <w:kern w:val="0"/>
          <w:sz w:val="24"/>
          <w:u w:val="single"/>
        </w:rPr>
        <w:t>通用图集与规范由承包人自备。施工图纸开工前十日历天提供。施工图纸及设计变更通知须经设计院和发包人盖章确认方有效。</w:t>
      </w:r>
    </w:p>
    <w:p w14:paraId="564B774F">
      <w:pPr>
        <w:pStyle w:val="27"/>
        <w:spacing w:after="0" w:line="360" w:lineRule="auto"/>
        <w:ind w:firstLine="0"/>
        <w:rPr>
          <w:rFonts w:hint="eastAsia" w:ascii="宋体" w:hAnsi="宋体" w:cs="SimSun-Identity-H"/>
          <w:kern w:val="0"/>
          <w:sz w:val="24"/>
          <w:u w:val="single"/>
        </w:rPr>
      </w:pPr>
      <w:r>
        <w:rPr>
          <w:rFonts w:hint="eastAsia" w:ascii="宋体" w:hAnsi="宋体" w:cs="SimSun-Identity-H"/>
          <w:kern w:val="0"/>
          <w:sz w:val="24"/>
          <w:u w:val="single"/>
        </w:rPr>
        <w:t>(2)施工设计图纸提供的数量：发包人提供施工图纸一式</w:t>
      </w:r>
      <w:r>
        <w:rPr>
          <w:rFonts w:hint="eastAsia" w:ascii="宋体" w:hAnsi="宋体" w:cs="SimSun-Identity-H"/>
          <w:kern w:val="0"/>
          <w:sz w:val="24"/>
          <w:u w:val="single"/>
          <w:lang w:val="en-US" w:eastAsia="zh-CN"/>
        </w:rPr>
        <w:t>三</w:t>
      </w:r>
      <w:r>
        <w:rPr>
          <w:rFonts w:hint="eastAsia" w:ascii="宋体" w:hAnsi="宋体" w:cs="SimSun-Identity-H"/>
          <w:kern w:val="0"/>
          <w:sz w:val="24"/>
          <w:u w:val="single"/>
        </w:rPr>
        <w:t>套（具体数量由发包</w:t>
      </w:r>
      <w:r>
        <w:rPr>
          <w:rFonts w:hint="eastAsia" w:ascii="宋体" w:hAnsi="宋体" w:cs="SimSun-Identity-H"/>
          <w:kern w:val="0"/>
          <w:sz w:val="24"/>
          <w:u w:val="single"/>
          <w:lang w:eastAsia="zh-CN"/>
        </w:rPr>
        <w:t>人和</w:t>
      </w:r>
      <w:r>
        <w:rPr>
          <w:rFonts w:hint="eastAsia" w:ascii="宋体" w:hAnsi="宋体" w:cs="SimSun-Identity-H"/>
          <w:kern w:val="0"/>
          <w:sz w:val="24"/>
          <w:u w:val="single"/>
        </w:rPr>
        <w:t>承包人根据需要确定，但超出</w:t>
      </w:r>
      <w:r>
        <w:rPr>
          <w:rFonts w:hint="eastAsia" w:ascii="宋体" w:hAnsi="宋体" w:cs="SimSun-Identity-H"/>
          <w:kern w:val="0"/>
          <w:sz w:val="24"/>
          <w:u w:val="single"/>
          <w:lang w:val="en-US" w:eastAsia="zh-CN"/>
        </w:rPr>
        <w:t>三</w:t>
      </w:r>
      <w:r>
        <w:rPr>
          <w:rFonts w:hint="eastAsia" w:ascii="宋体" w:hAnsi="宋体" w:cs="SimSun-Identity-H"/>
          <w:kern w:val="0"/>
          <w:sz w:val="24"/>
          <w:u w:val="single"/>
        </w:rPr>
        <w:t>套的施工图纸费用由承包人承担），工程竣工后竣工图（含电子版）</w:t>
      </w:r>
      <w:r>
        <w:rPr>
          <w:rFonts w:hint="eastAsia" w:ascii="仿宋" w:hAnsi="仿宋"/>
          <w:sz w:val="24"/>
          <w:u w:val="single"/>
        </w:rPr>
        <w:t>由承包人配合设计单位完成绘制并向发包人提供</w:t>
      </w:r>
      <w:r>
        <w:rPr>
          <w:rFonts w:hint="eastAsia" w:ascii="宋体" w:hAnsi="宋体" w:cs="SimSun-Identity-H"/>
          <w:kern w:val="0"/>
          <w:sz w:val="24"/>
          <w:u w:val="single"/>
        </w:rPr>
        <w:t>一式</w:t>
      </w:r>
      <w:r>
        <w:rPr>
          <w:rFonts w:hint="eastAsia" w:ascii="宋体" w:hAnsi="宋体" w:cs="SimSun-Identity-H"/>
          <w:kern w:val="0"/>
          <w:sz w:val="24"/>
          <w:u w:val="single"/>
          <w:lang w:val="en-US" w:eastAsia="zh-CN"/>
        </w:rPr>
        <w:t>六</w:t>
      </w:r>
      <w:r>
        <w:rPr>
          <w:rFonts w:hint="eastAsia" w:ascii="宋体" w:hAnsi="宋体" w:cs="SimSun-Identity-H"/>
          <w:kern w:val="0"/>
          <w:sz w:val="24"/>
          <w:u w:val="single"/>
        </w:rPr>
        <w:t>套（具体数量由发包人根据需要确定），所需费用已包含于承包人投标报价内。若承包人额外需要的图纸，发包人可协助加晒，费用由承包人承担。</w:t>
      </w:r>
    </w:p>
    <w:p w14:paraId="56F2DCE2">
      <w:pPr>
        <w:spacing w:line="360" w:lineRule="auto"/>
        <w:outlineLvl w:val="0"/>
        <w:rPr>
          <w:rFonts w:hint="eastAsia" w:ascii="宋体" w:hAnsi="宋体" w:cs="SimSun-Identity-H"/>
          <w:kern w:val="0"/>
          <w:sz w:val="24"/>
        </w:rPr>
      </w:pPr>
      <w:r>
        <w:rPr>
          <w:rFonts w:hint="eastAsia" w:ascii="宋体" w:hAnsi="宋体" w:cs="SimSun-Identity-H"/>
          <w:kern w:val="0"/>
          <w:sz w:val="24"/>
        </w:rPr>
        <w:t>5.2 施工设计图纸由承包人提供</w:t>
      </w:r>
    </w:p>
    <w:p w14:paraId="5A7B3A84">
      <w:pPr>
        <w:spacing w:line="360" w:lineRule="auto"/>
        <w:rPr>
          <w:rFonts w:hint="eastAsia" w:ascii="宋体" w:hAnsi="宋体" w:cs="SimSun-Identity-H"/>
          <w:kern w:val="0"/>
          <w:sz w:val="24"/>
        </w:rPr>
      </w:pPr>
      <w:r>
        <w:rPr>
          <w:rFonts w:hint="eastAsia" w:ascii="宋体" w:hAnsi="宋体" w:cs="SimSun-Identity-H"/>
          <w:kern w:val="0"/>
          <w:sz w:val="24"/>
        </w:rPr>
        <w:t>(1)施工设计图纸提供的时间：</w:t>
      </w:r>
      <w:r>
        <w:rPr>
          <w:rFonts w:hint="eastAsia" w:ascii="宋体" w:hAnsi="宋体" w:cs="SimSun-Identity-H"/>
          <w:kern w:val="0"/>
          <w:sz w:val="24"/>
          <w:u w:val="single"/>
        </w:rPr>
        <w:t xml:space="preserve"> 不适用 </w:t>
      </w:r>
    </w:p>
    <w:p w14:paraId="65987754">
      <w:pPr>
        <w:spacing w:line="360" w:lineRule="auto"/>
        <w:rPr>
          <w:rFonts w:hint="eastAsia" w:ascii="宋体" w:hAnsi="宋体" w:cs="SimSun-Identity-H"/>
          <w:kern w:val="0"/>
          <w:sz w:val="24"/>
        </w:rPr>
      </w:pPr>
      <w:r>
        <w:rPr>
          <w:rFonts w:hint="eastAsia" w:ascii="宋体" w:hAnsi="宋体" w:cs="SimSun-Identity-H"/>
          <w:kern w:val="0"/>
          <w:sz w:val="24"/>
        </w:rPr>
        <w:t>(2)施工设计图纸提供的数量：</w:t>
      </w:r>
      <w:r>
        <w:rPr>
          <w:rFonts w:hint="eastAsia" w:ascii="宋体" w:hAnsi="宋体" w:cs="SimSun-Identity-H"/>
          <w:kern w:val="0"/>
          <w:sz w:val="24"/>
          <w:u w:val="single"/>
        </w:rPr>
        <w:t xml:space="preserve"> 不适用 </w:t>
      </w:r>
    </w:p>
    <w:p w14:paraId="661527A1">
      <w:pPr>
        <w:spacing w:line="360" w:lineRule="auto"/>
        <w:rPr>
          <w:rFonts w:hint="eastAsia" w:ascii="宋体" w:hAnsi="宋体" w:cs="SimSun-Identity-H"/>
          <w:kern w:val="0"/>
          <w:sz w:val="24"/>
        </w:rPr>
      </w:pPr>
    </w:p>
    <w:p w14:paraId="2C5D5B81">
      <w:pPr>
        <w:spacing w:line="360" w:lineRule="auto"/>
        <w:rPr>
          <w:rFonts w:hint="eastAsia" w:ascii="宋体" w:hAnsi="宋体" w:cs="SimSun-Identity-H"/>
          <w:kern w:val="0"/>
          <w:sz w:val="24"/>
        </w:rPr>
      </w:pPr>
      <w:r>
        <w:rPr>
          <w:rFonts w:hint="eastAsia" w:ascii="宋体" w:hAnsi="宋体" w:cs="SimSun-Identity-H"/>
          <w:kern w:val="0"/>
          <w:sz w:val="24"/>
        </w:rPr>
        <w:t>6．通讯联络</w:t>
      </w:r>
    </w:p>
    <w:p w14:paraId="17DDB737">
      <w:pPr>
        <w:spacing w:line="360" w:lineRule="auto"/>
        <w:outlineLvl w:val="0"/>
        <w:rPr>
          <w:rFonts w:hint="eastAsia" w:ascii="宋体" w:hAnsi="宋体" w:cs="SimSun-Identity-H"/>
          <w:kern w:val="0"/>
          <w:sz w:val="24"/>
        </w:rPr>
      </w:pPr>
      <w:r>
        <w:rPr>
          <w:rFonts w:hint="eastAsia" w:ascii="宋体" w:hAnsi="宋体" w:cs="SimSun-Identity-H"/>
          <w:kern w:val="0"/>
          <w:sz w:val="24"/>
        </w:rPr>
        <w:t>6.2 各方通讯地址、收件人及其他送达方式</w:t>
      </w:r>
    </w:p>
    <w:p w14:paraId="772D099B">
      <w:pPr>
        <w:spacing w:line="360" w:lineRule="auto"/>
        <w:outlineLvl w:val="0"/>
        <w:rPr>
          <w:rFonts w:hint="eastAsia" w:ascii="宋体" w:hAnsi="宋体" w:cs="SimSun-Identity-H"/>
          <w:kern w:val="0"/>
          <w:sz w:val="24"/>
        </w:rPr>
      </w:pPr>
      <w:r>
        <w:rPr>
          <w:rFonts w:hint="eastAsia" w:ascii="宋体" w:hAnsi="宋体" w:cs="SimSun-Identity-H"/>
          <w:kern w:val="0"/>
          <w:sz w:val="24"/>
        </w:rPr>
        <w:t>(1) 各方通讯地址和收件人：</w:t>
      </w:r>
    </w:p>
    <w:p w14:paraId="6392CA17">
      <w:pPr>
        <w:spacing w:line="360" w:lineRule="auto"/>
        <w:rPr>
          <w:rFonts w:hint="eastAsia" w:ascii="宋体" w:hAnsi="宋体" w:cs="宋体"/>
          <w:kern w:val="0"/>
          <w:sz w:val="24"/>
          <w:u w:val="single"/>
        </w:rPr>
      </w:pPr>
      <w:r>
        <w:rPr>
          <w:rFonts w:hint="eastAsia" w:ascii="宋体" w:hAnsi="宋体" w:cs="SimSun-Identity-H"/>
          <w:kern w:val="0"/>
          <w:sz w:val="24"/>
        </w:rPr>
        <w:t>发包人：中山大学孙逸仙纪念医院</w:t>
      </w:r>
    </w:p>
    <w:p w14:paraId="4A9E6E08">
      <w:pPr>
        <w:spacing w:line="360" w:lineRule="auto"/>
        <w:rPr>
          <w:rFonts w:hint="eastAsia" w:ascii="宋体" w:hAnsi="宋体" w:cs="SimSun-Identity-H"/>
          <w:kern w:val="0"/>
          <w:sz w:val="24"/>
        </w:rPr>
      </w:pPr>
      <w:r>
        <w:rPr>
          <w:rFonts w:hint="eastAsia" w:ascii="宋体" w:hAnsi="宋体" w:cs="SimSun-Identity-H"/>
          <w:kern w:val="0"/>
          <w:sz w:val="24"/>
        </w:rPr>
        <w:t>通讯地址：广州市沿江西路107号    收件人：              邮政编码：510120</w:t>
      </w:r>
    </w:p>
    <w:p w14:paraId="2AD8BBA0">
      <w:pPr>
        <w:spacing w:line="360" w:lineRule="auto"/>
        <w:rPr>
          <w:rFonts w:hint="eastAsia" w:ascii="宋体" w:hAnsi="宋体" w:cs="SimSun-Identity-H"/>
          <w:kern w:val="0"/>
          <w:sz w:val="24"/>
          <w:highlight w:val="none"/>
        </w:rPr>
      </w:pPr>
      <w:r>
        <w:rPr>
          <w:rFonts w:hint="eastAsia" w:ascii="宋体" w:hAnsi="宋体" w:cs="SimSun-Identity-H"/>
          <w:kern w:val="0"/>
          <w:sz w:val="24"/>
          <w:highlight w:val="none"/>
        </w:rPr>
        <w:t>承包人:</w:t>
      </w:r>
    </w:p>
    <w:p w14:paraId="7D363F7D">
      <w:pPr>
        <w:spacing w:line="360" w:lineRule="auto"/>
        <w:rPr>
          <w:rFonts w:hint="eastAsia" w:ascii="宋体" w:hAnsi="宋体" w:cs="SimSun-Identity-H"/>
          <w:kern w:val="0"/>
          <w:sz w:val="24"/>
          <w:highlight w:val="none"/>
        </w:rPr>
      </w:pPr>
      <w:r>
        <w:rPr>
          <w:rFonts w:hint="eastAsia" w:ascii="宋体" w:hAnsi="宋体" w:cs="SimSun-Identity-H"/>
          <w:kern w:val="0"/>
          <w:sz w:val="24"/>
          <w:highlight w:val="none"/>
        </w:rPr>
        <w:t>通讯地址：                        收件人：              邮政编码：</w:t>
      </w:r>
    </w:p>
    <w:p w14:paraId="7213FE3B">
      <w:pPr>
        <w:spacing w:line="360" w:lineRule="auto"/>
        <w:rPr>
          <w:rFonts w:hint="eastAsia" w:ascii="宋体" w:hAnsi="宋体" w:eastAsia="宋体" w:cs="SimSun-Identity-H"/>
          <w:kern w:val="0"/>
          <w:sz w:val="24"/>
          <w:highlight w:val="none"/>
          <w:lang w:val="en-US" w:eastAsia="zh-CN"/>
        </w:rPr>
      </w:pPr>
      <w:r>
        <w:rPr>
          <w:rFonts w:hint="eastAsia" w:ascii="宋体" w:hAnsi="宋体" w:cs="SimSun-Identity-H"/>
          <w:kern w:val="0"/>
          <w:sz w:val="24"/>
          <w:highlight w:val="none"/>
          <w:lang w:val="en-US" w:eastAsia="zh-CN"/>
        </w:rPr>
        <w:t>设计</w:t>
      </w:r>
      <w:r>
        <w:rPr>
          <w:rFonts w:hint="eastAsia" w:ascii="宋体" w:hAnsi="宋体" w:cs="SimSun-Identity-H"/>
          <w:kern w:val="0"/>
          <w:sz w:val="24"/>
          <w:highlight w:val="none"/>
        </w:rPr>
        <w:t>单位:</w:t>
      </w:r>
      <w:r>
        <w:rPr>
          <w:rFonts w:hint="eastAsia" w:ascii="宋体" w:hAnsi="宋体" w:cs="SimSun-Identity-H"/>
          <w:kern w:val="0"/>
          <w:sz w:val="24"/>
          <w:highlight w:val="none"/>
          <w:lang w:val="en-US" w:eastAsia="zh-CN"/>
        </w:rPr>
        <w:t xml:space="preserve"> /</w:t>
      </w:r>
    </w:p>
    <w:p w14:paraId="6F89DCCA">
      <w:pPr>
        <w:spacing w:line="360" w:lineRule="auto"/>
        <w:rPr>
          <w:rFonts w:hint="eastAsia" w:ascii="宋体" w:hAnsi="宋体" w:cs="SimSun-Identity-H"/>
          <w:kern w:val="0"/>
          <w:sz w:val="24"/>
        </w:rPr>
      </w:pPr>
      <w:r>
        <w:rPr>
          <w:rFonts w:hint="eastAsia" w:ascii="宋体" w:hAnsi="宋体" w:cs="SimSun-Identity-H"/>
          <w:kern w:val="0"/>
          <w:sz w:val="24"/>
          <w:highlight w:val="none"/>
        </w:rPr>
        <w:t>通讯地址：</w:t>
      </w:r>
      <w:r>
        <w:rPr>
          <w:rFonts w:hint="eastAsia" w:ascii="宋体" w:hAnsi="宋体" w:cs="SimSun-Identity-H"/>
          <w:kern w:val="0"/>
          <w:sz w:val="24"/>
          <w:highlight w:val="none"/>
          <w:lang w:val="en-US" w:eastAsia="zh-CN"/>
        </w:rPr>
        <w:t>/</w:t>
      </w:r>
      <w:r>
        <w:rPr>
          <w:rFonts w:hint="eastAsia" w:ascii="宋体" w:hAnsi="宋体" w:cs="SimSun-Identity-H"/>
          <w:kern w:val="0"/>
          <w:sz w:val="24"/>
          <w:highlight w:val="none"/>
        </w:rPr>
        <w:t xml:space="preserve">                       收件人： </w:t>
      </w:r>
      <w:r>
        <w:rPr>
          <w:rFonts w:hint="eastAsia" w:ascii="宋体" w:hAnsi="宋体" w:cs="SimSun-Identity-H"/>
          <w:kern w:val="0"/>
          <w:sz w:val="24"/>
          <w:highlight w:val="none"/>
          <w:lang w:val="en-US" w:eastAsia="zh-CN"/>
        </w:rPr>
        <w:t>/</w:t>
      </w:r>
      <w:r>
        <w:rPr>
          <w:rFonts w:hint="eastAsia" w:ascii="宋体" w:hAnsi="宋体" w:cs="SimSun-Identity-H"/>
          <w:kern w:val="0"/>
          <w:sz w:val="24"/>
          <w:highlight w:val="none"/>
        </w:rPr>
        <w:t xml:space="preserve">            邮政编码：</w:t>
      </w:r>
      <w:r>
        <w:rPr>
          <w:rFonts w:hint="eastAsia" w:ascii="宋体" w:hAnsi="宋体" w:cs="SimSun-Identity-H"/>
          <w:kern w:val="0"/>
          <w:sz w:val="24"/>
          <w:highlight w:val="none"/>
          <w:lang w:val="en-US" w:eastAsia="zh-CN"/>
        </w:rPr>
        <w:t>/</w:t>
      </w:r>
    </w:p>
    <w:p w14:paraId="0F7C747D">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监理单位:</w:t>
      </w:r>
      <w:r>
        <w:rPr>
          <w:rFonts w:hint="eastAsia" w:ascii="宋体" w:hAnsi="宋体" w:cs="SimSun-Identity-H"/>
          <w:kern w:val="0"/>
          <w:sz w:val="24"/>
          <w:lang w:val="en-US" w:eastAsia="zh-CN"/>
        </w:rPr>
        <w:t>/</w:t>
      </w:r>
    </w:p>
    <w:p w14:paraId="53983B08">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通讯地址：</w:t>
      </w:r>
      <w:r>
        <w:rPr>
          <w:rFonts w:hint="eastAsia" w:ascii="宋体" w:hAnsi="宋体" w:cs="SimSun-Identity-H"/>
          <w:kern w:val="0"/>
          <w:sz w:val="24"/>
          <w:lang w:val="en-US" w:eastAsia="zh-CN"/>
        </w:rPr>
        <w:t>/</w:t>
      </w:r>
      <w:r>
        <w:rPr>
          <w:rFonts w:hint="eastAsia" w:ascii="宋体" w:hAnsi="宋体" w:cs="SimSun-Identity-H"/>
          <w:kern w:val="0"/>
          <w:sz w:val="24"/>
        </w:rPr>
        <w:t xml:space="preserve">                       收件人：</w:t>
      </w:r>
      <w:r>
        <w:rPr>
          <w:rFonts w:hint="eastAsia" w:ascii="宋体" w:hAnsi="宋体" w:cs="SimSun-Identity-H"/>
          <w:kern w:val="0"/>
          <w:sz w:val="24"/>
          <w:lang w:val="en-US" w:eastAsia="zh-CN"/>
        </w:rPr>
        <w:t>/</w:t>
      </w:r>
      <w:r>
        <w:rPr>
          <w:rFonts w:hint="eastAsia" w:ascii="宋体" w:hAnsi="宋体" w:cs="SimSun-Identity-H"/>
          <w:kern w:val="0"/>
          <w:sz w:val="24"/>
        </w:rPr>
        <w:t xml:space="preserve">             邮政编码：</w:t>
      </w:r>
      <w:r>
        <w:rPr>
          <w:rFonts w:hint="eastAsia" w:ascii="宋体" w:hAnsi="宋体" w:cs="SimSun-Identity-H"/>
          <w:kern w:val="0"/>
          <w:sz w:val="24"/>
          <w:lang w:val="en-US" w:eastAsia="zh-CN"/>
        </w:rPr>
        <w:t>/</w:t>
      </w:r>
    </w:p>
    <w:p w14:paraId="55241A9B">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造价咨询单位：</w:t>
      </w:r>
      <w:r>
        <w:rPr>
          <w:rFonts w:hint="eastAsia" w:ascii="宋体" w:hAnsi="宋体" w:cs="SimSun-Identity-H"/>
          <w:kern w:val="0"/>
          <w:sz w:val="24"/>
          <w:lang w:val="en-US" w:eastAsia="zh-CN"/>
        </w:rPr>
        <w:t>/</w:t>
      </w:r>
    </w:p>
    <w:p w14:paraId="08FE1D1B">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通讯地址：</w:t>
      </w:r>
      <w:r>
        <w:rPr>
          <w:rFonts w:hint="eastAsia" w:ascii="宋体" w:hAnsi="宋体" w:cs="SimSun-Identity-H"/>
          <w:kern w:val="0"/>
          <w:sz w:val="24"/>
          <w:lang w:val="en-US" w:eastAsia="zh-CN"/>
        </w:rPr>
        <w:t>/</w:t>
      </w:r>
      <w:r>
        <w:rPr>
          <w:rFonts w:hint="eastAsia" w:ascii="宋体" w:hAnsi="宋体" w:cs="SimSun-Identity-H"/>
          <w:kern w:val="0"/>
          <w:sz w:val="24"/>
        </w:rPr>
        <w:t xml:space="preserve">                       收件人：</w:t>
      </w:r>
      <w:r>
        <w:rPr>
          <w:rFonts w:hint="eastAsia" w:ascii="宋体" w:hAnsi="宋体" w:cs="SimSun-Identity-H"/>
          <w:kern w:val="0"/>
          <w:sz w:val="24"/>
          <w:lang w:val="en-US" w:eastAsia="zh-CN"/>
        </w:rPr>
        <w:t>/</w:t>
      </w:r>
      <w:r>
        <w:rPr>
          <w:rFonts w:hint="eastAsia" w:ascii="宋体" w:hAnsi="宋体" w:cs="SimSun-Identity-H"/>
          <w:kern w:val="0"/>
          <w:sz w:val="24"/>
        </w:rPr>
        <w:t xml:space="preserve">             邮政编码：</w:t>
      </w:r>
      <w:r>
        <w:rPr>
          <w:rFonts w:hint="eastAsia" w:ascii="宋体" w:hAnsi="宋体" w:cs="SimSun-Identity-H"/>
          <w:kern w:val="0"/>
          <w:sz w:val="24"/>
          <w:lang w:val="en-US" w:eastAsia="zh-CN"/>
        </w:rPr>
        <w:t>/</w:t>
      </w:r>
    </w:p>
    <w:p w14:paraId="2E46E680">
      <w:pPr>
        <w:spacing w:line="360" w:lineRule="auto"/>
        <w:outlineLvl w:val="0"/>
        <w:rPr>
          <w:rFonts w:hint="eastAsia" w:ascii="宋体" w:hAnsi="宋体" w:cs="SimSun-Identity-H"/>
          <w:kern w:val="0"/>
          <w:sz w:val="24"/>
        </w:rPr>
      </w:pPr>
      <w:r>
        <w:rPr>
          <w:rFonts w:hint="eastAsia" w:ascii="宋体" w:hAnsi="宋体" w:cs="SimSun-Identity-H"/>
          <w:kern w:val="0"/>
          <w:sz w:val="24"/>
        </w:rPr>
        <w:t>(2) 视为送达的其他方式：无</w:t>
      </w:r>
    </w:p>
    <w:p w14:paraId="7DBF3FE0">
      <w:pPr>
        <w:spacing w:line="360" w:lineRule="auto"/>
        <w:rPr>
          <w:rFonts w:hint="eastAsia" w:ascii="宋体" w:hAnsi="宋体" w:cs="SimSun-Identity-H"/>
          <w:kern w:val="0"/>
          <w:sz w:val="24"/>
        </w:rPr>
      </w:pPr>
    </w:p>
    <w:p w14:paraId="1E8D9580">
      <w:pPr>
        <w:spacing w:line="360" w:lineRule="auto"/>
        <w:rPr>
          <w:rFonts w:hint="eastAsia" w:ascii="宋体" w:hAnsi="宋体" w:cs="SimSun-Identity-H"/>
          <w:kern w:val="0"/>
          <w:sz w:val="24"/>
        </w:rPr>
      </w:pPr>
      <w:r>
        <w:rPr>
          <w:rFonts w:hint="eastAsia" w:ascii="宋体" w:hAnsi="宋体" w:cs="SimSun-Identity-H"/>
          <w:kern w:val="0"/>
          <w:sz w:val="24"/>
        </w:rPr>
        <w:t>7．工程分包</w:t>
      </w:r>
    </w:p>
    <w:p w14:paraId="250A07D9">
      <w:pPr>
        <w:spacing w:line="360" w:lineRule="auto"/>
        <w:rPr>
          <w:rFonts w:hint="eastAsia" w:ascii="宋体" w:hAnsi="宋体"/>
          <w:sz w:val="24"/>
          <w:szCs w:val="24"/>
          <w:u w:val="single"/>
        </w:rPr>
      </w:pPr>
      <w:r>
        <w:rPr>
          <w:rFonts w:hint="eastAsia" w:ascii="宋体" w:hAnsi="宋体" w:cs="SimSun-Identity-H"/>
          <w:kern w:val="0"/>
          <w:sz w:val="24"/>
        </w:rPr>
        <w:t>7.5 (1) 指定分包工程：</w:t>
      </w:r>
      <w:r>
        <w:rPr>
          <w:rFonts w:hint="eastAsia" w:ascii="宋体" w:hAnsi="宋体"/>
          <w:sz w:val="24"/>
          <w:szCs w:val="24"/>
          <w:u w:val="single"/>
        </w:rPr>
        <w:t xml:space="preserve">      </w:t>
      </w:r>
      <w:r>
        <w:rPr>
          <w:rFonts w:hint="eastAsia" w:ascii="宋体" w:hAnsi="宋体"/>
          <w:sz w:val="24"/>
          <w:szCs w:val="24"/>
          <w:u w:val="single"/>
          <w:lang w:val="en-US" w:eastAsia="zh-CN"/>
        </w:rPr>
        <w:t>/</w:t>
      </w:r>
      <w:r>
        <w:rPr>
          <w:rFonts w:hint="eastAsia" w:ascii="宋体" w:hAnsi="宋体"/>
          <w:sz w:val="24"/>
          <w:szCs w:val="24"/>
          <w:u w:val="single"/>
        </w:rPr>
        <w:t xml:space="preserve">        </w:t>
      </w:r>
    </w:p>
    <w:p w14:paraId="061CD1DE">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rPr>
        <w:t>(2) 分包工程价款的支付方式：</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p>
    <w:p w14:paraId="7EDC1529">
      <w:pPr>
        <w:spacing w:line="360" w:lineRule="auto"/>
        <w:rPr>
          <w:rFonts w:hint="eastAsia" w:ascii="宋体" w:hAnsi="宋体" w:cs="SimSun-Identity-H"/>
          <w:kern w:val="0"/>
          <w:sz w:val="24"/>
        </w:rPr>
      </w:pPr>
    </w:p>
    <w:p w14:paraId="3F350FEE">
      <w:pPr>
        <w:spacing w:line="360" w:lineRule="auto"/>
        <w:rPr>
          <w:rFonts w:hint="eastAsia" w:ascii="宋体" w:hAnsi="宋体" w:cs="SimSun-Identity-H"/>
          <w:kern w:val="0"/>
          <w:sz w:val="24"/>
        </w:rPr>
      </w:pPr>
      <w:r>
        <w:rPr>
          <w:rFonts w:hint="eastAsia" w:ascii="宋体" w:hAnsi="宋体" w:cs="SimSun-Identity-H"/>
          <w:kern w:val="0"/>
          <w:sz w:val="24"/>
        </w:rPr>
        <w:t>13．交通运输</w:t>
      </w:r>
    </w:p>
    <w:p w14:paraId="2D260363">
      <w:pPr>
        <w:spacing w:line="360" w:lineRule="auto"/>
        <w:outlineLvl w:val="0"/>
        <w:rPr>
          <w:rFonts w:hint="eastAsia" w:ascii="宋体" w:hAnsi="宋体" w:cs="SimSun-Identity-H"/>
          <w:kern w:val="0"/>
          <w:sz w:val="24"/>
          <w:u w:val="single"/>
        </w:rPr>
      </w:pPr>
      <w:r>
        <w:rPr>
          <w:rFonts w:hint="eastAsia" w:ascii="宋体" w:hAnsi="宋体" w:cs="SimSun-Identity-H"/>
          <w:kern w:val="0"/>
          <w:sz w:val="24"/>
        </w:rPr>
        <w:t>13.1 道路通行权和场外设施的约定：</w:t>
      </w:r>
      <w:r>
        <w:rPr>
          <w:rFonts w:hint="eastAsia" w:ascii="宋体" w:hAnsi="宋体" w:cs="SimSun-Identity-H"/>
          <w:kern w:val="0"/>
          <w:sz w:val="24"/>
          <w:u w:val="single"/>
        </w:rPr>
        <w:t>通道按现状，不论满足施工要求与否，该通道及施工便道均由承包人自行解决，费用已包在承包人投标报价内。</w:t>
      </w:r>
    </w:p>
    <w:p w14:paraId="3D433B9B">
      <w:pPr>
        <w:spacing w:line="360" w:lineRule="auto"/>
        <w:outlineLvl w:val="0"/>
        <w:rPr>
          <w:rFonts w:hint="eastAsia" w:ascii="宋体" w:hAnsi="宋体" w:cs="SimSun-Identity-H"/>
          <w:kern w:val="0"/>
          <w:sz w:val="24"/>
          <w:u w:val="single"/>
        </w:rPr>
      </w:pPr>
      <w:r>
        <w:rPr>
          <w:rFonts w:hint="eastAsia" w:ascii="宋体" w:hAnsi="宋体" w:cs="SimSun-Identity-H"/>
          <w:kern w:val="0"/>
          <w:sz w:val="24"/>
        </w:rPr>
        <w:t>13.2 场外施工道路的约定：</w:t>
      </w:r>
      <w:r>
        <w:rPr>
          <w:rFonts w:hint="eastAsia" w:ascii="宋体" w:hAnsi="宋体" w:cs="SimSun-Identity-H"/>
          <w:kern w:val="0"/>
          <w:sz w:val="24"/>
          <w:u w:val="single"/>
        </w:rPr>
        <w:t>通道按现状，不论满足施工要求与否，该通道及施工便道均由承包人自行解决，费用已包在承包人投标报价内。</w:t>
      </w:r>
    </w:p>
    <w:p w14:paraId="137532F6">
      <w:pPr>
        <w:spacing w:line="360" w:lineRule="auto"/>
        <w:outlineLvl w:val="0"/>
        <w:rPr>
          <w:rFonts w:hint="eastAsia" w:ascii="宋体" w:hAnsi="宋体" w:cs="SimSun-Identity-H"/>
          <w:kern w:val="0"/>
          <w:sz w:val="24"/>
          <w:u w:val="single"/>
        </w:rPr>
      </w:pPr>
      <w:r>
        <w:rPr>
          <w:rFonts w:hint="eastAsia" w:ascii="宋体" w:hAnsi="宋体" w:cs="SimSun-Identity-H"/>
          <w:kern w:val="0"/>
          <w:sz w:val="24"/>
        </w:rPr>
        <w:t>13.4 超大件和超重件运输的约定：</w:t>
      </w:r>
      <w:r>
        <w:rPr>
          <w:rFonts w:hint="eastAsia" w:ascii="宋体" w:hAnsi="宋体" w:cs="SimSun-Identity-H"/>
          <w:kern w:val="0"/>
          <w:sz w:val="24"/>
          <w:u w:val="single"/>
        </w:rPr>
        <w:t>不论满足施工要求与否，均由承包人自行解决，费用已包在承包人投标报价内。</w:t>
      </w:r>
    </w:p>
    <w:p w14:paraId="3596DE13">
      <w:pPr>
        <w:spacing w:line="360" w:lineRule="auto"/>
        <w:rPr>
          <w:rFonts w:hint="eastAsia" w:ascii="宋体" w:hAnsi="宋体" w:cs="SimSun-Identity-H"/>
          <w:kern w:val="0"/>
          <w:sz w:val="24"/>
        </w:rPr>
      </w:pPr>
    </w:p>
    <w:p w14:paraId="4C9526D6">
      <w:pPr>
        <w:spacing w:line="360" w:lineRule="auto"/>
        <w:rPr>
          <w:rFonts w:hint="eastAsia" w:ascii="宋体" w:hAnsi="宋体" w:cs="SimSun-Identity-H"/>
          <w:kern w:val="0"/>
          <w:sz w:val="24"/>
        </w:rPr>
      </w:pPr>
      <w:r>
        <w:rPr>
          <w:rFonts w:hint="eastAsia" w:ascii="宋体" w:hAnsi="宋体" w:cs="SimSun-Identity-H"/>
          <w:kern w:val="0"/>
          <w:sz w:val="24"/>
        </w:rPr>
        <w:t>14．专项批准事件的签认</w:t>
      </w:r>
    </w:p>
    <w:p w14:paraId="1A346D11">
      <w:pPr>
        <w:spacing w:line="360" w:lineRule="auto"/>
        <w:outlineLvl w:val="0"/>
        <w:rPr>
          <w:rFonts w:hint="eastAsia" w:ascii="宋体" w:hAnsi="宋体" w:cs="SimSun-Identity-H"/>
          <w:kern w:val="0"/>
          <w:sz w:val="24"/>
        </w:rPr>
      </w:pPr>
      <w:r>
        <w:rPr>
          <w:rFonts w:hint="eastAsia" w:ascii="宋体" w:hAnsi="宋体" w:cs="SimSun-Identity-H"/>
          <w:kern w:val="0"/>
          <w:sz w:val="24"/>
        </w:rPr>
        <w:t>14.2 (1)专项批准事件的监理工程师：</w:t>
      </w:r>
    </w:p>
    <w:p w14:paraId="58F6ED14">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具体人选：</w:t>
      </w:r>
      <w:r>
        <w:rPr>
          <w:rFonts w:hint="eastAsia" w:ascii="宋体" w:hAnsi="宋体" w:cs="SimSun-Identity-H"/>
          <w:kern w:val="0"/>
          <w:sz w:val="24"/>
          <w:lang w:val="en-US" w:eastAsia="zh-CN"/>
        </w:rPr>
        <w:t>/</w:t>
      </w:r>
      <w:r>
        <w:rPr>
          <w:rFonts w:hint="eastAsia" w:ascii="宋体" w:hAnsi="宋体" w:cs="SimSun-Identity-H"/>
          <w:kern w:val="0"/>
          <w:sz w:val="24"/>
        </w:rPr>
        <w:t xml:space="preserve">                 印章样式：</w:t>
      </w:r>
      <w:r>
        <w:rPr>
          <w:rFonts w:hint="eastAsia" w:ascii="宋体" w:hAnsi="宋体" w:cs="SimSun-Identity-H"/>
          <w:kern w:val="0"/>
          <w:sz w:val="24"/>
          <w:lang w:val="en-US" w:eastAsia="zh-CN"/>
        </w:rPr>
        <w:t>/</w:t>
      </w:r>
      <w:r>
        <w:rPr>
          <w:rFonts w:hint="eastAsia" w:ascii="宋体" w:hAnsi="宋体" w:cs="SimSun-Identity-H"/>
          <w:kern w:val="0"/>
          <w:sz w:val="24"/>
        </w:rPr>
        <w:t xml:space="preserve">                签字样式：</w:t>
      </w:r>
      <w:r>
        <w:rPr>
          <w:rFonts w:hint="eastAsia" w:ascii="宋体" w:hAnsi="宋体" w:cs="SimSun-Identity-H"/>
          <w:kern w:val="0"/>
          <w:sz w:val="24"/>
          <w:lang w:val="en-US" w:eastAsia="zh-CN"/>
        </w:rPr>
        <w:t>/</w:t>
      </w:r>
    </w:p>
    <w:p w14:paraId="6078ECFD">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授权范围：</w:t>
      </w:r>
      <w:r>
        <w:rPr>
          <w:rFonts w:hint="eastAsia" w:ascii="宋体" w:hAnsi="宋体" w:cs="SimSun-Identity-H"/>
          <w:kern w:val="0"/>
          <w:sz w:val="24"/>
          <w:lang w:val="en-US" w:eastAsia="zh-CN"/>
        </w:rPr>
        <w:t>/</w:t>
      </w:r>
    </w:p>
    <w:p w14:paraId="1896AC8B">
      <w:pPr>
        <w:spacing w:line="360" w:lineRule="auto"/>
        <w:rPr>
          <w:rFonts w:hint="eastAsia" w:ascii="宋体" w:hAnsi="宋体" w:eastAsia="宋体" w:cs="SimSun-Identity-H"/>
          <w:kern w:val="0"/>
          <w:sz w:val="24"/>
          <w:lang w:eastAsia="zh-CN"/>
        </w:rPr>
      </w:pPr>
      <w:r>
        <w:rPr>
          <w:rFonts w:hint="eastAsia" w:ascii="宋体" w:hAnsi="宋体" w:cs="SimSun-Identity-H"/>
          <w:kern w:val="0"/>
          <w:sz w:val="24"/>
        </w:rPr>
        <w:t>(2)专项批准事件的造价工程师</w:t>
      </w:r>
      <w:r>
        <w:rPr>
          <w:rFonts w:hint="eastAsia" w:ascii="宋体" w:hAnsi="宋体" w:cs="SimSun-Identity-H"/>
          <w:kern w:val="0"/>
          <w:sz w:val="24"/>
          <w:lang w:eastAsia="zh-CN"/>
        </w:rPr>
        <w:t>：</w:t>
      </w:r>
    </w:p>
    <w:p w14:paraId="1ABC4E7B">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具体人选：</w:t>
      </w:r>
      <w:r>
        <w:rPr>
          <w:rFonts w:hint="eastAsia" w:ascii="宋体" w:hAnsi="宋体" w:cs="SimSun-Identity-H"/>
          <w:kern w:val="0"/>
          <w:sz w:val="24"/>
          <w:lang w:val="en-US" w:eastAsia="zh-CN"/>
        </w:rPr>
        <w:t>/</w:t>
      </w:r>
      <w:r>
        <w:rPr>
          <w:rFonts w:hint="eastAsia" w:ascii="宋体" w:hAnsi="宋体" w:cs="SimSun-Identity-H"/>
          <w:kern w:val="0"/>
          <w:sz w:val="24"/>
        </w:rPr>
        <w:t xml:space="preserve">                 印章样式：</w:t>
      </w:r>
      <w:r>
        <w:rPr>
          <w:rFonts w:hint="eastAsia" w:ascii="宋体" w:hAnsi="宋体" w:cs="SimSun-Identity-H"/>
          <w:kern w:val="0"/>
          <w:sz w:val="24"/>
          <w:lang w:val="en-US" w:eastAsia="zh-CN"/>
        </w:rPr>
        <w:t>/</w:t>
      </w:r>
      <w:r>
        <w:rPr>
          <w:rFonts w:hint="eastAsia" w:ascii="宋体" w:hAnsi="宋体" w:cs="SimSun-Identity-H"/>
          <w:kern w:val="0"/>
          <w:sz w:val="24"/>
        </w:rPr>
        <w:t xml:space="preserve">                签字样式：</w:t>
      </w:r>
      <w:r>
        <w:rPr>
          <w:rFonts w:hint="eastAsia" w:ascii="宋体" w:hAnsi="宋体" w:cs="SimSun-Identity-H"/>
          <w:kern w:val="0"/>
          <w:sz w:val="24"/>
          <w:lang w:val="en-US" w:eastAsia="zh-CN"/>
        </w:rPr>
        <w:t>/</w:t>
      </w:r>
    </w:p>
    <w:p w14:paraId="6373B0C6">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授权范围：</w:t>
      </w:r>
      <w:r>
        <w:rPr>
          <w:rFonts w:hint="eastAsia" w:ascii="宋体" w:hAnsi="宋体" w:cs="SimSun-Identity-H"/>
          <w:kern w:val="0"/>
          <w:sz w:val="24"/>
          <w:lang w:val="en-US" w:eastAsia="zh-CN"/>
        </w:rPr>
        <w:t>/</w:t>
      </w:r>
    </w:p>
    <w:p w14:paraId="59F72124">
      <w:pPr>
        <w:spacing w:line="360" w:lineRule="auto"/>
        <w:rPr>
          <w:rFonts w:hint="eastAsia" w:ascii="宋体" w:hAnsi="宋体" w:cs="SimSun-Identity-H"/>
          <w:kern w:val="0"/>
          <w:sz w:val="24"/>
        </w:rPr>
      </w:pPr>
      <w:r>
        <w:rPr>
          <w:rFonts w:hint="eastAsia" w:ascii="宋体" w:hAnsi="宋体" w:cs="SimSun-Identity-H"/>
          <w:kern w:val="0"/>
          <w:sz w:val="24"/>
        </w:rPr>
        <w:t>(3)专项批准事件的建造师：</w:t>
      </w:r>
    </w:p>
    <w:p w14:paraId="75AC9215">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具体人选：</w:t>
      </w:r>
      <w:r>
        <w:rPr>
          <w:rFonts w:hint="eastAsia" w:ascii="宋体" w:hAnsi="宋体" w:cs="SimSun-Identity-H"/>
          <w:kern w:val="0"/>
          <w:sz w:val="24"/>
          <w:lang w:val="en-US" w:eastAsia="zh-CN"/>
        </w:rPr>
        <w:t>/</w:t>
      </w:r>
      <w:r>
        <w:rPr>
          <w:rFonts w:hint="eastAsia" w:ascii="宋体" w:hAnsi="宋体" w:cs="SimSun-Identity-H"/>
          <w:kern w:val="0"/>
          <w:sz w:val="24"/>
        </w:rPr>
        <w:t xml:space="preserve">                 印章样式：</w:t>
      </w:r>
      <w:r>
        <w:rPr>
          <w:rFonts w:hint="eastAsia" w:ascii="宋体" w:hAnsi="宋体" w:cs="SimSun-Identity-H"/>
          <w:kern w:val="0"/>
          <w:sz w:val="24"/>
          <w:lang w:val="en-US" w:eastAsia="zh-CN"/>
        </w:rPr>
        <w:t>/</w:t>
      </w:r>
      <w:r>
        <w:rPr>
          <w:rFonts w:hint="eastAsia" w:ascii="宋体" w:hAnsi="宋体" w:cs="SimSun-Identity-H"/>
          <w:kern w:val="0"/>
          <w:sz w:val="24"/>
        </w:rPr>
        <w:t xml:space="preserve">                签字样式：</w:t>
      </w:r>
      <w:r>
        <w:rPr>
          <w:rFonts w:hint="eastAsia" w:ascii="宋体" w:hAnsi="宋体" w:cs="SimSun-Identity-H"/>
          <w:kern w:val="0"/>
          <w:sz w:val="24"/>
          <w:lang w:val="en-US" w:eastAsia="zh-CN"/>
        </w:rPr>
        <w:t>/</w:t>
      </w:r>
    </w:p>
    <w:p w14:paraId="70D12854">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授权范围：</w:t>
      </w:r>
      <w:r>
        <w:rPr>
          <w:rFonts w:hint="eastAsia" w:ascii="宋体" w:hAnsi="宋体" w:cs="SimSun-Identity-H"/>
          <w:kern w:val="0"/>
          <w:sz w:val="24"/>
          <w:lang w:val="en-US" w:eastAsia="zh-CN"/>
        </w:rPr>
        <w:t>/</w:t>
      </w:r>
    </w:p>
    <w:p w14:paraId="7366867C">
      <w:pPr>
        <w:spacing w:line="360" w:lineRule="auto"/>
        <w:rPr>
          <w:rFonts w:hint="eastAsia" w:ascii="宋体" w:hAnsi="宋体" w:cs="SimSun-Identity-H"/>
          <w:kern w:val="0"/>
          <w:sz w:val="24"/>
        </w:rPr>
      </w:pPr>
    </w:p>
    <w:p w14:paraId="30F844D8">
      <w:pPr>
        <w:spacing w:line="360" w:lineRule="auto"/>
        <w:rPr>
          <w:rFonts w:hint="eastAsia" w:ascii="宋体" w:hAnsi="宋体" w:cs="SimSun-Identity-H"/>
          <w:kern w:val="0"/>
          <w:sz w:val="24"/>
        </w:rPr>
      </w:pPr>
      <w:r>
        <w:rPr>
          <w:rFonts w:hint="eastAsia" w:ascii="宋体" w:hAnsi="宋体" w:cs="SimSun-Identity-H"/>
          <w:kern w:val="0"/>
          <w:sz w:val="24"/>
        </w:rPr>
        <w:t>19．发包人</w:t>
      </w:r>
    </w:p>
    <w:p w14:paraId="7F0A420B">
      <w:pPr>
        <w:spacing w:line="360" w:lineRule="auto"/>
        <w:rPr>
          <w:rFonts w:hint="eastAsia" w:ascii="宋体" w:hAnsi="宋体" w:cs="SimSun-Identity-H"/>
          <w:kern w:val="0"/>
          <w:sz w:val="24"/>
        </w:rPr>
      </w:pPr>
      <w:r>
        <w:rPr>
          <w:rFonts w:hint="eastAsia" w:ascii="宋体" w:hAnsi="宋体" w:cs="SimSun-Identity-H"/>
          <w:kern w:val="0"/>
          <w:sz w:val="24"/>
        </w:rPr>
        <w:t>19.2 发包人完成下列工作的约定</w:t>
      </w:r>
    </w:p>
    <w:p w14:paraId="18852E7E">
      <w:pPr>
        <w:spacing w:line="360" w:lineRule="auto"/>
        <w:rPr>
          <w:rFonts w:hint="eastAsia" w:ascii="宋体" w:hAnsi="宋体" w:cs="SimSun-Identity-H"/>
          <w:kern w:val="0"/>
          <w:sz w:val="24"/>
        </w:rPr>
      </w:pPr>
      <w:r>
        <w:rPr>
          <w:rFonts w:hint="eastAsia" w:ascii="宋体" w:hAnsi="宋体" w:cs="SimSun-Identity-H"/>
          <w:kern w:val="0"/>
          <w:sz w:val="24"/>
        </w:rPr>
        <w:t>(1) 办理土地征用、拆迁、平整工作场地等工作，使施工场地具备施工条件的时间：</w:t>
      </w:r>
      <w:r>
        <w:rPr>
          <w:rFonts w:hint="eastAsia" w:ascii="宋体" w:hAnsi="宋体" w:cs="SimSun-Identity-H"/>
          <w:kern w:val="0"/>
          <w:sz w:val="24"/>
          <w:u w:val="single"/>
        </w:rPr>
        <w:t>开工前五日历天内完成。</w:t>
      </w:r>
    </w:p>
    <w:p w14:paraId="5951B86B">
      <w:pPr>
        <w:pStyle w:val="27"/>
        <w:spacing w:after="0" w:line="360" w:lineRule="auto"/>
        <w:ind w:firstLine="0"/>
        <w:rPr>
          <w:rFonts w:hint="eastAsia" w:ascii="仿宋" w:hAnsi="仿宋"/>
          <w:sz w:val="24"/>
          <w:u w:val="single"/>
        </w:rPr>
      </w:pPr>
      <w:r>
        <w:rPr>
          <w:rFonts w:hint="eastAsia" w:ascii="宋体" w:hAnsi="宋体" w:cs="SimSun-Identity-H"/>
          <w:kern w:val="0"/>
          <w:sz w:val="24"/>
        </w:rPr>
        <w:t>(2) 完成施工所需水、电、通讯线路接驳的时间及地点：</w:t>
      </w:r>
      <w:r>
        <w:rPr>
          <w:rFonts w:hint="eastAsia" w:ascii="仿宋" w:hAnsi="仿宋"/>
          <w:sz w:val="24"/>
          <w:u w:val="single"/>
        </w:rPr>
        <w:t>开工前10日历天内承包人配合发包人将施工用水、用电接至施工场地边缘，承包人根据施工需要自行解决施工场地内的水电管线。因施工现场不用经过水电表即可随处取得临水临电，发包人按合同总价比例向承包人收取该工程项目的水电费，无需安装计量表。水电费金额=工程合同总价*5‰。承包人没有向发包人交纳水电费的工程不予办理竣工结算。</w:t>
      </w:r>
    </w:p>
    <w:p w14:paraId="1013C28E">
      <w:pPr>
        <w:spacing w:line="360" w:lineRule="auto"/>
        <w:rPr>
          <w:rFonts w:hint="eastAsia" w:ascii="宋体" w:hAnsi="宋体" w:cs="SimSun-Identity-H"/>
          <w:kern w:val="0"/>
          <w:sz w:val="24"/>
        </w:rPr>
      </w:pPr>
      <w:r>
        <w:rPr>
          <w:rFonts w:hint="eastAsia" w:ascii="宋体" w:hAnsi="宋体" w:cs="SimSun-Identity-H"/>
          <w:kern w:val="0"/>
          <w:sz w:val="24"/>
        </w:rPr>
        <w:t>(3) 开工施工现场与城乡公共道路间的通道的约定：</w:t>
      </w:r>
      <w:r>
        <w:rPr>
          <w:rFonts w:hint="eastAsia" w:ascii="宋体" w:hAnsi="宋体" w:cs="SimSun-Identity-H"/>
          <w:kern w:val="0"/>
          <w:sz w:val="24"/>
          <w:u w:val="single"/>
        </w:rPr>
        <w:t>通道按现状，不论满足施工要求与否，该通道及施工便道均由承包人自行解决，费用已包在承包人投标报价内。</w:t>
      </w:r>
    </w:p>
    <w:p w14:paraId="0005086D">
      <w:pPr>
        <w:spacing w:line="360" w:lineRule="auto"/>
        <w:rPr>
          <w:rFonts w:hint="eastAsia" w:ascii="宋体" w:hAnsi="宋体" w:cs="SimSun-Identity-H"/>
          <w:kern w:val="0"/>
          <w:sz w:val="24"/>
          <w:u w:val="single"/>
        </w:rPr>
      </w:pPr>
      <w:r>
        <w:rPr>
          <w:rFonts w:hint="eastAsia" w:ascii="宋体" w:hAnsi="宋体" w:cs="SimSun-Identity-H"/>
          <w:kern w:val="0"/>
          <w:sz w:val="24"/>
        </w:rPr>
        <w:t>(4) 提供有关资料的时间：</w:t>
      </w:r>
      <w:r>
        <w:rPr>
          <w:rFonts w:hint="eastAsia" w:ascii="仿宋" w:hAnsi="仿宋"/>
          <w:sz w:val="24"/>
          <w:szCs w:val="24"/>
          <w:u w:val="single"/>
        </w:rPr>
        <w:t>开工前10日历天</w:t>
      </w:r>
      <w:r>
        <w:rPr>
          <w:rFonts w:hint="eastAsia" w:ascii="宋体" w:hAnsi="宋体" w:cs="SimSun-Identity-H"/>
          <w:kern w:val="0"/>
          <w:sz w:val="24"/>
          <w:u w:val="single"/>
        </w:rPr>
        <w:t>。</w:t>
      </w:r>
    </w:p>
    <w:p w14:paraId="1623A389">
      <w:pPr>
        <w:spacing w:line="360" w:lineRule="auto"/>
        <w:rPr>
          <w:rFonts w:hint="eastAsia" w:ascii="宋体" w:hAnsi="宋体" w:cs="SimSun-Identity-H"/>
          <w:kern w:val="0"/>
          <w:sz w:val="24"/>
          <w:u w:val="single"/>
        </w:rPr>
      </w:pPr>
      <w:r>
        <w:rPr>
          <w:rFonts w:hint="eastAsia" w:ascii="宋体" w:hAnsi="宋体" w:cs="SimSun-Identity-H"/>
          <w:kern w:val="0"/>
          <w:sz w:val="24"/>
        </w:rPr>
        <w:t>(5) 办理有关所需证件的约定：</w:t>
      </w:r>
      <w:r>
        <w:rPr>
          <w:rFonts w:hint="eastAsia" w:ascii="宋体" w:hAnsi="宋体" w:cs="SimSun-Identity-H"/>
          <w:kern w:val="0"/>
          <w:sz w:val="24"/>
          <w:u w:val="single"/>
        </w:rPr>
        <w:t>开工前5日历天办好施工所需证件（施工许可证除外）。</w:t>
      </w:r>
    </w:p>
    <w:p w14:paraId="4FF4B1F1">
      <w:pPr>
        <w:spacing w:line="360" w:lineRule="auto"/>
        <w:rPr>
          <w:rFonts w:hint="eastAsia" w:ascii="宋体" w:hAnsi="宋体" w:cs="SimSun-Identity-H"/>
          <w:kern w:val="0"/>
          <w:sz w:val="24"/>
          <w:u w:val="single"/>
        </w:rPr>
      </w:pPr>
      <w:r>
        <w:rPr>
          <w:rFonts w:hint="eastAsia" w:ascii="宋体" w:hAnsi="宋体" w:cs="SimSun-Identity-H"/>
          <w:kern w:val="0"/>
          <w:sz w:val="24"/>
        </w:rPr>
        <w:t>(6) 现场交验的时间：</w:t>
      </w:r>
      <w:r>
        <w:rPr>
          <w:rFonts w:hint="eastAsia" w:ascii="宋体" w:hAnsi="宋体" w:cs="SimSun-Identity-H"/>
          <w:kern w:val="0"/>
          <w:sz w:val="24"/>
          <w:u w:val="single"/>
        </w:rPr>
        <w:t>以书面形式提供给承包人并进行现场交验，签订施工合同后2日历天内办理。</w:t>
      </w:r>
    </w:p>
    <w:p w14:paraId="053116FC">
      <w:pPr>
        <w:spacing w:line="360" w:lineRule="auto"/>
        <w:rPr>
          <w:rFonts w:hint="eastAsia" w:ascii="宋体" w:hAnsi="宋体" w:cs="SimSun-Identity-H"/>
          <w:kern w:val="0"/>
          <w:sz w:val="24"/>
          <w:u w:val="single"/>
        </w:rPr>
      </w:pPr>
      <w:r>
        <w:rPr>
          <w:rFonts w:hint="eastAsia" w:ascii="宋体" w:hAnsi="宋体" w:cs="SimSun-Identity-H"/>
          <w:kern w:val="0"/>
          <w:sz w:val="24"/>
        </w:rPr>
        <w:t>(7) 提供施工设计图纸、设计文件的时间：</w:t>
      </w:r>
      <w:r>
        <w:rPr>
          <w:rFonts w:hint="eastAsia" w:ascii="仿宋" w:hAnsi="仿宋"/>
          <w:sz w:val="24"/>
          <w:szCs w:val="24"/>
          <w:u w:val="single"/>
        </w:rPr>
        <w:t>施工图纸开工前10日历天提供。施工图纸及设计变更通知须经设计人和发包人盖章确认方有效。</w:t>
      </w:r>
    </w:p>
    <w:p w14:paraId="60A27CB1">
      <w:pPr>
        <w:spacing w:line="360" w:lineRule="auto"/>
        <w:rPr>
          <w:rFonts w:hint="eastAsia" w:ascii="宋体" w:hAnsi="宋体" w:cs="SimSun-Identity-H"/>
          <w:kern w:val="0"/>
          <w:sz w:val="24"/>
          <w:u w:val="single"/>
        </w:rPr>
      </w:pPr>
      <w:r>
        <w:rPr>
          <w:rFonts w:hint="eastAsia" w:ascii="宋体" w:hAnsi="宋体" w:cs="SimSun-Identity-H"/>
          <w:kern w:val="0"/>
          <w:sz w:val="24"/>
        </w:rPr>
        <w:t>(8) 组织图纸会审和设计交底的约定：</w:t>
      </w:r>
      <w:r>
        <w:rPr>
          <w:rFonts w:hint="eastAsia" w:ascii="宋体" w:hAnsi="宋体" w:cs="SimSun-Identity-H"/>
          <w:kern w:val="0"/>
          <w:sz w:val="24"/>
          <w:u w:val="single"/>
        </w:rPr>
        <w:t>工程施工前</w:t>
      </w:r>
      <w:r>
        <w:rPr>
          <w:rFonts w:hint="eastAsia" w:ascii="仿宋" w:hAnsi="仿宋"/>
          <w:sz w:val="24"/>
          <w:szCs w:val="24"/>
          <w:u w:val="single"/>
        </w:rPr>
        <w:t>10日历天内</w:t>
      </w:r>
      <w:r>
        <w:rPr>
          <w:rFonts w:hint="eastAsia" w:ascii="宋体" w:hAnsi="宋体" w:cs="SimSun-Identity-H"/>
          <w:kern w:val="0"/>
          <w:sz w:val="24"/>
          <w:u w:val="single"/>
        </w:rPr>
        <w:t>。</w:t>
      </w:r>
    </w:p>
    <w:p w14:paraId="5BAFAF8F">
      <w:pPr>
        <w:spacing w:line="360" w:lineRule="auto"/>
        <w:rPr>
          <w:rFonts w:hint="eastAsia" w:ascii="宋体" w:hAnsi="宋体" w:cs="SimSun-Identity-H"/>
          <w:kern w:val="0"/>
          <w:sz w:val="24"/>
          <w:u w:val="single"/>
        </w:rPr>
      </w:pPr>
      <w:r>
        <w:rPr>
          <w:rFonts w:hint="eastAsia" w:ascii="宋体" w:hAnsi="宋体" w:cs="SimSun-Identity-H"/>
          <w:kern w:val="0"/>
          <w:sz w:val="24"/>
        </w:rPr>
        <w:t>(9) 协调处理施工场地周围地形关系问题和做好邻近建筑物、构筑物（包括文物保护建筑）、古树名木等的保护工作的约定：</w:t>
      </w:r>
      <w:r>
        <w:rPr>
          <w:rFonts w:hint="eastAsia" w:ascii="宋体" w:hAnsi="宋体" w:cs="SimSun-Identity-H"/>
          <w:kern w:val="0"/>
          <w:sz w:val="24"/>
          <w:u w:val="single"/>
        </w:rPr>
        <w:t>发包人应在施工前提供地质勘探资料及文物保护建筑物相关文件供承包人参考，承包人在施工时及时与有关方面联系，协调处理并由承包人负责保护，因承包人原因保护不当造成邻近建筑物、构筑物等的损坏，由承包人承担由此发生的费用与责任。</w:t>
      </w:r>
    </w:p>
    <w:p w14:paraId="28C16626">
      <w:pPr>
        <w:spacing w:line="360" w:lineRule="auto"/>
        <w:outlineLvl w:val="0"/>
        <w:rPr>
          <w:rFonts w:hint="eastAsia" w:ascii="宋体" w:hAnsi="宋体" w:cs="SimSun-Identity-H"/>
          <w:kern w:val="0"/>
          <w:sz w:val="24"/>
          <w:u w:val="single"/>
        </w:rPr>
      </w:pPr>
      <w:r>
        <w:rPr>
          <w:rFonts w:hint="eastAsia" w:ascii="宋体" w:hAnsi="宋体" w:cs="SimSun-Identity-H"/>
          <w:kern w:val="0"/>
          <w:sz w:val="24"/>
        </w:rPr>
        <w:t>19.3 提供施工场地的时间：</w:t>
      </w:r>
      <w:r>
        <w:rPr>
          <w:rFonts w:hint="eastAsia" w:ascii="宋体" w:hAnsi="宋体" w:cs="SimSun-Identity-H"/>
          <w:kern w:val="0"/>
          <w:sz w:val="24"/>
          <w:u w:val="single"/>
        </w:rPr>
        <w:t>双方协商确定。</w:t>
      </w:r>
    </w:p>
    <w:p w14:paraId="6D5A5D33">
      <w:pPr>
        <w:spacing w:line="360" w:lineRule="auto"/>
        <w:outlineLvl w:val="0"/>
        <w:rPr>
          <w:rFonts w:hint="eastAsia" w:ascii="宋体" w:hAnsi="宋体" w:cs="SimSun-Identity-H"/>
          <w:kern w:val="0"/>
          <w:sz w:val="24"/>
        </w:rPr>
      </w:pPr>
      <w:r>
        <w:rPr>
          <w:rFonts w:hint="eastAsia" w:ascii="宋体" w:hAnsi="宋体" w:cs="SimSun-Identity-H"/>
          <w:kern w:val="0"/>
          <w:sz w:val="24"/>
        </w:rPr>
        <w:t>19.4 发包人向承包人提供标准与规范名称、图纸及技术要求的约定</w:t>
      </w:r>
    </w:p>
    <w:p w14:paraId="7C4799AD">
      <w:pPr>
        <w:numPr>
          <w:ilvl w:val="-1"/>
          <w:numId w:val="0"/>
        </w:numPr>
        <w:spacing w:line="360" w:lineRule="auto"/>
        <w:rPr>
          <w:rFonts w:hint="eastAsia" w:ascii="宋体" w:hAnsi="宋体" w:cs="SimSun-Identity-H"/>
          <w:kern w:val="0"/>
          <w:sz w:val="24"/>
          <w:u w:val="single"/>
        </w:rPr>
      </w:pPr>
      <w:r>
        <w:rPr>
          <w:rFonts w:hint="eastAsia" w:ascii="宋体" w:hAnsi="宋体" w:cs="SimSun-Identity-H"/>
          <w:kern w:val="0"/>
          <w:sz w:val="24"/>
          <w:lang w:eastAsia="zh-CN"/>
        </w:rPr>
        <w:t>（</w:t>
      </w:r>
      <w:r>
        <w:rPr>
          <w:rFonts w:hint="eastAsia" w:ascii="宋体" w:hAnsi="宋体" w:cs="SimSun-Identity-H"/>
          <w:kern w:val="0"/>
          <w:sz w:val="24"/>
          <w:lang w:val="en-US" w:eastAsia="zh-CN"/>
        </w:rPr>
        <w:t>1）</w:t>
      </w:r>
      <w:r>
        <w:rPr>
          <w:rFonts w:hint="eastAsia" w:ascii="宋体" w:hAnsi="宋体" w:cs="SimSun-Identity-H"/>
          <w:kern w:val="0"/>
          <w:sz w:val="24"/>
        </w:rPr>
        <w:t>提供的时间：</w:t>
      </w:r>
      <w:r>
        <w:rPr>
          <w:rFonts w:hint="eastAsia" w:ascii="仿宋" w:hAnsi="仿宋"/>
          <w:sz w:val="24"/>
          <w:szCs w:val="24"/>
          <w:u w:val="single"/>
        </w:rPr>
        <w:t>施工图纸开工前10日历天提供。施工图纸及设计变更通知须经设计人和发包人盖章确认方有效</w:t>
      </w:r>
      <w:r>
        <w:rPr>
          <w:rFonts w:hint="eastAsia" w:ascii="宋体" w:hAnsi="宋体" w:cs="SimSun-Identity-H"/>
          <w:kern w:val="0"/>
          <w:sz w:val="24"/>
          <w:u w:val="single"/>
        </w:rPr>
        <w:t>。</w:t>
      </w:r>
    </w:p>
    <w:p w14:paraId="1C7C386B">
      <w:pPr>
        <w:spacing w:line="360" w:lineRule="auto"/>
        <w:rPr>
          <w:rFonts w:hint="eastAsia" w:ascii="宋体" w:hAnsi="宋体" w:cs="SimSun-Identity-H"/>
          <w:kern w:val="0"/>
          <w:sz w:val="24"/>
        </w:rPr>
      </w:pPr>
      <w:r>
        <w:rPr>
          <w:rFonts w:hint="eastAsia" w:ascii="宋体" w:hAnsi="宋体" w:cs="SimSun-Identity-H"/>
          <w:kern w:val="0"/>
          <w:sz w:val="24"/>
        </w:rPr>
        <w:t>(2) 提供的份数：</w:t>
      </w:r>
      <w:r>
        <w:rPr>
          <w:rFonts w:hint="eastAsia" w:ascii="宋体" w:hAnsi="宋体" w:cs="SimSun-Identity-H"/>
          <w:kern w:val="0"/>
          <w:sz w:val="24"/>
          <w:u w:val="single"/>
        </w:rPr>
        <w:t>发包人提供</w:t>
      </w:r>
      <w:r>
        <w:rPr>
          <w:rFonts w:hint="eastAsia" w:ascii="仿宋" w:hAnsi="仿宋"/>
          <w:sz w:val="24"/>
          <w:szCs w:val="24"/>
          <w:u w:val="single"/>
        </w:rPr>
        <w:t>一式六套</w:t>
      </w:r>
      <w:r>
        <w:rPr>
          <w:rFonts w:hint="eastAsia" w:ascii="宋体" w:hAnsi="宋体" w:cs="SimSun-Identity-H"/>
          <w:kern w:val="0"/>
          <w:sz w:val="24"/>
          <w:u w:val="single"/>
        </w:rPr>
        <w:t>施工图纸（具体数量由发包</w:t>
      </w:r>
      <w:r>
        <w:rPr>
          <w:rFonts w:hint="eastAsia" w:ascii="宋体" w:hAnsi="宋体" w:cs="SimSun-Identity-H"/>
          <w:kern w:val="0"/>
          <w:sz w:val="24"/>
          <w:u w:val="single"/>
          <w:lang w:eastAsia="zh-CN"/>
        </w:rPr>
        <w:t>人和</w:t>
      </w:r>
      <w:r>
        <w:rPr>
          <w:rFonts w:hint="eastAsia" w:ascii="宋体" w:hAnsi="宋体" w:cs="SimSun-Identity-H"/>
          <w:kern w:val="0"/>
          <w:sz w:val="24"/>
          <w:u w:val="single"/>
        </w:rPr>
        <w:t>承包人根据需要确定，但超出六套的施工图纸费用由承包人承担），工程竣工后竣工图（含电子版）</w:t>
      </w:r>
      <w:r>
        <w:rPr>
          <w:rFonts w:hint="eastAsia" w:ascii="仿宋" w:hAnsi="仿宋"/>
          <w:sz w:val="24"/>
          <w:szCs w:val="24"/>
          <w:u w:val="single"/>
        </w:rPr>
        <w:t>和竣工通由承包人配合</w:t>
      </w:r>
      <w:r>
        <w:rPr>
          <w:rFonts w:hint="eastAsia" w:ascii="宋体" w:hAnsi="宋体" w:cs="SimSun-Identity-H"/>
          <w:kern w:val="0"/>
          <w:sz w:val="24"/>
          <w:u w:val="single"/>
        </w:rPr>
        <w:t>施工总承包、设计单位</w:t>
      </w:r>
      <w:r>
        <w:rPr>
          <w:rFonts w:hint="eastAsia" w:ascii="仿宋" w:hAnsi="仿宋"/>
          <w:sz w:val="24"/>
          <w:szCs w:val="24"/>
          <w:u w:val="single"/>
        </w:rPr>
        <w:t>完成绘制并向发包人提供</w:t>
      </w:r>
      <w:r>
        <w:rPr>
          <w:rFonts w:hint="eastAsia" w:ascii="宋体" w:hAnsi="宋体" w:cs="SimSun-Identity-H"/>
          <w:kern w:val="0"/>
          <w:sz w:val="24"/>
          <w:u w:val="single"/>
        </w:rPr>
        <w:t>一式十二套（具体数量由发包人根据需要确定），所需费用已包在承包人投标报价内。若承包人额外需要的图纸，发包人可协助加晒，费用由承包人承担。</w:t>
      </w:r>
    </w:p>
    <w:p w14:paraId="27FC57A3">
      <w:pPr>
        <w:spacing w:line="360" w:lineRule="auto"/>
        <w:outlineLvl w:val="0"/>
        <w:rPr>
          <w:rFonts w:hint="eastAsia" w:ascii="宋体" w:hAnsi="宋体" w:cs="SimSun-Identity-H"/>
          <w:kern w:val="0"/>
          <w:sz w:val="24"/>
        </w:rPr>
      </w:pPr>
      <w:r>
        <w:rPr>
          <w:rFonts w:hint="eastAsia" w:ascii="宋体" w:hAnsi="宋体" w:cs="SimSun-Identity-H"/>
          <w:kern w:val="0"/>
          <w:sz w:val="24"/>
        </w:rPr>
        <w:t>19.5 支付期及支付方式的约定</w:t>
      </w:r>
    </w:p>
    <w:p w14:paraId="1119A099">
      <w:pPr>
        <w:spacing w:line="360" w:lineRule="auto"/>
        <w:outlineLvl w:val="0"/>
        <w:rPr>
          <w:rFonts w:hint="eastAsia" w:ascii="宋体" w:hAnsi="宋体" w:cs="SimSun-Identity-H"/>
          <w:kern w:val="0"/>
          <w:sz w:val="24"/>
        </w:rPr>
      </w:pPr>
      <w:r>
        <w:rPr>
          <w:rFonts w:hint="eastAsia" w:ascii="宋体" w:hAnsi="宋体" w:cs="SimSun-Identity-H"/>
          <w:kern w:val="0"/>
          <w:sz w:val="24"/>
        </w:rPr>
        <w:t>(1) 工程价款支付期限</w:t>
      </w:r>
    </w:p>
    <w:p w14:paraId="06746D6F">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按合同支付的有关规定。</w:t>
      </w:r>
    </w:p>
    <w:p w14:paraId="1D290781">
      <w:pPr>
        <w:spacing w:line="360" w:lineRule="auto"/>
        <w:rPr>
          <w:rFonts w:hint="eastAsia" w:ascii="宋体" w:hAnsi="宋体" w:cs="SimSun-Identity-H"/>
          <w:kern w:val="0"/>
          <w:sz w:val="24"/>
        </w:rPr>
      </w:pPr>
      <w:r>
        <w:rPr>
          <w:rFonts w:hint="eastAsia" w:ascii="宋体" w:hAnsi="宋体" w:cs="SimSun-Identity-H"/>
          <w:kern w:val="0"/>
          <w:sz w:val="24"/>
        </w:rPr>
        <w:t>□ 其他：</w:t>
      </w:r>
    </w:p>
    <w:p w14:paraId="1D9351CD">
      <w:pPr>
        <w:spacing w:line="360" w:lineRule="auto"/>
        <w:outlineLvl w:val="0"/>
        <w:rPr>
          <w:rFonts w:hint="eastAsia" w:ascii="宋体" w:hAnsi="宋体" w:cs="SimSun-Identity-H"/>
          <w:kern w:val="0"/>
          <w:sz w:val="24"/>
        </w:rPr>
      </w:pPr>
      <w:r>
        <w:rPr>
          <w:rFonts w:hint="eastAsia" w:ascii="宋体" w:hAnsi="宋体" w:cs="SimSun-Identity-H"/>
          <w:kern w:val="0"/>
          <w:sz w:val="24"/>
        </w:rPr>
        <w:t>(2) 工程价款支付方式</w:t>
      </w:r>
    </w:p>
    <w:p w14:paraId="090DA314">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按协议书所注明的</w:t>
      </w:r>
      <w:r>
        <w:rPr>
          <w:rFonts w:hint="eastAsia" w:ascii="宋体" w:hAnsi="宋体" w:cs="SimSun-Identity-H"/>
          <w:kern w:val="0"/>
          <w:sz w:val="24"/>
          <w:lang w:eastAsia="zh-CN"/>
        </w:rPr>
        <w:t>银行账号转账</w:t>
      </w:r>
      <w:r>
        <w:rPr>
          <w:rFonts w:hint="eastAsia" w:ascii="宋体" w:hAnsi="宋体" w:cs="SimSun-Identity-H"/>
          <w:kern w:val="0"/>
          <w:sz w:val="24"/>
        </w:rPr>
        <w:t>。</w:t>
      </w:r>
    </w:p>
    <w:p w14:paraId="61130189">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支票支付。</w:t>
      </w:r>
    </w:p>
    <w:p w14:paraId="522EE91F">
      <w:pPr>
        <w:spacing w:line="360" w:lineRule="auto"/>
        <w:rPr>
          <w:rFonts w:hint="eastAsia" w:ascii="宋体" w:hAnsi="宋体" w:cs="SimSun-Identity-H"/>
          <w:kern w:val="0"/>
          <w:sz w:val="24"/>
        </w:rPr>
      </w:pPr>
      <w:r>
        <w:rPr>
          <w:rFonts w:hint="eastAsia" w:ascii="宋体" w:hAnsi="宋体" w:cs="SimSun-Identity-H"/>
          <w:kern w:val="0"/>
          <w:sz w:val="24"/>
        </w:rPr>
        <w:t>□ 其他方式：</w:t>
      </w:r>
    </w:p>
    <w:p w14:paraId="2555DCF5">
      <w:pPr>
        <w:spacing w:line="360" w:lineRule="auto"/>
        <w:outlineLvl w:val="0"/>
        <w:rPr>
          <w:rFonts w:hint="eastAsia" w:ascii="宋体" w:hAnsi="宋体" w:cs="SimSun-Identity-H"/>
          <w:kern w:val="0"/>
          <w:sz w:val="24"/>
        </w:rPr>
      </w:pPr>
    </w:p>
    <w:p w14:paraId="36FF7371">
      <w:pPr>
        <w:spacing w:line="360" w:lineRule="auto"/>
        <w:outlineLvl w:val="0"/>
        <w:rPr>
          <w:rFonts w:hint="eastAsia" w:ascii="宋体" w:hAnsi="宋体" w:cs="SimSun-Identity-H"/>
          <w:kern w:val="0"/>
          <w:sz w:val="24"/>
        </w:rPr>
      </w:pPr>
      <w:r>
        <w:rPr>
          <w:rFonts w:hint="eastAsia" w:ascii="宋体" w:hAnsi="宋体" w:cs="SimSun-Identity-H"/>
          <w:kern w:val="0"/>
          <w:sz w:val="24"/>
        </w:rPr>
        <w:t>20．承包人</w:t>
      </w:r>
    </w:p>
    <w:p w14:paraId="0A664E51">
      <w:pPr>
        <w:autoSpaceDE w:val="0"/>
        <w:autoSpaceDN w:val="0"/>
        <w:adjustRightInd w:val="0"/>
        <w:jc w:val="left"/>
        <w:rPr>
          <w:rFonts w:hint="eastAsia" w:ascii="宋体" w:hAnsi="宋体" w:cs="SimSun-Identity-H"/>
          <w:kern w:val="0"/>
          <w:sz w:val="24"/>
        </w:rPr>
      </w:pPr>
      <w:r>
        <w:rPr>
          <w:rFonts w:hint="eastAsia" w:ascii="宋体" w:hAnsi="宋体" w:cs="SimSun-Identity-H"/>
          <w:kern w:val="0"/>
          <w:sz w:val="24"/>
        </w:rPr>
        <w:t>20.2承包人完成下列工作的约定：</w:t>
      </w:r>
    </w:p>
    <w:p w14:paraId="3D8216B8">
      <w:pPr>
        <w:spacing w:line="360" w:lineRule="auto"/>
        <w:rPr>
          <w:rFonts w:hint="eastAsia" w:ascii="宋体" w:hAnsi="宋体" w:cs="SimSun-Identity-H"/>
          <w:kern w:val="0"/>
          <w:sz w:val="24"/>
        </w:rPr>
      </w:pPr>
      <w:r>
        <w:rPr>
          <w:rFonts w:hint="eastAsia" w:ascii="宋体" w:hAnsi="宋体" w:cs="SimSun-Identity-H"/>
          <w:kern w:val="0"/>
          <w:sz w:val="24"/>
        </w:rPr>
        <w:t>（11）承包人应做的其他工作及要求：</w:t>
      </w:r>
    </w:p>
    <w:p w14:paraId="504788ED">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①、提供计划、报表的名称及完成时间：</w:t>
      </w:r>
      <w:r>
        <w:rPr>
          <w:rFonts w:hint="eastAsia" w:ascii="宋体" w:hAnsi="宋体" w:cs="SimSun-Identity-H"/>
          <w:kern w:val="0"/>
          <w:sz w:val="24"/>
          <w:u w:val="single"/>
        </w:rPr>
        <w:t>开工前五日历天提供施工组织设计、施工方案和进度计划，每月25 日前提供当月的工程进度表、当月完成的工程量报表及下月进度计划等。</w:t>
      </w:r>
      <w:r>
        <w:rPr>
          <w:rFonts w:hint="eastAsia" w:ascii="宋体" w:hAnsi="宋体" w:cs="SimSun-Identity-H"/>
          <w:kern w:val="0"/>
          <w:sz w:val="24"/>
        </w:rPr>
        <w:t xml:space="preserve"> </w:t>
      </w:r>
    </w:p>
    <w:p w14:paraId="7DE290CA">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②、承担施工安全保卫工作及非夜间施工照明的责任和要求：</w:t>
      </w:r>
      <w:r>
        <w:rPr>
          <w:rFonts w:hint="eastAsia" w:ascii="宋体" w:hAnsi="宋体" w:cs="SimSun-Identity-H"/>
          <w:kern w:val="0"/>
          <w:sz w:val="24"/>
          <w:u w:val="single"/>
        </w:rPr>
        <w:t>做好施工现场人员、材料、器材的保卫工作。施工现场要求全封闭管理，二十四小时保卫值班。</w:t>
      </w:r>
      <w:r>
        <w:rPr>
          <w:rFonts w:hint="eastAsia" w:ascii="宋体" w:hAnsi="宋体" w:cs="SimSun-Identity-H"/>
          <w:kern w:val="0"/>
          <w:sz w:val="24"/>
        </w:rPr>
        <w:t xml:space="preserve"> </w:t>
      </w:r>
    </w:p>
    <w:p w14:paraId="327A6364">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③、需承包人办理的有关施工场地交通、环卫和施工噪音管理等手续：</w:t>
      </w:r>
      <w:r>
        <w:rPr>
          <w:rFonts w:hint="eastAsia" w:ascii="宋体" w:hAnsi="宋体" w:cs="SimSun-Identity-H"/>
          <w:kern w:val="0"/>
          <w:sz w:val="24"/>
          <w:u w:val="single"/>
        </w:rPr>
        <w:t>按有关行政主管部门规定办理，同时需到发包人保卫科等部门办理有关手续。</w:t>
      </w:r>
      <w:r>
        <w:rPr>
          <w:rFonts w:hint="eastAsia" w:ascii="宋体" w:hAnsi="宋体" w:cs="SimSun-Identity-H"/>
          <w:kern w:val="0"/>
          <w:sz w:val="24"/>
        </w:rPr>
        <w:t xml:space="preserve"> </w:t>
      </w:r>
    </w:p>
    <w:p w14:paraId="3AD0BDC8">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④、已完工程成品保护的特殊要求及费用承担：</w:t>
      </w:r>
      <w:r>
        <w:rPr>
          <w:rFonts w:hint="eastAsia" w:ascii="宋体" w:hAnsi="宋体" w:cs="SimSun-Identity-H"/>
          <w:kern w:val="0"/>
          <w:sz w:val="24"/>
          <w:u w:val="single"/>
        </w:rPr>
        <w:t>工程交付使用前，工程成品保护由承包人负责。</w:t>
      </w:r>
    </w:p>
    <w:p w14:paraId="250937DF">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⑤、施工场地周围地下管线和邻近建筑物、构筑物（含文物保护建筑）、古树名木的保护要求及费用承担：</w:t>
      </w:r>
      <w:r>
        <w:rPr>
          <w:rFonts w:hint="eastAsia" w:ascii="宋体" w:hAnsi="宋体" w:cs="SimSun-Identity-H"/>
          <w:kern w:val="0"/>
          <w:sz w:val="24"/>
          <w:u w:val="single"/>
        </w:rPr>
        <w:t>发包人应在施工前提供改造场地原有图纸供承包人参考，承包人在施工时及时与有关方面联系，协调处理并由承包人负责保护，因承包人原因保护不当造成邻近建筑物、构筑物等的损坏，由承包人承担由此发生的费用与责任。</w:t>
      </w:r>
      <w:r>
        <w:rPr>
          <w:rFonts w:hint="eastAsia" w:ascii="宋体" w:hAnsi="宋体" w:cs="SimSun-Identity-H"/>
          <w:kern w:val="0"/>
          <w:sz w:val="24"/>
        </w:rPr>
        <w:t xml:space="preserve"> </w:t>
      </w:r>
    </w:p>
    <w:p w14:paraId="53FE5293">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⑥、施工场地清洁卫生的要求：</w:t>
      </w:r>
      <w:r>
        <w:rPr>
          <w:rFonts w:hint="eastAsia" w:ascii="宋体" w:hAnsi="宋体" w:cs="SimSun-Identity-H"/>
          <w:kern w:val="0"/>
          <w:sz w:val="24"/>
          <w:u w:val="single"/>
        </w:rPr>
        <w:t>施工期间按有关行政主管部门的规定执行，符合广州市安全生产文明施工优良标准要求。竣工后接到发包人书面退场通知15日历天内按发包人指示拆除临时建筑、设施、清走器材、剩余材料和余泥渣土，施工范围内的场地平整清洁以及大楼内地板、天花、内外墙、门窗、洁具的清洁，并以通过发包人验收合格为标准。如逾期不予拆除和清理，发包人有权安排其他单位完成，所需费用从结算款中扣除。</w:t>
      </w:r>
      <w:r>
        <w:rPr>
          <w:rFonts w:hint="eastAsia" w:ascii="宋体" w:hAnsi="宋体" w:cs="SimSun-Identity-H"/>
          <w:kern w:val="0"/>
          <w:sz w:val="24"/>
        </w:rPr>
        <w:t xml:space="preserve"> </w:t>
      </w:r>
    </w:p>
    <w:p w14:paraId="71360429">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⑦、施工时间及场地围蔽的要求：</w:t>
      </w:r>
      <w:r>
        <w:rPr>
          <w:rFonts w:hint="eastAsia" w:ascii="宋体" w:hAnsi="宋体" w:cs="SimSun-Identity-H"/>
          <w:kern w:val="0"/>
          <w:sz w:val="24"/>
          <w:u w:val="single"/>
        </w:rPr>
        <w:t>为了尽可能降低施工对周边环境的影响，工地可施工时间按发包人管理部门要求为准。施工现场文明施工及围蔽，必须符合广州市</w:t>
      </w:r>
      <w:r>
        <w:rPr>
          <w:rFonts w:hint="eastAsia" w:ascii="宋体" w:hAnsi="宋体" w:cs="SimSun-Identity-H"/>
          <w:color w:val="auto"/>
          <w:kern w:val="0"/>
          <w:sz w:val="24"/>
          <w:u w:val="single"/>
        </w:rPr>
        <w:t>、</w:t>
      </w:r>
      <w:r>
        <w:rPr>
          <w:rFonts w:hint="eastAsia" w:ascii="宋体" w:hAnsi="宋体" w:cs="SimSun-Identity-H"/>
          <w:color w:val="auto"/>
          <w:kern w:val="0"/>
          <w:sz w:val="24"/>
          <w:lang w:eastAsia="zh-CN"/>
        </w:rPr>
        <w:t>□</w:t>
      </w:r>
      <w:r>
        <w:rPr>
          <w:rFonts w:hint="eastAsia" w:ascii="宋体" w:hAnsi="宋体" w:cs="SimSun-Identity-H"/>
          <w:color w:val="auto"/>
          <w:kern w:val="0"/>
          <w:sz w:val="24"/>
          <w:u w:val="single"/>
          <w:lang w:val="en-US" w:eastAsia="zh-CN"/>
        </w:rPr>
        <w:t>海珠区</w:t>
      </w:r>
      <w:r>
        <w:rPr>
          <w:rFonts w:hint="eastAsia" w:ascii="宋体" w:hAnsi="宋体" w:cs="SimSun-Identity-H"/>
          <w:color w:val="auto"/>
          <w:kern w:val="0"/>
          <w:sz w:val="24"/>
          <w:lang w:eastAsia="zh-CN"/>
        </w:rPr>
        <w:t>□</w:t>
      </w:r>
      <w:r>
        <w:rPr>
          <w:rFonts w:hint="eastAsia" w:ascii="宋体" w:hAnsi="宋体" w:eastAsia="宋体" w:cs="宋体"/>
          <w:color w:val="auto"/>
          <w:kern w:val="0"/>
          <w:sz w:val="24"/>
          <w:u w:val="single"/>
          <w:lang w:eastAsia="zh-CN"/>
        </w:rPr>
        <w:t>越秀</w:t>
      </w:r>
      <w:r>
        <w:rPr>
          <w:rFonts w:hint="eastAsia" w:ascii="宋体" w:hAnsi="宋体" w:eastAsia="宋体" w:cs="宋体"/>
          <w:color w:val="auto"/>
          <w:kern w:val="0"/>
          <w:sz w:val="24"/>
          <w:u w:val="single"/>
        </w:rPr>
        <w:t>区</w:t>
      </w:r>
      <w:r>
        <w:rPr>
          <w:rFonts w:hint="eastAsia" w:ascii="宋体" w:hAnsi="宋体" w:cs="SimSun-Identity-H"/>
          <w:kern w:val="0"/>
          <w:sz w:val="24"/>
          <w:u w:val="single"/>
        </w:rPr>
        <w:t>相关要求。</w:t>
      </w:r>
    </w:p>
    <w:p w14:paraId="20EEC778">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⑧、</w:t>
      </w:r>
      <w:r>
        <w:rPr>
          <w:rFonts w:hint="eastAsia" w:ascii="宋体" w:hAnsi="宋体" w:cs="SimSun-Identity-H"/>
          <w:kern w:val="0"/>
          <w:sz w:val="24"/>
          <w:u w:val="single"/>
        </w:rPr>
        <w:t>如遇到工程的设计更改或增加的工程项目及其他需签证事项，承包人必须做好工程量记录，承包人应在需签证的工程完成后 7日历天内办理由发包人、监理单位、承包人三方确认的签证单，过期不予签认。</w:t>
      </w:r>
    </w:p>
    <w:p w14:paraId="054637CF">
      <w:pPr>
        <w:spacing w:line="360" w:lineRule="auto"/>
        <w:rPr>
          <w:rFonts w:hint="eastAsia" w:ascii="仿宋" w:hAnsi="仿宋"/>
          <w:sz w:val="24"/>
          <w:szCs w:val="24"/>
          <w:u w:val="single"/>
        </w:rPr>
      </w:pPr>
      <w:r>
        <w:rPr>
          <w:rFonts w:hint="eastAsia" w:ascii="仿宋" w:hAnsi="仿宋"/>
          <w:sz w:val="24"/>
          <w:szCs w:val="24"/>
        </w:rPr>
        <w:t>⑨、</w:t>
      </w:r>
      <w:r>
        <w:rPr>
          <w:rFonts w:hint="eastAsia" w:ascii="仿宋" w:hAnsi="仿宋"/>
          <w:sz w:val="24"/>
          <w:szCs w:val="24"/>
          <w:u w:val="single"/>
        </w:rPr>
        <w:t>本工程使用商品混凝土、钢筋、水泥、墙体材料、装修材料、铝合金型材、门窗（含成品）、给排水管、消防器材、洁具、水龙头、配电箱、电器开关、照明灯具、插座、污水处理设备、水泵、楼地面</w:t>
      </w:r>
      <w:r>
        <w:rPr>
          <w:rFonts w:hint="eastAsia" w:ascii="仿宋" w:hAnsi="仿宋"/>
          <w:sz w:val="24"/>
          <w:szCs w:val="24"/>
          <w:u w:val="single"/>
          <w:lang w:eastAsia="zh-CN"/>
        </w:rPr>
        <w:t>及其他</w:t>
      </w:r>
      <w:r>
        <w:rPr>
          <w:rFonts w:hint="eastAsia" w:ascii="仿宋" w:hAnsi="仿宋"/>
          <w:sz w:val="24"/>
          <w:szCs w:val="24"/>
          <w:u w:val="single"/>
        </w:rPr>
        <w:t>重点工程材料等，订货前，承包人应提供生产厂家的产品合格证书及检验试验报告，符合工程使用要求后，方可使用，如发生货不对板，发包人及监理工程师有权拒用，并由承包人承担损失。</w:t>
      </w:r>
    </w:p>
    <w:p w14:paraId="63B3DCE1">
      <w:pPr>
        <w:spacing w:line="360" w:lineRule="auto"/>
        <w:ind w:left="1" w:leftChars="-28" w:hanging="60" w:hangingChars="25"/>
        <w:rPr>
          <w:rFonts w:hint="eastAsia"/>
        </w:rPr>
      </w:pPr>
      <w:r>
        <w:rPr>
          <w:rFonts w:hint="eastAsia" w:ascii="宋体" w:hAnsi="宋体" w:cs="SimSun-Identity-H"/>
          <w:kern w:val="0"/>
          <w:sz w:val="24"/>
        </w:rPr>
        <w:t>⑩、双方约定承包人应做的其他工作：</w:t>
      </w:r>
      <w:r>
        <w:rPr>
          <w:rFonts w:hint="eastAsia" w:ascii="宋体" w:hAnsi="宋体" w:cs="SimSun-Identity-H"/>
          <w:kern w:val="0"/>
          <w:sz w:val="24"/>
          <w:u w:val="single"/>
        </w:rPr>
        <w:t>a.负责</w:t>
      </w:r>
      <w:r>
        <w:rPr>
          <w:rFonts w:hint="eastAsia" w:ascii="宋体" w:hAnsi="宋体" w:cs="SimSun-Identity-H"/>
          <w:kern w:val="0"/>
          <w:sz w:val="24"/>
          <w:u w:val="single"/>
          <w:lang w:val="en-US" w:eastAsia="zh-CN"/>
        </w:rPr>
        <w:t>协助</w:t>
      </w:r>
      <w:r>
        <w:rPr>
          <w:rFonts w:hint="eastAsia" w:ascii="宋体" w:hAnsi="宋体" w:cs="SimSun-Identity-H"/>
          <w:kern w:val="0"/>
          <w:sz w:val="24"/>
          <w:u w:val="single"/>
        </w:rPr>
        <w:t>发包人办理施工所需的有关证件；b.工程施工过程中需占用部分道路时，征得发包人同意后承包人派出人员对道路的交通进行维护疏导所发生的费用由承包人负责；c.红线范围内临时设施不能满足施工需要的、经发包人同意，可协调红线外场地给承包人使用，红线外临时设施搭拆、使用费由承包人自负，承包人应承担所占用红线范围外场地设施、地下管网的保护和修复费用；d.为确保文明施工和执行发包人基建管理办法，硬地化施工、洗车槽、饭堂、厕所、办公室、工人宿舍、围墙等文明施工所需设施的费用由承包人承担，如未能按发包人有关管理规定执行，发包人有权另外委托队伍施工，其费用由承包人负责；e.承包人须按《关于推行建设工程平安卡制度的通知》“穗建筑（2006）635 号”文的要求为现场施工人员办理平安卡，若经有关部门检查违反有关规定的，其责任由承包人负责。</w:t>
      </w:r>
    </w:p>
    <w:p w14:paraId="07B24837">
      <w:pPr>
        <w:spacing w:line="360" w:lineRule="auto"/>
        <w:rPr>
          <w:rFonts w:hint="eastAsia" w:ascii="宋体" w:hAnsi="宋体" w:cs="SimSun-Identity-H"/>
          <w:kern w:val="0"/>
          <w:sz w:val="24"/>
        </w:rPr>
      </w:pPr>
      <w:r>
        <w:rPr>
          <w:rFonts w:hint="eastAsia" w:ascii="宋体" w:hAnsi="宋体" w:eastAsia="宋体" w:cs="宋体"/>
          <w:i w:val="0"/>
          <w:iCs w:val="0"/>
          <w:caps w:val="0"/>
          <w:color w:val="0F1115"/>
          <w:spacing w:val="0"/>
          <w:sz w:val="24"/>
          <w:szCs w:val="24"/>
          <w:shd w:val="clear" w:fill="FFFFFF"/>
        </w:rPr>
        <w:t>⑪</w:t>
      </w:r>
      <w:r>
        <w:rPr>
          <w:rFonts w:hint="eastAsia" w:ascii="宋体" w:hAnsi="宋体" w:eastAsia="宋体" w:cs="宋体"/>
          <w:kern w:val="0"/>
          <w:sz w:val="24"/>
        </w:rPr>
        <w:t>、</w:t>
      </w:r>
      <w:r>
        <w:rPr>
          <w:rFonts w:hint="eastAsia" w:ascii="宋体" w:hAnsi="宋体" w:cs="SimSun-Identity-H"/>
          <w:kern w:val="0"/>
          <w:sz w:val="24"/>
          <w:u w:val="single"/>
        </w:rPr>
        <w:t>承包人应按发包人要求提供与本合同项目相关的电子版管理文件资料。承包人有义务配合审计部门的各项工作。</w:t>
      </w:r>
      <w:r>
        <w:rPr>
          <w:rFonts w:hint="eastAsia" w:ascii="宋体" w:hAnsi="宋体" w:cs="SimSun-Identity-H"/>
          <w:kern w:val="0"/>
          <w:sz w:val="24"/>
        </w:rPr>
        <w:t xml:space="preserve"> </w:t>
      </w:r>
    </w:p>
    <w:p w14:paraId="0E40536E">
      <w:pPr>
        <w:spacing w:line="360" w:lineRule="auto"/>
        <w:rPr>
          <w:rFonts w:hint="eastAsia" w:ascii="宋体" w:hAnsi="宋体" w:cs="SimSun-Identity-H"/>
          <w:kern w:val="0"/>
          <w:sz w:val="24"/>
        </w:rPr>
      </w:pPr>
      <w:r>
        <w:rPr>
          <w:rFonts w:hint="eastAsia" w:ascii="宋体" w:hAnsi="宋体" w:eastAsia="宋体" w:cs="宋体"/>
          <w:i w:val="0"/>
          <w:iCs w:val="0"/>
          <w:caps w:val="0"/>
          <w:color w:val="0F1115"/>
          <w:spacing w:val="0"/>
          <w:sz w:val="24"/>
          <w:szCs w:val="24"/>
          <w:shd w:val="clear" w:fill="FFFFFF"/>
        </w:rPr>
        <w:t>⑫</w:t>
      </w:r>
      <w:r>
        <w:rPr>
          <w:rFonts w:hint="eastAsia" w:ascii="宋体" w:hAnsi="宋体" w:eastAsia="宋体" w:cs="宋体"/>
          <w:kern w:val="0"/>
          <w:sz w:val="24"/>
        </w:rPr>
        <w:t>、</w:t>
      </w:r>
      <w:r>
        <w:rPr>
          <w:rFonts w:hint="eastAsia" w:ascii="宋体" w:hAnsi="宋体" w:cs="SimSun-Identity-H"/>
          <w:kern w:val="0"/>
          <w:sz w:val="24"/>
          <w:u w:val="single"/>
        </w:rPr>
        <w:t>施工场地不足、施工单位须服从各部门管理，按照广州</w:t>
      </w:r>
      <w:r>
        <w:rPr>
          <w:rFonts w:hint="eastAsia" w:ascii="宋体" w:hAnsi="宋体" w:cs="SimSun-Identity-H"/>
          <w:color w:val="auto"/>
          <w:kern w:val="0"/>
          <w:sz w:val="24"/>
          <w:u w:val="single"/>
        </w:rPr>
        <w:t>市、</w:t>
      </w:r>
      <w:r>
        <w:rPr>
          <w:rFonts w:hint="eastAsia" w:ascii="宋体" w:hAnsi="宋体" w:cs="SimSun-Identity-H"/>
          <w:color w:val="auto"/>
          <w:kern w:val="0"/>
          <w:sz w:val="24"/>
        </w:rPr>
        <w:t>□</w:t>
      </w:r>
      <w:r>
        <w:rPr>
          <w:rFonts w:hint="eastAsia" w:ascii="宋体" w:hAnsi="宋体" w:cs="SimSun-Identity-H"/>
          <w:color w:val="auto"/>
          <w:kern w:val="0"/>
          <w:sz w:val="24"/>
          <w:u w:val="single"/>
          <w:lang w:val="en-US" w:eastAsia="zh-CN"/>
        </w:rPr>
        <w:t>海珠区</w:t>
      </w:r>
      <w:r>
        <w:rPr>
          <w:rFonts w:hint="eastAsia" w:ascii="宋体" w:hAnsi="宋体" w:cs="SimSun-Identity-H"/>
          <w:color w:val="auto"/>
          <w:kern w:val="0"/>
          <w:sz w:val="24"/>
        </w:rPr>
        <w:t>□</w:t>
      </w:r>
      <w:r>
        <w:rPr>
          <w:rFonts w:hint="eastAsia" w:ascii="宋体" w:hAnsi="宋体" w:eastAsia="宋体" w:cs="宋体"/>
          <w:color w:val="auto"/>
          <w:kern w:val="0"/>
          <w:sz w:val="24"/>
          <w:u w:val="single"/>
          <w:lang w:eastAsia="zh-CN"/>
        </w:rPr>
        <w:t>越秀</w:t>
      </w:r>
      <w:r>
        <w:rPr>
          <w:rFonts w:hint="eastAsia" w:ascii="宋体" w:hAnsi="宋体" w:eastAsia="宋体" w:cs="宋体"/>
          <w:color w:val="auto"/>
          <w:kern w:val="0"/>
          <w:sz w:val="24"/>
          <w:u w:val="single"/>
        </w:rPr>
        <w:t>区</w:t>
      </w:r>
      <w:r>
        <w:rPr>
          <w:rFonts w:hint="eastAsia" w:ascii="宋体" w:hAnsi="宋体" w:cs="SimSun-Identity-H"/>
          <w:color w:val="auto"/>
          <w:kern w:val="0"/>
          <w:sz w:val="24"/>
          <w:u w:val="single"/>
        </w:rPr>
        <w:t>相</w:t>
      </w:r>
      <w:r>
        <w:rPr>
          <w:rFonts w:hint="eastAsia" w:ascii="宋体" w:hAnsi="宋体" w:cs="SimSun-Identity-H"/>
          <w:kern w:val="0"/>
          <w:sz w:val="24"/>
          <w:u w:val="single"/>
        </w:rPr>
        <w:t>关要求采取措施降低施工噪音及粉尘；在高考、中考、期中考、期末考试时期，</w:t>
      </w:r>
      <w:r>
        <w:rPr>
          <w:rFonts w:hint="eastAsia" w:ascii="宋体" w:hAnsi="宋体" w:cs="SimSun-Identity-H"/>
          <w:kern w:val="0"/>
          <w:sz w:val="24"/>
          <w:u w:val="single"/>
          <w:lang w:val="en-US" w:eastAsia="zh-CN"/>
        </w:rPr>
        <w:t>承包人</w:t>
      </w:r>
      <w:r>
        <w:rPr>
          <w:rFonts w:hint="eastAsia" w:ascii="宋体" w:hAnsi="宋体" w:cs="SimSun-Identity-H"/>
          <w:kern w:val="0"/>
          <w:sz w:val="24"/>
          <w:u w:val="single"/>
        </w:rPr>
        <w:t>须服从发包人安排的停工时间，工期不予顺延。</w:t>
      </w:r>
    </w:p>
    <w:p w14:paraId="1BDC415B">
      <w:pPr>
        <w:spacing w:line="360" w:lineRule="auto"/>
        <w:rPr>
          <w:rFonts w:hint="eastAsia" w:ascii="宋体" w:hAnsi="宋体" w:cs="SimSun-Identity-H"/>
          <w:kern w:val="0"/>
          <w:sz w:val="24"/>
        </w:rPr>
      </w:pPr>
      <w:r>
        <w:rPr>
          <w:rFonts w:hint="eastAsia" w:ascii="宋体" w:hAnsi="宋体" w:eastAsia="宋体" w:cs="宋体"/>
          <w:i w:val="0"/>
          <w:iCs w:val="0"/>
          <w:caps w:val="0"/>
          <w:color w:val="0F1115"/>
          <w:spacing w:val="0"/>
          <w:sz w:val="24"/>
          <w:szCs w:val="24"/>
          <w:shd w:val="clear" w:fill="FFFFFF"/>
        </w:rPr>
        <w:t>⑬</w:t>
      </w:r>
      <w:r>
        <w:rPr>
          <w:rFonts w:hint="eastAsia" w:ascii="宋体" w:hAnsi="宋体" w:eastAsia="宋体" w:cs="宋体"/>
          <w:kern w:val="0"/>
          <w:sz w:val="24"/>
        </w:rPr>
        <w:t>、</w:t>
      </w:r>
      <w:r>
        <w:rPr>
          <w:rFonts w:hint="eastAsia" w:ascii="宋体" w:hAnsi="宋体" w:cs="SimSun-Identity-H"/>
          <w:kern w:val="0"/>
          <w:sz w:val="24"/>
          <w:u w:val="single"/>
        </w:rPr>
        <w:t>承包人在施工过程中必须投入专门的人力、物力负责、协调、督促其他相关专业深化设计及配合及时完成，不得因设计问题而影响总体进度计划的完成。由于承包人管理及协调不力或未能及时处理可能出现的问题，而导致自身或专业分包工程造成损失，发生的所有相关费用由承包人自行承担。</w:t>
      </w:r>
    </w:p>
    <w:p w14:paraId="7EB3BC31">
      <w:pPr>
        <w:spacing w:line="360" w:lineRule="auto"/>
        <w:outlineLvl w:val="0"/>
        <w:rPr>
          <w:rFonts w:hint="eastAsia" w:ascii="宋体" w:hAnsi="宋体" w:cs="SimSun-Identity-H"/>
          <w:kern w:val="0"/>
          <w:sz w:val="24"/>
        </w:rPr>
      </w:pPr>
      <w:r>
        <w:rPr>
          <w:rFonts w:hint="eastAsia" w:ascii="宋体" w:hAnsi="宋体" w:cs="SimSun-Identity-H"/>
          <w:kern w:val="0"/>
          <w:sz w:val="24"/>
        </w:rPr>
        <w:t>20.4 承包人完成设计的约定</w:t>
      </w:r>
    </w:p>
    <w:p w14:paraId="5FEEE3DF">
      <w:pPr>
        <w:spacing w:line="360" w:lineRule="auto"/>
        <w:rPr>
          <w:rFonts w:hint="eastAsia" w:ascii="宋体" w:hAnsi="宋体" w:cs="SimSun-Identity-H"/>
          <w:kern w:val="0"/>
          <w:sz w:val="24"/>
        </w:rPr>
      </w:pPr>
      <w:r>
        <w:rPr>
          <w:rFonts w:hint="eastAsia" w:ascii="宋体" w:hAnsi="宋体" w:cs="SimSun-Identity-H"/>
          <w:kern w:val="0"/>
          <w:sz w:val="24"/>
        </w:rPr>
        <w:t>(1) 承包人负责的设计有：</w:t>
      </w:r>
      <w:r>
        <w:rPr>
          <w:rFonts w:hint="eastAsia" w:ascii="宋体" w:hAnsi="宋体" w:cs="SimSun-Identity-H"/>
          <w:kern w:val="0"/>
          <w:sz w:val="24"/>
          <w:u w:val="single"/>
        </w:rPr>
        <w:t xml:space="preserve">  施工图深化  </w:t>
      </w:r>
      <w:r>
        <w:rPr>
          <w:rFonts w:hint="eastAsia" w:ascii="宋体" w:hAnsi="宋体" w:cs="SimSun-Identity-H"/>
          <w:kern w:val="0"/>
          <w:sz w:val="24"/>
        </w:rPr>
        <w:t xml:space="preserve"> </w:t>
      </w:r>
    </w:p>
    <w:p w14:paraId="401436C6">
      <w:pPr>
        <w:spacing w:line="360" w:lineRule="auto"/>
        <w:rPr>
          <w:rFonts w:hint="eastAsia" w:ascii="宋体" w:hAnsi="宋体" w:cs="SimSun-Identity-H"/>
          <w:kern w:val="0"/>
          <w:sz w:val="24"/>
        </w:rPr>
      </w:pPr>
      <w:r>
        <w:rPr>
          <w:rFonts w:hint="eastAsia" w:ascii="宋体" w:hAnsi="宋体" w:cs="SimSun-Identity-H"/>
          <w:kern w:val="0"/>
          <w:sz w:val="24"/>
        </w:rPr>
        <w:t>(2) 承包人提交设计图纸的时间：</w:t>
      </w:r>
      <w:r>
        <w:rPr>
          <w:rFonts w:hint="eastAsia" w:ascii="宋体" w:hAnsi="宋体" w:cs="SimSun-Identity-H"/>
          <w:kern w:val="0"/>
          <w:sz w:val="24"/>
          <w:u w:val="single"/>
        </w:rPr>
        <w:t>深化设计图纸在开工前10日历天内提供。</w:t>
      </w:r>
    </w:p>
    <w:p w14:paraId="36DAC53D">
      <w:pPr>
        <w:spacing w:line="360" w:lineRule="auto"/>
        <w:rPr>
          <w:rFonts w:hint="eastAsia" w:ascii="宋体" w:hAnsi="宋体" w:cs="SimSun-Identity-H"/>
          <w:kern w:val="0"/>
          <w:sz w:val="24"/>
        </w:rPr>
      </w:pPr>
    </w:p>
    <w:p w14:paraId="3AB68B06">
      <w:pPr>
        <w:spacing w:line="360" w:lineRule="auto"/>
        <w:rPr>
          <w:rFonts w:hint="eastAsia" w:ascii="宋体" w:hAnsi="宋体" w:cs="SimSun-Identity-H"/>
          <w:kern w:val="0"/>
          <w:sz w:val="24"/>
        </w:rPr>
      </w:pPr>
      <w:r>
        <w:rPr>
          <w:rFonts w:hint="eastAsia" w:ascii="宋体" w:hAnsi="宋体" w:cs="SimSun-Identity-H"/>
          <w:kern w:val="0"/>
          <w:sz w:val="24"/>
        </w:rPr>
        <w:t>22．发包人代表</w:t>
      </w:r>
    </w:p>
    <w:p w14:paraId="6A91FC5B">
      <w:pPr>
        <w:spacing w:line="360" w:lineRule="auto"/>
        <w:rPr>
          <w:rFonts w:hint="eastAsia" w:ascii="宋体" w:hAnsi="宋体" w:cs="SimSun-Identity-H"/>
          <w:kern w:val="0"/>
          <w:sz w:val="24"/>
        </w:rPr>
      </w:pPr>
      <w:r>
        <w:rPr>
          <w:rFonts w:hint="eastAsia" w:ascii="宋体" w:hAnsi="宋体" w:cs="SimSun-Identity-H"/>
          <w:kern w:val="0"/>
          <w:sz w:val="24"/>
        </w:rPr>
        <w:t>22.1 发包人代表及其权利的限制</w:t>
      </w:r>
    </w:p>
    <w:p w14:paraId="239C8532">
      <w:pPr>
        <w:spacing w:line="360" w:lineRule="auto"/>
        <w:rPr>
          <w:rFonts w:hint="eastAsia" w:ascii="宋体" w:hAnsi="宋体" w:cs="SimSun-Identity-H"/>
          <w:kern w:val="0"/>
          <w:sz w:val="24"/>
        </w:rPr>
      </w:pPr>
      <w:r>
        <w:rPr>
          <w:rFonts w:hint="eastAsia" w:ascii="宋体" w:hAnsi="宋体" w:cs="SimSun-Identity-H"/>
          <w:kern w:val="0"/>
          <w:sz w:val="24"/>
        </w:rPr>
        <w:t>(1) 发包人任命（     ）为发包人代表，其联络通讯地址如下：</w:t>
      </w:r>
    </w:p>
    <w:p w14:paraId="2195B1A1">
      <w:pPr>
        <w:spacing w:line="360" w:lineRule="auto"/>
        <w:rPr>
          <w:rFonts w:hint="eastAsia" w:ascii="宋体" w:hAnsi="宋体" w:cs="SimSun-Identity-H"/>
          <w:kern w:val="0"/>
          <w:sz w:val="24"/>
        </w:rPr>
      </w:pPr>
      <w:r>
        <w:rPr>
          <w:rFonts w:hint="eastAsia" w:ascii="宋体" w:hAnsi="宋体" w:cs="SimSun-Identity-H"/>
          <w:kern w:val="0"/>
          <w:sz w:val="24"/>
        </w:rPr>
        <w:t>通讯地址：</w:t>
      </w:r>
      <w:r>
        <w:rPr>
          <w:rFonts w:hint="eastAsia" w:ascii="宋体" w:hAnsi="宋体" w:cs="SimSun-Identity-H"/>
          <w:kern w:val="0"/>
          <w:sz w:val="24"/>
          <w:u w:val="single"/>
        </w:rPr>
        <w:t xml:space="preserve"> 越秀区沿江西路107号   </w:t>
      </w:r>
      <w:r>
        <w:rPr>
          <w:rFonts w:hint="eastAsia" w:ascii="宋体" w:hAnsi="宋体" w:cs="SimSun-Identity-H"/>
          <w:kern w:val="0"/>
          <w:sz w:val="24"/>
        </w:rPr>
        <w:t xml:space="preserve"> 邮政编码：</w:t>
      </w:r>
      <w:r>
        <w:rPr>
          <w:rFonts w:hint="eastAsia" w:ascii="宋体" w:hAnsi="宋体" w:cs="SimSun-Identity-H"/>
          <w:kern w:val="0"/>
          <w:sz w:val="24"/>
          <w:u w:val="single"/>
        </w:rPr>
        <w:t xml:space="preserve"> 510120       </w:t>
      </w:r>
      <w:r>
        <w:rPr>
          <w:rFonts w:hint="eastAsia" w:ascii="宋体" w:hAnsi="宋体" w:cs="SimSun-Identity-H"/>
          <w:kern w:val="0"/>
          <w:sz w:val="24"/>
        </w:rPr>
        <w:t xml:space="preserve"> </w:t>
      </w:r>
    </w:p>
    <w:p w14:paraId="32E1C8B1">
      <w:pPr>
        <w:spacing w:line="360" w:lineRule="auto"/>
        <w:rPr>
          <w:rFonts w:hint="eastAsia" w:ascii="宋体" w:hAnsi="宋体" w:cs="SimSun-Identity-H"/>
          <w:kern w:val="0"/>
          <w:sz w:val="24"/>
        </w:rPr>
      </w:pPr>
      <w:r>
        <w:rPr>
          <w:rFonts w:hint="eastAsia" w:ascii="宋体" w:hAnsi="宋体" w:cs="SimSun-Identity-H"/>
          <w:kern w:val="0"/>
          <w:sz w:val="24"/>
        </w:rPr>
        <w:t>联系电话：</w:t>
      </w:r>
      <w:r>
        <w:rPr>
          <w:rFonts w:hint="eastAsia" w:ascii="宋体" w:hAnsi="宋体" w:cs="SimSun-Identity-H"/>
          <w:kern w:val="0"/>
          <w:sz w:val="24"/>
          <w:u w:val="single"/>
        </w:rPr>
        <w:t xml:space="preserve"> 020-81332</w:t>
      </w:r>
      <w:r>
        <w:rPr>
          <w:rFonts w:hint="eastAsia" w:ascii="宋体" w:hAnsi="宋体" w:cs="SimSun-Identity-H"/>
          <w:kern w:val="0"/>
          <w:sz w:val="24"/>
          <w:u w:val="single"/>
          <w:lang w:val="en-US" w:eastAsia="zh-CN"/>
        </w:rPr>
        <w:t>803</w:t>
      </w:r>
      <w:r>
        <w:rPr>
          <w:rFonts w:hint="eastAsia" w:ascii="宋体" w:hAnsi="宋体" w:cs="SimSun-Identity-H"/>
          <w:kern w:val="0"/>
          <w:sz w:val="24"/>
          <w:u w:val="single"/>
        </w:rPr>
        <w:t xml:space="preserve">           </w:t>
      </w:r>
      <w:r>
        <w:rPr>
          <w:rFonts w:hint="eastAsia" w:ascii="宋体" w:hAnsi="宋体" w:cs="SimSun-Identity-H"/>
          <w:kern w:val="0"/>
          <w:sz w:val="24"/>
        </w:rPr>
        <w:t xml:space="preserve"> 传真号码：</w:t>
      </w:r>
      <w:r>
        <w:rPr>
          <w:rFonts w:hint="eastAsia" w:ascii="宋体" w:hAnsi="宋体" w:cs="SimSun-Identity-H"/>
          <w:kern w:val="0"/>
          <w:sz w:val="24"/>
          <w:u w:val="single"/>
        </w:rPr>
        <w:t xml:space="preserve"> 020-81332803 </w:t>
      </w:r>
      <w:r>
        <w:rPr>
          <w:rFonts w:hint="eastAsia" w:ascii="宋体" w:hAnsi="宋体" w:cs="SimSun-Identity-H"/>
          <w:kern w:val="0"/>
          <w:sz w:val="24"/>
        </w:rPr>
        <w:t xml:space="preserve"> </w:t>
      </w:r>
    </w:p>
    <w:p w14:paraId="3F5BED25">
      <w:pPr>
        <w:spacing w:line="360" w:lineRule="auto"/>
        <w:rPr>
          <w:rFonts w:hint="eastAsia" w:ascii="宋体" w:hAnsi="宋体" w:cs="SimSun-Identity-H"/>
          <w:kern w:val="0"/>
          <w:sz w:val="24"/>
        </w:rPr>
      </w:pPr>
      <w:r>
        <w:rPr>
          <w:rFonts w:hint="eastAsia" w:ascii="宋体" w:hAnsi="宋体" w:cs="SimSun-Identity-H"/>
          <w:kern w:val="0"/>
          <w:sz w:val="24"/>
        </w:rPr>
        <w:t>(2)  发包人对发包人代表权利做如下限制：行使发包人的权利、监督本工程施工进度及质量，负责现场有关经济和技术方面的签证，与本工程相关的文件、资料须经发包人单位盖章确认后方为有效。</w:t>
      </w:r>
    </w:p>
    <w:p w14:paraId="7029B53A">
      <w:pPr>
        <w:spacing w:line="360" w:lineRule="auto"/>
        <w:outlineLvl w:val="0"/>
        <w:rPr>
          <w:rFonts w:hint="eastAsia" w:ascii="宋体" w:hAnsi="宋体" w:cs="SimSun-Identity-H"/>
          <w:kern w:val="0"/>
          <w:sz w:val="24"/>
        </w:rPr>
      </w:pPr>
    </w:p>
    <w:p w14:paraId="2C4251FB">
      <w:pPr>
        <w:spacing w:line="360" w:lineRule="auto"/>
        <w:outlineLvl w:val="0"/>
        <w:rPr>
          <w:rFonts w:hint="eastAsia" w:ascii="宋体" w:hAnsi="宋体" w:cs="SimSun-Identity-H"/>
          <w:kern w:val="0"/>
          <w:sz w:val="24"/>
        </w:rPr>
      </w:pPr>
      <w:r>
        <w:rPr>
          <w:rFonts w:hint="eastAsia" w:ascii="宋体" w:hAnsi="宋体" w:cs="SimSun-Identity-H"/>
          <w:kern w:val="0"/>
          <w:sz w:val="24"/>
        </w:rPr>
        <w:t>23．监理工程师</w:t>
      </w:r>
    </w:p>
    <w:p w14:paraId="21E06FE9">
      <w:pPr>
        <w:spacing w:line="360" w:lineRule="auto"/>
        <w:rPr>
          <w:rFonts w:hint="eastAsia" w:ascii="宋体" w:hAnsi="宋体" w:cs="SimSun-Identity-H"/>
          <w:kern w:val="0"/>
          <w:sz w:val="24"/>
        </w:rPr>
      </w:pPr>
      <w:r>
        <w:rPr>
          <w:rFonts w:hint="eastAsia" w:ascii="宋体" w:hAnsi="宋体" w:cs="SimSun-Identity-H"/>
          <w:kern w:val="0"/>
          <w:sz w:val="24"/>
        </w:rPr>
        <w:t>23.1 负责合同工程的监理单位及任命的监理工程师</w:t>
      </w:r>
    </w:p>
    <w:p w14:paraId="3E1A0872">
      <w:pPr>
        <w:spacing w:line="360" w:lineRule="auto"/>
        <w:outlineLvl w:val="0"/>
        <w:rPr>
          <w:rFonts w:hint="eastAsia" w:ascii="宋体" w:hAnsi="宋体" w:cs="SimSun-Identity-H"/>
          <w:kern w:val="0"/>
          <w:sz w:val="24"/>
        </w:rPr>
      </w:pPr>
      <w:r>
        <w:rPr>
          <w:rFonts w:hint="eastAsia" w:ascii="宋体" w:hAnsi="宋体" w:cs="SimSun-Identity-H"/>
          <w:kern w:val="0"/>
          <w:sz w:val="24"/>
        </w:rPr>
        <w:t>(1) 监理单位：</w:t>
      </w:r>
      <w:r>
        <w:rPr>
          <w:rFonts w:hint="eastAsia" w:ascii="宋体" w:hAnsi="宋体" w:cs="SimSun-Identity-H"/>
          <w:kern w:val="0"/>
          <w:sz w:val="24"/>
          <w:lang w:val="en-US" w:eastAsia="zh-CN"/>
        </w:rPr>
        <w:t>/</w:t>
      </w:r>
      <w:r>
        <w:rPr>
          <w:rFonts w:hint="eastAsia" w:ascii="宋体" w:hAnsi="宋体" w:cs="SimSun-Identity-H"/>
          <w:kern w:val="0"/>
          <w:sz w:val="24"/>
        </w:rPr>
        <w:t xml:space="preserve">           法定代表人：</w:t>
      </w:r>
      <w:r>
        <w:rPr>
          <w:rFonts w:hint="eastAsia" w:ascii="宋体" w:hAnsi="宋体" w:cs="SimSun-Identity-H"/>
          <w:kern w:val="0"/>
          <w:sz w:val="24"/>
          <w:lang w:val="en-US" w:eastAsia="zh-CN"/>
        </w:rPr>
        <w:t>/</w:t>
      </w:r>
      <w:r>
        <w:rPr>
          <w:rFonts w:hint="eastAsia" w:ascii="宋体" w:hAnsi="宋体" w:cs="SimSun-Identity-H"/>
          <w:kern w:val="0"/>
          <w:sz w:val="24"/>
        </w:rPr>
        <w:t xml:space="preserve"> </w:t>
      </w:r>
    </w:p>
    <w:p w14:paraId="7152CB50">
      <w:pPr>
        <w:spacing w:line="360" w:lineRule="auto"/>
        <w:outlineLvl w:val="0"/>
        <w:rPr>
          <w:rFonts w:hint="eastAsia" w:ascii="宋体" w:hAnsi="宋体" w:cs="SimSun-Identity-H"/>
          <w:kern w:val="0"/>
          <w:sz w:val="24"/>
        </w:rPr>
      </w:pPr>
      <w:r>
        <w:rPr>
          <w:rFonts w:hint="eastAsia" w:ascii="宋体" w:hAnsi="宋体" w:cs="SimSun-Identity-H"/>
          <w:kern w:val="0"/>
          <w:sz w:val="24"/>
        </w:rPr>
        <w:t xml:space="preserve">(2) 任命（ </w:t>
      </w:r>
      <w:r>
        <w:rPr>
          <w:rFonts w:hint="eastAsia" w:ascii="宋体" w:hAnsi="宋体" w:cs="SimSun-Identity-H"/>
          <w:kern w:val="0"/>
          <w:sz w:val="24"/>
          <w:lang w:val="en-US" w:eastAsia="zh-CN"/>
        </w:rPr>
        <w:t>/</w:t>
      </w:r>
      <w:r>
        <w:rPr>
          <w:rFonts w:hint="eastAsia" w:ascii="宋体" w:hAnsi="宋体" w:cs="SimSun-Identity-H"/>
          <w:kern w:val="0"/>
          <w:sz w:val="24"/>
        </w:rPr>
        <w:t xml:space="preserve">  ）为监理工程师，其联络通讯地址如下：</w:t>
      </w:r>
    </w:p>
    <w:p w14:paraId="4370F2B7">
      <w:pPr>
        <w:spacing w:line="360" w:lineRule="auto"/>
        <w:rPr>
          <w:rFonts w:hint="eastAsia" w:ascii="宋体" w:hAnsi="宋体" w:cs="SimSun-Identity-H"/>
          <w:kern w:val="0"/>
          <w:sz w:val="24"/>
        </w:rPr>
      </w:pPr>
      <w:r>
        <w:rPr>
          <w:rFonts w:hint="eastAsia" w:ascii="宋体" w:hAnsi="宋体" w:cs="SimSun-Identity-H"/>
          <w:kern w:val="0"/>
          <w:sz w:val="24"/>
        </w:rPr>
        <w:t>通讯地址：</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邮政编码：</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w:t>
      </w:r>
    </w:p>
    <w:p w14:paraId="7936B255">
      <w:pPr>
        <w:spacing w:line="360" w:lineRule="auto"/>
        <w:rPr>
          <w:rFonts w:hint="eastAsia" w:ascii="宋体" w:hAnsi="宋体" w:cs="SimSun-Identity-H"/>
          <w:kern w:val="0"/>
          <w:sz w:val="24"/>
        </w:rPr>
      </w:pPr>
      <w:r>
        <w:rPr>
          <w:rFonts w:hint="eastAsia" w:ascii="宋体" w:hAnsi="宋体" w:cs="SimSun-Identity-H"/>
          <w:kern w:val="0"/>
          <w:sz w:val="24"/>
        </w:rPr>
        <w:t>联系电话：</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传真号码：</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w:t>
      </w:r>
    </w:p>
    <w:p w14:paraId="2BC8AAF0">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23.3（12）需要发包人批准的其他事项：</w:t>
      </w:r>
      <w:r>
        <w:rPr>
          <w:rFonts w:hint="eastAsia" w:ascii="宋体" w:hAnsi="宋体" w:cs="SimSun-Identity-H"/>
          <w:kern w:val="0"/>
          <w:sz w:val="24"/>
          <w:lang w:val="en-US" w:eastAsia="zh-CN"/>
        </w:rPr>
        <w:t>/</w:t>
      </w:r>
    </w:p>
    <w:p w14:paraId="5DE4B919">
      <w:pPr>
        <w:spacing w:line="360" w:lineRule="auto"/>
        <w:rPr>
          <w:rFonts w:hint="eastAsia" w:ascii="宋体" w:hAnsi="宋体" w:cs="SimSun-Identity-H"/>
          <w:kern w:val="0"/>
          <w:sz w:val="24"/>
        </w:rPr>
      </w:pPr>
    </w:p>
    <w:p w14:paraId="3D19B28D">
      <w:pPr>
        <w:spacing w:line="360" w:lineRule="auto"/>
        <w:rPr>
          <w:rFonts w:hint="eastAsia" w:ascii="宋体" w:hAnsi="宋体" w:cs="SimSun-Identity-H"/>
          <w:kern w:val="0"/>
          <w:sz w:val="24"/>
        </w:rPr>
      </w:pPr>
      <w:r>
        <w:rPr>
          <w:rFonts w:hint="eastAsia" w:ascii="宋体" w:hAnsi="宋体" w:cs="SimSun-Identity-H"/>
          <w:kern w:val="0"/>
          <w:sz w:val="24"/>
        </w:rPr>
        <w:t>24．造价工程师</w:t>
      </w:r>
    </w:p>
    <w:p w14:paraId="62350934">
      <w:pPr>
        <w:spacing w:line="360" w:lineRule="auto"/>
        <w:rPr>
          <w:rFonts w:hint="eastAsia" w:ascii="宋体" w:hAnsi="宋体" w:cs="SimSun-Identity-H"/>
          <w:kern w:val="0"/>
          <w:sz w:val="24"/>
        </w:rPr>
      </w:pPr>
      <w:r>
        <w:rPr>
          <w:rFonts w:hint="eastAsia" w:ascii="宋体" w:hAnsi="宋体" w:cs="SimSun-Identity-H"/>
          <w:kern w:val="0"/>
          <w:sz w:val="24"/>
        </w:rPr>
        <w:t>24.1 负责合同工程的造价咨询单位及任命的造价工程师</w:t>
      </w:r>
    </w:p>
    <w:p w14:paraId="401EA569">
      <w:pPr>
        <w:spacing w:line="360" w:lineRule="auto"/>
        <w:rPr>
          <w:rFonts w:hint="eastAsia" w:ascii="宋体" w:hAnsi="宋体" w:cs="SimSun-Identity-H"/>
          <w:kern w:val="0"/>
          <w:sz w:val="24"/>
        </w:rPr>
      </w:pPr>
      <w:r>
        <w:rPr>
          <w:rFonts w:hint="eastAsia" w:ascii="宋体" w:hAnsi="宋体" w:cs="SimSun-Identity-H"/>
          <w:kern w:val="0"/>
          <w:sz w:val="24"/>
        </w:rPr>
        <w:t>(1) 造价咨询单位：</w:t>
      </w:r>
      <w:r>
        <w:rPr>
          <w:rFonts w:hint="eastAsia" w:ascii="宋体" w:hAnsi="宋体" w:cs="SimSun-Identity-H"/>
          <w:kern w:val="0"/>
          <w:sz w:val="24"/>
          <w:lang w:val="en-US" w:eastAsia="zh-CN"/>
        </w:rPr>
        <w:t>/</w:t>
      </w:r>
      <w:r>
        <w:rPr>
          <w:rFonts w:hint="eastAsia" w:ascii="宋体" w:hAnsi="宋体" w:cs="SimSun-Identity-H"/>
          <w:kern w:val="0"/>
          <w:sz w:val="24"/>
        </w:rPr>
        <w:t xml:space="preserve">          法定代表人：</w:t>
      </w:r>
      <w:r>
        <w:rPr>
          <w:rFonts w:hint="eastAsia" w:ascii="宋体" w:hAnsi="宋体" w:cs="SimSun-Identity-H"/>
          <w:kern w:val="0"/>
          <w:sz w:val="24"/>
          <w:lang w:val="en-US" w:eastAsia="zh-CN"/>
        </w:rPr>
        <w:t>/</w:t>
      </w:r>
      <w:r>
        <w:rPr>
          <w:rFonts w:hint="eastAsia" w:ascii="宋体" w:hAnsi="宋体" w:cs="SimSun-Identity-H"/>
          <w:kern w:val="0"/>
          <w:sz w:val="24"/>
        </w:rPr>
        <w:t xml:space="preserve">   </w:t>
      </w:r>
    </w:p>
    <w:p w14:paraId="3E67FED6">
      <w:pPr>
        <w:spacing w:line="360" w:lineRule="auto"/>
        <w:outlineLvl w:val="0"/>
        <w:rPr>
          <w:rFonts w:hint="eastAsia" w:ascii="宋体" w:hAnsi="宋体" w:cs="SimSun-Identity-H"/>
          <w:kern w:val="0"/>
          <w:sz w:val="24"/>
        </w:rPr>
      </w:pPr>
      <w:r>
        <w:rPr>
          <w:rFonts w:hint="eastAsia" w:ascii="宋体" w:hAnsi="宋体" w:cs="SimSun-Identity-H"/>
          <w:kern w:val="0"/>
          <w:sz w:val="24"/>
        </w:rPr>
        <w:t xml:space="preserve">(2) 任命（  </w:t>
      </w:r>
      <w:r>
        <w:rPr>
          <w:rFonts w:hint="eastAsia" w:ascii="宋体" w:hAnsi="宋体" w:cs="SimSun-Identity-H"/>
          <w:kern w:val="0"/>
          <w:sz w:val="24"/>
          <w:lang w:val="en-US" w:eastAsia="zh-CN"/>
        </w:rPr>
        <w:t>/</w:t>
      </w:r>
      <w:r>
        <w:rPr>
          <w:rFonts w:hint="eastAsia" w:ascii="宋体" w:hAnsi="宋体" w:cs="SimSun-Identity-H"/>
          <w:kern w:val="0"/>
          <w:sz w:val="24"/>
        </w:rPr>
        <w:t xml:space="preserve">  ）为造价工程师，其联络通讯地址如下:</w:t>
      </w:r>
    </w:p>
    <w:p w14:paraId="203FE7C1">
      <w:pPr>
        <w:spacing w:line="360" w:lineRule="auto"/>
        <w:rPr>
          <w:rFonts w:hint="eastAsia" w:ascii="宋体" w:hAnsi="宋体" w:cs="SimSun-Identity-H"/>
          <w:kern w:val="0"/>
          <w:sz w:val="24"/>
        </w:rPr>
      </w:pPr>
      <w:r>
        <w:rPr>
          <w:rFonts w:hint="eastAsia" w:ascii="宋体" w:hAnsi="宋体" w:cs="SimSun-Identity-H"/>
          <w:kern w:val="0"/>
          <w:sz w:val="24"/>
        </w:rPr>
        <w:t>通讯地址：</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邮政编码：</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p>
    <w:p w14:paraId="3AE3D68D">
      <w:pPr>
        <w:spacing w:line="360" w:lineRule="auto"/>
        <w:rPr>
          <w:rFonts w:hint="eastAsia" w:ascii="宋体" w:hAnsi="宋体" w:cs="SimSun-Identity-H"/>
          <w:kern w:val="0"/>
          <w:sz w:val="24"/>
        </w:rPr>
      </w:pPr>
      <w:r>
        <w:rPr>
          <w:rFonts w:hint="eastAsia" w:ascii="宋体" w:hAnsi="宋体" w:cs="SimSun-Identity-H"/>
          <w:kern w:val="0"/>
          <w:sz w:val="24"/>
        </w:rPr>
        <w:t>联系电话：</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传真号码：</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p>
    <w:p w14:paraId="162D5DBF">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24.3（4）需要发包人批准的其他事项：</w:t>
      </w:r>
      <w:r>
        <w:rPr>
          <w:rFonts w:hint="eastAsia" w:ascii="宋体" w:hAnsi="宋体" w:cs="SimSun-Identity-H"/>
          <w:kern w:val="0"/>
          <w:sz w:val="24"/>
          <w:lang w:val="en-US" w:eastAsia="zh-CN"/>
        </w:rPr>
        <w:t>/</w:t>
      </w:r>
    </w:p>
    <w:p w14:paraId="5655E4BA">
      <w:pPr>
        <w:spacing w:line="360" w:lineRule="auto"/>
        <w:rPr>
          <w:rFonts w:hint="eastAsia" w:ascii="宋体" w:hAnsi="宋体" w:cs="SimSun-Identity-H"/>
          <w:kern w:val="0"/>
          <w:sz w:val="24"/>
        </w:rPr>
      </w:pPr>
    </w:p>
    <w:p w14:paraId="1AB95E87">
      <w:pPr>
        <w:spacing w:line="360" w:lineRule="auto"/>
        <w:rPr>
          <w:rFonts w:hint="eastAsia" w:ascii="宋体" w:hAnsi="宋体" w:cs="SimSun-Identity-H"/>
          <w:kern w:val="0"/>
          <w:sz w:val="24"/>
        </w:rPr>
      </w:pPr>
      <w:r>
        <w:rPr>
          <w:rFonts w:hint="eastAsia" w:ascii="宋体" w:hAnsi="宋体" w:cs="SimSun-Identity-H"/>
          <w:kern w:val="0"/>
          <w:sz w:val="24"/>
        </w:rPr>
        <w:t>25．承包人代表</w:t>
      </w:r>
    </w:p>
    <w:p w14:paraId="5D93682E">
      <w:pPr>
        <w:spacing w:line="360" w:lineRule="auto"/>
        <w:outlineLvl w:val="0"/>
        <w:rPr>
          <w:rFonts w:hint="eastAsia" w:ascii="宋体" w:hAnsi="宋体" w:cs="SimSun-Identity-H"/>
          <w:color w:val="auto"/>
          <w:kern w:val="0"/>
          <w:sz w:val="24"/>
        </w:rPr>
      </w:pPr>
      <w:r>
        <w:rPr>
          <w:rFonts w:hint="eastAsia" w:ascii="宋体" w:hAnsi="宋体" w:cs="SimSun-Identity-H"/>
          <w:kern w:val="0"/>
          <w:sz w:val="24"/>
        </w:rPr>
        <w:t>25.1 承包人任命（     ）为承包人代表，</w:t>
      </w:r>
      <w:r>
        <w:rPr>
          <w:rFonts w:hint="eastAsia" w:ascii="宋体" w:hAnsi="宋体" w:cs="SimSun-Identity-H"/>
          <w:color w:val="auto"/>
          <w:kern w:val="0"/>
          <w:sz w:val="24"/>
          <w:lang w:eastAsia="zh-CN"/>
        </w:rPr>
        <w:t>如有变更应在变更当日内书面通知发包人，否则应承担相应责任，发包人在合同履行过程中将发函至下述地址及联系人</w:t>
      </w:r>
      <w:r>
        <w:rPr>
          <w:rFonts w:hint="eastAsia" w:ascii="宋体" w:hAnsi="宋体" w:cs="SimSun-Identity-H"/>
          <w:color w:val="auto"/>
          <w:kern w:val="0"/>
          <w:sz w:val="24"/>
        </w:rPr>
        <w:t>：</w:t>
      </w:r>
    </w:p>
    <w:p w14:paraId="6AB1BFAB">
      <w:pPr>
        <w:spacing w:line="360" w:lineRule="auto"/>
        <w:rPr>
          <w:rFonts w:hint="eastAsia" w:ascii="宋体" w:hAnsi="宋体" w:cs="SimSun-Identity-H"/>
          <w:kern w:val="0"/>
          <w:sz w:val="24"/>
        </w:rPr>
      </w:pPr>
      <w:r>
        <w:rPr>
          <w:rFonts w:hint="eastAsia" w:ascii="宋体" w:hAnsi="宋体" w:cs="SimSun-Identity-H"/>
          <w:kern w:val="0"/>
          <w:sz w:val="24"/>
        </w:rPr>
        <w:t>通讯地址：</w:t>
      </w:r>
      <w:r>
        <w:rPr>
          <w:rFonts w:hint="eastAsia" w:ascii="宋体" w:hAnsi="宋体" w:cs="SimSun-Identity-H"/>
          <w:kern w:val="0"/>
          <w:sz w:val="24"/>
          <w:u w:val="single"/>
        </w:rPr>
        <w:t xml:space="preserve">              </w:t>
      </w:r>
      <w:r>
        <w:rPr>
          <w:rFonts w:hint="eastAsia" w:ascii="宋体" w:hAnsi="宋体" w:cs="SimSun-Identity-H"/>
          <w:kern w:val="0"/>
          <w:sz w:val="24"/>
        </w:rPr>
        <w:t xml:space="preserve">      邮政编码：</w:t>
      </w:r>
      <w:r>
        <w:rPr>
          <w:rFonts w:hint="eastAsia" w:ascii="宋体" w:hAnsi="宋体" w:cs="SimSun-Identity-H"/>
          <w:kern w:val="0"/>
          <w:sz w:val="24"/>
          <w:u w:val="single"/>
        </w:rPr>
        <w:t xml:space="preserve">              </w:t>
      </w:r>
    </w:p>
    <w:p w14:paraId="42985F71">
      <w:pPr>
        <w:spacing w:line="360" w:lineRule="auto"/>
        <w:rPr>
          <w:rFonts w:hint="eastAsia" w:ascii="宋体" w:hAnsi="宋体" w:cs="SimSun-Identity-H"/>
          <w:kern w:val="0"/>
          <w:sz w:val="24"/>
        </w:rPr>
      </w:pPr>
      <w:r>
        <w:rPr>
          <w:rFonts w:hint="eastAsia" w:ascii="宋体" w:hAnsi="宋体" w:cs="SimSun-Identity-H"/>
          <w:kern w:val="0"/>
          <w:sz w:val="24"/>
        </w:rPr>
        <w:t>联系电话：</w:t>
      </w:r>
      <w:r>
        <w:rPr>
          <w:rFonts w:hint="eastAsia" w:ascii="宋体" w:hAnsi="宋体" w:cs="SimSun-Identity-H"/>
          <w:kern w:val="0"/>
          <w:sz w:val="24"/>
          <w:u w:val="single"/>
        </w:rPr>
        <w:t xml:space="preserve">              </w:t>
      </w:r>
      <w:r>
        <w:rPr>
          <w:rFonts w:hint="eastAsia" w:ascii="宋体" w:hAnsi="宋体" w:cs="SimSun-Identity-H"/>
          <w:kern w:val="0"/>
          <w:sz w:val="24"/>
        </w:rPr>
        <w:t xml:space="preserve">      传真号码：</w:t>
      </w:r>
      <w:r>
        <w:rPr>
          <w:rFonts w:hint="eastAsia" w:ascii="宋体" w:hAnsi="宋体" w:cs="SimSun-Identity-H"/>
          <w:kern w:val="0"/>
          <w:sz w:val="24"/>
          <w:u w:val="single"/>
        </w:rPr>
        <w:t xml:space="preserve">              </w:t>
      </w:r>
    </w:p>
    <w:p w14:paraId="7B7F66BF">
      <w:pPr>
        <w:spacing w:line="360" w:lineRule="auto"/>
        <w:rPr>
          <w:rFonts w:hint="eastAsia" w:ascii="宋体" w:hAnsi="宋体" w:cs="SimSun-Identity-H"/>
          <w:kern w:val="0"/>
          <w:sz w:val="24"/>
        </w:rPr>
      </w:pPr>
    </w:p>
    <w:p w14:paraId="2A455BCE">
      <w:pPr>
        <w:spacing w:line="360" w:lineRule="auto"/>
        <w:rPr>
          <w:rFonts w:hint="eastAsia" w:ascii="宋体" w:hAnsi="宋体" w:cs="SimSun-Identity-H"/>
          <w:kern w:val="0"/>
          <w:sz w:val="24"/>
        </w:rPr>
      </w:pPr>
      <w:r>
        <w:rPr>
          <w:rFonts w:hint="eastAsia" w:ascii="宋体" w:hAnsi="宋体" w:cs="SimSun-Identity-H"/>
          <w:kern w:val="0"/>
          <w:sz w:val="24"/>
        </w:rPr>
        <w:t>26．指定分包人</w:t>
      </w:r>
    </w:p>
    <w:p w14:paraId="0D11B5A4">
      <w:pPr>
        <w:spacing w:line="360" w:lineRule="auto"/>
        <w:rPr>
          <w:rFonts w:hint="eastAsia" w:ascii="宋体" w:hAnsi="宋体" w:cs="SimSun-Identity-H"/>
          <w:kern w:val="0"/>
          <w:sz w:val="24"/>
        </w:rPr>
      </w:pPr>
      <w:r>
        <w:rPr>
          <w:rFonts w:hint="eastAsia" w:ascii="宋体" w:hAnsi="宋体" w:cs="SimSun-Identity-H"/>
          <w:kern w:val="0"/>
          <w:sz w:val="24"/>
        </w:rPr>
        <w:t>26.1 依法指定的分包人及其有关规定：</w:t>
      </w:r>
    </w:p>
    <w:p w14:paraId="33FF5FCB">
      <w:pPr>
        <w:spacing w:line="360" w:lineRule="auto"/>
        <w:rPr>
          <w:rFonts w:hint="eastAsia" w:ascii="宋体" w:hAnsi="宋体" w:cs="SimSun-Identity-H"/>
          <w:kern w:val="0"/>
          <w:sz w:val="24"/>
        </w:rPr>
      </w:pPr>
      <w:r>
        <w:rPr>
          <w:rFonts w:hint="eastAsia" w:ascii="宋体" w:hAnsi="宋体" w:cs="SimSun-Identity-H"/>
          <w:kern w:val="0"/>
          <w:sz w:val="24"/>
        </w:rPr>
        <w:t>（1）实施、完成任何永久工程的分包人：/</w:t>
      </w:r>
    </w:p>
    <w:p w14:paraId="3EBD9363">
      <w:pPr>
        <w:spacing w:line="360" w:lineRule="auto"/>
        <w:rPr>
          <w:rFonts w:hint="eastAsia" w:ascii="宋体" w:hAnsi="宋体" w:cs="SimSun-Identity-H"/>
          <w:kern w:val="0"/>
          <w:sz w:val="24"/>
        </w:rPr>
      </w:pPr>
      <w:r>
        <w:rPr>
          <w:rFonts w:hint="eastAsia" w:ascii="宋体" w:hAnsi="宋体" w:cs="SimSun-Identity-H"/>
          <w:kern w:val="0"/>
          <w:sz w:val="24"/>
        </w:rPr>
        <w:t>（2）提供材料和工程设备、服务的分包人：</w:t>
      </w:r>
      <w:r>
        <w:rPr>
          <w:rFonts w:hint="eastAsia" w:ascii="宋体" w:hAnsi="宋体" w:cs="SimSun-Identity-H"/>
          <w:kern w:val="0"/>
          <w:sz w:val="24"/>
          <w:lang w:val="en-US" w:eastAsia="zh-CN"/>
        </w:rPr>
        <w:t>/</w:t>
      </w:r>
      <w:r>
        <w:rPr>
          <w:rFonts w:hint="eastAsia" w:ascii="宋体" w:hAnsi="宋体" w:cs="SimSun-Identity-H"/>
          <w:kern w:val="0"/>
          <w:sz w:val="24"/>
        </w:rPr>
        <w:t xml:space="preserve"> </w:t>
      </w:r>
    </w:p>
    <w:p w14:paraId="28376100">
      <w:pPr>
        <w:spacing w:line="360" w:lineRule="auto"/>
        <w:rPr>
          <w:rFonts w:hint="eastAsia" w:ascii="宋体" w:hAnsi="宋体" w:cs="SimSun-Identity-H"/>
          <w:kern w:val="0"/>
          <w:sz w:val="24"/>
        </w:rPr>
      </w:pPr>
    </w:p>
    <w:p w14:paraId="2102B233">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28．履约保证金</w:t>
      </w:r>
      <w:r>
        <w:rPr>
          <w:rFonts w:hint="eastAsia" w:ascii="宋体" w:hAnsi="宋体" w:cs="SimSun-Identity-H"/>
          <w:kern w:val="0"/>
          <w:sz w:val="24"/>
          <w:lang w:eastAsia="zh-CN"/>
        </w:rPr>
        <w:t>：</w:t>
      </w:r>
      <w:r>
        <w:rPr>
          <w:rFonts w:hint="eastAsia" w:ascii="宋体" w:hAnsi="宋体" w:cs="SimSun-Identity-H"/>
          <w:kern w:val="0"/>
          <w:sz w:val="24"/>
          <w:lang w:val="en-US" w:eastAsia="zh-CN"/>
        </w:rPr>
        <w:t>有</w:t>
      </w:r>
      <w:r>
        <w:rPr>
          <w:rFonts w:hint="eastAsia" w:ascii="宋体" w:hAnsi="宋体" w:cs="SimSun-Identity-H"/>
          <w:kern w:val="0"/>
          <w:sz w:val="24"/>
        </w:rPr>
        <w:t>□</w:t>
      </w:r>
      <w:r>
        <w:rPr>
          <w:rFonts w:hint="eastAsia" w:ascii="宋体" w:hAnsi="宋体" w:cs="SimSun-Identity-H"/>
          <w:kern w:val="0"/>
          <w:sz w:val="24"/>
          <w:lang w:val="en-US" w:eastAsia="zh-CN"/>
        </w:rPr>
        <w:t xml:space="preserve">  无</w:t>
      </w:r>
      <w:r>
        <w:rPr>
          <w:rFonts w:hint="eastAsia" w:ascii="宋体" w:hAnsi="宋体" w:cs="SimSun-Identity-H"/>
          <w:kern w:val="0"/>
          <w:sz w:val="24"/>
          <w:lang w:eastAsia="zh-CN"/>
        </w:rPr>
        <w:t>☑</w:t>
      </w:r>
    </w:p>
    <w:p w14:paraId="6DD7118E">
      <w:pPr>
        <w:spacing w:line="360" w:lineRule="auto"/>
        <w:rPr>
          <w:rFonts w:hint="eastAsia" w:ascii="宋体" w:hAnsi="宋体" w:cs="SimSun-Identity-H"/>
          <w:kern w:val="0"/>
          <w:sz w:val="24"/>
        </w:rPr>
      </w:pPr>
      <w:r>
        <w:rPr>
          <w:rFonts w:hint="eastAsia" w:ascii="宋体" w:hAnsi="宋体" w:cs="SimSun-Identity-H"/>
          <w:kern w:val="0"/>
          <w:sz w:val="24"/>
        </w:rPr>
        <w:t>28.1承包人需向发包人缴纳合同金额5%的履约保证金或履约保函。履约保函有效期必须比合同工期多60天。如工期延误，履约保函有效期相应顺延。发包人发出成交通知书后15天内，承包人不缴纳履约保证金或履约保函视为放弃此次服务协议，承包人将承担所有责任和后果。</w:t>
      </w:r>
    </w:p>
    <w:p w14:paraId="13104D6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采购人账号名称：中山大学孙逸仙纪念医院</w:t>
      </w:r>
    </w:p>
    <w:p w14:paraId="7234F1E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账号：3602000509000704422 </w:t>
      </w:r>
    </w:p>
    <w:p w14:paraId="16CC8661">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开户行：广州市工商银行第二支行</w:t>
      </w:r>
    </w:p>
    <w:p w14:paraId="0FD5EFB3">
      <w:pPr>
        <w:spacing w:line="360" w:lineRule="auto"/>
        <w:rPr>
          <w:rFonts w:hint="eastAsia" w:ascii="宋体" w:hAnsi="宋体" w:cs="SimSun-Identity-H"/>
          <w:kern w:val="0"/>
          <w:sz w:val="24"/>
        </w:rPr>
      </w:pPr>
      <w:r>
        <w:rPr>
          <w:rFonts w:hint="eastAsia" w:ascii="宋体" w:hAnsi="宋体" w:cs="SimSun-Identity-H"/>
          <w:kern w:val="0"/>
          <w:sz w:val="24"/>
        </w:rPr>
        <w:t>28.2工程竣工验收合格后，发包人将无息退还履约保证金给承包人。</w:t>
      </w:r>
    </w:p>
    <w:p w14:paraId="6153F4D7">
      <w:pPr>
        <w:spacing w:line="360" w:lineRule="auto"/>
        <w:rPr>
          <w:rFonts w:hint="eastAsia" w:ascii="宋体" w:hAnsi="宋体" w:cs="SimSun-Identity-H"/>
          <w:kern w:val="0"/>
          <w:sz w:val="24"/>
        </w:rPr>
      </w:pPr>
      <w:r>
        <w:rPr>
          <w:rFonts w:hint="eastAsia" w:ascii="宋体" w:hAnsi="宋体" w:cs="SimSun-Identity-H"/>
          <w:kern w:val="0"/>
          <w:sz w:val="24"/>
        </w:rPr>
        <w:t>28.3如在合同执行期间因承包人违约导致履约保证金部分扣除的，承包人需在5个工作日内将扣除的履约保证金补齐。</w:t>
      </w:r>
    </w:p>
    <w:p w14:paraId="1F719A8F">
      <w:pPr>
        <w:spacing w:line="360" w:lineRule="auto"/>
        <w:rPr>
          <w:rFonts w:hint="eastAsia" w:ascii="宋体" w:hAnsi="宋体" w:cs="SimSun-Identity-H"/>
          <w:kern w:val="0"/>
          <w:sz w:val="24"/>
        </w:rPr>
      </w:pPr>
      <w:r>
        <w:rPr>
          <w:rFonts w:hint="eastAsia" w:ascii="宋体" w:hAnsi="宋体" w:cs="SimSun-Identity-H"/>
          <w:kern w:val="0"/>
          <w:sz w:val="24"/>
        </w:rPr>
        <w:t xml:space="preserve">28.4不予退还的情形 </w:t>
      </w:r>
    </w:p>
    <w:p w14:paraId="07A8FB8B">
      <w:pPr>
        <w:spacing w:line="360" w:lineRule="auto"/>
        <w:ind w:firstLine="240" w:firstLineChars="100"/>
        <w:rPr>
          <w:rFonts w:hint="eastAsia" w:ascii="宋体" w:hAnsi="宋体" w:cs="SimSun-Identity-H"/>
          <w:kern w:val="0"/>
          <w:sz w:val="24"/>
        </w:rPr>
      </w:pPr>
      <w:r>
        <w:rPr>
          <w:rFonts w:hint="eastAsia" w:ascii="宋体" w:hAnsi="宋体" w:cs="SimSun-Identity-H"/>
          <w:kern w:val="0"/>
          <w:sz w:val="24"/>
        </w:rPr>
        <w:t xml:space="preserve">28.4.1承包人将本项目进行分包或转包给他人； </w:t>
      </w:r>
    </w:p>
    <w:p w14:paraId="7D849ACA">
      <w:pPr>
        <w:spacing w:line="360" w:lineRule="auto"/>
        <w:ind w:firstLine="240" w:firstLineChars="100"/>
        <w:rPr>
          <w:rFonts w:hint="eastAsia" w:ascii="宋体" w:hAnsi="宋体" w:cs="SimSun-Identity-H"/>
          <w:kern w:val="0"/>
          <w:sz w:val="24"/>
        </w:rPr>
      </w:pPr>
      <w:r>
        <w:rPr>
          <w:rFonts w:hint="eastAsia" w:ascii="宋体" w:hAnsi="宋体" w:cs="SimSun-Identity-H"/>
          <w:kern w:val="0"/>
          <w:sz w:val="24"/>
        </w:rPr>
        <w:t xml:space="preserve">28.4.2在履行合同期间，因承包人原因导致提前终止合同； </w:t>
      </w:r>
    </w:p>
    <w:p w14:paraId="20075BCB">
      <w:pPr>
        <w:spacing w:line="360" w:lineRule="auto"/>
        <w:ind w:firstLine="240" w:firstLineChars="100"/>
        <w:rPr>
          <w:rFonts w:hint="eastAsia" w:ascii="宋体" w:hAnsi="宋体" w:cs="SimSun-Identity-H"/>
          <w:kern w:val="0"/>
          <w:sz w:val="24"/>
        </w:rPr>
      </w:pPr>
      <w:r>
        <w:rPr>
          <w:rFonts w:hint="eastAsia" w:ascii="宋体" w:hAnsi="宋体" w:cs="SimSun-Identity-H"/>
          <w:kern w:val="0"/>
          <w:sz w:val="24"/>
        </w:rPr>
        <w:t>28.4.3在履行合同期间，承包人因在经营活动中存在违法被吊销营业执照或相关许可，导致本项目合同无法继续履行。</w:t>
      </w:r>
    </w:p>
    <w:p w14:paraId="43D051FE">
      <w:pPr>
        <w:spacing w:line="360" w:lineRule="auto"/>
        <w:rPr>
          <w:rFonts w:ascii="宋体" w:hAnsi="宋体" w:cs="SimSun-Identity-H"/>
          <w:kern w:val="0"/>
          <w:sz w:val="24"/>
        </w:rPr>
      </w:pPr>
      <w:r>
        <w:rPr>
          <w:rFonts w:hint="eastAsia" w:ascii="宋体" w:hAnsi="宋体" w:cs="SimSun-Identity-H"/>
          <w:kern w:val="0"/>
          <w:sz w:val="24"/>
        </w:rPr>
        <w:t>28.8 担保内容、方式和责任等事项的约定：</w:t>
      </w:r>
    </w:p>
    <w:p w14:paraId="492F2546">
      <w:pPr>
        <w:tabs>
          <w:tab w:val="left" w:pos="945"/>
        </w:tabs>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（1）质量保证：</w:t>
      </w:r>
      <w:r>
        <w:rPr>
          <w:rFonts w:hint="eastAsia" w:ascii="楷体_GB2312" w:hAnsi="仿宋"/>
          <w:kern w:val="0"/>
          <w:sz w:val="24"/>
          <w:szCs w:val="24"/>
          <w:u w:val="single"/>
        </w:rPr>
        <w:t>按国家颁发的《建筑工程施工质量验收统一标</w:t>
      </w:r>
      <w:r>
        <w:rPr>
          <w:rFonts w:hint="eastAsia" w:ascii="宋体" w:hAnsi="宋体"/>
          <w:kern w:val="0"/>
          <w:sz w:val="24"/>
          <w:szCs w:val="24"/>
          <w:u w:val="single"/>
        </w:rPr>
        <w:t>准》（GB50300—2013）</w:t>
      </w:r>
      <w:r>
        <w:rPr>
          <w:rFonts w:hint="eastAsia" w:ascii="楷体_GB2312" w:hAnsi="仿宋"/>
          <w:kern w:val="0"/>
          <w:sz w:val="24"/>
          <w:szCs w:val="24"/>
          <w:u w:val="single"/>
        </w:rPr>
        <w:t>执行，必须达到新竣工备案制的合格标准。工程验收未达到验收合</w:t>
      </w:r>
      <w:r>
        <w:rPr>
          <w:rFonts w:hint="eastAsia" w:ascii="宋体" w:hAnsi="宋体" w:cs="SimSun-Identity-H"/>
          <w:kern w:val="0"/>
          <w:sz w:val="24"/>
          <w:u w:val="single"/>
        </w:rPr>
        <w:t>格标准的，承包人必须按照发包人要求实施返工直至合格，由此增加的一切费用由承包人承担。</w:t>
      </w:r>
    </w:p>
    <w:p w14:paraId="4C9ABED8">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（2）工期保证：因承包人原因造成工期延误，承包人应负违约责任，并从工程延期的第2个日历天起，按本合同专用条款第66.2 条款的规定支付违约金；若因发包人原因造成工期延误，则工期顺延，但因工期顺延发生的所有费用发包人不予补偿。</w:t>
      </w:r>
    </w:p>
    <w:p w14:paraId="5355042B">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3）施工机械投入保证：在合同执行过程中，承包人按工程所需分阶段按投标文件承诺的机械设备清单投入使用在本工程上，否则按大型施工机械设备投入不足向发包人支付违约金0.5万元/台，小型设备投入不足向发包人支付违约金0.2万元/台处理。</w:t>
      </w:r>
    </w:p>
    <w:p w14:paraId="27302F49">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大型施工机械设备包括：钻桩机、挖掘机、塔吊、混凝土泵送机、提升机（钢井架或人货升降机）、铝合金制作机床等。</w:t>
      </w:r>
    </w:p>
    <w:p w14:paraId="13A2BF92">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小型施工机械设备包括：空气压缩机、砂浆搅拌机、木工圆锯机、交流电焊机、钢筋对焊机、插入振捣器、平板振捣器、水管弯管器、水管绞牙器等。</w:t>
      </w:r>
    </w:p>
    <w:p w14:paraId="2C03861F">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（4）按时退场违约金：承包人应在工程通过竣工验收后 15个日历天内退场，并对现场进行相应的清理工作，费用由承包人承担，否则每延期一日历天承包人向发包人支付违约金为合同价的千分之一。</w:t>
      </w:r>
    </w:p>
    <w:p w14:paraId="4A90766E">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 xml:space="preserve">（5）项目经理及技术管理人员驻场保证：承包人须按投标文件中承诺的项目经理和施工技术管理人员派出相关人员并进驻现场，若因特殊原因需更换项目经理，经发包人同意后按穗建筑[2003]11 号文有关规定执行，并向发包人支付1万元违约金，若未经发包人同意，擅自更换项目经理，向发包人支付2万元违约金，并按广州市政府相关管理规定处理；项目经理未经发包人同意不参加工地例会或不参加主要专题会议或工作日不到现场履行义务，向发包人支付违约金1000元/次（天）。 </w:t>
      </w:r>
    </w:p>
    <w:p w14:paraId="3FD36619">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 xml:space="preserve">若未经发包人同意，更换施工技术管理人员，向发包人支付违约金5000元/人；技术负责人及专职安全员无故不到施工现场办公，向发包人支付违约金 500 元/日历天；资料员、主办施工员、质检员等无故不到施工现场办公，向发包人支付违约金300元/人/日历天。 </w:t>
      </w:r>
    </w:p>
    <w:p w14:paraId="6580FB31">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 xml:space="preserve">项目经理、技术负责人、专职安全员、主办施工员、质检员、资料员等人员以投标书组织架构人员或经监理和发包人共同审批同意的项目架构表人员为准。 </w:t>
      </w:r>
    </w:p>
    <w:p w14:paraId="67B67DEF">
      <w:pPr>
        <w:spacing w:line="360" w:lineRule="auto"/>
        <w:ind w:firstLine="480" w:firstLineChars="200"/>
        <w:rPr>
          <w:rFonts w:ascii="仿宋" w:hAnsi="仿宋"/>
          <w:sz w:val="24"/>
          <w:szCs w:val="24"/>
          <w:u w:val="single"/>
        </w:rPr>
      </w:pPr>
      <w:r>
        <w:rPr>
          <w:rFonts w:hint="eastAsia" w:ascii="仿宋" w:hAnsi="仿宋"/>
          <w:sz w:val="24"/>
          <w:szCs w:val="24"/>
          <w:u w:val="single"/>
        </w:rPr>
        <w:t>必须保证工程施工所需的工人数量，否则向发包支付工人数量不足违约金100元/人/日历天。</w:t>
      </w:r>
    </w:p>
    <w:p w14:paraId="42E671A4">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（6）开工保证：承包人要保证在签订施工合同后 10 日历天内，做好施工组织设计、安全生产文明施工方案等办理施工许可证所需的资料，报监理审批，确保工程如期开工，否则每延期一日历天向发包人支付违约金为合同价的千分之一。</w:t>
      </w:r>
    </w:p>
    <w:p w14:paraId="7119EFE6">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 xml:space="preserve">（8）承包人应确保各施工班组有序和协调地工作，防止现场施工人员斗殴和闹事，同时还应确保材料供应商及时供应符合要求的材料和向材料商支付材料款，防止材料供应商和施工班组人员因各种原因到发包人单位要求支付货款、工资或进行闹事，凡出现上述等情况，每次罚款1万元，直至终止合同。  </w:t>
      </w:r>
    </w:p>
    <w:p w14:paraId="088FFA36">
      <w:pPr>
        <w:spacing w:line="360" w:lineRule="auto"/>
        <w:ind w:firstLine="480" w:firstLineChars="200"/>
        <w:rPr>
          <w:rFonts w:ascii="仿宋" w:hAnsi="仿宋"/>
          <w:sz w:val="24"/>
          <w:szCs w:val="24"/>
          <w:u w:val="single"/>
        </w:rPr>
      </w:pPr>
      <w:r>
        <w:rPr>
          <w:rFonts w:hint="eastAsia" w:ascii="宋体" w:hAnsi="宋体" w:cs="SimSun-Identity-H"/>
          <w:kern w:val="0"/>
          <w:sz w:val="24"/>
          <w:u w:val="single"/>
        </w:rPr>
        <w:t>（9）工程档案资料专项履约保证：承包人提交的履约保函中，包含工程档案资料专项履约保证。工程竣工并通过验收后20日历天内.承包人向发包人提供完整、合格的工程竣工技术档案资料原件一式六套后，经发包人验收确认资料合格后14天内，发包人将银行履约保函无息返还给承包人。承包人同时要配合发包人办理工程竣工备案工作，工程竣工后承包人须配合设计单位完成竣工图和竣工通一式十二份（具体数量根据发包人的需要确定）。</w:t>
      </w:r>
    </w:p>
    <w:p w14:paraId="1609E72B">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（10）发包人有权在支付给承包人的工程款中自行扣除承包人违约金，承包人对此不得有任何异议。</w:t>
      </w:r>
    </w:p>
    <w:p w14:paraId="4B2AB8C6">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u w:val="single"/>
        </w:rPr>
        <w:t>（11）以上违约金在工程进度款或结算款中扣除。</w:t>
      </w:r>
    </w:p>
    <w:p w14:paraId="387094AE">
      <w:pPr>
        <w:pStyle w:val="2"/>
        <w:rPr>
          <w:rFonts w:hint="eastAsia"/>
        </w:rPr>
      </w:pPr>
    </w:p>
    <w:p w14:paraId="33223BF0">
      <w:pPr>
        <w:spacing w:line="360" w:lineRule="auto"/>
        <w:rPr>
          <w:rFonts w:hint="eastAsia" w:ascii="宋体" w:hAnsi="宋体" w:cs="SimSun-Identity-H"/>
          <w:kern w:val="0"/>
          <w:sz w:val="24"/>
        </w:rPr>
      </w:pPr>
    </w:p>
    <w:p w14:paraId="17978A97">
      <w:pPr>
        <w:spacing w:line="360" w:lineRule="auto"/>
        <w:rPr>
          <w:rFonts w:hint="eastAsia" w:ascii="宋体" w:hAnsi="宋体" w:cs="SimSun-Identity-H"/>
          <w:kern w:val="0"/>
          <w:sz w:val="24"/>
        </w:rPr>
      </w:pPr>
      <w:r>
        <w:rPr>
          <w:rFonts w:hint="eastAsia" w:ascii="宋体" w:hAnsi="宋体" w:cs="SimSun-Identity-H"/>
          <w:kern w:val="0"/>
          <w:sz w:val="24"/>
        </w:rPr>
        <w:t>31．不可抗力</w:t>
      </w:r>
    </w:p>
    <w:p w14:paraId="558E6D4A">
      <w:pPr>
        <w:spacing w:line="360" w:lineRule="auto"/>
        <w:outlineLvl w:val="0"/>
        <w:rPr>
          <w:rFonts w:hint="eastAsia" w:ascii="宋体" w:hAnsi="宋体" w:cs="SimSun-Identity-H"/>
          <w:kern w:val="0"/>
          <w:sz w:val="24"/>
        </w:rPr>
      </w:pPr>
      <w:r>
        <w:rPr>
          <w:rFonts w:hint="eastAsia" w:ascii="宋体" w:hAnsi="宋体" w:cs="SimSun-Identity-H"/>
          <w:kern w:val="0"/>
          <w:sz w:val="24"/>
        </w:rPr>
        <w:t>31.1 （4）不可抗力的其他情形：</w:t>
      </w:r>
      <w:r>
        <w:rPr>
          <w:rFonts w:hint="eastAsia" w:ascii="仿宋" w:hAnsi="仿宋" w:cs="Microsoft JhengHei"/>
          <w:kern w:val="0"/>
          <w:position w:val="1"/>
          <w:sz w:val="24"/>
          <w:szCs w:val="24"/>
          <w:u w:val="single"/>
        </w:rPr>
        <w:t>无。</w:t>
      </w:r>
    </w:p>
    <w:p w14:paraId="3145CFB5">
      <w:pPr>
        <w:spacing w:line="360" w:lineRule="auto"/>
        <w:outlineLvl w:val="0"/>
        <w:rPr>
          <w:rFonts w:hint="eastAsia" w:ascii="宋体" w:hAnsi="宋体" w:cs="SimSun-Identity-H"/>
          <w:kern w:val="0"/>
          <w:sz w:val="24"/>
        </w:rPr>
      </w:pPr>
    </w:p>
    <w:p w14:paraId="4CAC8366">
      <w:pPr>
        <w:spacing w:line="360" w:lineRule="auto"/>
        <w:outlineLvl w:val="0"/>
        <w:rPr>
          <w:rFonts w:hint="eastAsia" w:ascii="宋体" w:hAnsi="宋体" w:cs="SimSun-Identity-H"/>
          <w:kern w:val="0"/>
          <w:sz w:val="24"/>
        </w:rPr>
      </w:pPr>
      <w:r>
        <w:rPr>
          <w:rFonts w:hint="eastAsia" w:ascii="宋体" w:hAnsi="宋体" w:cs="SimSun-Identity-H"/>
          <w:kern w:val="0"/>
          <w:sz w:val="24"/>
        </w:rPr>
        <w:t>32．保险</w:t>
      </w:r>
    </w:p>
    <w:p w14:paraId="13422EEA">
      <w:pPr>
        <w:spacing w:line="360" w:lineRule="auto"/>
        <w:rPr>
          <w:rFonts w:hint="eastAsia" w:ascii="宋体" w:hAnsi="宋体" w:cs="SimSun-Identity-H"/>
          <w:kern w:val="0"/>
          <w:sz w:val="24"/>
        </w:rPr>
      </w:pPr>
      <w:r>
        <w:rPr>
          <w:rFonts w:hint="eastAsia" w:ascii="宋体" w:hAnsi="宋体" w:cs="SimSun-Identity-H"/>
          <w:kern w:val="0"/>
          <w:sz w:val="24"/>
        </w:rPr>
        <w:t>32.1 发包人委托承包人办理保险事项有：</w:t>
      </w:r>
    </w:p>
    <w:p w14:paraId="3AD1144A">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合同通用条款第32.1 款的第（1）项；</w:t>
      </w:r>
    </w:p>
    <w:p w14:paraId="6E41BA7F">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合同通用条款第32.1 款的第（2）项；</w:t>
      </w:r>
    </w:p>
    <w:p w14:paraId="04F0816A">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合同通用条款第32.1 款的第（3）项；</w:t>
      </w:r>
    </w:p>
    <w:p w14:paraId="791BCF4E">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合同通用条款第32.1 款的第（4）项。</w:t>
      </w:r>
    </w:p>
    <w:p w14:paraId="3DA53BC7">
      <w:pPr>
        <w:spacing w:line="360" w:lineRule="auto"/>
        <w:outlineLvl w:val="0"/>
        <w:rPr>
          <w:rFonts w:hint="eastAsia" w:ascii="宋体" w:hAnsi="宋体" w:cs="SimSun-Identity-H"/>
          <w:color w:val="auto"/>
          <w:kern w:val="0"/>
          <w:sz w:val="24"/>
          <w:u w:val="single"/>
        </w:rPr>
      </w:pPr>
      <w:r>
        <w:rPr>
          <w:rFonts w:hint="eastAsia" w:ascii="宋体" w:hAnsi="宋体" w:cs="SimSun-Identity-H"/>
          <w:kern w:val="0"/>
          <w:sz w:val="24"/>
        </w:rPr>
        <w:t>32.8 担保内容和责任等事项的约定：</w:t>
      </w:r>
      <w:r>
        <w:rPr>
          <w:rFonts w:hint="eastAsia" w:ascii="宋体" w:hAnsi="宋体" w:cs="SimSun-Identity-H"/>
          <w:kern w:val="0"/>
          <w:sz w:val="24"/>
          <w:u w:val="single"/>
        </w:rPr>
        <w:t>发包人委托承包人办理保险事项必须包括工程的所有险种，且必须满足政府部门的要求，</w:t>
      </w:r>
      <w:r>
        <w:rPr>
          <w:rFonts w:hint="eastAsia" w:ascii="宋体" w:hAnsi="宋体" w:cs="SimSun-Identity-H"/>
          <w:color w:val="auto"/>
          <w:kern w:val="0"/>
          <w:sz w:val="24"/>
          <w:u w:val="single"/>
        </w:rPr>
        <w:t>保险费用已包含在合同总价中</w:t>
      </w:r>
      <w:r>
        <w:rPr>
          <w:rFonts w:hint="eastAsia" w:ascii="宋体" w:hAnsi="宋体" w:cs="SimSun-Identity-H"/>
          <w:kern w:val="0"/>
          <w:sz w:val="24"/>
          <w:u w:val="single"/>
        </w:rPr>
        <w:t>。如因承包人原因导致未及时购买保险，或者购买的保险不足额或者保障不齐全，则该部分损失由承包人承担。</w:t>
      </w:r>
    </w:p>
    <w:p w14:paraId="5770B9CD">
      <w:pPr>
        <w:spacing w:line="360" w:lineRule="auto"/>
        <w:rPr>
          <w:rFonts w:hint="eastAsia" w:ascii="宋体" w:hAnsi="宋体" w:cs="SimSun-Identity-H"/>
          <w:kern w:val="0"/>
          <w:sz w:val="24"/>
        </w:rPr>
      </w:pPr>
    </w:p>
    <w:p w14:paraId="4F2EF1CB">
      <w:pPr>
        <w:spacing w:line="360" w:lineRule="auto"/>
        <w:rPr>
          <w:rFonts w:hint="eastAsia" w:ascii="宋体" w:hAnsi="宋体" w:cs="SimSun-Identity-H"/>
          <w:kern w:val="0"/>
          <w:sz w:val="24"/>
        </w:rPr>
      </w:pPr>
      <w:r>
        <w:rPr>
          <w:rFonts w:hint="eastAsia" w:ascii="宋体" w:hAnsi="宋体" w:cs="SimSun-Identity-H"/>
          <w:kern w:val="0"/>
          <w:sz w:val="24"/>
        </w:rPr>
        <w:t>33．进度计划和报告</w:t>
      </w:r>
    </w:p>
    <w:p w14:paraId="54820C76">
      <w:pPr>
        <w:spacing w:line="360" w:lineRule="auto"/>
        <w:rPr>
          <w:rFonts w:hint="eastAsia" w:ascii="宋体" w:hAnsi="宋体" w:cs="SimSun-Identity-H"/>
          <w:kern w:val="0"/>
          <w:sz w:val="24"/>
        </w:rPr>
      </w:pPr>
      <w:r>
        <w:rPr>
          <w:rFonts w:hint="eastAsia" w:ascii="宋体" w:hAnsi="宋体" w:cs="SimSun-Identity-H"/>
          <w:kern w:val="0"/>
          <w:sz w:val="24"/>
        </w:rPr>
        <w:t>33.3 承包人编制施工进度报告和修订进度计划的时间要求：</w:t>
      </w:r>
      <w:r>
        <w:rPr>
          <w:rFonts w:hint="eastAsia" w:ascii="宋体" w:hAnsi="宋体" w:cs="SimSun-Identity-H"/>
          <w:kern w:val="0"/>
          <w:sz w:val="24"/>
          <w:u w:val="single"/>
        </w:rPr>
        <w:t>每周五上午提供当周的工程进度情况周报；每月25日提供当月的工程进度表、当月完成的工程量报表及下月进度计划等。</w:t>
      </w:r>
    </w:p>
    <w:p w14:paraId="689BCA49">
      <w:pPr>
        <w:spacing w:line="360" w:lineRule="auto"/>
        <w:rPr>
          <w:rFonts w:hint="eastAsia" w:ascii="宋体" w:hAnsi="宋体" w:cs="SimSun-Identity-H"/>
          <w:kern w:val="0"/>
          <w:sz w:val="24"/>
        </w:rPr>
      </w:pPr>
    </w:p>
    <w:p w14:paraId="5C478E1D">
      <w:pPr>
        <w:spacing w:line="360" w:lineRule="auto"/>
        <w:rPr>
          <w:rFonts w:hint="eastAsia" w:ascii="宋体" w:hAnsi="宋体" w:cs="SimSun-Identity-H"/>
          <w:kern w:val="0"/>
          <w:sz w:val="24"/>
        </w:rPr>
      </w:pPr>
      <w:r>
        <w:rPr>
          <w:rFonts w:hint="eastAsia" w:ascii="宋体" w:hAnsi="宋体" w:cs="SimSun-Identity-H"/>
          <w:kern w:val="0"/>
          <w:sz w:val="24"/>
        </w:rPr>
        <w:t>34．开工</w:t>
      </w:r>
    </w:p>
    <w:p w14:paraId="007F82DF">
      <w:pPr>
        <w:spacing w:line="360" w:lineRule="auto"/>
        <w:rPr>
          <w:rFonts w:hint="eastAsia" w:ascii="宋体" w:hAnsi="宋体" w:eastAsia="宋体" w:cs="SimSun-Identity-H"/>
          <w:kern w:val="0"/>
          <w:sz w:val="24"/>
          <w:lang w:eastAsia="zh-CN"/>
        </w:rPr>
      </w:pPr>
      <w:r>
        <w:rPr>
          <w:rFonts w:hint="eastAsia" w:ascii="宋体" w:hAnsi="宋体" w:cs="SimSun-Identity-H"/>
          <w:kern w:val="0"/>
          <w:sz w:val="24"/>
        </w:rPr>
        <w:t>34.2 监理工程师在本合同签订后</w:t>
      </w:r>
      <w:r>
        <w:rPr>
          <w:rFonts w:hint="eastAsia" w:ascii="宋体" w:hAnsi="宋体" w:cs="SimSun-Identity-H"/>
          <w:color w:val="auto"/>
          <w:kern w:val="0"/>
          <w:sz w:val="24"/>
        </w:rPr>
        <w:t>的（  ）</w:t>
      </w:r>
      <w:r>
        <w:rPr>
          <w:rFonts w:hint="eastAsia" w:ascii="宋体" w:hAnsi="宋体" w:cs="SimSun-Identity-H"/>
          <w:kern w:val="0"/>
          <w:sz w:val="24"/>
        </w:rPr>
        <w:t>内签发开工令</w:t>
      </w:r>
      <w:r>
        <w:rPr>
          <w:rFonts w:hint="eastAsia" w:ascii="宋体" w:hAnsi="宋体" w:cs="SimSun-Identity-H"/>
          <w:kern w:val="0"/>
          <w:sz w:val="24"/>
          <w:lang w:eastAsia="zh-CN"/>
        </w:rPr>
        <w:t>：</w:t>
      </w:r>
    </w:p>
    <w:p w14:paraId="4C2091A4">
      <w:pPr>
        <w:spacing w:line="360" w:lineRule="auto"/>
        <w:rPr>
          <w:rFonts w:hint="eastAsia" w:ascii="宋体" w:hAnsi="宋体" w:cs="SimSun-Identity-H"/>
          <w:kern w:val="0"/>
          <w:sz w:val="24"/>
        </w:rPr>
      </w:pPr>
      <w:r>
        <w:rPr>
          <w:rFonts w:hint="eastAsia" w:ascii="宋体" w:hAnsi="宋体" w:cs="SimSun-Identity-H"/>
          <w:kern w:val="0"/>
          <w:sz w:val="24"/>
        </w:rPr>
        <w:t>□按合同通用条款规定的42 天。</w:t>
      </w:r>
    </w:p>
    <w:p w14:paraId="17311133">
      <w:pPr>
        <w:spacing w:line="360" w:lineRule="auto"/>
        <w:rPr>
          <w:rFonts w:hint="eastAsia" w:ascii="宋体" w:hAnsi="宋体" w:cs="SimSun-Identity-H"/>
          <w:kern w:val="0"/>
          <w:sz w:val="24"/>
        </w:rPr>
      </w:pPr>
      <w:r>
        <w:rPr>
          <w:rFonts w:hint="eastAsia" w:ascii="宋体" w:hAnsi="宋体" w:cs="SimSun-Identity-H"/>
          <w:kern w:val="0"/>
          <w:sz w:val="24"/>
        </w:rPr>
        <w:t>√其他时间：</w:t>
      </w:r>
      <w:r>
        <w:rPr>
          <w:rFonts w:hint="eastAsia" w:ascii="宋体" w:hAnsi="宋体" w:cs="SimSun-Identity-H"/>
          <w:kern w:val="0"/>
          <w:sz w:val="24"/>
          <w:u w:val="single"/>
        </w:rPr>
        <w:t>20XX年   月   日前，承包人向监理提出开工申请、监理工程师根据开工申请签发开工令。</w:t>
      </w:r>
    </w:p>
    <w:p w14:paraId="480C3905">
      <w:pPr>
        <w:spacing w:line="360" w:lineRule="auto"/>
        <w:rPr>
          <w:rFonts w:hint="eastAsia" w:ascii="宋体" w:hAnsi="宋体" w:cs="SimSun-Identity-H"/>
          <w:kern w:val="0"/>
          <w:sz w:val="24"/>
        </w:rPr>
      </w:pPr>
      <w:r>
        <w:rPr>
          <w:rFonts w:hint="eastAsia" w:ascii="宋体" w:hAnsi="宋体" w:cs="SimSun-Identity-H"/>
          <w:kern w:val="0"/>
          <w:sz w:val="24"/>
        </w:rPr>
        <w:t>35．暂停施工和复工</w:t>
      </w:r>
    </w:p>
    <w:p w14:paraId="427F289B">
      <w:pPr>
        <w:spacing w:line="360" w:lineRule="auto"/>
        <w:rPr>
          <w:rFonts w:hint="eastAsia" w:ascii="宋体" w:hAnsi="宋体" w:cs="SimSun-Identity-H"/>
          <w:kern w:val="0"/>
          <w:sz w:val="24"/>
        </w:rPr>
      </w:pPr>
      <w:r>
        <w:rPr>
          <w:rFonts w:hint="eastAsia" w:ascii="宋体" w:hAnsi="宋体" w:cs="SimSun-Identity-H"/>
          <w:kern w:val="0"/>
          <w:sz w:val="24"/>
        </w:rPr>
        <w:t>35.4 发包人、承包人原因和不可抗力因素造成暂停施工的其他情形：</w:t>
      </w:r>
      <w:r>
        <w:rPr>
          <w:rFonts w:hint="eastAsia" w:ascii="宋体" w:hAnsi="宋体"/>
          <w:sz w:val="24"/>
          <w:szCs w:val="24"/>
          <w:u w:val="single"/>
        </w:rPr>
        <w:t>因发包人原因导致暂停施工，则工期顺延，但发包人不</w:t>
      </w:r>
      <w:r>
        <w:rPr>
          <w:rFonts w:hint="eastAsia" w:ascii="宋体" w:hAnsi="宋体"/>
          <w:sz w:val="24"/>
          <w:szCs w:val="24"/>
          <w:u w:val="single"/>
          <w:lang w:eastAsia="zh-CN"/>
        </w:rPr>
        <w:t>做任何</w:t>
      </w:r>
      <w:r>
        <w:rPr>
          <w:rFonts w:hint="eastAsia" w:ascii="宋体" w:hAnsi="宋体"/>
          <w:sz w:val="24"/>
          <w:szCs w:val="24"/>
          <w:u w:val="single"/>
        </w:rPr>
        <w:t>补偿。</w:t>
      </w:r>
    </w:p>
    <w:p w14:paraId="729A0158">
      <w:pPr>
        <w:spacing w:line="360" w:lineRule="auto"/>
        <w:rPr>
          <w:rFonts w:hint="eastAsia" w:ascii="宋体" w:hAnsi="宋体" w:cs="SimSun-Identity-H"/>
          <w:kern w:val="0"/>
          <w:sz w:val="24"/>
        </w:rPr>
      </w:pPr>
      <w:r>
        <w:rPr>
          <w:rFonts w:hint="eastAsia" w:ascii="宋体" w:hAnsi="宋体" w:cs="SimSun-Identity-H"/>
          <w:kern w:val="0"/>
          <w:sz w:val="24"/>
        </w:rPr>
        <w:t>36．工期及工期延误</w:t>
      </w:r>
    </w:p>
    <w:p w14:paraId="45157222">
      <w:pPr>
        <w:spacing w:line="360" w:lineRule="auto"/>
        <w:rPr>
          <w:rFonts w:hint="eastAsia" w:ascii="宋体" w:hAnsi="宋体" w:cs="SimSun-Identity-H"/>
          <w:kern w:val="0"/>
          <w:sz w:val="24"/>
        </w:rPr>
      </w:pPr>
      <w:r>
        <w:rPr>
          <w:rFonts w:hint="eastAsia" w:ascii="宋体" w:hAnsi="宋体" w:cs="SimSun-Identity-H"/>
          <w:kern w:val="0"/>
          <w:sz w:val="24"/>
        </w:rPr>
        <w:t>36.1 合同工程的工期约定为（    ）天。</w:t>
      </w:r>
    </w:p>
    <w:p w14:paraId="5D175A7A">
      <w:pPr>
        <w:spacing w:line="360" w:lineRule="auto"/>
        <w:rPr>
          <w:rFonts w:hint="eastAsia" w:ascii="宋体" w:hAnsi="宋体" w:cs="SimSun-Identity-H"/>
          <w:kern w:val="0"/>
          <w:sz w:val="24"/>
        </w:rPr>
      </w:pPr>
      <w:r>
        <w:rPr>
          <w:rFonts w:hint="eastAsia" w:ascii="宋体" w:hAnsi="宋体" w:cs="SimSun-Identity-H"/>
          <w:kern w:val="0"/>
          <w:sz w:val="24"/>
        </w:rPr>
        <w:t xml:space="preserve">（1） </w:t>
      </w:r>
      <w:r>
        <w:rPr>
          <w:rFonts w:hint="eastAsia" w:ascii="宋体" w:hAnsi="宋体" w:cs="SimSun-Identity-H"/>
          <w:kern w:val="0"/>
          <w:sz w:val="24"/>
          <w:u w:val="single"/>
        </w:rPr>
        <w:t xml:space="preserve">  /   </w:t>
      </w:r>
      <w:r>
        <w:rPr>
          <w:rFonts w:hint="eastAsia" w:ascii="宋体" w:hAnsi="宋体" w:cs="SimSun-Identity-H"/>
          <w:kern w:val="0"/>
          <w:sz w:val="24"/>
        </w:rPr>
        <w:t>（工程名称）单项（位）工程的工期约定为</w:t>
      </w:r>
      <w:r>
        <w:rPr>
          <w:rFonts w:hint="eastAsia" w:ascii="宋体" w:hAnsi="宋体" w:cs="SimSun-Identity-H"/>
          <w:kern w:val="0"/>
          <w:sz w:val="24"/>
          <w:u w:val="single"/>
        </w:rPr>
        <w:t xml:space="preserve">   /  </w:t>
      </w:r>
      <w:r>
        <w:rPr>
          <w:rFonts w:hint="eastAsia" w:ascii="宋体" w:hAnsi="宋体" w:cs="SimSun-Identity-H"/>
          <w:kern w:val="0"/>
          <w:sz w:val="24"/>
        </w:rPr>
        <w:t>天。</w:t>
      </w:r>
    </w:p>
    <w:p w14:paraId="4E5EF05A">
      <w:pPr>
        <w:spacing w:line="360" w:lineRule="auto"/>
        <w:rPr>
          <w:rFonts w:hint="eastAsia" w:ascii="宋体" w:hAnsi="宋体" w:cs="SimSun-Identity-H"/>
          <w:kern w:val="0"/>
          <w:sz w:val="24"/>
        </w:rPr>
      </w:pPr>
      <w:r>
        <w:rPr>
          <w:rFonts w:hint="eastAsia" w:ascii="宋体" w:hAnsi="宋体" w:cs="SimSun-Identity-H"/>
          <w:kern w:val="0"/>
          <w:sz w:val="24"/>
        </w:rPr>
        <w:t xml:space="preserve">（2） </w:t>
      </w:r>
      <w:r>
        <w:rPr>
          <w:rFonts w:hint="eastAsia" w:ascii="宋体" w:hAnsi="宋体" w:cs="SimSun-Identity-H"/>
          <w:kern w:val="0"/>
          <w:sz w:val="24"/>
          <w:u w:val="single"/>
        </w:rPr>
        <w:t xml:space="preserve">  /   </w:t>
      </w:r>
      <w:r>
        <w:rPr>
          <w:rFonts w:hint="eastAsia" w:ascii="宋体" w:hAnsi="宋体" w:cs="SimSun-Identity-H"/>
          <w:kern w:val="0"/>
          <w:sz w:val="24"/>
        </w:rPr>
        <w:t>（工程名称）单项（位）工程的工期约定为</w:t>
      </w:r>
      <w:r>
        <w:rPr>
          <w:rFonts w:hint="eastAsia" w:ascii="宋体" w:hAnsi="宋体" w:cs="SimSun-Identity-H"/>
          <w:kern w:val="0"/>
          <w:sz w:val="24"/>
          <w:u w:val="single"/>
        </w:rPr>
        <w:t xml:space="preserve">   /  </w:t>
      </w:r>
      <w:r>
        <w:rPr>
          <w:rFonts w:hint="eastAsia" w:ascii="宋体" w:hAnsi="宋体" w:cs="SimSun-Identity-H"/>
          <w:kern w:val="0"/>
          <w:sz w:val="24"/>
        </w:rPr>
        <w:t>天。</w:t>
      </w:r>
    </w:p>
    <w:p w14:paraId="65DE91B8">
      <w:pPr>
        <w:pStyle w:val="27"/>
        <w:spacing w:after="0" w:line="360" w:lineRule="auto"/>
        <w:ind w:firstLine="0"/>
        <w:rPr>
          <w:rFonts w:hint="eastAsia" w:ascii="宋体" w:hAnsi="宋体"/>
          <w:sz w:val="24"/>
          <w:u w:val="single"/>
        </w:rPr>
      </w:pPr>
      <w:r>
        <w:rPr>
          <w:rFonts w:hint="eastAsia" w:ascii="宋体" w:hAnsi="宋体"/>
          <w:sz w:val="24"/>
          <w:u w:val="single"/>
        </w:rPr>
        <w:t>（3）当因非发包人原因导致节点工期延误超过10日历天时，则视为承包人有可能无法完成剩余的合同工作内容，发包人有权要求承包人在10日历天内退场并移交施工场地，并有权重新选择施工队伍进场后续施工。后续施工所发生的工程费用经监理公司、审计部门审定后由发包人从付给承包人的工程款中直接支付给后续施工队伍，承包人对此不得有任何异议，并且按未施工工程造价的10%计取违约金。</w:t>
      </w:r>
    </w:p>
    <w:p w14:paraId="6A359979">
      <w:pPr>
        <w:pStyle w:val="27"/>
        <w:spacing w:after="0" w:line="360" w:lineRule="auto"/>
        <w:ind w:firstLine="0"/>
        <w:rPr>
          <w:rFonts w:hint="eastAsia" w:ascii="宋体" w:hAnsi="宋体"/>
          <w:sz w:val="24"/>
          <w:u w:val="single"/>
        </w:rPr>
      </w:pPr>
      <w:r>
        <w:rPr>
          <w:rFonts w:hint="eastAsia" w:ascii="宋体" w:hAnsi="宋体"/>
          <w:sz w:val="24"/>
        </w:rPr>
        <w:t>（4）工期顺延：</w:t>
      </w:r>
      <w:r>
        <w:rPr>
          <w:rFonts w:hint="eastAsia" w:ascii="宋体" w:hAnsi="宋体"/>
          <w:sz w:val="24"/>
          <w:u w:val="single"/>
        </w:rPr>
        <w:t>因发包人原因导致工程延期，则工期顺延，但发包人不</w:t>
      </w:r>
      <w:r>
        <w:rPr>
          <w:rFonts w:hint="eastAsia" w:ascii="宋体" w:hAnsi="宋体"/>
          <w:sz w:val="24"/>
          <w:u w:val="single"/>
          <w:lang w:eastAsia="zh-CN"/>
        </w:rPr>
        <w:t>做任何</w:t>
      </w:r>
      <w:r>
        <w:rPr>
          <w:rFonts w:hint="eastAsia" w:ascii="宋体" w:hAnsi="宋体"/>
          <w:sz w:val="24"/>
          <w:u w:val="single"/>
        </w:rPr>
        <w:t>补偿。</w:t>
      </w:r>
    </w:p>
    <w:p w14:paraId="61E35E54">
      <w:pPr>
        <w:spacing w:line="360" w:lineRule="auto"/>
        <w:rPr>
          <w:rFonts w:hint="eastAsia" w:ascii="宋体" w:hAnsi="宋体" w:cs="SimSun-Identity-H"/>
          <w:kern w:val="0"/>
          <w:sz w:val="24"/>
        </w:rPr>
      </w:pPr>
    </w:p>
    <w:p w14:paraId="49B57B78">
      <w:pPr>
        <w:spacing w:line="360" w:lineRule="auto"/>
        <w:rPr>
          <w:rFonts w:hint="eastAsia" w:ascii="宋体" w:hAnsi="宋体" w:cs="SimSun-Identity-H"/>
          <w:kern w:val="0"/>
          <w:sz w:val="24"/>
        </w:rPr>
      </w:pPr>
      <w:r>
        <w:rPr>
          <w:rFonts w:hint="eastAsia" w:ascii="宋体" w:hAnsi="宋体" w:cs="SimSun-Identity-H"/>
          <w:kern w:val="0"/>
          <w:sz w:val="24"/>
        </w:rPr>
        <w:t>38．提前竣工</w:t>
      </w:r>
    </w:p>
    <w:p w14:paraId="5B4D593C">
      <w:pPr>
        <w:spacing w:line="360" w:lineRule="auto"/>
        <w:rPr>
          <w:rFonts w:hint="eastAsia" w:ascii="宋体" w:hAnsi="宋体" w:cs="SimSun-Identity-H"/>
          <w:kern w:val="0"/>
          <w:sz w:val="24"/>
        </w:rPr>
      </w:pPr>
      <w:r>
        <w:rPr>
          <w:rFonts w:hint="eastAsia" w:ascii="宋体" w:hAnsi="宋体" w:cs="SimSun-Identity-H"/>
          <w:kern w:val="0"/>
          <w:sz w:val="24"/>
        </w:rPr>
        <w:t>38.1 计划竣工日期：</w:t>
      </w:r>
      <w:r>
        <w:rPr>
          <w:rFonts w:hint="eastAsia" w:ascii="宋体" w:hAnsi="宋体" w:cs="SimSun-Identity-H"/>
          <w:kern w:val="0"/>
          <w:sz w:val="24"/>
          <w:lang w:val="en-US" w:eastAsia="zh-CN"/>
        </w:rPr>
        <w:t xml:space="preserve"> / </w:t>
      </w:r>
      <w:r>
        <w:rPr>
          <w:rFonts w:hint="eastAsia" w:ascii="宋体" w:hAnsi="宋体" w:cs="SimSun-Identity-H"/>
          <w:kern w:val="0"/>
          <w:sz w:val="24"/>
        </w:rPr>
        <w:t>年</w:t>
      </w:r>
      <w:r>
        <w:rPr>
          <w:rFonts w:hint="eastAsia" w:ascii="宋体" w:hAnsi="宋体" w:cs="SimSun-Identity-H"/>
          <w:kern w:val="0"/>
          <w:sz w:val="24"/>
          <w:lang w:val="en-US" w:eastAsia="zh-CN"/>
        </w:rPr>
        <w:t xml:space="preserve"> / </w:t>
      </w:r>
      <w:r>
        <w:rPr>
          <w:rFonts w:hint="eastAsia" w:ascii="宋体" w:hAnsi="宋体" w:cs="SimSun-Identity-H"/>
          <w:kern w:val="0"/>
          <w:sz w:val="24"/>
        </w:rPr>
        <w:t>月</w:t>
      </w:r>
      <w:r>
        <w:rPr>
          <w:rFonts w:hint="eastAsia" w:ascii="宋体" w:hAnsi="宋体" w:cs="SimSun-Identity-H"/>
          <w:kern w:val="0"/>
          <w:sz w:val="24"/>
          <w:lang w:val="en-US" w:eastAsia="zh-CN"/>
        </w:rPr>
        <w:t xml:space="preserve"> / </w:t>
      </w:r>
      <w:r>
        <w:rPr>
          <w:rFonts w:hint="eastAsia" w:ascii="宋体" w:hAnsi="宋体" w:cs="SimSun-Identity-H"/>
          <w:kern w:val="0"/>
          <w:sz w:val="24"/>
        </w:rPr>
        <w:t>日</w:t>
      </w:r>
    </w:p>
    <w:p w14:paraId="31362C72">
      <w:pPr>
        <w:spacing w:line="360" w:lineRule="auto"/>
        <w:rPr>
          <w:rFonts w:hint="eastAsia" w:ascii="宋体" w:hAnsi="宋体" w:cs="SimSun-Identity-H"/>
          <w:kern w:val="0"/>
          <w:sz w:val="24"/>
        </w:rPr>
      </w:pPr>
    </w:p>
    <w:p w14:paraId="06960317">
      <w:pPr>
        <w:spacing w:line="360" w:lineRule="auto"/>
        <w:rPr>
          <w:rFonts w:hint="eastAsia" w:ascii="宋体" w:hAnsi="宋体" w:cs="SimSun-Identity-H"/>
          <w:kern w:val="0"/>
          <w:sz w:val="24"/>
        </w:rPr>
      </w:pPr>
      <w:r>
        <w:rPr>
          <w:rFonts w:hint="eastAsia" w:ascii="宋体" w:hAnsi="宋体" w:cs="SimSun-Identity-H"/>
          <w:kern w:val="0"/>
          <w:sz w:val="24"/>
        </w:rPr>
        <w:t>42．质量目标</w:t>
      </w:r>
    </w:p>
    <w:p w14:paraId="4B5BFB88">
      <w:pPr>
        <w:tabs>
          <w:tab w:val="left" w:pos="945"/>
        </w:tabs>
        <w:spacing w:line="360" w:lineRule="auto"/>
        <w:rPr>
          <w:rFonts w:hint="eastAsia" w:ascii="宋体" w:hAnsi="宋体" w:cs="SimSun-Identity-H"/>
          <w:kern w:val="0"/>
          <w:sz w:val="24"/>
          <w:u w:val="single"/>
        </w:rPr>
      </w:pPr>
      <w:r>
        <w:rPr>
          <w:rFonts w:hint="eastAsia" w:ascii="宋体" w:hAnsi="宋体" w:cs="SimSun-Identity-H"/>
          <w:kern w:val="0"/>
          <w:sz w:val="24"/>
        </w:rPr>
        <w:t>42.1 工程质量标准：</w:t>
      </w:r>
      <w:r>
        <w:rPr>
          <w:rFonts w:hint="eastAsia" w:ascii="宋体" w:hAnsi="宋体"/>
          <w:sz w:val="24"/>
          <w:szCs w:val="24"/>
          <w:u w:val="single"/>
        </w:rPr>
        <w:t>严格按发包人提供的施工图进行施工，按照设计文件和有关技术标准、规范和合同规定施工，验收标准按照《建筑工程施工质量验收统一标准》（GB50300—2013）执行，必须达到新竣工备案制的合格标准，并同时满足上级主管部门的验收标准。工程验收未达到验收合格标准的，承包人必须按照发包人要求实施返工直至合格，由此增加的一切费用由承包人承担。</w:t>
      </w:r>
    </w:p>
    <w:p w14:paraId="631A3622">
      <w:pPr>
        <w:tabs>
          <w:tab w:val="left" w:pos="945"/>
        </w:tabs>
        <w:spacing w:line="360" w:lineRule="auto"/>
        <w:rPr>
          <w:rFonts w:hint="eastAsia" w:ascii="宋体" w:hAnsi="宋体" w:cs="SimSun-Identity-H"/>
          <w:kern w:val="0"/>
          <w:sz w:val="24"/>
        </w:rPr>
      </w:pPr>
    </w:p>
    <w:p w14:paraId="543A4B0E">
      <w:pPr>
        <w:tabs>
          <w:tab w:val="left" w:pos="945"/>
        </w:tabs>
        <w:spacing w:line="360" w:lineRule="auto"/>
        <w:rPr>
          <w:rFonts w:hint="eastAsia" w:ascii="宋体" w:hAnsi="宋体" w:cs="SimSun-Identity-H"/>
          <w:kern w:val="0"/>
          <w:sz w:val="24"/>
        </w:rPr>
      </w:pPr>
      <w:r>
        <w:rPr>
          <w:rFonts w:hint="eastAsia" w:ascii="宋体" w:hAnsi="宋体" w:cs="SimSun-Identity-H"/>
          <w:kern w:val="0"/>
          <w:sz w:val="24"/>
        </w:rPr>
        <w:t>45．安全文明施工</w:t>
      </w:r>
    </w:p>
    <w:p w14:paraId="7AD14366">
      <w:pPr>
        <w:spacing w:line="360" w:lineRule="auto"/>
        <w:rPr>
          <w:rFonts w:hint="eastAsia" w:ascii="宋体" w:hAnsi="宋体" w:cs="SimSun-Identity-H"/>
          <w:kern w:val="0"/>
          <w:sz w:val="24"/>
        </w:rPr>
      </w:pPr>
      <w:r>
        <w:rPr>
          <w:rFonts w:hint="eastAsia" w:ascii="宋体" w:hAnsi="宋体" w:cs="SimSun-Identity-H"/>
          <w:kern w:val="0"/>
          <w:sz w:val="24"/>
        </w:rPr>
        <w:t>45.1 安全文明施工的内容：</w:t>
      </w:r>
      <w:r>
        <w:rPr>
          <w:rFonts w:hint="eastAsia" w:ascii="宋体" w:hAnsi="宋体" w:cs="SimSun-Identity-H"/>
          <w:kern w:val="0"/>
          <w:sz w:val="24"/>
          <w:u w:val="single"/>
        </w:rPr>
        <w:t>按通用条款的规定，以广东省统一计价依据的规定为准。承包人应按照国家、省、市安全文明施工的有关条例进行施工，若承包人有违反国家、省、市安全文明施工有关条例，发包人有权依约收取违约金及扣减按广州市规定计费的相关费用和文明施工费。</w:t>
      </w:r>
    </w:p>
    <w:p w14:paraId="4992171A">
      <w:pPr>
        <w:spacing w:line="360" w:lineRule="auto"/>
        <w:rPr>
          <w:rFonts w:hint="eastAsia" w:ascii="宋体" w:hAnsi="宋体" w:cs="SimSun-Identity-H"/>
          <w:kern w:val="0"/>
          <w:sz w:val="24"/>
        </w:rPr>
      </w:pPr>
      <w:r>
        <w:rPr>
          <w:rFonts w:hint="eastAsia" w:ascii="宋体" w:hAnsi="宋体" w:cs="SimSun-Identity-H"/>
          <w:kern w:val="0"/>
          <w:sz w:val="24"/>
        </w:rPr>
        <w:t>45.5 治安管理的约定：</w:t>
      </w:r>
      <w:r>
        <w:rPr>
          <w:rFonts w:hint="eastAsia" w:ascii="宋体" w:hAnsi="宋体" w:cs="SimSun-Identity-H"/>
          <w:kern w:val="0"/>
          <w:sz w:val="24"/>
          <w:u w:val="single"/>
        </w:rPr>
        <w:t>按通用条款的规定。</w:t>
      </w:r>
    </w:p>
    <w:p w14:paraId="3A6E83A8">
      <w:pPr>
        <w:spacing w:line="360" w:lineRule="auto"/>
        <w:rPr>
          <w:rFonts w:hint="eastAsia" w:ascii="宋体" w:hAnsi="宋体" w:cs="SimSun-Identity-H"/>
          <w:kern w:val="0"/>
          <w:sz w:val="24"/>
        </w:rPr>
      </w:pPr>
      <w:r>
        <w:rPr>
          <w:rFonts w:hint="eastAsia" w:ascii="宋体" w:hAnsi="宋体" w:cs="SimSun-Identity-H"/>
          <w:kern w:val="0"/>
          <w:sz w:val="24"/>
        </w:rPr>
        <w:t>45.7特别安全生产事项</w:t>
      </w:r>
    </w:p>
    <w:p w14:paraId="645C43C9">
      <w:pPr>
        <w:spacing w:line="360" w:lineRule="auto"/>
        <w:rPr>
          <w:rFonts w:hint="eastAsia" w:ascii="宋体" w:hAnsi="宋体" w:cs="SimSun-Identity-H"/>
          <w:kern w:val="0"/>
          <w:sz w:val="24"/>
        </w:rPr>
      </w:pPr>
      <w:r>
        <w:rPr>
          <w:rFonts w:hint="eastAsia" w:ascii="宋体" w:hAnsi="宋体" w:cs="SimSun-Identity-H"/>
          <w:kern w:val="0"/>
          <w:sz w:val="24"/>
        </w:rPr>
        <w:t>（1）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1BEABB3D">
      <w:pPr>
        <w:spacing w:line="360" w:lineRule="auto"/>
        <w:rPr>
          <w:rFonts w:hint="eastAsia" w:ascii="宋体" w:hAnsi="宋体" w:cs="SimSun-Identity-H"/>
          <w:kern w:val="0"/>
          <w:sz w:val="24"/>
        </w:rPr>
      </w:pPr>
      <w:r>
        <w:rPr>
          <w:rFonts w:hint="eastAsia" w:ascii="宋体" w:hAnsi="宋体" w:cs="SimSun-Identity-H"/>
          <w:kern w:val="0"/>
          <w:sz w:val="24"/>
        </w:rPr>
        <w:t xml:space="preserve">（2）承包人在动力设备、输电线路、地下管道、密封防震车间、易燃易爆地段以及临街交通要道附近施工时，施工开始前应向发包人和监理人提出安全防护措施，经发包人认可后实施。 </w:t>
      </w:r>
    </w:p>
    <w:p w14:paraId="5271F524">
      <w:pPr>
        <w:spacing w:line="360" w:lineRule="auto"/>
        <w:rPr>
          <w:rFonts w:hint="eastAsia" w:ascii="宋体" w:hAnsi="宋体" w:cs="SimSun-Identity-H"/>
          <w:kern w:val="0"/>
          <w:sz w:val="24"/>
        </w:rPr>
      </w:pPr>
      <w:r>
        <w:rPr>
          <w:rFonts w:hint="eastAsia" w:ascii="宋体" w:hAnsi="宋体" w:cs="SimSun-Identity-H"/>
          <w:kern w:val="0"/>
          <w:sz w:val="24"/>
        </w:rPr>
        <w:t>（3）实施爆破作业，在放射</w:t>
      </w:r>
      <w:r>
        <w:rPr>
          <w:rFonts w:hint="eastAsia" w:ascii="宋体" w:hAnsi="宋体" w:cs="SimSun-Identity-H"/>
          <w:kern w:val="0"/>
          <w:sz w:val="24"/>
          <w:lang w:val="en-US" w:eastAsia="zh-CN"/>
        </w:rPr>
        <w:t>性</w:t>
      </w:r>
      <w:r>
        <w:rPr>
          <w:rFonts w:hint="eastAsia" w:ascii="宋体" w:hAnsi="宋体" w:cs="SimSun-Identity-H"/>
          <w:kern w:val="0"/>
          <w:sz w:val="24"/>
        </w:rPr>
        <w:t>、毒害性环境中施工（含储存、运输、使用）及使用毒害性、腐蚀性物品施工时，承包人应在施工前7天以书面通知发包人和监理人，并报送相应的安全防护措施，经发包人认可后实施。</w:t>
      </w:r>
    </w:p>
    <w:p w14:paraId="4DA0EFEF">
      <w:pPr>
        <w:spacing w:line="360" w:lineRule="auto"/>
        <w:rPr>
          <w:rFonts w:hint="eastAsia" w:ascii="宋体" w:hAnsi="宋体" w:cs="SimSun-Identity-H"/>
          <w:kern w:val="0"/>
          <w:sz w:val="24"/>
        </w:rPr>
      </w:pPr>
      <w:r>
        <w:rPr>
          <w:rFonts w:hint="eastAsia" w:ascii="宋体" w:hAnsi="宋体" w:cs="SimSun-Identity-H"/>
          <w:kern w:val="0"/>
          <w:sz w:val="24"/>
        </w:rPr>
        <w:t xml:space="preserve">（4）需单独编制危险性较大分部分项专项工程施工方案的，及要求进行专家论证的超过一定规模的危险性较大的分部分项工程，承包人应及时编制和组织论证。      </w:t>
      </w:r>
    </w:p>
    <w:p w14:paraId="40EFB5A5">
      <w:pPr>
        <w:spacing w:line="360" w:lineRule="auto"/>
        <w:rPr>
          <w:rFonts w:hint="eastAsia" w:ascii="宋体" w:hAnsi="宋体" w:cs="SimSun-Identity-H"/>
          <w:kern w:val="0"/>
          <w:sz w:val="24"/>
        </w:rPr>
      </w:pPr>
      <w:r>
        <w:rPr>
          <w:rFonts w:hint="eastAsia" w:ascii="宋体" w:hAnsi="宋体" w:cs="SimSun-Identity-H"/>
          <w:kern w:val="0"/>
          <w:sz w:val="24"/>
        </w:rPr>
        <w:t>45.8安全生产责任</w:t>
      </w:r>
    </w:p>
    <w:p w14:paraId="4171EA17">
      <w:pPr>
        <w:spacing w:line="360" w:lineRule="auto"/>
        <w:rPr>
          <w:rFonts w:hint="eastAsia" w:ascii="宋体" w:hAnsi="宋体" w:cs="SimSun-Identity-H"/>
          <w:kern w:val="0"/>
          <w:sz w:val="24"/>
        </w:rPr>
      </w:pPr>
      <w:r>
        <w:rPr>
          <w:rFonts w:hint="eastAsia" w:ascii="宋体" w:hAnsi="宋体" w:cs="SimSun-Identity-H"/>
          <w:kern w:val="0"/>
          <w:sz w:val="24"/>
        </w:rPr>
        <w:t>45.8.1发包人的安全责任</w:t>
      </w:r>
    </w:p>
    <w:p w14:paraId="28B58367">
      <w:pPr>
        <w:spacing w:line="360" w:lineRule="auto"/>
        <w:rPr>
          <w:rFonts w:hint="eastAsia" w:ascii="宋体" w:hAnsi="宋体" w:cs="SimSun-Identity-H"/>
          <w:kern w:val="0"/>
          <w:sz w:val="24"/>
        </w:rPr>
      </w:pPr>
      <w:r>
        <w:rPr>
          <w:rFonts w:hint="eastAsia" w:ascii="宋体" w:hAnsi="宋体" w:cs="SimSun-Identity-H"/>
          <w:kern w:val="0"/>
          <w:sz w:val="24"/>
        </w:rPr>
        <w:t>发包人应负责赔偿以下各种情况造成的损失：</w:t>
      </w:r>
    </w:p>
    <w:p w14:paraId="3E60B09F">
      <w:pPr>
        <w:spacing w:line="360" w:lineRule="auto"/>
        <w:rPr>
          <w:rFonts w:hint="eastAsia" w:ascii="宋体" w:hAnsi="宋体" w:cs="SimSun-Identity-H"/>
          <w:kern w:val="0"/>
          <w:sz w:val="24"/>
        </w:rPr>
      </w:pPr>
      <w:r>
        <w:rPr>
          <w:rFonts w:hint="eastAsia" w:ascii="宋体" w:hAnsi="宋体" w:cs="SimSun-Identity-H"/>
          <w:kern w:val="0"/>
          <w:sz w:val="24"/>
        </w:rPr>
        <w:t>(1)工程或工程的任何部分对土地的占用所造成的第三者财产损失；</w:t>
      </w:r>
    </w:p>
    <w:p w14:paraId="07D650C3">
      <w:pPr>
        <w:spacing w:line="360" w:lineRule="auto"/>
        <w:rPr>
          <w:rFonts w:hint="eastAsia" w:ascii="宋体" w:hAnsi="宋体" w:cs="SimSun-Identity-H"/>
          <w:kern w:val="0"/>
          <w:sz w:val="24"/>
        </w:rPr>
      </w:pPr>
      <w:r>
        <w:rPr>
          <w:rFonts w:hint="eastAsia" w:ascii="宋体" w:hAnsi="宋体" w:cs="SimSun-Identity-H"/>
          <w:kern w:val="0"/>
          <w:sz w:val="24"/>
        </w:rPr>
        <w:t>(2)由于发包人原因在施工场地及其毗邻地带造成的第三者人身伤亡和财产损失；</w:t>
      </w:r>
    </w:p>
    <w:p w14:paraId="4AC46FEA">
      <w:pPr>
        <w:spacing w:line="360" w:lineRule="auto"/>
        <w:rPr>
          <w:rFonts w:hint="eastAsia" w:ascii="宋体" w:hAnsi="宋体" w:cs="SimSun-Identity-H"/>
          <w:kern w:val="0"/>
          <w:sz w:val="24"/>
        </w:rPr>
      </w:pPr>
      <w:r>
        <w:rPr>
          <w:rFonts w:hint="eastAsia" w:ascii="宋体" w:hAnsi="宋体" w:cs="SimSun-Identity-H"/>
          <w:kern w:val="0"/>
          <w:sz w:val="24"/>
        </w:rPr>
        <w:t>(3)由于发包人原因对承包人、监理人造成的人员人身伤亡和财产损失；</w:t>
      </w:r>
    </w:p>
    <w:p w14:paraId="04162736">
      <w:pPr>
        <w:spacing w:line="360" w:lineRule="auto"/>
        <w:rPr>
          <w:rFonts w:hint="eastAsia" w:ascii="宋体" w:hAnsi="宋体" w:cs="SimSun-Identity-H"/>
          <w:kern w:val="0"/>
          <w:sz w:val="24"/>
        </w:rPr>
      </w:pPr>
      <w:r>
        <w:rPr>
          <w:rFonts w:hint="eastAsia" w:ascii="宋体" w:hAnsi="宋体" w:cs="SimSun-Identity-H"/>
          <w:kern w:val="0"/>
          <w:sz w:val="24"/>
        </w:rPr>
        <w:t>(4)由于发包人原因造成的发包人自身人员的人身伤害以及财产损失。</w:t>
      </w:r>
    </w:p>
    <w:p w14:paraId="147FD867">
      <w:pPr>
        <w:spacing w:line="360" w:lineRule="auto"/>
        <w:rPr>
          <w:rFonts w:hint="eastAsia" w:ascii="宋体" w:hAnsi="宋体" w:cs="SimSun-Identity-H"/>
          <w:kern w:val="0"/>
          <w:sz w:val="24"/>
        </w:rPr>
      </w:pPr>
      <w:r>
        <w:rPr>
          <w:rFonts w:hint="eastAsia" w:ascii="宋体" w:hAnsi="宋体" w:cs="SimSun-Identity-H"/>
          <w:kern w:val="0"/>
          <w:sz w:val="24"/>
        </w:rPr>
        <w:t>45.8.2承包人的安全责任</w:t>
      </w:r>
    </w:p>
    <w:p w14:paraId="3C91D7B7">
      <w:pPr>
        <w:spacing w:line="360" w:lineRule="auto"/>
        <w:rPr>
          <w:rFonts w:hint="eastAsia" w:ascii="宋体" w:hAnsi="宋体" w:cs="SimSun-Identity-H"/>
          <w:kern w:val="0"/>
          <w:sz w:val="24"/>
        </w:rPr>
      </w:pPr>
      <w:r>
        <w:rPr>
          <w:rFonts w:hint="eastAsia" w:ascii="宋体" w:hAnsi="宋体" w:cs="SimSun-Identity-H"/>
          <w:kern w:val="0"/>
          <w:sz w:val="24"/>
        </w:rPr>
        <w:t>由于承包人原因在施工场地内及其毗邻地带造成的发包人、监理人以及第三者人员伤亡和财产损失，由承包人负责赔偿。</w:t>
      </w:r>
    </w:p>
    <w:p w14:paraId="626C9EE9">
      <w:pPr>
        <w:spacing w:line="360" w:lineRule="auto"/>
        <w:rPr>
          <w:rFonts w:hint="eastAsia" w:ascii="宋体" w:hAnsi="宋体" w:cs="SimSun-Identity-H"/>
          <w:kern w:val="0"/>
          <w:sz w:val="24"/>
        </w:rPr>
      </w:pPr>
      <w:r>
        <w:rPr>
          <w:rFonts w:hint="eastAsia" w:ascii="宋体" w:hAnsi="宋体" w:cs="SimSun-Identity-H"/>
          <w:kern w:val="0"/>
          <w:sz w:val="24"/>
        </w:rPr>
        <w:t>45.9职业健康</w:t>
      </w:r>
    </w:p>
    <w:p w14:paraId="409EBB08">
      <w:pPr>
        <w:spacing w:line="360" w:lineRule="auto"/>
        <w:rPr>
          <w:rFonts w:hint="eastAsia" w:ascii="宋体" w:hAnsi="宋体" w:cs="SimSun-Identity-H"/>
          <w:kern w:val="0"/>
          <w:sz w:val="24"/>
        </w:rPr>
      </w:pPr>
      <w:r>
        <w:rPr>
          <w:rFonts w:hint="eastAsia" w:ascii="宋体" w:hAnsi="宋体" w:cs="SimSun-Identity-H"/>
          <w:kern w:val="0"/>
          <w:sz w:val="24"/>
        </w:rPr>
        <w:t>45.9.1劳动保护</w:t>
      </w:r>
    </w:p>
    <w:p w14:paraId="4BD2B320">
      <w:pPr>
        <w:spacing w:line="360" w:lineRule="auto"/>
        <w:rPr>
          <w:rFonts w:hint="eastAsia" w:ascii="宋体" w:hAnsi="宋体" w:cs="SimSun-Identity-H"/>
          <w:kern w:val="0"/>
          <w:sz w:val="24"/>
        </w:rPr>
      </w:pPr>
      <w:r>
        <w:rPr>
          <w:rFonts w:hint="eastAsia" w:ascii="宋体" w:hAnsi="宋体" w:cs="SimSun-Identity-H"/>
          <w:kern w:val="0"/>
          <w:sz w:val="24"/>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1C08458B">
      <w:pPr>
        <w:spacing w:line="360" w:lineRule="auto"/>
        <w:rPr>
          <w:rFonts w:hint="eastAsia" w:ascii="宋体" w:hAnsi="宋体" w:cs="SimSun-Identity-H"/>
          <w:kern w:val="0"/>
          <w:sz w:val="24"/>
        </w:rPr>
      </w:pPr>
      <w:r>
        <w:rPr>
          <w:rFonts w:hint="eastAsia" w:ascii="宋体" w:hAnsi="宋体" w:cs="SimSun-Identity-H"/>
          <w:kern w:val="0"/>
          <w:sz w:val="24"/>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6915B4B4">
      <w:pPr>
        <w:spacing w:line="360" w:lineRule="auto"/>
        <w:rPr>
          <w:rFonts w:hint="eastAsia" w:ascii="宋体" w:hAnsi="宋体" w:cs="SimSun-Identity-H"/>
          <w:kern w:val="0"/>
          <w:sz w:val="24"/>
        </w:rPr>
      </w:pPr>
      <w:r>
        <w:rPr>
          <w:rFonts w:hint="eastAsia" w:ascii="宋体" w:hAnsi="宋体" w:cs="SimSun-Identity-H"/>
          <w:kern w:val="0"/>
          <w:sz w:val="24"/>
        </w:rPr>
        <w:t>承包人应按法律规定安排工作时间，保证其雇佣人员享有休息和休假的权利。因工程施工的特殊需要占用休假日或延长工作时间的，应不超过法律规定的限度，并按法律规定给予补休或付酬。</w:t>
      </w:r>
    </w:p>
    <w:p w14:paraId="3776EC0E">
      <w:pPr>
        <w:spacing w:line="360" w:lineRule="auto"/>
        <w:rPr>
          <w:rFonts w:hint="eastAsia" w:ascii="宋体" w:hAnsi="宋体" w:cs="SimSun-Identity-H"/>
          <w:kern w:val="0"/>
          <w:sz w:val="24"/>
        </w:rPr>
      </w:pPr>
      <w:r>
        <w:rPr>
          <w:rFonts w:hint="eastAsia" w:ascii="宋体" w:hAnsi="宋体" w:cs="SimSun-Identity-H"/>
          <w:kern w:val="0"/>
          <w:sz w:val="24"/>
        </w:rPr>
        <w:t>45.9.2生活条件</w:t>
      </w:r>
    </w:p>
    <w:p w14:paraId="7E15B613">
      <w:pPr>
        <w:spacing w:line="360" w:lineRule="auto"/>
        <w:rPr>
          <w:rFonts w:hint="eastAsia" w:ascii="宋体" w:hAnsi="宋体" w:cs="SimSun-Identity-H"/>
          <w:kern w:val="0"/>
          <w:sz w:val="24"/>
        </w:rPr>
      </w:pPr>
      <w:r>
        <w:rPr>
          <w:rFonts w:hint="eastAsia" w:ascii="宋体" w:hAnsi="宋体" w:cs="SimSun-Identity-H"/>
          <w:kern w:val="0"/>
          <w:sz w:val="24"/>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6CD09BE6">
      <w:pPr>
        <w:spacing w:line="360" w:lineRule="auto"/>
        <w:rPr>
          <w:rFonts w:hint="eastAsia" w:ascii="宋体" w:hAnsi="宋体" w:cs="SimSun-Identity-H"/>
          <w:kern w:val="0"/>
          <w:sz w:val="24"/>
        </w:rPr>
      </w:pPr>
      <w:r>
        <w:rPr>
          <w:rFonts w:hint="eastAsia" w:ascii="宋体" w:hAnsi="宋体" w:cs="SimSun-Identity-H"/>
          <w:kern w:val="0"/>
          <w:sz w:val="24"/>
        </w:rPr>
        <w:t>45.10环境保护</w:t>
      </w:r>
    </w:p>
    <w:p w14:paraId="3B57F303">
      <w:pPr>
        <w:spacing w:line="360" w:lineRule="auto"/>
        <w:rPr>
          <w:rFonts w:hint="eastAsia" w:ascii="宋体" w:hAnsi="宋体" w:cs="SimSun-Identity-H"/>
          <w:kern w:val="0"/>
          <w:sz w:val="24"/>
        </w:rPr>
      </w:pPr>
      <w:r>
        <w:rPr>
          <w:rFonts w:hint="eastAsia" w:ascii="宋体" w:hAnsi="宋体" w:cs="SimSun-Identity-H"/>
          <w:kern w:val="0"/>
          <w:sz w:val="24"/>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56B5C945">
      <w:pPr>
        <w:spacing w:line="360" w:lineRule="auto"/>
        <w:rPr>
          <w:rFonts w:hint="eastAsia" w:ascii="宋体" w:hAnsi="宋体" w:cs="SimSun-Identity-H"/>
          <w:kern w:val="0"/>
          <w:sz w:val="24"/>
        </w:rPr>
      </w:pPr>
      <w:r>
        <w:rPr>
          <w:rFonts w:hint="eastAsia" w:ascii="宋体" w:hAnsi="宋体" w:cs="SimSun-Identity-H"/>
          <w:kern w:val="0"/>
          <w:sz w:val="24"/>
        </w:rPr>
        <w:t>承包人应当承担因其原因引起的环境污染侵权损害赔偿责任，因上述环境污染引起纠纷而导致暂停施工的，由此增加的费用和（或）延误的工期由承包人承担。</w:t>
      </w:r>
    </w:p>
    <w:p w14:paraId="1251BEDA">
      <w:pPr>
        <w:spacing w:line="360" w:lineRule="auto"/>
        <w:rPr>
          <w:rFonts w:hint="eastAsia" w:ascii="宋体" w:hAnsi="宋体" w:cs="SimSun-Identity-H"/>
          <w:kern w:val="0"/>
          <w:sz w:val="24"/>
        </w:rPr>
      </w:pPr>
    </w:p>
    <w:p w14:paraId="50CDFDF3">
      <w:pPr>
        <w:spacing w:line="360" w:lineRule="auto"/>
        <w:rPr>
          <w:rFonts w:hint="eastAsia" w:ascii="宋体" w:hAnsi="宋体" w:cs="SimSun-Identity-H"/>
          <w:kern w:val="0"/>
          <w:sz w:val="24"/>
        </w:rPr>
      </w:pPr>
      <w:r>
        <w:rPr>
          <w:rFonts w:hint="eastAsia" w:ascii="宋体" w:hAnsi="宋体" w:cs="SimSun-Identity-H"/>
          <w:kern w:val="0"/>
          <w:sz w:val="24"/>
        </w:rPr>
        <w:t>46．测量放线</w:t>
      </w:r>
    </w:p>
    <w:p w14:paraId="237BC4B6">
      <w:pPr>
        <w:spacing w:line="360" w:lineRule="auto"/>
        <w:rPr>
          <w:rFonts w:hint="eastAsia" w:ascii="宋体" w:hAnsi="宋体" w:cs="SimSun-Identity-H"/>
          <w:kern w:val="0"/>
          <w:sz w:val="24"/>
        </w:rPr>
      </w:pPr>
      <w:r>
        <w:rPr>
          <w:rFonts w:hint="eastAsia" w:ascii="宋体" w:hAnsi="宋体" w:cs="SimSun-Identity-H"/>
          <w:kern w:val="0"/>
          <w:sz w:val="24"/>
        </w:rPr>
        <w:t>46.1 施工控制网资料提交的时间：</w:t>
      </w:r>
      <w:r>
        <w:rPr>
          <w:rFonts w:hint="eastAsia" w:ascii="宋体" w:hAnsi="宋体" w:cs="SimSun-Identity-H"/>
          <w:kern w:val="0"/>
          <w:sz w:val="24"/>
          <w:u w:val="single"/>
        </w:rPr>
        <w:t>按通用条款的规定。</w:t>
      </w:r>
    </w:p>
    <w:p w14:paraId="7F0FD399">
      <w:pPr>
        <w:spacing w:line="360" w:lineRule="auto"/>
        <w:rPr>
          <w:rFonts w:hint="eastAsia" w:ascii="宋体" w:hAnsi="宋体" w:cs="SimSun-Identity-H"/>
          <w:kern w:val="0"/>
          <w:sz w:val="24"/>
        </w:rPr>
      </w:pPr>
      <w:r>
        <w:rPr>
          <w:rFonts w:hint="eastAsia" w:ascii="宋体" w:hAnsi="宋体" w:cs="SimSun-Identity-H"/>
          <w:kern w:val="0"/>
          <w:sz w:val="24"/>
        </w:rPr>
        <w:t>46.4 测量放线误差的约定：</w:t>
      </w:r>
      <w:r>
        <w:rPr>
          <w:rFonts w:hint="eastAsia" w:ascii="宋体" w:hAnsi="宋体" w:cs="SimSun-Identity-H"/>
          <w:kern w:val="0"/>
          <w:sz w:val="24"/>
          <w:u w:val="single"/>
        </w:rPr>
        <w:t>按通用条款的规定。</w:t>
      </w:r>
    </w:p>
    <w:p w14:paraId="48CDD763">
      <w:pPr>
        <w:spacing w:line="360" w:lineRule="auto"/>
        <w:rPr>
          <w:rFonts w:hint="eastAsia" w:ascii="宋体" w:hAnsi="宋体" w:cs="SimSun-Identity-H"/>
          <w:kern w:val="0"/>
          <w:sz w:val="24"/>
        </w:rPr>
      </w:pPr>
    </w:p>
    <w:p w14:paraId="6730BDA6">
      <w:pPr>
        <w:spacing w:line="360" w:lineRule="auto"/>
        <w:rPr>
          <w:rFonts w:hint="eastAsia" w:ascii="宋体" w:hAnsi="宋体" w:cs="SimSun-Identity-H"/>
          <w:kern w:val="0"/>
          <w:sz w:val="24"/>
        </w:rPr>
      </w:pPr>
      <w:r>
        <w:rPr>
          <w:rFonts w:hint="eastAsia" w:ascii="宋体" w:hAnsi="宋体" w:cs="SimSun-Identity-H"/>
          <w:kern w:val="0"/>
          <w:sz w:val="24"/>
        </w:rPr>
        <w:t>48．发包人供应材料和工程设备</w:t>
      </w:r>
    </w:p>
    <w:p w14:paraId="6E229FFE">
      <w:pPr>
        <w:spacing w:line="360" w:lineRule="auto"/>
        <w:rPr>
          <w:rFonts w:hint="eastAsia" w:ascii="宋体" w:hAnsi="宋体" w:cs="SimSun-Identity-H"/>
          <w:kern w:val="0"/>
          <w:sz w:val="24"/>
        </w:rPr>
      </w:pPr>
      <w:r>
        <w:rPr>
          <w:rFonts w:hint="eastAsia" w:ascii="宋体" w:hAnsi="宋体" w:cs="SimSun-Identity-H"/>
          <w:kern w:val="0"/>
          <w:sz w:val="24"/>
        </w:rPr>
        <w:t>48.1 发包人是否供应材料设备</w:t>
      </w:r>
    </w:p>
    <w:p w14:paraId="0944F768">
      <w:pPr>
        <w:spacing w:line="360" w:lineRule="auto"/>
        <w:rPr>
          <w:rFonts w:hint="eastAsia" w:ascii="宋体" w:hAnsi="宋体" w:cs="SimSun-Identity-H"/>
          <w:kern w:val="0"/>
          <w:sz w:val="24"/>
        </w:rPr>
      </w:pPr>
      <w:r>
        <w:rPr>
          <w:rFonts w:hint="eastAsia" w:ascii="宋体" w:hAnsi="宋体" w:cs="SimSun-Identity-H"/>
          <w:kern w:val="0"/>
          <w:sz w:val="24"/>
        </w:rPr>
        <w:t>√ 发包人不供应材料和工程设备，本条不适用。</w:t>
      </w:r>
    </w:p>
    <w:p w14:paraId="1C69DD1D">
      <w:pPr>
        <w:spacing w:line="360" w:lineRule="auto"/>
        <w:rPr>
          <w:rFonts w:hint="eastAsia" w:ascii="宋体" w:hAnsi="宋体" w:cs="SimSun-Identity-H"/>
          <w:kern w:val="0"/>
          <w:sz w:val="24"/>
        </w:rPr>
      </w:pPr>
      <w:r>
        <w:rPr>
          <w:rFonts w:hint="eastAsia" w:ascii="宋体" w:hAnsi="宋体" w:cs="SimSun-Identity-H"/>
          <w:kern w:val="0"/>
          <w:sz w:val="24"/>
        </w:rPr>
        <w:t>□ 发包人供应材料和工程设备的，应与承包人约定“发包人供应材料和工程设备一览表”，作为本合同的附件。</w:t>
      </w:r>
    </w:p>
    <w:p w14:paraId="3A4C0D0F">
      <w:pPr>
        <w:spacing w:line="360" w:lineRule="auto"/>
        <w:rPr>
          <w:rFonts w:hint="eastAsia" w:ascii="宋体" w:hAnsi="宋体" w:cs="SimSun-Identity-H"/>
          <w:kern w:val="0"/>
          <w:sz w:val="24"/>
        </w:rPr>
      </w:pPr>
      <w:r>
        <w:rPr>
          <w:rFonts w:hint="eastAsia" w:ascii="宋体" w:hAnsi="宋体" w:cs="SimSun-Identity-H"/>
          <w:kern w:val="0"/>
          <w:sz w:val="24"/>
        </w:rPr>
        <w:t>48.8 发包人供应材料和工程设备的合同工程结算方式：</w:t>
      </w:r>
      <w:r>
        <w:rPr>
          <w:rFonts w:hint="eastAsia" w:ascii="宋体" w:hAnsi="宋体" w:cs="SimSun-Identity-H"/>
          <w:kern w:val="0"/>
          <w:sz w:val="24"/>
          <w:u w:val="single"/>
        </w:rPr>
        <w:t>无</w:t>
      </w:r>
    </w:p>
    <w:p w14:paraId="6E0F8F9F">
      <w:pPr>
        <w:spacing w:line="360" w:lineRule="auto"/>
        <w:outlineLvl w:val="0"/>
        <w:rPr>
          <w:rFonts w:hint="eastAsia" w:ascii="宋体" w:hAnsi="宋体" w:cs="SimSun-Identity-H"/>
          <w:kern w:val="0"/>
          <w:sz w:val="24"/>
        </w:rPr>
      </w:pPr>
    </w:p>
    <w:p w14:paraId="46BD5E2F">
      <w:pPr>
        <w:spacing w:line="360" w:lineRule="auto"/>
        <w:outlineLvl w:val="0"/>
        <w:rPr>
          <w:rFonts w:hint="eastAsia" w:ascii="宋体" w:hAnsi="宋体" w:cs="SimSun-Identity-H"/>
          <w:kern w:val="0"/>
          <w:sz w:val="24"/>
        </w:rPr>
      </w:pPr>
      <w:r>
        <w:rPr>
          <w:rFonts w:hint="eastAsia" w:ascii="宋体" w:hAnsi="宋体" w:cs="SimSun-Identity-H"/>
          <w:kern w:val="0"/>
          <w:sz w:val="24"/>
        </w:rPr>
        <w:t>49．承包人采购材料和工程设备</w:t>
      </w:r>
    </w:p>
    <w:p w14:paraId="48D90472">
      <w:pPr>
        <w:spacing w:line="360" w:lineRule="auto"/>
        <w:outlineLvl w:val="0"/>
        <w:rPr>
          <w:rFonts w:hint="eastAsia" w:ascii="宋体" w:hAnsi="宋体" w:cs="SimSun-Identity-H"/>
          <w:kern w:val="0"/>
          <w:sz w:val="24"/>
        </w:rPr>
      </w:pPr>
      <w:r>
        <w:rPr>
          <w:rFonts w:hint="eastAsia" w:ascii="宋体" w:hAnsi="宋体" w:cs="SimSun-Identity-H"/>
          <w:kern w:val="0"/>
          <w:sz w:val="24"/>
        </w:rPr>
        <w:t>49.1 承包人采购的材料和工程设备：</w:t>
      </w:r>
    </w:p>
    <w:p w14:paraId="12F4E2FC">
      <w:pPr>
        <w:spacing w:line="360" w:lineRule="auto"/>
        <w:ind w:firstLine="540" w:firstLineChars="225"/>
        <w:rPr>
          <w:rFonts w:ascii="仿宋" w:hAnsi="仿宋"/>
          <w:sz w:val="24"/>
          <w:u w:val="single"/>
        </w:rPr>
      </w:pPr>
      <w:r>
        <w:rPr>
          <w:rFonts w:hint="eastAsia" w:ascii="宋体" w:hAnsi="宋体" w:cs="SimSun-Identity-H"/>
          <w:kern w:val="0"/>
          <w:sz w:val="24"/>
        </w:rPr>
        <w:t>49.1</w:t>
      </w:r>
      <w:r>
        <w:rPr>
          <w:rFonts w:hint="eastAsia" w:ascii="宋体" w:hAnsi="宋体" w:cs="SimSun-Identity-H"/>
          <w:kern w:val="0"/>
          <w:sz w:val="24"/>
          <w:u w:val="single"/>
        </w:rPr>
        <w:t>（1）</w:t>
      </w:r>
      <w:r>
        <w:rPr>
          <w:rFonts w:hint="eastAsia" w:ascii="仿宋" w:hAnsi="仿宋"/>
          <w:sz w:val="24"/>
          <w:u w:val="single"/>
        </w:rPr>
        <w:t>本工程主要材料订货前，承包人应提供生产厂家的产品合格证书、检验试验报告及材料样品（由发包人封存材料样品）等资料报发包人和监理工程师审核是否符合设计及工程使用要求，经审核通过才能进货到施工现场，材料到现场经发包人和监理工程师核对封存样品无误后，方可使用，如发生货不对板，发包人及监理工程师必须将货不对板材料全部清退施工现场，并由承包人承担全部损失还需承担发包人的处罚。</w:t>
      </w:r>
    </w:p>
    <w:p w14:paraId="6A974DF6">
      <w:pPr>
        <w:spacing w:line="360" w:lineRule="auto"/>
        <w:ind w:firstLine="540" w:firstLineChars="225"/>
        <w:rPr>
          <w:rFonts w:ascii="宋体" w:hAnsi="宋体" w:cs="SimSun-Identity-H"/>
          <w:kern w:val="0"/>
          <w:sz w:val="24"/>
          <w:u w:val="single"/>
        </w:rPr>
      </w:pPr>
      <w:r>
        <w:rPr>
          <w:rFonts w:hint="eastAsia" w:ascii="宋体" w:hAnsi="宋体" w:cs="SimSun-Identity-H"/>
          <w:kern w:val="0"/>
          <w:sz w:val="24"/>
        </w:rPr>
        <w:t>49.1(3)</w:t>
      </w:r>
      <w:r>
        <w:rPr>
          <w:rFonts w:hint="eastAsia" w:ascii="宋体" w:hAnsi="宋体" w:cs="SimSun-Identity-H"/>
          <w:kern w:val="0"/>
          <w:sz w:val="24"/>
          <w:u w:val="single"/>
        </w:rPr>
        <w:t>使用替换材料的申请与批</w:t>
      </w:r>
      <w:r>
        <w:rPr>
          <w:rFonts w:hint="eastAsia" w:ascii="宋体" w:hAnsi="宋体" w:cs="SimSun-Identity-H"/>
          <w:bCs/>
          <w:kern w:val="0"/>
          <w:sz w:val="24"/>
          <w:u w:val="single"/>
        </w:rPr>
        <w:t>准：承包人所选用的材料，发包人认为需要时可与监理工程师、承包人共同重新选定</w:t>
      </w:r>
      <w:r>
        <w:rPr>
          <w:rFonts w:hint="eastAsia" w:ascii="宋体" w:hAnsi="宋体" w:cs="SimSun-Identity-H"/>
          <w:kern w:val="0"/>
          <w:sz w:val="24"/>
          <w:u w:val="single"/>
        </w:rPr>
        <w:t>。</w:t>
      </w:r>
    </w:p>
    <w:p w14:paraId="7CF6F564">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49.2 承包人供货与清点要求：</w:t>
      </w:r>
      <w:r>
        <w:rPr>
          <w:rFonts w:hint="eastAsia" w:ascii="宋体" w:hAnsi="宋体" w:cs="SimSun-Identity-H"/>
          <w:kern w:val="0"/>
          <w:sz w:val="24"/>
          <w:lang w:val="en-US" w:eastAsia="zh-CN"/>
        </w:rPr>
        <w:t>/</w:t>
      </w:r>
    </w:p>
    <w:p w14:paraId="4B20322B">
      <w:pPr>
        <w:spacing w:line="360" w:lineRule="auto"/>
        <w:rPr>
          <w:rFonts w:hint="eastAsia" w:ascii="宋体" w:hAnsi="宋体" w:cs="SimSun-Identity-H"/>
          <w:kern w:val="0"/>
          <w:sz w:val="24"/>
        </w:rPr>
      </w:pPr>
      <w:r>
        <w:rPr>
          <w:rFonts w:hint="eastAsia" w:ascii="宋体" w:hAnsi="宋体" w:cs="SimSun-Identity-H"/>
          <w:kern w:val="0"/>
          <w:sz w:val="24"/>
        </w:rPr>
        <w:t>49.8 发包人指定的生产厂家或供应商：</w:t>
      </w:r>
      <w:r>
        <w:rPr>
          <w:rFonts w:hint="eastAsia" w:ascii="宋体" w:hAnsi="宋体" w:cs="SimSun-Identity-H"/>
          <w:kern w:val="0"/>
          <w:sz w:val="24"/>
          <w:lang w:val="en-US" w:eastAsia="zh-CN"/>
        </w:rPr>
        <w:t>/</w:t>
      </w:r>
      <w:r>
        <w:rPr>
          <w:rFonts w:hint="eastAsia" w:ascii="宋体" w:hAnsi="宋体" w:cs="SimSun-Identity-H"/>
          <w:kern w:val="0"/>
          <w:sz w:val="24"/>
        </w:rPr>
        <w:t xml:space="preserve"> </w:t>
      </w:r>
    </w:p>
    <w:p w14:paraId="26FACBCB">
      <w:pPr>
        <w:spacing w:line="360" w:lineRule="auto"/>
        <w:rPr>
          <w:rFonts w:hint="eastAsia" w:ascii="宋体" w:hAnsi="宋体" w:cs="SimSun-Identity-H"/>
          <w:kern w:val="0"/>
          <w:sz w:val="24"/>
        </w:rPr>
      </w:pPr>
    </w:p>
    <w:p w14:paraId="06303733">
      <w:pPr>
        <w:spacing w:line="360" w:lineRule="auto"/>
        <w:rPr>
          <w:rFonts w:hint="eastAsia" w:ascii="宋体" w:hAnsi="宋体" w:cs="SimSun-Identity-H"/>
          <w:kern w:val="0"/>
          <w:sz w:val="24"/>
        </w:rPr>
      </w:pPr>
      <w:r>
        <w:rPr>
          <w:rFonts w:hint="eastAsia" w:ascii="宋体" w:hAnsi="宋体" w:cs="SimSun-Identity-H"/>
          <w:kern w:val="0"/>
          <w:sz w:val="24"/>
        </w:rPr>
        <w:t>50．材料和工程设备的检验试验</w:t>
      </w:r>
    </w:p>
    <w:p w14:paraId="663FA001">
      <w:pPr>
        <w:spacing w:line="360" w:lineRule="auto"/>
        <w:outlineLvl w:val="0"/>
        <w:rPr>
          <w:rFonts w:hint="eastAsia" w:ascii="宋体" w:hAnsi="宋体" w:eastAsia="宋体" w:cs="SimSun-Identity-H"/>
          <w:kern w:val="0"/>
          <w:sz w:val="24"/>
          <w:lang w:val="en-US" w:eastAsia="zh-CN"/>
        </w:rPr>
      </w:pPr>
      <w:r>
        <w:rPr>
          <w:rFonts w:hint="eastAsia" w:ascii="宋体" w:hAnsi="宋体" w:cs="SimSun-Identity-H"/>
          <w:kern w:val="0"/>
          <w:sz w:val="24"/>
        </w:rPr>
        <w:t>50.2 材料和工程设备的检验试验时间和地点：</w:t>
      </w:r>
      <w:r>
        <w:rPr>
          <w:rFonts w:hint="eastAsia" w:ascii="宋体" w:hAnsi="宋体" w:cs="SimSun-Identity-H"/>
          <w:kern w:val="0"/>
          <w:sz w:val="24"/>
          <w:lang w:val="en-US" w:eastAsia="zh-CN"/>
        </w:rPr>
        <w:t>/</w:t>
      </w:r>
    </w:p>
    <w:p w14:paraId="2814133D">
      <w:pPr>
        <w:spacing w:line="360" w:lineRule="auto"/>
        <w:rPr>
          <w:rFonts w:hint="eastAsia" w:ascii="宋体" w:hAnsi="宋体" w:cs="SimSun-Identity-H"/>
          <w:kern w:val="0"/>
          <w:sz w:val="24"/>
        </w:rPr>
      </w:pPr>
    </w:p>
    <w:p w14:paraId="72C4D98F">
      <w:pPr>
        <w:spacing w:line="360" w:lineRule="auto"/>
        <w:rPr>
          <w:rFonts w:hint="eastAsia" w:ascii="宋体" w:hAnsi="宋体" w:cs="SimSun-Identity-H"/>
          <w:kern w:val="0"/>
          <w:sz w:val="24"/>
        </w:rPr>
      </w:pPr>
      <w:r>
        <w:rPr>
          <w:rFonts w:hint="eastAsia" w:ascii="宋体" w:hAnsi="宋体" w:cs="SimSun-Identity-H"/>
          <w:kern w:val="0"/>
          <w:sz w:val="24"/>
        </w:rPr>
        <w:t>51．施工设备和临时设施</w:t>
      </w:r>
    </w:p>
    <w:p w14:paraId="08F12B01">
      <w:pPr>
        <w:spacing w:line="360" w:lineRule="auto"/>
        <w:rPr>
          <w:rFonts w:hint="eastAsia" w:ascii="宋体" w:hAnsi="宋体" w:cs="SimSun-Identity-H"/>
          <w:kern w:val="0"/>
          <w:sz w:val="24"/>
        </w:rPr>
      </w:pPr>
      <w:r>
        <w:rPr>
          <w:rFonts w:hint="eastAsia" w:ascii="宋体" w:hAnsi="宋体" w:cs="SimSun-Identity-H"/>
          <w:kern w:val="0"/>
          <w:sz w:val="24"/>
        </w:rPr>
        <w:t>51.2 发包人提供的施工设备和临时设施：无</w:t>
      </w:r>
    </w:p>
    <w:p w14:paraId="32B70EA9">
      <w:pPr>
        <w:spacing w:line="360" w:lineRule="auto"/>
        <w:rPr>
          <w:rFonts w:hint="eastAsia" w:ascii="宋体" w:hAnsi="宋体" w:cs="SimSun-Identity-H"/>
          <w:kern w:val="0"/>
          <w:sz w:val="24"/>
        </w:rPr>
      </w:pPr>
    </w:p>
    <w:p w14:paraId="62AAE65F">
      <w:pPr>
        <w:spacing w:line="360" w:lineRule="auto"/>
        <w:rPr>
          <w:rFonts w:hint="eastAsia" w:ascii="宋体" w:hAnsi="宋体" w:cs="SimSun-Identity-H"/>
          <w:kern w:val="0"/>
          <w:sz w:val="24"/>
        </w:rPr>
      </w:pPr>
      <w:r>
        <w:rPr>
          <w:rFonts w:hint="eastAsia" w:ascii="宋体" w:hAnsi="宋体" w:cs="SimSun-Identity-H"/>
          <w:kern w:val="0"/>
          <w:sz w:val="24"/>
        </w:rPr>
        <w:t>53．隐蔽工程和中间验收</w:t>
      </w:r>
    </w:p>
    <w:p w14:paraId="02E7385E">
      <w:pPr>
        <w:spacing w:line="360" w:lineRule="auto"/>
        <w:rPr>
          <w:rFonts w:hint="eastAsia" w:ascii="宋体" w:hAnsi="宋体" w:cs="SimSun-Identity-H"/>
          <w:kern w:val="0"/>
          <w:sz w:val="24"/>
          <w:u w:val="single"/>
        </w:rPr>
      </w:pPr>
      <w:r>
        <w:rPr>
          <w:rFonts w:hint="eastAsia" w:ascii="宋体" w:hAnsi="宋体" w:cs="SimSun-Identity-H"/>
          <w:kern w:val="0"/>
          <w:sz w:val="24"/>
        </w:rPr>
        <w:t>53.1  中间验收部位有：</w:t>
      </w:r>
      <w:r>
        <w:rPr>
          <w:rFonts w:hint="eastAsia" w:ascii="宋体" w:hAnsi="宋体" w:cs="SimSun-Identity-H"/>
          <w:kern w:val="0"/>
          <w:sz w:val="24"/>
          <w:u w:val="single"/>
        </w:rPr>
        <w:t>根据有关通用条款执行。</w:t>
      </w:r>
    </w:p>
    <w:p w14:paraId="1172CCEC">
      <w:pPr>
        <w:spacing w:line="360" w:lineRule="auto"/>
        <w:rPr>
          <w:rFonts w:hint="eastAsia" w:ascii="宋体" w:hAnsi="宋体" w:cs="SimSun-Identity-H"/>
          <w:kern w:val="0"/>
          <w:sz w:val="24"/>
        </w:rPr>
      </w:pPr>
      <w:r>
        <w:rPr>
          <w:rFonts w:hint="eastAsia" w:ascii="宋体" w:hAnsi="宋体" w:cs="SimSun-Identity-H"/>
          <w:kern w:val="0"/>
          <w:sz w:val="24"/>
        </w:rPr>
        <w:t>55．工程试车</w:t>
      </w:r>
    </w:p>
    <w:p w14:paraId="073260A9">
      <w:pPr>
        <w:spacing w:line="360" w:lineRule="auto"/>
        <w:rPr>
          <w:rFonts w:hint="eastAsia" w:ascii="宋体" w:hAnsi="宋体" w:cs="SimSun-Identity-H"/>
          <w:kern w:val="0"/>
          <w:sz w:val="24"/>
        </w:rPr>
      </w:pPr>
      <w:r>
        <w:rPr>
          <w:rFonts w:hint="eastAsia" w:ascii="宋体" w:hAnsi="宋体" w:cs="SimSun-Identity-H"/>
          <w:kern w:val="0"/>
          <w:sz w:val="24"/>
        </w:rPr>
        <w:t>55.1 是否需要试车</w:t>
      </w:r>
    </w:p>
    <w:p w14:paraId="079557FF">
      <w:pPr>
        <w:spacing w:line="360" w:lineRule="auto"/>
        <w:rPr>
          <w:rFonts w:hint="eastAsia" w:ascii="宋体" w:hAnsi="宋体" w:cs="SimSun-Identity-H"/>
          <w:kern w:val="0"/>
          <w:sz w:val="24"/>
        </w:rPr>
      </w:pPr>
      <w:r>
        <w:rPr>
          <w:rFonts w:hint="eastAsia" w:ascii="宋体" w:hAnsi="宋体" w:cs="SimSun-Identity-H"/>
          <w:kern w:val="0"/>
          <w:sz w:val="24"/>
        </w:rPr>
        <w:t>√不需要试车的，本条不适用。</w:t>
      </w:r>
    </w:p>
    <w:p w14:paraId="5863089B">
      <w:pPr>
        <w:spacing w:line="360" w:lineRule="auto"/>
        <w:rPr>
          <w:rFonts w:hint="eastAsia" w:ascii="宋体" w:hAnsi="宋体" w:cs="SimSun-Identity-H"/>
          <w:kern w:val="0"/>
          <w:sz w:val="24"/>
        </w:rPr>
      </w:pPr>
      <w:r>
        <w:rPr>
          <w:rFonts w:hint="eastAsia" w:ascii="宋体" w:hAnsi="宋体" w:cs="SimSun-Identity-H"/>
          <w:kern w:val="0"/>
          <w:sz w:val="24"/>
        </w:rPr>
        <w:t>□需要试车的，试车的内容和要求：按照国家及省市相关技术标准及技术要求进行。</w:t>
      </w:r>
    </w:p>
    <w:p w14:paraId="63DC38D8">
      <w:pPr>
        <w:spacing w:line="360" w:lineRule="auto"/>
        <w:rPr>
          <w:rFonts w:hint="eastAsia" w:ascii="宋体" w:hAnsi="宋体" w:cs="SimSun-Identity-H"/>
          <w:kern w:val="0"/>
          <w:sz w:val="24"/>
        </w:rPr>
      </w:pPr>
    </w:p>
    <w:p w14:paraId="0019AD3C">
      <w:pPr>
        <w:spacing w:line="360" w:lineRule="auto"/>
        <w:rPr>
          <w:rFonts w:hint="eastAsia" w:ascii="宋体" w:hAnsi="宋体" w:cs="SimSun-Identity-H"/>
          <w:kern w:val="0"/>
          <w:sz w:val="24"/>
        </w:rPr>
      </w:pPr>
      <w:r>
        <w:rPr>
          <w:rFonts w:hint="eastAsia" w:ascii="宋体" w:hAnsi="宋体" w:cs="SimSun-Identity-H"/>
          <w:kern w:val="0"/>
          <w:sz w:val="24"/>
        </w:rPr>
        <w:t>56．工程变更</w:t>
      </w:r>
    </w:p>
    <w:p w14:paraId="4B9EE00D">
      <w:pPr>
        <w:spacing w:line="360" w:lineRule="auto"/>
        <w:rPr>
          <w:rFonts w:hint="eastAsia" w:ascii="宋体" w:hAnsi="宋体" w:cs="SimSun-Identity-H"/>
          <w:kern w:val="0"/>
          <w:sz w:val="24"/>
        </w:rPr>
      </w:pPr>
      <w:r>
        <w:rPr>
          <w:rFonts w:hint="eastAsia" w:ascii="宋体" w:hAnsi="宋体" w:cs="SimSun-Identity-H"/>
          <w:kern w:val="0"/>
          <w:sz w:val="24"/>
        </w:rPr>
        <w:t>执行发包人相关管理规定。</w:t>
      </w:r>
    </w:p>
    <w:p w14:paraId="6329FB4F">
      <w:pPr>
        <w:spacing w:line="360" w:lineRule="auto"/>
        <w:outlineLvl w:val="0"/>
        <w:rPr>
          <w:rFonts w:hint="eastAsia" w:ascii="宋体" w:hAnsi="宋体" w:cs="SimSun-Identity-H"/>
          <w:kern w:val="0"/>
          <w:sz w:val="24"/>
        </w:rPr>
      </w:pPr>
      <w:r>
        <w:rPr>
          <w:rFonts w:hint="eastAsia" w:ascii="宋体" w:hAnsi="宋体" w:cs="SimSun-Identity-H"/>
          <w:kern w:val="0"/>
          <w:sz w:val="24"/>
        </w:rPr>
        <w:t>56.4 承包人提出合理建议应得的奖励：无。</w:t>
      </w:r>
    </w:p>
    <w:p w14:paraId="56C88045">
      <w:pPr>
        <w:spacing w:line="360" w:lineRule="auto"/>
        <w:rPr>
          <w:rFonts w:hint="eastAsia" w:ascii="宋体" w:hAnsi="宋体" w:cs="SimSun-Identity-H"/>
          <w:kern w:val="0"/>
          <w:sz w:val="24"/>
        </w:rPr>
      </w:pPr>
    </w:p>
    <w:p w14:paraId="7D4B2AF0">
      <w:pPr>
        <w:spacing w:line="360" w:lineRule="auto"/>
        <w:rPr>
          <w:rFonts w:hint="eastAsia" w:ascii="宋体" w:hAnsi="宋体" w:cs="SimSun-Identity-H"/>
          <w:kern w:val="0"/>
          <w:sz w:val="24"/>
        </w:rPr>
      </w:pPr>
      <w:r>
        <w:rPr>
          <w:rFonts w:hint="eastAsia" w:ascii="宋体" w:hAnsi="宋体" w:cs="SimSun-Identity-H"/>
          <w:kern w:val="0"/>
          <w:sz w:val="24"/>
        </w:rPr>
        <w:t>58．竣工验收</w:t>
      </w:r>
    </w:p>
    <w:p w14:paraId="2BB824D5">
      <w:pPr>
        <w:spacing w:line="360" w:lineRule="auto"/>
        <w:outlineLvl w:val="0"/>
        <w:rPr>
          <w:rFonts w:hint="eastAsia" w:ascii="宋体" w:hAnsi="宋体" w:cs="SimSun-Identity-H"/>
          <w:kern w:val="0"/>
          <w:sz w:val="24"/>
        </w:rPr>
      </w:pPr>
      <w:r>
        <w:rPr>
          <w:rFonts w:hint="eastAsia" w:ascii="宋体" w:hAnsi="宋体" w:cs="SimSun-Identity-H"/>
          <w:kern w:val="0"/>
          <w:sz w:val="24"/>
        </w:rPr>
        <w:t>58.10 单位工程和工程部位的验收</w:t>
      </w:r>
    </w:p>
    <w:p w14:paraId="34515E0E">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合同工程无单位工程和工程部位的，本款不适用。</w:t>
      </w:r>
    </w:p>
    <w:p w14:paraId="072AD781">
      <w:pPr>
        <w:spacing w:line="360" w:lineRule="auto"/>
        <w:rPr>
          <w:rFonts w:hint="eastAsia" w:ascii="宋体" w:hAnsi="宋体" w:cs="SimSun-Identity-H"/>
          <w:kern w:val="0"/>
          <w:sz w:val="24"/>
        </w:rPr>
      </w:pPr>
      <w:r>
        <w:rPr>
          <w:rFonts w:hint="eastAsia" w:ascii="宋体" w:hAnsi="宋体" w:cs="SimSun-Identity-H"/>
          <w:kern w:val="0"/>
          <w:sz w:val="24"/>
        </w:rPr>
        <w:t>□ 合同工程有单位工程和工程部位的，各单位工程和工程部位的范围、计划竣工时间如下：</w:t>
      </w:r>
    </w:p>
    <w:p w14:paraId="0D2F037D">
      <w:pPr>
        <w:spacing w:line="360" w:lineRule="auto"/>
        <w:rPr>
          <w:rFonts w:hint="eastAsia" w:ascii="宋体" w:hAnsi="宋体" w:cs="SimSun-Identity-H"/>
          <w:kern w:val="0"/>
          <w:sz w:val="24"/>
        </w:rPr>
      </w:pPr>
      <w:r>
        <w:rPr>
          <w:rFonts w:hint="eastAsia" w:ascii="宋体" w:hAnsi="宋体" w:cs="SimSun-Identity-H"/>
          <w:kern w:val="0"/>
          <w:sz w:val="24"/>
        </w:rPr>
        <w:t xml:space="preserve">(1) </w:t>
      </w:r>
      <w:r>
        <w:rPr>
          <w:rFonts w:hint="eastAsia" w:ascii="宋体" w:hAnsi="宋体" w:cs="SimSun-Identity-H"/>
          <w:kern w:val="0"/>
          <w:sz w:val="24"/>
          <w:u w:val="single"/>
        </w:rPr>
        <w:t xml:space="preserve">  /  </w:t>
      </w:r>
      <w:r>
        <w:rPr>
          <w:rFonts w:hint="eastAsia" w:ascii="宋体" w:hAnsi="宋体" w:cs="SimSun-Identity-H"/>
          <w:kern w:val="0"/>
          <w:sz w:val="24"/>
        </w:rPr>
        <w:t>（工程名称）工程，计划竣工时间为</w:t>
      </w:r>
      <w:r>
        <w:rPr>
          <w:rFonts w:hint="eastAsia" w:ascii="宋体" w:hAnsi="宋体" w:cs="SimSun-Identity-H"/>
          <w:kern w:val="0"/>
          <w:sz w:val="24"/>
          <w:u w:val="single"/>
        </w:rPr>
        <w:t xml:space="preserve">  /  </w:t>
      </w:r>
      <w:r>
        <w:rPr>
          <w:rFonts w:hint="eastAsia" w:ascii="宋体" w:hAnsi="宋体" w:cs="SimSun-Identity-H"/>
          <w:kern w:val="0"/>
          <w:sz w:val="24"/>
        </w:rPr>
        <w:t>，</w:t>
      </w:r>
    </w:p>
    <w:p w14:paraId="735144D6">
      <w:pPr>
        <w:spacing w:line="360" w:lineRule="auto"/>
        <w:rPr>
          <w:rFonts w:hint="eastAsia" w:ascii="宋体" w:hAnsi="宋体" w:cs="SimSun-Identity-H"/>
          <w:kern w:val="0"/>
          <w:sz w:val="24"/>
        </w:rPr>
      </w:pPr>
      <w:r>
        <w:rPr>
          <w:rFonts w:hint="eastAsia" w:ascii="宋体" w:hAnsi="宋体" w:cs="SimSun-Identity-H"/>
          <w:kern w:val="0"/>
          <w:sz w:val="24"/>
        </w:rPr>
        <w:t>其范围包括：</w:t>
      </w:r>
    </w:p>
    <w:p w14:paraId="02BA5C50">
      <w:pPr>
        <w:spacing w:line="360" w:lineRule="auto"/>
        <w:rPr>
          <w:rFonts w:hint="eastAsia" w:ascii="宋体" w:hAnsi="宋体" w:cs="SimSun-Identity-H"/>
          <w:kern w:val="0"/>
          <w:sz w:val="24"/>
        </w:rPr>
      </w:pPr>
      <w:r>
        <w:rPr>
          <w:rFonts w:hint="eastAsia" w:ascii="宋体" w:hAnsi="宋体" w:cs="SimSun-Identity-H"/>
          <w:kern w:val="0"/>
          <w:sz w:val="24"/>
        </w:rPr>
        <w:t xml:space="preserve">(2) </w:t>
      </w:r>
      <w:r>
        <w:rPr>
          <w:rFonts w:hint="eastAsia" w:ascii="宋体" w:hAnsi="宋体" w:cs="SimSun-Identity-H"/>
          <w:kern w:val="0"/>
          <w:sz w:val="24"/>
          <w:u w:val="single"/>
        </w:rPr>
        <w:t xml:space="preserve">  /  </w:t>
      </w:r>
      <w:r>
        <w:rPr>
          <w:rFonts w:hint="eastAsia" w:ascii="宋体" w:hAnsi="宋体" w:cs="SimSun-Identity-H"/>
          <w:kern w:val="0"/>
          <w:sz w:val="24"/>
        </w:rPr>
        <w:t>（工程名称）工程，计划竣工时间为</w:t>
      </w:r>
      <w:r>
        <w:rPr>
          <w:rFonts w:hint="eastAsia" w:ascii="宋体" w:hAnsi="宋体" w:cs="SimSun-Identity-H"/>
          <w:kern w:val="0"/>
          <w:sz w:val="24"/>
          <w:u w:val="single"/>
        </w:rPr>
        <w:t xml:space="preserve">  /  </w:t>
      </w:r>
      <w:r>
        <w:rPr>
          <w:rFonts w:hint="eastAsia" w:ascii="宋体" w:hAnsi="宋体" w:cs="SimSun-Identity-H"/>
          <w:kern w:val="0"/>
          <w:sz w:val="24"/>
        </w:rPr>
        <w:t>，</w:t>
      </w:r>
    </w:p>
    <w:p w14:paraId="78242913">
      <w:pPr>
        <w:spacing w:line="360" w:lineRule="auto"/>
        <w:rPr>
          <w:rFonts w:hint="eastAsia" w:ascii="宋体" w:hAnsi="宋体" w:cs="SimSun-Identity-H"/>
          <w:kern w:val="0"/>
          <w:sz w:val="24"/>
        </w:rPr>
      </w:pPr>
      <w:r>
        <w:rPr>
          <w:rFonts w:hint="eastAsia" w:ascii="宋体" w:hAnsi="宋体" w:cs="SimSun-Identity-H"/>
          <w:kern w:val="0"/>
          <w:sz w:val="24"/>
        </w:rPr>
        <w:t>其范围包括：</w:t>
      </w:r>
    </w:p>
    <w:p w14:paraId="6CD9090C">
      <w:pPr>
        <w:spacing w:line="360" w:lineRule="auto"/>
        <w:outlineLvl w:val="0"/>
        <w:rPr>
          <w:rFonts w:hint="eastAsia" w:ascii="宋体" w:hAnsi="宋体" w:cs="SimSun-Identity-H"/>
          <w:kern w:val="0"/>
          <w:sz w:val="24"/>
        </w:rPr>
      </w:pPr>
      <w:r>
        <w:rPr>
          <w:rFonts w:hint="eastAsia" w:ascii="宋体" w:hAnsi="宋体" w:cs="SimSun-Identity-H"/>
          <w:kern w:val="0"/>
          <w:sz w:val="24"/>
        </w:rPr>
        <w:t>58.11 合同工程需在施工期运行的约定：无</w:t>
      </w:r>
    </w:p>
    <w:p w14:paraId="37C6BFE4">
      <w:pPr>
        <w:spacing w:line="360" w:lineRule="auto"/>
        <w:rPr>
          <w:rFonts w:hint="eastAsia" w:ascii="宋体" w:hAnsi="宋体" w:cs="SimSun-Identity-H"/>
          <w:kern w:val="0"/>
          <w:sz w:val="24"/>
        </w:rPr>
      </w:pPr>
    </w:p>
    <w:p w14:paraId="6BFA717F">
      <w:pPr>
        <w:spacing w:line="360" w:lineRule="auto"/>
        <w:rPr>
          <w:rFonts w:hint="eastAsia" w:ascii="宋体" w:hAnsi="宋体" w:cs="SimSun-Identity-H"/>
          <w:kern w:val="0"/>
          <w:sz w:val="24"/>
        </w:rPr>
      </w:pPr>
      <w:r>
        <w:rPr>
          <w:rFonts w:hint="eastAsia" w:ascii="宋体" w:hAnsi="宋体" w:cs="SimSun-Identity-H"/>
          <w:kern w:val="0"/>
          <w:sz w:val="24"/>
        </w:rPr>
        <w:t>59．缺陷责任与质量保修</w:t>
      </w:r>
    </w:p>
    <w:p w14:paraId="7AE48D37">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59.6 缺陷责任期的约定：</w:t>
      </w:r>
      <w:r>
        <w:rPr>
          <w:rFonts w:hint="eastAsia" w:ascii="宋体" w:hAnsi="宋体" w:cs="SimSun-Identity-H"/>
          <w:kern w:val="0"/>
          <w:sz w:val="24"/>
          <w:lang w:val="en-US" w:eastAsia="zh-CN"/>
        </w:rPr>
        <w:t>/</w:t>
      </w:r>
    </w:p>
    <w:p w14:paraId="1290380A">
      <w:pPr>
        <w:spacing w:line="360" w:lineRule="auto"/>
        <w:rPr>
          <w:rFonts w:hint="eastAsia" w:ascii="仿宋" w:hAnsi="仿宋"/>
          <w:sz w:val="24"/>
          <w:szCs w:val="24"/>
          <w:u w:val="single"/>
        </w:rPr>
      </w:pPr>
      <w:r>
        <w:rPr>
          <w:rFonts w:hint="eastAsia" w:ascii="宋体" w:hAnsi="宋体" w:cs="SimSun-Identity-H"/>
          <w:kern w:val="0"/>
          <w:sz w:val="24"/>
        </w:rPr>
        <w:t>59.8 工程质量保修的约定：</w:t>
      </w:r>
      <w:r>
        <w:rPr>
          <w:rFonts w:hint="eastAsia" w:ascii="仿宋" w:hAnsi="仿宋"/>
          <w:sz w:val="24"/>
          <w:szCs w:val="24"/>
          <w:u w:val="single"/>
        </w:rPr>
        <w:t>保修期限按中华人民共和国国务院令</w:t>
      </w:r>
      <w:r>
        <w:rPr>
          <w:rFonts w:hint="eastAsia" w:ascii="仿宋" w:hAnsi="仿宋"/>
          <w:sz w:val="24"/>
          <w:szCs w:val="24"/>
          <w:u w:val="single"/>
          <w:lang w:eastAsia="zh-CN"/>
        </w:rPr>
        <w:t>〔2000〕279号</w:t>
      </w:r>
      <w:r>
        <w:rPr>
          <w:rFonts w:hint="eastAsia" w:ascii="仿宋" w:hAnsi="仿宋"/>
          <w:sz w:val="24"/>
          <w:szCs w:val="24"/>
          <w:u w:val="single"/>
        </w:rPr>
        <w:t>《</w:t>
      </w:r>
      <w:r>
        <w:rPr>
          <w:rFonts w:hint="eastAsia" w:ascii="仿宋" w:hAnsi="仿宋"/>
          <w:sz w:val="24"/>
          <w:szCs w:val="24"/>
          <w:u w:val="single"/>
          <w:lang w:val="en-US" w:eastAsia="zh-CN"/>
        </w:rPr>
        <w:t>建设</w:t>
      </w:r>
      <w:r>
        <w:rPr>
          <w:rFonts w:hint="eastAsia" w:ascii="仿宋" w:hAnsi="仿宋"/>
          <w:sz w:val="24"/>
          <w:szCs w:val="24"/>
          <w:u w:val="single"/>
        </w:rPr>
        <w:t xml:space="preserve">工程质量管理条例》的规定执行。结合具体工程约定质量保修期如下： </w:t>
      </w:r>
    </w:p>
    <w:p w14:paraId="73218BF9">
      <w:pPr>
        <w:snapToGrid w:val="0"/>
        <w:spacing w:line="360" w:lineRule="auto"/>
        <w:rPr>
          <w:rFonts w:hint="eastAsia" w:ascii="仿宋" w:hAnsi="仿宋"/>
          <w:sz w:val="24"/>
          <w:szCs w:val="24"/>
          <w:u w:val="single"/>
        </w:rPr>
      </w:pPr>
      <w:r>
        <w:rPr>
          <w:rFonts w:hint="eastAsia" w:ascii="仿宋" w:hAnsi="仿宋"/>
          <w:sz w:val="24"/>
          <w:szCs w:val="24"/>
          <w:u w:val="single"/>
        </w:rPr>
        <w:t>①、土建工程基础及主体结构按设计文件规定的使用年限，屋面防水工程、有防水要求的卫生间、房间和外墙面的防渗漏工程为伍年；</w:t>
      </w:r>
    </w:p>
    <w:p w14:paraId="2C691761">
      <w:pPr>
        <w:snapToGrid w:val="0"/>
        <w:spacing w:line="360" w:lineRule="auto"/>
        <w:rPr>
          <w:rFonts w:hint="eastAsia" w:ascii="仿宋" w:hAnsi="仿宋"/>
          <w:sz w:val="24"/>
          <w:szCs w:val="24"/>
          <w:u w:val="single"/>
        </w:rPr>
      </w:pPr>
      <w:r>
        <w:rPr>
          <w:rFonts w:hint="eastAsia" w:ascii="仿宋" w:hAnsi="仿宋"/>
          <w:sz w:val="24"/>
          <w:szCs w:val="24"/>
          <w:u w:val="single"/>
        </w:rPr>
        <w:t>②、电气管线、上下水管线安装、设备安装和装修工程为贰年；</w:t>
      </w:r>
    </w:p>
    <w:p w14:paraId="39F5683B">
      <w:pPr>
        <w:snapToGrid w:val="0"/>
        <w:spacing w:line="360" w:lineRule="auto"/>
        <w:rPr>
          <w:rFonts w:hint="eastAsia" w:ascii="仿宋" w:hAnsi="仿宋"/>
          <w:sz w:val="24"/>
          <w:szCs w:val="24"/>
          <w:u w:val="single"/>
        </w:rPr>
      </w:pPr>
      <w:r>
        <w:rPr>
          <w:rFonts w:hint="eastAsia" w:ascii="仿宋" w:hAnsi="仿宋"/>
          <w:sz w:val="24"/>
          <w:szCs w:val="24"/>
          <w:u w:val="single"/>
        </w:rPr>
        <w:t>③、供热及供冷为贰个采暖期及供冷期；</w:t>
      </w:r>
    </w:p>
    <w:p w14:paraId="2B3BCCB6">
      <w:pPr>
        <w:spacing w:line="360" w:lineRule="auto"/>
        <w:rPr>
          <w:rFonts w:hint="eastAsia" w:ascii="仿宋" w:hAnsi="仿宋"/>
          <w:sz w:val="24"/>
          <w:szCs w:val="24"/>
          <w:u w:val="single"/>
        </w:rPr>
      </w:pPr>
      <w:r>
        <w:rPr>
          <w:rFonts w:hint="eastAsia" w:ascii="仿宋" w:hAnsi="仿宋"/>
          <w:sz w:val="24"/>
          <w:szCs w:val="24"/>
          <w:u w:val="single"/>
        </w:rPr>
        <w:t>④、其他约定：</w:t>
      </w:r>
    </w:p>
    <w:p w14:paraId="3DCCC0D1">
      <w:pPr>
        <w:spacing w:line="360" w:lineRule="auto"/>
        <w:rPr>
          <w:rFonts w:hint="eastAsia" w:ascii="仿宋" w:hAnsi="仿宋"/>
          <w:sz w:val="24"/>
          <w:szCs w:val="24"/>
          <w:u w:val="single"/>
        </w:rPr>
      </w:pPr>
      <w:r>
        <w:rPr>
          <w:rFonts w:hint="eastAsia" w:ascii="仿宋" w:hAnsi="仿宋"/>
          <w:sz w:val="24"/>
          <w:szCs w:val="24"/>
          <w:u w:val="single"/>
        </w:rPr>
        <w:t>土建工程除基础及主体结构按设计文件规定外，其余保修期为贰年。</w:t>
      </w:r>
    </w:p>
    <w:p w14:paraId="50781EFF">
      <w:pPr>
        <w:spacing w:line="360" w:lineRule="auto"/>
        <w:rPr>
          <w:rFonts w:hint="eastAsia" w:ascii="仿宋" w:hAnsi="仿宋"/>
          <w:b/>
          <w:bCs/>
          <w:sz w:val="24"/>
          <w:szCs w:val="24"/>
          <w:u w:val="single"/>
        </w:rPr>
      </w:pPr>
      <w:r>
        <w:rPr>
          <w:rFonts w:hint="eastAsia" w:ascii="宋体" w:hAnsi="宋体" w:cs="SimSun-Identity-H"/>
          <w:kern w:val="0"/>
          <w:sz w:val="24"/>
        </w:rPr>
        <w:t>59.9工程质量保修补充约定：</w:t>
      </w:r>
      <w:r>
        <w:rPr>
          <w:rFonts w:hint="eastAsia" w:ascii="仿宋" w:hAnsi="仿宋"/>
          <w:b/>
          <w:bCs/>
          <w:sz w:val="24"/>
          <w:szCs w:val="24"/>
          <w:u w:val="single"/>
        </w:rPr>
        <w:t>属于保修范围的项目，承包人应在接到通知后的2天内派人保修。承包人不在约定期限内派人保修，发包人可自行或指派第三方维修，维修所产生的费用在质保金中扣除，发包人委托第三方维修不免除承包人保修责任，同时，按维修所产生的费用的200%对承包人</w:t>
      </w:r>
      <w:r>
        <w:rPr>
          <w:rFonts w:hint="eastAsia" w:ascii="仿宋" w:hAnsi="仿宋"/>
          <w:b/>
          <w:bCs/>
          <w:sz w:val="24"/>
          <w:szCs w:val="24"/>
          <w:u w:val="single"/>
          <w:lang w:eastAsia="zh-CN"/>
        </w:rPr>
        <w:t>作出</w:t>
      </w:r>
      <w:r>
        <w:rPr>
          <w:rFonts w:hint="eastAsia" w:ascii="仿宋" w:hAnsi="仿宋"/>
          <w:b/>
          <w:bCs/>
          <w:sz w:val="24"/>
          <w:szCs w:val="24"/>
          <w:u w:val="single"/>
        </w:rPr>
        <w:t>处罚，一并在质保金中扣除。</w:t>
      </w:r>
    </w:p>
    <w:p w14:paraId="724241D6">
      <w:pPr>
        <w:spacing w:line="360" w:lineRule="auto"/>
        <w:rPr>
          <w:rFonts w:hint="eastAsia" w:ascii="宋体" w:hAnsi="宋体" w:cs="SimSun-Identity-H"/>
          <w:kern w:val="0"/>
          <w:sz w:val="24"/>
        </w:rPr>
      </w:pPr>
    </w:p>
    <w:p w14:paraId="3E4673E3">
      <w:pPr>
        <w:spacing w:line="360" w:lineRule="auto"/>
        <w:rPr>
          <w:rFonts w:hint="eastAsia" w:ascii="宋体" w:hAnsi="宋体" w:cs="SimSun-Identity-H"/>
          <w:kern w:val="0"/>
          <w:sz w:val="24"/>
        </w:rPr>
      </w:pPr>
      <w:r>
        <w:rPr>
          <w:rFonts w:hint="eastAsia" w:ascii="宋体" w:hAnsi="宋体" w:cs="SimSun-Identity-H"/>
          <w:kern w:val="0"/>
          <w:sz w:val="24"/>
        </w:rPr>
        <w:t>63．暂列金额</w:t>
      </w:r>
    </w:p>
    <w:p w14:paraId="150D931F">
      <w:pPr>
        <w:spacing w:line="360" w:lineRule="auto"/>
        <w:rPr>
          <w:rFonts w:hint="eastAsia" w:ascii="宋体" w:hAnsi="宋体" w:cs="SimSun-Identity-H"/>
          <w:kern w:val="0"/>
          <w:sz w:val="24"/>
        </w:rPr>
      </w:pPr>
      <w:r>
        <w:rPr>
          <w:rFonts w:hint="eastAsia" w:ascii="宋体" w:hAnsi="宋体" w:cs="SimSun-Identity-H"/>
          <w:kern w:val="0"/>
          <w:sz w:val="24"/>
        </w:rPr>
        <w:t>63.1 合同工程的暂列金额为</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 xml:space="preserve">  </w:t>
      </w:r>
      <w:r>
        <w:rPr>
          <w:rFonts w:hint="eastAsia" w:ascii="宋体" w:hAnsi="宋体" w:cs="SimSun-Identity-H"/>
          <w:kern w:val="0"/>
          <w:sz w:val="24"/>
          <w:u w:val="single"/>
        </w:rPr>
        <w:t xml:space="preserve">  </w:t>
      </w:r>
      <w:r>
        <w:rPr>
          <w:rFonts w:hint="eastAsia" w:ascii="宋体" w:hAnsi="宋体" w:cs="SimSun-Identity-H"/>
          <w:kern w:val="0"/>
          <w:sz w:val="24"/>
        </w:rPr>
        <w:t>元，竣工后按实结算。结算编制原则和依据按本合同第 72.4的规定计价。</w:t>
      </w:r>
    </w:p>
    <w:p w14:paraId="2872D8AA">
      <w:pPr>
        <w:spacing w:line="360" w:lineRule="auto"/>
        <w:outlineLvl w:val="0"/>
        <w:rPr>
          <w:rFonts w:hint="eastAsia" w:ascii="宋体" w:hAnsi="宋体" w:cs="SimSun-Identity-H"/>
          <w:kern w:val="0"/>
          <w:sz w:val="24"/>
        </w:rPr>
      </w:pPr>
    </w:p>
    <w:p w14:paraId="350C8B16">
      <w:pPr>
        <w:spacing w:line="360" w:lineRule="auto"/>
        <w:outlineLvl w:val="0"/>
        <w:rPr>
          <w:rFonts w:hint="eastAsia" w:ascii="宋体" w:hAnsi="宋体" w:cs="SimSun-Identity-H"/>
          <w:kern w:val="0"/>
          <w:sz w:val="24"/>
        </w:rPr>
      </w:pPr>
      <w:r>
        <w:rPr>
          <w:rFonts w:hint="eastAsia" w:ascii="宋体" w:hAnsi="宋体" w:cs="SimSun-Identity-H"/>
          <w:kern w:val="0"/>
          <w:sz w:val="24"/>
        </w:rPr>
        <w:t>65．暂估价</w:t>
      </w:r>
    </w:p>
    <w:p w14:paraId="4DFA705B">
      <w:pPr>
        <w:spacing w:line="360" w:lineRule="auto"/>
        <w:rPr>
          <w:rFonts w:hint="eastAsia" w:ascii="宋体" w:hAnsi="宋体" w:cs="SimSun-Identity-H"/>
          <w:kern w:val="0"/>
          <w:sz w:val="24"/>
        </w:rPr>
      </w:pPr>
      <w:r>
        <w:rPr>
          <w:rFonts w:hint="eastAsia" w:ascii="宋体" w:hAnsi="宋体" w:cs="SimSun-Identity-H"/>
          <w:kern w:val="0"/>
          <w:sz w:val="24"/>
        </w:rPr>
        <w:t>65.3非招标专业工程的暂估价金额为</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元，投标时已计入总价，竣工后按实结算。结算编制原则和依据按本合同第72点的规定计价。</w:t>
      </w:r>
    </w:p>
    <w:p w14:paraId="4D8AB2DF">
      <w:pPr>
        <w:spacing w:line="360" w:lineRule="auto"/>
        <w:rPr>
          <w:rFonts w:hint="eastAsia" w:ascii="宋体" w:hAnsi="宋体" w:cs="SimSun-Identity-H"/>
          <w:kern w:val="0"/>
          <w:sz w:val="24"/>
        </w:rPr>
      </w:pPr>
      <w:r>
        <w:rPr>
          <w:rFonts w:hint="eastAsia" w:ascii="宋体" w:hAnsi="宋体" w:cs="SimSun-Identity-H"/>
          <w:kern w:val="0"/>
          <w:sz w:val="24"/>
        </w:rPr>
        <w:t>66．提前竣工奖与误期赔偿费</w:t>
      </w:r>
    </w:p>
    <w:p w14:paraId="34A7E2A9">
      <w:pPr>
        <w:spacing w:line="360" w:lineRule="auto"/>
        <w:rPr>
          <w:rFonts w:hint="eastAsia" w:ascii="宋体" w:hAnsi="宋体" w:cs="SimSun-Identity-H"/>
          <w:kern w:val="0"/>
          <w:sz w:val="24"/>
        </w:rPr>
      </w:pPr>
      <w:r>
        <w:rPr>
          <w:rFonts w:hint="eastAsia" w:ascii="宋体" w:hAnsi="宋体" w:cs="SimSun-Identity-H"/>
          <w:kern w:val="0"/>
          <w:sz w:val="24"/>
        </w:rPr>
        <w:t>66.1 提前竣工奖的约定：</w:t>
      </w:r>
    </w:p>
    <w:p w14:paraId="6AEA5843">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没</w:t>
      </w:r>
      <w:r>
        <w:rPr>
          <w:rFonts w:hint="eastAsia" w:ascii="宋体" w:hAnsi="宋体" w:cs="SimSun-Identity-H"/>
          <w:kern w:val="0"/>
          <w:sz w:val="24"/>
          <w:lang w:val="en-US" w:eastAsia="zh-CN"/>
        </w:rPr>
        <w:t>有</w:t>
      </w:r>
      <w:r>
        <w:rPr>
          <w:rFonts w:hint="eastAsia" w:ascii="宋体" w:hAnsi="宋体" w:cs="SimSun-Identity-H"/>
          <w:kern w:val="0"/>
          <w:sz w:val="24"/>
        </w:rPr>
        <w:t>约定提前竣工奖的，本款不适用。</w:t>
      </w:r>
    </w:p>
    <w:p w14:paraId="3A974A9D">
      <w:pPr>
        <w:spacing w:line="360" w:lineRule="auto"/>
        <w:rPr>
          <w:rFonts w:hint="eastAsia" w:ascii="宋体" w:hAnsi="宋体" w:cs="SimSun-Identity-H"/>
          <w:kern w:val="0"/>
          <w:sz w:val="24"/>
        </w:rPr>
      </w:pPr>
      <w:r>
        <w:rPr>
          <w:rFonts w:hint="eastAsia" w:ascii="宋体" w:hAnsi="宋体" w:cs="SimSun-Identity-H"/>
          <w:kern w:val="0"/>
          <w:sz w:val="24"/>
        </w:rPr>
        <w:t>□ 约定提前竣工奖的，每日历天应奖额度为</w:t>
      </w:r>
      <w:r>
        <w:rPr>
          <w:rFonts w:hint="eastAsia" w:ascii="宋体" w:hAnsi="宋体" w:cs="SimSun-Identity-H"/>
          <w:kern w:val="0"/>
          <w:sz w:val="24"/>
          <w:u w:val="single"/>
        </w:rPr>
        <w:t xml:space="preserve">  /  </w:t>
      </w:r>
      <w:r>
        <w:rPr>
          <w:rFonts w:hint="eastAsia" w:ascii="宋体" w:hAnsi="宋体" w:cs="SimSun-Identity-H"/>
          <w:kern w:val="0"/>
          <w:sz w:val="24"/>
        </w:rPr>
        <w:t>元，提前竣工奖的最高限额是</w:t>
      </w:r>
      <w:r>
        <w:rPr>
          <w:rFonts w:hint="eastAsia" w:ascii="宋体" w:hAnsi="宋体" w:cs="SimSun-Identity-H"/>
          <w:kern w:val="0"/>
          <w:sz w:val="24"/>
          <w:u w:val="single"/>
        </w:rPr>
        <w:t>/</w:t>
      </w:r>
      <w:r>
        <w:rPr>
          <w:rFonts w:hint="eastAsia" w:ascii="宋体" w:hAnsi="宋体" w:cs="SimSun-Identity-H"/>
          <w:kern w:val="0"/>
          <w:sz w:val="24"/>
        </w:rPr>
        <w:t>元。</w:t>
      </w:r>
    </w:p>
    <w:p w14:paraId="61474686">
      <w:pPr>
        <w:spacing w:line="360" w:lineRule="auto"/>
        <w:outlineLvl w:val="0"/>
        <w:rPr>
          <w:rFonts w:hint="eastAsia" w:ascii="宋体" w:hAnsi="宋体" w:cs="SimSun-Identity-H"/>
          <w:kern w:val="0"/>
          <w:sz w:val="24"/>
        </w:rPr>
      </w:pPr>
      <w:r>
        <w:rPr>
          <w:rFonts w:hint="eastAsia" w:ascii="宋体" w:hAnsi="宋体" w:cs="SimSun-Identity-H"/>
          <w:kern w:val="0"/>
          <w:sz w:val="24"/>
        </w:rPr>
        <w:t>66.2 误期赔偿费的约定：</w:t>
      </w:r>
    </w:p>
    <w:p w14:paraId="19837868">
      <w:pPr>
        <w:spacing w:line="360" w:lineRule="auto"/>
        <w:rPr>
          <w:rFonts w:hint="eastAsia" w:ascii="宋体" w:hAnsi="宋体" w:cs="SimSun-Identity-H"/>
          <w:color w:val="auto"/>
          <w:kern w:val="0"/>
          <w:sz w:val="24"/>
        </w:rPr>
      </w:pPr>
      <w:r>
        <w:rPr>
          <w:rFonts w:hint="eastAsia" w:ascii="宋体" w:hAnsi="宋体" w:cs="SimSun-Identity-H"/>
          <w:kern w:val="0"/>
          <w:sz w:val="24"/>
        </w:rPr>
        <w:t xml:space="preserve">(1) </w:t>
      </w:r>
      <w:r>
        <w:rPr>
          <w:rFonts w:ascii="宋体" w:hAnsi="宋体" w:eastAsia="宋体" w:cs="宋体"/>
          <w:color w:val="auto"/>
          <w:sz w:val="24"/>
        </w:rPr>
        <w:t>当因</w:t>
      </w:r>
      <w:r>
        <w:rPr>
          <w:rFonts w:hint="eastAsia" w:ascii="宋体" w:hAnsi="宋体" w:eastAsia="宋体" w:cs="宋体"/>
          <w:color w:val="auto"/>
          <w:sz w:val="24"/>
          <w:lang w:val="en-US" w:eastAsia="zh-CN"/>
        </w:rPr>
        <w:t>承包人</w:t>
      </w:r>
      <w:r>
        <w:rPr>
          <w:rFonts w:ascii="宋体" w:hAnsi="宋体" w:eastAsia="宋体" w:cs="宋体"/>
          <w:color w:val="auto"/>
          <w:sz w:val="24"/>
        </w:rPr>
        <w:t>原因导致节点工期延误</w:t>
      </w:r>
      <w:r>
        <w:rPr>
          <w:rFonts w:hint="eastAsia" w:ascii="宋体" w:hAnsi="宋体" w:eastAsia="宋体" w:cs="宋体"/>
          <w:color w:val="auto"/>
          <w:sz w:val="24"/>
          <w:lang w:val="en-US" w:eastAsia="zh-CN"/>
        </w:rPr>
        <w:t>的，</w:t>
      </w:r>
      <w:r>
        <w:rPr>
          <w:rFonts w:hint="eastAsia" w:ascii="宋体" w:hAnsi="宋体" w:eastAsia="宋体" w:cs="宋体"/>
          <w:color w:val="auto"/>
          <w:sz w:val="24"/>
        </w:rPr>
        <w:t>每</w:t>
      </w:r>
      <w:r>
        <w:rPr>
          <w:rFonts w:hint="eastAsia" w:ascii="宋体" w:hAnsi="宋体" w:eastAsia="宋体" w:cs="宋体"/>
          <w:color w:val="auto"/>
          <w:sz w:val="24"/>
          <w:lang w:val="en-US" w:eastAsia="zh-CN"/>
        </w:rPr>
        <w:t>延误</w:t>
      </w:r>
      <w:r>
        <w:rPr>
          <w:rFonts w:hint="eastAsia" w:ascii="宋体" w:hAnsi="宋体" w:eastAsia="宋体" w:cs="宋体"/>
          <w:color w:val="auto"/>
          <w:sz w:val="24"/>
        </w:rPr>
        <w:t>1天，</w:t>
      </w:r>
      <w:r>
        <w:rPr>
          <w:rFonts w:hint="eastAsia" w:ascii="宋体" w:hAnsi="宋体" w:eastAsia="宋体" w:cs="宋体"/>
          <w:color w:val="auto"/>
          <w:sz w:val="24"/>
          <w:highlight w:val="none"/>
        </w:rPr>
        <w:t>扣除违约金人民币</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000元，</w:t>
      </w:r>
      <w:r>
        <w:rPr>
          <w:rFonts w:hint="eastAsia" w:ascii="宋体" w:hAnsi="宋体" w:eastAsia="宋体" w:cs="宋体"/>
          <w:color w:val="auto"/>
          <w:sz w:val="24"/>
          <w:highlight w:val="none"/>
          <w:lang w:val="en-US" w:eastAsia="zh-CN"/>
        </w:rPr>
        <w:t>延误</w:t>
      </w:r>
      <w:r>
        <w:rPr>
          <w:rFonts w:ascii="宋体" w:hAnsi="宋体" w:eastAsia="宋体" w:cs="宋体"/>
          <w:color w:val="auto"/>
          <w:sz w:val="24"/>
          <w:highlight w:val="none"/>
        </w:rPr>
        <w:t>超过10日历天时，则视为</w:t>
      </w:r>
      <w:r>
        <w:rPr>
          <w:rFonts w:hint="eastAsia" w:ascii="宋体" w:hAnsi="宋体" w:eastAsia="宋体" w:cs="宋体"/>
          <w:color w:val="auto"/>
          <w:sz w:val="24"/>
          <w:lang w:val="en-US" w:eastAsia="zh-CN"/>
        </w:rPr>
        <w:t>承包人</w:t>
      </w:r>
      <w:r>
        <w:rPr>
          <w:rFonts w:ascii="宋体" w:hAnsi="宋体" w:eastAsia="宋体" w:cs="宋体"/>
          <w:color w:val="auto"/>
          <w:sz w:val="24"/>
          <w:highlight w:val="none"/>
        </w:rPr>
        <w:t>有可能无法完成剩余的合同工作内容，</w:t>
      </w:r>
      <w:r>
        <w:rPr>
          <w:rFonts w:hint="eastAsia" w:ascii="宋体" w:hAnsi="宋体" w:eastAsia="宋体" w:cs="宋体"/>
          <w:color w:val="auto"/>
          <w:sz w:val="24"/>
          <w:highlight w:val="none"/>
          <w:lang w:val="en-US" w:eastAsia="zh-CN"/>
        </w:rPr>
        <w:t>发包人</w:t>
      </w:r>
      <w:r>
        <w:rPr>
          <w:rFonts w:ascii="宋体" w:hAnsi="宋体" w:eastAsia="宋体" w:cs="宋体"/>
          <w:color w:val="auto"/>
          <w:sz w:val="24"/>
          <w:highlight w:val="none"/>
        </w:rPr>
        <w:t>有权要求</w:t>
      </w:r>
      <w:r>
        <w:rPr>
          <w:rFonts w:hint="eastAsia" w:ascii="宋体" w:hAnsi="宋体" w:eastAsia="宋体" w:cs="宋体"/>
          <w:color w:val="auto"/>
          <w:sz w:val="24"/>
          <w:lang w:val="en-US" w:eastAsia="zh-CN"/>
        </w:rPr>
        <w:t>承包人</w:t>
      </w:r>
      <w:r>
        <w:rPr>
          <w:rFonts w:ascii="宋体" w:hAnsi="宋体" w:eastAsia="宋体" w:cs="宋体"/>
          <w:color w:val="auto"/>
          <w:sz w:val="24"/>
          <w:highlight w:val="none"/>
        </w:rPr>
        <w:t>在10日历天内退场并移交施工场地，并有权重新选择施工队伍进场后续施工</w:t>
      </w:r>
      <w:r>
        <w:rPr>
          <w:rFonts w:ascii="宋体" w:hAnsi="宋体" w:eastAsia="宋体" w:cs="宋体"/>
          <w:color w:val="auto"/>
          <w:sz w:val="24"/>
        </w:rPr>
        <w:t>。后续施工所发生的工程费用经</w:t>
      </w:r>
      <w:r>
        <w:rPr>
          <w:rFonts w:hint="eastAsia" w:ascii="宋体" w:hAnsi="宋体" w:eastAsia="宋体" w:cs="宋体"/>
          <w:color w:val="auto"/>
          <w:sz w:val="24"/>
          <w:lang w:val="en-US" w:eastAsia="zh-CN"/>
        </w:rPr>
        <w:t>发包人</w:t>
      </w:r>
      <w:r>
        <w:rPr>
          <w:rFonts w:ascii="宋体" w:hAnsi="宋体" w:eastAsia="宋体" w:cs="宋体"/>
          <w:color w:val="auto"/>
          <w:sz w:val="24"/>
        </w:rPr>
        <w:t>审定后由</w:t>
      </w:r>
      <w:r>
        <w:rPr>
          <w:rFonts w:hint="eastAsia" w:ascii="宋体" w:hAnsi="宋体" w:eastAsia="宋体" w:cs="宋体"/>
          <w:color w:val="auto"/>
          <w:sz w:val="24"/>
          <w:lang w:val="en-US" w:eastAsia="zh-CN"/>
        </w:rPr>
        <w:t>发包</w:t>
      </w:r>
      <w:r>
        <w:rPr>
          <w:rFonts w:ascii="宋体" w:hAnsi="宋体" w:eastAsia="宋体" w:cs="宋体"/>
          <w:color w:val="auto"/>
          <w:sz w:val="24"/>
        </w:rPr>
        <w:t>人从付给</w:t>
      </w:r>
      <w:r>
        <w:rPr>
          <w:rFonts w:hint="eastAsia" w:ascii="宋体" w:hAnsi="宋体" w:eastAsia="宋体" w:cs="宋体"/>
          <w:color w:val="auto"/>
          <w:sz w:val="24"/>
          <w:lang w:val="en-US" w:eastAsia="zh-CN"/>
        </w:rPr>
        <w:t>承包人</w:t>
      </w:r>
      <w:r>
        <w:rPr>
          <w:rFonts w:ascii="宋体" w:hAnsi="宋体" w:eastAsia="宋体" w:cs="宋体"/>
          <w:color w:val="auto"/>
          <w:sz w:val="24"/>
        </w:rPr>
        <w:t>的工程款中直接支付给后续施工队伍，</w:t>
      </w:r>
      <w:r>
        <w:rPr>
          <w:rFonts w:hint="eastAsia" w:ascii="宋体" w:hAnsi="宋体" w:eastAsia="宋体" w:cs="宋体"/>
          <w:color w:val="auto"/>
          <w:sz w:val="24"/>
          <w:lang w:val="en-US" w:eastAsia="zh-CN"/>
        </w:rPr>
        <w:t>承包人</w:t>
      </w:r>
      <w:r>
        <w:rPr>
          <w:rFonts w:ascii="宋体" w:hAnsi="宋体" w:eastAsia="宋体" w:cs="宋体"/>
          <w:color w:val="auto"/>
          <w:sz w:val="24"/>
        </w:rPr>
        <w:t>对此不得有任何异议，并且按未施工工程造价的10%计取违约金。</w:t>
      </w:r>
    </w:p>
    <w:p w14:paraId="5C483589">
      <w:pPr>
        <w:spacing w:line="360" w:lineRule="auto"/>
        <w:rPr>
          <w:rFonts w:hint="eastAsia" w:ascii="宋体" w:hAnsi="宋体" w:cs="SimSun-Identity-H"/>
          <w:kern w:val="0"/>
          <w:sz w:val="24"/>
        </w:rPr>
      </w:pPr>
      <w:r>
        <w:rPr>
          <w:rFonts w:hint="eastAsia" w:ascii="宋体" w:hAnsi="宋体" w:cs="SimSun-Identity-H"/>
          <w:kern w:val="0"/>
          <w:sz w:val="24"/>
        </w:rPr>
        <w:t>(2) 误期赔偿费最高限额</w:t>
      </w:r>
    </w:p>
    <w:p w14:paraId="1D3191CE">
      <w:pPr>
        <w:spacing w:line="360" w:lineRule="auto"/>
        <w:rPr>
          <w:rFonts w:hint="eastAsia" w:ascii="宋体" w:hAnsi="宋体" w:cs="SimSun-Identity-H"/>
          <w:kern w:val="0"/>
          <w:sz w:val="24"/>
        </w:rPr>
      </w:pPr>
      <w:r>
        <w:rPr>
          <w:rFonts w:hint="eastAsia" w:ascii="宋体" w:hAnsi="宋体" w:cs="SimSun-Identity-H"/>
          <w:kern w:val="0"/>
          <w:sz w:val="24"/>
        </w:rPr>
        <w:t>□按通用条款规定为合同价款的5%,即_______元。</w:t>
      </w:r>
    </w:p>
    <w:p w14:paraId="4471E881">
      <w:pPr>
        <w:spacing w:line="360" w:lineRule="auto"/>
        <w:rPr>
          <w:rFonts w:hint="default" w:ascii="宋体" w:hAnsi="宋体" w:eastAsia="宋体" w:cs="SimSun-Identity-H"/>
          <w:kern w:val="0"/>
          <w:sz w:val="24"/>
          <w:lang w:val="en-US" w:eastAsia="zh-CN"/>
        </w:rPr>
      </w:pPr>
      <w:r>
        <w:rPr>
          <w:rFonts w:hint="eastAsia" w:ascii="宋体" w:hAnsi="宋体" w:cs="SimSun-Identity-H"/>
          <w:kern w:val="0"/>
          <w:sz w:val="24"/>
          <w:lang w:eastAsia="zh-CN"/>
        </w:rPr>
        <w:t>☑</w:t>
      </w:r>
      <w:r>
        <w:rPr>
          <w:rFonts w:hint="eastAsia" w:ascii="宋体" w:hAnsi="宋体" w:cs="SimSun-Identity-H"/>
          <w:kern w:val="0"/>
          <w:sz w:val="24"/>
        </w:rPr>
        <w:t>另作约定：</w:t>
      </w:r>
      <w:r>
        <w:rPr>
          <w:rFonts w:hint="eastAsia" w:ascii="宋体" w:hAnsi="宋体" w:cs="SimSun-Identity-H"/>
          <w:kern w:val="0"/>
          <w:sz w:val="24"/>
          <w:lang w:val="en-US" w:eastAsia="zh-CN"/>
        </w:rPr>
        <w:t>按66.2（1）执行。</w:t>
      </w:r>
    </w:p>
    <w:p w14:paraId="72418F46">
      <w:pPr>
        <w:spacing w:line="360" w:lineRule="auto"/>
        <w:rPr>
          <w:rFonts w:hint="eastAsia" w:ascii="宋体" w:hAnsi="宋体" w:cs="SimSun-Identity-H"/>
          <w:kern w:val="0"/>
          <w:sz w:val="24"/>
        </w:rPr>
      </w:pPr>
    </w:p>
    <w:p w14:paraId="1003091B">
      <w:pPr>
        <w:spacing w:line="360" w:lineRule="auto"/>
        <w:rPr>
          <w:rFonts w:hint="eastAsia" w:ascii="宋体" w:hAnsi="宋体" w:cs="SimSun-Identity-H"/>
          <w:kern w:val="0"/>
          <w:sz w:val="24"/>
        </w:rPr>
      </w:pPr>
      <w:r>
        <w:rPr>
          <w:rFonts w:hint="eastAsia" w:ascii="宋体" w:hAnsi="宋体" w:cs="SimSun-Identity-H"/>
          <w:kern w:val="0"/>
          <w:sz w:val="24"/>
        </w:rPr>
        <w:t>67．优质优价奖</w:t>
      </w:r>
    </w:p>
    <w:p w14:paraId="0BCE253E">
      <w:pPr>
        <w:spacing w:line="360" w:lineRule="auto"/>
        <w:rPr>
          <w:rFonts w:hint="eastAsia" w:ascii="宋体" w:hAnsi="宋体" w:cs="SimSun-Identity-H"/>
          <w:kern w:val="0"/>
          <w:sz w:val="24"/>
        </w:rPr>
      </w:pPr>
      <w:r>
        <w:rPr>
          <w:rFonts w:hint="eastAsia" w:ascii="宋体" w:hAnsi="宋体" w:cs="SimSun-Identity-H"/>
          <w:kern w:val="0"/>
          <w:sz w:val="24"/>
        </w:rPr>
        <w:t>67.1 优质优价奖的约定：发包人不支付工程优质优良奖。</w:t>
      </w:r>
    </w:p>
    <w:p w14:paraId="3FE7C455">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没</w:t>
      </w:r>
      <w:r>
        <w:rPr>
          <w:rFonts w:hint="eastAsia" w:ascii="宋体" w:hAnsi="宋体" w:cs="SimSun-Identity-H"/>
          <w:kern w:val="0"/>
          <w:sz w:val="24"/>
          <w:lang w:val="en-US" w:eastAsia="zh-CN"/>
        </w:rPr>
        <w:t>有</w:t>
      </w:r>
      <w:r>
        <w:rPr>
          <w:rFonts w:hint="eastAsia" w:ascii="宋体" w:hAnsi="宋体" w:cs="SimSun-Identity-H"/>
          <w:kern w:val="0"/>
          <w:sz w:val="24"/>
        </w:rPr>
        <w:t>约定优质优价奖的，本款不适用；</w:t>
      </w:r>
    </w:p>
    <w:p w14:paraId="1EA463AA">
      <w:pPr>
        <w:spacing w:line="360" w:lineRule="auto"/>
        <w:rPr>
          <w:rFonts w:hint="eastAsia" w:ascii="宋体" w:hAnsi="宋体" w:cs="SimSun-Identity-H"/>
          <w:kern w:val="0"/>
          <w:sz w:val="24"/>
        </w:rPr>
      </w:pPr>
      <w:r>
        <w:rPr>
          <w:rFonts w:hint="eastAsia" w:ascii="宋体" w:hAnsi="宋体" w:cs="SimSun-Identity-H"/>
          <w:kern w:val="0"/>
          <w:sz w:val="24"/>
        </w:rPr>
        <w:t>□ 约定优质优价奖的等级：</w:t>
      </w:r>
    </w:p>
    <w:p w14:paraId="7992CA59">
      <w:pPr>
        <w:spacing w:line="360" w:lineRule="auto"/>
        <w:rPr>
          <w:rFonts w:hint="eastAsia" w:ascii="宋体" w:hAnsi="宋体" w:cs="SimSun-Identity-H"/>
          <w:kern w:val="0"/>
          <w:sz w:val="24"/>
        </w:rPr>
      </w:pPr>
      <w:r>
        <w:rPr>
          <w:rFonts w:hint="eastAsia" w:ascii="宋体" w:hAnsi="宋体" w:cs="SimSun-Identity-H"/>
          <w:kern w:val="0"/>
          <w:sz w:val="24"/>
        </w:rPr>
        <w:t>67.2 优质优价奖的计提与支付：</w:t>
      </w:r>
    </w:p>
    <w:p w14:paraId="586EF278">
      <w:pPr>
        <w:spacing w:line="360" w:lineRule="auto"/>
        <w:rPr>
          <w:rFonts w:hint="eastAsia" w:ascii="宋体" w:hAnsi="宋体" w:cs="SimSun-Identity-H"/>
          <w:kern w:val="0"/>
          <w:sz w:val="24"/>
        </w:rPr>
      </w:pPr>
      <w:r>
        <w:rPr>
          <w:rFonts w:hint="eastAsia" w:ascii="宋体" w:hAnsi="宋体" w:cs="SimSun-Identity-H"/>
          <w:kern w:val="0"/>
          <w:sz w:val="24"/>
        </w:rPr>
        <w:t>□国家级质量奖，合同价款的3%，即</w:t>
      </w:r>
      <w:r>
        <w:rPr>
          <w:rFonts w:hint="eastAsia" w:ascii="宋体" w:hAnsi="宋体" w:cs="SimSun-Identity-H"/>
          <w:kern w:val="0"/>
          <w:sz w:val="24"/>
          <w:u w:val="single"/>
        </w:rPr>
        <w:t xml:space="preserve"> /   </w:t>
      </w:r>
      <w:r>
        <w:rPr>
          <w:rFonts w:hint="eastAsia" w:ascii="宋体" w:hAnsi="宋体" w:cs="SimSun-Identity-H"/>
          <w:kern w:val="0"/>
          <w:sz w:val="24"/>
        </w:rPr>
        <w:t>元；</w:t>
      </w:r>
    </w:p>
    <w:p w14:paraId="205505FB">
      <w:pPr>
        <w:spacing w:line="360" w:lineRule="auto"/>
        <w:rPr>
          <w:rFonts w:hint="eastAsia" w:ascii="宋体" w:hAnsi="宋体" w:cs="SimSun-Identity-H"/>
          <w:kern w:val="0"/>
          <w:sz w:val="24"/>
        </w:rPr>
      </w:pPr>
      <w:r>
        <w:rPr>
          <w:rFonts w:hint="eastAsia" w:ascii="宋体" w:hAnsi="宋体" w:cs="SimSun-Identity-H"/>
          <w:kern w:val="0"/>
          <w:sz w:val="24"/>
        </w:rPr>
        <w:t>□省级质量奖，合同价款的2%；即</w:t>
      </w:r>
      <w:r>
        <w:rPr>
          <w:rFonts w:hint="eastAsia" w:ascii="宋体" w:hAnsi="宋体" w:cs="SimSun-Identity-H"/>
          <w:kern w:val="0"/>
          <w:sz w:val="24"/>
          <w:u w:val="single"/>
        </w:rPr>
        <w:t xml:space="preserve"> /  </w:t>
      </w:r>
      <w:r>
        <w:rPr>
          <w:rFonts w:hint="eastAsia" w:ascii="宋体" w:hAnsi="宋体" w:cs="SimSun-Identity-H"/>
          <w:kern w:val="0"/>
          <w:sz w:val="24"/>
        </w:rPr>
        <w:t>元；</w:t>
      </w:r>
    </w:p>
    <w:p w14:paraId="5DAF8CEC">
      <w:pPr>
        <w:spacing w:line="360" w:lineRule="auto"/>
        <w:rPr>
          <w:rFonts w:hint="eastAsia" w:ascii="宋体" w:hAnsi="宋体" w:cs="SimSun-Identity-H"/>
          <w:kern w:val="0"/>
          <w:sz w:val="24"/>
        </w:rPr>
      </w:pPr>
      <w:r>
        <w:rPr>
          <w:rFonts w:hint="eastAsia" w:ascii="宋体" w:hAnsi="宋体" w:cs="SimSun-Identity-H"/>
          <w:kern w:val="0"/>
          <w:sz w:val="24"/>
        </w:rPr>
        <w:t>□市级质量奖，合同价款的1%；即</w:t>
      </w:r>
      <w:r>
        <w:rPr>
          <w:rFonts w:hint="eastAsia" w:ascii="宋体" w:hAnsi="宋体" w:cs="SimSun-Identity-H"/>
          <w:kern w:val="0"/>
          <w:sz w:val="24"/>
          <w:u w:val="single"/>
        </w:rPr>
        <w:t xml:space="preserve"> /  </w:t>
      </w:r>
      <w:r>
        <w:rPr>
          <w:rFonts w:hint="eastAsia" w:ascii="宋体" w:hAnsi="宋体" w:cs="SimSun-Identity-H"/>
          <w:kern w:val="0"/>
          <w:sz w:val="24"/>
        </w:rPr>
        <w:t>元。</w:t>
      </w:r>
    </w:p>
    <w:p w14:paraId="12A05165">
      <w:pPr>
        <w:spacing w:line="360" w:lineRule="auto"/>
        <w:outlineLvl w:val="0"/>
        <w:rPr>
          <w:rFonts w:hint="eastAsia" w:ascii="宋体" w:hAnsi="宋体" w:cs="SimSun-Identity-H"/>
          <w:kern w:val="0"/>
          <w:sz w:val="24"/>
        </w:rPr>
      </w:pPr>
    </w:p>
    <w:p w14:paraId="09442FBF">
      <w:pPr>
        <w:spacing w:line="360" w:lineRule="auto"/>
        <w:outlineLvl w:val="0"/>
        <w:rPr>
          <w:rFonts w:hint="eastAsia" w:ascii="宋体" w:hAnsi="宋体" w:cs="SimSun-Identity-H"/>
          <w:kern w:val="0"/>
          <w:sz w:val="24"/>
        </w:rPr>
      </w:pPr>
      <w:r>
        <w:rPr>
          <w:rFonts w:hint="eastAsia" w:ascii="宋体" w:hAnsi="宋体" w:cs="SimSun-Identity-H"/>
          <w:kern w:val="0"/>
          <w:sz w:val="24"/>
        </w:rPr>
        <w:t>68．合同价款的约定与调整</w:t>
      </w:r>
    </w:p>
    <w:p w14:paraId="01CA8CE2">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68.1.（1）工程结算时，工程量按实际计算，投标单价不变（合同中规定的不平衡报价情形除外）。本工程措施项目费、预算包干费用总价包干，若违反国家有关安全文明施工规定的，按专用条款80条执行。</w:t>
      </w:r>
    </w:p>
    <w:p w14:paraId="7853259B">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68.1.（2）发包人批准的增加工程、工程变更、设计变更以及</w:t>
      </w:r>
      <w:r>
        <w:rPr>
          <w:rFonts w:hint="eastAsia" w:ascii="宋体" w:hAnsi="宋体" w:cs="SimSun-Identity-H"/>
          <w:kern w:val="0"/>
          <w:sz w:val="24"/>
          <w:lang w:eastAsia="zh-CN"/>
        </w:rPr>
        <w:t>比选</w:t>
      </w:r>
      <w:r>
        <w:rPr>
          <w:rFonts w:hint="eastAsia" w:ascii="宋体" w:hAnsi="宋体" w:cs="SimSun-Identity-H"/>
          <w:kern w:val="0"/>
          <w:sz w:val="24"/>
        </w:rPr>
        <w:t>文件所附工程量清单中漏列的项目等视为新增项目，新增项目的结算原则如下：</w:t>
      </w:r>
    </w:p>
    <w:p w14:paraId="4C141641">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①工程量清单报价存在相同的项目，按投标综合单价；</w:t>
      </w:r>
    </w:p>
    <w:p w14:paraId="034DEC01">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②工程量清单报价没有相同项目，但存在类似项目，按类似项目的投标报价换算综合单价；若存在多个类似项目的，取最有利于发包人的报价；</w:t>
      </w:r>
    </w:p>
    <w:p w14:paraId="3413F59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③工程量清单报价中既没有相同也没有类似项目的，</w:t>
      </w:r>
      <w:r>
        <w:rPr>
          <w:rFonts w:hint="eastAsia" w:ascii="仿宋" w:hAnsi="仿宋"/>
          <w:b/>
          <w:sz w:val="24"/>
          <w:szCs w:val="24"/>
        </w:rPr>
        <w:t>采用清单计价法，执行《建设工程工程量清单计价标准 》（GB/T 50500-2024），</w:t>
      </w:r>
      <w:r>
        <w:rPr>
          <w:rFonts w:hint="eastAsia" w:ascii="宋体" w:hAnsi="宋体" w:cs="SimSun-Identity-H"/>
          <w:kern w:val="0"/>
          <w:sz w:val="24"/>
        </w:rPr>
        <w:t>并按以下方式进行计算：</w:t>
      </w:r>
    </w:p>
    <w:p w14:paraId="7765513F">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A定额采用《广东省建设工程计价依据（2018年）》、《广东省建筑与装饰工程综合定额（2018年）》、《广东省通用安装工程综合定额（2018年）》、《广东省市政工程综合定额（2018年）》、《广东省园林绿化工程综合定额（2018年）》，及广东省与广州市有关补充规定、补充定额和有关计费的补充文件，下浮率为中标价相对于最高投标限价的下浮率（下浮率=(最高投标限价-中标价)/最高投标限价）。如没有相应定额的子目，则由承包人报给发包人审定。</w:t>
      </w:r>
    </w:p>
    <w:p w14:paraId="6DD3A93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B人工工资、机械台班按施工同期《广州工程造价信息》相关规定计价。</w:t>
      </w:r>
    </w:p>
    <w:p w14:paraId="1F6B41C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C主材价格首先套用施工同期广州地区建设工程常用材料综合价格；综合价中没有的，参考施工同期《广州地区建设工程材料（设备）厂商价格信息》（以下简称“厂商价”），相应品牌的价格</w:t>
      </w:r>
      <w:r>
        <w:rPr>
          <w:rFonts w:hint="eastAsia" w:ascii="宋体" w:hAnsi="宋体" w:cs="SimSun-Identity-H"/>
          <w:kern w:val="0"/>
          <w:sz w:val="24"/>
          <w:lang w:val="en-US" w:eastAsia="zh-CN"/>
        </w:rPr>
        <w:t>按</w:t>
      </w:r>
      <w:r>
        <w:rPr>
          <w:rFonts w:hint="eastAsia" w:ascii="宋体" w:hAnsi="宋体" w:cs="SimSun-Identity-H"/>
          <w:kern w:val="0"/>
          <w:sz w:val="24"/>
        </w:rPr>
        <w:t>土建和装饰材料下浮10%，其他材料下浮20%进行计算；若综合价格信息和厂商价格信息均没有，则按发包人审定的材料单价计算。</w:t>
      </w:r>
    </w:p>
    <w:p w14:paraId="4E2391E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D措施项目费、赶工措施费、预算包干费用不计取。</w:t>
      </w:r>
    </w:p>
    <w:p w14:paraId="3261E1C5">
      <w:pPr>
        <w:spacing w:line="360" w:lineRule="auto"/>
        <w:ind w:firstLine="480" w:firstLineChars="200"/>
        <w:rPr>
          <w:rFonts w:hint="eastAsia" w:ascii="宋体" w:hAnsi="宋体" w:eastAsia="宋体" w:cs="SimSun-Identity-H"/>
          <w:kern w:val="0"/>
          <w:sz w:val="24"/>
          <w:lang w:eastAsia="zh-CN"/>
        </w:rPr>
      </w:pPr>
      <w:r>
        <w:rPr>
          <w:rFonts w:hint="eastAsia" w:ascii="仿宋" w:hAnsi="仿宋"/>
          <w:sz w:val="24"/>
          <w:szCs w:val="24"/>
        </w:rPr>
        <w:t>E</w:t>
      </w:r>
      <w:r>
        <w:rPr>
          <w:rFonts w:hint="eastAsia" w:ascii="宋体" w:hAnsi="宋体" w:cs="SimSun-Identity-H"/>
          <w:kern w:val="0"/>
          <w:sz w:val="24"/>
        </w:rPr>
        <w:t>结算最终总造价按中标下</w:t>
      </w:r>
      <w:r>
        <w:rPr>
          <w:rFonts w:hint="eastAsia" w:ascii="宋体" w:hAnsi="宋体"/>
          <w:sz w:val="24"/>
          <w:szCs w:val="24"/>
        </w:rPr>
        <w:t>浮率</w:t>
      </w:r>
      <w:r>
        <w:rPr>
          <w:rFonts w:hint="eastAsia" w:ascii="宋体" w:hAnsi="宋体" w:cs="SimSun-Identity-H"/>
          <w:kern w:val="0"/>
          <w:sz w:val="24"/>
        </w:rPr>
        <w:t>进行下浮；结算最终总价</w:t>
      </w:r>
      <w:r>
        <w:rPr>
          <w:rFonts w:hint="eastAsia" w:ascii="宋体" w:hAnsi="宋体"/>
          <w:sz w:val="24"/>
          <w:szCs w:val="24"/>
        </w:rPr>
        <w:t xml:space="preserve"> =结算价×（1-中标下浮率），</w:t>
      </w:r>
      <w:r>
        <w:rPr>
          <w:rFonts w:hint="eastAsia" w:ascii="宋体" w:hAnsi="宋体" w:cs="SimSun-Identity-H"/>
          <w:kern w:val="0"/>
          <w:sz w:val="24"/>
        </w:rPr>
        <w:t>下浮率=(最高投标限价-中标价)/最高投标限价</w:t>
      </w:r>
      <w:r>
        <w:rPr>
          <w:rFonts w:hint="eastAsia" w:ascii="宋体" w:hAnsi="宋体" w:cs="SimSun-Identity-H"/>
          <w:kern w:val="0"/>
          <w:sz w:val="24"/>
          <w:lang w:eastAsia="zh-CN"/>
        </w:rPr>
        <w:t>。</w:t>
      </w:r>
    </w:p>
    <w:p w14:paraId="0C05AA43">
      <w:pPr>
        <w:spacing w:line="360" w:lineRule="auto"/>
        <w:ind w:firstLine="480" w:firstLineChars="200"/>
        <w:rPr>
          <w:rFonts w:hint="eastAsia" w:ascii="仿宋" w:hAnsi="仿宋"/>
          <w:sz w:val="24"/>
          <w:szCs w:val="24"/>
          <w:u w:val="single"/>
        </w:rPr>
      </w:pPr>
      <w:r>
        <w:rPr>
          <w:rFonts w:hint="eastAsia" w:ascii="宋体" w:hAnsi="宋体" w:cs="SimSun-Identity-H"/>
          <w:kern w:val="0"/>
          <w:sz w:val="24"/>
        </w:rPr>
        <w:t>68.1.（3）</w:t>
      </w:r>
      <w:r>
        <w:rPr>
          <w:rFonts w:hint="eastAsia" w:ascii="仿宋" w:hAnsi="仿宋"/>
          <w:sz w:val="24"/>
          <w:szCs w:val="24"/>
          <w:u w:val="single"/>
        </w:rPr>
        <w:t>施工过程中，若发生材料货不对板，建设单位有权拒用，并由承包人承担给发包人带来的损失，若货不对板的材料已经用于工程中，不宜更换时，则由承包人向发包人支付赔偿金，金额为已使用货不对板材料总价的两倍，造成工期延误的，还需根据合同有关规定另行支付赔偿金。</w:t>
      </w:r>
    </w:p>
    <w:p w14:paraId="6A7BBA2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4）发包人有权根据工程设计变更增加或减少部分工程或工作内容，有权对《工程量清单报价表》中提供的主要材料及清单中漏项的或后来新增加的材料的品牌及价格进行审定，工程项目按相应的结算原则结算，承包人不得拒绝或要求调整任何单价及收取任何费用。</w:t>
      </w:r>
    </w:p>
    <w:p w14:paraId="24E3D4D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5）工程量清单内的项目，发包人可根据工程实际需要对工程量清单或答疑文件中所提供的材料规格、暂定厂家和品牌等进行变更，变更材料只调整综合单价中的主材价格，招投标文件没有的主材价格按照则按68.1.（2）.C的规定确定材料价格。</w:t>
      </w:r>
    </w:p>
    <w:p w14:paraId="28FDAAE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68.1.（6）工程变更经监理单位、发包方单位审批，否则发生的工程不予承认，工程洽商和</w:t>
      </w:r>
      <w:r>
        <w:rPr>
          <w:rFonts w:hint="eastAsia" w:ascii="宋体" w:hAnsi="宋体" w:cs="SimSun-Identity-H"/>
          <w:kern w:val="0"/>
          <w:sz w:val="24"/>
          <w:lang w:eastAsia="zh-CN"/>
        </w:rPr>
        <w:t>会议纪要</w:t>
      </w:r>
      <w:r>
        <w:rPr>
          <w:rFonts w:hint="eastAsia" w:ascii="宋体" w:hAnsi="宋体" w:cs="SimSun-Identity-H"/>
          <w:kern w:val="0"/>
          <w:sz w:val="24"/>
        </w:rPr>
        <w:t>不作为计量计价依据。所有设计变更等增减工程量的书面资料，必须于施工竣工前由发包人、监理方盖章确认，否则，施工竣工后，发包人有权不予承认。</w:t>
      </w:r>
    </w:p>
    <w:p w14:paraId="7DCE8CE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68.1.（7）工程变更签证内容均须</w:t>
      </w:r>
      <w:r>
        <w:rPr>
          <w:rFonts w:hint="eastAsia" w:ascii="宋体" w:hAnsi="宋体" w:cs="SimSun-Identity-H"/>
          <w:kern w:val="0"/>
          <w:sz w:val="24"/>
          <w:lang w:val="en-US" w:eastAsia="zh-CN"/>
        </w:rPr>
        <w:t>经</w:t>
      </w:r>
      <w:r>
        <w:rPr>
          <w:rFonts w:hint="eastAsia" w:ascii="宋体" w:hAnsi="宋体" w:cs="SimSun-Identity-H"/>
          <w:kern w:val="0"/>
          <w:sz w:val="24"/>
        </w:rPr>
        <w:t>发包人委托的监理单位审核，必须有发包人和监理单位签字并盖章方可生效，否则不能作为本合同双方结算的凭据。</w:t>
      </w:r>
    </w:p>
    <w:p w14:paraId="074EED8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68.1.（8）发包人有增减项目的权利（不受金额限制），减少的项目无论有无替代，发包人都不予补偿。</w:t>
      </w:r>
    </w:p>
    <w:p w14:paraId="20BC3A7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68.1.（9）如未经发包人同意，擅自使用未经审核的品牌，需返工并罚材料费的200%。</w:t>
      </w:r>
    </w:p>
    <w:p w14:paraId="6E76DF5B">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68.1.（10）综合单价已包括工作内容中的：人工费，材料费、设备费、机械使用费、管理费、利润等并充分考虑各种风险因素。</w:t>
      </w:r>
    </w:p>
    <w:p w14:paraId="6C15A1D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除非合同另有规定或发包人要求，承包人不得因施工方法不同而提出任何追加费用的要求，实施办法的费用应包括在项目报价内。</w:t>
      </w:r>
    </w:p>
    <w:p w14:paraId="413DBD6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68.1.（11）发包人对承包人拟分包队伍实力、信誉、业绩及完成工程的能力有异议，有依法招标的权利，承包人不得拒绝或要求调整任何单价及收取任何费用。</w:t>
      </w:r>
    </w:p>
    <w:p w14:paraId="76794F7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68.1.（12）发包人保留修改工程材料、设备型号和数量的权利，承包人对此不得有异议。</w:t>
      </w:r>
    </w:p>
    <w:p w14:paraId="1F176F7F">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68.1.（13）为了更好地控制投资，若变更后的材料价格（综合价格或厂商价格）高于变更前的材料价格，发包人有权对材料品牌及价格重新进行确定。</w:t>
      </w:r>
    </w:p>
    <w:p w14:paraId="1D99E42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68.1.（14）发包人对工程材料、设备型号、数量、品牌、价格以及工程量均有变更的权利，承包人不得对此有异议和要求任何赔偿。</w:t>
      </w:r>
    </w:p>
    <w:p w14:paraId="70FE7824">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15）承包人必须预留足够时间给设计单位、监理单位、发包人和审计部门审核有关施工图纸、施工组织设计、工程变更及签证，材料看样定板定价，工程款支付以及为完成本工程竣工验收所需的竣工资料等，其中包括驳回、修改、要求承包人提供的说明再呈批以及审批的程序所花费的时间，以便使工程竣工期限不受影响。</w:t>
      </w:r>
    </w:p>
    <w:p w14:paraId="179287E4">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16）本工程工期紧迫，承包人应充分考虑各工种、专业队伍之间以及可能出现的分包队伍（包括发包人依法指定的分包项目）的配合协作问题所需时间和费用，发包人对此类事项只做联络协调，承包人不得据此向发包人和指定分包项目的承包人提出时间和费用等任何索赔。</w:t>
      </w:r>
    </w:p>
    <w:p w14:paraId="31A63C01">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17）施工主要材料的供应：为避免施工主要材料供应不及时导致工程延误，本工程施工的主要材料（混凝土、钢筋、水泥、墙体材料、装修材料、铝合金型材、门窗（含成品）、给排水管、消防器材、卫生洁具、水龙头、配电箱、电器开关、照明灯具、插座、污水处理设备、水泵、楼地面及其它重点工程材料等）如因承包人原因造成材料供应不及时（采购、保管、运输、进场见证检验、提供合格证明等）导致关键工序延迟1周，发包人有权选择由发包人供货方式直至确定合格材料为止。承包人不得以任何理由提出拒绝，也不得以任何理由就发包人提供材料事件向发包人提出工期和费用索赔。</w:t>
      </w:r>
    </w:p>
    <w:p w14:paraId="2ACDA3A8">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68.1.（18）承包人经济投标书算术错误的更正办法：</w:t>
      </w:r>
    </w:p>
    <w:p w14:paraId="550FF0B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①投标合价的汇总数与各项目的合价不吻合时，当汇总数大于各项目的合价之和时，以各项目合价之和调整汇总数，否则以汇总数为准按比例调整各项目的合价，并根据调整后的各项目的合价按“68.1”条款修正各项目单价。</w:t>
      </w:r>
    </w:p>
    <w:p w14:paraId="4B90685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②若任一项目的单价乘其工程量的乘积与该项目的合价不吻合时，若乘积大于合价，则以合价为准，改正单价；否则以单价为准改正合价；</w:t>
      </w:r>
    </w:p>
    <w:p w14:paraId="1C7B214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68.1.（19）投标报价存在不平衡报价时的调整方式</w:t>
      </w:r>
    </w:p>
    <w:p w14:paraId="2C48C6B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①  承包人投标报价的综合单价中人工、材料、机械台班不得超过招标文件规定的相关专业定额消耗量，若超过，则结算时按相关专业定额消耗量调整综合单价结算；</w:t>
      </w:r>
    </w:p>
    <w:p w14:paraId="03E2B348">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② 承包人投标报价的措施费合计不得超过最高投标限价中的措施费合计，若超过，则结算按最高投标限价中的措施费合计进行调整；</w:t>
      </w:r>
    </w:p>
    <w:p w14:paraId="5ACD48EA">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20）双方约定合同价款的其他调整因素：中标价为合同价；工程变更、现场签证、清单错漏项（合同中第68.1.（1）条款描述的“清单项目特征描述和工作内容”错漏情况除外；若分部分项工程量清单与计价表中“项目特征描述和工作内容”对比招标图未尽的内容，被视为已包含在完成该项目所需的工作内容中)。</w:t>
      </w:r>
    </w:p>
    <w:p w14:paraId="3F9F7B5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68.1.（21）投标报价已包括但不限于以下费用：</w:t>
      </w:r>
    </w:p>
    <w:p w14:paraId="41DD433D">
      <w:pPr>
        <w:spacing w:line="360" w:lineRule="auto"/>
        <w:ind w:firstLine="480" w:firstLineChars="200"/>
        <w:rPr>
          <w:rFonts w:hint="eastAsia" w:ascii="宋体" w:hAnsi="宋体"/>
          <w:bCs/>
          <w:sz w:val="24"/>
          <w:szCs w:val="24"/>
        </w:rPr>
      </w:pPr>
      <w:r>
        <w:rPr>
          <w:rFonts w:hint="eastAsia" w:ascii="宋体" w:hAnsi="宋体"/>
          <w:bCs/>
          <w:sz w:val="24"/>
          <w:szCs w:val="24"/>
        </w:rPr>
        <w:t>1.各分部分项工程验收及总体验收所需对工程质量、安全等发生的一切检测费用；</w:t>
      </w:r>
    </w:p>
    <w:p w14:paraId="0C7958AE">
      <w:pPr>
        <w:spacing w:line="360" w:lineRule="auto"/>
        <w:ind w:firstLine="480" w:firstLineChars="200"/>
        <w:rPr>
          <w:rFonts w:hint="eastAsia" w:ascii="宋体" w:hAnsi="宋体"/>
          <w:bCs/>
          <w:sz w:val="24"/>
          <w:szCs w:val="24"/>
        </w:rPr>
      </w:pPr>
      <w:r>
        <w:rPr>
          <w:rFonts w:hint="eastAsia" w:ascii="宋体" w:hAnsi="宋体"/>
          <w:bCs/>
          <w:sz w:val="24"/>
          <w:szCs w:val="24"/>
        </w:rPr>
        <w:t>2.塔式起重机、施工升降机等垂直运输设备、脚手架、安全网的施工安全监督检测费等；</w:t>
      </w:r>
    </w:p>
    <w:p w14:paraId="5B120C8D">
      <w:pPr>
        <w:spacing w:line="360" w:lineRule="auto"/>
        <w:ind w:firstLine="480" w:firstLineChars="200"/>
        <w:rPr>
          <w:rFonts w:hint="eastAsia" w:ascii="宋体" w:hAnsi="宋体"/>
          <w:bCs/>
          <w:sz w:val="24"/>
          <w:szCs w:val="24"/>
        </w:rPr>
      </w:pPr>
      <w:r>
        <w:rPr>
          <w:rFonts w:hint="eastAsia" w:ascii="宋体" w:hAnsi="宋体"/>
          <w:bCs/>
          <w:sz w:val="24"/>
          <w:szCs w:val="24"/>
        </w:rPr>
        <w:t>3.编制竣工图和竣工通等费用；</w:t>
      </w:r>
    </w:p>
    <w:p w14:paraId="079BD463">
      <w:pPr>
        <w:spacing w:line="360" w:lineRule="auto"/>
        <w:ind w:firstLine="480" w:firstLineChars="200"/>
        <w:rPr>
          <w:rFonts w:hint="eastAsia" w:ascii="宋体" w:hAnsi="宋体"/>
          <w:bCs/>
          <w:sz w:val="24"/>
          <w:szCs w:val="24"/>
        </w:rPr>
      </w:pPr>
      <w:r>
        <w:rPr>
          <w:rFonts w:hint="eastAsia" w:ascii="宋体" w:hAnsi="宋体"/>
          <w:bCs/>
          <w:sz w:val="24"/>
          <w:szCs w:val="24"/>
        </w:rPr>
        <w:t>4.本工程发包人提供至施工现场的供电总负荷最大为50千瓦，施工用电不足部分由承包人自行解决。</w:t>
      </w:r>
    </w:p>
    <w:p w14:paraId="745F42E1">
      <w:pPr>
        <w:spacing w:line="360" w:lineRule="auto"/>
        <w:ind w:firstLine="480" w:firstLineChars="200"/>
        <w:rPr>
          <w:rFonts w:hint="eastAsia" w:ascii="宋体" w:hAnsi="宋体"/>
          <w:bCs/>
          <w:sz w:val="24"/>
          <w:szCs w:val="24"/>
        </w:rPr>
      </w:pPr>
      <w:r>
        <w:rPr>
          <w:rFonts w:hint="eastAsia" w:ascii="宋体" w:hAnsi="宋体"/>
          <w:bCs/>
          <w:sz w:val="24"/>
          <w:szCs w:val="24"/>
        </w:rPr>
        <w:t>上述1～3项费用中，除政府现行相关文件明文规定应由建设单位直接委托第三方并与之签订合同的检测项目费用由建设单位另行支出外，其余检测费用均包含在投标报价中。</w:t>
      </w:r>
    </w:p>
    <w:p w14:paraId="7B88976D">
      <w:pPr>
        <w:spacing w:line="360" w:lineRule="auto"/>
        <w:ind w:firstLine="480" w:firstLineChars="200"/>
        <w:rPr>
          <w:rFonts w:hint="eastAsia" w:ascii="宋体" w:hAnsi="宋体"/>
          <w:bCs/>
          <w:sz w:val="24"/>
          <w:szCs w:val="24"/>
        </w:rPr>
      </w:pPr>
      <w:r>
        <w:rPr>
          <w:rFonts w:hint="eastAsia" w:ascii="宋体" w:hAnsi="宋体"/>
          <w:bCs/>
          <w:sz w:val="24"/>
          <w:szCs w:val="24"/>
        </w:rPr>
        <w:t>注：68.1.（21）所提的所有费用列入措施费中，为包干费用，若因工程变更及后续政策变化引起的上述各类费用增加或减少，均包含在此报价中，不再另行调整。承包人在施工过程中需借用总包单位的施工措施的，由承包人与总包单位协调解决，费用包在承包人投标报价内。</w:t>
      </w:r>
    </w:p>
    <w:p w14:paraId="6E54F29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68.1.（22）双方商定本工程暂定合同价为</w:t>
      </w:r>
      <w:r>
        <w:rPr>
          <w:rFonts w:hint="eastAsia" w:ascii="宋体" w:hAnsi="宋体" w:cs="SimSun-Identity-H"/>
          <w:kern w:val="0"/>
          <w:sz w:val="24"/>
          <w:u w:val="single"/>
        </w:rPr>
        <w:t xml:space="preserve">    /    </w:t>
      </w:r>
      <w:r>
        <w:rPr>
          <w:rFonts w:hint="eastAsia" w:ascii="宋体" w:hAnsi="宋体" w:cs="SimSun-Identity-H"/>
          <w:kern w:val="0"/>
          <w:sz w:val="24"/>
        </w:rPr>
        <w:t>万元（大写</w:t>
      </w:r>
      <w:r>
        <w:rPr>
          <w:rFonts w:hint="eastAsia" w:ascii="宋体" w:hAnsi="宋体" w:cs="SimSun-Identity-H"/>
          <w:kern w:val="0"/>
          <w:sz w:val="24"/>
          <w:u w:val="single"/>
        </w:rPr>
        <w:t xml:space="preserve">    /    </w:t>
      </w:r>
      <w:r>
        <w:rPr>
          <w:rFonts w:hint="eastAsia" w:ascii="宋体" w:hAnsi="宋体" w:cs="SimSun-Identity-H"/>
          <w:kern w:val="0"/>
          <w:sz w:val="24"/>
        </w:rPr>
        <w:t>元），作为拨付备料款的依据。工程竣工后按承包人实际完成的工程量依照规定的结算原则和依据办理竣工结算。</w:t>
      </w:r>
    </w:p>
    <w:p w14:paraId="4659A86E">
      <w:pPr>
        <w:spacing w:line="360" w:lineRule="auto"/>
        <w:rPr>
          <w:rFonts w:hint="eastAsia" w:ascii="宋体" w:hAnsi="宋体" w:cs="SimSun-Identity-H"/>
          <w:kern w:val="0"/>
          <w:sz w:val="24"/>
        </w:rPr>
      </w:pPr>
      <w:r>
        <w:rPr>
          <w:rFonts w:hint="eastAsia" w:ascii="宋体" w:hAnsi="宋体" w:cs="SimSun-Identity-H"/>
          <w:kern w:val="0"/>
          <w:sz w:val="24"/>
        </w:rPr>
        <w:t>68.2 合同价款的调整因素包括：</w:t>
      </w:r>
    </w:p>
    <w:p w14:paraId="0C8F637C">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工程量的偏差；</w:t>
      </w:r>
    </w:p>
    <w:p w14:paraId="2FD99688">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工程变更；</w:t>
      </w:r>
    </w:p>
    <w:p w14:paraId="45BFFA94">
      <w:pPr>
        <w:spacing w:line="360" w:lineRule="auto"/>
        <w:rPr>
          <w:rFonts w:hint="eastAsia" w:ascii="宋体" w:hAnsi="宋体" w:cs="SimSun-Identity-H"/>
          <w:kern w:val="0"/>
          <w:sz w:val="24"/>
        </w:rPr>
      </w:pPr>
      <w:r>
        <w:rPr>
          <w:rFonts w:hint="eastAsia" w:ascii="宋体" w:hAnsi="宋体" w:cs="SimSun-Identity-H"/>
          <w:kern w:val="0"/>
          <w:sz w:val="24"/>
        </w:rPr>
        <w:t>□物价及后继法律法规的变化；物价的上调和下浮不予调整，但国家和地方政府有明确规定的，按国家和地方政府的规定执行。</w:t>
      </w:r>
    </w:p>
    <w:p w14:paraId="2E211F16">
      <w:pPr>
        <w:spacing w:line="360" w:lineRule="auto"/>
        <w:outlineLvl w:val="0"/>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费用索赔事件或发包人负责的其他情况；</w:t>
      </w:r>
    </w:p>
    <w:p w14:paraId="31CB4E9C">
      <w:pPr>
        <w:spacing w:line="360" w:lineRule="auto"/>
        <w:rPr>
          <w:rFonts w:hint="eastAsia" w:ascii="宋体" w:hAnsi="宋体" w:cs="SimSun-Identity-H"/>
          <w:kern w:val="0"/>
          <w:sz w:val="24"/>
        </w:rPr>
      </w:pPr>
      <w:r>
        <w:rPr>
          <w:rFonts w:hint="eastAsia" w:ascii="宋体" w:hAnsi="宋体" w:cs="SimSun-Identity-H"/>
          <w:kern w:val="0"/>
          <w:sz w:val="24"/>
        </w:rPr>
        <w:t>□ 工程造价管理机构发布的造价调整；</w:t>
      </w:r>
    </w:p>
    <w:p w14:paraId="5C0A62B6">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其他调整因素：执行68.1条款 </w:t>
      </w:r>
    </w:p>
    <w:p w14:paraId="40A6000A">
      <w:pPr>
        <w:spacing w:line="360" w:lineRule="auto"/>
        <w:rPr>
          <w:rFonts w:hint="eastAsia" w:ascii="宋体" w:hAnsi="宋体" w:cs="SimSun-Identity-H"/>
          <w:kern w:val="0"/>
          <w:sz w:val="24"/>
        </w:rPr>
      </w:pPr>
    </w:p>
    <w:p w14:paraId="64B33063">
      <w:pPr>
        <w:spacing w:line="360" w:lineRule="auto"/>
        <w:rPr>
          <w:rFonts w:hint="eastAsia" w:ascii="宋体" w:hAnsi="宋体" w:cs="SimSun-Identity-H"/>
          <w:kern w:val="0"/>
          <w:sz w:val="24"/>
        </w:rPr>
      </w:pPr>
      <w:r>
        <w:rPr>
          <w:rFonts w:hint="eastAsia" w:ascii="宋体" w:hAnsi="宋体" w:cs="SimSun-Identity-H"/>
          <w:kern w:val="0"/>
          <w:sz w:val="24"/>
        </w:rPr>
        <w:t>72．工程变更事件</w:t>
      </w:r>
    </w:p>
    <w:p w14:paraId="00AD0542">
      <w:pPr>
        <w:spacing w:line="360" w:lineRule="auto"/>
        <w:rPr>
          <w:rFonts w:hint="eastAsia" w:ascii="宋体" w:hAnsi="宋体" w:cs="SimSun-Identity-H"/>
          <w:kern w:val="0"/>
          <w:sz w:val="24"/>
        </w:rPr>
      </w:pPr>
      <w:r>
        <w:rPr>
          <w:rFonts w:hint="eastAsia" w:ascii="宋体" w:hAnsi="宋体" w:cs="SimSun-Identity-H"/>
          <w:kern w:val="0"/>
          <w:sz w:val="24"/>
        </w:rPr>
        <w:t>72.4 工程变更，导致综合单价调整的方法：</w:t>
      </w:r>
    </w:p>
    <w:p w14:paraId="2E0D4C01">
      <w:pPr>
        <w:spacing w:line="360" w:lineRule="auto"/>
        <w:rPr>
          <w:rFonts w:hint="eastAsia" w:ascii="宋体" w:hAnsi="宋体" w:cs="SimSun-Identity-H"/>
          <w:kern w:val="0"/>
          <w:sz w:val="24"/>
        </w:rPr>
      </w:pPr>
      <w:r>
        <w:rPr>
          <w:rFonts w:hint="eastAsia" w:ascii="宋体" w:hAnsi="宋体" w:cs="SimSun-Identity-H"/>
          <w:kern w:val="0"/>
          <w:sz w:val="24"/>
        </w:rPr>
        <w:t>□按合同通用条款的规定调整。</w:t>
      </w:r>
    </w:p>
    <w:p w14:paraId="760C6091">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按以下方法调整：执行68.1条款</w:t>
      </w:r>
    </w:p>
    <w:p w14:paraId="34D980EC">
      <w:pPr>
        <w:spacing w:line="360" w:lineRule="auto"/>
        <w:outlineLvl w:val="0"/>
        <w:rPr>
          <w:rFonts w:hint="eastAsia" w:ascii="宋体" w:hAnsi="宋体" w:cs="SimSun-Identity-H"/>
          <w:kern w:val="0"/>
          <w:sz w:val="24"/>
        </w:rPr>
      </w:pPr>
    </w:p>
    <w:p w14:paraId="5F6CA0B2">
      <w:pPr>
        <w:spacing w:line="360" w:lineRule="auto"/>
        <w:outlineLvl w:val="0"/>
        <w:rPr>
          <w:rFonts w:hint="eastAsia" w:ascii="宋体" w:hAnsi="宋体" w:cs="SimSun-Identity-H"/>
          <w:kern w:val="0"/>
          <w:sz w:val="24"/>
        </w:rPr>
      </w:pPr>
      <w:r>
        <w:rPr>
          <w:rFonts w:hint="eastAsia" w:ascii="宋体" w:hAnsi="宋体" w:cs="SimSun-Identity-H"/>
          <w:kern w:val="0"/>
          <w:sz w:val="24"/>
        </w:rPr>
        <w:t>73．工程量的偏差事件</w:t>
      </w:r>
    </w:p>
    <w:p w14:paraId="688CA1D7">
      <w:pPr>
        <w:spacing w:line="360" w:lineRule="auto"/>
        <w:outlineLvl w:val="0"/>
        <w:rPr>
          <w:rFonts w:hint="eastAsia" w:ascii="宋体" w:hAnsi="宋体" w:cs="SimSun-Identity-H"/>
          <w:kern w:val="0"/>
          <w:sz w:val="24"/>
        </w:rPr>
      </w:pPr>
      <w:r>
        <w:rPr>
          <w:rFonts w:hint="eastAsia" w:ascii="宋体" w:hAnsi="宋体" w:cs="SimSun-Identity-H"/>
          <w:kern w:val="0"/>
          <w:sz w:val="24"/>
        </w:rPr>
        <w:t>73.2 工程量的偏差，导致分部分项工程费结算价调整的方法：</w:t>
      </w:r>
    </w:p>
    <w:p w14:paraId="2736778B">
      <w:pPr>
        <w:spacing w:line="360" w:lineRule="auto"/>
        <w:rPr>
          <w:rFonts w:hint="eastAsia" w:ascii="宋体" w:hAnsi="宋体" w:cs="SimSun-Identity-H"/>
          <w:kern w:val="0"/>
          <w:sz w:val="24"/>
        </w:rPr>
      </w:pPr>
      <w:r>
        <w:rPr>
          <w:rFonts w:hint="eastAsia" w:ascii="宋体" w:hAnsi="宋体" w:cs="SimSun-Identity-H"/>
          <w:kern w:val="0"/>
          <w:sz w:val="24"/>
        </w:rPr>
        <w:t>□按合同通用条款的规定调整。</w:t>
      </w:r>
    </w:p>
    <w:p w14:paraId="4B4793A9">
      <w:pPr>
        <w:spacing w:line="360" w:lineRule="auto"/>
        <w:ind w:left="2280" w:hanging="2280" w:hangingChars="950"/>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按以下方法调整：执行68.1条款</w:t>
      </w:r>
    </w:p>
    <w:p w14:paraId="00E3CB23">
      <w:pPr>
        <w:spacing w:line="360" w:lineRule="auto"/>
        <w:rPr>
          <w:rFonts w:hint="eastAsia" w:ascii="宋体" w:hAnsi="宋体" w:cs="SimSun-Identity-H"/>
          <w:kern w:val="0"/>
          <w:sz w:val="24"/>
        </w:rPr>
      </w:pPr>
      <w:r>
        <w:rPr>
          <w:rFonts w:hint="eastAsia" w:ascii="宋体" w:hAnsi="宋体" w:cs="SimSun-Identity-H"/>
          <w:kern w:val="0"/>
          <w:sz w:val="24"/>
        </w:rPr>
        <w:t>73.3 工程量的偏差，导致措施项目费调整的方法：</w:t>
      </w:r>
    </w:p>
    <w:p w14:paraId="571DA9EF">
      <w:pPr>
        <w:spacing w:line="360" w:lineRule="auto"/>
        <w:rPr>
          <w:rFonts w:hint="eastAsia" w:ascii="宋体" w:hAnsi="宋体" w:cs="SimSun-Identity-H"/>
          <w:kern w:val="0"/>
          <w:sz w:val="24"/>
        </w:rPr>
      </w:pPr>
      <w:r>
        <w:rPr>
          <w:rFonts w:hint="eastAsia" w:ascii="宋体" w:hAnsi="宋体" w:cs="SimSun-Identity-H"/>
          <w:kern w:val="0"/>
          <w:sz w:val="24"/>
        </w:rPr>
        <w:t>□ 按合同通用条款的规定调整。</w:t>
      </w:r>
    </w:p>
    <w:p w14:paraId="24F0BB6C">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按以下方法调整：</w:t>
      </w:r>
      <w:r>
        <w:rPr>
          <w:rFonts w:hint="eastAsia" w:ascii="宋体" w:hAnsi="宋体" w:cs="SimSun-Identity-H"/>
          <w:kern w:val="0"/>
          <w:sz w:val="24"/>
          <w:u w:val="single"/>
        </w:rPr>
        <w:t>措施项目费、预算包干费结算时不</w:t>
      </w:r>
      <w:r>
        <w:rPr>
          <w:rFonts w:hint="eastAsia" w:ascii="宋体" w:hAnsi="宋体" w:cs="SimSun-Identity-H"/>
          <w:kern w:val="0"/>
          <w:sz w:val="24"/>
          <w:u w:val="single"/>
          <w:lang w:val="en-US" w:eastAsia="zh-CN"/>
        </w:rPr>
        <w:t>作</w:t>
      </w:r>
      <w:r>
        <w:rPr>
          <w:rFonts w:hint="eastAsia" w:ascii="宋体" w:hAnsi="宋体" w:cs="SimSun-Identity-H"/>
          <w:kern w:val="0"/>
          <w:sz w:val="24"/>
          <w:u w:val="single"/>
        </w:rPr>
        <w:t>调整。</w:t>
      </w:r>
    </w:p>
    <w:p w14:paraId="662B07E3">
      <w:pPr>
        <w:spacing w:line="360" w:lineRule="auto"/>
        <w:rPr>
          <w:rFonts w:hint="eastAsia" w:ascii="宋体" w:hAnsi="宋体" w:cs="SimSun-Identity-H"/>
          <w:kern w:val="0"/>
          <w:sz w:val="24"/>
        </w:rPr>
      </w:pPr>
    </w:p>
    <w:p w14:paraId="61B932C3">
      <w:pPr>
        <w:spacing w:line="360" w:lineRule="auto"/>
        <w:rPr>
          <w:rFonts w:hint="eastAsia" w:ascii="宋体" w:hAnsi="宋体" w:cs="SimSun-Identity-H"/>
          <w:kern w:val="0"/>
          <w:sz w:val="24"/>
        </w:rPr>
      </w:pPr>
      <w:r>
        <w:rPr>
          <w:rFonts w:hint="eastAsia" w:ascii="宋体" w:hAnsi="宋体" w:cs="SimSun-Identity-H"/>
          <w:kern w:val="0"/>
          <w:sz w:val="24"/>
        </w:rPr>
        <w:t>75．现场签证事件</w:t>
      </w:r>
    </w:p>
    <w:p w14:paraId="1C621B20">
      <w:pPr>
        <w:spacing w:line="360" w:lineRule="auto"/>
        <w:outlineLvl w:val="0"/>
        <w:rPr>
          <w:rFonts w:hint="eastAsia" w:ascii="宋体" w:hAnsi="宋体" w:eastAsia="宋体" w:cs="SimSun-Identity-H"/>
          <w:kern w:val="0"/>
          <w:sz w:val="24"/>
          <w:lang w:val="en-US" w:eastAsia="zh-CN"/>
        </w:rPr>
      </w:pPr>
      <w:r>
        <w:rPr>
          <w:rFonts w:hint="eastAsia" w:ascii="宋体" w:hAnsi="宋体" w:cs="SimSun-Identity-H"/>
          <w:kern w:val="0"/>
          <w:sz w:val="24"/>
        </w:rPr>
        <w:t>75.3 现场签证报告确认约定的时间：</w:t>
      </w:r>
      <w:r>
        <w:rPr>
          <w:rFonts w:hint="eastAsia" w:ascii="宋体" w:hAnsi="宋体" w:cs="SimSun-Identity-H"/>
          <w:kern w:val="0"/>
          <w:sz w:val="24"/>
          <w:lang w:val="en-US" w:eastAsia="zh-CN"/>
        </w:rPr>
        <w:t>/</w:t>
      </w:r>
    </w:p>
    <w:p w14:paraId="01BBCDE9">
      <w:pPr>
        <w:spacing w:line="360" w:lineRule="auto"/>
        <w:rPr>
          <w:rFonts w:hint="eastAsia" w:ascii="宋体" w:hAnsi="宋体" w:cs="SimSun-Identity-H"/>
          <w:kern w:val="0"/>
          <w:sz w:val="24"/>
        </w:rPr>
      </w:pPr>
    </w:p>
    <w:p w14:paraId="465EA94C">
      <w:pPr>
        <w:spacing w:line="360" w:lineRule="auto"/>
        <w:rPr>
          <w:rFonts w:hint="eastAsia" w:ascii="宋体" w:hAnsi="宋体" w:cs="SimSun-Identity-H"/>
          <w:kern w:val="0"/>
          <w:sz w:val="24"/>
        </w:rPr>
      </w:pPr>
      <w:r>
        <w:rPr>
          <w:rFonts w:hint="eastAsia" w:ascii="宋体" w:hAnsi="宋体" w:cs="SimSun-Identity-H"/>
          <w:kern w:val="0"/>
          <w:sz w:val="24"/>
        </w:rPr>
        <w:t>76．物价涨落事件</w:t>
      </w:r>
    </w:p>
    <w:p w14:paraId="64D74F1E">
      <w:pPr>
        <w:spacing w:line="360" w:lineRule="auto"/>
        <w:rPr>
          <w:rFonts w:hint="eastAsia" w:ascii="宋体" w:hAnsi="宋体" w:cs="SimSun-Identity-H"/>
          <w:kern w:val="0"/>
          <w:sz w:val="24"/>
        </w:rPr>
      </w:pPr>
      <w:r>
        <w:rPr>
          <w:rFonts w:hint="eastAsia" w:ascii="宋体" w:hAnsi="宋体" w:cs="SimSun-Identity-H"/>
          <w:kern w:val="0"/>
          <w:sz w:val="24"/>
        </w:rPr>
        <w:t>76.1 调整承包人采购材料设备的材料设备、施工机械费的方法</w:t>
      </w:r>
    </w:p>
    <w:p w14:paraId="56D5A21F">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合同价款不因物价涨落而调整的，本款不适用。</w:t>
      </w:r>
    </w:p>
    <w:p w14:paraId="515C6497">
      <w:pPr>
        <w:spacing w:line="360" w:lineRule="auto"/>
        <w:rPr>
          <w:rFonts w:hint="eastAsia" w:ascii="宋体" w:hAnsi="宋体" w:cs="SimSun-Identity-H"/>
          <w:kern w:val="0"/>
          <w:sz w:val="24"/>
        </w:rPr>
      </w:pPr>
    </w:p>
    <w:p w14:paraId="58A3A5F4">
      <w:pPr>
        <w:spacing w:line="360" w:lineRule="auto"/>
        <w:rPr>
          <w:rFonts w:hint="eastAsia" w:ascii="宋体" w:hAnsi="宋体" w:cs="SimSun-Identity-H"/>
          <w:kern w:val="0"/>
          <w:sz w:val="24"/>
        </w:rPr>
      </w:pPr>
      <w:r>
        <w:rPr>
          <w:rFonts w:hint="eastAsia" w:ascii="宋体" w:hAnsi="宋体" w:cs="SimSun-Identity-H"/>
          <w:kern w:val="0"/>
          <w:sz w:val="24"/>
        </w:rPr>
        <w:t>78．支付事项</w:t>
      </w:r>
    </w:p>
    <w:p w14:paraId="62285931">
      <w:pPr>
        <w:spacing w:line="360" w:lineRule="auto"/>
        <w:rPr>
          <w:rFonts w:hint="eastAsia" w:ascii="宋体" w:hAnsi="宋体" w:cs="SimSun-Identity-H"/>
          <w:kern w:val="0"/>
          <w:sz w:val="24"/>
        </w:rPr>
      </w:pPr>
      <w:r>
        <w:rPr>
          <w:rFonts w:hint="eastAsia" w:ascii="宋体" w:hAnsi="宋体" w:cs="SimSun-Identity-H"/>
          <w:kern w:val="0"/>
          <w:sz w:val="24"/>
        </w:rPr>
        <w:t>78.2 计算利息的利率</w:t>
      </w:r>
    </w:p>
    <w:p w14:paraId="08809D32">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按照中国人民银行发布的同期同类贷款利率。</w:t>
      </w:r>
    </w:p>
    <w:p w14:paraId="3DA14A77">
      <w:pPr>
        <w:spacing w:line="360" w:lineRule="auto"/>
        <w:rPr>
          <w:rFonts w:hint="eastAsia" w:ascii="宋体" w:hAnsi="宋体" w:cs="SimSun-Identity-H"/>
          <w:kern w:val="0"/>
          <w:sz w:val="24"/>
        </w:rPr>
      </w:pPr>
      <w:r>
        <w:rPr>
          <w:rFonts w:hint="eastAsia" w:ascii="宋体" w:hAnsi="宋体" w:cs="SimSun-Identity-H"/>
          <w:kern w:val="0"/>
          <w:sz w:val="24"/>
        </w:rPr>
        <w:t>□ 其他为。</w:t>
      </w:r>
    </w:p>
    <w:p w14:paraId="1370F1DD">
      <w:pPr>
        <w:spacing w:line="360" w:lineRule="auto"/>
        <w:outlineLvl w:val="0"/>
        <w:rPr>
          <w:rFonts w:hint="eastAsia" w:ascii="宋体" w:hAnsi="宋体" w:cs="SimSun-Identity-H"/>
          <w:kern w:val="0"/>
          <w:sz w:val="24"/>
        </w:rPr>
      </w:pPr>
    </w:p>
    <w:p w14:paraId="41A2FB87">
      <w:pPr>
        <w:spacing w:line="360" w:lineRule="auto"/>
        <w:outlineLvl w:val="0"/>
        <w:rPr>
          <w:rFonts w:hint="eastAsia" w:ascii="宋体" w:hAnsi="宋体" w:cs="SimSun-Identity-H"/>
          <w:kern w:val="0"/>
          <w:sz w:val="24"/>
        </w:rPr>
      </w:pPr>
      <w:r>
        <w:rPr>
          <w:rFonts w:hint="eastAsia" w:ascii="宋体" w:hAnsi="宋体" w:cs="SimSun-Identity-H"/>
          <w:kern w:val="0"/>
          <w:sz w:val="24"/>
        </w:rPr>
        <w:t>79．预付款</w:t>
      </w:r>
    </w:p>
    <w:p w14:paraId="0D1D7C43">
      <w:pPr>
        <w:spacing w:line="360" w:lineRule="auto"/>
        <w:rPr>
          <w:rFonts w:hint="eastAsia" w:ascii="宋体" w:hAnsi="宋体" w:cs="SimSun-Identity-H"/>
          <w:kern w:val="0"/>
          <w:sz w:val="24"/>
        </w:rPr>
      </w:pPr>
      <w:r>
        <w:rPr>
          <w:rFonts w:hint="eastAsia" w:ascii="宋体" w:hAnsi="宋体" w:cs="SimSun-Identity-H"/>
          <w:kern w:val="0"/>
          <w:sz w:val="24"/>
        </w:rPr>
        <w:t>79.1 预付款的约定</w:t>
      </w:r>
    </w:p>
    <w:p w14:paraId="171861A1">
      <w:pPr>
        <w:spacing w:line="360" w:lineRule="auto"/>
        <w:rPr>
          <w:rFonts w:hint="eastAsia" w:ascii="宋体" w:hAnsi="宋体" w:cs="SimSun-Identity-H"/>
          <w:kern w:val="0"/>
          <w:sz w:val="24"/>
          <w:highlight w:val="none"/>
        </w:rPr>
      </w:pPr>
      <w:r>
        <w:rPr>
          <w:rFonts w:hint="eastAsia" w:ascii="宋体" w:hAnsi="宋体" w:cs="SimSun-Identity-H"/>
          <w:kern w:val="0"/>
          <w:sz w:val="24"/>
          <w:highlight w:val="none"/>
          <w:lang w:eastAsia="zh-CN"/>
        </w:rPr>
        <w:t>□</w:t>
      </w:r>
      <w:r>
        <w:rPr>
          <w:rFonts w:hint="eastAsia" w:ascii="宋体" w:hAnsi="宋体" w:cs="SimSun-Identity-H"/>
          <w:kern w:val="0"/>
          <w:sz w:val="24"/>
          <w:highlight w:val="none"/>
        </w:rPr>
        <w:t xml:space="preserve"> 没约定预付款的，本款不适用。</w:t>
      </w:r>
    </w:p>
    <w:p w14:paraId="2856E8B6">
      <w:pPr>
        <w:pStyle w:val="27"/>
        <w:spacing w:after="0" w:line="360" w:lineRule="auto"/>
        <w:ind w:left="0" w:leftChars="0" w:firstLine="0" w:firstLineChars="0"/>
        <w:rPr>
          <w:rFonts w:hint="eastAsia" w:ascii="仿宋" w:hAnsi="仿宋" w:cs="Microsoft JhengHei"/>
          <w:kern w:val="0"/>
          <w:position w:val="1"/>
          <w:sz w:val="24"/>
          <w:u w:val="single"/>
        </w:rPr>
      </w:pPr>
      <w:r>
        <w:rPr>
          <w:rFonts w:hint="eastAsia" w:ascii="宋体" w:hAnsi="宋体" w:cs="SimSun-Identity-H"/>
          <w:kern w:val="0"/>
          <w:sz w:val="24"/>
          <w:highlight w:val="none"/>
          <w:bdr w:val="single" w:color="auto" w:sz="4" w:space="0"/>
        </w:rPr>
        <w:t>√</w:t>
      </w:r>
      <w:r>
        <w:rPr>
          <w:rFonts w:hint="eastAsia" w:ascii="宋体" w:hAnsi="宋体" w:cs="SimSun-Identity-H"/>
          <w:kern w:val="0"/>
          <w:sz w:val="24"/>
          <w:highlight w:val="none"/>
        </w:rPr>
        <w:t>约定预付款的，</w:t>
      </w:r>
      <w:r>
        <w:rPr>
          <w:rFonts w:hint="eastAsia" w:ascii="仿宋" w:hAnsi="仿宋" w:cs="Microsoft JhengHei"/>
          <w:kern w:val="0"/>
          <w:position w:val="1"/>
          <w:sz w:val="24"/>
          <w:highlight w:val="none"/>
        </w:rPr>
        <w:t>预付款的金额为</w:t>
      </w:r>
      <w:r>
        <w:rPr>
          <w:rFonts w:hint="eastAsia" w:ascii="仿宋" w:hAnsi="仿宋" w:cs="Microsoft JhengHei"/>
          <w:kern w:val="0"/>
          <w:position w:val="1"/>
          <w:sz w:val="24"/>
          <w:highlight w:val="none"/>
          <w:u w:val="single"/>
        </w:rPr>
        <w:t>合同价扣除暂列金额后的</w:t>
      </w:r>
      <w:r>
        <w:rPr>
          <w:rFonts w:hint="eastAsia" w:ascii="仿宋" w:hAnsi="仿宋" w:cs="Microsoft JhengHei"/>
          <w:kern w:val="0"/>
          <w:position w:val="1"/>
          <w:sz w:val="24"/>
          <w:highlight w:val="none"/>
          <w:u w:val="single"/>
          <w:lang w:val="en-US" w:eastAsia="zh-CN"/>
        </w:rPr>
        <w:t>1</w:t>
      </w:r>
      <w:r>
        <w:rPr>
          <w:rFonts w:hint="eastAsia" w:ascii="仿宋" w:hAnsi="仿宋" w:cs="Microsoft JhengHei"/>
          <w:kern w:val="0"/>
          <w:position w:val="1"/>
          <w:sz w:val="24"/>
          <w:highlight w:val="none"/>
          <w:u w:val="single"/>
        </w:rPr>
        <w:t>0%</w:t>
      </w:r>
      <w:r>
        <w:rPr>
          <w:rFonts w:hint="eastAsia" w:ascii="仿宋" w:hAnsi="仿宋" w:cs="Microsoft JhengHei"/>
          <w:kern w:val="0"/>
          <w:position w:val="1"/>
          <w:sz w:val="24"/>
          <w:u w:val="single"/>
        </w:rPr>
        <w:t>，即  元</w:t>
      </w:r>
      <w:r>
        <w:rPr>
          <w:rFonts w:hint="eastAsia" w:ascii="仿宋" w:hAnsi="仿宋" w:cs="Microsoft JhengHei"/>
          <w:kern w:val="0"/>
          <w:position w:val="1"/>
          <w:sz w:val="24"/>
        </w:rPr>
        <w:t>，支付办法：</w:t>
      </w:r>
    </w:p>
    <w:p w14:paraId="2FC5B98F">
      <w:pPr>
        <w:spacing w:line="360" w:lineRule="auto"/>
        <w:ind w:firstLine="480" w:firstLineChars="200"/>
        <w:rPr>
          <w:rFonts w:hint="eastAsia" w:ascii="仿宋" w:hAnsi="仿宋" w:cs="Microsoft JhengHei"/>
          <w:kern w:val="0"/>
          <w:position w:val="1"/>
          <w:sz w:val="24"/>
          <w:szCs w:val="24"/>
          <w:u w:val="single"/>
        </w:rPr>
      </w:pPr>
      <w:r>
        <w:rPr>
          <w:rFonts w:hint="eastAsia" w:ascii="仿宋" w:hAnsi="仿宋" w:cs="Microsoft JhengHei"/>
          <w:kern w:val="0"/>
          <w:position w:val="1"/>
          <w:sz w:val="24"/>
          <w:szCs w:val="24"/>
          <w:u w:val="single"/>
        </w:rPr>
        <w:t>（1）在本合同签订生效后，且施工方案已经监理工程师和发包人审核、图纸会审已完成、承包人提交等额预付款保函、履约银行保函、等额发票之后，由发包人支付工程预付款；</w:t>
      </w:r>
    </w:p>
    <w:p w14:paraId="2693396D">
      <w:pPr>
        <w:spacing w:line="360" w:lineRule="auto"/>
        <w:rPr>
          <w:rFonts w:hint="eastAsia" w:ascii="宋体" w:hAnsi="宋体" w:cs="SimSun-Identity-H"/>
          <w:kern w:val="0"/>
          <w:sz w:val="24"/>
        </w:rPr>
      </w:pPr>
      <w:r>
        <w:rPr>
          <w:rFonts w:hint="eastAsia" w:ascii="宋体" w:hAnsi="宋体" w:cs="SimSun-Identity-H"/>
          <w:kern w:val="0"/>
          <w:sz w:val="24"/>
        </w:rPr>
        <w:t>79.2 预付款支付申请的约定：</w:t>
      </w:r>
    </w:p>
    <w:p w14:paraId="2201C7E9">
      <w:pPr>
        <w:pStyle w:val="27"/>
        <w:spacing w:after="0" w:line="360" w:lineRule="auto"/>
        <w:ind w:firstLineChars="175"/>
        <w:rPr>
          <w:rFonts w:hint="eastAsia" w:ascii="仿宋" w:hAnsi="仿宋" w:cs="Microsoft JhengHei"/>
          <w:kern w:val="0"/>
          <w:position w:val="1"/>
          <w:sz w:val="24"/>
          <w:u w:val="single"/>
        </w:rPr>
      </w:pPr>
      <w:r>
        <w:rPr>
          <w:rFonts w:hint="eastAsia" w:ascii="仿宋" w:hAnsi="仿宋" w:cs="Microsoft JhengHei"/>
          <w:kern w:val="0"/>
          <w:position w:val="1"/>
          <w:sz w:val="24"/>
          <w:u w:val="single"/>
        </w:rPr>
        <w:t>从承包人向监理公司申请支付预付款开始计算到承包人收到预付款，整个支付环节约需30日历天。若使用财政资金，其支付程序及所需周期从其约定。</w:t>
      </w:r>
    </w:p>
    <w:p w14:paraId="24AEB9C6">
      <w:pPr>
        <w:spacing w:line="360" w:lineRule="auto"/>
        <w:rPr>
          <w:rFonts w:hint="eastAsia" w:ascii="宋体" w:hAnsi="宋体" w:cs="SimSun-Identity-H"/>
          <w:kern w:val="0"/>
          <w:sz w:val="24"/>
        </w:rPr>
      </w:pPr>
      <w:r>
        <w:rPr>
          <w:rFonts w:hint="eastAsia" w:ascii="宋体" w:hAnsi="宋体" w:cs="SimSun-Identity-H"/>
          <w:kern w:val="0"/>
          <w:sz w:val="24"/>
        </w:rPr>
        <w:t>79.4 预付款抵扣方式</w:t>
      </w:r>
    </w:p>
    <w:p w14:paraId="3622A2CE">
      <w:pPr>
        <w:spacing w:line="360" w:lineRule="auto"/>
        <w:rPr>
          <w:rFonts w:hint="eastAsia" w:ascii="宋体" w:hAnsi="宋体" w:cs="SimSun-Identity-H"/>
          <w:kern w:val="0"/>
          <w:sz w:val="24"/>
        </w:rPr>
      </w:pPr>
      <w:r>
        <w:rPr>
          <w:rFonts w:hint="eastAsia" w:ascii="宋体" w:hAnsi="宋体" w:cs="SimSun-Identity-H"/>
          <w:kern w:val="0"/>
          <w:sz w:val="24"/>
        </w:rPr>
        <w:t>□ 预付款按照期中应支付工程款的</w:t>
      </w:r>
      <w:r>
        <w:rPr>
          <w:rFonts w:hint="eastAsia" w:ascii="宋体" w:hAnsi="宋体" w:cs="SimSun-Identity-H"/>
          <w:kern w:val="0"/>
          <w:sz w:val="24"/>
          <w:u w:val="single"/>
        </w:rPr>
        <w:t xml:space="preserve">    </w:t>
      </w:r>
      <w:r>
        <w:rPr>
          <w:rFonts w:hint="eastAsia" w:ascii="宋体" w:hAnsi="宋体" w:cs="SimSun-Identity-H"/>
          <w:kern w:val="0"/>
          <w:sz w:val="24"/>
        </w:rPr>
        <w:t>扣回，直到扣完为止。</w:t>
      </w:r>
    </w:p>
    <w:p w14:paraId="6C154F7C">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其他方式：从进度款中扣回，每期扣回额度=当期完成工程造价×</w:t>
      </w:r>
      <w:r>
        <w:rPr>
          <w:rFonts w:hint="eastAsia" w:ascii="宋体" w:hAnsi="宋体" w:cs="SimSun-Identity-H"/>
          <w:kern w:val="0"/>
          <w:sz w:val="24"/>
          <w:highlight w:val="none"/>
          <w:lang w:val="en-US" w:eastAsia="zh-CN"/>
        </w:rPr>
        <w:t>1</w:t>
      </w:r>
      <w:r>
        <w:rPr>
          <w:rFonts w:hint="eastAsia" w:ascii="宋体" w:hAnsi="宋体" w:cs="SimSun-Identity-H"/>
          <w:kern w:val="0"/>
          <w:sz w:val="24"/>
          <w:highlight w:val="none"/>
        </w:rPr>
        <w:t>0%</w:t>
      </w:r>
      <w:r>
        <w:rPr>
          <w:rFonts w:hint="eastAsia" w:ascii="宋体" w:hAnsi="宋体" w:cs="SimSun-Identity-H"/>
          <w:kern w:val="0"/>
          <w:sz w:val="24"/>
        </w:rPr>
        <w:t>，直到扣完为止。</w:t>
      </w:r>
    </w:p>
    <w:p w14:paraId="2E699FDB">
      <w:pPr>
        <w:spacing w:line="360" w:lineRule="auto"/>
        <w:rPr>
          <w:rFonts w:hint="eastAsia" w:ascii="宋体" w:hAnsi="宋体" w:cs="SimSun-Identity-H"/>
          <w:kern w:val="0"/>
          <w:sz w:val="24"/>
        </w:rPr>
      </w:pPr>
      <w:r>
        <w:rPr>
          <w:rFonts w:hint="eastAsia" w:ascii="宋体" w:hAnsi="宋体" w:cs="SimSun-Identity-H"/>
          <w:kern w:val="0"/>
          <w:sz w:val="24"/>
        </w:rPr>
        <w:t>80．绿色施工安全防护措施费</w:t>
      </w:r>
    </w:p>
    <w:p w14:paraId="7EA5721F">
      <w:pPr>
        <w:spacing w:line="360" w:lineRule="auto"/>
        <w:outlineLvl w:val="0"/>
        <w:rPr>
          <w:rFonts w:hint="eastAsia" w:ascii="宋体" w:hAnsi="宋体" w:cs="SimSun-Identity-H"/>
          <w:kern w:val="0"/>
          <w:sz w:val="24"/>
        </w:rPr>
      </w:pPr>
      <w:r>
        <w:rPr>
          <w:rFonts w:hint="eastAsia" w:ascii="宋体" w:hAnsi="宋体" w:cs="SimSun-Identity-H"/>
          <w:kern w:val="0"/>
          <w:sz w:val="24"/>
        </w:rPr>
        <w:t xml:space="preserve">80.1 绿色施工安全防护措施费的内容、范围和金额的约定 </w:t>
      </w:r>
    </w:p>
    <w:p w14:paraId="37045D84">
      <w:pPr>
        <w:spacing w:line="360" w:lineRule="auto"/>
        <w:rPr>
          <w:rFonts w:hint="eastAsia" w:ascii="宋体" w:hAnsi="宋体" w:cs="SimSun-Identity-H"/>
          <w:kern w:val="0"/>
          <w:sz w:val="24"/>
        </w:rPr>
      </w:pPr>
      <w:r>
        <w:rPr>
          <w:rFonts w:hint="eastAsia" w:ascii="宋体" w:hAnsi="宋体" w:cs="SimSun-Identity-H"/>
          <w:kern w:val="0"/>
          <w:sz w:val="24"/>
        </w:rPr>
        <w:t>(1) 安全文明施工的内容和范围</w:t>
      </w:r>
    </w:p>
    <w:p w14:paraId="5321B95D">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按合同通用条款的规定，以现行广东省统一工程计价依据规定为准。</w:t>
      </w:r>
    </w:p>
    <w:p w14:paraId="24356E0F">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合同双方的其他要求：</w:t>
      </w:r>
      <w:r>
        <w:rPr>
          <w:rFonts w:hint="eastAsia" w:ascii="宋体" w:hAnsi="宋体" w:cs="SimSun-Identity-H"/>
          <w:kern w:val="0"/>
          <w:sz w:val="24"/>
          <w:u w:val="single"/>
        </w:rPr>
        <w:t>承包人应按照国家、省、市安全文明施工的有关条例进行施工，若承包人有违反国家、省、市安全文明施工有关条例，发包人有权依约收取违约金及扣减按广州市文件规定计费的相关费用和文明施工费。发包人鼓励承包人争创省、市文明工地，费用已含在投标标价中。</w:t>
      </w:r>
    </w:p>
    <w:p w14:paraId="5806EAD2">
      <w:pPr>
        <w:spacing w:line="360" w:lineRule="auto"/>
        <w:rPr>
          <w:rFonts w:hint="eastAsia" w:ascii="宋体" w:hAnsi="宋体" w:cs="SimSun-Identity-H"/>
          <w:kern w:val="0"/>
          <w:sz w:val="24"/>
        </w:rPr>
      </w:pPr>
      <w:r>
        <w:rPr>
          <w:rFonts w:hint="eastAsia" w:ascii="宋体" w:hAnsi="宋体" w:cs="SimSun-Identity-H"/>
          <w:kern w:val="0"/>
          <w:sz w:val="24"/>
        </w:rPr>
        <w:t>(2) 绿色施工安全防护措施费的总额(     )元。本工程的绿色施工安全防护措施费包干使用，费用不作调整（包括后续政策调整）。</w:t>
      </w:r>
    </w:p>
    <w:p w14:paraId="63207350">
      <w:pPr>
        <w:spacing w:line="360" w:lineRule="auto"/>
        <w:rPr>
          <w:rFonts w:hint="eastAsia" w:ascii="宋体" w:hAnsi="宋体" w:cs="SimSun-Identity-H"/>
          <w:kern w:val="0"/>
          <w:sz w:val="24"/>
        </w:rPr>
      </w:pPr>
      <w:r>
        <w:rPr>
          <w:rFonts w:hint="eastAsia" w:ascii="宋体" w:hAnsi="宋体" w:cs="SimSun-Identity-H"/>
          <w:kern w:val="0"/>
          <w:sz w:val="24"/>
        </w:rPr>
        <w:t>(3)</w:t>
      </w:r>
      <w:r>
        <w:rPr>
          <w:rFonts w:hint="eastAsia"/>
        </w:rPr>
        <w:t xml:space="preserve"> </w:t>
      </w:r>
      <w:r>
        <w:rPr>
          <w:rFonts w:hint="eastAsia" w:ascii="宋体" w:hAnsi="宋体" w:cs="SimSun-Identity-H"/>
          <w:kern w:val="0"/>
          <w:sz w:val="24"/>
        </w:rPr>
        <w:t>绿色施工安全防护措施费预付、支付办法和扣回方式按：</w:t>
      </w:r>
    </w:p>
    <w:p w14:paraId="6DF1196D">
      <w:pPr>
        <w:spacing w:line="360" w:lineRule="auto"/>
        <w:rPr>
          <w:rFonts w:hint="eastAsia" w:ascii="宋体" w:hAnsi="宋体" w:cs="SimSun-Identity-H"/>
          <w:kern w:val="0"/>
          <w:sz w:val="24"/>
        </w:rPr>
      </w:pPr>
      <w:r>
        <w:rPr>
          <w:rFonts w:hint="eastAsia" w:ascii="宋体" w:hAnsi="宋体" w:cs="SimSun-Identity-H"/>
          <w:kern w:val="0"/>
          <w:sz w:val="24"/>
        </w:rPr>
        <w:t>按广东省人民政府办公厅《关于印发广东省建设工程施工扬尘污染防治管理办法（试行）的通知》（粤办函〔2017〕708号）执行：即根据建设安监机构和监理单位分阶段对施工现场安全生产检查的结果确定，达到合格者经安监机构批准，由监理单位通知发包人在一周内划拨给承包人。分阶段支付措施费的比例如下：</w:t>
      </w:r>
    </w:p>
    <w:p w14:paraId="263AE9E6">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 xml:space="preserve">经审查符合开工条件支付 50%；其余费用应当按照施工进度以及发包人、监理、承包人共同核定的安全措施落实情况支付；工程竣工安全评价合格后支付至80%。 </w:t>
      </w:r>
    </w:p>
    <w:p w14:paraId="6C8123E6">
      <w:pPr>
        <w:spacing w:line="360" w:lineRule="auto"/>
        <w:outlineLvl w:val="0"/>
        <w:rPr>
          <w:rFonts w:hint="eastAsia" w:ascii="宋体" w:hAnsi="宋体" w:cs="SimSun-Identity-H"/>
          <w:kern w:val="0"/>
          <w:sz w:val="24"/>
        </w:rPr>
      </w:pPr>
    </w:p>
    <w:p w14:paraId="3618A8DE">
      <w:pPr>
        <w:spacing w:line="360" w:lineRule="auto"/>
        <w:outlineLvl w:val="0"/>
        <w:rPr>
          <w:rFonts w:hint="eastAsia" w:ascii="宋体" w:hAnsi="宋体" w:cs="SimSun-Identity-H"/>
          <w:kern w:val="0"/>
          <w:sz w:val="24"/>
        </w:rPr>
      </w:pPr>
      <w:r>
        <w:rPr>
          <w:rFonts w:hint="eastAsia" w:ascii="宋体" w:hAnsi="宋体" w:cs="SimSun-Identity-H"/>
          <w:kern w:val="0"/>
          <w:sz w:val="24"/>
        </w:rPr>
        <w:t>81．进度款</w:t>
      </w:r>
    </w:p>
    <w:p w14:paraId="39FEB6FD">
      <w:pPr>
        <w:spacing w:line="360" w:lineRule="auto"/>
        <w:rPr>
          <w:rFonts w:hint="eastAsia" w:ascii="宋体" w:hAnsi="宋体" w:cs="SimSun-Identity-H"/>
          <w:kern w:val="0"/>
          <w:sz w:val="24"/>
        </w:rPr>
      </w:pPr>
      <w:r>
        <w:rPr>
          <w:rFonts w:hint="eastAsia" w:ascii="宋体" w:hAnsi="宋体" w:cs="SimSun-Identity-H"/>
          <w:kern w:val="0"/>
          <w:sz w:val="24"/>
        </w:rPr>
        <w:t>81.1 支付期间</w:t>
      </w:r>
    </w:p>
    <w:p w14:paraId="3A5CEBEB">
      <w:pPr>
        <w:spacing w:line="360" w:lineRule="auto"/>
        <w:rPr>
          <w:rFonts w:hint="eastAsia" w:ascii="宋体" w:hAnsi="宋体" w:cs="SimSun-Identity-H"/>
          <w:kern w:val="0"/>
          <w:sz w:val="24"/>
        </w:rPr>
      </w:pPr>
      <w:r>
        <w:rPr>
          <w:rFonts w:hint="eastAsia" w:ascii="宋体" w:hAnsi="宋体" w:cs="SimSun-Identity-H"/>
          <w:kern w:val="0"/>
          <w:sz w:val="24"/>
        </w:rPr>
        <w:t>□ 以形象进度为准</w:t>
      </w:r>
    </w:p>
    <w:p w14:paraId="4F7AAFF4">
      <w:pPr>
        <w:spacing w:line="360" w:lineRule="auto"/>
        <w:rPr>
          <w:rFonts w:hint="eastAsia" w:ascii="宋体" w:hAnsi="宋体" w:cs="SimSun-Identity-H"/>
          <w:kern w:val="0"/>
          <w:sz w:val="24"/>
        </w:rPr>
      </w:pPr>
      <w:r>
        <w:rPr>
          <w:rFonts w:hint="eastAsia" w:ascii="宋体" w:hAnsi="宋体" w:cs="SimSun-Identity-H"/>
          <w:kern w:val="0"/>
          <w:sz w:val="24"/>
        </w:rPr>
        <w:t>□ 以季度为单位。</w:t>
      </w:r>
    </w:p>
    <w:p w14:paraId="14E14B61">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以月为单位，具体为：</w:t>
      </w:r>
    </w:p>
    <w:p w14:paraId="2036A0BC">
      <w:pPr>
        <w:numPr>
          <w:ilvl w:val="0"/>
          <w:numId w:val="4"/>
        </w:numPr>
        <w:spacing w:line="360" w:lineRule="auto"/>
        <w:rPr>
          <w:rFonts w:hint="eastAsia" w:ascii="宋体" w:hAnsi="宋体"/>
          <w:sz w:val="24"/>
          <w:szCs w:val="24"/>
          <w:u w:val="single"/>
        </w:rPr>
      </w:pPr>
      <w:r>
        <w:rPr>
          <w:rFonts w:hint="eastAsia" w:ascii="宋体" w:hAnsi="宋体"/>
          <w:sz w:val="24"/>
          <w:szCs w:val="24"/>
          <w:u w:val="single"/>
        </w:rPr>
        <w:t>每月按监理工程师及发包人审定的实际完成工程量的80%支付进度款，每月应付进度款=当月完成工程造价×</w:t>
      </w:r>
      <w:r>
        <w:rPr>
          <w:rFonts w:hint="eastAsia" w:ascii="宋体" w:hAnsi="宋体" w:cs="SimSun-Identity-H"/>
          <w:kern w:val="0"/>
          <w:sz w:val="24"/>
          <w:u w:val="single"/>
        </w:rPr>
        <w:t>（80%-</w:t>
      </w:r>
      <w:r>
        <w:rPr>
          <w:rFonts w:hint="eastAsia" w:ascii="宋体" w:hAnsi="宋体" w:cs="SimSun-Identity-H"/>
          <w:kern w:val="0"/>
          <w:sz w:val="24"/>
          <w:highlight w:val="none"/>
          <w:u w:val="single"/>
          <w:lang w:val="en-US" w:eastAsia="zh-CN"/>
        </w:rPr>
        <w:t>1</w:t>
      </w:r>
      <w:r>
        <w:rPr>
          <w:rFonts w:hint="eastAsia" w:ascii="宋体" w:hAnsi="宋体" w:cs="SimSun-Identity-H"/>
          <w:kern w:val="0"/>
          <w:sz w:val="24"/>
          <w:highlight w:val="none"/>
          <w:u w:val="single"/>
        </w:rPr>
        <w:t>0%）</w:t>
      </w:r>
      <w:r>
        <w:rPr>
          <w:rFonts w:hint="eastAsia" w:ascii="宋体" w:hAnsi="宋体"/>
          <w:sz w:val="24"/>
          <w:szCs w:val="24"/>
          <w:highlight w:val="none"/>
          <w:u w:val="single"/>
        </w:rPr>
        <w:t>，即每月应付进度款=当月完成工程造价×</w:t>
      </w:r>
      <w:r>
        <w:rPr>
          <w:rFonts w:hint="eastAsia" w:ascii="宋体" w:hAnsi="宋体" w:cs="SimSun-Identity-H"/>
          <w:kern w:val="0"/>
          <w:sz w:val="24"/>
          <w:highlight w:val="none"/>
          <w:u w:val="single"/>
        </w:rPr>
        <w:t>（80%-</w:t>
      </w:r>
      <w:r>
        <w:rPr>
          <w:rFonts w:hint="eastAsia" w:ascii="宋体" w:hAnsi="宋体" w:cs="SimSun-Identity-H"/>
          <w:kern w:val="0"/>
          <w:sz w:val="24"/>
          <w:highlight w:val="none"/>
          <w:u w:val="single"/>
          <w:lang w:val="en-US" w:eastAsia="zh-CN"/>
        </w:rPr>
        <w:t>1</w:t>
      </w:r>
      <w:r>
        <w:rPr>
          <w:rFonts w:hint="eastAsia" w:ascii="宋体" w:hAnsi="宋体" w:cs="SimSun-Identity-H"/>
          <w:kern w:val="0"/>
          <w:sz w:val="24"/>
          <w:highlight w:val="none"/>
          <w:u w:val="single"/>
        </w:rPr>
        <w:t>0%</w:t>
      </w:r>
      <w:r>
        <w:rPr>
          <w:rFonts w:hint="eastAsia" w:ascii="宋体" w:hAnsi="宋体" w:cs="SimSun-Identity-H"/>
          <w:kern w:val="0"/>
          <w:sz w:val="24"/>
          <w:u w:val="single"/>
        </w:rPr>
        <w:t>）</w:t>
      </w:r>
      <w:r>
        <w:rPr>
          <w:rFonts w:hint="eastAsia" w:ascii="宋体" w:hAnsi="宋体"/>
          <w:sz w:val="24"/>
          <w:szCs w:val="24"/>
          <w:u w:val="single"/>
        </w:rPr>
        <w:t xml:space="preserve">；因签证和变更增加的工程造价，按补充合同约定的办法支付或工程结算后支付。 </w:t>
      </w:r>
    </w:p>
    <w:p w14:paraId="5603A338">
      <w:pPr>
        <w:numPr>
          <w:ilvl w:val="0"/>
          <w:numId w:val="4"/>
        </w:num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工程竣工验收合格、结算通过审核和审计、工程档案资料按发包方规定移交后30日内，支付至结算价的97%</w:t>
      </w:r>
      <w:r>
        <w:rPr>
          <w:rFonts w:hint="eastAsia" w:ascii="宋体" w:hAnsi="宋体" w:cs="SimSun-Identity-H"/>
          <w:kern w:val="0"/>
          <w:sz w:val="24"/>
          <w:u w:val="single"/>
          <w:lang w:eastAsia="zh-CN"/>
        </w:rPr>
        <w:t>（</w:t>
      </w:r>
      <w:r>
        <w:rPr>
          <w:rFonts w:hint="eastAsia" w:ascii="宋体" w:hAnsi="宋体" w:cs="SimSun-Identity-H"/>
          <w:kern w:val="0"/>
          <w:sz w:val="24"/>
          <w:u w:val="single"/>
        </w:rPr>
        <w:t>扣除不按本合同</w:t>
      </w:r>
      <w:r>
        <w:rPr>
          <w:rFonts w:hint="eastAsia" w:ascii="宋体" w:hAnsi="宋体" w:cs="SimSun-Identity-H"/>
          <w:kern w:val="0"/>
          <w:sz w:val="24"/>
          <w:highlight w:val="none"/>
          <w:u w:val="single"/>
        </w:rPr>
        <w:t>专用条款第</w:t>
      </w:r>
      <w:r>
        <w:rPr>
          <w:rFonts w:hint="eastAsia" w:ascii="宋体" w:hAnsi="宋体" w:eastAsia="宋体" w:cs="宋体"/>
          <w:sz w:val="24"/>
          <w:szCs w:val="24"/>
          <w:highlight w:val="none"/>
          <w:u w:val="single"/>
        </w:rPr>
        <w:t>28.8</w:t>
      </w:r>
      <w:r>
        <w:rPr>
          <w:rFonts w:hint="eastAsia" w:ascii="仿宋" w:hAnsi="仿宋"/>
          <w:sz w:val="24"/>
          <w:szCs w:val="24"/>
          <w:highlight w:val="none"/>
          <w:u w:val="single"/>
        </w:rPr>
        <w:t>条</w:t>
      </w:r>
      <w:r>
        <w:rPr>
          <w:rFonts w:hint="eastAsia" w:ascii="仿宋" w:hAnsi="仿宋"/>
          <w:sz w:val="24"/>
          <w:szCs w:val="24"/>
          <w:u w:val="single"/>
        </w:rPr>
        <w:t>的违约金</w:t>
      </w:r>
      <w:r>
        <w:rPr>
          <w:rFonts w:hint="eastAsia" w:ascii="宋体" w:hAnsi="宋体" w:cs="SimSun-Identity-H"/>
          <w:kern w:val="0"/>
          <w:sz w:val="24"/>
          <w:u w:val="single"/>
          <w:lang w:eastAsia="zh-CN"/>
        </w:rPr>
        <w:t>）</w:t>
      </w:r>
      <w:r>
        <w:rPr>
          <w:rFonts w:hint="eastAsia" w:ascii="宋体" w:hAnsi="宋体" w:cs="SimSun-Identity-H"/>
          <w:kern w:val="0"/>
          <w:sz w:val="24"/>
          <w:u w:val="single"/>
        </w:rPr>
        <w:t>，余额3%为工程质量保证金。</w:t>
      </w:r>
    </w:p>
    <w:p w14:paraId="34E9842A">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（3）3%的工程质量保证金，按专用条款84.3款约定返还。</w:t>
      </w:r>
    </w:p>
    <w:p w14:paraId="05AF8D40">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（4）每月</w:t>
      </w:r>
      <w:r>
        <w:rPr>
          <w:rFonts w:hint="eastAsia" w:ascii="宋体" w:hAnsi="宋体" w:cs="SimSun-Identity-H"/>
          <w:kern w:val="0"/>
          <w:sz w:val="24"/>
          <w:u w:val="single"/>
          <w:lang w:eastAsia="zh-CN"/>
        </w:rPr>
        <w:t>25日</w:t>
      </w:r>
      <w:r>
        <w:rPr>
          <w:rFonts w:hint="eastAsia" w:ascii="宋体" w:hAnsi="宋体" w:cs="SimSun-Identity-H"/>
          <w:kern w:val="0"/>
          <w:sz w:val="24"/>
          <w:u w:val="single"/>
        </w:rPr>
        <w:t>承包人向监理公司申请支付当月进度款。发包人若当月没收到承包人的下月进度计划，有权拒绝支付当月的工程进度款，直至承包人向发包人提交了下月进度计划后，发包人再按合同相关条款支付当月工程进度款。</w:t>
      </w:r>
    </w:p>
    <w:p w14:paraId="3899C42F">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5）对比开工前承包人提交的项目总体进度计划，因承包人原因未按当月计划完成工程进度，发包人有权拒绝支付当月的工程进度款，直至承包人完成当月计划的工程进度后，发包人再按合同相关条款支付当月工程进度款。</w:t>
      </w:r>
    </w:p>
    <w:p w14:paraId="45B2D0E8">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lang w:eastAsia="zh-CN"/>
        </w:rPr>
        <w:t>（</w:t>
      </w:r>
      <w:r>
        <w:rPr>
          <w:rFonts w:hint="eastAsia" w:ascii="宋体" w:hAnsi="宋体" w:cs="SimSun-Identity-H"/>
          <w:kern w:val="0"/>
          <w:sz w:val="24"/>
          <w:u w:val="single"/>
          <w:lang w:val="en-US" w:eastAsia="zh-CN"/>
        </w:rPr>
        <w:t>6）</w:t>
      </w:r>
      <w:r>
        <w:rPr>
          <w:rFonts w:hint="eastAsia" w:ascii="宋体" w:hAnsi="宋体" w:cs="SimSun-Identity-H"/>
          <w:kern w:val="0"/>
          <w:sz w:val="24"/>
          <w:u w:val="single"/>
        </w:rPr>
        <w:t>工程款支付程序：承包人提交支付申请及相关资料，经监理工程师审核，发包人审定</w:t>
      </w:r>
      <w:r>
        <w:rPr>
          <w:rFonts w:hint="eastAsia" w:ascii="宋体" w:hAnsi="宋体" w:cs="宋体"/>
          <w:color w:val="000000"/>
          <w:sz w:val="24"/>
          <w:u w:val="single"/>
          <w:lang w:bidi="ar"/>
        </w:rPr>
        <w:t>且满足支付条件</w:t>
      </w:r>
      <w:r>
        <w:rPr>
          <w:rFonts w:hint="eastAsia" w:ascii="宋体" w:hAnsi="宋体" w:cs="SimSun-Identity-H"/>
          <w:kern w:val="0"/>
          <w:sz w:val="24"/>
          <w:u w:val="single"/>
        </w:rPr>
        <w:t>后</w:t>
      </w:r>
      <w:r>
        <w:rPr>
          <w:rFonts w:hint="eastAsia" w:ascii="宋体" w:hAnsi="宋体" w:cs="SimSun-Identity-H"/>
          <w:kern w:val="0"/>
          <w:sz w:val="24"/>
          <w:u w:val="single"/>
          <w:lang w:val="en-US" w:eastAsia="zh-CN"/>
        </w:rPr>
        <w:t>30天内以银行转账方式支付相应款项</w:t>
      </w:r>
      <w:r>
        <w:rPr>
          <w:rFonts w:hint="eastAsia" w:ascii="宋体" w:hAnsi="宋体" w:cs="SimSun-Identity-H"/>
          <w:kern w:val="0"/>
          <w:sz w:val="24"/>
          <w:u w:val="single"/>
        </w:rPr>
        <w:t>。</w:t>
      </w:r>
    </w:p>
    <w:p w14:paraId="116A58F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u w:val="single"/>
        </w:rPr>
        <w:t>（7）本项目</w:t>
      </w:r>
      <w:r>
        <w:rPr>
          <w:rFonts w:hint="eastAsia" w:ascii="宋体" w:hAnsi="宋体" w:cs="SimSun-Identity-H"/>
          <w:kern w:val="0"/>
          <w:sz w:val="24"/>
          <w:u w:val="single"/>
          <w:lang w:val="en-US" w:eastAsia="zh-CN"/>
        </w:rPr>
        <w:t>工程量按实结算且</w:t>
      </w:r>
      <w:r>
        <w:rPr>
          <w:rFonts w:hint="eastAsia" w:ascii="宋体" w:hAnsi="宋体" w:cs="SimSun-Identity-H"/>
          <w:kern w:val="0"/>
          <w:sz w:val="24"/>
          <w:u w:val="single"/>
        </w:rPr>
        <w:t>为总价控制</w:t>
      </w:r>
      <w:r>
        <w:rPr>
          <w:rFonts w:hint="eastAsia" w:ascii="宋体" w:hAnsi="宋体" w:eastAsia="宋体" w:cs="SimSun-Identity-H"/>
          <w:kern w:val="0"/>
          <w:sz w:val="24"/>
          <w:u w:val="single"/>
        </w:rPr>
        <w:t>项目，如需追加与合同标的相同的工程的，在不改变合同其他条款的前提下，双方可以协商签订补充合同，但所有补充合同的采购金额不得超过原合同采购金额的百分之十。</w:t>
      </w:r>
    </w:p>
    <w:p w14:paraId="53475E24">
      <w:pPr>
        <w:spacing w:line="360" w:lineRule="auto"/>
        <w:rPr>
          <w:rFonts w:hint="eastAsia" w:ascii="宋体" w:hAnsi="宋体" w:cs="SimSun-Identity-H"/>
          <w:kern w:val="0"/>
          <w:sz w:val="24"/>
        </w:rPr>
      </w:pPr>
      <w:r>
        <w:rPr>
          <w:rFonts w:hint="eastAsia" w:ascii="宋体" w:hAnsi="宋体" w:cs="SimSun-Identity-H"/>
          <w:kern w:val="0"/>
          <w:sz w:val="24"/>
        </w:rPr>
        <w:t>□ 本期间应支付或扣留（扣回）的其他款项：</w:t>
      </w:r>
    </w:p>
    <w:p w14:paraId="5116DF4E">
      <w:pPr>
        <w:spacing w:line="360" w:lineRule="auto"/>
        <w:outlineLvl w:val="0"/>
        <w:rPr>
          <w:rFonts w:hint="eastAsia" w:ascii="宋体" w:hAnsi="宋体" w:cs="SimSun-Identity-H"/>
          <w:kern w:val="0"/>
          <w:sz w:val="24"/>
        </w:rPr>
      </w:pPr>
      <w:r>
        <w:rPr>
          <w:rFonts w:hint="eastAsia" w:ascii="宋体" w:hAnsi="宋体" w:cs="SimSun-Identity-H"/>
          <w:kern w:val="0"/>
          <w:sz w:val="24"/>
        </w:rPr>
        <w:t>81.2期中付款的最低限额为</w:t>
      </w:r>
      <w:r>
        <w:rPr>
          <w:rFonts w:hint="eastAsia" w:ascii="宋体" w:hAnsi="宋体" w:cs="SimSun-Identity-H"/>
          <w:kern w:val="0"/>
          <w:sz w:val="24"/>
          <w:u w:val="single"/>
        </w:rPr>
        <w:t xml:space="preserve">  / </w:t>
      </w:r>
      <w:r>
        <w:rPr>
          <w:rFonts w:hint="eastAsia" w:ascii="宋体" w:hAnsi="宋体" w:cs="SimSun-Identity-H"/>
          <w:kern w:val="0"/>
          <w:sz w:val="24"/>
        </w:rPr>
        <w:t>万元。</w:t>
      </w:r>
    </w:p>
    <w:p w14:paraId="00C6C03D">
      <w:pPr>
        <w:spacing w:line="360" w:lineRule="auto"/>
        <w:rPr>
          <w:rFonts w:hint="eastAsia" w:ascii="宋体" w:hAnsi="宋体" w:cs="SimSun-Identity-H"/>
          <w:kern w:val="0"/>
          <w:sz w:val="24"/>
        </w:rPr>
      </w:pPr>
    </w:p>
    <w:p w14:paraId="5E2E6D8D">
      <w:pPr>
        <w:spacing w:line="360" w:lineRule="auto"/>
        <w:rPr>
          <w:rFonts w:hint="eastAsia" w:ascii="宋体" w:hAnsi="宋体" w:cs="SimSun-Identity-H"/>
          <w:kern w:val="0"/>
          <w:sz w:val="24"/>
        </w:rPr>
      </w:pPr>
      <w:r>
        <w:rPr>
          <w:rFonts w:hint="eastAsia" w:ascii="宋体" w:hAnsi="宋体" w:cs="SimSun-Identity-H"/>
          <w:kern w:val="0"/>
          <w:sz w:val="24"/>
        </w:rPr>
        <w:t>82．竣工结算与结算款</w:t>
      </w:r>
    </w:p>
    <w:p w14:paraId="3C9874E6">
      <w:pPr>
        <w:spacing w:line="360" w:lineRule="auto"/>
        <w:rPr>
          <w:rFonts w:hint="eastAsia" w:ascii="宋体" w:hAnsi="宋体" w:cs="SimSun-Identity-H"/>
          <w:kern w:val="0"/>
          <w:sz w:val="24"/>
        </w:rPr>
      </w:pPr>
      <w:r>
        <w:rPr>
          <w:rFonts w:hint="eastAsia" w:ascii="宋体" w:hAnsi="宋体" w:cs="SimSun-Identity-H"/>
          <w:kern w:val="0"/>
          <w:sz w:val="24"/>
        </w:rPr>
        <w:t>82.1 结算的程序和时限：</w:t>
      </w:r>
    </w:p>
    <w:p w14:paraId="4B2A3B77">
      <w:pPr>
        <w:spacing w:line="360" w:lineRule="auto"/>
        <w:rPr>
          <w:rFonts w:hint="eastAsia" w:ascii="宋体" w:hAnsi="宋体" w:cs="SimSun-Identity-H"/>
          <w:kern w:val="0"/>
          <w:sz w:val="24"/>
        </w:rPr>
      </w:pPr>
      <w:r>
        <w:rPr>
          <w:rFonts w:hint="eastAsia" w:ascii="宋体" w:hAnsi="宋体" w:cs="SimSun-Identity-H"/>
          <w:kern w:val="0"/>
          <w:sz w:val="24"/>
        </w:rPr>
        <w:t>□按合同通用条款的规定办理。</w:t>
      </w:r>
    </w:p>
    <w:p w14:paraId="0E81AD4A">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不按合同通用条款的规定，办理结算程序和时限为：</w:t>
      </w:r>
    </w:p>
    <w:p w14:paraId="21215B76">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 xml:space="preserve">（1）承包人应提前做好结算资料的准备工作，全部工程完工并移交发包人后 30 日历天内，承包人需完成结算编制，并按要求提交完整、真实的结算书及结算资料原件一式三份报送监理公司核实。承包人未在合同约定时间内递交竣工结算书，经发包人书面催促后 7 日历天内仍未提供或没有明确答复的，发包人可以根据已有的资料办理结算。 </w:t>
      </w:r>
    </w:p>
    <w:p w14:paraId="1702A3AC">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承包人应当向发包人提供包括但不限于如下竣工结算资料：</w:t>
      </w:r>
    </w:p>
    <w:p w14:paraId="05E8C357">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1）工程结算书及电子文件（并加盖编制单位公章）；</w:t>
      </w:r>
    </w:p>
    <w:p w14:paraId="480F7F69">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2）工程量计算书及电子文件（即计算底稿）；</w:t>
      </w:r>
    </w:p>
    <w:p w14:paraId="018FC874">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3）钢筋抽料表及电子文件（即计算底稿）；</w:t>
      </w:r>
    </w:p>
    <w:p w14:paraId="68CE4D6C">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4）施工合同，补充合同或施工协议书；</w:t>
      </w:r>
    </w:p>
    <w:p w14:paraId="52531185">
      <w:pPr>
        <w:spacing w:line="360" w:lineRule="auto"/>
        <w:ind w:firstLine="480" w:firstLineChars="200"/>
        <w:rPr>
          <w:rFonts w:hint="eastAsia" w:ascii="宋体" w:hAnsi="宋体" w:eastAsia="宋体" w:cs="SimSun-Identity-H"/>
          <w:kern w:val="0"/>
          <w:sz w:val="24"/>
          <w:u w:val="single"/>
          <w:lang w:eastAsia="zh-CN"/>
        </w:rPr>
      </w:pPr>
      <w:r>
        <w:rPr>
          <w:rFonts w:hint="eastAsia" w:ascii="宋体" w:hAnsi="宋体" w:cs="SimSun-Identity-H"/>
          <w:kern w:val="0"/>
          <w:sz w:val="24"/>
          <w:u w:val="single"/>
        </w:rPr>
        <w:t>5）工程竣工图及设计图纸的电子版本</w:t>
      </w:r>
      <w:r>
        <w:rPr>
          <w:rFonts w:hint="eastAsia" w:ascii="宋体" w:hAnsi="宋体" w:cs="SimSun-Identity-H"/>
          <w:kern w:val="0"/>
          <w:sz w:val="24"/>
          <w:u w:val="single"/>
          <w:lang w:eastAsia="zh-CN"/>
        </w:rPr>
        <w:t>；</w:t>
      </w:r>
    </w:p>
    <w:p w14:paraId="36113EFB">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6）工程竣工资料；</w:t>
      </w:r>
    </w:p>
    <w:p w14:paraId="644D83C8">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7）图纸会审</w:t>
      </w:r>
      <w:r>
        <w:rPr>
          <w:rFonts w:hint="eastAsia" w:ascii="宋体" w:hAnsi="宋体" w:cs="SimSun-Identity-H"/>
          <w:kern w:val="0"/>
          <w:sz w:val="24"/>
          <w:u w:val="single"/>
          <w:lang w:eastAsia="zh-CN"/>
        </w:rPr>
        <w:t>记录</w:t>
      </w:r>
      <w:r>
        <w:rPr>
          <w:rFonts w:hint="eastAsia" w:ascii="宋体" w:hAnsi="宋体" w:cs="SimSun-Identity-H"/>
          <w:kern w:val="0"/>
          <w:sz w:val="24"/>
          <w:u w:val="single"/>
        </w:rPr>
        <w:t>；</w:t>
      </w:r>
    </w:p>
    <w:p w14:paraId="1DC7F1C1">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8）设计变更单；</w:t>
      </w:r>
    </w:p>
    <w:p w14:paraId="01AEED9F">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9）工程洽商记录；</w:t>
      </w:r>
    </w:p>
    <w:p w14:paraId="30211E68">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10）监理工程师通知或发包人施工指令；</w:t>
      </w:r>
    </w:p>
    <w:p w14:paraId="58230A6A">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11）会议纪要；</w:t>
      </w:r>
    </w:p>
    <w:p w14:paraId="4F9E704D">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12）现场签证单；</w:t>
      </w:r>
    </w:p>
    <w:p w14:paraId="33F1A03D">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13）材料设备单价呈批审核单；</w:t>
      </w:r>
    </w:p>
    <w:p w14:paraId="65EA4915">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14）甲供材料、设备收货验收签收单：</w:t>
      </w:r>
    </w:p>
    <w:p w14:paraId="349FA1DD">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15）综合单价呈批审核单；</w:t>
      </w:r>
    </w:p>
    <w:p w14:paraId="169419FE">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16）招投标文件(含工程量清单)、招标答疑纪要；</w:t>
      </w:r>
    </w:p>
    <w:p w14:paraId="6F4AB7AE">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17）开工报告、竣工报告及工期延期联系单：</w:t>
      </w:r>
    </w:p>
    <w:p w14:paraId="7D73F9FB">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18）其他相关资料：</w:t>
      </w:r>
    </w:p>
    <w:p w14:paraId="32F4FC20">
      <w:pPr>
        <w:spacing w:line="360" w:lineRule="auto"/>
        <w:ind w:firstLine="480" w:firstLineChars="200"/>
        <w:rPr>
          <w:rFonts w:hint="eastAsia" w:ascii="宋体" w:hAnsi="宋体" w:eastAsia="宋体" w:cs="SimSun-Identity-H"/>
          <w:kern w:val="0"/>
          <w:sz w:val="24"/>
          <w:u w:val="single"/>
          <w:lang w:eastAsia="zh-CN"/>
        </w:rPr>
      </w:pPr>
      <w:r>
        <w:rPr>
          <w:rFonts w:hint="eastAsia" w:ascii="宋体" w:hAnsi="宋体" w:cs="SimSun-Identity-H"/>
          <w:kern w:val="0"/>
          <w:sz w:val="24"/>
          <w:u w:val="single"/>
        </w:rPr>
        <w:t>19）建设工程结算送审资料签收表</w:t>
      </w:r>
      <w:r>
        <w:rPr>
          <w:rFonts w:hint="eastAsia" w:ascii="宋体" w:hAnsi="宋体" w:cs="SimSun-Identity-H"/>
          <w:kern w:val="0"/>
          <w:sz w:val="24"/>
          <w:u w:val="single"/>
          <w:lang w:eastAsia="zh-CN"/>
        </w:rPr>
        <w:t>。</w:t>
      </w:r>
    </w:p>
    <w:p w14:paraId="4C4625E0">
      <w:pPr>
        <w:spacing w:line="360" w:lineRule="auto"/>
        <w:ind w:firstLine="480" w:firstLineChars="200"/>
        <w:rPr>
          <w:rFonts w:hint="eastAsia" w:ascii="宋体" w:hAnsi="宋体" w:eastAsia="宋体" w:cs="SimSun-Identity-H"/>
          <w:kern w:val="0"/>
          <w:sz w:val="24"/>
          <w:u w:val="single"/>
          <w:lang w:eastAsia="zh-CN"/>
        </w:rPr>
      </w:pPr>
      <w:r>
        <w:rPr>
          <w:rFonts w:hint="eastAsia" w:ascii="宋体" w:hAnsi="宋体" w:cs="SimSun-Identity-H"/>
          <w:kern w:val="0"/>
          <w:sz w:val="24"/>
          <w:u w:val="single"/>
        </w:rPr>
        <w:t>具体要求详见发包人《中山大学孙逸仙纪念医院建设工程结算审计送审资料暂行规定》（院审发</w:t>
      </w:r>
      <w:r>
        <w:rPr>
          <w:rFonts w:hint="eastAsia" w:ascii="宋体" w:hAnsi="宋体" w:cs="SimSun-Identity-H"/>
          <w:kern w:val="0"/>
          <w:sz w:val="24"/>
          <w:u w:val="single"/>
          <w:lang w:eastAsia="zh-CN"/>
        </w:rPr>
        <w:t>〔2020〕3号</w:t>
      </w:r>
      <w:r>
        <w:rPr>
          <w:rFonts w:hint="eastAsia" w:ascii="宋体" w:hAnsi="宋体" w:cs="SimSun-Identity-H"/>
          <w:kern w:val="0"/>
          <w:sz w:val="24"/>
          <w:u w:val="single"/>
        </w:rPr>
        <w:t>）</w:t>
      </w:r>
      <w:r>
        <w:rPr>
          <w:rFonts w:hint="eastAsia" w:ascii="宋体" w:hAnsi="宋体" w:cs="SimSun-Identity-H"/>
          <w:kern w:val="0"/>
          <w:sz w:val="24"/>
          <w:u w:val="single"/>
          <w:lang w:eastAsia="zh-CN"/>
        </w:rPr>
        <w:t>。</w:t>
      </w:r>
    </w:p>
    <w:p w14:paraId="53991629">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 xml:space="preserve">（2）监理公司自接到上述资料后，按监理合同的约定审核结算资料，并向承包人提出审核意见（包括进一步补充资料和修改结算文件等），同时抄报发包人。承包人在收到监理公司审核意见后的7 日历天内按监理公司提出的合理要求补充资料。 </w:t>
      </w:r>
    </w:p>
    <w:p w14:paraId="74C7265B">
      <w:pPr>
        <w:spacing w:line="400" w:lineRule="exact"/>
        <w:ind w:firstLine="480" w:firstLineChars="200"/>
        <w:rPr>
          <w:rFonts w:hint="eastAsia" w:ascii="宋体" w:hAnsi="宋体" w:cs="SimSun-Identity-H"/>
          <w:kern w:val="0"/>
          <w:sz w:val="24"/>
          <w:u w:val="single"/>
        </w:rPr>
      </w:pPr>
      <w:r>
        <w:rPr>
          <w:rFonts w:hint="eastAsia" w:ascii="宋体" w:hAnsi="宋体" w:cs="SimSun-Identity-H"/>
          <w:kern w:val="0"/>
          <w:sz w:val="24"/>
          <w:u w:val="single"/>
        </w:rPr>
        <w:t xml:space="preserve">（3）发包人在收到承包人按第 82.1（2）款规定递交的文件和资料后的 60 日历天内完成结算审查，并对已达成共识的内容双方签字确认；因争议无法达成共识的内容，由发包人组织向广州市工程造价管理机构提请调解；调解不成的，按照合同约定向仲裁机构申请仲裁或向人民法院提起诉讼。 </w:t>
      </w:r>
    </w:p>
    <w:p w14:paraId="34AFF0B1">
      <w:pPr>
        <w:spacing w:line="400" w:lineRule="exact"/>
        <w:ind w:firstLine="480" w:firstLineChars="200"/>
        <w:rPr>
          <w:rFonts w:hint="eastAsia" w:ascii="宋体" w:hAnsi="宋体" w:cs="SimSun-Identity-H"/>
          <w:kern w:val="0"/>
          <w:sz w:val="24"/>
          <w:u w:val="single"/>
        </w:rPr>
      </w:pPr>
      <w:r>
        <w:rPr>
          <w:rFonts w:hint="eastAsia" w:ascii="宋体" w:hAnsi="宋体" w:cs="SimSun-Identity-H"/>
          <w:kern w:val="0"/>
          <w:sz w:val="24"/>
          <w:u w:val="single"/>
        </w:rPr>
        <w:t>（4）因承包人结算资料不真实、不完整等原因导致不能按时完成结算审核和审计，则审核和审计时间顺延。承包人在接到发包人提出的核对意见后，在15 天内不确认也未提出异议，视为对发包人提出的核对意见已经认可，发包人结算审核完毕。发包人在收到承包人按合同约定</w:t>
      </w:r>
      <w:r>
        <w:rPr>
          <w:rFonts w:hint="eastAsia" w:ascii="宋体" w:hAnsi="宋体" w:cs="SimSun-Identity-H"/>
          <w:kern w:val="0"/>
          <w:sz w:val="24"/>
          <w:u w:val="single"/>
          <w:lang w:eastAsia="zh-CN"/>
        </w:rPr>
        <w:t>报送</w:t>
      </w:r>
      <w:r>
        <w:rPr>
          <w:rFonts w:hint="eastAsia" w:ascii="宋体" w:hAnsi="宋体" w:cs="SimSun-Identity-H"/>
          <w:kern w:val="0"/>
          <w:sz w:val="24"/>
          <w:u w:val="single"/>
        </w:rPr>
        <w:t>的完整结算书及完整的结算资料后不按规定时间进行审核和审计，且到期未提出异议，则视为同意。如果承包人报送的结算书及结算资料不符合合同要求，则本条约定无效。</w:t>
      </w:r>
    </w:p>
    <w:p w14:paraId="4A0A35D4">
      <w:pPr>
        <w:spacing w:line="400" w:lineRule="exact"/>
        <w:ind w:firstLine="480" w:firstLineChars="200"/>
        <w:rPr>
          <w:rFonts w:hint="eastAsia" w:ascii="宋体" w:hAnsi="宋体" w:cs="SimSun-Identity-H"/>
          <w:kern w:val="0"/>
          <w:sz w:val="24"/>
          <w:u w:val="single"/>
        </w:rPr>
      </w:pPr>
      <w:r>
        <w:rPr>
          <w:rFonts w:hint="eastAsia" w:ascii="宋体" w:hAnsi="宋体" w:cs="SimSun-Identity-H"/>
          <w:kern w:val="0"/>
          <w:sz w:val="24"/>
          <w:u w:val="single"/>
        </w:rPr>
        <w:t>（5）本项目工程的最终结算价，以发包人审计部门或者发包人委托的造价咨询公司审定的结算价为准，承包人必须准确编制竣工结算报价，并保证按发包人要求一次性报送结算资料，在结算审核过程中不再补送任何资料。经审定的结算价与承包人送审的结算报价核减率控制在5%以内。经审计对承包人的结算报价核减率在5%～10%（含5%、10%）的范围时，发包人与承包人双方各承担50%的审核服务费；对承包人的结算报价核减率超过10%时，由承包人承担全部审核服务费，在工程结算款中直接扣除或由承包人直接支付给造价咨询公司。</w:t>
      </w:r>
    </w:p>
    <w:p w14:paraId="28966DCE">
      <w:pPr>
        <w:spacing w:line="400" w:lineRule="exact"/>
        <w:ind w:firstLine="480" w:firstLineChars="200"/>
        <w:rPr>
          <w:rFonts w:hint="eastAsia" w:ascii="宋体" w:hAnsi="宋体" w:cs="SimSun-Identity-H"/>
          <w:kern w:val="0"/>
          <w:sz w:val="24"/>
          <w:u w:val="single"/>
        </w:rPr>
      </w:pPr>
      <w:r>
        <w:rPr>
          <w:rFonts w:hint="eastAsia" w:ascii="宋体" w:hAnsi="宋体" w:cs="SimSun-Identity-H"/>
          <w:kern w:val="0"/>
          <w:sz w:val="24"/>
          <w:u w:val="single"/>
        </w:rPr>
        <w:t>（6）承包人按审定的结算价开具发票。</w:t>
      </w:r>
    </w:p>
    <w:p w14:paraId="618ED39F">
      <w:pPr>
        <w:spacing w:line="400" w:lineRule="exact"/>
        <w:ind w:firstLine="480" w:firstLineChars="200"/>
        <w:rPr>
          <w:rFonts w:hint="eastAsia" w:eastAsia="宋体"/>
          <w:sz w:val="24"/>
          <w:szCs w:val="24"/>
          <w:lang w:eastAsia="zh-CN"/>
        </w:rPr>
      </w:pPr>
      <w:r>
        <w:rPr>
          <w:rFonts w:hint="eastAsia"/>
          <w:sz w:val="24"/>
          <w:szCs w:val="24"/>
        </w:rPr>
        <w:t>注：核减率</w:t>
      </w:r>
      <w:r>
        <w:rPr>
          <w:sz w:val="24"/>
          <w:szCs w:val="24"/>
        </w:rPr>
        <w:t>=</w:t>
      </w:r>
      <w:r>
        <w:rPr>
          <w:rFonts w:hint="eastAsia"/>
          <w:sz w:val="24"/>
          <w:szCs w:val="24"/>
        </w:rPr>
        <w:t>（承包人的结算报价</w:t>
      </w:r>
      <w:r>
        <w:rPr>
          <w:sz w:val="24"/>
          <w:szCs w:val="24"/>
        </w:rPr>
        <w:t>-</w:t>
      </w:r>
      <w:r>
        <w:rPr>
          <w:rFonts w:hint="eastAsia"/>
          <w:sz w:val="24"/>
          <w:szCs w:val="24"/>
        </w:rPr>
        <w:t>经审计的结算价）</w:t>
      </w:r>
      <w:r>
        <w:rPr>
          <w:sz w:val="24"/>
          <w:szCs w:val="24"/>
        </w:rPr>
        <w:t>/</w:t>
      </w:r>
      <w:r>
        <w:rPr>
          <w:rFonts w:hint="eastAsia"/>
          <w:sz w:val="24"/>
          <w:szCs w:val="24"/>
        </w:rPr>
        <w:t>承包人的结算报价</w:t>
      </w:r>
      <w:r>
        <w:rPr>
          <w:rFonts w:hint="eastAsia"/>
          <w:sz w:val="24"/>
          <w:szCs w:val="24"/>
          <w:lang w:eastAsia="zh-CN"/>
        </w:rPr>
        <w:t>。</w:t>
      </w:r>
    </w:p>
    <w:p w14:paraId="294AFD67">
      <w:pPr>
        <w:spacing w:line="400" w:lineRule="exact"/>
        <w:ind w:firstLine="480" w:firstLineChars="200"/>
        <w:rPr>
          <w:sz w:val="24"/>
          <w:szCs w:val="24"/>
        </w:rPr>
      </w:pPr>
      <w:r>
        <w:rPr>
          <w:rFonts w:hint="eastAsia"/>
          <w:sz w:val="24"/>
          <w:szCs w:val="24"/>
        </w:rPr>
        <w:t>注：审核服务费按广东省物价局粤价函</w:t>
      </w:r>
      <w:r>
        <w:rPr>
          <w:rFonts w:hint="eastAsia"/>
          <w:sz w:val="24"/>
          <w:szCs w:val="24"/>
          <w:lang w:eastAsia="zh-CN"/>
        </w:rPr>
        <w:t>〔2011〕742号</w:t>
      </w:r>
      <w:r>
        <w:rPr>
          <w:rFonts w:hint="eastAsia"/>
          <w:sz w:val="24"/>
          <w:szCs w:val="24"/>
        </w:rPr>
        <w:t>文收取。</w:t>
      </w:r>
    </w:p>
    <w:p w14:paraId="615C3787">
      <w:pPr>
        <w:spacing w:line="360" w:lineRule="auto"/>
        <w:rPr>
          <w:rFonts w:ascii="宋体" w:hAnsi="宋体" w:cs="SimSun-Identity-H"/>
          <w:kern w:val="0"/>
          <w:sz w:val="24"/>
        </w:rPr>
      </w:pPr>
    </w:p>
    <w:p w14:paraId="51F59B39">
      <w:pPr>
        <w:spacing w:line="360" w:lineRule="auto"/>
        <w:rPr>
          <w:rFonts w:hint="eastAsia" w:ascii="宋体" w:hAnsi="宋体" w:cs="SimSun-Identity-H"/>
          <w:kern w:val="0"/>
          <w:sz w:val="24"/>
        </w:rPr>
      </w:pPr>
      <w:r>
        <w:rPr>
          <w:rFonts w:hint="eastAsia" w:ascii="宋体" w:hAnsi="宋体" w:cs="SimSun-Identity-H"/>
          <w:kern w:val="0"/>
          <w:sz w:val="24"/>
        </w:rPr>
        <w:t>84．质量保证金</w:t>
      </w:r>
    </w:p>
    <w:p w14:paraId="25C8B8DA">
      <w:pPr>
        <w:spacing w:line="360" w:lineRule="auto"/>
        <w:outlineLvl w:val="0"/>
        <w:rPr>
          <w:rFonts w:hint="eastAsia" w:ascii="宋体" w:hAnsi="宋体" w:cs="SimSun-Identity-H"/>
          <w:kern w:val="0"/>
          <w:sz w:val="24"/>
        </w:rPr>
      </w:pPr>
      <w:r>
        <w:rPr>
          <w:rFonts w:hint="eastAsia" w:ascii="宋体" w:hAnsi="宋体" w:cs="SimSun-Identity-H"/>
          <w:kern w:val="0"/>
          <w:sz w:val="24"/>
        </w:rPr>
        <w:t>84.2 质量保证金的金额及扣留</w:t>
      </w:r>
    </w:p>
    <w:p w14:paraId="6F8A18CB">
      <w:pPr>
        <w:spacing w:line="360" w:lineRule="auto"/>
        <w:rPr>
          <w:rFonts w:hint="eastAsia" w:ascii="宋体" w:hAnsi="宋体" w:cs="SimSun-Identity-H"/>
          <w:kern w:val="0"/>
          <w:sz w:val="24"/>
        </w:rPr>
      </w:pPr>
      <w:r>
        <w:rPr>
          <w:rFonts w:hint="eastAsia" w:ascii="宋体" w:hAnsi="宋体" w:cs="SimSun-Identity-H"/>
          <w:kern w:val="0"/>
          <w:sz w:val="24"/>
        </w:rPr>
        <w:t>(1) 质量保证金的金额</w:t>
      </w:r>
    </w:p>
    <w:p w14:paraId="070C8E8E">
      <w:pPr>
        <w:spacing w:line="360" w:lineRule="auto"/>
        <w:rPr>
          <w:rFonts w:hint="eastAsia" w:ascii="宋体" w:hAnsi="宋体" w:cs="SimSun-Identity-H"/>
          <w:kern w:val="0"/>
          <w:sz w:val="24"/>
        </w:rPr>
      </w:pPr>
      <w:r>
        <w:rPr>
          <w:rFonts w:hint="eastAsia" w:ascii="宋体" w:hAnsi="宋体" w:cs="SimSun-Identity-H"/>
          <w:kern w:val="0"/>
          <w:sz w:val="24"/>
        </w:rPr>
        <w:t>□按合同通用条款的规定，即按合同价款的3％。</w:t>
      </w:r>
    </w:p>
    <w:p w14:paraId="2B7EE9EE">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其他为：按结算价的3%</w:t>
      </w:r>
    </w:p>
    <w:p w14:paraId="304FACDA">
      <w:pPr>
        <w:spacing w:line="360" w:lineRule="auto"/>
        <w:outlineLvl w:val="0"/>
        <w:rPr>
          <w:rFonts w:hint="eastAsia" w:ascii="宋体" w:hAnsi="宋体" w:cs="SimSun-Identity-H"/>
          <w:kern w:val="0"/>
          <w:sz w:val="24"/>
        </w:rPr>
      </w:pPr>
      <w:r>
        <w:rPr>
          <w:rFonts w:hint="eastAsia" w:ascii="宋体" w:hAnsi="宋体" w:cs="SimSun-Identity-H"/>
          <w:kern w:val="0"/>
          <w:sz w:val="24"/>
        </w:rPr>
        <w:t>(2) 质量保证金的扣留</w:t>
      </w:r>
    </w:p>
    <w:p w14:paraId="5EF122BB">
      <w:pPr>
        <w:spacing w:line="360" w:lineRule="auto"/>
        <w:rPr>
          <w:rFonts w:hint="eastAsia" w:ascii="宋体" w:hAnsi="宋体" w:cs="SimSun-Identity-H"/>
          <w:kern w:val="0"/>
          <w:sz w:val="24"/>
        </w:rPr>
      </w:pPr>
      <w:r>
        <w:rPr>
          <w:rFonts w:hint="eastAsia" w:ascii="宋体" w:hAnsi="宋体" w:cs="SimSun-Identity-H"/>
          <w:kern w:val="0"/>
          <w:sz w:val="24"/>
        </w:rPr>
        <w:t>□ 按合同通用条款的规定，从每次应支付给承包人的工程款（包括进度款和结算款）中扣留，扣留的比例为3%。</w:t>
      </w:r>
    </w:p>
    <w:p w14:paraId="35E24985">
      <w:pPr>
        <w:spacing w:line="360" w:lineRule="auto"/>
        <w:rPr>
          <w:rFonts w:hint="eastAsia" w:ascii="仿宋" w:hAnsi="仿宋"/>
          <w:sz w:val="24"/>
          <w:szCs w:val="24"/>
          <w:u w:val="single"/>
        </w:rPr>
      </w:pPr>
      <w:r>
        <w:rPr>
          <w:rFonts w:hint="eastAsia" w:ascii="宋体" w:hAnsi="宋体" w:cs="SimSun-Identity-H"/>
          <w:kern w:val="0"/>
          <w:sz w:val="24"/>
          <w:bdr w:val="single" w:color="auto" w:sz="4" w:space="0"/>
        </w:rPr>
        <w:t>√</w:t>
      </w:r>
      <w:r>
        <w:rPr>
          <w:rFonts w:hint="eastAsia" w:ascii="宋体" w:hAnsi="宋体" w:cs="SimSun-Identity-H"/>
          <w:kern w:val="0"/>
          <w:sz w:val="24"/>
        </w:rPr>
        <w:t>其他方式：</w:t>
      </w:r>
      <w:r>
        <w:rPr>
          <w:rFonts w:hint="eastAsia" w:ascii="仿宋" w:hAnsi="仿宋"/>
          <w:sz w:val="24"/>
          <w:szCs w:val="24"/>
          <w:u w:val="single"/>
        </w:rPr>
        <w:t>工程竣工结算经发包人审计部门或者发包人委托的造价咨询公司审定后，从工程结算款中扣留。</w:t>
      </w:r>
    </w:p>
    <w:p w14:paraId="663F7D32">
      <w:pPr>
        <w:spacing w:line="360" w:lineRule="auto"/>
        <w:rPr>
          <w:rFonts w:hint="eastAsia" w:ascii="宋体" w:hAnsi="宋体" w:cs="SimSun-Identity-H"/>
          <w:kern w:val="0"/>
          <w:sz w:val="24"/>
        </w:rPr>
      </w:pPr>
    </w:p>
    <w:p w14:paraId="34A5027D">
      <w:pPr>
        <w:spacing w:line="360" w:lineRule="auto"/>
        <w:rPr>
          <w:rFonts w:hint="eastAsia" w:ascii="仿宋" w:hAnsi="仿宋"/>
          <w:sz w:val="24"/>
          <w:szCs w:val="24"/>
          <w:u w:val="single"/>
        </w:rPr>
      </w:pPr>
      <w:r>
        <w:rPr>
          <w:rFonts w:hint="eastAsia" w:ascii="宋体" w:hAnsi="宋体" w:cs="SimSun-Identity-H"/>
          <w:kern w:val="0"/>
          <w:sz w:val="24"/>
        </w:rPr>
        <w:t>84.3 质量保证金的返还时间：</w:t>
      </w:r>
      <w:r>
        <w:rPr>
          <w:rFonts w:hint="eastAsia" w:ascii="宋体" w:hAnsi="宋体" w:cs="SimSun-Identity-H"/>
          <w:kern w:val="0"/>
          <w:sz w:val="24"/>
          <w:u w:val="single"/>
        </w:rPr>
        <w:t>按照合同专用条款第84条，本工程的工程质量保修金为工程结算价款的3%。</w:t>
      </w:r>
      <w:r>
        <w:rPr>
          <w:rFonts w:hint="eastAsia" w:ascii="仿宋" w:hAnsi="仿宋"/>
          <w:sz w:val="24"/>
          <w:szCs w:val="24"/>
          <w:u w:val="single"/>
        </w:rPr>
        <w:t>发包人在质保期满后30日历天内一次性无息支付给承包人。质量保证金的返还，并不能解除承包人按合同约定应负的质量保修责任。</w:t>
      </w:r>
    </w:p>
    <w:p w14:paraId="52EC0506">
      <w:pPr>
        <w:spacing w:line="360" w:lineRule="auto"/>
        <w:rPr>
          <w:rFonts w:hint="eastAsia" w:ascii="宋体" w:hAnsi="宋体" w:cs="SimSun-Identity-H"/>
          <w:kern w:val="0"/>
          <w:sz w:val="24"/>
        </w:rPr>
      </w:pPr>
    </w:p>
    <w:p w14:paraId="798BE09A">
      <w:pPr>
        <w:spacing w:line="360" w:lineRule="auto"/>
        <w:rPr>
          <w:rFonts w:hint="eastAsia" w:ascii="宋体" w:hAnsi="宋体" w:cs="SimSun-Identity-H"/>
          <w:kern w:val="0"/>
          <w:sz w:val="24"/>
        </w:rPr>
      </w:pPr>
      <w:r>
        <w:rPr>
          <w:rFonts w:hint="eastAsia" w:ascii="宋体" w:hAnsi="宋体" w:cs="SimSun-Identity-H"/>
          <w:kern w:val="0"/>
          <w:sz w:val="24"/>
        </w:rPr>
        <w:t>85．最终清算付款</w:t>
      </w:r>
    </w:p>
    <w:p w14:paraId="0D20EE58">
      <w:pPr>
        <w:spacing w:line="360" w:lineRule="auto"/>
        <w:outlineLvl w:val="0"/>
        <w:rPr>
          <w:rFonts w:hint="eastAsia" w:ascii="宋体" w:hAnsi="宋体" w:cs="SimSun-Identity-H"/>
          <w:kern w:val="0"/>
          <w:sz w:val="24"/>
        </w:rPr>
      </w:pPr>
      <w:r>
        <w:rPr>
          <w:rFonts w:hint="eastAsia" w:ascii="宋体" w:hAnsi="宋体" w:cs="SimSun-Identity-H"/>
          <w:kern w:val="0"/>
          <w:sz w:val="24"/>
        </w:rPr>
        <w:t>85.1 最终结清申请报告</w:t>
      </w:r>
    </w:p>
    <w:p w14:paraId="05F70A5A">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提交份数：</w:t>
      </w:r>
      <w:r>
        <w:rPr>
          <w:rFonts w:hint="eastAsia" w:ascii="宋体" w:hAnsi="宋体" w:cs="SimSun-Identity-H"/>
          <w:kern w:val="0"/>
          <w:sz w:val="24"/>
          <w:lang w:val="en-US" w:eastAsia="zh-CN"/>
        </w:rPr>
        <w:t>/</w:t>
      </w:r>
    </w:p>
    <w:p w14:paraId="142174C6">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提交期限：</w:t>
      </w:r>
      <w:r>
        <w:rPr>
          <w:rFonts w:hint="eastAsia" w:ascii="宋体" w:hAnsi="宋体" w:cs="SimSun-Identity-H"/>
          <w:kern w:val="0"/>
          <w:sz w:val="24"/>
          <w:lang w:val="en-US" w:eastAsia="zh-CN"/>
        </w:rPr>
        <w:t>/</w:t>
      </w:r>
    </w:p>
    <w:p w14:paraId="4359A9F3">
      <w:pPr>
        <w:spacing w:line="360" w:lineRule="auto"/>
        <w:rPr>
          <w:rFonts w:hint="eastAsia" w:ascii="宋体" w:hAnsi="宋体" w:cs="SimSun-Identity-H"/>
          <w:kern w:val="0"/>
          <w:sz w:val="24"/>
        </w:rPr>
      </w:pPr>
    </w:p>
    <w:p w14:paraId="30BC974E">
      <w:pPr>
        <w:spacing w:line="360" w:lineRule="auto"/>
        <w:rPr>
          <w:rFonts w:hint="eastAsia" w:ascii="宋体" w:hAnsi="宋体" w:cs="SimSun-Identity-H"/>
          <w:kern w:val="0"/>
          <w:sz w:val="24"/>
        </w:rPr>
      </w:pPr>
      <w:r>
        <w:rPr>
          <w:rFonts w:hint="eastAsia" w:ascii="宋体" w:hAnsi="宋体" w:cs="SimSun-Identity-H"/>
          <w:kern w:val="0"/>
          <w:sz w:val="24"/>
        </w:rPr>
        <w:t>86．合同争议</w:t>
      </w:r>
    </w:p>
    <w:p w14:paraId="27BB2C2F">
      <w:pPr>
        <w:spacing w:line="360" w:lineRule="auto"/>
        <w:rPr>
          <w:rFonts w:hint="eastAsia" w:ascii="宋体" w:hAnsi="宋体" w:cs="SimSun-Identity-H"/>
          <w:kern w:val="0"/>
          <w:sz w:val="24"/>
        </w:rPr>
      </w:pPr>
      <w:r>
        <w:rPr>
          <w:rFonts w:hint="eastAsia" w:ascii="宋体" w:hAnsi="宋体" w:cs="SimSun-Identity-H"/>
          <w:kern w:val="0"/>
          <w:sz w:val="24"/>
        </w:rPr>
        <w:t>86.4 争议调解或认定机构</w:t>
      </w:r>
    </w:p>
    <w:p w14:paraId="01E2676C">
      <w:pPr>
        <w:spacing w:line="360" w:lineRule="auto"/>
        <w:rPr>
          <w:rFonts w:hint="eastAsia" w:ascii="宋体" w:hAnsi="宋体" w:cs="SimSun-Identity-H"/>
          <w:kern w:val="0"/>
          <w:sz w:val="24"/>
        </w:rPr>
      </w:pPr>
      <w:r>
        <w:rPr>
          <w:rFonts w:hint="eastAsia" w:ascii="宋体" w:hAnsi="宋体" w:cs="SimSun-Identity-H"/>
          <w:kern w:val="0"/>
          <w:sz w:val="24"/>
          <w:lang w:eastAsia="zh-CN"/>
        </w:rPr>
        <w:t>☑</w:t>
      </w:r>
      <w:r>
        <w:rPr>
          <w:rFonts w:hint="eastAsia" w:ascii="宋体" w:hAnsi="宋体" w:cs="SimSun-Identity-H"/>
          <w:kern w:val="0"/>
          <w:sz w:val="24"/>
        </w:rPr>
        <w:t xml:space="preserve"> 按合同通用条款的规定。</w:t>
      </w:r>
    </w:p>
    <w:p w14:paraId="28F45073">
      <w:pPr>
        <w:spacing w:line="360" w:lineRule="auto"/>
        <w:rPr>
          <w:rFonts w:hint="eastAsia" w:ascii="宋体" w:hAnsi="宋体" w:cs="SimSun-Identity-H"/>
          <w:kern w:val="0"/>
          <w:sz w:val="24"/>
        </w:rPr>
      </w:pPr>
      <w:r>
        <w:rPr>
          <w:rFonts w:hint="eastAsia" w:ascii="宋体" w:hAnsi="宋体" w:cs="SimSun-Identity-H"/>
          <w:kern w:val="0"/>
          <w:sz w:val="24"/>
        </w:rPr>
        <w:t>□ 不按合同通用条款的规定，合同双方认可为：</w:t>
      </w:r>
    </w:p>
    <w:p w14:paraId="41B0FAE6">
      <w:pPr>
        <w:spacing w:line="360" w:lineRule="auto"/>
        <w:rPr>
          <w:rFonts w:hint="eastAsia" w:ascii="宋体" w:hAnsi="宋体" w:cs="SimSun-Identity-H"/>
          <w:kern w:val="0"/>
          <w:sz w:val="24"/>
        </w:rPr>
      </w:pPr>
      <w:r>
        <w:rPr>
          <w:rFonts w:hint="eastAsia" w:ascii="宋体" w:hAnsi="宋体" w:cs="SimSun-Identity-H"/>
          <w:kern w:val="0"/>
          <w:sz w:val="24"/>
        </w:rPr>
        <w:t>86.6 双方同意选择下列一种方式解决争议：</w:t>
      </w:r>
    </w:p>
    <w:p w14:paraId="762E1413">
      <w:pPr>
        <w:spacing w:line="360" w:lineRule="auto"/>
        <w:rPr>
          <w:rFonts w:hint="eastAsia" w:ascii="宋体" w:hAnsi="宋体" w:cs="SimSun-Identity-H"/>
          <w:kern w:val="0"/>
          <w:sz w:val="24"/>
        </w:rPr>
      </w:pPr>
      <w:r>
        <w:rPr>
          <w:rFonts w:hint="eastAsia" w:ascii="宋体" w:hAnsi="宋体" w:cs="SimSun-Identity-H"/>
          <w:kern w:val="0"/>
          <w:sz w:val="24"/>
        </w:rPr>
        <w:t>□ 向</w:t>
      </w:r>
      <w:r>
        <w:rPr>
          <w:rFonts w:hint="eastAsia" w:ascii="宋体" w:hAnsi="宋体" w:cs="SimSun-Identity-H"/>
          <w:kern w:val="0"/>
          <w:sz w:val="24"/>
          <w:u w:val="single"/>
        </w:rPr>
        <w:t>广州市</w:t>
      </w:r>
      <w:r>
        <w:rPr>
          <w:rFonts w:hint="eastAsia" w:ascii="宋体" w:hAnsi="宋体" w:cs="SimSun-Identity-H"/>
          <w:kern w:val="0"/>
          <w:sz w:val="24"/>
        </w:rPr>
        <w:t>（仲裁机构）申请仲裁。</w:t>
      </w:r>
    </w:p>
    <w:p w14:paraId="07584297">
      <w:pPr>
        <w:spacing w:line="360" w:lineRule="auto"/>
        <w:rPr>
          <w:rFonts w:hint="eastAsia" w:ascii="宋体" w:hAnsi="宋体" w:cs="SimSun-Identity-H"/>
          <w:kern w:val="0"/>
          <w:sz w:val="24"/>
        </w:rPr>
      </w:pPr>
      <w:r>
        <w:rPr>
          <w:rFonts w:hint="eastAsia" w:ascii="宋体" w:hAnsi="宋体" w:cs="SimSun-Identity-H"/>
          <w:kern w:val="0"/>
          <w:sz w:val="24"/>
          <w:lang w:eastAsia="zh-CN"/>
        </w:rPr>
        <w:t>☑</w:t>
      </w:r>
      <w:r>
        <w:rPr>
          <w:rFonts w:hint="eastAsia" w:ascii="宋体" w:hAnsi="宋体" w:cs="SimSun-Identity-H"/>
          <w:kern w:val="0"/>
          <w:sz w:val="24"/>
          <w:lang w:val="en-US" w:eastAsia="zh-CN"/>
        </w:rPr>
        <w:t xml:space="preserve"> </w:t>
      </w:r>
      <w:r>
        <w:rPr>
          <w:rFonts w:hint="eastAsia" w:ascii="宋体" w:hAnsi="宋体" w:cs="SimSun-Identity-H"/>
          <w:kern w:val="0"/>
          <w:sz w:val="24"/>
        </w:rPr>
        <w:t>向</w:t>
      </w:r>
      <w:r>
        <w:rPr>
          <w:rFonts w:hint="eastAsia" w:ascii="宋体" w:hAnsi="宋体" w:cs="SimSun-Identity-H"/>
          <w:kern w:val="0"/>
          <w:sz w:val="24"/>
          <w:u w:val="single"/>
        </w:rPr>
        <w:t>广州市</w:t>
      </w:r>
      <w:r>
        <w:rPr>
          <w:rFonts w:hint="eastAsia" w:ascii="宋体" w:hAnsi="宋体" w:cs="SimSun-Identity-H"/>
          <w:kern w:val="0"/>
          <w:sz w:val="24"/>
          <w:u w:val="single"/>
          <w:lang w:val="en-US" w:eastAsia="zh-CN"/>
        </w:rPr>
        <w:t>越秀区</w:t>
      </w:r>
      <w:r>
        <w:rPr>
          <w:rFonts w:hint="eastAsia" w:ascii="宋体" w:hAnsi="宋体" w:cs="SimSun-Identity-H"/>
          <w:kern w:val="0"/>
          <w:sz w:val="24"/>
        </w:rPr>
        <w:t>人民法院提起诉讼。</w:t>
      </w:r>
    </w:p>
    <w:p w14:paraId="7B6BE601">
      <w:pPr>
        <w:spacing w:line="360" w:lineRule="auto"/>
        <w:outlineLvl w:val="0"/>
        <w:rPr>
          <w:rFonts w:hint="eastAsia" w:ascii="宋体" w:hAnsi="宋体" w:cs="SimSun-Identity-H"/>
          <w:kern w:val="0"/>
          <w:sz w:val="24"/>
        </w:rPr>
      </w:pPr>
      <w:r>
        <w:rPr>
          <w:rFonts w:hint="eastAsia" w:ascii="宋体" w:hAnsi="宋体" w:cs="SimSun-Identity-H"/>
          <w:kern w:val="0"/>
          <w:sz w:val="24"/>
        </w:rPr>
        <w:t>91．保密要求</w:t>
      </w:r>
    </w:p>
    <w:p w14:paraId="68B6F02F">
      <w:pPr>
        <w:spacing w:line="360" w:lineRule="auto"/>
        <w:rPr>
          <w:rFonts w:hint="eastAsia" w:ascii="宋体" w:hAnsi="宋体" w:cs="SimSun-Identity-H"/>
          <w:kern w:val="0"/>
          <w:sz w:val="24"/>
        </w:rPr>
      </w:pPr>
      <w:r>
        <w:rPr>
          <w:rFonts w:hint="eastAsia" w:ascii="宋体" w:hAnsi="宋体" w:cs="SimSun-Identity-H"/>
          <w:kern w:val="0"/>
          <w:sz w:val="24"/>
        </w:rPr>
        <w:t>91.1 提供保密信息的期限：</w:t>
      </w:r>
      <w:r>
        <w:rPr>
          <w:rFonts w:hint="eastAsia" w:ascii="宋体" w:hAnsi="宋体" w:cs="SimSun-Identity-H"/>
          <w:kern w:val="0"/>
          <w:sz w:val="24"/>
          <w:u w:val="single"/>
        </w:rPr>
        <w:t>承包人从发包人处获得的资料、图纸以及其他发包人享有法律权利的文件，无论是书面、电子或其他任何形式，承包人承诺只用于本合同规定的工程建设之目的，不可用于其他目的，保证无论是在合同履行期间以及之后，都不泄露给第三方或做以上限定用途之外的使用。保密义务自本协议生效之日起持续有效，直至保密信息进入公共领域，如有违反，发包人有权依法追究给发包人造成的损失。</w:t>
      </w:r>
    </w:p>
    <w:p w14:paraId="1966FA39">
      <w:pPr>
        <w:spacing w:line="360" w:lineRule="auto"/>
        <w:rPr>
          <w:rFonts w:hint="eastAsia" w:ascii="宋体" w:hAnsi="宋体" w:cs="SimSun-Identity-H"/>
          <w:kern w:val="0"/>
          <w:sz w:val="24"/>
        </w:rPr>
      </w:pPr>
      <w:r>
        <w:rPr>
          <w:rFonts w:hint="eastAsia" w:ascii="宋体" w:hAnsi="宋体" w:cs="SimSun-Identity-H"/>
          <w:kern w:val="0"/>
          <w:sz w:val="24"/>
        </w:rPr>
        <w:t>94．合同份数</w:t>
      </w:r>
    </w:p>
    <w:p w14:paraId="5FFC5D39">
      <w:pPr>
        <w:spacing w:line="360" w:lineRule="auto"/>
        <w:outlineLvl w:val="0"/>
        <w:rPr>
          <w:rFonts w:hint="eastAsia" w:ascii="宋体" w:hAnsi="宋体" w:cs="SimSun-Identity-H"/>
          <w:kern w:val="0"/>
          <w:sz w:val="24"/>
        </w:rPr>
      </w:pPr>
      <w:r>
        <w:rPr>
          <w:rFonts w:hint="eastAsia" w:ascii="宋体" w:hAnsi="宋体" w:cs="SimSun-Identity-H"/>
          <w:kern w:val="0"/>
          <w:sz w:val="24"/>
        </w:rPr>
        <w:t>94.1 提供合同文本</w:t>
      </w:r>
    </w:p>
    <w:p w14:paraId="40EFFB00">
      <w:pPr>
        <w:spacing w:line="360" w:lineRule="auto"/>
        <w:rPr>
          <w:rFonts w:hint="eastAsia" w:ascii="宋体" w:hAnsi="宋体" w:cs="SimSun-Identity-H"/>
          <w:kern w:val="0"/>
          <w:sz w:val="24"/>
        </w:rPr>
      </w:pPr>
      <w:r>
        <w:rPr>
          <w:rFonts w:hint="eastAsia" w:ascii="宋体" w:hAnsi="宋体" w:cs="SimSun-Identity-H"/>
          <w:kern w:val="0"/>
          <w:sz w:val="24"/>
          <w:lang w:eastAsia="zh-CN"/>
        </w:rPr>
        <w:t>☑</w:t>
      </w:r>
      <w:r>
        <w:rPr>
          <w:rFonts w:hint="eastAsia" w:ascii="宋体" w:hAnsi="宋体" w:cs="SimSun-Identity-H"/>
          <w:kern w:val="0"/>
          <w:sz w:val="24"/>
          <w:lang w:val="en-US" w:eastAsia="zh-CN"/>
        </w:rPr>
        <w:t xml:space="preserve"> </w:t>
      </w:r>
      <w:r>
        <w:rPr>
          <w:rFonts w:hint="eastAsia" w:ascii="宋体" w:hAnsi="宋体" w:cs="SimSun-Identity-H"/>
          <w:kern w:val="0"/>
          <w:sz w:val="24"/>
        </w:rPr>
        <w:t>按合同通用条款的规定，由发包人提供。</w:t>
      </w:r>
    </w:p>
    <w:p w14:paraId="0163CE5E">
      <w:pPr>
        <w:spacing w:line="360" w:lineRule="auto"/>
        <w:rPr>
          <w:rFonts w:hint="eastAsia" w:ascii="宋体" w:hAnsi="宋体" w:cs="SimSun-Identity-H"/>
          <w:kern w:val="0"/>
          <w:sz w:val="24"/>
        </w:rPr>
      </w:pPr>
      <w:r>
        <w:rPr>
          <w:rFonts w:hint="eastAsia" w:ascii="宋体" w:hAnsi="宋体" w:cs="SimSun-Identity-H"/>
          <w:kern w:val="0"/>
          <w:sz w:val="24"/>
        </w:rPr>
        <w:t>□ 不按合同通用条款的规定，提供方式为：</w:t>
      </w:r>
    </w:p>
    <w:p w14:paraId="70367BD1">
      <w:pPr>
        <w:spacing w:line="360" w:lineRule="auto"/>
        <w:rPr>
          <w:rFonts w:hint="eastAsia" w:ascii="宋体" w:hAnsi="宋体" w:cs="SimSun-Identity-H"/>
          <w:kern w:val="0"/>
          <w:sz w:val="24"/>
        </w:rPr>
      </w:pPr>
      <w:r>
        <w:rPr>
          <w:rFonts w:hint="eastAsia" w:ascii="宋体" w:hAnsi="宋体" w:cs="SimSun-Identity-H"/>
          <w:kern w:val="0"/>
          <w:sz w:val="24"/>
        </w:rPr>
        <w:t>94.2 合同</w:t>
      </w:r>
      <w:r>
        <w:rPr>
          <w:rFonts w:hint="eastAsia" w:ascii="宋体" w:hAnsi="宋体" w:cs="SimSun-Identity-H"/>
          <w:kern w:val="0"/>
          <w:sz w:val="24"/>
          <w:lang w:val="en-US" w:eastAsia="zh-CN"/>
        </w:rPr>
        <w:t>一式5</w:t>
      </w:r>
      <w:r>
        <w:rPr>
          <w:rFonts w:hint="eastAsia" w:ascii="宋体" w:hAnsi="宋体" w:cs="SimSun-Identity-H"/>
          <w:kern w:val="0"/>
          <w:sz w:val="24"/>
        </w:rPr>
        <w:t>份，其中发包人</w:t>
      </w:r>
      <w:r>
        <w:rPr>
          <w:rFonts w:hint="eastAsia" w:ascii="宋体" w:hAnsi="宋体" w:cs="SimSun-Identity-H"/>
          <w:kern w:val="0"/>
          <w:sz w:val="24"/>
          <w:lang w:val="en-US" w:eastAsia="zh-CN"/>
        </w:rPr>
        <w:t>3</w:t>
      </w:r>
      <w:r>
        <w:rPr>
          <w:rFonts w:hint="eastAsia" w:ascii="宋体" w:hAnsi="宋体" w:cs="SimSun-Identity-H"/>
          <w:kern w:val="0"/>
          <w:sz w:val="24"/>
        </w:rPr>
        <w:t>份，承包人</w:t>
      </w:r>
      <w:r>
        <w:rPr>
          <w:rFonts w:hint="eastAsia" w:ascii="宋体" w:hAnsi="宋体" w:cs="SimSun-Identity-H"/>
          <w:kern w:val="0"/>
          <w:sz w:val="24"/>
          <w:lang w:val="en-US" w:eastAsia="zh-CN"/>
        </w:rPr>
        <w:t>2</w:t>
      </w:r>
      <w:r>
        <w:rPr>
          <w:rFonts w:hint="eastAsia" w:ascii="宋体" w:hAnsi="宋体" w:cs="SimSun-Identity-H"/>
          <w:kern w:val="0"/>
          <w:sz w:val="24"/>
        </w:rPr>
        <w:t xml:space="preserve">份。              </w:t>
      </w:r>
    </w:p>
    <w:p w14:paraId="0B6A1521">
      <w:pPr>
        <w:spacing w:line="360" w:lineRule="auto"/>
        <w:rPr>
          <w:rFonts w:hint="eastAsia" w:ascii="宋体" w:hAnsi="宋体" w:cs="SimSun-Identity-H"/>
          <w:kern w:val="0"/>
          <w:sz w:val="24"/>
        </w:rPr>
      </w:pPr>
      <w:r>
        <w:rPr>
          <w:rFonts w:hint="eastAsia" w:ascii="宋体" w:hAnsi="宋体" w:cs="SimSun-Identity-H"/>
          <w:kern w:val="0"/>
          <w:sz w:val="24"/>
        </w:rPr>
        <w:t>95</w:t>
      </w:r>
      <w:r>
        <w:rPr>
          <w:rFonts w:hint="eastAsia" w:ascii="宋体" w:hAnsi="宋体" w:cs="SimSun-Identity-H"/>
          <w:kern w:val="0"/>
          <w:sz w:val="24"/>
          <w:lang w:val="en-US" w:eastAsia="zh-CN"/>
        </w:rPr>
        <w:t>.</w:t>
      </w:r>
      <w:r>
        <w:rPr>
          <w:rFonts w:hint="eastAsia" w:ascii="宋体" w:hAnsi="宋体" w:cs="SimSun-Identity-H"/>
          <w:kern w:val="0"/>
          <w:sz w:val="24"/>
        </w:rPr>
        <w:t xml:space="preserve">补充条款： </w:t>
      </w:r>
    </w:p>
    <w:p w14:paraId="650ABC66">
      <w:pPr>
        <w:spacing w:line="360" w:lineRule="auto"/>
        <w:rPr>
          <w:rFonts w:hint="eastAsia" w:ascii="宋体" w:hAnsi="宋体" w:cs="SimSun-Identity-H"/>
          <w:kern w:val="0"/>
          <w:sz w:val="24"/>
          <w:u w:val="single"/>
        </w:rPr>
      </w:pPr>
      <w:r>
        <w:rPr>
          <w:rFonts w:hint="eastAsia" w:ascii="宋体" w:hAnsi="宋体" w:cs="SimSun-Identity-H"/>
          <w:kern w:val="0"/>
          <w:sz w:val="24"/>
          <w:u w:val="single"/>
        </w:rPr>
        <w:t xml:space="preserve">95.1 如遇到工程的设计更改或增加工程项目，发包人和承包人必须做好工程量记录。并按照发包人有关规定和程序办理。 </w:t>
      </w:r>
    </w:p>
    <w:p w14:paraId="55A12DDE">
      <w:pPr>
        <w:spacing w:line="360" w:lineRule="auto"/>
        <w:rPr>
          <w:rFonts w:hint="eastAsia" w:ascii="宋体" w:hAnsi="宋体" w:cs="SimSun-Identity-H"/>
          <w:kern w:val="0"/>
          <w:sz w:val="24"/>
          <w:u w:val="single"/>
        </w:rPr>
      </w:pPr>
      <w:r>
        <w:rPr>
          <w:rFonts w:hint="eastAsia" w:ascii="宋体" w:hAnsi="宋体" w:cs="SimSun-Identity-H"/>
          <w:kern w:val="0"/>
          <w:sz w:val="24"/>
          <w:u w:val="single"/>
        </w:rPr>
        <w:t>95.2 发包人采用不定期形式对工地进行综合考评，承包人应无条件进行配合，承包人对发包人提出的考评整改意见必须采取措施进行整改，对于整改不力，经发包人劝告仍未整改的，每拖延一日历天按总造价的万分之三予以处罚。</w:t>
      </w:r>
    </w:p>
    <w:p w14:paraId="14A295C7">
      <w:pPr>
        <w:spacing w:line="360" w:lineRule="auto"/>
        <w:rPr>
          <w:rFonts w:hint="eastAsia" w:ascii="宋体" w:hAnsi="宋体"/>
          <w:sz w:val="28"/>
          <w:szCs w:val="28"/>
          <w:u w:val="single"/>
        </w:rPr>
      </w:pPr>
      <w:r>
        <w:rPr>
          <w:rFonts w:hint="eastAsia" w:ascii="宋体" w:hAnsi="宋体" w:cs="SimSun-Identity-H"/>
          <w:kern w:val="0"/>
          <w:sz w:val="24"/>
          <w:u w:val="single"/>
        </w:rPr>
        <w:t xml:space="preserve">95.3 承包人必须指定专人负责财务、承包人任命（   ）为承包人财务代表，身份证号码是： </w:t>
      </w:r>
      <w:r>
        <w:rPr>
          <w:rFonts w:hint="eastAsia" w:ascii="宋体" w:hAnsi="宋体"/>
          <w:sz w:val="28"/>
          <w:szCs w:val="28"/>
          <w:u w:val="single"/>
        </w:rPr>
        <w:t xml:space="preserve">    </w:t>
      </w:r>
    </w:p>
    <w:p w14:paraId="2C8A7F99">
      <w:pPr>
        <w:spacing w:line="360" w:lineRule="auto"/>
        <w:rPr>
          <w:rFonts w:hint="eastAsia" w:ascii="宋体" w:hAnsi="宋体" w:cs="SimSun-Identity-H"/>
          <w:kern w:val="0"/>
          <w:sz w:val="24"/>
        </w:rPr>
      </w:pPr>
      <w:r>
        <w:rPr>
          <w:rFonts w:hint="eastAsia" w:ascii="宋体" w:hAnsi="宋体" w:cs="SimSun-Identity-H"/>
          <w:kern w:val="0"/>
          <w:sz w:val="24"/>
        </w:rPr>
        <w:t>附件：1.</w:t>
      </w:r>
      <w:r>
        <w:rPr>
          <w:rFonts w:hint="eastAsia" w:ascii="宋体" w:hAnsi="宋体" w:cs="SimSun-Identity-H"/>
          <w:kern w:val="0"/>
          <w:sz w:val="24"/>
          <w:lang w:eastAsia="zh-CN"/>
        </w:rPr>
        <w:t>供应商</w:t>
      </w:r>
      <w:r>
        <w:rPr>
          <w:rFonts w:hint="eastAsia" w:ascii="宋体" w:hAnsi="宋体" w:cs="SimSun-Identity-H"/>
          <w:kern w:val="0"/>
          <w:sz w:val="24"/>
        </w:rPr>
        <w:t>廉洁守约承诺书</w:t>
      </w:r>
    </w:p>
    <w:p w14:paraId="73972616">
      <w:pPr>
        <w:numPr>
          <w:ilvl w:val="0"/>
          <w:numId w:val="0"/>
        </w:numPr>
        <w:spacing w:line="360" w:lineRule="auto"/>
        <w:ind w:firstLine="720" w:firstLineChars="300"/>
        <w:rPr>
          <w:rFonts w:hint="eastAsia" w:ascii="宋体" w:hAnsi="宋体" w:cs="SimSun-Identity-H"/>
          <w:kern w:val="0"/>
          <w:sz w:val="24"/>
        </w:rPr>
      </w:pPr>
      <w:r>
        <w:rPr>
          <w:rFonts w:hint="eastAsia" w:ascii="宋体" w:hAnsi="宋体" w:cs="SimSun-Identity-H"/>
          <w:kern w:val="0"/>
          <w:sz w:val="24"/>
          <w:lang w:val="en-US" w:eastAsia="zh-CN"/>
        </w:rPr>
        <w:t>2.</w:t>
      </w:r>
      <w:r>
        <w:rPr>
          <w:rFonts w:hint="eastAsia" w:ascii="宋体" w:hAnsi="宋体" w:cs="SimSun-Identity-H"/>
          <w:kern w:val="0"/>
          <w:sz w:val="24"/>
        </w:rPr>
        <w:t>工程质量保修书</w:t>
      </w:r>
    </w:p>
    <w:p w14:paraId="08E17EB7">
      <w:pPr>
        <w:numPr>
          <w:ilvl w:val="0"/>
          <w:numId w:val="0"/>
        </w:numPr>
        <w:spacing w:line="360" w:lineRule="auto"/>
        <w:ind w:firstLine="720" w:firstLineChars="300"/>
        <w:rPr>
          <w:rFonts w:hint="eastAsia" w:ascii="宋体" w:hAnsi="宋体" w:cs="SimSun-Identity-H"/>
          <w:kern w:val="0"/>
          <w:sz w:val="24"/>
          <w:highlight w:val="none"/>
        </w:rPr>
      </w:pPr>
      <w:r>
        <w:rPr>
          <w:rFonts w:hint="eastAsia" w:ascii="宋体" w:hAnsi="宋体" w:cs="SimSun-Identity-H"/>
          <w:kern w:val="0"/>
          <w:sz w:val="24"/>
          <w:highlight w:val="none"/>
          <w:lang w:val="en-US" w:eastAsia="zh-CN"/>
        </w:rPr>
        <w:t>3.</w:t>
      </w:r>
      <w:r>
        <w:rPr>
          <w:rFonts w:hint="eastAsia" w:ascii="宋体" w:hAnsi="宋体" w:cs="SimSun-Identity-H"/>
          <w:kern w:val="0"/>
          <w:sz w:val="24"/>
          <w:highlight w:val="none"/>
        </w:rPr>
        <w:t>主要材料设备品牌表</w:t>
      </w:r>
    </w:p>
    <w:p w14:paraId="6B440DD6">
      <w:pPr>
        <w:autoSpaceDE w:val="0"/>
        <w:autoSpaceDN w:val="0"/>
        <w:adjustRightInd w:val="0"/>
        <w:spacing w:line="200" w:lineRule="exact"/>
        <w:jc w:val="left"/>
        <w:rPr>
          <w:rFonts w:hint="eastAsia" w:ascii="宋体" w:hAnsi="宋体" w:cs="宋体"/>
          <w:kern w:val="0"/>
          <w:sz w:val="20"/>
        </w:rPr>
      </w:pPr>
    </w:p>
    <w:p w14:paraId="3EBC4295">
      <w:pPr>
        <w:autoSpaceDE w:val="0"/>
        <w:autoSpaceDN w:val="0"/>
        <w:adjustRightInd w:val="0"/>
        <w:spacing w:line="200" w:lineRule="exact"/>
        <w:jc w:val="left"/>
        <w:rPr>
          <w:rFonts w:hint="eastAsia" w:ascii="宋体" w:hAnsi="宋体" w:cs="宋体"/>
          <w:kern w:val="0"/>
          <w:sz w:val="20"/>
        </w:rPr>
      </w:pPr>
    </w:p>
    <w:p w14:paraId="117B6617">
      <w:pPr>
        <w:pStyle w:val="2"/>
        <w:rPr>
          <w:rFonts w:hint="eastAsia"/>
        </w:rPr>
      </w:pPr>
    </w:p>
    <w:p w14:paraId="72740242">
      <w:pPr>
        <w:spacing w:line="360" w:lineRule="auto"/>
        <w:rPr>
          <w:rFonts w:ascii="宋体" w:hAnsi="宋体" w:cs="SimSun-Identity-H"/>
          <w:b/>
          <w:kern w:val="0"/>
          <w:sz w:val="21"/>
          <w:szCs w:val="21"/>
        </w:rPr>
      </w:pPr>
      <w:r>
        <w:rPr>
          <w:rFonts w:hint="eastAsia" w:ascii="宋体" w:hAnsi="宋体" w:cs="SimSun-Identity-H"/>
          <w:b/>
          <w:bCs/>
          <w:kern w:val="0"/>
          <w:sz w:val="21"/>
          <w:szCs w:val="21"/>
          <w:lang w:val="en-US" w:eastAsia="zh-CN"/>
        </w:rPr>
        <w:t>合同</w:t>
      </w:r>
      <w:r>
        <w:rPr>
          <w:rFonts w:hint="eastAsia" w:ascii="宋体" w:hAnsi="宋体" w:cs="SimSun-Identity-H"/>
          <w:b/>
          <w:kern w:val="0"/>
          <w:sz w:val="21"/>
          <w:szCs w:val="21"/>
        </w:rPr>
        <w:t>附件1</w:t>
      </w:r>
    </w:p>
    <w:p w14:paraId="6CA8198D">
      <w:pPr>
        <w:snapToGrid w:val="0"/>
        <w:spacing w:before="120" w:beforeLines="50"/>
        <w:jc w:val="center"/>
        <w:rPr>
          <w:rFonts w:ascii="仿宋_GB2312" w:eastAsia="仿宋_GB2312" w:cs="仿宋_GB2312"/>
          <w:b/>
          <w:bCs/>
          <w:color w:val="FF0000"/>
          <w:position w:val="-60"/>
          <w:sz w:val="56"/>
          <w:szCs w:val="56"/>
        </w:rPr>
      </w:pPr>
      <w:r>
        <w:rPr>
          <w:rFonts w:hint="eastAsia" w:ascii="仿宋_GB2312" w:hAnsi="Calibri Light" w:eastAsia="仿宋_GB2312" w:cs="仿宋_GB2312"/>
          <w:b/>
          <w:bCs/>
          <w:color w:val="FF0000"/>
          <w:position w:val="-60"/>
          <w:sz w:val="52"/>
          <w:szCs w:val="52"/>
        </w:rPr>
        <w:t>中山大学孙逸仙纪念医院</w:t>
      </w:r>
    </w:p>
    <w:p w14:paraId="2C7570F0">
      <w:pPr>
        <w:adjustRightInd w:val="0"/>
        <w:snapToGrid w:val="0"/>
        <w:spacing w:before="120" w:beforeLines="50" w:line="360" w:lineRule="auto"/>
        <w:jc w:val="center"/>
        <w:rPr>
          <w:rFonts w:ascii="宋体" w:hAnsi="宋体" w:cs="仿宋"/>
          <w:b/>
          <w:bCs/>
          <w:sz w:val="32"/>
          <w:szCs w:val="32"/>
        </w:rPr>
      </w:pPr>
      <w:r>
        <w:rPr>
          <w:rFonts w:hint="eastAsia" w:ascii="宋体" w:hAnsi="宋体" w:cs="仿宋"/>
          <w:b/>
          <w:bCs/>
          <w:sz w:val="32"/>
          <w:szCs w:val="32"/>
          <w:lang w:eastAsia="zh-CN"/>
        </w:rPr>
        <w:t>供应商</w:t>
      </w:r>
      <w:r>
        <w:rPr>
          <w:rFonts w:hint="eastAsia" w:ascii="宋体" w:hAnsi="宋体" w:cs="仿宋"/>
          <w:b/>
          <w:bCs/>
          <w:sz w:val="32"/>
          <w:szCs w:val="32"/>
        </w:rPr>
        <w:t>廉洁守约承诺书</w:t>
      </w:r>
    </w:p>
    <w:p w14:paraId="44DF6180">
      <w:pPr>
        <w:adjustRightInd w:val="0"/>
        <w:snapToGrid w:val="0"/>
        <w:spacing w:line="360" w:lineRule="auto"/>
        <w:rPr>
          <w:rFonts w:ascii="宋体" w:hAnsi="宋体" w:cs="仿宋_GB2312"/>
          <w:sz w:val="24"/>
          <w:highlight w:val="cyan"/>
        </w:rPr>
      </w:pPr>
      <w:r>
        <w:rPr>
          <w:rFonts w:hint="eastAsia" w:ascii="宋体" w:hAnsi="宋体" w:cs="仿宋_GB2312"/>
          <w:sz w:val="24"/>
          <w:highlight w:val="none"/>
        </w:rPr>
        <w:t>项目名称：</w:t>
      </w:r>
      <w:r>
        <w:rPr>
          <w:rFonts w:hint="eastAsia" w:ascii="宋体" w:hAnsi="宋体" w:cs="SimSun-Identity-H"/>
          <w:color w:val="0000FF"/>
          <w:kern w:val="0"/>
          <w:sz w:val="24"/>
          <w:highlight w:val="none"/>
          <w:u w:val="none"/>
          <w:lang w:val="en-US" w:eastAsia="zh-CN"/>
        </w:rPr>
        <w:t>******</w:t>
      </w:r>
    </w:p>
    <w:p w14:paraId="031EC716">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为加强医疗卫生行业作风建设，切实纠正损害人民群众利益的不正之风，保障合同双方的权利与义务，根据《中华人民共和国药品管理法》《中华人民共和国医师法》《中华人民共和国政府采购法》《中华人民共和国招标投标法》等有关规定，结合中山大学孙逸仙纪念医院（下称医院）的规章制度，我公司特作出以下廉洁守约承诺：</w:t>
      </w:r>
    </w:p>
    <w:p w14:paraId="088C5C1C">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一、我司及工作人员严格遵守医院的有关规定，不通过给予医院工作人员</w:t>
      </w:r>
      <w:r>
        <w:rPr>
          <w:rFonts w:hint="eastAsia" w:ascii="宋体" w:hAnsi="宋体" w:cs="宋体"/>
          <w:sz w:val="24"/>
        </w:rPr>
        <w:t>“</w:t>
      </w:r>
      <w:r>
        <w:rPr>
          <w:rFonts w:hint="eastAsia" w:ascii="宋体" w:hAnsi="宋体" w:cs="仿宋_GB2312"/>
          <w:sz w:val="24"/>
        </w:rPr>
        <w:t>红包</w:t>
      </w:r>
      <w:r>
        <w:rPr>
          <w:rFonts w:hint="eastAsia" w:ascii="宋体" w:hAnsi="宋体" w:cs="宋体"/>
          <w:sz w:val="24"/>
        </w:rPr>
        <w:t>”</w:t>
      </w:r>
      <w:r>
        <w:rPr>
          <w:rFonts w:hint="eastAsia" w:ascii="宋体" w:hAnsi="宋体" w:cs="仿宋_GB2312"/>
          <w:sz w:val="24"/>
        </w:rPr>
        <w:t>（含礼品、礼金、消费卡和有价证券、股权、其他金融产品等财物，公司及工作人员安排、组织或者支付费用的宴请或者旅游、健身、娱乐等活动安排，下同）、回扣、提成、物品及以其</w:t>
      </w:r>
      <w:r>
        <w:rPr>
          <w:rFonts w:hint="eastAsia" w:ascii="宋体" w:hAnsi="宋体" w:cs="仿宋_GB2312"/>
          <w:sz w:val="24"/>
          <w:lang w:val="en-US" w:eastAsia="zh-CN"/>
        </w:rPr>
        <w:t>他</w:t>
      </w:r>
      <w:r>
        <w:rPr>
          <w:rFonts w:hint="eastAsia" w:ascii="宋体" w:hAnsi="宋体" w:cs="仿宋_GB2312"/>
          <w:sz w:val="24"/>
        </w:rPr>
        <w:t>不正当利益等手段进行促销；不以任何名义、形式给予医院工作人员及其特殊关系人</w:t>
      </w:r>
      <w:r>
        <w:rPr>
          <w:rFonts w:hint="eastAsia" w:ascii="宋体" w:hAnsi="宋体" w:cs="宋体"/>
          <w:sz w:val="24"/>
        </w:rPr>
        <w:t>“</w:t>
      </w:r>
      <w:r>
        <w:rPr>
          <w:rFonts w:hint="eastAsia" w:ascii="宋体" w:hAnsi="宋体" w:cs="仿宋_GB2312"/>
          <w:sz w:val="24"/>
        </w:rPr>
        <w:t>红包</w:t>
      </w:r>
      <w:r>
        <w:rPr>
          <w:rFonts w:hint="eastAsia" w:ascii="宋体" w:hAnsi="宋体" w:cs="宋体"/>
          <w:sz w:val="24"/>
        </w:rPr>
        <w:t>”</w:t>
      </w:r>
      <w:r>
        <w:rPr>
          <w:rFonts w:hint="eastAsia" w:ascii="宋体" w:hAnsi="宋体" w:cs="仿宋_GB2312"/>
          <w:sz w:val="24"/>
        </w:rPr>
        <w:t xml:space="preserve">、回扣、提成、物品以及其他不正当利益，或邀请医院工作人员及其特殊关系人参加涉及商业利益的活动等。 </w:t>
      </w:r>
    </w:p>
    <w:p w14:paraId="415470AC">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前款所称</w:t>
      </w:r>
      <w:r>
        <w:rPr>
          <w:rFonts w:hint="eastAsia" w:ascii="宋体" w:hAnsi="宋体" w:cs="宋体"/>
          <w:sz w:val="24"/>
        </w:rPr>
        <w:t>“</w:t>
      </w:r>
      <w:r>
        <w:rPr>
          <w:rFonts w:hint="eastAsia" w:ascii="宋体" w:hAnsi="宋体" w:cs="仿宋_GB2312"/>
          <w:sz w:val="24"/>
        </w:rPr>
        <w:t>特殊关系人</w:t>
      </w:r>
      <w:r>
        <w:rPr>
          <w:rFonts w:hint="eastAsia" w:ascii="宋体" w:hAnsi="宋体" w:cs="宋体"/>
          <w:sz w:val="24"/>
        </w:rPr>
        <w:t>”</w:t>
      </w:r>
      <w:r>
        <w:rPr>
          <w:rFonts w:hint="eastAsia" w:ascii="宋体" w:hAnsi="宋体" w:cs="仿宋_GB2312"/>
          <w:sz w:val="24"/>
        </w:rPr>
        <w:t>，是指医院工作人员的近亲属、特殊利害关系人等 。</w:t>
      </w:r>
    </w:p>
    <w:p w14:paraId="7771A77C">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二、我司及销售人员不在医院诊疗时间、诊疗区域进入各医疗科室进行产品推介活动，不干扰医务人员的医疗活动；未经医院批准，不在院内召开任何形式的产品宣传、推广活动；不在院内张贴、派发涉及产品的宣传资料和赠品。</w:t>
      </w:r>
    </w:p>
    <w:p w14:paraId="0AAB5A25">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三、我司承诺需要在医院进行产品宣传、推广工作时，一定向医院相关职能部门提出书面申请。经审批后，由医院有组织、有计划地予以安排。</w:t>
      </w:r>
    </w:p>
    <w:p w14:paraId="466492F8">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四、我司承诺遵守国家有关招标采购法律法规规章，在参加医院招标采购活动时，保证诚信投标、不串标、不陪标，严格按照有关规定及合同执行。</w:t>
      </w:r>
    </w:p>
    <w:p w14:paraId="0D286937">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五、我司承诺</w:t>
      </w:r>
    </w:p>
    <w:p w14:paraId="1C98CD84">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不销售、不使用假冒伪劣以及无生产批准文号或无相关经营许可证、经营注册证的药品、试剂、医疗设备、医疗器械、医用耗材及其它产品。（药品、医疗设备、医用耗材及其他货物的生产和经营企业</w:t>
      </w:r>
      <w:r>
        <w:rPr>
          <w:rFonts w:hint="eastAsia" w:ascii="宋体" w:hAnsi="宋体" w:cs="仿宋_GB2312"/>
          <w:sz w:val="24"/>
          <w:lang w:val="en-US" w:eastAsia="zh-CN"/>
        </w:rPr>
        <w:t>适用</w:t>
      </w:r>
      <w:r>
        <w:rPr>
          <w:rFonts w:hint="eastAsia" w:ascii="宋体" w:hAnsi="宋体" w:cs="仿宋_GB2312"/>
          <w:sz w:val="24"/>
        </w:rPr>
        <w:t>此项）</w:t>
      </w:r>
    </w:p>
    <w:p w14:paraId="0B55B825">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严格遵守国家关于市场准入、项目招标投标、工程建设、施工安装和市场活动等有关法律、法规、相关政策，不违反工程建设管理、施工安装和监理的规章制度。按照有关法律法规和程序开展业务工作，严格执行工程建设和监理的有关方针、政策，尤其是有关建筑施工安装和监理的强制性标准和规范。（工程建设项目</w:t>
      </w:r>
      <w:r>
        <w:rPr>
          <w:rFonts w:hint="eastAsia" w:ascii="宋体" w:hAnsi="宋体" w:cs="仿宋_GB2312"/>
          <w:sz w:val="24"/>
          <w:lang w:val="en-US" w:eastAsia="zh-CN"/>
        </w:rPr>
        <w:t>适用</w:t>
      </w:r>
      <w:r>
        <w:rPr>
          <w:rFonts w:hint="eastAsia" w:ascii="宋体" w:hAnsi="宋体" w:cs="仿宋_GB2312"/>
          <w:sz w:val="24"/>
        </w:rPr>
        <w:t>此项）</w:t>
      </w:r>
    </w:p>
    <w:p w14:paraId="33D5AD1F">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六、我司承诺遵守《中华人民共和国政府采购法》第四十六条、《中华人民共和国招标投标法》第四十六条及医院招标采购相关规章制度的规定，在医院中标、成交通知书发出之日起三十日内，按照招标采购文件和中标人的投标文件或其他响应文件签订书面合同。</w:t>
      </w:r>
    </w:p>
    <w:p w14:paraId="01374357">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若违反上述承诺，我司自愿接受中山大学孙逸仙纪念医院以下处理：医院将我司违规行为予以曝光；医院取消我司中标成交资格并不予退还履约保证金；医院有权解除双方签订的买卖合同、技术服务合同及建筑工程施工合同等合同，停用相关产品，并断绝与我司业务往来，且不承担我司因此造成的任何损失；取消我司参加医院招标采购投标资格两年；报请上级主管部门，依据有关规定在系统内通报、公布药品、医疗设备、医用耗材违法违规情况及其</w:t>
      </w:r>
      <w:r>
        <w:rPr>
          <w:rFonts w:hint="eastAsia" w:ascii="宋体" w:hAnsi="宋体" w:cs="仿宋_GB2312"/>
          <w:sz w:val="24"/>
          <w:lang w:val="en-US" w:eastAsia="zh-CN"/>
        </w:rPr>
        <w:t>他</w:t>
      </w:r>
      <w:r>
        <w:rPr>
          <w:rFonts w:hint="eastAsia" w:ascii="宋体" w:hAnsi="宋体" w:cs="仿宋_GB2312"/>
          <w:sz w:val="24"/>
        </w:rPr>
        <w:t>处理。</w:t>
      </w:r>
    </w:p>
    <w:p w14:paraId="516715DF">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双方订立买卖合同、技术服务合同、建筑工程施工合同等合同以后，本承诺书同时作为双方合同的构成部分。</w:t>
      </w:r>
    </w:p>
    <w:p w14:paraId="0D4E3474">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本承诺书一式两份，一份由医院相关职能部门保存，一份由经营单位保存。</w:t>
      </w:r>
    </w:p>
    <w:p w14:paraId="5DA6FE04">
      <w:pPr>
        <w:adjustRightInd w:val="0"/>
        <w:snapToGrid w:val="0"/>
        <w:spacing w:line="336" w:lineRule="auto"/>
        <w:rPr>
          <w:rFonts w:ascii="宋体" w:hAnsi="宋体" w:cs="仿宋_GB2312"/>
          <w:sz w:val="24"/>
        </w:rPr>
      </w:pPr>
    </w:p>
    <w:p w14:paraId="7767BA63">
      <w:pPr>
        <w:adjustRightInd w:val="0"/>
        <w:snapToGrid w:val="0"/>
        <w:spacing w:line="336" w:lineRule="auto"/>
        <w:rPr>
          <w:rFonts w:ascii="宋体" w:hAnsi="宋体" w:cs="仿宋_GB2312"/>
          <w:sz w:val="24"/>
        </w:rPr>
      </w:pPr>
    </w:p>
    <w:p w14:paraId="4145630F">
      <w:pPr>
        <w:adjustRightInd w:val="0"/>
        <w:snapToGrid w:val="0"/>
        <w:spacing w:line="336" w:lineRule="auto"/>
        <w:rPr>
          <w:rFonts w:ascii="宋体" w:hAnsi="宋体" w:cs="仿宋_GB2312"/>
          <w:sz w:val="24"/>
        </w:rPr>
      </w:pPr>
    </w:p>
    <w:p w14:paraId="72BBDDD4">
      <w:pPr>
        <w:adjustRightInd w:val="0"/>
        <w:snapToGrid w:val="0"/>
        <w:spacing w:line="336" w:lineRule="auto"/>
        <w:ind w:firstLine="2640" w:firstLineChars="1100"/>
        <w:rPr>
          <w:rFonts w:ascii="宋体" w:hAnsi="宋体" w:cs="仿宋_GB2312"/>
          <w:sz w:val="24"/>
        </w:rPr>
      </w:pPr>
      <w:r>
        <w:rPr>
          <w:rFonts w:hint="eastAsia" w:ascii="宋体" w:hAnsi="宋体" w:cs="仿宋_GB2312"/>
          <w:sz w:val="24"/>
        </w:rPr>
        <w:t xml:space="preserve">   单位名称（盖章）：</w:t>
      </w:r>
    </w:p>
    <w:p w14:paraId="7E85A804">
      <w:pPr>
        <w:adjustRightInd w:val="0"/>
        <w:snapToGrid w:val="0"/>
        <w:spacing w:line="336" w:lineRule="auto"/>
        <w:ind w:firstLine="435"/>
        <w:rPr>
          <w:rFonts w:ascii="宋体" w:hAnsi="宋体" w:cs="仿宋_GB2312"/>
          <w:sz w:val="24"/>
        </w:rPr>
      </w:pPr>
      <w:r>
        <w:rPr>
          <w:rFonts w:hint="eastAsia" w:ascii="宋体" w:hAnsi="宋体" w:cs="仿宋_GB2312"/>
          <w:sz w:val="24"/>
        </w:rPr>
        <w:t xml:space="preserve">                                      </w:t>
      </w:r>
    </w:p>
    <w:p w14:paraId="5C3797EF">
      <w:pPr>
        <w:adjustRightInd w:val="0"/>
        <w:snapToGrid w:val="0"/>
        <w:spacing w:line="336" w:lineRule="auto"/>
        <w:rPr>
          <w:rFonts w:ascii="宋体" w:hAnsi="宋体" w:cs="仿宋_GB2312"/>
          <w:sz w:val="24"/>
        </w:rPr>
      </w:pPr>
      <w:r>
        <w:rPr>
          <w:rFonts w:hint="eastAsia" w:ascii="宋体" w:hAnsi="宋体" w:cs="仿宋_GB2312"/>
          <w:sz w:val="24"/>
        </w:rPr>
        <w:t xml:space="preserve">                         单位负责人（或法定代表人）</w:t>
      </w:r>
      <w:r>
        <w:rPr>
          <w:rFonts w:hint="eastAsia" w:ascii="宋体" w:hAnsi="宋体" w:cs="宋体"/>
          <w:sz w:val="24"/>
        </w:rPr>
        <w:t>（签名）</w:t>
      </w:r>
      <w:r>
        <w:rPr>
          <w:rFonts w:hint="eastAsia" w:ascii="宋体" w:hAnsi="宋体" w:cs="仿宋_GB2312"/>
          <w:sz w:val="24"/>
        </w:rPr>
        <w:t>：</w:t>
      </w:r>
    </w:p>
    <w:p w14:paraId="7B6E73A2">
      <w:pPr>
        <w:adjustRightInd w:val="0"/>
        <w:snapToGrid w:val="0"/>
        <w:spacing w:line="336" w:lineRule="auto"/>
        <w:ind w:firstLine="1560" w:firstLineChars="650"/>
        <w:rPr>
          <w:rFonts w:ascii="宋体" w:hAnsi="宋体" w:cs="仿宋_GB2312"/>
          <w:sz w:val="24"/>
        </w:rPr>
      </w:pPr>
      <w:r>
        <w:rPr>
          <w:rFonts w:hint="eastAsia" w:ascii="宋体" w:hAnsi="宋体" w:cs="仿宋_GB2312"/>
          <w:sz w:val="24"/>
        </w:rPr>
        <w:t xml:space="preserve">                            </w:t>
      </w:r>
    </w:p>
    <w:p w14:paraId="5A059DB2">
      <w:pPr>
        <w:adjustRightInd w:val="0"/>
        <w:snapToGrid w:val="0"/>
        <w:spacing w:line="336" w:lineRule="auto"/>
        <w:ind w:firstLine="1320" w:firstLineChars="550"/>
        <w:rPr>
          <w:rFonts w:ascii="宋体" w:hAnsi="宋体"/>
          <w:sz w:val="20"/>
          <w:szCs w:val="22"/>
        </w:rPr>
      </w:pPr>
      <w:r>
        <w:rPr>
          <w:rFonts w:hint="eastAsia" w:ascii="宋体" w:hAnsi="宋体" w:cs="仿宋_GB2312"/>
          <w:sz w:val="24"/>
        </w:rPr>
        <w:t xml:space="preserve">              日期：           年    月    日</w:t>
      </w:r>
    </w:p>
    <w:p w14:paraId="4D16E455">
      <w:pPr>
        <w:spacing w:line="360" w:lineRule="auto"/>
        <w:rPr>
          <w:rFonts w:ascii="宋体" w:hAnsi="宋体" w:cs="SimSun-Identity-H"/>
          <w:b/>
          <w:kern w:val="0"/>
          <w:sz w:val="24"/>
        </w:rPr>
      </w:pPr>
    </w:p>
    <w:p w14:paraId="12B813EC">
      <w:pPr>
        <w:spacing w:line="360" w:lineRule="auto"/>
        <w:rPr>
          <w:rFonts w:hint="eastAsia" w:ascii="宋体" w:hAnsi="宋体" w:cs="SimSun-Identity-H"/>
          <w:b/>
          <w:kern w:val="0"/>
          <w:sz w:val="24"/>
        </w:rPr>
      </w:pPr>
    </w:p>
    <w:p w14:paraId="7EEBED1B">
      <w:pPr>
        <w:spacing w:line="360" w:lineRule="auto"/>
        <w:rPr>
          <w:rFonts w:hint="eastAsia" w:ascii="宋体" w:hAnsi="宋体" w:cs="SimSun-Identity-H"/>
          <w:b/>
          <w:kern w:val="0"/>
          <w:sz w:val="24"/>
        </w:rPr>
      </w:pPr>
    </w:p>
    <w:p w14:paraId="0F5DD57B">
      <w:pPr>
        <w:spacing w:line="360" w:lineRule="auto"/>
        <w:rPr>
          <w:rFonts w:hint="eastAsia" w:ascii="宋体" w:hAnsi="宋体" w:cs="SimSun-Identity-H"/>
          <w:b/>
          <w:kern w:val="0"/>
          <w:sz w:val="24"/>
        </w:rPr>
      </w:pPr>
    </w:p>
    <w:p w14:paraId="4ABD4F5E">
      <w:pPr>
        <w:spacing w:line="360" w:lineRule="auto"/>
        <w:rPr>
          <w:rFonts w:hint="eastAsia" w:ascii="宋体" w:hAnsi="宋体" w:cs="SimSun-Identity-H"/>
          <w:b/>
          <w:kern w:val="0"/>
          <w:sz w:val="24"/>
        </w:rPr>
      </w:pPr>
    </w:p>
    <w:p w14:paraId="03BF7E42">
      <w:pPr>
        <w:spacing w:line="360" w:lineRule="auto"/>
        <w:rPr>
          <w:rFonts w:hint="eastAsia" w:ascii="宋体" w:hAnsi="宋体" w:cs="SimSun-Identity-H"/>
          <w:b/>
          <w:kern w:val="0"/>
          <w:sz w:val="24"/>
        </w:rPr>
      </w:pPr>
    </w:p>
    <w:p w14:paraId="34408B58">
      <w:pPr>
        <w:spacing w:line="360" w:lineRule="auto"/>
        <w:rPr>
          <w:rFonts w:hint="eastAsia" w:ascii="宋体" w:hAnsi="宋体" w:cs="SimSun-Identity-H"/>
          <w:b/>
          <w:kern w:val="0"/>
          <w:sz w:val="24"/>
        </w:rPr>
      </w:pPr>
    </w:p>
    <w:p w14:paraId="4A840EDC">
      <w:pPr>
        <w:spacing w:line="360" w:lineRule="auto"/>
        <w:rPr>
          <w:rFonts w:hint="eastAsia" w:ascii="宋体" w:hAnsi="宋体" w:cs="SimSun-Identity-H"/>
          <w:b/>
          <w:kern w:val="0"/>
          <w:sz w:val="24"/>
        </w:rPr>
      </w:pPr>
    </w:p>
    <w:p w14:paraId="10700B49">
      <w:pPr>
        <w:spacing w:line="360" w:lineRule="auto"/>
        <w:rPr>
          <w:rFonts w:hint="eastAsia" w:ascii="宋体" w:hAnsi="宋体" w:cs="SimSun-Identity-H"/>
          <w:b/>
          <w:kern w:val="0"/>
          <w:sz w:val="24"/>
        </w:rPr>
      </w:pPr>
    </w:p>
    <w:p w14:paraId="6C9429F4">
      <w:pPr>
        <w:spacing w:line="360" w:lineRule="auto"/>
        <w:rPr>
          <w:rFonts w:hint="eastAsia" w:ascii="宋体" w:hAnsi="宋体" w:cs="SimSun-Identity-H"/>
          <w:b/>
          <w:kern w:val="0"/>
          <w:sz w:val="24"/>
        </w:rPr>
      </w:pPr>
    </w:p>
    <w:p w14:paraId="7EBBB48A">
      <w:pPr>
        <w:spacing w:line="360" w:lineRule="auto"/>
        <w:rPr>
          <w:rFonts w:hint="eastAsia" w:ascii="宋体" w:hAnsi="宋体" w:cs="SimSun-Identity-H"/>
          <w:b/>
          <w:kern w:val="0"/>
          <w:sz w:val="24"/>
        </w:rPr>
      </w:pPr>
    </w:p>
    <w:p w14:paraId="6EEADE69">
      <w:pPr>
        <w:spacing w:line="360" w:lineRule="auto"/>
        <w:rPr>
          <w:rFonts w:hint="eastAsia" w:ascii="宋体" w:hAnsi="宋体" w:cs="SimSun-Identity-H"/>
          <w:b/>
          <w:kern w:val="0"/>
          <w:sz w:val="24"/>
        </w:rPr>
      </w:pPr>
    </w:p>
    <w:p w14:paraId="1CF5A099">
      <w:pPr>
        <w:spacing w:line="360" w:lineRule="auto"/>
        <w:rPr>
          <w:rFonts w:hint="eastAsia" w:ascii="宋体" w:hAnsi="宋体" w:cs="SimSun-Identity-H"/>
          <w:b/>
          <w:kern w:val="0"/>
          <w:sz w:val="24"/>
        </w:rPr>
      </w:pPr>
      <w:r>
        <w:rPr>
          <w:rFonts w:hint="eastAsia" w:ascii="宋体" w:hAnsi="宋体" w:cs="SimSun-Identity-H"/>
          <w:b/>
          <w:kern w:val="0"/>
          <w:sz w:val="21"/>
          <w:szCs w:val="21"/>
          <w:lang w:val="en-US" w:eastAsia="zh-CN"/>
        </w:rPr>
        <w:t>合同</w:t>
      </w:r>
      <w:r>
        <w:rPr>
          <w:rFonts w:hint="eastAsia" w:ascii="宋体" w:hAnsi="宋体" w:cs="SimSun-Identity-H"/>
          <w:b/>
          <w:kern w:val="0"/>
          <w:sz w:val="21"/>
          <w:szCs w:val="21"/>
        </w:rPr>
        <w:t>附件2</w:t>
      </w:r>
    </w:p>
    <w:p w14:paraId="0C771328">
      <w:pPr>
        <w:spacing w:line="360" w:lineRule="auto"/>
        <w:jc w:val="center"/>
        <w:rPr>
          <w:rFonts w:hint="eastAsia" w:ascii="宋体" w:hAnsi="宋体" w:cs="SimSun-Identity-H"/>
          <w:b/>
          <w:kern w:val="0"/>
          <w:sz w:val="24"/>
        </w:rPr>
      </w:pPr>
      <w:r>
        <w:rPr>
          <w:rFonts w:hint="eastAsia" w:ascii="宋体" w:hAnsi="宋体" w:cs="SimSun-Identity-H"/>
          <w:b/>
          <w:kern w:val="0"/>
          <w:sz w:val="24"/>
        </w:rPr>
        <w:t>工程质量保修书</w:t>
      </w:r>
    </w:p>
    <w:p w14:paraId="55FDAB6F">
      <w:pPr>
        <w:spacing w:line="360" w:lineRule="auto"/>
        <w:rPr>
          <w:rFonts w:hint="eastAsia" w:ascii="宋体" w:hAnsi="宋体" w:cs="SimSun-Identity-H"/>
          <w:b/>
          <w:kern w:val="0"/>
          <w:sz w:val="24"/>
        </w:rPr>
      </w:pPr>
      <w:r>
        <w:rPr>
          <w:rFonts w:hint="eastAsia" w:ascii="宋体" w:hAnsi="宋体" w:cs="SimSun-Identity-H"/>
          <w:b/>
          <w:kern w:val="0"/>
          <w:sz w:val="24"/>
        </w:rPr>
        <w:t xml:space="preserve"> </w:t>
      </w:r>
    </w:p>
    <w:p w14:paraId="319B08ED">
      <w:pPr>
        <w:spacing w:line="360" w:lineRule="auto"/>
        <w:rPr>
          <w:rFonts w:hint="eastAsia" w:ascii="宋体" w:hAnsi="宋体" w:cs="SimSun-Identity-H"/>
          <w:kern w:val="0"/>
          <w:sz w:val="24"/>
        </w:rPr>
      </w:pPr>
      <w:r>
        <w:rPr>
          <w:rFonts w:hint="eastAsia" w:ascii="宋体" w:hAnsi="宋体" w:cs="SimSun-Identity-H"/>
          <w:kern w:val="0"/>
          <w:sz w:val="24"/>
        </w:rPr>
        <w:t>发包人：（全称）中山大学孙逸仙纪念医院</w:t>
      </w:r>
    </w:p>
    <w:p w14:paraId="2CE73C19">
      <w:pPr>
        <w:spacing w:line="360" w:lineRule="auto"/>
        <w:rPr>
          <w:rFonts w:hint="eastAsia" w:ascii="宋体" w:hAnsi="宋体" w:cs="SimSun-Identity-H"/>
          <w:kern w:val="0"/>
          <w:sz w:val="24"/>
        </w:rPr>
      </w:pPr>
      <w:r>
        <w:rPr>
          <w:rFonts w:hint="eastAsia" w:ascii="宋体" w:hAnsi="宋体" w:cs="SimSun-Identity-H"/>
          <w:kern w:val="0"/>
          <w:sz w:val="24"/>
        </w:rPr>
        <w:t xml:space="preserve">承包人：（全称） </w:t>
      </w:r>
    </w:p>
    <w:p w14:paraId="2703998C">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为保证</w:t>
      </w:r>
      <w:r>
        <w:rPr>
          <w:rFonts w:hint="eastAsia" w:ascii="宋体" w:hAnsi="宋体" w:cs="SimSun-Identity-H"/>
          <w:kern w:val="0"/>
          <w:sz w:val="24"/>
          <w:highlight w:val="none"/>
          <w:u w:val="single"/>
        </w:rPr>
        <w:t xml:space="preserve"> </w:t>
      </w:r>
      <w:r>
        <w:rPr>
          <w:rFonts w:hint="eastAsia" w:ascii="宋体" w:hAnsi="宋体" w:cs="SimSun-Identity-H"/>
          <w:kern w:val="0"/>
          <w:sz w:val="24"/>
          <w:highlight w:val="none"/>
          <w:u w:val="single"/>
          <w:lang w:val="en-US" w:eastAsia="zh-CN"/>
        </w:rPr>
        <w:t xml:space="preserve">  </w:t>
      </w:r>
      <w:r>
        <w:rPr>
          <w:rFonts w:hint="eastAsia" w:ascii="宋体" w:hAnsi="宋体" w:cs="SimSun-Identity-H"/>
          <w:color w:val="0000FF"/>
          <w:kern w:val="0"/>
          <w:sz w:val="24"/>
          <w:highlight w:val="none"/>
          <w:u w:val="single"/>
          <w:lang w:val="en-US" w:eastAsia="zh-CN"/>
        </w:rPr>
        <w:t>******</w:t>
      </w:r>
      <w:r>
        <w:rPr>
          <w:rFonts w:hint="eastAsia" w:ascii="宋体" w:hAnsi="宋体" w:cs="SimSun-Identity-H"/>
          <w:kern w:val="0"/>
          <w:sz w:val="24"/>
          <w:highlight w:val="none"/>
          <w:u w:val="single"/>
          <w:lang w:val="en-US" w:eastAsia="zh-CN"/>
        </w:rPr>
        <w:t xml:space="preserve">   </w:t>
      </w:r>
      <w:r>
        <w:rPr>
          <w:rFonts w:hint="eastAsia" w:ascii="宋体" w:hAnsi="宋体" w:cs="SimSun-Identity-H"/>
          <w:kern w:val="0"/>
          <w:sz w:val="24"/>
        </w:rPr>
        <w:t xml:space="preserve">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 </w:t>
      </w:r>
    </w:p>
    <w:p w14:paraId="33E30C16">
      <w:pPr>
        <w:spacing w:line="360" w:lineRule="auto"/>
        <w:ind w:firstLine="480" w:firstLineChars="200"/>
        <w:outlineLvl w:val="0"/>
        <w:rPr>
          <w:rFonts w:hint="eastAsia" w:ascii="宋体" w:hAnsi="宋体" w:cs="SimSun-Identity-H"/>
          <w:kern w:val="0"/>
          <w:sz w:val="24"/>
        </w:rPr>
      </w:pPr>
      <w:bookmarkStart w:id="133" w:name="_Toc535566172"/>
      <w:r>
        <w:rPr>
          <w:rFonts w:hint="eastAsia" w:ascii="宋体" w:hAnsi="宋体" w:cs="SimSun-Identity-H"/>
          <w:kern w:val="0"/>
          <w:sz w:val="24"/>
        </w:rPr>
        <w:t>1、  质量保修范围</w:t>
      </w:r>
      <w:bookmarkEnd w:id="133"/>
      <w:r>
        <w:rPr>
          <w:rFonts w:hint="eastAsia" w:ascii="宋体" w:hAnsi="宋体" w:cs="SimSun-Identity-H"/>
          <w:kern w:val="0"/>
          <w:sz w:val="24"/>
        </w:rPr>
        <w:t xml:space="preserve"> </w:t>
      </w:r>
    </w:p>
    <w:p w14:paraId="79BECCD4">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质量保修范围包括地基基础工程、主体结构工程、屋面防水工程、有防水要求的卫生间、房间、外墙面的防渗漏工程、电气管线工程、给排水管道工程、设备安装工程、供热、供冷系统工程、装饰装修工程以及双方约</w:t>
      </w:r>
      <w:r>
        <w:rPr>
          <w:rFonts w:hint="eastAsia" w:ascii="宋体" w:hAnsi="宋体" w:cs="SimSun-Identity-H"/>
          <w:kern w:val="0"/>
          <w:sz w:val="24"/>
          <w:lang w:eastAsia="zh-CN"/>
        </w:rPr>
        <w:t>定的</w:t>
      </w:r>
      <w:r>
        <w:rPr>
          <w:rFonts w:hint="eastAsia" w:ascii="宋体" w:hAnsi="宋体" w:cs="SimSun-Identity-H"/>
          <w:kern w:val="0"/>
          <w:sz w:val="24"/>
        </w:rPr>
        <w:t xml:space="preserve">其他项目。具体质量保修范围，按合同工程承包范围。 </w:t>
      </w:r>
    </w:p>
    <w:p w14:paraId="5A9CA2BF">
      <w:pPr>
        <w:spacing w:line="360" w:lineRule="auto"/>
        <w:ind w:firstLine="480" w:firstLineChars="200"/>
        <w:outlineLvl w:val="0"/>
        <w:rPr>
          <w:rFonts w:hint="eastAsia" w:ascii="宋体" w:hAnsi="宋体" w:cs="SimSun-Identity-H"/>
          <w:kern w:val="0"/>
          <w:sz w:val="24"/>
        </w:rPr>
      </w:pPr>
      <w:bookmarkStart w:id="134" w:name="_Toc535566173"/>
      <w:r>
        <w:rPr>
          <w:rFonts w:hint="eastAsia" w:ascii="宋体" w:hAnsi="宋体" w:cs="SimSun-Identity-H"/>
          <w:kern w:val="0"/>
          <w:sz w:val="24"/>
        </w:rPr>
        <w:t>2、  质量保修期</w:t>
      </w:r>
      <w:bookmarkEnd w:id="134"/>
      <w:r>
        <w:rPr>
          <w:rFonts w:hint="eastAsia" w:ascii="宋体" w:hAnsi="宋体" w:cs="SimSun-Identity-H"/>
          <w:kern w:val="0"/>
          <w:sz w:val="24"/>
        </w:rPr>
        <w:t xml:space="preserve"> </w:t>
      </w:r>
    </w:p>
    <w:p w14:paraId="0818D5E4">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 xml:space="preserve">2.1 质量保修期从工程实际竣工之日算起。单项竣工验收的工程，按单项工程分别计算质量保修期。 </w:t>
      </w:r>
    </w:p>
    <w:p w14:paraId="231399FC">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 xml:space="preserve">2.2 双方根据《建设工程质量管理条例》及有关规定，约定本工程质量保修期如下： </w:t>
      </w:r>
    </w:p>
    <w:p w14:paraId="205738B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2.2.1</w:t>
      </w:r>
      <w:r>
        <w:rPr>
          <w:rFonts w:hint="eastAsia" w:ascii="宋体" w:hAnsi="宋体" w:cs="SimSun-Identity-H"/>
          <w:kern w:val="0"/>
          <w:sz w:val="24"/>
        </w:rPr>
        <w:t>地基基础工程、主体结构工程为设计文件规定的合理使用年限；</w:t>
      </w:r>
    </w:p>
    <w:p w14:paraId="5BF6052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2.2.2</w:t>
      </w:r>
      <w:r>
        <w:rPr>
          <w:rFonts w:hint="eastAsia" w:ascii="宋体" w:hAnsi="宋体" w:cs="SimSun-Identity-H"/>
          <w:kern w:val="0"/>
          <w:sz w:val="24"/>
        </w:rPr>
        <w:t>屋面防水工程、有防水要求的卫生间、房间和外墙面的防渗漏工程为 5 年；</w:t>
      </w:r>
    </w:p>
    <w:p w14:paraId="3C5C7FA1">
      <w:pPr>
        <w:spacing w:line="360" w:lineRule="auto"/>
        <w:ind w:firstLine="480" w:firstLineChars="200"/>
        <w:outlineLvl w:val="0"/>
        <w:rPr>
          <w:rFonts w:hint="eastAsia" w:ascii="宋体" w:hAnsi="宋体" w:cs="SimSun-Identity-H"/>
          <w:kern w:val="0"/>
          <w:sz w:val="24"/>
        </w:rPr>
      </w:pPr>
      <w:bookmarkStart w:id="135" w:name="_Toc535566174"/>
      <w:r>
        <w:rPr>
          <w:rFonts w:hint="eastAsia" w:ascii="宋体" w:hAnsi="宋体" w:cs="SimSun-Identity-H"/>
          <w:kern w:val="0"/>
          <w:sz w:val="24"/>
          <w:lang w:val="en-US" w:eastAsia="zh-CN"/>
        </w:rPr>
        <w:t>2.2.3</w:t>
      </w:r>
      <w:r>
        <w:rPr>
          <w:rFonts w:hint="eastAsia" w:ascii="宋体" w:hAnsi="宋体" w:cs="SimSun-Identity-H"/>
          <w:kern w:val="0"/>
          <w:sz w:val="24"/>
        </w:rPr>
        <w:t>电气管线工程、给排水管道工程、设备安装工程为  2  年；</w:t>
      </w:r>
      <w:bookmarkEnd w:id="135"/>
    </w:p>
    <w:p w14:paraId="6F2A741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2.2.4</w:t>
      </w:r>
      <w:r>
        <w:rPr>
          <w:rFonts w:hint="eastAsia" w:ascii="宋体" w:hAnsi="宋体" w:cs="SimSun-Identity-H"/>
          <w:kern w:val="0"/>
          <w:sz w:val="24"/>
        </w:rPr>
        <w:t>供热、供冷系统工程为2个采暖期、供冷期；</w:t>
      </w:r>
    </w:p>
    <w:p w14:paraId="30DBB84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2.2.5</w:t>
      </w:r>
      <w:r>
        <w:rPr>
          <w:rFonts w:hint="eastAsia" w:ascii="宋体" w:hAnsi="宋体" w:cs="SimSun-Identity-H"/>
          <w:kern w:val="0"/>
          <w:sz w:val="24"/>
        </w:rPr>
        <w:t>装饰装修工程为2年；</w:t>
      </w:r>
    </w:p>
    <w:p w14:paraId="4145351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2.2.6</w:t>
      </w:r>
      <w:r>
        <w:rPr>
          <w:rFonts w:hint="eastAsia" w:ascii="宋体" w:hAnsi="宋体" w:cs="SimSun-Identity-H"/>
          <w:kern w:val="0"/>
          <w:sz w:val="24"/>
        </w:rPr>
        <w:t>其他项目：按建设部颁发的《房屋建筑工程质量保修办法》执行。</w:t>
      </w:r>
    </w:p>
    <w:p w14:paraId="0E25FB9C">
      <w:pPr>
        <w:spacing w:line="360" w:lineRule="auto"/>
        <w:ind w:firstLine="480" w:firstLineChars="200"/>
        <w:outlineLvl w:val="0"/>
        <w:rPr>
          <w:rFonts w:hint="eastAsia" w:ascii="宋体" w:hAnsi="宋体" w:cs="SimSun-Identity-H"/>
          <w:kern w:val="0"/>
          <w:sz w:val="24"/>
        </w:rPr>
      </w:pPr>
      <w:bookmarkStart w:id="136" w:name="_Toc535566175"/>
      <w:r>
        <w:rPr>
          <w:rFonts w:hint="eastAsia" w:ascii="宋体" w:hAnsi="宋体" w:cs="SimSun-Identity-H"/>
          <w:kern w:val="0"/>
          <w:sz w:val="24"/>
        </w:rPr>
        <w:t>3</w:t>
      </w:r>
      <w:r>
        <w:rPr>
          <w:rFonts w:hint="eastAsia" w:ascii="宋体" w:hAnsi="宋体" w:cs="SimSun-Identity-H"/>
          <w:kern w:val="0"/>
          <w:sz w:val="24"/>
          <w:lang w:eastAsia="zh-CN"/>
        </w:rPr>
        <w:t>、</w:t>
      </w:r>
      <w:r>
        <w:rPr>
          <w:rFonts w:hint="eastAsia" w:ascii="宋体" w:hAnsi="宋体" w:cs="SimSun-Identity-H"/>
          <w:kern w:val="0"/>
          <w:sz w:val="24"/>
        </w:rPr>
        <w:t xml:space="preserve"> 质量保修责任</w:t>
      </w:r>
      <w:bookmarkEnd w:id="136"/>
      <w:r>
        <w:rPr>
          <w:rFonts w:hint="eastAsia" w:ascii="宋体" w:hAnsi="宋体" w:cs="SimSun-Identity-H"/>
          <w:kern w:val="0"/>
          <w:sz w:val="24"/>
        </w:rPr>
        <w:t xml:space="preserve"> </w:t>
      </w:r>
    </w:p>
    <w:p w14:paraId="6FA25D40">
      <w:pPr>
        <w:spacing w:line="360" w:lineRule="auto"/>
        <w:ind w:firstLine="480" w:firstLineChars="200"/>
        <w:rPr>
          <w:rFonts w:hint="eastAsia" w:ascii="宋体" w:hAnsi="宋体" w:cs="SimSun-Identity-H"/>
          <w:b/>
          <w:bCs/>
          <w:kern w:val="0"/>
          <w:sz w:val="24"/>
        </w:rPr>
      </w:pPr>
      <w:r>
        <w:rPr>
          <w:rFonts w:hint="eastAsia" w:ascii="宋体" w:hAnsi="宋体" w:cs="SimSun-Identity-H"/>
          <w:kern w:val="0"/>
          <w:sz w:val="24"/>
        </w:rPr>
        <w:t>3.1  属于保修范围的项目，承包人应在接到通知后的2天内派人保修。</w:t>
      </w:r>
      <w:r>
        <w:rPr>
          <w:rFonts w:hint="eastAsia" w:ascii="宋体" w:hAnsi="宋体" w:cs="SimSun-Identity-H"/>
          <w:b/>
          <w:bCs/>
          <w:kern w:val="0"/>
          <w:sz w:val="24"/>
        </w:rPr>
        <w:t>承包人不在约定期限内派人保修，发包人可自行或指派第三方维修，维修所产生的费用在质保金中扣除，发包人委托第三方维修不免除承包人保修责任，同时，按维修所产生的费用的200%对承包人</w:t>
      </w:r>
      <w:r>
        <w:rPr>
          <w:rFonts w:hint="eastAsia" w:ascii="宋体" w:hAnsi="宋体" w:cs="SimSun-Identity-H"/>
          <w:b/>
          <w:bCs/>
          <w:kern w:val="0"/>
          <w:sz w:val="24"/>
          <w:lang w:eastAsia="zh-CN"/>
        </w:rPr>
        <w:t>作出</w:t>
      </w:r>
      <w:r>
        <w:rPr>
          <w:rFonts w:hint="eastAsia" w:ascii="宋体" w:hAnsi="宋体" w:cs="SimSun-Identity-H"/>
          <w:b/>
          <w:bCs/>
          <w:kern w:val="0"/>
          <w:sz w:val="24"/>
        </w:rPr>
        <w:t>处罚，一并在质保金中扣除。</w:t>
      </w:r>
    </w:p>
    <w:p w14:paraId="713500FA">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 xml:space="preserve">3.2  发生紧急抢修事故的，承包人在接到通知后，应立即到达事故现场抢修。 </w:t>
      </w:r>
    </w:p>
    <w:p w14:paraId="1F476D7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3.3  在国家规定的工程合理使用期限内，承包人应确保地基基础工程和主体结构的安全和质量。凡</w:t>
      </w:r>
      <w:r>
        <w:rPr>
          <w:rFonts w:hint="eastAsia" w:ascii="宋体" w:hAnsi="宋体" w:cs="SimSun-Identity-H"/>
          <w:kern w:val="0"/>
          <w:sz w:val="24"/>
          <w:lang w:eastAsia="zh-CN"/>
        </w:rPr>
        <w:t>出现</w:t>
      </w:r>
      <w:r>
        <w:rPr>
          <w:rFonts w:hint="eastAsia" w:ascii="宋体" w:hAnsi="宋体" w:cs="SimSun-Identity-H"/>
          <w:kern w:val="0"/>
          <w:sz w:val="24"/>
        </w:rPr>
        <w:t>质量问题，应立即报告当地建设行政主管部门，由设计单位提出保修方案，承包人应立即实施保修。</w:t>
      </w:r>
    </w:p>
    <w:p w14:paraId="5C1D9D3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3.4  质量保修完成后，由发包人组织验收。</w:t>
      </w:r>
    </w:p>
    <w:p w14:paraId="68D45926">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4</w:t>
      </w:r>
      <w:r>
        <w:rPr>
          <w:rFonts w:hint="eastAsia" w:ascii="宋体" w:hAnsi="宋体" w:cs="SimSun-Identity-H"/>
          <w:kern w:val="0"/>
          <w:sz w:val="24"/>
          <w:lang w:eastAsia="zh-CN"/>
        </w:rPr>
        <w:t>、</w:t>
      </w:r>
      <w:r>
        <w:rPr>
          <w:rFonts w:hint="eastAsia" w:ascii="宋体" w:hAnsi="宋体" w:cs="SimSun-Identity-H"/>
          <w:kern w:val="0"/>
          <w:sz w:val="24"/>
        </w:rPr>
        <w:t>质量保修费用</w:t>
      </w:r>
    </w:p>
    <w:p w14:paraId="00D3FED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质量保修费用及相关的损害赔偿费，由造成质量缺陷的责任方承担。</w:t>
      </w:r>
    </w:p>
    <w:p w14:paraId="3D73B851">
      <w:pPr>
        <w:numPr>
          <w:ilvl w:val="0"/>
          <w:numId w:val="0"/>
        </w:numPr>
        <w:spacing w:line="360" w:lineRule="auto"/>
        <w:ind w:leftChars="200"/>
        <w:outlineLvl w:val="0"/>
        <w:rPr>
          <w:rFonts w:hint="eastAsia" w:ascii="宋体" w:hAnsi="宋体" w:cs="SimSun-Identity-H"/>
          <w:kern w:val="0"/>
          <w:sz w:val="24"/>
        </w:rPr>
      </w:pPr>
      <w:bookmarkStart w:id="137" w:name="_Toc535566176"/>
      <w:r>
        <w:rPr>
          <w:rFonts w:hint="eastAsia" w:ascii="宋体" w:hAnsi="宋体" w:cs="SimSun-Identity-H"/>
          <w:kern w:val="0"/>
          <w:sz w:val="24"/>
          <w:lang w:val="en-US" w:eastAsia="zh-CN"/>
        </w:rPr>
        <w:t>5、</w:t>
      </w:r>
      <w:r>
        <w:rPr>
          <w:rFonts w:hint="eastAsia" w:ascii="宋体" w:hAnsi="宋体" w:cs="SimSun-Identity-H"/>
          <w:kern w:val="0"/>
          <w:sz w:val="24"/>
        </w:rPr>
        <w:t>质量保修金与支付</w:t>
      </w:r>
      <w:bookmarkEnd w:id="137"/>
    </w:p>
    <w:p w14:paraId="5FA3007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按照合同专用条款第84条，本工程的工程质量保修金为工程结算价款的3%。发包人在质保期满后30 日内将质量保证金无息付清给承包人。质量保证金的返还，并不能解除承包人按合同约定应负的质量保修责任。</w:t>
      </w:r>
    </w:p>
    <w:p w14:paraId="307AC3D6">
      <w:pPr>
        <w:spacing w:line="360" w:lineRule="auto"/>
        <w:ind w:firstLine="480" w:firstLineChars="200"/>
        <w:rPr>
          <w:rFonts w:hint="eastAsia" w:ascii="宋体" w:hAnsi="宋体" w:eastAsia="宋体" w:cs="SimSun-Identity-H"/>
          <w:kern w:val="0"/>
          <w:sz w:val="24"/>
          <w:lang w:eastAsia="zh-CN"/>
        </w:rPr>
      </w:pPr>
      <w:r>
        <w:rPr>
          <w:rFonts w:hint="eastAsia" w:ascii="宋体" w:hAnsi="宋体" w:cs="SimSun-Identity-H"/>
          <w:kern w:val="0"/>
          <w:sz w:val="24"/>
        </w:rPr>
        <w:t>6</w:t>
      </w:r>
      <w:r>
        <w:rPr>
          <w:rFonts w:hint="eastAsia" w:ascii="宋体" w:hAnsi="宋体" w:cs="SimSun-Identity-H"/>
          <w:kern w:val="0"/>
          <w:sz w:val="24"/>
          <w:lang w:eastAsia="zh-CN"/>
        </w:rPr>
        <w:t>、</w:t>
      </w:r>
      <w:r>
        <w:rPr>
          <w:rFonts w:hint="eastAsia" w:ascii="宋体" w:hAnsi="宋体" w:cs="SimSun-Identity-H"/>
          <w:kern w:val="0"/>
          <w:sz w:val="24"/>
        </w:rPr>
        <w:t xml:space="preserve"> 其</w:t>
      </w:r>
      <w:r>
        <w:rPr>
          <w:rFonts w:hint="eastAsia" w:ascii="宋体" w:hAnsi="宋体" w:cs="SimSun-Identity-H"/>
          <w:kern w:val="0"/>
          <w:sz w:val="24"/>
          <w:lang w:val="en-US" w:eastAsia="zh-CN"/>
        </w:rPr>
        <w:t>他</w:t>
      </w:r>
    </w:p>
    <w:p w14:paraId="2E084C12">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6.1  双方约定的其</w:t>
      </w:r>
      <w:r>
        <w:rPr>
          <w:rFonts w:hint="eastAsia" w:ascii="宋体" w:hAnsi="宋体" w:cs="SimSun-Identity-H"/>
          <w:kern w:val="0"/>
          <w:sz w:val="24"/>
          <w:lang w:val="en-US" w:eastAsia="zh-CN"/>
        </w:rPr>
        <w:t>他</w:t>
      </w:r>
      <w:r>
        <w:rPr>
          <w:rFonts w:hint="eastAsia" w:ascii="宋体" w:hAnsi="宋体" w:cs="SimSun-Identity-H"/>
          <w:kern w:val="0"/>
          <w:sz w:val="24"/>
        </w:rPr>
        <w:t>工程质量保修事项：</w:t>
      </w:r>
    </w:p>
    <w:p w14:paraId="05CCFAF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6.2  本工程质量保修书，由发包人承包人在工程竣工验收前签署，作为合同附件，其有效期限至保修期满。</w:t>
      </w:r>
    </w:p>
    <w:p w14:paraId="4559D45F">
      <w:pPr>
        <w:spacing w:line="360" w:lineRule="auto"/>
        <w:rPr>
          <w:rFonts w:hint="eastAsia" w:ascii="宋体" w:hAnsi="宋体" w:cs="SimSun-Identity-H"/>
          <w:kern w:val="0"/>
          <w:sz w:val="24"/>
        </w:rPr>
      </w:pPr>
    </w:p>
    <w:p w14:paraId="10E4192A">
      <w:pPr>
        <w:spacing w:line="360" w:lineRule="auto"/>
        <w:rPr>
          <w:rFonts w:hint="eastAsia" w:ascii="宋体" w:hAnsi="宋体" w:cs="SimSun-Identity-H"/>
          <w:kern w:val="0"/>
          <w:sz w:val="24"/>
        </w:rPr>
      </w:pPr>
    </w:p>
    <w:p w14:paraId="6227269E">
      <w:pPr>
        <w:spacing w:line="360" w:lineRule="auto"/>
        <w:rPr>
          <w:rFonts w:hint="eastAsia" w:ascii="宋体" w:hAnsi="宋体" w:cs="SimSun-Identity-H"/>
          <w:kern w:val="0"/>
          <w:sz w:val="24"/>
        </w:rPr>
      </w:pPr>
    </w:p>
    <w:p w14:paraId="65347583">
      <w:pPr>
        <w:spacing w:line="360" w:lineRule="auto"/>
        <w:rPr>
          <w:rFonts w:hint="eastAsia" w:ascii="宋体" w:hAnsi="宋体" w:cs="SimSun-Identity-H"/>
          <w:kern w:val="0"/>
          <w:sz w:val="24"/>
        </w:rPr>
      </w:pPr>
      <w:r>
        <w:rPr>
          <w:rFonts w:hint="eastAsia" w:ascii="宋体" w:hAnsi="宋体" w:cs="SimSun-Identity-H"/>
          <w:kern w:val="0"/>
          <w:sz w:val="24"/>
        </w:rPr>
        <w:t>发包人：（公章）                     承包人：（公章）</w:t>
      </w:r>
    </w:p>
    <w:p w14:paraId="2F978ABB">
      <w:pPr>
        <w:spacing w:line="360" w:lineRule="auto"/>
        <w:rPr>
          <w:rFonts w:hint="eastAsia" w:ascii="宋体" w:hAnsi="宋体" w:cs="SimSun-Identity-H"/>
          <w:kern w:val="0"/>
          <w:sz w:val="24"/>
        </w:rPr>
      </w:pPr>
      <w:r>
        <w:rPr>
          <w:rFonts w:hint="eastAsia" w:ascii="宋体" w:hAnsi="宋体" w:cs="SimSun-Identity-H"/>
          <w:kern w:val="0"/>
          <w:sz w:val="24"/>
        </w:rPr>
        <w:t>法定代表人：（签字）                 法定代表人：（签字）</w:t>
      </w:r>
    </w:p>
    <w:p w14:paraId="36C6B065">
      <w:pPr>
        <w:spacing w:line="360" w:lineRule="auto"/>
        <w:rPr>
          <w:rFonts w:hint="eastAsia" w:ascii="宋体" w:hAnsi="宋体" w:cs="SimSun-Identity-H"/>
          <w:kern w:val="0"/>
          <w:sz w:val="24"/>
        </w:rPr>
      </w:pPr>
    </w:p>
    <w:p w14:paraId="1DC8C18C">
      <w:pPr>
        <w:spacing w:line="360" w:lineRule="auto"/>
        <w:rPr>
          <w:rFonts w:hint="eastAsia" w:ascii="宋体" w:hAnsi="宋体" w:cs="SimSun-Identity-H"/>
          <w:kern w:val="0"/>
          <w:sz w:val="24"/>
        </w:rPr>
      </w:pPr>
      <w:r>
        <w:rPr>
          <w:rFonts w:hint="eastAsia" w:ascii="宋体" w:hAnsi="宋体" w:cs="SimSun-Identity-H"/>
          <w:kern w:val="0"/>
          <w:sz w:val="24"/>
        </w:rPr>
        <w:t>委托代理人：（签字）                 委托代理人：（签字）</w:t>
      </w:r>
    </w:p>
    <w:p w14:paraId="6E8E8A7E">
      <w:pPr>
        <w:spacing w:line="360" w:lineRule="auto"/>
        <w:rPr>
          <w:rFonts w:hint="eastAsia" w:ascii="宋体" w:hAnsi="宋体" w:cs="SimSun-Identity-H"/>
          <w:kern w:val="0"/>
          <w:sz w:val="24"/>
        </w:rPr>
      </w:pPr>
    </w:p>
    <w:p w14:paraId="678F9797">
      <w:pPr>
        <w:spacing w:line="360" w:lineRule="auto"/>
        <w:rPr>
          <w:rFonts w:hint="eastAsia" w:ascii="宋体" w:hAnsi="宋体" w:cs="SimSun-Identity-H"/>
          <w:kern w:val="0"/>
          <w:sz w:val="24"/>
        </w:rPr>
      </w:pPr>
      <w:r>
        <w:rPr>
          <w:rFonts w:hint="eastAsia" w:ascii="宋体" w:hAnsi="宋体" w:cs="SimSun-Identity-H"/>
          <w:kern w:val="0"/>
          <w:sz w:val="24"/>
        </w:rPr>
        <w:t>项目联系人：（签字）                 项目联系人：（签字）</w:t>
      </w:r>
    </w:p>
    <w:p w14:paraId="7C072333">
      <w:pPr>
        <w:spacing w:line="360" w:lineRule="auto"/>
        <w:rPr>
          <w:rFonts w:hint="eastAsia" w:ascii="宋体" w:hAnsi="宋体" w:cs="SimSun-Identity-H"/>
          <w:kern w:val="0"/>
          <w:sz w:val="24"/>
        </w:rPr>
      </w:pPr>
    </w:p>
    <w:p w14:paraId="27302557">
      <w:pPr>
        <w:spacing w:line="360" w:lineRule="auto"/>
        <w:rPr>
          <w:rFonts w:hint="eastAsia" w:ascii="宋体" w:hAnsi="宋体" w:cs="SimSun-Identity-H"/>
          <w:kern w:val="0"/>
          <w:sz w:val="24"/>
        </w:rPr>
      </w:pPr>
      <w:r>
        <w:rPr>
          <w:rFonts w:hint="eastAsia" w:ascii="宋体" w:hAnsi="宋体" w:cs="SimSun-Identity-H"/>
          <w:kern w:val="0"/>
          <w:sz w:val="24"/>
        </w:rPr>
        <w:t>联系电话：020-81332029               联系电话：</w:t>
      </w:r>
    </w:p>
    <w:p w14:paraId="58D24E09">
      <w:pPr>
        <w:spacing w:line="360" w:lineRule="auto"/>
        <w:ind w:firstLine="600" w:firstLineChars="250"/>
        <w:rPr>
          <w:rFonts w:hint="eastAsia" w:ascii="宋体" w:hAnsi="宋体" w:cs="SimSun-Identity-H"/>
          <w:kern w:val="0"/>
          <w:sz w:val="24"/>
        </w:rPr>
      </w:pPr>
      <w:r>
        <w:rPr>
          <w:rFonts w:hint="eastAsia" w:ascii="宋体" w:hAnsi="宋体" w:cs="SimSun-Identity-H"/>
          <w:kern w:val="0"/>
          <w:sz w:val="24"/>
        </w:rPr>
        <w:t>年   月   日                         年   月   日</w:t>
      </w:r>
    </w:p>
    <w:p w14:paraId="046F81B3"/>
    <w:p w14:paraId="53B2F3F3"/>
    <w:p w14:paraId="72C665E3"/>
    <w:p w14:paraId="72BFD9BD"/>
    <w:p w14:paraId="54A5D68F"/>
    <w:p w14:paraId="5EA1C605"/>
    <w:p w14:paraId="789CBB2A"/>
    <w:p w14:paraId="745710CF">
      <w:pPr>
        <w:rPr>
          <w:rFonts w:hint="eastAsia"/>
          <w:b/>
          <w:bCs/>
          <w:highlight w:val="none"/>
        </w:rPr>
      </w:pPr>
      <w:r>
        <w:rPr>
          <w:rFonts w:hint="eastAsia"/>
          <w:b/>
          <w:bCs/>
          <w:highlight w:val="none"/>
        </w:rPr>
        <w:t>合同附件3</w:t>
      </w:r>
    </w:p>
    <w:p w14:paraId="31A39F0F">
      <w:pPr>
        <w:jc w:val="center"/>
        <w:rPr>
          <w:rFonts w:hint="eastAsia"/>
          <w:b w:val="0"/>
          <w:bCs w:val="0"/>
          <w:highlight w:val="cyan"/>
        </w:rPr>
      </w:pPr>
      <w:r>
        <w:rPr>
          <w:rFonts w:hint="eastAsia"/>
          <w:b/>
          <w:bCs/>
          <w:sz w:val="24"/>
          <w:szCs w:val="24"/>
          <w:highlight w:val="none"/>
        </w:rPr>
        <w:t>主要材料设备品牌表</w:t>
      </w:r>
    </w:p>
    <w:p w14:paraId="15958709">
      <w:pPr>
        <w:rPr>
          <w:rFonts w:hint="eastAsia"/>
          <w:b w:val="0"/>
          <w:bCs w:val="0"/>
          <w:highlight w:val="cyan"/>
        </w:rPr>
      </w:pPr>
    </w:p>
    <w:tbl>
      <w:tblPr>
        <w:tblStyle w:val="29"/>
        <w:tblW w:w="9525" w:type="dxa"/>
        <w:tblInd w:w="23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4"/>
        <w:gridCol w:w="2251"/>
        <w:gridCol w:w="2250"/>
        <w:gridCol w:w="2117"/>
        <w:gridCol w:w="1973"/>
      </w:tblGrid>
      <w:tr w14:paraId="36606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AD8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A34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材料设备名称</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34CC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选用品牌</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5FA8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备用品牌</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6FE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备用品牌</w:t>
            </w:r>
          </w:p>
        </w:tc>
      </w:tr>
      <w:tr w14:paraId="63A81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3407E6">
            <w:pPr>
              <w:keepNext w:val="0"/>
              <w:keepLines w:val="0"/>
              <w:widowControl/>
              <w:suppressLineNumbers w:val="0"/>
              <w:jc w:val="left"/>
              <w:textAlignment w:val="center"/>
              <w:rPr>
                <w:rFonts w:ascii="黑体" w:hAnsi="宋体" w:eastAsia="黑体" w:cs="黑体"/>
                <w:b/>
                <w:bCs/>
                <w:i w:val="0"/>
                <w:iCs w:val="0"/>
                <w:color w:val="000000"/>
                <w:sz w:val="20"/>
                <w:szCs w:val="20"/>
                <w:u w:val="none"/>
              </w:rPr>
            </w:pPr>
            <w:r>
              <w:rPr>
                <w:rFonts w:hint="eastAsia" w:ascii="宋体" w:hAnsi="宋体" w:eastAsia="宋体" w:cs="宋体"/>
                <w:b/>
                <w:bCs/>
                <w:i w:val="0"/>
                <w:iCs w:val="0"/>
                <w:color w:val="000000"/>
                <w:kern w:val="0"/>
                <w:sz w:val="24"/>
                <w:szCs w:val="24"/>
                <w:u w:val="none"/>
                <w:lang w:val="en-US" w:eastAsia="zh-CN" w:bidi="ar"/>
              </w:rPr>
              <w:t>一、建筑及装饰工程</w:t>
            </w:r>
          </w:p>
        </w:tc>
      </w:tr>
      <w:tr w14:paraId="0DCDF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AC2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090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铝扣天花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D78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0A7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57C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0CBA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04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AC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天花吊顶石膏板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25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74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5B1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1941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5B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D7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地板胶</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CA9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C5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A1C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8F6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74C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BF0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769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46A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BE6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24DCE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BB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F1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木门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EFC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8EB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0D2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F715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FE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33E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金属门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4FE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2C1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99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B0EE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45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7B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饰面板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B9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D0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03A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4CF5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0C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8E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墙面瓷砖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B2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2F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10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7655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59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5E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无机涂料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29E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240F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1B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072C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FB3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12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防水材料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41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8F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AD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72BC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014E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999D">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不锈钢管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1463">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8E379">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5F19">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r>
      <w:tr w14:paraId="2948E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2E1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3B9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8B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173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0A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212E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6B30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4"/>
                <w:szCs w:val="24"/>
                <w:lang w:val="en-US" w:eastAsia="zh-CN" w:bidi="ar"/>
              </w:rPr>
              <w:t>二、</w:t>
            </w:r>
            <w:r>
              <w:rPr>
                <w:rFonts w:hint="eastAsia" w:ascii="宋体" w:hAnsi="宋体" w:eastAsia="宋体" w:cs="宋体"/>
                <w:b/>
                <w:bCs/>
                <w:i w:val="0"/>
                <w:iCs w:val="0"/>
                <w:color w:val="000000"/>
                <w:kern w:val="0"/>
                <w:sz w:val="24"/>
                <w:szCs w:val="24"/>
                <w:u w:val="none"/>
                <w:lang w:val="en-US" w:eastAsia="zh-CN" w:bidi="ar"/>
              </w:rPr>
              <w:t>电气工程</w:t>
            </w:r>
          </w:p>
        </w:tc>
      </w:tr>
      <w:tr w14:paraId="478DA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2EA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70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配电箱</w:t>
            </w:r>
            <w:r>
              <w:rPr>
                <w:rStyle w:val="61"/>
                <w:rFonts w:hint="eastAsia" w:ascii="宋体" w:hAnsi="宋体" w:eastAsia="宋体" w:cs="宋体"/>
                <w:sz w:val="21"/>
                <w:szCs w:val="21"/>
                <w:lang w:val="en-US" w:eastAsia="zh-CN" w:bidi="ar"/>
              </w:rPr>
              <w:t>/</w:t>
            </w:r>
            <w:r>
              <w:rPr>
                <w:rStyle w:val="57"/>
                <w:rFonts w:hint="eastAsia" w:ascii="宋体" w:hAnsi="宋体" w:eastAsia="宋体" w:cs="宋体"/>
                <w:sz w:val="21"/>
                <w:szCs w:val="21"/>
                <w:lang w:val="en-US" w:eastAsia="zh-CN" w:bidi="ar"/>
              </w:rPr>
              <w:t>切换箱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F9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7C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EFF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5BC6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47E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12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电线电缆</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0BB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107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75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8EA3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E2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14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开关、插座</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10D9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CCB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5B9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8E62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FD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505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线槽、线管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49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E1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8B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4C00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62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D7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普通照明灯具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71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8AA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1A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365F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E9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A6A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应急灯、疏散指示灯</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1CEB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60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B0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709D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E3B07F">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三、给排水工程</w:t>
            </w:r>
          </w:p>
        </w:tc>
      </w:tr>
      <w:tr w14:paraId="6029F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67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893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C30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F8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27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91BB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F40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53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钢塑复合管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5F7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3DB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42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9CF9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2B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D1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给水管PPR</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F3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30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C6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EE70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B9D1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C92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UPVC硬聚氯乙烯管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22E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2B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62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C4C3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FF7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76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截止阀、排气阀、闸阀等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9842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EC4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123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9067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6EE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67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洁具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1D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99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859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6316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DA8EC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四、通风空调</w:t>
            </w:r>
          </w:p>
        </w:tc>
      </w:tr>
      <w:tr w14:paraId="293ED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CC0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A2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防火阀、调节阀、风口、散流器等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9F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F8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63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01F8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40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BE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水阀</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C2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68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602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F075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4F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C6C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4EA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31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79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1157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CA4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DC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换气扇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91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A2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893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F4AE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C29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F14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空调水管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4FA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E7F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CE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3B3B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BF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F10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风机盘管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21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A9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90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B463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61EF8D">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五、消防工程</w:t>
            </w:r>
          </w:p>
        </w:tc>
      </w:tr>
      <w:tr w14:paraId="79EE6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77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A9F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消防报警设备、智能感烟探测器、消防广播（扬声器）等</w:t>
            </w:r>
          </w:p>
        </w:tc>
        <w:tc>
          <w:tcPr>
            <w:tcW w:w="6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F61D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6A49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514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DF7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喷头、消防栓、消防箱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EE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5AE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322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AA3F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EACB3">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六、其他</w:t>
            </w:r>
          </w:p>
        </w:tc>
      </w:tr>
      <w:tr w14:paraId="6F570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1E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58C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呼叫系统</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44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53C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C80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1D3E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90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D6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脱脂铜管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6B5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274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403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bl>
    <w:p w14:paraId="029AB85D">
      <w:pPr>
        <w:rPr>
          <w:rFonts w:hint="eastAsia"/>
          <w:lang w:val="en-US" w:eastAsia="zh-CN"/>
        </w:rPr>
      </w:pPr>
    </w:p>
    <w:p w14:paraId="3C96E415">
      <w:pPr>
        <w:pStyle w:val="3"/>
        <w:spacing w:line="360" w:lineRule="auto"/>
        <w:jc w:val="center"/>
        <w:rPr>
          <w:rFonts w:ascii="微软雅黑" w:hAnsi="微软雅黑" w:eastAsia="微软雅黑" w:cs="微软雅黑"/>
          <w:color w:val="auto"/>
        </w:rPr>
      </w:pPr>
      <w:r>
        <w:rPr>
          <w:rFonts w:hint="eastAsia" w:ascii="微软雅黑" w:hAnsi="微软雅黑" w:eastAsia="微软雅黑" w:cs="微软雅黑"/>
          <w:color w:val="auto"/>
        </w:rPr>
        <w:t>第五章  响应文件编制要求</w:t>
      </w:r>
    </w:p>
    <w:p w14:paraId="7D3981EA">
      <w:pPr>
        <w:pStyle w:val="2"/>
        <w:ind w:firstLine="643"/>
        <w:rPr>
          <w:color w:val="FF0000"/>
        </w:rPr>
      </w:pPr>
      <w:r>
        <w:rPr>
          <w:rFonts w:hint="eastAsia" w:ascii="黑体" w:hAnsi="黑体" w:eastAsia="黑体" w:cs="黑体"/>
          <w:color w:val="00B0F0"/>
          <w:sz w:val="28"/>
          <w:szCs w:val="28"/>
        </w:rPr>
        <w:t>（请</w:t>
      </w:r>
      <w:r>
        <w:rPr>
          <w:rFonts w:hint="eastAsia" w:ascii="黑体" w:hAnsi="黑体" w:eastAsia="黑体" w:cs="黑体"/>
          <w:color w:val="00B0F0"/>
          <w:sz w:val="28"/>
          <w:szCs w:val="28"/>
          <w:lang w:val="en-US" w:eastAsia="zh-CN"/>
        </w:rPr>
        <w:t>供应商</w:t>
      </w:r>
      <w:r>
        <w:rPr>
          <w:rFonts w:hint="eastAsia" w:ascii="黑体" w:hAnsi="黑体" w:eastAsia="黑体" w:cs="黑体"/>
          <w:color w:val="00B0F0"/>
          <w:sz w:val="28"/>
          <w:szCs w:val="28"/>
        </w:rPr>
        <w:t>按照以下文件的要求格式、内容、顺序制作响应文件，并请编制目录及页码，否则可能将影响对响应文件的评</w:t>
      </w:r>
      <w:r>
        <w:rPr>
          <w:rFonts w:hint="eastAsia" w:ascii="黑体" w:hAnsi="黑体" w:eastAsia="黑体" w:cs="黑体"/>
          <w:color w:val="00B0F0"/>
          <w:sz w:val="28"/>
          <w:szCs w:val="28"/>
          <w:lang w:val="en-US" w:eastAsia="zh-CN"/>
        </w:rPr>
        <w:t>价。）</w:t>
      </w:r>
    </w:p>
    <w:p w14:paraId="7D5147A1">
      <w:pPr>
        <w:pStyle w:val="2"/>
        <w:spacing w:line="360" w:lineRule="auto"/>
        <w:ind w:firstLine="0" w:firstLineChars="0"/>
        <w:jc w:val="center"/>
        <w:rPr>
          <w:rFonts w:ascii="华文中宋" w:hAnsi="华文中宋" w:eastAsia="华文中宋" w:cs="华文中宋"/>
          <w:b/>
          <w:bCs/>
          <w:sz w:val="32"/>
          <w:szCs w:val="32"/>
        </w:rPr>
      </w:pPr>
      <w:r>
        <w:rPr>
          <w:rFonts w:hint="eastAsia" w:ascii="华文中宋" w:hAnsi="华文中宋" w:eastAsia="华文中宋" w:cs="华文中宋"/>
          <w:b/>
          <w:bCs/>
          <w:sz w:val="32"/>
          <w:szCs w:val="32"/>
        </w:rPr>
        <w:t>温馨提示</w:t>
      </w:r>
    </w:p>
    <w:p w14:paraId="2A65C90C">
      <w:pPr>
        <w:spacing w:line="360" w:lineRule="auto"/>
        <w:ind w:firstLine="480" w:firstLineChars="200"/>
        <w:rPr>
          <w:rFonts w:ascii="华文中宋" w:hAnsi="华文中宋" w:eastAsia="华文中宋" w:cs="华文中宋"/>
          <w:b/>
          <w:bCs/>
          <w:sz w:val="24"/>
        </w:rPr>
      </w:pPr>
      <w:r>
        <w:rPr>
          <w:rFonts w:hint="eastAsia" w:ascii="黑体" w:hAnsi="黑体" w:eastAsia="黑体" w:cs="黑体"/>
          <w:color w:val="000000"/>
          <w:sz w:val="24"/>
        </w:rPr>
        <w:t>（本提示内容非比选文件的组成部分，仅为善意提醒。如有不一致，以比选文件为准。）</w:t>
      </w:r>
    </w:p>
    <w:p w14:paraId="1CB7074E">
      <w:pPr>
        <w:pStyle w:val="2"/>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lang w:val="en-US" w:eastAsia="zh-CN"/>
        </w:rPr>
        <w:t>供应商</w:t>
      </w:r>
      <w:r>
        <w:rPr>
          <w:rFonts w:hint="eastAsia" w:ascii="黑体" w:hAnsi="黑体" w:eastAsia="黑体" w:cs="黑体"/>
          <w:color w:val="000000"/>
          <w:sz w:val="24"/>
        </w:rPr>
        <w:t>应仔细阅读比选文件中所有的事项、格式、条款和规范等，完整、真实、准确</w:t>
      </w:r>
      <w:r>
        <w:rPr>
          <w:rFonts w:hint="eastAsia" w:ascii="黑体" w:hAnsi="黑体" w:eastAsia="黑体" w:cs="黑体"/>
          <w:color w:val="000000"/>
          <w:sz w:val="24"/>
          <w:lang w:val="en-US" w:eastAsia="zh-CN"/>
        </w:rPr>
        <w:t>地</w:t>
      </w:r>
      <w:r>
        <w:rPr>
          <w:rFonts w:hint="eastAsia" w:ascii="黑体" w:hAnsi="黑体" w:eastAsia="黑体" w:cs="黑体"/>
          <w:color w:val="000000"/>
          <w:sz w:val="24"/>
        </w:rPr>
        <w:t>填写比选文件中规定的所有内容。</w:t>
      </w:r>
    </w:p>
    <w:p w14:paraId="2D5476C0">
      <w:pPr>
        <w:pStyle w:val="2"/>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按照比选文件的要求编制响应文件，对比选文件提出的实质性要求和条件做出响应。否则，其响应将被拒绝。</w:t>
      </w:r>
    </w:p>
    <w:p w14:paraId="5B8A04F0">
      <w:pPr>
        <w:pStyle w:val="2"/>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凡关于比选文件的所有响应资料（包含但不限于：承诺函、声明函等各类函件，资质证书等证明资料复印件，项目具体实施方案等)，都</w:t>
      </w:r>
      <w:r>
        <w:rPr>
          <w:rFonts w:hint="eastAsia" w:ascii="黑体" w:hAnsi="黑体" w:eastAsia="黑体" w:cs="黑体"/>
          <w:color w:val="00B0F0"/>
          <w:sz w:val="24"/>
        </w:rPr>
        <w:t>必须盖</w:t>
      </w:r>
      <w:r>
        <w:rPr>
          <w:rFonts w:hint="eastAsia" w:ascii="黑体" w:hAnsi="黑体" w:eastAsia="黑体" w:cs="黑体"/>
          <w:color w:val="00B0F0"/>
          <w:sz w:val="24"/>
          <w:lang w:val="en-US" w:eastAsia="zh-CN"/>
        </w:rPr>
        <w:t>供应商</w:t>
      </w:r>
      <w:r>
        <w:rPr>
          <w:rFonts w:hint="eastAsia" w:ascii="黑体" w:hAnsi="黑体" w:eastAsia="黑体" w:cs="黑体"/>
          <w:color w:val="00B0F0"/>
          <w:sz w:val="24"/>
        </w:rPr>
        <w:t>公章</w:t>
      </w:r>
      <w:r>
        <w:rPr>
          <w:rFonts w:hint="eastAsia" w:ascii="黑体" w:hAnsi="黑体" w:eastAsia="黑体" w:cs="黑体"/>
          <w:color w:val="000000"/>
          <w:sz w:val="24"/>
        </w:rPr>
        <w:t>。</w:t>
      </w:r>
    </w:p>
    <w:p w14:paraId="7DE5CC87">
      <w:pPr>
        <w:pStyle w:val="2"/>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响应文件所附的相关资料复印件若模糊不清的，将影响其评审得分。</w:t>
      </w:r>
    </w:p>
    <w:p w14:paraId="5A60FF06">
      <w:pPr>
        <w:pStyle w:val="2"/>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建议响应文件采用</w:t>
      </w:r>
      <w:r>
        <w:rPr>
          <w:rFonts w:hint="eastAsia" w:ascii="黑体" w:hAnsi="黑体" w:eastAsia="黑体" w:cs="黑体"/>
          <w:b/>
          <w:color w:val="000000"/>
          <w:sz w:val="24"/>
        </w:rPr>
        <w:t>双面印制</w:t>
      </w:r>
      <w:r>
        <w:rPr>
          <w:rFonts w:hint="eastAsia" w:ascii="黑体" w:hAnsi="黑体" w:eastAsia="黑体" w:cs="黑体"/>
          <w:color w:val="000000"/>
          <w:sz w:val="24"/>
        </w:rPr>
        <w:t>。</w:t>
      </w:r>
    </w:p>
    <w:p w14:paraId="410CAE1F">
      <w:pPr>
        <w:pStyle w:val="2"/>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lang w:val="en-US" w:eastAsia="zh-CN"/>
        </w:rPr>
        <w:t>供应商</w:t>
      </w:r>
      <w:r>
        <w:rPr>
          <w:rFonts w:hint="eastAsia" w:ascii="黑体" w:hAnsi="黑体" w:eastAsia="黑体" w:cs="黑体"/>
          <w:color w:val="000000"/>
          <w:sz w:val="24"/>
        </w:rPr>
        <w:t>必须对其响应文件所提供的全部资料的真实性承担法律责任，且无条件接受集中采购机构或采购人及政府采购监管部门等对其中任何资料进行核实的要求。</w:t>
      </w:r>
    </w:p>
    <w:p w14:paraId="655E3DB3">
      <w:pPr>
        <w:pStyle w:val="2"/>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为了提高采购效率，节约社会交易成本与时间，已报名并获取了比选文件</w:t>
      </w:r>
      <w:r>
        <w:rPr>
          <w:rFonts w:hint="eastAsia" w:ascii="黑体" w:hAnsi="黑体" w:eastAsia="黑体" w:cs="黑体"/>
          <w:color w:val="000000"/>
          <w:sz w:val="24"/>
          <w:lang w:eastAsia="zh-CN"/>
        </w:rPr>
        <w:t>后</w:t>
      </w:r>
      <w:r>
        <w:rPr>
          <w:rFonts w:hint="eastAsia" w:ascii="黑体" w:hAnsi="黑体" w:eastAsia="黑体" w:cs="黑体"/>
          <w:color w:val="000000"/>
          <w:sz w:val="24"/>
        </w:rPr>
        <w:t>决定不参加本项目响应的供应商，在响应文件递交截止时间的前3日，按《采购邀请函》中的联系方式，以电子邮件形式告知我院指定联系人（否则影响到供应商今后参加我院采购项目的评价）。对您的支持与配合，谨此致谢。</w:t>
      </w:r>
    </w:p>
    <w:p w14:paraId="3781F5A6">
      <w:pPr>
        <w:pStyle w:val="2"/>
        <w:spacing w:line="360" w:lineRule="auto"/>
        <w:ind w:left="480" w:firstLine="0" w:firstLineChars="0"/>
        <w:rPr>
          <w:rFonts w:ascii="黑体" w:hAnsi="黑体" w:eastAsia="黑体" w:cs="黑体"/>
          <w:color w:val="000000"/>
          <w:sz w:val="24"/>
        </w:rPr>
      </w:pPr>
    </w:p>
    <w:p w14:paraId="72E5C53D">
      <w:pPr>
        <w:pStyle w:val="2"/>
        <w:spacing w:line="360" w:lineRule="auto"/>
        <w:ind w:left="480" w:firstLine="0" w:firstLineChars="0"/>
        <w:rPr>
          <w:rFonts w:ascii="黑体" w:hAnsi="黑体" w:eastAsia="黑体" w:cs="黑体"/>
          <w:color w:val="000000"/>
          <w:sz w:val="24"/>
        </w:rPr>
      </w:pPr>
    </w:p>
    <w:p w14:paraId="5815C365">
      <w:pPr>
        <w:pStyle w:val="2"/>
        <w:spacing w:line="360" w:lineRule="auto"/>
        <w:ind w:left="480" w:firstLine="0" w:firstLineChars="0"/>
        <w:rPr>
          <w:rFonts w:ascii="黑体" w:hAnsi="黑体" w:eastAsia="黑体" w:cs="黑体"/>
          <w:color w:val="000000"/>
          <w:sz w:val="24"/>
        </w:rPr>
      </w:pPr>
    </w:p>
    <w:p w14:paraId="618CD41E">
      <w:pPr>
        <w:pStyle w:val="2"/>
        <w:spacing w:line="360" w:lineRule="auto"/>
        <w:ind w:left="480" w:firstLine="0" w:firstLineChars="0"/>
        <w:rPr>
          <w:rFonts w:ascii="黑体" w:hAnsi="黑体" w:eastAsia="黑体" w:cs="黑体"/>
          <w:color w:val="000000"/>
          <w:sz w:val="24"/>
        </w:rPr>
      </w:pPr>
    </w:p>
    <w:p w14:paraId="3A936D07">
      <w:pPr>
        <w:pStyle w:val="2"/>
        <w:spacing w:line="360" w:lineRule="auto"/>
        <w:ind w:left="480" w:firstLine="0" w:firstLineChars="0"/>
        <w:rPr>
          <w:rFonts w:ascii="黑体" w:hAnsi="黑体" w:eastAsia="黑体" w:cs="黑体"/>
          <w:color w:val="000000"/>
          <w:sz w:val="24"/>
        </w:rPr>
      </w:pPr>
    </w:p>
    <w:p w14:paraId="055FB0BA">
      <w:pPr>
        <w:pStyle w:val="2"/>
        <w:spacing w:line="360" w:lineRule="auto"/>
        <w:ind w:left="480" w:firstLine="0" w:firstLineChars="0"/>
        <w:rPr>
          <w:rFonts w:ascii="黑体" w:hAnsi="黑体" w:eastAsia="黑体" w:cs="黑体"/>
          <w:color w:val="000000"/>
          <w:sz w:val="24"/>
        </w:rPr>
      </w:pPr>
    </w:p>
    <w:p w14:paraId="3FF931A0">
      <w:pPr>
        <w:pStyle w:val="2"/>
        <w:spacing w:line="360" w:lineRule="auto"/>
        <w:ind w:left="480" w:firstLine="0" w:firstLineChars="0"/>
        <w:rPr>
          <w:rFonts w:ascii="黑体" w:hAnsi="黑体" w:eastAsia="黑体" w:cs="黑体"/>
          <w:color w:val="000000"/>
          <w:sz w:val="24"/>
        </w:rPr>
      </w:pPr>
    </w:p>
    <w:p w14:paraId="3E8BC708">
      <w:pPr>
        <w:pStyle w:val="2"/>
        <w:spacing w:line="360" w:lineRule="auto"/>
        <w:ind w:left="480" w:firstLine="0" w:firstLineChars="0"/>
        <w:rPr>
          <w:rFonts w:ascii="黑体" w:hAnsi="黑体" w:eastAsia="黑体" w:cs="黑体"/>
          <w:color w:val="000000"/>
          <w:sz w:val="24"/>
        </w:rPr>
      </w:pPr>
    </w:p>
    <w:p w14:paraId="5EA8C4A8">
      <w:pPr>
        <w:spacing w:line="360" w:lineRule="auto"/>
        <w:jc w:val="left"/>
        <w:rPr>
          <w:rFonts w:hint="eastAsia" w:ascii="宋体" w:hAnsi="宋体" w:eastAsia="宋体"/>
          <w:b/>
          <w:sz w:val="28"/>
          <w:szCs w:val="28"/>
          <w:lang w:eastAsia="zh-CN"/>
        </w:rPr>
      </w:pPr>
      <w:r>
        <w:rPr>
          <w:rFonts w:hint="eastAsia" w:ascii="宋体" w:hAnsi="宋体"/>
          <w:b/>
          <w:sz w:val="28"/>
          <w:szCs w:val="28"/>
          <w:lang w:eastAsia="zh-CN"/>
        </w:rPr>
        <w:t>响应文件封面</w:t>
      </w:r>
      <w:r>
        <w:rPr>
          <w:rFonts w:hint="eastAsia" w:ascii="宋体" w:hAnsi="宋体" w:eastAsia="宋体" w:cs="宋体"/>
          <w:b/>
          <w:bCs/>
          <w:color w:val="000000"/>
          <w:kern w:val="0"/>
          <w:sz w:val="24"/>
          <w:szCs w:val="24"/>
          <w:lang w:val="en-US" w:eastAsia="zh-CN" w:bidi="ar"/>
        </w:rPr>
        <w:t>（非实质性格式）</w:t>
      </w:r>
    </w:p>
    <w:p w14:paraId="5B5924B3">
      <w:pPr>
        <w:spacing w:line="360" w:lineRule="auto"/>
        <w:jc w:val="center"/>
        <w:rPr>
          <w:rFonts w:hint="eastAsia" w:ascii="宋体" w:hAnsi="宋体"/>
          <w:b/>
          <w:sz w:val="84"/>
          <w:szCs w:val="84"/>
        </w:rPr>
      </w:pPr>
    </w:p>
    <w:p w14:paraId="36A75BBA">
      <w:pPr>
        <w:spacing w:line="360" w:lineRule="auto"/>
        <w:jc w:val="center"/>
        <w:rPr>
          <w:rFonts w:ascii="宋体" w:hAnsi="宋体"/>
          <w:b/>
          <w:sz w:val="52"/>
          <w:szCs w:val="32"/>
        </w:rPr>
      </w:pPr>
      <w:r>
        <w:rPr>
          <w:rFonts w:hint="eastAsia" w:ascii="宋体" w:hAnsi="宋体"/>
          <w:b/>
          <w:sz w:val="84"/>
          <w:szCs w:val="84"/>
        </w:rPr>
        <w:t>响</w:t>
      </w:r>
      <w:r>
        <w:rPr>
          <w:rFonts w:hint="eastAsia" w:ascii="宋体" w:hAnsi="宋体"/>
          <w:b/>
          <w:sz w:val="84"/>
          <w:szCs w:val="84"/>
          <w:lang w:val="en-US" w:eastAsia="zh-CN"/>
        </w:rPr>
        <w:t xml:space="preserve"> </w:t>
      </w:r>
      <w:r>
        <w:rPr>
          <w:rFonts w:hint="eastAsia" w:ascii="宋体" w:hAnsi="宋体"/>
          <w:b/>
          <w:sz w:val="84"/>
          <w:szCs w:val="84"/>
        </w:rPr>
        <w:t>应</w:t>
      </w:r>
      <w:r>
        <w:rPr>
          <w:rFonts w:hint="eastAsia" w:ascii="宋体" w:hAnsi="宋体"/>
          <w:b/>
          <w:sz w:val="84"/>
          <w:szCs w:val="84"/>
          <w:lang w:val="en-US" w:eastAsia="zh-CN"/>
        </w:rPr>
        <w:t xml:space="preserve"> </w:t>
      </w:r>
      <w:r>
        <w:rPr>
          <w:rFonts w:hint="eastAsia" w:ascii="宋体" w:hAnsi="宋体"/>
          <w:b/>
          <w:sz w:val="84"/>
          <w:szCs w:val="84"/>
        </w:rPr>
        <w:t>文</w:t>
      </w:r>
      <w:r>
        <w:rPr>
          <w:rFonts w:hint="eastAsia" w:ascii="宋体" w:hAnsi="宋体"/>
          <w:b/>
          <w:sz w:val="84"/>
          <w:szCs w:val="84"/>
          <w:lang w:val="en-US" w:eastAsia="zh-CN"/>
        </w:rPr>
        <w:t xml:space="preserve"> </w:t>
      </w:r>
      <w:r>
        <w:rPr>
          <w:rFonts w:hint="eastAsia" w:ascii="宋体" w:hAnsi="宋体"/>
          <w:b/>
          <w:sz w:val="84"/>
          <w:szCs w:val="84"/>
        </w:rPr>
        <w:t>件</w:t>
      </w:r>
    </w:p>
    <w:p w14:paraId="11C25FF0">
      <w:pPr>
        <w:pStyle w:val="15"/>
        <w:spacing w:line="360" w:lineRule="auto"/>
        <w:jc w:val="center"/>
        <w:rPr>
          <w:rFonts w:hAnsi="宋体" w:cs="宋体"/>
          <w:b/>
          <w:sz w:val="32"/>
          <w:szCs w:val="32"/>
        </w:rPr>
      </w:pPr>
      <w:r>
        <w:rPr>
          <w:rFonts w:hint="eastAsia" w:hAnsi="宋体" w:cs="宋体"/>
          <w:b/>
          <w:sz w:val="32"/>
          <w:szCs w:val="32"/>
        </w:rPr>
        <w:t>(正本</w:t>
      </w:r>
      <w:r>
        <w:rPr>
          <w:rFonts w:hint="eastAsia" w:hAnsi="宋体" w:cs="SimSun-Identity-H"/>
          <w:kern w:val="0"/>
          <w:sz w:val="24"/>
          <w:lang w:eastAsia="zh-CN"/>
        </w:rPr>
        <w:t>□</w:t>
      </w:r>
      <w:r>
        <w:rPr>
          <w:rFonts w:hint="eastAsia" w:hAnsi="宋体" w:cs="宋体"/>
          <w:b/>
          <w:sz w:val="32"/>
          <w:szCs w:val="32"/>
        </w:rPr>
        <w:t>/副本</w:t>
      </w:r>
      <w:r>
        <w:rPr>
          <w:rFonts w:hint="eastAsia" w:ascii="宋体" w:hAnsi="宋体" w:cs="SimSun-Identity-H"/>
          <w:kern w:val="0"/>
          <w:sz w:val="24"/>
        </w:rPr>
        <w:t>□</w:t>
      </w:r>
      <w:r>
        <w:rPr>
          <w:rFonts w:hint="eastAsia" w:hAnsi="宋体" w:cs="宋体"/>
          <w:b/>
          <w:sz w:val="32"/>
          <w:szCs w:val="32"/>
        </w:rPr>
        <w:t>）</w:t>
      </w:r>
    </w:p>
    <w:p w14:paraId="56D5746A">
      <w:pPr>
        <w:pStyle w:val="15"/>
        <w:spacing w:line="360" w:lineRule="auto"/>
        <w:ind w:firstLine="643" w:firstLineChars="200"/>
        <w:jc w:val="center"/>
        <w:rPr>
          <w:rFonts w:hAnsi="宋体" w:cs="宋体"/>
          <w:b/>
          <w:sz w:val="32"/>
          <w:szCs w:val="32"/>
        </w:rPr>
      </w:pPr>
    </w:p>
    <w:p w14:paraId="2EC51E1E">
      <w:pPr>
        <w:pStyle w:val="15"/>
        <w:spacing w:line="360" w:lineRule="auto"/>
        <w:ind w:firstLine="1928" w:firstLineChars="600"/>
        <w:jc w:val="left"/>
        <w:rPr>
          <w:rFonts w:hint="eastAsia" w:hAnsi="宋体" w:cs="宋体"/>
          <w:b/>
          <w:sz w:val="32"/>
          <w:szCs w:val="32"/>
          <w:lang w:eastAsia="zh-CN"/>
        </w:rPr>
      </w:pPr>
    </w:p>
    <w:p w14:paraId="08F3E3DB">
      <w:pPr>
        <w:pStyle w:val="15"/>
        <w:spacing w:line="360" w:lineRule="auto"/>
        <w:ind w:left="0" w:leftChars="0" w:firstLine="1263" w:firstLineChars="393"/>
        <w:jc w:val="left"/>
        <w:rPr>
          <w:rFonts w:hint="default" w:hAnsi="宋体" w:eastAsia="宋体" w:cs="宋体"/>
          <w:b/>
          <w:sz w:val="32"/>
          <w:szCs w:val="32"/>
          <w:u w:val="single"/>
          <w:lang w:val="en-US" w:eastAsia="zh-CN"/>
        </w:rPr>
      </w:pPr>
      <w:r>
        <w:rPr>
          <w:rFonts w:hint="eastAsia" w:hAnsi="宋体" w:cs="宋体"/>
          <w:b/>
          <w:sz w:val="32"/>
          <w:szCs w:val="32"/>
          <w:lang w:eastAsia="zh-CN"/>
        </w:rPr>
        <w:t>项目编号：</w:t>
      </w:r>
      <w:r>
        <w:rPr>
          <w:rFonts w:hint="eastAsia" w:hAnsi="宋体" w:cs="宋体"/>
          <w:b/>
          <w:sz w:val="32"/>
          <w:szCs w:val="32"/>
          <w:u w:val="single"/>
          <w:lang w:val="en-US" w:eastAsia="zh-CN"/>
        </w:rPr>
        <w:t xml:space="preserve">                              </w:t>
      </w:r>
    </w:p>
    <w:p w14:paraId="4D22B827">
      <w:pPr>
        <w:pStyle w:val="15"/>
        <w:spacing w:line="360" w:lineRule="auto"/>
        <w:ind w:left="0" w:leftChars="0" w:firstLine="1263" w:firstLineChars="393"/>
        <w:jc w:val="left"/>
        <w:rPr>
          <w:rFonts w:hAnsi="宋体" w:cs="宋体"/>
          <w:b/>
          <w:sz w:val="32"/>
          <w:szCs w:val="32"/>
        </w:rPr>
      </w:pPr>
      <w:r>
        <w:rPr>
          <w:rFonts w:hint="eastAsia" w:hAnsi="宋体" w:cs="宋体"/>
          <w:b/>
          <w:sz w:val="32"/>
          <w:szCs w:val="32"/>
          <w:lang w:eastAsia="zh-CN"/>
        </w:rPr>
        <w:t>项目名称：</w:t>
      </w:r>
      <w:r>
        <w:rPr>
          <w:rFonts w:hint="eastAsia" w:hAnsi="宋体" w:cs="宋体"/>
          <w:b/>
          <w:sz w:val="32"/>
          <w:szCs w:val="32"/>
          <w:u w:val="single"/>
          <w:lang w:val="en-US" w:eastAsia="zh-CN"/>
        </w:rPr>
        <w:t xml:space="preserve">                              </w:t>
      </w:r>
    </w:p>
    <w:p w14:paraId="63325273">
      <w:pPr>
        <w:pStyle w:val="15"/>
        <w:spacing w:line="360" w:lineRule="auto"/>
        <w:ind w:firstLine="643" w:firstLineChars="200"/>
        <w:jc w:val="center"/>
        <w:rPr>
          <w:rFonts w:hAnsi="宋体" w:cs="宋体"/>
          <w:b/>
          <w:sz w:val="32"/>
          <w:szCs w:val="32"/>
        </w:rPr>
      </w:pPr>
    </w:p>
    <w:p w14:paraId="5B38FB5B">
      <w:pPr>
        <w:pStyle w:val="15"/>
        <w:spacing w:line="360" w:lineRule="auto"/>
        <w:ind w:firstLine="643" w:firstLineChars="200"/>
        <w:jc w:val="center"/>
        <w:rPr>
          <w:rFonts w:hAnsi="宋体" w:cs="宋体"/>
          <w:b/>
          <w:sz w:val="32"/>
          <w:szCs w:val="32"/>
        </w:rPr>
      </w:pPr>
    </w:p>
    <w:p w14:paraId="23C6CAFA">
      <w:pPr>
        <w:pStyle w:val="15"/>
        <w:spacing w:line="360" w:lineRule="auto"/>
        <w:ind w:firstLine="643" w:firstLineChars="200"/>
        <w:jc w:val="center"/>
        <w:rPr>
          <w:rFonts w:hAnsi="宋体" w:cs="宋体"/>
          <w:b/>
          <w:sz w:val="32"/>
          <w:szCs w:val="32"/>
        </w:rPr>
      </w:pPr>
    </w:p>
    <w:p w14:paraId="550A93A2">
      <w:pPr>
        <w:pStyle w:val="15"/>
        <w:spacing w:line="360" w:lineRule="auto"/>
        <w:ind w:left="0" w:leftChars="0" w:firstLine="1265" w:firstLineChars="450"/>
        <w:rPr>
          <w:rFonts w:hint="default" w:hAnsi="宋体" w:eastAsia="宋体" w:cs="宋体"/>
          <w:b/>
          <w:sz w:val="28"/>
          <w:szCs w:val="28"/>
          <w:u w:val="single"/>
          <w:lang w:val="en-US" w:eastAsia="zh-CN"/>
        </w:rPr>
      </w:pPr>
      <w:r>
        <w:rPr>
          <w:rFonts w:hint="eastAsia" w:hAnsi="宋体" w:cs="宋体"/>
          <w:b/>
          <w:sz w:val="28"/>
          <w:szCs w:val="28"/>
          <w:lang w:eastAsia="zh-CN"/>
        </w:rPr>
        <w:t>供应商</w:t>
      </w:r>
      <w:r>
        <w:rPr>
          <w:rFonts w:hint="eastAsia" w:hAnsi="宋体" w:cs="宋体"/>
          <w:b/>
          <w:sz w:val="28"/>
          <w:szCs w:val="28"/>
        </w:rPr>
        <w:t>名称</w:t>
      </w:r>
      <w:r>
        <w:rPr>
          <w:rFonts w:hint="eastAsia" w:hAnsi="宋体" w:cs="宋体"/>
          <w:b/>
          <w:sz w:val="22"/>
          <w:szCs w:val="22"/>
        </w:rPr>
        <w:t>（盖章）</w:t>
      </w:r>
      <w:r>
        <w:rPr>
          <w:rFonts w:hint="eastAsia" w:hAnsi="宋体" w:cs="宋体"/>
          <w:b/>
          <w:sz w:val="28"/>
          <w:szCs w:val="28"/>
        </w:rPr>
        <w:t>：</w:t>
      </w:r>
      <w:r>
        <w:rPr>
          <w:rFonts w:hint="eastAsia" w:hAnsi="宋体" w:cs="宋体"/>
          <w:b/>
          <w:sz w:val="28"/>
          <w:szCs w:val="28"/>
          <w:u w:val="single"/>
          <w:lang w:val="en-US" w:eastAsia="zh-CN"/>
        </w:rPr>
        <w:t xml:space="preserve">                            </w:t>
      </w:r>
    </w:p>
    <w:p w14:paraId="53684445">
      <w:pPr>
        <w:pStyle w:val="15"/>
        <w:spacing w:line="360" w:lineRule="auto"/>
        <w:ind w:left="0" w:leftChars="0" w:firstLine="1265" w:firstLineChars="450"/>
        <w:rPr>
          <w:rFonts w:hint="default" w:hAnsi="宋体" w:eastAsia="宋体" w:cs="宋体"/>
          <w:b/>
          <w:sz w:val="28"/>
          <w:szCs w:val="28"/>
          <w:u w:val="single"/>
          <w:lang w:val="en-US" w:eastAsia="zh-CN"/>
        </w:rPr>
      </w:pPr>
      <w:r>
        <w:rPr>
          <w:rFonts w:hint="eastAsia" w:hAnsi="宋体" w:cs="宋体"/>
          <w:b/>
          <w:sz w:val="28"/>
          <w:szCs w:val="28"/>
        </w:rPr>
        <w:t>法定代表人或法定授权代表</w:t>
      </w:r>
      <w:r>
        <w:rPr>
          <w:rFonts w:hint="eastAsia" w:hAnsi="宋体" w:cs="宋体"/>
          <w:b/>
          <w:sz w:val="22"/>
          <w:szCs w:val="22"/>
        </w:rPr>
        <w:t>（签字）</w:t>
      </w:r>
      <w:r>
        <w:rPr>
          <w:rFonts w:hint="eastAsia" w:hAnsi="宋体" w:cs="宋体"/>
          <w:b/>
          <w:sz w:val="28"/>
          <w:szCs w:val="28"/>
        </w:rPr>
        <w:t>：</w:t>
      </w:r>
      <w:r>
        <w:rPr>
          <w:rFonts w:hint="eastAsia" w:hAnsi="宋体" w:cs="宋体"/>
          <w:b/>
          <w:sz w:val="28"/>
          <w:szCs w:val="28"/>
          <w:u w:val="single"/>
          <w:lang w:val="en-US" w:eastAsia="zh-CN"/>
        </w:rPr>
        <w:t xml:space="preserve">              </w:t>
      </w:r>
    </w:p>
    <w:p w14:paraId="19BD8B0C">
      <w:pPr>
        <w:pStyle w:val="15"/>
        <w:spacing w:line="360" w:lineRule="auto"/>
        <w:ind w:left="0" w:leftChars="0" w:firstLine="1265" w:firstLineChars="450"/>
        <w:rPr>
          <w:rFonts w:hint="default" w:hAnsi="宋体" w:eastAsia="宋体" w:cs="宋体"/>
          <w:b/>
          <w:sz w:val="28"/>
          <w:szCs w:val="28"/>
          <w:u w:val="single"/>
          <w:lang w:val="en-US" w:eastAsia="zh-CN"/>
        </w:rPr>
      </w:pPr>
      <w:r>
        <w:rPr>
          <w:rFonts w:hint="eastAsia" w:hAnsi="宋体" w:cs="宋体"/>
          <w:b/>
          <w:sz w:val="28"/>
          <w:szCs w:val="28"/>
        </w:rPr>
        <w:t>联系方式：</w:t>
      </w:r>
      <w:r>
        <w:rPr>
          <w:rFonts w:hint="eastAsia" w:hAnsi="宋体" w:cs="宋体"/>
          <w:b/>
          <w:sz w:val="28"/>
          <w:szCs w:val="28"/>
          <w:u w:val="single"/>
          <w:lang w:val="en-US" w:eastAsia="zh-CN"/>
        </w:rPr>
        <w:t xml:space="preserve">                                    </w:t>
      </w:r>
    </w:p>
    <w:p w14:paraId="47AC458D">
      <w:pPr>
        <w:pStyle w:val="15"/>
        <w:spacing w:line="360" w:lineRule="auto"/>
        <w:ind w:left="0" w:leftChars="0" w:firstLine="1265" w:firstLineChars="450"/>
        <w:rPr>
          <w:rFonts w:hint="default" w:eastAsia="宋体" w:cs="宋体"/>
          <w:b/>
          <w:sz w:val="32"/>
          <w:szCs w:val="32"/>
          <w:u w:val="single"/>
          <w:lang w:val="en-US" w:eastAsia="zh-CN"/>
        </w:rPr>
      </w:pPr>
      <w:r>
        <w:rPr>
          <w:rFonts w:hint="eastAsia" w:hAnsi="宋体" w:cs="宋体"/>
          <w:b/>
          <w:sz w:val="28"/>
          <w:szCs w:val="28"/>
        </w:rPr>
        <w:t>日    期：</w:t>
      </w:r>
      <w:r>
        <w:rPr>
          <w:rFonts w:hint="eastAsia" w:hAnsi="宋体" w:cs="宋体"/>
          <w:b/>
          <w:sz w:val="28"/>
          <w:szCs w:val="28"/>
          <w:u w:val="single"/>
          <w:lang w:val="en-US" w:eastAsia="zh-CN"/>
        </w:rPr>
        <w:t xml:space="preserve">                                    </w:t>
      </w:r>
    </w:p>
    <w:p w14:paraId="3FB32DB4">
      <w:pPr>
        <w:pStyle w:val="4"/>
        <w:pageBreakBefore/>
        <w:jc w:val="center"/>
        <w:rPr>
          <w:rFonts w:ascii="Calibri" w:hAnsi="Calibri" w:eastAsia="宋体" w:cs="宋体"/>
          <w:sz w:val="24"/>
        </w:rPr>
      </w:pPr>
      <w:bookmarkStart w:id="138" w:name="_Toc97049462"/>
      <w:bookmarkStart w:id="139" w:name="_Toc97049463"/>
      <w:r>
        <w:rPr>
          <w:rFonts w:hint="eastAsia" w:ascii="黑体" w:hAnsi="黑体" w:cs="黑体"/>
          <w:sz w:val="36"/>
          <w:szCs w:val="36"/>
        </w:rPr>
        <w:t>响应文件目录</w:t>
      </w:r>
      <w:bookmarkEnd w:id="138"/>
      <w:r>
        <w:rPr>
          <w:rFonts w:ascii="宋体" w:hAnsi="宋体"/>
          <w:sz w:val="24"/>
        </w:rPr>
        <w:fldChar w:fldCharType="begin"/>
      </w:r>
      <w:r>
        <w:rPr>
          <w:rFonts w:ascii="宋体" w:hAnsi="宋体"/>
          <w:sz w:val="24"/>
        </w:rPr>
        <w:instrText xml:space="preserve"> TOC \o "1-3" \h \z \u </w:instrText>
      </w:r>
      <w:r>
        <w:rPr>
          <w:rFonts w:ascii="宋体" w:hAnsi="宋体"/>
          <w:sz w:val="24"/>
        </w:rPr>
        <w:fldChar w:fldCharType="separate"/>
      </w:r>
    </w:p>
    <w:p w14:paraId="7500180E">
      <w:pPr>
        <w:widowControl/>
        <w:jc w:val="left"/>
      </w:pPr>
    </w:p>
    <w:p w14:paraId="3AAE4BA6">
      <w:pPr>
        <w:shd w:val="clear" w:color="auto" w:fill="FFFFFF"/>
        <w:spacing w:line="360" w:lineRule="auto"/>
        <w:rPr>
          <w:rFonts w:ascii="宋体" w:hAnsi="宋体" w:cs="宋体"/>
          <w:sz w:val="24"/>
          <w:szCs w:val="36"/>
        </w:rPr>
      </w:pPr>
      <w:r>
        <w:rPr>
          <w:rFonts w:hint="eastAsia" w:ascii="宋体" w:hAnsi="宋体" w:cs="宋体"/>
          <w:sz w:val="24"/>
          <w:szCs w:val="36"/>
        </w:rPr>
        <w:t>一、</w:t>
      </w:r>
      <w:r>
        <w:rPr>
          <w:rFonts w:hint="eastAsia" w:ascii="宋体" w:hAnsi="宋体" w:cs="宋体"/>
          <w:sz w:val="24"/>
          <w:szCs w:val="36"/>
          <w:lang w:val="en-US" w:eastAsia="zh-CN"/>
        </w:rPr>
        <w:t xml:space="preserve">  </w:t>
      </w:r>
      <w:r>
        <w:rPr>
          <w:rFonts w:hint="eastAsia" w:ascii="宋体" w:hAnsi="宋体" w:cs="宋体"/>
          <w:sz w:val="24"/>
          <w:szCs w:val="36"/>
        </w:rPr>
        <w:t>报价表……………………………………………………………………第（  ）页</w:t>
      </w:r>
    </w:p>
    <w:p w14:paraId="1C555A21">
      <w:pPr>
        <w:pStyle w:val="2"/>
        <w:spacing w:line="360" w:lineRule="auto"/>
        <w:ind w:firstLine="0" w:firstLineChars="0"/>
        <w:rPr>
          <w:rFonts w:hint="eastAsia" w:ascii="宋体" w:hAnsi="宋体" w:cs="宋体"/>
          <w:sz w:val="24"/>
          <w:szCs w:val="36"/>
        </w:rPr>
      </w:pPr>
      <w:r>
        <w:rPr>
          <w:rFonts w:hint="eastAsia" w:ascii="宋体" w:hAnsi="宋体" w:cs="宋体"/>
          <w:sz w:val="24"/>
          <w:szCs w:val="36"/>
        </w:rPr>
        <w:t>（一）报价一览表………………………………………………………………第（  ）页</w:t>
      </w:r>
    </w:p>
    <w:p w14:paraId="01913A3D">
      <w:pPr>
        <w:pStyle w:val="2"/>
        <w:spacing w:line="360" w:lineRule="auto"/>
        <w:ind w:firstLine="0" w:firstLineChars="0"/>
        <w:rPr>
          <w:rFonts w:hint="eastAsia" w:ascii="宋体" w:hAnsi="宋体" w:cs="宋体"/>
          <w:sz w:val="24"/>
          <w:szCs w:val="36"/>
        </w:rPr>
      </w:pPr>
      <w:r>
        <w:rPr>
          <w:rFonts w:hint="eastAsia" w:ascii="宋体" w:hAnsi="宋体" w:cs="宋体"/>
          <w:sz w:val="24"/>
          <w:szCs w:val="36"/>
        </w:rPr>
        <w:t>（二）</w:t>
      </w:r>
      <w:r>
        <w:rPr>
          <w:rFonts w:hint="eastAsia" w:ascii="宋体" w:hAnsi="宋体" w:cs="宋体"/>
          <w:sz w:val="24"/>
          <w:szCs w:val="36"/>
          <w:highlight w:val="none"/>
        </w:rPr>
        <w:t>分项报价明细</w:t>
      </w:r>
      <w:r>
        <w:rPr>
          <w:rFonts w:hint="eastAsia" w:ascii="宋体" w:hAnsi="宋体" w:cs="宋体"/>
          <w:sz w:val="24"/>
          <w:szCs w:val="36"/>
        </w:rPr>
        <w:t>表…………………………………………………………第（  ）页</w:t>
      </w:r>
    </w:p>
    <w:p w14:paraId="242C9815">
      <w:pPr>
        <w:pStyle w:val="2"/>
        <w:spacing w:line="360" w:lineRule="auto"/>
        <w:ind w:firstLine="0" w:firstLineChars="0"/>
        <w:rPr>
          <w:rFonts w:hint="eastAsia" w:ascii="宋体" w:hAnsi="宋体" w:cs="宋体"/>
          <w:sz w:val="24"/>
          <w:szCs w:val="36"/>
        </w:rPr>
      </w:pPr>
      <w:r>
        <w:rPr>
          <w:rFonts w:hint="eastAsia" w:ascii="宋体" w:hAnsi="宋体" w:cs="宋体"/>
          <w:color w:val="auto"/>
          <w:sz w:val="24"/>
          <w:szCs w:val="36"/>
        </w:rPr>
        <w:t>（</w:t>
      </w:r>
      <w:r>
        <w:rPr>
          <w:rFonts w:hint="eastAsia" w:ascii="宋体" w:hAnsi="宋体" w:cs="宋体"/>
          <w:color w:val="auto"/>
          <w:sz w:val="24"/>
          <w:szCs w:val="36"/>
          <w:lang w:val="en-US" w:eastAsia="zh-CN"/>
        </w:rPr>
        <w:t>三</w:t>
      </w:r>
      <w:r>
        <w:rPr>
          <w:rFonts w:hint="eastAsia" w:ascii="宋体" w:hAnsi="宋体" w:cs="宋体"/>
          <w:color w:val="auto"/>
          <w:sz w:val="24"/>
          <w:szCs w:val="36"/>
        </w:rPr>
        <w:t>）</w:t>
      </w:r>
      <w:r>
        <w:rPr>
          <w:rFonts w:hint="eastAsia" w:ascii="宋体" w:hAnsi="宋体" w:cs="宋体"/>
          <w:color w:val="auto"/>
          <w:sz w:val="24"/>
          <w:szCs w:val="36"/>
          <w:highlight w:val="none"/>
          <w:lang w:val="en-US" w:eastAsia="zh-CN"/>
        </w:rPr>
        <w:t>选用及备用品牌表</w:t>
      </w:r>
      <w:r>
        <w:rPr>
          <w:rFonts w:hint="eastAsia" w:ascii="宋体" w:hAnsi="宋体" w:cs="宋体"/>
          <w:color w:val="auto"/>
          <w:sz w:val="24"/>
          <w:szCs w:val="36"/>
        </w:rPr>
        <w:t>……</w:t>
      </w:r>
      <w:r>
        <w:rPr>
          <w:rFonts w:hint="eastAsia" w:ascii="宋体" w:hAnsi="宋体" w:cs="宋体"/>
          <w:sz w:val="24"/>
          <w:szCs w:val="36"/>
        </w:rPr>
        <w:t>…………………………………………………第（  ）页</w:t>
      </w:r>
    </w:p>
    <w:p w14:paraId="7D312FFD">
      <w:pPr>
        <w:shd w:val="clear" w:color="auto" w:fill="FFFFFF"/>
        <w:spacing w:line="360" w:lineRule="auto"/>
        <w:rPr>
          <w:rFonts w:ascii="宋体" w:hAnsi="宋体" w:cs="宋体"/>
          <w:sz w:val="24"/>
          <w:szCs w:val="36"/>
        </w:rPr>
      </w:pPr>
      <w:r>
        <w:fldChar w:fldCharType="begin"/>
      </w:r>
      <w:r>
        <w:instrText xml:space="preserve"> HYPERLINK "http://192.168.70.199/seeyon/office/cache/20190929/-1981683210483646217/-1981683210483646217.html?rnd=94104.10036287415" </w:instrText>
      </w:r>
      <w:r>
        <w:fldChar w:fldCharType="separate"/>
      </w:r>
      <w:r>
        <w:rPr>
          <w:rFonts w:hint="eastAsia" w:cs="宋体"/>
          <w:szCs w:val="36"/>
        </w:rPr>
        <w:t xml:space="preserve">二、  </w:t>
      </w:r>
      <w:r>
        <w:rPr>
          <w:rFonts w:hint="eastAsia" w:cs="宋体"/>
          <w:szCs w:val="36"/>
        </w:rPr>
        <w:fldChar w:fldCharType="end"/>
      </w:r>
      <w:r>
        <w:rPr>
          <w:rFonts w:hint="eastAsia" w:ascii="宋体" w:hAnsi="宋体" w:cs="宋体"/>
          <w:sz w:val="24"/>
          <w:szCs w:val="36"/>
        </w:rPr>
        <w:t>资格审查 …………………………………………………………………第（  ）页</w:t>
      </w:r>
    </w:p>
    <w:p w14:paraId="0605EE39">
      <w:pPr>
        <w:pStyle w:val="2"/>
        <w:spacing w:line="360" w:lineRule="auto"/>
        <w:ind w:firstLine="0" w:firstLineChars="0"/>
        <w:rPr>
          <w:rFonts w:ascii="宋体" w:hAnsi="宋体" w:cs="宋体"/>
          <w:sz w:val="24"/>
          <w:szCs w:val="36"/>
        </w:rPr>
      </w:pPr>
      <w:r>
        <w:rPr>
          <w:rFonts w:hint="eastAsia" w:ascii="宋体" w:hAnsi="宋体" w:cs="宋体"/>
          <w:sz w:val="24"/>
          <w:szCs w:val="36"/>
        </w:rPr>
        <w:t>（一）资格自查表………………………………………………………………第（  ）页</w:t>
      </w:r>
    </w:p>
    <w:p w14:paraId="1E1446B4">
      <w:pPr>
        <w:pStyle w:val="2"/>
        <w:spacing w:line="360" w:lineRule="auto"/>
        <w:ind w:firstLine="0" w:firstLineChars="0"/>
      </w:pPr>
      <w:r>
        <w:rPr>
          <w:rFonts w:hint="eastAsia" w:ascii="宋体" w:hAnsi="宋体" w:cs="宋体"/>
          <w:sz w:val="24"/>
          <w:szCs w:val="36"/>
        </w:rPr>
        <w:t>（二）资格审查证明资料………………………………………………………第（  ）页</w:t>
      </w:r>
    </w:p>
    <w:p w14:paraId="3C7E8591">
      <w:pPr>
        <w:shd w:val="clear" w:color="auto" w:fill="FFFFFF"/>
        <w:spacing w:line="360" w:lineRule="auto"/>
        <w:rPr>
          <w:rFonts w:ascii="宋体" w:hAnsi="宋体" w:cs="宋体"/>
          <w:sz w:val="24"/>
          <w:szCs w:val="36"/>
        </w:rPr>
      </w:pPr>
      <w:r>
        <w:rPr>
          <w:rFonts w:hint="eastAsia" w:ascii="宋体" w:hAnsi="宋体" w:cs="宋体"/>
          <w:sz w:val="24"/>
          <w:szCs w:val="36"/>
        </w:rPr>
        <w:t>三、  符合性审查………………………………………………………………第（  ）页</w:t>
      </w:r>
    </w:p>
    <w:p w14:paraId="17C4CC10">
      <w:pPr>
        <w:pStyle w:val="2"/>
        <w:spacing w:line="360" w:lineRule="auto"/>
        <w:ind w:firstLine="0" w:firstLineChars="0"/>
        <w:rPr>
          <w:rFonts w:ascii="宋体" w:hAnsi="宋体" w:cs="宋体"/>
          <w:sz w:val="24"/>
          <w:szCs w:val="36"/>
        </w:rPr>
      </w:pPr>
      <w:r>
        <w:rPr>
          <w:rFonts w:hint="eastAsia" w:ascii="宋体" w:hAnsi="宋体" w:cs="宋体"/>
          <w:sz w:val="24"/>
          <w:szCs w:val="36"/>
        </w:rPr>
        <w:t>（一）符合性自查表……………………………………………………………第（  ）页</w:t>
      </w:r>
    </w:p>
    <w:p w14:paraId="7ACEC27A">
      <w:pPr>
        <w:pStyle w:val="2"/>
        <w:spacing w:line="360" w:lineRule="auto"/>
        <w:ind w:firstLine="0" w:firstLineChars="0"/>
        <w:rPr>
          <w:rFonts w:ascii="宋体" w:hAnsi="宋体" w:cs="宋体"/>
          <w:sz w:val="24"/>
          <w:szCs w:val="36"/>
        </w:rPr>
      </w:pPr>
      <w:r>
        <w:rPr>
          <w:rFonts w:hint="eastAsia" w:ascii="宋体" w:hAnsi="宋体" w:cs="宋体"/>
          <w:sz w:val="24"/>
          <w:szCs w:val="36"/>
        </w:rPr>
        <w:t>（二）符合性审查证明资料……………………………………………………第（  ）页</w:t>
      </w:r>
    </w:p>
    <w:p w14:paraId="308502F1">
      <w:pPr>
        <w:shd w:val="clear" w:color="auto" w:fill="FFFFFF"/>
        <w:spacing w:line="360" w:lineRule="auto"/>
        <w:rPr>
          <w:rFonts w:ascii="宋体" w:hAnsi="宋体" w:cs="宋体"/>
          <w:sz w:val="24"/>
          <w:szCs w:val="36"/>
        </w:rPr>
      </w:pPr>
      <w:r>
        <w:rPr>
          <w:rFonts w:hint="eastAsia" w:ascii="宋体" w:hAnsi="宋体" w:cs="宋体"/>
          <w:sz w:val="24"/>
          <w:szCs w:val="36"/>
        </w:rPr>
        <w:t>四、  商务评审…………………………………………………………………第（  ）页</w:t>
      </w:r>
    </w:p>
    <w:p w14:paraId="06033510">
      <w:pPr>
        <w:pStyle w:val="2"/>
        <w:spacing w:line="360" w:lineRule="auto"/>
        <w:ind w:firstLine="0" w:firstLineChars="0"/>
        <w:rPr>
          <w:rFonts w:ascii="宋体" w:hAnsi="宋体" w:cs="宋体"/>
          <w:sz w:val="24"/>
          <w:szCs w:val="36"/>
        </w:rPr>
      </w:pPr>
      <w:r>
        <w:rPr>
          <w:rFonts w:hint="eastAsia" w:ascii="宋体" w:hAnsi="宋体" w:cs="宋体"/>
          <w:sz w:val="24"/>
          <w:szCs w:val="36"/>
        </w:rPr>
        <w:t>（一）商务评审自查表…………………………………………………………第（  ）页</w:t>
      </w:r>
    </w:p>
    <w:p w14:paraId="6DB85E66">
      <w:pPr>
        <w:pStyle w:val="2"/>
        <w:spacing w:line="360" w:lineRule="auto"/>
        <w:ind w:firstLine="0" w:firstLineChars="0"/>
      </w:pPr>
      <w:r>
        <w:rPr>
          <w:rFonts w:hint="eastAsia" w:ascii="宋体" w:hAnsi="宋体" w:cs="宋体"/>
          <w:sz w:val="24"/>
          <w:szCs w:val="36"/>
        </w:rPr>
        <w:t>（二）商务评审证明资料………………………………………………………第（  ）页</w:t>
      </w:r>
    </w:p>
    <w:p w14:paraId="72B371CF">
      <w:pPr>
        <w:shd w:val="clear" w:color="auto" w:fill="FFFFFF"/>
        <w:spacing w:line="360" w:lineRule="auto"/>
        <w:rPr>
          <w:rFonts w:ascii="宋体" w:hAnsi="宋体" w:cs="宋体"/>
          <w:sz w:val="24"/>
          <w:szCs w:val="36"/>
        </w:rPr>
      </w:pPr>
      <w:r>
        <w:rPr>
          <w:rFonts w:hint="eastAsia" w:ascii="宋体" w:hAnsi="宋体" w:cs="宋体"/>
          <w:sz w:val="24"/>
          <w:szCs w:val="36"/>
        </w:rPr>
        <w:t>五、  技术评审…………………………………………………………………第（  ）页</w:t>
      </w:r>
    </w:p>
    <w:p w14:paraId="395CAFAD">
      <w:pPr>
        <w:pStyle w:val="2"/>
        <w:spacing w:line="360" w:lineRule="auto"/>
        <w:ind w:firstLine="0" w:firstLineChars="0"/>
        <w:rPr>
          <w:rFonts w:ascii="宋体" w:hAnsi="宋体" w:cs="宋体"/>
          <w:sz w:val="24"/>
          <w:szCs w:val="36"/>
        </w:rPr>
      </w:pPr>
      <w:r>
        <w:rPr>
          <w:rFonts w:hint="eastAsia" w:ascii="宋体" w:hAnsi="宋体" w:cs="宋体"/>
          <w:sz w:val="24"/>
          <w:szCs w:val="36"/>
        </w:rPr>
        <w:t>（一）技术评审自查表…………………………………………………………第（  ）页</w:t>
      </w:r>
    </w:p>
    <w:p w14:paraId="73F9FA8F">
      <w:pPr>
        <w:pStyle w:val="2"/>
        <w:spacing w:line="360" w:lineRule="auto"/>
        <w:ind w:firstLine="0" w:firstLineChars="0"/>
        <w:rPr>
          <w:rFonts w:hint="eastAsia" w:ascii="宋体" w:hAnsi="宋体" w:cs="宋体"/>
          <w:sz w:val="24"/>
          <w:szCs w:val="36"/>
        </w:rPr>
      </w:pPr>
      <w:r>
        <w:rPr>
          <w:rFonts w:hint="eastAsia" w:ascii="宋体" w:hAnsi="宋体" w:cs="宋体"/>
          <w:sz w:val="24"/>
          <w:szCs w:val="36"/>
        </w:rPr>
        <w:t>（二）技术评审证明资料………………………………………………………第（  ）页</w:t>
      </w:r>
    </w:p>
    <w:p w14:paraId="666408C3">
      <w:pPr>
        <w:pStyle w:val="2"/>
        <w:numPr>
          <w:ilvl w:val="0"/>
          <w:numId w:val="0"/>
        </w:numPr>
        <w:ind w:leftChars="0"/>
        <w:jc w:val="left"/>
        <w:rPr>
          <w:rFonts w:hint="eastAsia" w:ascii="黑体" w:hAnsi="黑体" w:eastAsia="黑体" w:cs="黑体"/>
          <w:b/>
          <w:bCs/>
          <w:kern w:val="2"/>
          <w:sz w:val="40"/>
          <w:szCs w:val="40"/>
          <w:lang w:val="en-US" w:eastAsia="zh-CN" w:bidi="ar-SA"/>
        </w:rPr>
      </w:pPr>
    </w:p>
    <w:p w14:paraId="739F86A2">
      <w:pPr>
        <w:pStyle w:val="2"/>
        <w:spacing w:line="360" w:lineRule="auto"/>
        <w:ind w:firstLine="0" w:firstLineChars="0"/>
        <w:rPr>
          <w:rFonts w:hint="eastAsia" w:ascii="宋体" w:hAnsi="宋体" w:cs="宋体"/>
          <w:sz w:val="24"/>
          <w:szCs w:val="36"/>
        </w:rPr>
      </w:pPr>
    </w:p>
    <w:p w14:paraId="2124CEDF">
      <w:pPr>
        <w:shd w:val="clear" w:color="auto" w:fill="FFFFFF"/>
        <w:spacing w:line="360" w:lineRule="auto"/>
        <w:rPr>
          <w:rFonts w:ascii="宋体" w:hAnsi="宋体" w:cs="宋体"/>
          <w:sz w:val="24"/>
          <w:szCs w:val="36"/>
        </w:rPr>
      </w:pPr>
    </w:p>
    <w:p w14:paraId="29BA66F2">
      <w:pPr>
        <w:pStyle w:val="2"/>
        <w:ind w:firstLine="0" w:firstLineChars="0"/>
      </w:pPr>
    </w:p>
    <w:p w14:paraId="128549BC">
      <w:pPr>
        <w:pStyle w:val="2"/>
        <w:ind w:firstLine="0" w:firstLineChars="0"/>
        <w:jc w:val="center"/>
        <w:rPr>
          <w:rFonts w:ascii="宋体" w:hAnsi="宋体" w:cs="宋体"/>
          <w:sz w:val="24"/>
        </w:rPr>
      </w:pPr>
    </w:p>
    <w:p w14:paraId="5B773069">
      <w:pPr>
        <w:pStyle w:val="2"/>
        <w:ind w:firstLine="0" w:firstLineChars="0"/>
        <w:rPr>
          <w:rFonts w:ascii="宋体" w:hAnsi="宋体" w:cs="宋体"/>
          <w:sz w:val="24"/>
        </w:rPr>
      </w:pPr>
    </w:p>
    <w:p w14:paraId="36A7CD0D">
      <w:pPr>
        <w:pStyle w:val="2"/>
        <w:ind w:firstLine="0" w:firstLineChars="0"/>
        <w:rPr>
          <w:rFonts w:ascii="宋体" w:hAnsi="宋体" w:cs="宋体"/>
          <w:sz w:val="24"/>
        </w:rPr>
      </w:pPr>
    </w:p>
    <w:p w14:paraId="18001320">
      <w:pPr>
        <w:pStyle w:val="2"/>
        <w:ind w:firstLine="0" w:firstLineChars="0"/>
        <w:rPr>
          <w:rFonts w:hint="eastAsia" w:ascii="宋体" w:hAnsi="宋体" w:cs="宋体"/>
          <w:sz w:val="24"/>
          <w:lang w:val="en-US" w:eastAsia="zh-CN"/>
        </w:rPr>
      </w:pPr>
      <w:r>
        <w:rPr>
          <w:rFonts w:hint="eastAsia" w:ascii="宋体" w:hAnsi="宋体" w:cs="宋体"/>
          <w:b/>
          <w:bCs/>
          <w:sz w:val="24"/>
          <w:lang w:val="en-US" w:eastAsia="zh-CN"/>
        </w:rPr>
        <w:t>特别提示与要求：</w:t>
      </w:r>
    </w:p>
    <w:p w14:paraId="3C48BEDE">
      <w:pPr>
        <w:pStyle w:val="2"/>
        <w:ind w:firstLine="480" w:firstLineChars="200"/>
        <w:rPr>
          <w:rFonts w:hint="eastAsia" w:ascii="宋体" w:hAnsi="宋体" w:cs="宋体"/>
          <w:sz w:val="24"/>
        </w:rPr>
      </w:pPr>
      <w:r>
        <w:rPr>
          <w:rFonts w:hint="eastAsia" w:ascii="宋体" w:hAnsi="宋体" w:cs="宋体"/>
          <w:sz w:val="24"/>
          <w:lang w:val="en-US" w:eastAsia="zh-CN"/>
        </w:rPr>
        <w:t>1.</w:t>
      </w:r>
      <w:r>
        <w:rPr>
          <w:rFonts w:hint="eastAsia" w:ascii="宋体" w:hAnsi="宋体" w:cs="宋体"/>
          <w:sz w:val="24"/>
        </w:rPr>
        <w:t>请</w:t>
      </w:r>
      <w:r>
        <w:rPr>
          <w:rFonts w:hint="eastAsia" w:ascii="宋体" w:hAnsi="宋体" w:cs="宋体"/>
          <w:color w:val="auto"/>
          <w:sz w:val="24"/>
          <w:lang w:val="en-US" w:eastAsia="zh-CN"/>
        </w:rPr>
        <w:t>供应商</w:t>
      </w:r>
      <w:r>
        <w:rPr>
          <w:rFonts w:hint="eastAsia" w:ascii="宋体" w:hAnsi="宋体" w:cs="宋体"/>
          <w:sz w:val="24"/>
        </w:rPr>
        <w:t>按照以下要求的格式、内容、顺序制作响应文件，并请</w:t>
      </w:r>
      <w:r>
        <w:rPr>
          <w:rFonts w:hint="eastAsia" w:ascii="宋体" w:hAnsi="宋体" w:cs="宋体"/>
          <w:b/>
          <w:bCs/>
          <w:sz w:val="24"/>
        </w:rPr>
        <w:t>编制目录及页码</w:t>
      </w:r>
      <w:r>
        <w:rPr>
          <w:rFonts w:hint="eastAsia" w:ascii="宋体" w:hAnsi="宋体" w:cs="宋体"/>
          <w:sz w:val="24"/>
        </w:rPr>
        <w:t>，否则可能将影响对响应文件的评价。</w:t>
      </w:r>
    </w:p>
    <w:p w14:paraId="21B9257F">
      <w:pPr>
        <w:pStyle w:val="2"/>
        <w:ind w:firstLine="480" w:firstLineChars="200"/>
        <w:rPr>
          <w:rFonts w:hint="default" w:ascii="宋体" w:hAnsi="宋体" w:eastAsia="宋体" w:cs="宋体"/>
          <w:sz w:val="24"/>
          <w:lang w:val="en-US" w:eastAsia="zh-CN"/>
        </w:rPr>
      </w:pPr>
      <w:r>
        <w:rPr>
          <w:rFonts w:hint="eastAsia" w:ascii="宋体" w:hAnsi="宋体" w:cs="宋体"/>
          <w:sz w:val="24"/>
          <w:lang w:val="en-US" w:eastAsia="zh-CN"/>
        </w:rPr>
        <w:t>2.供应商所递交的所有资料，必须加盖供应商公章。</w:t>
      </w:r>
    </w:p>
    <w:p w14:paraId="2914D626">
      <w:pPr>
        <w:pStyle w:val="22"/>
        <w:spacing w:line="360" w:lineRule="auto"/>
        <w:ind w:left="0" w:leftChars="0"/>
        <w:rPr>
          <w:rFonts w:ascii="宋体" w:hAnsi="宋体" w:cs="宋体"/>
          <w:sz w:val="24"/>
        </w:rPr>
      </w:pPr>
    </w:p>
    <w:p w14:paraId="0A3AA1FD">
      <w:pPr>
        <w:spacing w:before="240" w:line="360" w:lineRule="auto"/>
        <w:rPr>
          <w:sz w:val="36"/>
          <w:szCs w:val="36"/>
        </w:rPr>
      </w:pPr>
      <w:r>
        <w:rPr>
          <w:rFonts w:ascii="宋体" w:hAnsi="宋体"/>
          <w:b/>
          <w:bCs/>
          <w:sz w:val="24"/>
          <w:lang w:val="zh-CN"/>
        </w:rPr>
        <w:fldChar w:fldCharType="end"/>
      </w:r>
      <w:bookmarkEnd w:id="139"/>
      <w:r>
        <w:rPr>
          <w:rFonts w:hint="eastAsia" w:ascii="黑体" w:hAnsi="黑体" w:cs="黑体"/>
          <w:sz w:val="36"/>
          <w:szCs w:val="36"/>
          <w:lang w:eastAsia="zh-CN"/>
        </w:rPr>
        <w:t>一</w:t>
      </w:r>
      <w:r>
        <w:rPr>
          <w:rFonts w:hint="eastAsia" w:ascii="黑体" w:hAnsi="黑体" w:cs="黑体"/>
          <w:sz w:val="36"/>
          <w:szCs w:val="36"/>
        </w:rPr>
        <w:t>、</w:t>
      </w:r>
      <w:r>
        <w:rPr>
          <w:rFonts w:hint="eastAsia"/>
          <w:sz w:val="36"/>
          <w:szCs w:val="36"/>
        </w:rPr>
        <w:t>报价表</w:t>
      </w:r>
    </w:p>
    <w:p w14:paraId="47CF6F97">
      <w:pPr>
        <w:shd w:val="clear" w:color="auto" w:fill="FFFFFF"/>
        <w:tabs>
          <w:tab w:val="left" w:pos="360"/>
        </w:tabs>
        <w:adjustRightInd w:val="0"/>
        <w:snapToGrid w:val="0"/>
        <w:spacing w:line="360" w:lineRule="auto"/>
        <w:jc w:val="center"/>
        <w:rPr>
          <w:b/>
          <w:bCs/>
          <w:sz w:val="32"/>
          <w:szCs w:val="32"/>
        </w:rPr>
      </w:pPr>
      <w:r>
        <w:rPr>
          <w:rFonts w:hint="eastAsia"/>
          <w:b/>
          <w:bCs/>
          <w:sz w:val="32"/>
          <w:szCs w:val="32"/>
        </w:rPr>
        <w:t>（一）报价一览表</w:t>
      </w:r>
    </w:p>
    <w:p w14:paraId="7504B2B0"/>
    <w:tbl>
      <w:tblPr>
        <w:tblStyle w:val="29"/>
        <w:tblW w:w="0" w:type="auto"/>
        <w:jc w:val="center"/>
        <w:tblLayout w:type="autofit"/>
        <w:tblCellMar>
          <w:top w:w="0" w:type="dxa"/>
          <w:left w:w="108" w:type="dxa"/>
          <w:bottom w:w="0" w:type="dxa"/>
          <w:right w:w="108" w:type="dxa"/>
        </w:tblCellMar>
      </w:tblPr>
      <w:tblGrid>
        <w:gridCol w:w="1560"/>
        <w:gridCol w:w="2593"/>
        <w:gridCol w:w="1517"/>
        <w:gridCol w:w="2636"/>
      </w:tblGrid>
      <w:tr w14:paraId="638ACD73">
        <w:tblPrEx>
          <w:tblCellMar>
            <w:top w:w="0" w:type="dxa"/>
            <w:left w:w="108" w:type="dxa"/>
            <w:bottom w:w="0" w:type="dxa"/>
            <w:right w:w="108" w:type="dxa"/>
          </w:tblCellMar>
        </w:tblPrEx>
        <w:trPr>
          <w:jc w:val="center"/>
        </w:trPr>
        <w:tc>
          <w:tcPr>
            <w:tcW w:w="1560" w:type="dxa"/>
            <w:vAlign w:val="bottom"/>
          </w:tcPr>
          <w:p w14:paraId="51487CEB">
            <w:pPr>
              <w:spacing w:before="240"/>
              <w:rPr>
                <w:sz w:val="24"/>
                <w:szCs w:val="32"/>
                <w:u w:val="single" w:color="FFFFFF" w:themeColor="background1"/>
              </w:rPr>
            </w:pPr>
            <w:r>
              <w:rPr>
                <w:rFonts w:hint="eastAsia"/>
                <w:sz w:val="24"/>
                <w:szCs w:val="32"/>
                <w:u w:val="single" w:color="FFFFFF" w:themeColor="background1"/>
              </w:rPr>
              <w:t>项目名称：</w:t>
            </w:r>
          </w:p>
        </w:tc>
        <w:tc>
          <w:tcPr>
            <w:tcW w:w="6746" w:type="dxa"/>
            <w:gridSpan w:val="3"/>
            <w:tcBorders>
              <w:top w:val="nil"/>
              <w:left w:val="nil"/>
              <w:bottom w:val="single" w:color="auto" w:sz="4" w:space="0"/>
              <w:right w:val="nil"/>
            </w:tcBorders>
            <w:vAlign w:val="bottom"/>
          </w:tcPr>
          <w:p w14:paraId="09B26FE3">
            <w:pPr>
              <w:spacing w:before="240"/>
              <w:rPr>
                <w:sz w:val="24"/>
                <w:szCs w:val="32"/>
                <w:u w:val="single" w:color="FFFFFF" w:themeColor="background1"/>
              </w:rPr>
            </w:pPr>
            <w:r>
              <w:rPr>
                <w:rFonts w:hint="eastAsia" w:ascii="宋体" w:hAnsi="宋体" w:cs="宋体"/>
                <w:bCs/>
                <w:sz w:val="24"/>
              </w:rPr>
              <w:t>中山大学孙逸仙纪念医院</w:t>
            </w:r>
            <w:r>
              <w:rPr>
                <w:rFonts w:hint="eastAsia" w:ascii="宋体" w:hAnsi="宋体" w:cs="宋体"/>
                <w:bCs/>
                <w:color w:val="0000FF"/>
                <w:sz w:val="24"/>
                <w:lang w:val="en-US" w:eastAsia="zh-CN"/>
              </w:rPr>
              <w:t>******</w:t>
            </w:r>
            <w:r>
              <w:rPr>
                <w:rFonts w:hint="eastAsia" w:ascii="宋体" w:hAnsi="宋体" w:cs="宋体"/>
                <w:bCs/>
                <w:sz w:val="24"/>
              </w:rPr>
              <w:t>项目</w:t>
            </w:r>
          </w:p>
        </w:tc>
      </w:tr>
      <w:tr w14:paraId="601ADE44">
        <w:tblPrEx>
          <w:tblCellMar>
            <w:top w:w="0" w:type="dxa"/>
            <w:left w:w="108" w:type="dxa"/>
            <w:bottom w:w="0" w:type="dxa"/>
            <w:right w:w="108" w:type="dxa"/>
          </w:tblCellMar>
        </w:tblPrEx>
        <w:trPr>
          <w:jc w:val="center"/>
        </w:trPr>
        <w:tc>
          <w:tcPr>
            <w:tcW w:w="1560" w:type="dxa"/>
            <w:vAlign w:val="bottom"/>
          </w:tcPr>
          <w:p w14:paraId="4580323C">
            <w:pPr>
              <w:spacing w:before="240"/>
              <w:rPr>
                <w:sz w:val="24"/>
                <w:szCs w:val="32"/>
              </w:rPr>
            </w:pPr>
            <w:r>
              <w:rPr>
                <w:rFonts w:hint="eastAsia"/>
                <w:sz w:val="24"/>
                <w:szCs w:val="32"/>
              </w:rPr>
              <w:t>响应单位：</w:t>
            </w:r>
          </w:p>
        </w:tc>
        <w:tc>
          <w:tcPr>
            <w:tcW w:w="2593" w:type="dxa"/>
            <w:tcBorders>
              <w:top w:val="single" w:color="auto" w:sz="4" w:space="0"/>
              <w:left w:val="nil"/>
              <w:bottom w:val="single" w:color="auto" w:sz="4" w:space="0"/>
              <w:right w:val="nil"/>
            </w:tcBorders>
            <w:vAlign w:val="bottom"/>
          </w:tcPr>
          <w:p w14:paraId="27587CCE">
            <w:pPr>
              <w:spacing w:before="240"/>
              <w:rPr>
                <w:sz w:val="24"/>
                <w:szCs w:val="32"/>
              </w:rPr>
            </w:pPr>
          </w:p>
        </w:tc>
        <w:tc>
          <w:tcPr>
            <w:tcW w:w="1517" w:type="dxa"/>
            <w:tcBorders>
              <w:top w:val="single" w:color="auto" w:sz="4" w:space="0"/>
              <w:left w:val="nil"/>
              <w:bottom w:val="nil"/>
              <w:right w:val="nil"/>
            </w:tcBorders>
            <w:vAlign w:val="bottom"/>
          </w:tcPr>
          <w:p w14:paraId="0790C6B1">
            <w:pPr>
              <w:spacing w:before="240"/>
              <w:rPr>
                <w:sz w:val="24"/>
                <w:szCs w:val="32"/>
              </w:rPr>
            </w:pPr>
            <w:r>
              <w:rPr>
                <w:rFonts w:hint="eastAsia"/>
                <w:sz w:val="24"/>
                <w:szCs w:val="32"/>
              </w:rPr>
              <w:t>响应日期：</w:t>
            </w:r>
          </w:p>
        </w:tc>
        <w:tc>
          <w:tcPr>
            <w:tcW w:w="2636" w:type="dxa"/>
            <w:tcBorders>
              <w:top w:val="single" w:color="auto" w:sz="4" w:space="0"/>
              <w:left w:val="nil"/>
              <w:bottom w:val="single" w:color="auto" w:sz="4" w:space="0"/>
              <w:right w:val="nil"/>
            </w:tcBorders>
          </w:tcPr>
          <w:p w14:paraId="2E6E3B49">
            <w:pPr>
              <w:spacing w:before="240"/>
              <w:rPr>
                <w:sz w:val="24"/>
                <w:szCs w:val="32"/>
              </w:rPr>
            </w:pPr>
          </w:p>
        </w:tc>
      </w:tr>
      <w:tr w14:paraId="4E5EAF6C">
        <w:tblPrEx>
          <w:tblCellMar>
            <w:top w:w="0" w:type="dxa"/>
            <w:left w:w="108" w:type="dxa"/>
            <w:bottom w:w="0" w:type="dxa"/>
            <w:right w:w="108" w:type="dxa"/>
          </w:tblCellMar>
        </w:tblPrEx>
        <w:trPr>
          <w:jc w:val="center"/>
        </w:trPr>
        <w:tc>
          <w:tcPr>
            <w:tcW w:w="1560" w:type="dxa"/>
            <w:vAlign w:val="bottom"/>
          </w:tcPr>
          <w:p w14:paraId="7A6DB854">
            <w:pPr>
              <w:spacing w:before="240"/>
              <w:rPr>
                <w:sz w:val="24"/>
                <w:szCs w:val="32"/>
              </w:rPr>
            </w:pPr>
            <w:r>
              <w:rPr>
                <w:rFonts w:hint="eastAsia"/>
                <w:sz w:val="24"/>
                <w:szCs w:val="32"/>
              </w:rPr>
              <w:t>联 系 人：</w:t>
            </w:r>
          </w:p>
        </w:tc>
        <w:tc>
          <w:tcPr>
            <w:tcW w:w="2593" w:type="dxa"/>
            <w:tcBorders>
              <w:top w:val="single" w:color="auto" w:sz="4" w:space="0"/>
              <w:left w:val="nil"/>
              <w:bottom w:val="single" w:color="auto" w:sz="4" w:space="0"/>
              <w:right w:val="nil"/>
            </w:tcBorders>
            <w:vAlign w:val="bottom"/>
          </w:tcPr>
          <w:p w14:paraId="38CD194A">
            <w:pPr>
              <w:spacing w:before="240"/>
              <w:rPr>
                <w:sz w:val="24"/>
                <w:szCs w:val="32"/>
              </w:rPr>
            </w:pPr>
          </w:p>
        </w:tc>
        <w:tc>
          <w:tcPr>
            <w:tcW w:w="1517" w:type="dxa"/>
            <w:vAlign w:val="bottom"/>
          </w:tcPr>
          <w:p w14:paraId="00695C68">
            <w:pPr>
              <w:spacing w:before="240"/>
              <w:rPr>
                <w:sz w:val="24"/>
                <w:szCs w:val="32"/>
              </w:rPr>
            </w:pPr>
            <w:r>
              <w:rPr>
                <w:rFonts w:hint="eastAsia"/>
                <w:sz w:val="24"/>
                <w:szCs w:val="32"/>
              </w:rPr>
              <w:t>联系电话：</w:t>
            </w:r>
          </w:p>
        </w:tc>
        <w:tc>
          <w:tcPr>
            <w:tcW w:w="2636" w:type="dxa"/>
            <w:tcBorders>
              <w:top w:val="single" w:color="auto" w:sz="4" w:space="0"/>
              <w:left w:val="nil"/>
              <w:bottom w:val="single" w:color="auto" w:sz="4" w:space="0"/>
              <w:right w:val="nil"/>
            </w:tcBorders>
          </w:tcPr>
          <w:p w14:paraId="1322D36A">
            <w:pPr>
              <w:spacing w:before="240"/>
              <w:rPr>
                <w:sz w:val="24"/>
                <w:szCs w:val="32"/>
              </w:rPr>
            </w:pPr>
          </w:p>
        </w:tc>
      </w:tr>
    </w:tbl>
    <w:p w14:paraId="4A9875BA">
      <w:pPr>
        <w:pStyle w:val="12"/>
        <w:spacing w:line="360" w:lineRule="auto"/>
        <w:jc w:val="center"/>
        <w:outlineLvl w:val="1"/>
        <w:rPr>
          <w:rFonts w:ascii="宋体" w:hAnsi="宋体" w:cs="宋体"/>
          <w:bCs/>
          <w:sz w:val="10"/>
          <w:szCs w:val="21"/>
        </w:rPr>
      </w:pP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600"/>
        <w:gridCol w:w="1776"/>
        <w:gridCol w:w="7426"/>
      </w:tblGrid>
      <w:tr w14:paraId="3443E3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437" w:hRule="atLeast"/>
          <w:jc w:val="center"/>
        </w:trPr>
        <w:tc>
          <w:tcPr>
            <w:tcW w:w="306" w:type="pct"/>
            <w:noWrap/>
            <w:vAlign w:val="center"/>
          </w:tcPr>
          <w:p w14:paraId="4579A259">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序号</w:t>
            </w:r>
          </w:p>
        </w:tc>
        <w:tc>
          <w:tcPr>
            <w:tcW w:w="4694" w:type="pct"/>
            <w:gridSpan w:val="2"/>
            <w:noWrap/>
            <w:vAlign w:val="center"/>
          </w:tcPr>
          <w:p w14:paraId="0546E897">
            <w:pPr>
              <w:tabs>
                <w:tab w:val="left" w:pos="8364"/>
              </w:tabs>
              <w:snapToGrid w:val="0"/>
              <w:spacing w:line="360" w:lineRule="auto"/>
              <w:ind w:right="-58"/>
              <w:jc w:val="center"/>
              <w:rPr>
                <w:rFonts w:ascii="宋体" w:hAnsi="宋体" w:cs="宋体"/>
                <w:sz w:val="24"/>
              </w:rPr>
            </w:pPr>
            <w:r>
              <w:rPr>
                <w:rFonts w:hint="eastAsia" w:ascii="宋体" w:hAnsi="宋体" w:cs="宋体"/>
                <w:bCs/>
                <w:sz w:val="24"/>
              </w:rPr>
              <w:t>中山大学孙逸仙纪念医院</w:t>
            </w:r>
            <w:r>
              <w:rPr>
                <w:rFonts w:hint="eastAsia" w:ascii="宋体" w:hAnsi="宋体" w:cs="宋体"/>
                <w:bCs/>
                <w:color w:val="0000FF"/>
                <w:sz w:val="24"/>
                <w:lang w:val="en-US" w:eastAsia="zh-CN"/>
              </w:rPr>
              <w:t>******</w:t>
            </w:r>
            <w:r>
              <w:rPr>
                <w:rFonts w:hint="eastAsia" w:ascii="宋体" w:hAnsi="宋体" w:cs="宋体"/>
                <w:bCs/>
                <w:sz w:val="24"/>
              </w:rPr>
              <w:t>项目</w:t>
            </w:r>
          </w:p>
        </w:tc>
      </w:tr>
      <w:tr w14:paraId="739F33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1050" w:hRule="atLeast"/>
          <w:jc w:val="center"/>
        </w:trPr>
        <w:tc>
          <w:tcPr>
            <w:tcW w:w="306" w:type="pct"/>
            <w:noWrap/>
            <w:vAlign w:val="center"/>
          </w:tcPr>
          <w:p w14:paraId="0C4988A2">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1</w:t>
            </w:r>
          </w:p>
        </w:tc>
        <w:tc>
          <w:tcPr>
            <w:tcW w:w="906" w:type="pct"/>
            <w:noWrap/>
            <w:vAlign w:val="center"/>
          </w:tcPr>
          <w:p w14:paraId="3DEC1516">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响应总报价</w:t>
            </w:r>
          </w:p>
          <w:p w14:paraId="5DD7B7A4">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（元）</w:t>
            </w:r>
          </w:p>
        </w:tc>
        <w:tc>
          <w:tcPr>
            <w:tcW w:w="3788" w:type="pct"/>
            <w:noWrap/>
            <w:vAlign w:val="center"/>
          </w:tcPr>
          <w:p w14:paraId="5F8840EB">
            <w:pPr>
              <w:autoSpaceDE w:val="0"/>
              <w:autoSpaceDN w:val="0"/>
              <w:adjustRightInd w:val="0"/>
              <w:jc w:val="left"/>
              <w:rPr>
                <w:rFonts w:ascii="宋体" w:hAnsi="宋体" w:cs="宋体"/>
                <w:kern w:val="0"/>
                <w:sz w:val="24"/>
                <w:u w:val="single"/>
              </w:rPr>
            </w:pPr>
            <w:r>
              <w:rPr>
                <w:rFonts w:hint="eastAsia" w:ascii="宋体" w:hAnsi="宋体" w:cs="宋体"/>
                <w:kern w:val="0"/>
                <w:sz w:val="24"/>
              </w:rPr>
              <w:t>大写：</w:t>
            </w:r>
            <w:r>
              <w:rPr>
                <w:rFonts w:hint="eastAsia" w:ascii="宋体" w:hAnsi="宋体" w:cs="宋体"/>
                <w:kern w:val="0"/>
                <w:sz w:val="24"/>
                <w:u w:val="single"/>
              </w:rPr>
              <w:t xml:space="preserve">人民币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p>
          <w:p w14:paraId="144324D2">
            <w:pPr>
              <w:spacing w:line="360" w:lineRule="auto"/>
              <w:jc w:val="left"/>
              <w:rPr>
                <w:rFonts w:hint="default" w:ascii="宋体" w:hAnsi="宋体" w:eastAsia="宋体" w:cs="宋体"/>
                <w:bCs/>
                <w:sz w:val="24"/>
                <w:u w:val="single"/>
                <w:lang w:val="en-US" w:eastAsia="zh-CN"/>
              </w:rPr>
            </w:pPr>
            <w:r>
              <w:rPr>
                <w:rFonts w:hint="eastAsia" w:ascii="宋体" w:hAnsi="宋体" w:cs="宋体"/>
                <w:kern w:val="0"/>
                <w:sz w:val="24"/>
              </w:rPr>
              <w:t>小写：</w:t>
            </w:r>
            <w:r>
              <w:rPr>
                <w:rFonts w:hint="eastAsia" w:ascii="宋体" w:hAnsi="宋体"/>
                <w:bCs/>
                <w:sz w:val="24"/>
                <w:u w:val="single"/>
                <w:lang w:val="en-US" w:eastAsia="zh-CN"/>
              </w:rPr>
              <w:t xml:space="preserve">¥              </w:t>
            </w:r>
          </w:p>
        </w:tc>
      </w:tr>
      <w:tr w14:paraId="4D2E6E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829" w:hRule="atLeast"/>
          <w:jc w:val="center"/>
        </w:trPr>
        <w:tc>
          <w:tcPr>
            <w:tcW w:w="306" w:type="pct"/>
            <w:noWrap/>
            <w:vAlign w:val="center"/>
          </w:tcPr>
          <w:p w14:paraId="1CD008CF">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2</w:t>
            </w:r>
          </w:p>
        </w:tc>
        <w:tc>
          <w:tcPr>
            <w:tcW w:w="906" w:type="pct"/>
            <w:noWrap/>
            <w:vAlign w:val="center"/>
          </w:tcPr>
          <w:p w14:paraId="25F56BD3">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响应有效期</w:t>
            </w:r>
          </w:p>
        </w:tc>
        <w:tc>
          <w:tcPr>
            <w:tcW w:w="3788" w:type="pct"/>
            <w:noWrap/>
            <w:vAlign w:val="center"/>
          </w:tcPr>
          <w:p w14:paraId="72BDE69A">
            <w:pPr>
              <w:tabs>
                <w:tab w:val="left" w:pos="8364"/>
              </w:tabs>
              <w:snapToGrid w:val="0"/>
              <w:spacing w:line="360" w:lineRule="auto"/>
              <w:ind w:right="-58"/>
              <w:jc w:val="center"/>
              <w:rPr>
                <w:rFonts w:ascii="宋体" w:hAnsi="宋体" w:cs="宋体"/>
                <w:b/>
                <w:sz w:val="24"/>
              </w:rPr>
            </w:pPr>
            <w:r>
              <w:rPr>
                <w:rFonts w:hint="eastAsia" w:ascii="宋体" w:hAnsi="宋体" w:cs="宋体"/>
                <w:sz w:val="24"/>
              </w:rPr>
              <w:t>自提交响应文件的截止之日起90天</w:t>
            </w:r>
          </w:p>
        </w:tc>
      </w:tr>
      <w:tr w14:paraId="6F0181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749" w:hRule="atLeast"/>
          <w:jc w:val="center"/>
        </w:trPr>
        <w:tc>
          <w:tcPr>
            <w:tcW w:w="306" w:type="pct"/>
            <w:noWrap/>
            <w:vAlign w:val="center"/>
          </w:tcPr>
          <w:p w14:paraId="7B255491">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3</w:t>
            </w:r>
          </w:p>
        </w:tc>
        <w:tc>
          <w:tcPr>
            <w:tcW w:w="906" w:type="pct"/>
            <w:noWrap/>
            <w:vAlign w:val="center"/>
          </w:tcPr>
          <w:p w14:paraId="5CB257F3">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备注</w:t>
            </w:r>
          </w:p>
        </w:tc>
        <w:tc>
          <w:tcPr>
            <w:tcW w:w="3788" w:type="pct"/>
            <w:noWrap/>
            <w:vAlign w:val="center"/>
          </w:tcPr>
          <w:p w14:paraId="7EDEE9D7">
            <w:pPr>
              <w:tabs>
                <w:tab w:val="left" w:pos="8364"/>
              </w:tabs>
              <w:snapToGrid w:val="0"/>
              <w:spacing w:line="360" w:lineRule="auto"/>
              <w:ind w:right="-58"/>
              <w:jc w:val="center"/>
              <w:rPr>
                <w:rFonts w:hint="default" w:ascii="宋体" w:hAnsi="宋体" w:eastAsia="宋体" w:cs="宋体"/>
                <w:sz w:val="24"/>
                <w:lang w:val="en-US" w:eastAsia="zh-CN"/>
              </w:rPr>
            </w:pPr>
          </w:p>
        </w:tc>
      </w:tr>
    </w:tbl>
    <w:p w14:paraId="2E7CE4D4">
      <w:pPr>
        <w:adjustRightInd w:val="0"/>
        <w:snapToGrid w:val="0"/>
        <w:ind w:firstLine="420" w:firstLineChars="200"/>
        <w:rPr>
          <w:rFonts w:ascii="宋体" w:hAnsi="宋体" w:cs="宋体"/>
          <w:szCs w:val="21"/>
        </w:rPr>
      </w:pPr>
    </w:p>
    <w:p w14:paraId="25B65924">
      <w:pPr>
        <w:pStyle w:val="2"/>
        <w:ind w:firstLine="400"/>
      </w:pPr>
    </w:p>
    <w:p w14:paraId="26B68A6A">
      <w:pPr>
        <w:pStyle w:val="2"/>
        <w:ind w:firstLine="400"/>
      </w:pPr>
    </w:p>
    <w:p w14:paraId="3053FBB9">
      <w:pPr>
        <w:adjustRightInd w:val="0"/>
        <w:snapToGrid w:val="0"/>
      </w:pPr>
      <w:r>
        <w:rPr>
          <w:rFonts w:hint="eastAsia" w:ascii="宋体" w:hAnsi="宋体" w:cs="宋体"/>
          <w:szCs w:val="21"/>
        </w:rPr>
        <w:t>注：</w:t>
      </w:r>
    </w:p>
    <w:p w14:paraId="1D49C05A">
      <w:pPr>
        <w:widowControl/>
        <w:adjustRightInd w:val="0"/>
        <w:snapToGrid w:val="0"/>
        <w:ind w:firstLine="420" w:firstLineChars="200"/>
        <w:jc w:val="left"/>
        <w:rPr>
          <w:rFonts w:ascii="宋体" w:hAnsi="宋体" w:cs="宋体"/>
          <w:szCs w:val="21"/>
        </w:rPr>
      </w:pPr>
      <w:r>
        <w:rPr>
          <w:rFonts w:hint="eastAsia" w:ascii="宋体" w:hAnsi="宋体" w:cs="宋体"/>
          <w:szCs w:val="21"/>
        </w:rPr>
        <w:t>1、</w:t>
      </w:r>
      <w:r>
        <w:rPr>
          <w:rFonts w:hint="eastAsia" w:ascii="宋体" w:hAnsi="宋体" w:cs="宋体"/>
          <w:color w:val="auto"/>
          <w:sz w:val="21"/>
          <w:szCs w:val="21"/>
          <w:lang w:val="en-US" w:eastAsia="zh-CN"/>
        </w:rPr>
        <w:t>供应商</w:t>
      </w:r>
      <w:r>
        <w:rPr>
          <w:rFonts w:hint="eastAsia" w:ascii="宋体" w:hAnsi="宋体" w:cs="宋体"/>
          <w:szCs w:val="21"/>
        </w:rPr>
        <w:t>须按要求填写所有信息，不得随意更改本表格式。</w:t>
      </w:r>
    </w:p>
    <w:p w14:paraId="2E957957">
      <w:pPr>
        <w:pStyle w:val="2"/>
        <w:tabs>
          <w:tab w:val="left" w:pos="3150"/>
        </w:tabs>
        <w:rPr>
          <w:rFonts w:ascii="宋体" w:hAnsi="宋体" w:cs="宋体"/>
          <w:sz w:val="21"/>
          <w:szCs w:val="21"/>
        </w:rPr>
      </w:pPr>
      <w:r>
        <w:rPr>
          <w:rFonts w:hint="eastAsia" w:ascii="宋体" w:hAnsi="宋体" w:cs="宋体"/>
          <w:sz w:val="21"/>
          <w:szCs w:val="21"/>
        </w:rPr>
        <w:t>2、响应报价应为</w:t>
      </w:r>
      <w:r>
        <w:rPr>
          <w:rFonts w:hint="eastAsia" w:ascii="宋体" w:hAnsi="宋体" w:cs="宋体"/>
          <w:color w:val="auto"/>
          <w:sz w:val="21"/>
          <w:szCs w:val="21"/>
          <w:lang w:val="en-US" w:eastAsia="zh-CN"/>
        </w:rPr>
        <w:t>供应商</w:t>
      </w:r>
      <w:r>
        <w:rPr>
          <w:rFonts w:hint="eastAsia" w:ascii="宋体" w:hAnsi="宋体" w:cs="宋体"/>
          <w:sz w:val="21"/>
          <w:szCs w:val="21"/>
        </w:rPr>
        <w:t>完成本项目全部内容所需费用的含税报价。</w:t>
      </w:r>
    </w:p>
    <w:p w14:paraId="6E3318A9">
      <w:pPr>
        <w:pStyle w:val="2"/>
        <w:tabs>
          <w:tab w:val="left" w:pos="3150"/>
        </w:tabs>
        <w:rPr>
          <w:rFonts w:ascii="宋体" w:hAnsi="宋体" w:cs="宋体"/>
          <w:b/>
          <w:bCs/>
          <w:sz w:val="21"/>
          <w:szCs w:val="21"/>
        </w:rPr>
      </w:pPr>
      <w:r>
        <w:rPr>
          <w:rFonts w:hint="eastAsia" w:ascii="宋体" w:hAnsi="宋体" w:cs="宋体"/>
          <w:sz w:val="21"/>
          <w:szCs w:val="21"/>
        </w:rPr>
        <w:t>3、</w:t>
      </w:r>
      <w:r>
        <w:rPr>
          <w:rFonts w:hint="eastAsia" w:ascii="宋体" w:hAnsi="宋体" w:cs="宋体"/>
          <w:b/>
          <w:bCs/>
          <w:sz w:val="21"/>
          <w:szCs w:val="21"/>
        </w:rPr>
        <w:t>本项目不接受有选择性的响应报价。</w:t>
      </w:r>
    </w:p>
    <w:p w14:paraId="7220633F">
      <w:pPr>
        <w:pStyle w:val="2"/>
        <w:jc w:val="left"/>
        <w:rPr>
          <w:rFonts w:ascii="宋体" w:hAnsi="宋体" w:cs="宋体"/>
          <w:kern w:val="0"/>
          <w:sz w:val="21"/>
          <w:szCs w:val="21"/>
        </w:rPr>
      </w:pPr>
      <w:r>
        <w:rPr>
          <w:rFonts w:hint="eastAsia" w:ascii="宋体" w:hAnsi="宋体" w:cs="宋体"/>
          <w:kern w:val="0"/>
          <w:sz w:val="21"/>
          <w:szCs w:val="21"/>
        </w:rPr>
        <w:t>4、报价必须包括项目所发生的人工费、材料费、机械费、管理费、利润、项目措施费、规费、税金、配合费、预留金以及合同包含的所有风险、责任等各项应有费用。各</w:t>
      </w:r>
      <w:r>
        <w:rPr>
          <w:rFonts w:hint="eastAsia" w:ascii="宋体" w:hAnsi="宋体" w:cs="宋体"/>
          <w:color w:val="auto"/>
          <w:sz w:val="21"/>
          <w:szCs w:val="21"/>
          <w:lang w:val="en-US" w:eastAsia="zh-CN"/>
        </w:rPr>
        <w:t>供应商</w:t>
      </w:r>
      <w:r>
        <w:rPr>
          <w:rFonts w:hint="eastAsia" w:ascii="宋体" w:hAnsi="宋体" w:cs="宋体"/>
          <w:kern w:val="0"/>
          <w:sz w:val="21"/>
          <w:szCs w:val="21"/>
        </w:rPr>
        <w:t>计算各项费用时，应按照采购人要求，根据项目特点并结合市场行情及自身状况，考虑各项可能发生的风险费用。</w:t>
      </w:r>
    </w:p>
    <w:p w14:paraId="10937415">
      <w:pPr>
        <w:pStyle w:val="23"/>
        <w:jc w:val="left"/>
        <w:rPr>
          <w:rFonts w:hint="eastAsia" w:ascii="宋体" w:hAnsi="宋体" w:eastAsia="宋体" w:cs="宋体"/>
          <w:sz w:val="21"/>
          <w:szCs w:val="21"/>
          <w:lang w:val="en-US" w:eastAsia="zh-CN"/>
        </w:rPr>
      </w:pPr>
      <w:r>
        <w:rPr>
          <w:rFonts w:hint="eastAsia" w:ascii="宋体" w:hAnsi="宋体" w:cs="宋体"/>
          <w:sz w:val="21"/>
          <w:szCs w:val="21"/>
        </w:rPr>
        <w:t xml:space="preserve">    </w:t>
      </w:r>
      <w:r>
        <w:rPr>
          <w:rFonts w:hint="eastAsia" w:ascii="宋体" w:hAnsi="宋体" w:eastAsia="宋体" w:cs="宋体"/>
          <w:kern w:val="0"/>
          <w:sz w:val="21"/>
          <w:szCs w:val="21"/>
          <w:lang w:val="en-US" w:eastAsia="zh-CN" w:bidi="ar-SA"/>
        </w:rPr>
        <w:t>5、总报价须用文字和数字两种方式表示，大小写不一致的，以大写为准。</w:t>
      </w:r>
    </w:p>
    <w:p w14:paraId="4FA467BB">
      <w:pPr>
        <w:pStyle w:val="23"/>
        <w:ind w:firstLine="420" w:firstLineChars="200"/>
        <w:jc w:val="left"/>
        <w:rPr>
          <w:rFonts w:ascii="宋体" w:hAnsi="宋体" w:cs="宋体"/>
          <w:sz w:val="21"/>
          <w:szCs w:val="21"/>
        </w:rPr>
      </w:pPr>
      <w:r>
        <w:rPr>
          <w:rFonts w:hint="eastAsia" w:ascii="宋体" w:hAnsi="宋体" w:cs="宋体"/>
          <w:sz w:val="21"/>
          <w:szCs w:val="21"/>
          <w:lang w:val="en-US" w:eastAsia="zh-CN"/>
        </w:rPr>
        <w:t>6</w:t>
      </w:r>
      <w:r>
        <w:rPr>
          <w:rFonts w:hint="eastAsia" w:ascii="宋体" w:hAnsi="宋体" w:cs="宋体"/>
          <w:sz w:val="21"/>
          <w:szCs w:val="21"/>
        </w:rPr>
        <w:t>、此表是响应文件的必要组成文件。</w:t>
      </w:r>
    </w:p>
    <w:p w14:paraId="7A5EDC2A">
      <w:pPr>
        <w:pStyle w:val="2"/>
        <w:ind w:firstLine="400"/>
      </w:pPr>
    </w:p>
    <w:p w14:paraId="2A5C55EC">
      <w:pPr>
        <w:pStyle w:val="2"/>
        <w:ind w:firstLine="400"/>
      </w:pPr>
    </w:p>
    <w:p w14:paraId="0D045859">
      <w:pPr>
        <w:pStyle w:val="2"/>
        <w:ind w:firstLine="400"/>
      </w:pPr>
    </w:p>
    <w:p w14:paraId="695D5204">
      <w:pPr>
        <w:pStyle w:val="2"/>
        <w:ind w:firstLine="400"/>
      </w:pPr>
    </w:p>
    <w:p w14:paraId="799DF675">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DFEB2B1">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6D028D9">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EB966D6">
      <w:pPr>
        <w:spacing w:line="360" w:lineRule="auto"/>
        <w:ind w:firstLine="3600" w:firstLineChars="1500"/>
        <w:rPr>
          <w:rFonts w:hint="eastAsia" w:ascii="宋体" w:hAnsi="宋体" w:cs="宋体"/>
          <w:sz w:val="24"/>
        </w:rPr>
      </w:pPr>
    </w:p>
    <w:p w14:paraId="69222090">
      <w:pPr>
        <w:pStyle w:val="4"/>
        <w:pageBreakBefore/>
        <w:adjustRightInd w:val="0"/>
        <w:snapToGrid w:val="0"/>
        <w:spacing w:beforeLines="50" w:after="0" w:line="240" w:lineRule="auto"/>
        <w:ind w:left="420" w:leftChars="20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w:t>
      </w:r>
      <w:r>
        <w:rPr>
          <w:rFonts w:hint="eastAsia" w:ascii="宋体" w:hAnsi="宋体" w:eastAsia="宋体" w:cs="宋体"/>
          <w:color w:val="000000" w:themeColor="text1"/>
          <w:highlight w:val="none"/>
          <w14:textFill>
            <w14:solidFill>
              <w14:schemeClr w14:val="tx1"/>
            </w14:solidFill>
          </w14:textFill>
        </w:rPr>
        <w:t>分项报价明细表</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color w:val="FF0000"/>
        </w:rPr>
        <w:t>详见附表</w:t>
      </w:r>
      <w:r>
        <w:rPr>
          <w:rFonts w:hint="eastAsia" w:ascii="宋体" w:hAnsi="宋体" w:eastAsia="宋体" w:cs="宋体"/>
          <w:color w:val="FF0000"/>
          <w:lang w:val="en-US" w:eastAsia="zh-CN"/>
        </w:rPr>
        <w:t>-</w:t>
      </w:r>
      <w:r>
        <w:rPr>
          <w:rFonts w:hint="eastAsia" w:ascii="宋体" w:hAnsi="宋体" w:eastAsia="宋体" w:cs="宋体"/>
          <w:color w:val="FF0000"/>
        </w:rPr>
        <w:t>工程量清单</w:t>
      </w:r>
      <w:r>
        <w:rPr>
          <w:rFonts w:hint="eastAsia" w:ascii="宋体" w:hAnsi="宋体" w:eastAsia="宋体" w:cs="宋体"/>
          <w:color w:val="000000" w:themeColor="text1"/>
          <w14:textFill>
            <w14:solidFill>
              <w14:schemeClr w14:val="tx1"/>
            </w14:solidFill>
          </w14:textFill>
        </w:rPr>
        <w:t>）</w:t>
      </w:r>
    </w:p>
    <w:p w14:paraId="63536647">
      <w:pPr>
        <w:rPr>
          <w:color w:val="000000" w:themeColor="text1"/>
          <w:highlight w:val="none"/>
          <w14:textFill>
            <w14:solidFill>
              <w14:schemeClr w14:val="tx1"/>
            </w14:solidFill>
          </w14:textFill>
        </w:rPr>
      </w:pPr>
    </w:p>
    <w:p w14:paraId="289F3250">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项目名称：</w:t>
      </w:r>
      <w:r>
        <w:rPr>
          <w:rFonts w:hint="eastAsia" w:ascii="宋体" w:hAnsi="宋体" w:cs="宋体"/>
          <w:sz w:val="24"/>
          <w:highlight w:val="none"/>
        </w:rPr>
        <w:t>中山大学孙逸仙纪念医院</w:t>
      </w:r>
      <w:r>
        <w:rPr>
          <w:rFonts w:hint="eastAsia" w:ascii="宋体" w:hAnsi="宋体" w:cs="宋体"/>
          <w:bCs/>
          <w:color w:val="0000FF"/>
          <w:sz w:val="24"/>
          <w:highlight w:val="none"/>
          <w:lang w:val="en-US" w:eastAsia="zh-CN"/>
        </w:rPr>
        <w:t>******</w:t>
      </w:r>
      <w:r>
        <w:rPr>
          <w:rFonts w:hint="eastAsia" w:ascii="宋体" w:hAnsi="宋体" w:cs="宋体"/>
          <w:bCs/>
          <w:sz w:val="24"/>
          <w:highlight w:val="none"/>
        </w:rPr>
        <w:t>项目</w:t>
      </w:r>
    </w:p>
    <w:p w14:paraId="6ECC2C57">
      <w:pPr>
        <w:rPr>
          <w:rFonts w:ascii="宋体" w:hAnsi="宋体" w:cs="宋体"/>
          <w:sz w:val="24"/>
          <w:highlight w:val="none"/>
        </w:rPr>
      </w:pPr>
    </w:p>
    <w:p w14:paraId="0868B416">
      <w:pPr>
        <w:rPr>
          <w:rFonts w:ascii="宋体" w:hAnsi="宋体" w:cs="宋体"/>
          <w:sz w:val="24"/>
        </w:rPr>
      </w:pPr>
    </w:p>
    <w:p w14:paraId="09BC793C">
      <w:pPr>
        <w:rPr>
          <w:rFonts w:ascii="宋体" w:hAnsi="宋体" w:cs="宋体"/>
          <w:sz w:val="21"/>
          <w:szCs w:val="21"/>
        </w:rPr>
      </w:pPr>
      <w:r>
        <w:rPr>
          <w:rFonts w:hint="eastAsia" w:ascii="宋体" w:hAnsi="宋体" w:cs="宋体"/>
          <w:sz w:val="21"/>
          <w:szCs w:val="21"/>
        </w:rPr>
        <w:t>注：1.此表为报价总表的报价明细表。</w:t>
      </w:r>
    </w:p>
    <w:p w14:paraId="67D8C1A9">
      <w:pPr>
        <w:ind w:firstLine="420" w:firstLineChars="200"/>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供应商</w:t>
      </w:r>
      <w:r>
        <w:rPr>
          <w:rFonts w:hint="eastAsia" w:ascii="宋体" w:hAnsi="宋体" w:cs="宋体"/>
          <w:sz w:val="21"/>
          <w:szCs w:val="21"/>
        </w:rPr>
        <w:t>应按分项报价明细表的各项内容要求进行填写，不得更改此表格式、内容。</w:t>
      </w:r>
    </w:p>
    <w:p w14:paraId="30AC833A">
      <w:pPr>
        <w:pStyle w:val="18"/>
        <w:snapToGrid/>
        <w:ind w:firstLine="420" w:firstLineChars="200"/>
        <w:rPr>
          <w:rFonts w:ascii="宋体" w:hAnsi="宋体" w:cs="宋体"/>
          <w:sz w:val="21"/>
          <w:szCs w:val="21"/>
        </w:rPr>
      </w:pPr>
      <w:r>
        <w:rPr>
          <w:rFonts w:hint="eastAsia" w:ascii="宋体" w:hAnsi="宋体" w:cs="宋体"/>
          <w:sz w:val="21"/>
          <w:szCs w:val="21"/>
        </w:rPr>
        <w:t>3.分项报价明细表的合计金额必须与《报价一览表》中的总报价一致。</w:t>
      </w:r>
    </w:p>
    <w:p w14:paraId="5C9B6D7C">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.分项报价明细表</w:t>
      </w:r>
      <w:r>
        <w:rPr>
          <w:rFonts w:hint="eastAsia" w:ascii="宋体" w:hAnsi="宋体" w:eastAsia="宋体" w:cs="宋体"/>
          <w:sz w:val="21"/>
          <w:szCs w:val="21"/>
          <w:lang w:eastAsia="zh-CN"/>
        </w:rPr>
        <w:t>须</w:t>
      </w:r>
      <w:r>
        <w:rPr>
          <w:rFonts w:hint="eastAsia" w:ascii="宋体" w:hAnsi="宋体" w:eastAsia="宋体" w:cs="宋体"/>
          <w:b/>
          <w:bCs/>
          <w:color w:val="0000FF"/>
          <w:sz w:val="21"/>
          <w:szCs w:val="21"/>
        </w:rPr>
        <w:t>打印放入响应文件</w:t>
      </w:r>
      <w:r>
        <w:rPr>
          <w:rFonts w:hint="eastAsia" w:ascii="宋体" w:hAnsi="宋体" w:eastAsia="宋体" w:cs="宋体"/>
          <w:sz w:val="21"/>
          <w:szCs w:val="21"/>
        </w:rPr>
        <w:t>中作为响应明细报价表内容。</w:t>
      </w:r>
    </w:p>
    <w:p w14:paraId="2A2EF22D">
      <w:pPr>
        <w:pStyle w:val="18"/>
        <w:rPr>
          <w:sz w:val="24"/>
        </w:rPr>
      </w:pPr>
    </w:p>
    <w:p w14:paraId="537A7C41">
      <w:pPr>
        <w:pStyle w:val="18"/>
        <w:rPr>
          <w:sz w:val="24"/>
        </w:rPr>
      </w:pPr>
    </w:p>
    <w:p w14:paraId="5A11DBFA">
      <w:pPr>
        <w:pStyle w:val="18"/>
        <w:rPr>
          <w:sz w:val="24"/>
        </w:rPr>
      </w:pPr>
    </w:p>
    <w:p w14:paraId="2051BDFA">
      <w:pPr>
        <w:pStyle w:val="18"/>
        <w:rPr>
          <w:sz w:val="24"/>
        </w:rPr>
      </w:pPr>
    </w:p>
    <w:p w14:paraId="55528618">
      <w:pPr>
        <w:pStyle w:val="18"/>
        <w:rPr>
          <w:sz w:val="24"/>
        </w:rPr>
      </w:pPr>
    </w:p>
    <w:p w14:paraId="668A5820">
      <w:pPr>
        <w:pStyle w:val="18"/>
        <w:rPr>
          <w:sz w:val="24"/>
        </w:rPr>
      </w:pPr>
    </w:p>
    <w:p w14:paraId="599BA1DC">
      <w:pPr>
        <w:pStyle w:val="18"/>
        <w:rPr>
          <w:sz w:val="24"/>
        </w:rPr>
      </w:pPr>
    </w:p>
    <w:p w14:paraId="212ED3F2">
      <w:pPr>
        <w:pStyle w:val="18"/>
        <w:rPr>
          <w:sz w:val="24"/>
        </w:rPr>
      </w:pPr>
    </w:p>
    <w:p w14:paraId="39AB7577">
      <w:pPr>
        <w:pStyle w:val="18"/>
        <w:rPr>
          <w:sz w:val="24"/>
        </w:rPr>
      </w:pPr>
    </w:p>
    <w:p w14:paraId="0C3E838F">
      <w:pPr>
        <w:pStyle w:val="18"/>
        <w:rPr>
          <w:sz w:val="24"/>
        </w:rPr>
      </w:pPr>
    </w:p>
    <w:p w14:paraId="461173B2">
      <w:pPr>
        <w:pStyle w:val="18"/>
        <w:rPr>
          <w:sz w:val="24"/>
        </w:rPr>
      </w:pPr>
    </w:p>
    <w:p w14:paraId="278A2545">
      <w:pPr>
        <w:pStyle w:val="18"/>
        <w:rPr>
          <w:sz w:val="24"/>
        </w:rPr>
      </w:pPr>
    </w:p>
    <w:p w14:paraId="25097D31">
      <w:pPr>
        <w:pStyle w:val="18"/>
        <w:rPr>
          <w:sz w:val="24"/>
        </w:rPr>
      </w:pPr>
    </w:p>
    <w:p w14:paraId="4E973C00">
      <w:pPr>
        <w:pStyle w:val="18"/>
        <w:rPr>
          <w:sz w:val="24"/>
        </w:rPr>
      </w:pPr>
    </w:p>
    <w:p w14:paraId="29ADBD2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9D697C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0947E7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72595AF">
      <w:pPr>
        <w:spacing w:line="360" w:lineRule="auto"/>
        <w:ind w:firstLine="3600" w:firstLineChars="1500"/>
        <w:rPr>
          <w:rFonts w:hint="eastAsia" w:ascii="宋体" w:hAnsi="宋体" w:cs="宋体"/>
          <w:sz w:val="24"/>
        </w:rPr>
      </w:pPr>
    </w:p>
    <w:p w14:paraId="48CA02A1">
      <w:pPr>
        <w:spacing w:line="360" w:lineRule="auto"/>
        <w:ind w:firstLine="3600" w:firstLineChars="1500"/>
        <w:rPr>
          <w:rFonts w:hint="eastAsia" w:ascii="宋体" w:hAnsi="宋体" w:cs="宋体"/>
          <w:sz w:val="24"/>
        </w:rPr>
      </w:pPr>
    </w:p>
    <w:p w14:paraId="7D7043B5">
      <w:pPr>
        <w:spacing w:line="360" w:lineRule="auto"/>
        <w:ind w:firstLine="3600" w:firstLineChars="1500"/>
        <w:rPr>
          <w:rFonts w:hint="eastAsia" w:ascii="宋体" w:hAnsi="宋体" w:cs="宋体"/>
          <w:sz w:val="24"/>
        </w:rPr>
      </w:pPr>
    </w:p>
    <w:p w14:paraId="69905CCC">
      <w:pPr>
        <w:spacing w:line="360" w:lineRule="auto"/>
        <w:ind w:firstLine="3600" w:firstLineChars="1500"/>
        <w:rPr>
          <w:rFonts w:hint="eastAsia" w:ascii="宋体" w:hAnsi="宋体" w:cs="宋体"/>
          <w:sz w:val="24"/>
        </w:rPr>
      </w:pPr>
    </w:p>
    <w:p w14:paraId="689C06C5">
      <w:pPr>
        <w:spacing w:line="360" w:lineRule="auto"/>
        <w:ind w:firstLine="3600" w:firstLineChars="1500"/>
        <w:rPr>
          <w:rFonts w:hint="eastAsia" w:ascii="宋体" w:hAnsi="宋体" w:cs="宋体"/>
          <w:sz w:val="24"/>
        </w:rPr>
      </w:pPr>
    </w:p>
    <w:p w14:paraId="29846255">
      <w:pPr>
        <w:spacing w:line="360" w:lineRule="auto"/>
        <w:ind w:firstLine="3600" w:firstLineChars="1500"/>
        <w:rPr>
          <w:rFonts w:hint="eastAsia" w:ascii="宋体" w:hAnsi="宋体" w:cs="宋体"/>
          <w:sz w:val="24"/>
        </w:rPr>
      </w:pPr>
    </w:p>
    <w:p w14:paraId="0EC67706">
      <w:pPr>
        <w:spacing w:line="360" w:lineRule="auto"/>
        <w:ind w:firstLine="3600" w:firstLineChars="1500"/>
        <w:rPr>
          <w:rFonts w:hint="eastAsia" w:ascii="宋体" w:hAnsi="宋体" w:cs="宋体"/>
          <w:sz w:val="24"/>
        </w:rPr>
      </w:pPr>
    </w:p>
    <w:p w14:paraId="6866DDFF">
      <w:pPr>
        <w:spacing w:line="360" w:lineRule="auto"/>
        <w:ind w:firstLine="3600" w:firstLineChars="1500"/>
        <w:rPr>
          <w:rFonts w:hint="eastAsia" w:ascii="宋体" w:hAnsi="宋体" w:cs="宋体"/>
          <w:sz w:val="24"/>
        </w:rPr>
      </w:pPr>
    </w:p>
    <w:p w14:paraId="14CF1ED3">
      <w:pPr>
        <w:spacing w:line="360" w:lineRule="auto"/>
        <w:ind w:firstLine="3600" w:firstLineChars="1500"/>
        <w:rPr>
          <w:rFonts w:hint="eastAsia" w:ascii="宋体" w:hAnsi="宋体" w:cs="宋体"/>
          <w:sz w:val="24"/>
        </w:rPr>
      </w:pPr>
    </w:p>
    <w:p w14:paraId="7BF77348">
      <w:pPr>
        <w:spacing w:line="360" w:lineRule="auto"/>
        <w:ind w:firstLine="3600" w:firstLineChars="1500"/>
        <w:rPr>
          <w:rFonts w:hint="eastAsia" w:ascii="宋体" w:hAnsi="宋体" w:cs="宋体"/>
          <w:sz w:val="24"/>
        </w:rPr>
      </w:pPr>
    </w:p>
    <w:p w14:paraId="186844C4">
      <w:pPr>
        <w:spacing w:line="360" w:lineRule="auto"/>
        <w:ind w:firstLine="3600" w:firstLineChars="1500"/>
        <w:rPr>
          <w:rFonts w:hint="eastAsia" w:ascii="宋体" w:hAnsi="宋体" w:cs="宋体"/>
          <w:sz w:val="24"/>
        </w:rPr>
      </w:pPr>
    </w:p>
    <w:p w14:paraId="1A818B3A">
      <w:pPr>
        <w:pStyle w:val="12"/>
        <w:jc w:val="center"/>
        <w:rPr>
          <w:rFonts w:hint="eastAsia" w:ascii="宋体" w:hAnsi="宋体" w:cs="宋体"/>
          <w:bCs/>
          <w:color w:val="000000"/>
          <w:sz w:val="24"/>
        </w:rPr>
      </w:pPr>
      <w:r>
        <w:rPr>
          <w:rFonts w:hint="eastAsia" w:ascii="宋体" w:hAnsi="宋体" w:eastAsia="宋体" w:cs="宋体"/>
          <w:b/>
          <w:bCs/>
          <w:color w:val="auto"/>
          <w:kern w:val="2"/>
          <w:sz w:val="32"/>
          <w:szCs w:val="32"/>
          <w:highlight w:val="none"/>
          <w:lang w:val="en-US" w:eastAsia="zh-CN" w:bidi="ar-SA"/>
        </w:rPr>
        <w:t>（二）选用及备用品牌表</w:t>
      </w:r>
    </w:p>
    <w:tbl>
      <w:tblPr>
        <w:tblStyle w:val="29"/>
        <w:tblW w:w="9525" w:type="dxa"/>
        <w:tblInd w:w="23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4"/>
        <w:gridCol w:w="2251"/>
        <w:gridCol w:w="2250"/>
        <w:gridCol w:w="2117"/>
        <w:gridCol w:w="1973"/>
      </w:tblGrid>
      <w:tr w14:paraId="39FB2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E3A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9EB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材料设备名称</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5D5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选用品牌</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2A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备用品牌</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97A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备用品牌</w:t>
            </w:r>
          </w:p>
        </w:tc>
      </w:tr>
      <w:tr w14:paraId="3F9C8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0A89DB">
            <w:pPr>
              <w:keepNext w:val="0"/>
              <w:keepLines w:val="0"/>
              <w:widowControl/>
              <w:suppressLineNumbers w:val="0"/>
              <w:jc w:val="left"/>
              <w:textAlignment w:val="center"/>
              <w:rPr>
                <w:rFonts w:ascii="黑体" w:hAnsi="宋体" w:eastAsia="黑体" w:cs="黑体"/>
                <w:b/>
                <w:bCs/>
                <w:i w:val="0"/>
                <w:iCs w:val="0"/>
                <w:color w:val="000000"/>
                <w:sz w:val="20"/>
                <w:szCs w:val="20"/>
                <w:u w:val="none"/>
              </w:rPr>
            </w:pPr>
            <w:r>
              <w:rPr>
                <w:rFonts w:hint="eastAsia" w:ascii="宋体" w:hAnsi="宋体" w:eastAsia="宋体" w:cs="宋体"/>
                <w:b/>
                <w:bCs/>
                <w:i w:val="0"/>
                <w:iCs w:val="0"/>
                <w:color w:val="000000"/>
                <w:kern w:val="0"/>
                <w:sz w:val="24"/>
                <w:szCs w:val="24"/>
                <w:u w:val="none"/>
                <w:lang w:val="en-US" w:eastAsia="zh-CN" w:bidi="ar"/>
              </w:rPr>
              <w:t>一、建筑及装饰工程</w:t>
            </w:r>
          </w:p>
        </w:tc>
      </w:tr>
      <w:tr w14:paraId="2E663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E11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EA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铝扣天花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F8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B07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E90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6B24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7ED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B5F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天花吊顶石膏板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26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1F2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DAA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2783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50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03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地板胶</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B8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82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AE9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1E79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3F2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4A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06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82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F7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A5F5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54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707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木门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6BF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7E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71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D9FD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D9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8D0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金属门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744D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7B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34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7683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307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8E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饰面板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9D4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9A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84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A862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BF3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B75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墙面瓷砖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5E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2D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BA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B1C9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2D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F8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无机涂料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A5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78B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B5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3C80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673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377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防水材料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83C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AA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11D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E4FD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7D38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FB339">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不锈钢管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AA60">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89C3">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C979">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r>
      <w:tr w14:paraId="2CCD2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5F0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C77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11A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E8E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129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2E137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7FD6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4"/>
                <w:szCs w:val="24"/>
                <w:lang w:val="en-US" w:eastAsia="zh-CN" w:bidi="ar"/>
              </w:rPr>
              <w:t>二、</w:t>
            </w:r>
            <w:r>
              <w:rPr>
                <w:rFonts w:hint="eastAsia" w:ascii="宋体" w:hAnsi="宋体" w:eastAsia="宋体" w:cs="宋体"/>
                <w:b/>
                <w:bCs/>
                <w:i w:val="0"/>
                <w:iCs w:val="0"/>
                <w:color w:val="000000"/>
                <w:kern w:val="0"/>
                <w:sz w:val="24"/>
                <w:szCs w:val="24"/>
                <w:u w:val="none"/>
                <w:lang w:val="en-US" w:eastAsia="zh-CN" w:bidi="ar"/>
              </w:rPr>
              <w:t>电气工程</w:t>
            </w:r>
          </w:p>
        </w:tc>
      </w:tr>
      <w:tr w14:paraId="3E71F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CA9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68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配电箱</w:t>
            </w:r>
            <w:r>
              <w:rPr>
                <w:rStyle w:val="61"/>
                <w:rFonts w:hint="eastAsia" w:ascii="宋体" w:hAnsi="宋体" w:eastAsia="宋体" w:cs="宋体"/>
                <w:sz w:val="21"/>
                <w:szCs w:val="21"/>
                <w:lang w:val="en-US" w:eastAsia="zh-CN" w:bidi="ar"/>
              </w:rPr>
              <w:t>/</w:t>
            </w:r>
            <w:r>
              <w:rPr>
                <w:rStyle w:val="57"/>
                <w:rFonts w:hint="eastAsia" w:ascii="宋体" w:hAnsi="宋体" w:eastAsia="宋体" w:cs="宋体"/>
                <w:sz w:val="21"/>
                <w:szCs w:val="21"/>
                <w:lang w:val="en-US" w:eastAsia="zh-CN" w:bidi="ar"/>
              </w:rPr>
              <w:t>切换箱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323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FA0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49D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988F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AC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13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电线电缆</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AC4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33A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DF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2B59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AD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CD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开关、插座</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904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FF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30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0C2F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706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9C8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线槽、线管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72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D1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AA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6FA3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E8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707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普通照明灯具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8B0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0A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D1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9E5F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03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B2D8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应急灯、疏散指示灯</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9A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F38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63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3E9B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C600F6">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三、给排水工程</w:t>
            </w:r>
          </w:p>
        </w:tc>
      </w:tr>
      <w:tr w14:paraId="71DC4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585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5D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6DF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0D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EB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4C56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DA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E93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钢塑复合管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D2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365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34A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389E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8F3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1CA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给水管PPR</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20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64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B0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3B47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F21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D5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UPVC硬聚氯乙烯管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3F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03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568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25345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4E9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F9D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截止阀、排气阀、闸阀等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00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7DF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AEA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2AAB3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1D0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89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洁具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06E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78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B47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B4F7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4E923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四、通风空调</w:t>
            </w:r>
          </w:p>
        </w:tc>
      </w:tr>
      <w:tr w14:paraId="1BA44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B8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6F1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防火阀、调节阀、风口、散流器等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D13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14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23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82FB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4C6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DDE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水阀</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04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EE1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90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9D1C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BBB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5CD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9E4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E5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00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8E82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75F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B1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换气扇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83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BBE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81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A1C3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37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D44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空调水管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399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BE2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56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4BD0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97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6A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风机盘管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83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5E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F5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DA01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1933A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五、消防工程</w:t>
            </w:r>
          </w:p>
        </w:tc>
      </w:tr>
      <w:tr w14:paraId="38BF1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73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66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消防报警设备、智能感烟探测器、消防广播（扬声器）等</w:t>
            </w:r>
          </w:p>
        </w:tc>
        <w:tc>
          <w:tcPr>
            <w:tcW w:w="6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845B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E605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15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62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喷头、消防栓、消防箱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50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825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59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5E64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5E39">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六、其他</w:t>
            </w:r>
          </w:p>
        </w:tc>
      </w:tr>
      <w:tr w14:paraId="1BA16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63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F8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呼叫系统</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F2B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E4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5D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0D2E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86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5F1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脱脂铜管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93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89F8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412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bl>
    <w:p w14:paraId="3C49E3FB">
      <w:pPr>
        <w:pStyle w:val="2"/>
        <w:spacing w:after="60"/>
        <w:ind w:firstLine="0" w:firstLineChars="0"/>
        <w:jc w:val="left"/>
        <w:rPr>
          <w:rFonts w:hint="default" w:ascii="宋体" w:hAnsi="宋体" w:eastAsia="宋体" w:cs="宋体"/>
          <w:sz w:val="21"/>
          <w:szCs w:val="21"/>
          <w:lang w:val="en-US" w:eastAsia="zh-CN"/>
        </w:rPr>
      </w:pPr>
      <w:r>
        <w:rPr>
          <w:rFonts w:hint="eastAsia" w:ascii="宋体" w:hAnsi="宋体" w:cs="宋体"/>
          <w:sz w:val="21"/>
          <w:szCs w:val="21"/>
        </w:rPr>
        <w:t>备注：</w:t>
      </w:r>
    </w:p>
    <w:p w14:paraId="663E0100">
      <w:pPr>
        <w:pStyle w:val="2"/>
        <w:spacing w:after="60"/>
        <w:ind w:firstLine="420" w:firstLineChars="200"/>
        <w:jc w:val="left"/>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lang w:val="en-US" w:eastAsia="zh-CN"/>
        </w:rPr>
        <w:t>1、</w:t>
      </w:r>
      <w:r>
        <w:rPr>
          <w:rFonts w:hint="eastAsia" w:ascii="宋体" w:hAnsi="宋体" w:eastAsia="宋体" w:cs="宋体"/>
          <w:bCs/>
          <w:color w:val="000000"/>
          <w:sz w:val="21"/>
          <w:szCs w:val="21"/>
          <w:lang w:eastAsia="zh-CN"/>
        </w:rPr>
        <w:t>推荐品牌仅供参考，供应商可在推荐品牌范围内选取填报，也可以选用相当于或优于</w:t>
      </w:r>
      <w:r>
        <w:rPr>
          <w:rFonts w:hint="eastAsia" w:ascii="宋体" w:hAnsi="宋体" w:eastAsia="宋体" w:cs="宋体"/>
          <w:bCs/>
          <w:color w:val="000000"/>
          <w:sz w:val="21"/>
          <w:szCs w:val="21"/>
          <w:lang w:val="en-US" w:eastAsia="zh-CN"/>
        </w:rPr>
        <w:t>推荐</w:t>
      </w:r>
      <w:r>
        <w:rPr>
          <w:rFonts w:hint="eastAsia" w:ascii="宋体" w:hAnsi="宋体" w:eastAsia="宋体" w:cs="宋体"/>
          <w:bCs/>
          <w:color w:val="000000"/>
          <w:sz w:val="21"/>
          <w:szCs w:val="21"/>
          <w:lang w:eastAsia="zh-CN"/>
        </w:rPr>
        <w:t>品牌。</w:t>
      </w:r>
    </w:p>
    <w:p w14:paraId="1F754253">
      <w:pPr>
        <w:pStyle w:val="2"/>
        <w:spacing w:after="60"/>
        <w:ind w:firstLine="420" w:firstLineChars="200"/>
        <w:jc w:val="left"/>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lang w:val="en-US" w:eastAsia="zh-CN"/>
        </w:rPr>
        <w:t>2、</w:t>
      </w:r>
      <w:r>
        <w:rPr>
          <w:rFonts w:hint="eastAsia" w:ascii="宋体" w:hAnsi="宋体" w:eastAsia="宋体" w:cs="宋体"/>
          <w:bCs/>
          <w:color w:val="000000"/>
          <w:sz w:val="21"/>
          <w:szCs w:val="21"/>
          <w:lang w:eastAsia="zh-CN"/>
        </w:rPr>
        <w:t>如选用相当于或优于</w:t>
      </w:r>
      <w:r>
        <w:rPr>
          <w:rFonts w:hint="eastAsia" w:ascii="宋体" w:hAnsi="宋体" w:eastAsia="宋体" w:cs="宋体"/>
          <w:bCs/>
          <w:color w:val="000000"/>
          <w:sz w:val="21"/>
          <w:szCs w:val="21"/>
          <w:lang w:val="en-US" w:eastAsia="zh-CN"/>
        </w:rPr>
        <w:t>推荐</w:t>
      </w:r>
      <w:r>
        <w:rPr>
          <w:rFonts w:hint="eastAsia" w:ascii="宋体" w:hAnsi="宋体" w:eastAsia="宋体" w:cs="宋体"/>
          <w:bCs/>
          <w:color w:val="000000"/>
          <w:sz w:val="21"/>
          <w:szCs w:val="21"/>
          <w:lang w:eastAsia="zh-CN"/>
        </w:rPr>
        <w:t>品牌（厂家）的，需提供有效的证明材料，有效证明材料需能充分证明其选用的品牌的质量档次相当于或优于</w:t>
      </w:r>
      <w:r>
        <w:rPr>
          <w:rFonts w:hint="eastAsia" w:ascii="宋体" w:hAnsi="宋体" w:eastAsia="宋体" w:cs="宋体"/>
          <w:bCs/>
          <w:color w:val="000000"/>
          <w:sz w:val="21"/>
          <w:szCs w:val="21"/>
          <w:lang w:val="en-US" w:eastAsia="zh-CN"/>
        </w:rPr>
        <w:t>比选</w:t>
      </w:r>
      <w:r>
        <w:rPr>
          <w:rFonts w:hint="eastAsia" w:ascii="宋体" w:hAnsi="宋体" w:eastAsia="宋体" w:cs="宋体"/>
          <w:bCs/>
          <w:color w:val="000000"/>
          <w:sz w:val="21"/>
          <w:szCs w:val="21"/>
          <w:lang w:eastAsia="zh-CN"/>
        </w:rPr>
        <w:t>文件要求，且在材料采购前须经采购人审批同意，否则，视为自行更换品牌，按</w:t>
      </w:r>
      <w:r>
        <w:rPr>
          <w:rFonts w:hint="eastAsia" w:ascii="宋体" w:hAnsi="宋体" w:eastAsia="宋体" w:cs="宋体"/>
          <w:bCs/>
          <w:color w:val="000000"/>
          <w:sz w:val="21"/>
          <w:szCs w:val="21"/>
          <w:lang w:val="en-US" w:eastAsia="zh-CN"/>
        </w:rPr>
        <w:t>比选</w:t>
      </w:r>
      <w:r>
        <w:rPr>
          <w:rFonts w:hint="eastAsia" w:ascii="宋体" w:hAnsi="宋体" w:eastAsia="宋体" w:cs="宋体"/>
          <w:bCs/>
          <w:color w:val="000000"/>
          <w:sz w:val="21"/>
          <w:szCs w:val="21"/>
          <w:lang w:eastAsia="zh-CN"/>
        </w:rPr>
        <w:t>文件和合同规定承担违约责任。其他要求详见合同条款。</w:t>
      </w:r>
    </w:p>
    <w:p w14:paraId="6770CBC8">
      <w:pPr>
        <w:pStyle w:val="2"/>
        <w:spacing w:after="60"/>
        <w:ind w:firstLine="420" w:firstLineChars="200"/>
        <w:jc w:val="left"/>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lang w:val="en-US" w:eastAsia="zh-CN"/>
        </w:rPr>
        <w:t>3、</w:t>
      </w:r>
      <w:r>
        <w:rPr>
          <w:rFonts w:hint="eastAsia" w:ascii="宋体" w:hAnsi="宋体" w:eastAsia="宋体" w:cs="宋体"/>
          <w:bCs/>
          <w:color w:val="000000"/>
          <w:sz w:val="21"/>
          <w:szCs w:val="21"/>
          <w:lang w:eastAsia="zh-CN"/>
        </w:rPr>
        <w:t>若供应商未从比选文件所附的主要材料品牌推荐</w:t>
      </w:r>
      <w:r>
        <w:rPr>
          <w:rFonts w:hint="eastAsia" w:ascii="宋体" w:hAnsi="宋体" w:eastAsia="宋体" w:cs="宋体"/>
          <w:bCs/>
          <w:color w:val="000000"/>
          <w:sz w:val="21"/>
          <w:szCs w:val="21"/>
          <w:lang w:val="en-US" w:eastAsia="zh-CN"/>
        </w:rPr>
        <w:t>参考</w:t>
      </w:r>
      <w:r>
        <w:rPr>
          <w:rFonts w:hint="eastAsia" w:ascii="宋体" w:hAnsi="宋体" w:eastAsia="宋体" w:cs="宋体"/>
          <w:bCs/>
          <w:color w:val="000000"/>
          <w:sz w:val="21"/>
          <w:szCs w:val="21"/>
          <w:lang w:eastAsia="zh-CN"/>
        </w:rPr>
        <w:t>表中选取其中一个品牌</w:t>
      </w:r>
      <w:r>
        <w:rPr>
          <w:rFonts w:hint="eastAsia" w:ascii="宋体" w:hAnsi="宋体" w:eastAsia="宋体" w:cs="宋体"/>
          <w:bCs/>
          <w:color w:val="000000"/>
          <w:sz w:val="21"/>
          <w:szCs w:val="21"/>
          <w:lang w:val="en-US" w:eastAsia="zh-CN"/>
        </w:rPr>
        <w:t>或未选用相当于或优于推荐品牌</w:t>
      </w:r>
      <w:r>
        <w:rPr>
          <w:rFonts w:hint="eastAsia" w:ascii="宋体" w:hAnsi="宋体" w:eastAsia="宋体" w:cs="宋体"/>
          <w:bCs/>
          <w:color w:val="000000"/>
          <w:sz w:val="21"/>
          <w:szCs w:val="21"/>
          <w:lang w:eastAsia="zh-CN"/>
        </w:rPr>
        <w:t>进行报价，采购人有权在签订合同前从中任意选择某一品牌，供应商不得有异议。</w:t>
      </w:r>
    </w:p>
    <w:p w14:paraId="39C4E997">
      <w:pPr>
        <w:pStyle w:val="2"/>
        <w:spacing w:after="60"/>
        <w:jc w:val="left"/>
        <w:rPr>
          <w:rFonts w:hint="eastAsia" w:ascii="宋体" w:hAnsi="宋体" w:cs="宋体"/>
          <w:sz w:val="21"/>
          <w:szCs w:val="21"/>
          <w:lang w:val="en-US" w:eastAsia="zh-CN"/>
        </w:rPr>
      </w:pPr>
    </w:p>
    <w:p w14:paraId="439CEBFA"/>
    <w:p w14:paraId="7EDEE735"/>
    <w:p w14:paraId="77379862"/>
    <w:p w14:paraId="0313D07E"/>
    <w:p w14:paraId="49312A55"/>
    <w:p w14:paraId="1907CDC1">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1B22E12">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2034B8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7371A59"/>
    <w:p w14:paraId="2F612FEB">
      <w:pPr>
        <w:pStyle w:val="4"/>
        <w:pageBreakBefore/>
        <w:adjustRightInd w:val="0"/>
        <w:snapToGrid w:val="0"/>
        <w:spacing w:beforeLines="50" w:after="0" w:line="240" w:lineRule="auto"/>
        <w:jc w:val="left"/>
        <w:rPr>
          <w:szCs w:val="40"/>
        </w:rPr>
      </w:pPr>
      <w:r>
        <w:rPr>
          <w:rFonts w:hint="eastAsia" w:ascii="黑体" w:hAnsi="黑体" w:cs="黑体"/>
          <w:sz w:val="36"/>
          <w:szCs w:val="36"/>
        </w:rPr>
        <w:t>二、资格审查</w:t>
      </w:r>
    </w:p>
    <w:p w14:paraId="5A938084">
      <w:pPr>
        <w:jc w:val="center"/>
        <w:rPr>
          <w:b/>
          <w:bCs/>
          <w:color w:val="auto"/>
          <w:sz w:val="32"/>
          <w:szCs w:val="40"/>
        </w:rPr>
      </w:pPr>
      <w:r>
        <w:rPr>
          <w:rFonts w:hint="eastAsia"/>
          <w:b/>
          <w:bCs/>
          <w:color w:val="auto"/>
          <w:sz w:val="32"/>
          <w:szCs w:val="40"/>
        </w:rPr>
        <w:t>（一）资格自查表</w:t>
      </w:r>
    </w:p>
    <w:tbl>
      <w:tblPr>
        <w:tblStyle w:val="29"/>
        <w:tblW w:w="1022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589"/>
        <w:gridCol w:w="6543"/>
        <w:gridCol w:w="1110"/>
        <w:gridCol w:w="1985"/>
      </w:tblGrid>
      <w:tr w14:paraId="67E17A6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Align w:val="center"/>
          </w:tcPr>
          <w:p w14:paraId="63C14737">
            <w:pPr>
              <w:jc w:val="center"/>
              <w:rPr>
                <w:rFonts w:ascii="宋体" w:hAnsi="宋体" w:cs="宋体"/>
                <w:bCs/>
                <w:color w:val="auto"/>
                <w:sz w:val="22"/>
                <w:szCs w:val="22"/>
              </w:rPr>
            </w:pPr>
            <w:r>
              <w:rPr>
                <w:rFonts w:hint="eastAsia" w:ascii="宋体" w:hAnsi="宋体" w:cs="华文仿宋"/>
                <w:bCs/>
                <w:color w:val="auto"/>
                <w:szCs w:val="21"/>
              </w:rPr>
              <w:t>评审内容</w:t>
            </w:r>
          </w:p>
        </w:tc>
        <w:tc>
          <w:tcPr>
            <w:tcW w:w="6543" w:type="dxa"/>
            <w:vAlign w:val="center"/>
          </w:tcPr>
          <w:p w14:paraId="72D38AEF">
            <w:pPr>
              <w:ind w:firstLine="18" w:firstLineChars="9"/>
              <w:jc w:val="center"/>
              <w:rPr>
                <w:rFonts w:ascii="宋体" w:hAnsi="宋体" w:cs="宋体"/>
                <w:bCs/>
                <w:color w:val="auto"/>
                <w:sz w:val="22"/>
                <w:szCs w:val="22"/>
              </w:rPr>
            </w:pPr>
            <w:r>
              <w:rPr>
                <w:rFonts w:hint="eastAsia" w:ascii="宋体" w:hAnsi="宋体" w:cs="华文仿宋"/>
                <w:bCs/>
                <w:color w:val="auto"/>
                <w:szCs w:val="21"/>
              </w:rPr>
              <w:t>采购文件要求</w:t>
            </w:r>
          </w:p>
        </w:tc>
        <w:tc>
          <w:tcPr>
            <w:tcW w:w="1110" w:type="dxa"/>
            <w:vAlign w:val="center"/>
          </w:tcPr>
          <w:p w14:paraId="3EBB53E1">
            <w:pPr>
              <w:jc w:val="center"/>
              <w:rPr>
                <w:rFonts w:ascii="宋体" w:hAnsi="宋体" w:cs="宋体"/>
                <w:bCs/>
                <w:color w:val="auto"/>
                <w:sz w:val="22"/>
                <w:szCs w:val="22"/>
              </w:rPr>
            </w:pPr>
            <w:r>
              <w:rPr>
                <w:rFonts w:hint="eastAsia" w:ascii="宋体" w:hAnsi="宋体" w:cs="华文仿宋"/>
                <w:bCs/>
                <w:color w:val="auto"/>
                <w:szCs w:val="21"/>
              </w:rPr>
              <w:t>自查结论</w:t>
            </w:r>
          </w:p>
        </w:tc>
        <w:tc>
          <w:tcPr>
            <w:tcW w:w="1985" w:type="dxa"/>
            <w:vAlign w:val="center"/>
          </w:tcPr>
          <w:p w14:paraId="5F44743D">
            <w:pPr>
              <w:ind w:right="-178" w:rightChars="-85"/>
              <w:jc w:val="center"/>
              <w:rPr>
                <w:rFonts w:ascii="宋体" w:hAnsi="宋体" w:cs="宋体"/>
                <w:color w:val="auto"/>
                <w:sz w:val="22"/>
                <w:szCs w:val="22"/>
              </w:rPr>
            </w:pPr>
            <w:r>
              <w:rPr>
                <w:rFonts w:hint="eastAsia" w:ascii="宋体" w:hAnsi="宋体" w:cs="华文仿宋"/>
                <w:bCs/>
                <w:color w:val="auto"/>
                <w:szCs w:val="21"/>
              </w:rPr>
              <w:t>证明资料</w:t>
            </w:r>
          </w:p>
        </w:tc>
      </w:tr>
      <w:tr w14:paraId="3F2B7E0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restart"/>
            <w:vAlign w:val="center"/>
          </w:tcPr>
          <w:p w14:paraId="0EF63301">
            <w:pPr>
              <w:jc w:val="center"/>
              <w:rPr>
                <w:rFonts w:ascii="宋体" w:hAnsi="宋体" w:cs="宋体"/>
                <w:color w:val="auto"/>
                <w:szCs w:val="21"/>
              </w:rPr>
            </w:pPr>
          </w:p>
          <w:p w14:paraId="0C5C2E91">
            <w:pPr>
              <w:jc w:val="center"/>
              <w:rPr>
                <w:rFonts w:ascii="宋体" w:hAnsi="宋体" w:cs="宋体"/>
                <w:color w:val="auto"/>
                <w:szCs w:val="21"/>
              </w:rPr>
            </w:pPr>
            <w:r>
              <w:rPr>
                <w:rFonts w:hint="eastAsia" w:ascii="宋体" w:hAnsi="宋体" w:cs="宋体"/>
                <w:color w:val="auto"/>
                <w:szCs w:val="21"/>
              </w:rPr>
              <w:t>合格条件</w:t>
            </w:r>
          </w:p>
        </w:tc>
        <w:tc>
          <w:tcPr>
            <w:tcW w:w="6543" w:type="dxa"/>
            <w:vAlign w:val="center"/>
          </w:tcPr>
          <w:p w14:paraId="5BFD2433">
            <w:pPr>
              <w:widowControl/>
              <w:autoSpaceDE w:val="0"/>
              <w:autoSpaceDN w:val="0"/>
              <w:adjustRightInd w:val="0"/>
              <w:snapToGrid w:val="0"/>
              <w:spacing w:beforeLines="50" w:line="360" w:lineRule="auto"/>
              <w:rPr>
                <w:color w:val="auto"/>
              </w:rPr>
            </w:pPr>
            <w:r>
              <w:rPr>
                <w:rFonts w:hint="eastAsia"/>
                <w:color w:val="auto"/>
              </w:rPr>
              <w:t>供应商应具备以下条件：（供应商出具有效的</w:t>
            </w:r>
            <w:r>
              <w:rPr>
                <w:rFonts w:hint="eastAsia" w:ascii="宋体" w:hAnsi="宋体" w:cs="宋体"/>
                <w:color w:val="auto"/>
                <w:szCs w:val="21"/>
              </w:rPr>
              <w:t>声明</w:t>
            </w:r>
            <w:r>
              <w:rPr>
                <w:rFonts w:hint="eastAsia"/>
                <w:color w:val="auto"/>
              </w:rPr>
              <w:t>函并加盖公章</w:t>
            </w:r>
            <w:r>
              <w:rPr>
                <w:rFonts w:hint="eastAsia" w:ascii="宋体" w:hAnsi="宋体" w:cs="宋体"/>
                <w:color w:val="auto"/>
                <w:szCs w:val="21"/>
              </w:rPr>
              <w:t>，格式详见“资格声明函”</w:t>
            </w:r>
            <w:r>
              <w:rPr>
                <w:rFonts w:hint="eastAsia"/>
                <w:color w:val="auto"/>
              </w:rPr>
              <w:t>）</w:t>
            </w:r>
          </w:p>
          <w:p w14:paraId="18635540">
            <w:pPr>
              <w:pStyle w:val="2"/>
              <w:adjustRightInd w:val="0"/>
              <w:snapToGrid w:val="0"/>
              <w:spacing w:line="360" w:lineRule="exact"/>
              <w:ind w:firstLine="0" w:firstLineChars="0"/>
              <w:jc w:val="left"/>
              <w:rPr>
                <w:color w:val="auto"/>
                <w:sz w:val="21"/>
              </w:rPr>
            </w:pPr>
            <w:r>
              <w:rPr>
                <w:rFonts w:hint="eastAsia"/>
                <w:color w:val="auto"/>
                <w:sz w:val="21"/>
              </w:rPr>
              <w:t>（1）具有良好的商业信誉和健全的财务会计制度；</w:t>
            </w:r>
          </w:p>
          <w:p w14:paraId="32779906">
            <w:pPr>
              <w:pStyle w:val="2"/>
              <w:adjustRightInd w:val="0"/>
              <w:snapToGrid w:val="0"/>
              <w:spacing w:line="360" w:lineRule="exact"/>
              <w:ind w:firstLine="0" w:firstLineChars="0"/>
              <w:jc w:val="left"/>
              <w:rPr>
                <w:color w:val="auto"/>
                <w:sz w:val="21"/>
              </w:rPr>
            </w:pPr>
            <w:r>
              <w:rPr>
                <w:rFonts w:hint="eastAsia"/>
                <w:color w:val="auto"/>
                <w:sz w:val="21"/>
              </w:rPr>
              <w:t>（2）具有依法缴纳税收和社会保障资金的良好记录；</w:t>
            </w:r>
          </w:p>
          <w:p w14:paraId="02AC67DD">
            <w:pPr>
              <w:pStyle w:val="2"/>
              <w:adjustRightInd w:val="0"/>
              <w:snapToGrid w:val="0"/>
              <w:spacing w:line="360" w:lineRule="exact"/>
              <w:ind w:firstLine="0" w:firstLineChars="0"/>
              <w:jc w:val="left"/>
              <w:rPr>
                <w:color w:val="auto"/>
                <w:sz w:val="21"/>
              </w:rPr>
            </w:pPr>
            <w:r>
              <w:rPr>
                <w:rFonts w:hint="eastAsia"/>
                <w:color w:val="auto"/>
                <w:sz w:val="21"/>
              </w:rPr>
              <w:t>（3）具备履行合同所必需的设备和专业技术能力；</w:t>
            </w:r>
          </w:p>
          <w:p w14:paraId="6A65E2BE">
            <w:pPr>
              <w:ind w:right="78" w:rightChars="37"/>
              <w:jc w:val="left"/>
              <w:rPr>
                <w:rFonts w:ascii="宋体" w:hAnsi="宋体" w:cs="宋体"/>
                <w:color w:val="auto"/>
                <w:szCs w:val="21"/>
              </w:rPr>
            </w:pPr>
            <w:r>
              <w:rPr>
                <w:rFonts w:hint="eastAsia"/>
                <w:color w:val="auto"/>
              </w:rPr>
              <w:t>（4）参加本次采购活动前3年内在经营活动中没有重大违法记录。</w:t>
            </w:r>
          </w:p>
        </w:tc>
        <w:tc>
          <w:tcPr>
            <w:tcW w:w="1110" w:type="dxa"/>
            <w:vAlign w:val="center"/>
          </w:tcPr>
          <w:p w14:paraId="17EAF5B0">
            <w:pPr>
              <w:ind w:left="36" w:leftChars="17"/>
              <w:jc w:val="center"/>
              <w:rPr>
                <w:rFonts w:ascii="宋体" w:hAnsi="宋体" w:cs="宋体"/>
                <w:color w:val="auto"/>
                <w:szCs w:val="21"/>
              </w:rPr>
            </w:pPr>
            <w:r>
              <w:rPr>
                <w:rFonts w:hint="eastAsia" w:ascii="宋体" w:hAnsi="宋体" w:cs="宋体"/>
                <w:color w:val="auto"/>
                <w:szCs w:val="21"/>
              </w:rPr>
              <w:t>□通  过</w:t>
            </w:r>
          </w:p>
          <w:p w14:paraId="10B2BD8D">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2F48879A">
            <w:pPr>
              <w:ind w:right="-78" w:rightChars="-37"/>
              <w:jc w:val="center"/>
              <w:rPr>
                <w:rFonts w:ascii="宋体" w:hAnsi="宋体" w:cs="宋体"/>
                <w:color w:val="auto"/>
                <w:szCs w:val="21"/>
              </w:rPr>
            </w:pPr>
            <w:r>
              <w:rPr>
                <w:rFonts w:hint="eastAsia" w:ascii="宋体" w:hAnsi="宋体" w:cs="宋体"/>
                <w:color w:val="auto"/>
                <w:szCs w:val="21"/>
              </w:rPr>
              <w:t>见响应文件第（）页</w:t>
            </w:r>
          </w:p>
        </w:tc>
      </w:tr>
      <w:tr w14:paraId="0A32ED5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0D26E7C0">
            <w:pPr>
              <w:jc w:val="center"/>
              <w:rPr>
                <w:rFonts w:ascii="宋体" w:hAnsi="宋体" w:cs="宋体"/>
                <w:color w:val="auto"/>
                <w:szCs w:val="21"/>
              </w:rPr>
            </w:pPr>
          </w:p>
        </w:tc>
        <w:tc>
          <w:tcPr>
            <w:tcW w:w="6543" w:type="dxa"/>
            <w:vAlign w:val="center"/>
          </w:tcPr>
          <w:p w14:paraId="083DA1D3">
            <w:pPr>
              <w:widowControl/>
              <w:autoSpaceDE w:val="0"/>
              <w:autoSpaceDN w:val="0"/>
              <w:adjustRightInd w:val="0"/>
              <w:snapToGrid w:val="0"/>
              <w:spacing w:beforeLines="50" w:line="360" w:lineRule="auto"/>
              <w:rPr>
                <w:color w:val="auto"/>
              </w:rPr>
            </w:pPr>
            <w:r>
              <w:rPr>
                <w:rFonts w:hint="eastAsia" w:ascii="Times New Roman" w:hAnsi="Times New Roman" w:eastAsia="宋体" w:cs="Times New Roman"/>
                <w:color w:val="auto"/>
                <w:sz w:val="21"/>
                <w:szCs w:val="21"/>
              </w:rPr>
              <w:t>供应商必须具有独立承担民事责任</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能力</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在中华人民共和国境内注册的法人</w:t>
            </w:r>
            <w:r>
              <w:rPr>
                <w:rFonts w:hint="eastAsia" w:ascii="Times New Roman" w:hAnsi="Times New Roman" w:eastAsia="宋体" w:cs="Times New Roman"/>
                <w:color w:val="auto"/>
                <w:sz w:val="21"/>
                <w:szCs w:val="21"/>
                <w:lang w:eastAsia="zh-CN"/>
              </w:rPr>
              <w:t>或其他组织或自然人，响应时</w:t>
            </w:r>
            <w:r>
              <w:rPr>
                <w:rFonts w:hint="eastAsia" w:ascii="Times New Roman" w:hAnsi="Times New Roman" w:eastAsia="宋体" w:cs="Times New Roman"/>
                <w:color w:val="auto"/>
                <w:sz w:val="21"/>
                <w:szCs w:val="21"/>
              </w:rPr>
              <w:t>提</w:t>
            </w:r>
            <w:r>
              <w:rPr>
                <w:rFonts w:hint="eastAsia" w:ascii="Times New Roman" w:hAnsi="Times New Roman" w:eastAsia="宋体" w:cs="Times New Roman"/>
                <w:color w:val="auto"/>
                <w:sz w:val="21"/>
                <w:szCs w:val="21"/>
                <w:lang w:eastAsia="zh-CN"/>
              </w:rPr>
              <w:t>交</w:t>
            </w:r>
            <w:r>
              <w:rPr>
                <w:rFonts w:hint="eastAsia" w:ascii="Times New Roman" w:hAnsi="Times New Roman" w:eastAsia="宋体" w:cs="Times New Roman"/>
                <w:color w:val="auto"/>
                <w:sz w:val="21"/>
                <w:szCs w:val="21"/>
              </w:rPr>
              <w:t>有效的营业执照（或事业法人登记证或身份证等相关证明）副本复印件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分公司报名</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，须</w:t>
            </w:r>
            <w:r>
              <w:rPr>
                <w:rFonts w:hint="eastAsia" w:ascii="Times New Roman" w:hAnsi="Times New Roman" w:eastAsia="宋体" w:cs="Times New Roman"/>
                <w:color w:val="auto"/>
                <w:sz w:val="21"/>
                <w:szCs w:val="21"/>
                <w:lang w:eastAsia="zh-CN"/>
              </w:rPr>
              <w:t>提供</w:t>
            </w:r>
            <w:r>
              <w:rPr>
                <w:rFonts w:hint="eastAsia" w:ascii="Times New Roman" w:hAnsi="Times New Roman" w:eastAsia="宋体" w:cs="Times New Roman"/>
                <w:color w:val="auto"/>
                <w:sz w:val="21"/>
                <w:szCs w:val="21"/>
              </w:rPr>
              <w:t>总公司和分公司的营业执照</w:t>
            </w:r>
            <w:r>
              <w:rPr>
                <w:rFonts w:hint="eastAsia" w:ascii="Times New Roman" w:hAnsi="Times New Roman" w:eastAsia="宋体" w:cs="Times New Roman"/>
                <w:color w:val="auto"/>
                <w:sz w:val="21"/>
                <w:szCs w:val="21"/>
                <w:lang w:eastAsia="zh-CN"/>
              </w:rPr>
              <w:t>副本</w:t>
            </w:r>
            <w:r>
              <w:rPr>
                <w:rFonts w:hint="eastAsia" w:ascii="Times New Roman" w:hAnsi="Times New Roman" w:eastAsia="宋体" w:cs="Times New Roman"/>
                <w:color w:val="auto"/>
                <w:sz w:val="21"/>
                <w:szCs w:val="21"/>
              </w:rPr>
              <w:t>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总公司出具</w:t>
            </w:r>
            <w:r>
              <w:rPr>
                <w:rFonts w:hint="eastAsia" w:ascii="Times New Roman" w:hAnsi="Times New Roman" w:eastAsia="宋体" w:cs="Times New Roman"/>
                <w:color w:val="auto"/>
                <w:sz w:val="21"/>
                <w:szCs w:val="21"/>
                <w:lang w:eastAsia="zh-CN"/>
              </w:rPr>
              <w:t>给分公司</w:t>
            </w:r>
            <w:r>
              <w:rPr>
                <w:rFonts w:hint="eastAsia" w:ascii="Times New Roman" w:hAnsi="Times New Roman" w:eastAsia="宋体" w:cs="Times New Roman"/>
                <w:color w:val="auto"/>
                <w:sz w:val="21"/>
                <w:szCs w:val="21"/>
              </w:rPr>
              <w:t>的授权书。已由总公司授权的，总公司取得的相关资质证书对分公司有效，法律法规或者行业另有规定的除外。</w:t>
            </w:r>
          </w:p>
        </w:tc>
        <w:tc>
          <w:tcPr>
            <w:tcW w:w="1110" w:type="dxa"/>
            <w:vAlign w:val="center"/>
          </w:tcPr>
          <w:p w14:paraId="031BC8BC">
            <w:pPr>
              <w:ind w:left="36" w:leftChars="17"/>
              <w:jc w:val="center"/>
              <w:rPr>
                <w:rFonts w:ascii="宋体" w:hAnsi="宋体" w:cs="宋体"/>
                <w:color w:val="auto"/>
                <w:szCs w:val="21"/>
              </w:rPr>
            </w:pPr>
            <w:r>
              <w:rPr>
                <w:rFonts w:hint="eastAsia" w:ascii="宋体" w:hAnsi="宋体" w:cs="宋体"/>
                <w:color w:val="auto"/>
                <w:szCs w:val="21"/>
              </w:rPr>
              <w:t>□通  过</w:t>
            </w:r>
          </w:p>
          <w:p w14:paraId="7ECC61A2">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6E10DA10">
            <w:pPr>
              <w:ind w:right="-78" w:rightChars="-37"/>
              <w:jc w:val="center"/>
              <w:rPr>
                <w:rFonts w:ascii="宋体" w:hAnsi="宋体" w:cs="宋体"/>
                <w:color w:val="auto"/>
                <w:szCs w:val="21"/>
              </w:rPr>
            </w:pPr>
            <w:r>
              <w:rPr>
                <w:rFonts w:hint="eastAsia" w:ascii="宋体" w:hAnsi="宋体" w:cs="宋体"/>
                <w:color w:val="auto"/>
                <w:szCs w:val="21"/>
              </w:rPr>
              <w:t>见响应文件第（）页</w:t>
            </w:r>
          </w:p>
        </w:tc>
      </w:tr>
      <w:tr w14:paraId="63AB63E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985" w:hRule="atLeast"/>
          <w:jc w:val="center"/>
        </w:trPr>
        <w:tc>
          <w:tcPr>
            <w:tcW w:w="589" w:type="dxa"/>
            <w:vMerge w:val="continue"/>
            <w:vAlign w:val="center"/>
          </w:tcPr>
          <w:p w14:paraId="09EE5916">
            <w:pPr>
              <w:jc w:val="center"/>
              <w:rPr>
                <w:rFonts w:ascii="宋体" w:hAnsi="宋体" w:cs="华文仿宋"/>
                <w:bCs/>
                <w:color w:val="auto"/>
                <w:szCs w:val="21"/>
              </w:rPr>
            </w:pPr>
          </w:p>
        </w:tc>
        <w:tc>
          <w:tcPr>
            <w:tcW w:w="6543" w:type="dxa"/>
            <w:vAlign w:val="center"/>
          </w:tcPr>
          <w:p w14:paraId="150B78DC">
            <w:pPr>
              <w:widowControl/>
              <w:autoSpaceDE w:val="0"/>
              <w:autoSpaceDN w:val="0"/>
              <w:adjustRightInd w:val="0"/>
              <w:snapToGrid w:val="0"/>
              <w:spacing w:beforeLines="50" w:line="360" w:lineRule="auto"/>
              <w:rPr>
                <w:rFonts w:hint="eastAsia"/>
                <w:color w:val="auto"/>
              </w:rPr>
            </w:pPr>
            <w:r>
              <w:rPr>
                <w:color w:val="auto"/>
                <w:sz w:val="21"/>
                <w:szCs w:val="21"/>
              </w:rPr>
              <w:t>经查询</w:t>
            </w:r>
            <w:r>
              <w:rPr>
                <w:rFonts w:hint="eastAsia"/>
                <w:color w:val="auto"/>
                <w:sz w:val="21"/>
                <w:szCs w:val="21"/>
                <w:lang w:eastAsia="zh-CN"/>
              </w:rPr>
              <w:t>“</w:t>
            </w:r>
            <w:r>
              <w:rPr>
                <w:color w:val="auto"/>
                <w:sz w:val="21"/>
                <w:szCs w:val="21"/>
              </w:rPr>
              <w:t>信用中国</w:t>
            </w:r>
            <w:r>
              <w:rPr>
                <w:rFonts w:hint="eastAsia"/>
                <w:color w:val="auto"/>
                <w:sz w:val="21"/>
                <w:szCs w:val="21"/>
                <w:lang w:eastAsia="zh-CN"/>
              </w:rPr>
              <w:t>”</w:t>
            </w:r>
            <w:r>
              <w:rPr>
                <w:color w:val="auto"/>
                <w:sz w:val="21"/>
                <w:szCs w:val="21"/>
              </w:rPr>
              <w:t>网站（www.creditchina.gov.cn）和</w:t>
            </w:r>
            <w:r>
              <w:rPr>
                <w:rFonts w:hint="eastAsia"/>
                <w:color w:val="auto"/>
                <w:sz w:val="21"/>
                <w:szCs w:val="21"/>
                <w:lang w:eastAsia="zh-CN"/>
              </w:rPr>
              <w:t>“</w:t>
            </w:r>
            <w:r>
              <w:rPr>
                <w:color w:val="auto"/>
                <w:sz w:val="21"/>
                <w:szCs w:val="21"/>
              </w:rPr>
              <w:t>中国政府采购网</w:t>
            </w:r>
            <w:r>
              <w:rPr>
                <w:rFonts w:hint="eastAsia"/>
                <w:color w:val="auto"/>
                <w:sz w:val="21"/>
                <w:szCs w:val="21"/>
                <w:lang w:eastAsia="zh-CN"/>
              </w:rPr>
              <w:t>”</w:t>
            </w:r>
            <w:r>
              <w:rPr>
                <w:color w:val="auto"/>
                <w:sz w:val="21"/>
                <w:szCs w:val="21"/>
              </w:rPr>
              <w:t>网站（www.ccgp.gov.cn），被列入失信被执行人、重大税收违法失信主体、政府采购严重违法失信行为记录名单（处罚期限尚未届满的）的供应商，均不得参加本采购项目。</w:t>
            </w:r>
            <w:r>
              <w:rPr>
                <w:b/>
                <w:bCs/>
                <w:color w:val="auto"/>
                <w:sz w:val="21"/>
                <w:szCs w:val="21"/>
              </w:rPr>
              <w:t>（</w:t>
            </w:r>
            <w:r>
              <w:rPr>
                <w:rFonts w:hint="eastAsia"/>
                <w:b/>
                <w:bCs/>
                <w:color w:val="auto"/>
                <w:sz w:val="21"/>
                <w:szCs w:val="21"/>
              </w:rPr>
              <w:t>供应商</w:t>
            </w:r>
            <w:r>
              <w:rPr>
                <w:b/>
                <w:bCs/>
                <w:color w:val="auto"/>
                <w:sz w:val="21"/>
                <w:szCs w:val="21"/>
              </w:rPr>
              <w:t>无需提供证明资料，以评审现场查询结果为准）</w:t>
            </w:r>
          </w:p>
        </w:tc>
        <w:tc>
          <w:tcPr>
            <w:tcW w:w="1110" w:type="dxa"/>
            <w:vAlign w:val="center"/>
          </w:tcPr>
          <w:p w14:paraId="6FB154DC">
            <w:pPr>
              <w:ind w:left="36" w:leftChars="17"/>
              <w:jc w:val="center"/>
              <w:rPr>
                <w:rFonts w:ascii="宋体" w:hAnsi="宋体" w:cs="宋体"/>
                <w:color w:val="auto"/>
                <w:szCs w:val="21"/>
              </w:rPr>
            </w:pPr>
            <w:r>
              <w:rPr>
                <w:rFonts w:hint="eastAsia" w:ascii="宋体" w:hAnsi="宋体" w:cs="宋体"/>
                <w:color w:val="auto"/>
                <w:szCs w:val="21"/>
              </w:rPr>
              <w:t>□通  过</w:t>
            </w:r>
          </w:p>
          <w:p w14:paraId="0F5A3AB8">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6A657DF2">
            <w:pPr>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w:t>
            </w:r>
          </w:p>
        </w:tc>
      </w:tr>
      <w:tr w14:paraId="2570F0E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371" w:hRule="atLeast"/>
          <w:jc w:val="center"/>
        </w:trPr>
        <w:tc>
          <w:tcPr>
            <w:tcW w:w="589" w:type="dxa"/>
            <w:vMerge w:val="continue"/>
            <w:vAlign w:val="center"/>
          </w:tcPr>
          <w:p w14:paraId="186A29BF">
            <w:pPr>
              <w:jc w:val="center"/>
              <w:rPr>
                <w:rFonts w:ascii="宋体" w:hAnsi="宋体" w:cs="华文仿宋"/>
                <w:bCs/>
                <w:color w:val="auto"/>
                <w:szCs w:val="21"/>
              </w:rPr>
            </w:pPr>
          </w:p>
        </w:tc>
        <w:tc>
          <w:tcPr>
            <w:tcW w:w="6543" w:type="dxa"/>
            <w:vAlign w:val="center"/>
          </w:tcPr>
          <w:p w14:paraId="68923171">
            <w:pPr>
              <w:widowControl/>
              <w:autoSpaceDE w:val="0"/>
              <w:autoSpaceDN w:val="0"/>
              <w:adjustRightInd w:val="0"/>
              <w:snapToGrid w:val="0"/>
              <w:spacing w:beforeLines="50" w:line="360" w:lineRule="auto"/>
              <w:rPr>
                <w:rFonts w:hint="eastAsia"/>
                <w:color w:val="auto"/>
              </w:rPr>
            </w:pPr>
            <w:r>
              <w:rPr>
                <w:rFonts w:hint="eastAsia"/>
                <w:color w:val="auto"/>
              </w:rPr>
              <w:t>单位负责人或法定代表人为同一人或者存在直接控股、管理关系的不同</w:t>
            </w:r>
            <w:r>
              <w:rPr>
                <w:rFonts w:hint="eastAsia" w:ascii="宋体" w:hAnsi="宋体" w:cs="宋体"/>
                <w:color w:val="auto"/>
                <w:sz w:val="21"/>
                <w:szCs w:val="21"/>
                <w:lang w:val="en-US" w:eastAsia="zh-CN"/>
              </w:rPr>
              <w:t>供应商</w:t>
            </w:r>
            <w:r>
              <w:rPr>
                <w:rFonts w:hint="eastAsia"/>
                <w:color w:val="auto"/>
              </w:rPr>
              <w:t>，不得同时参加本项目的采购活动。（出具有效的声明函加盖公章</w:t>
            </w:r>
            <w:r>
              <w:rPr>
                <w:rFonts w:hint="eastAsia" w:ascii="Times New Roman" w:hAnsi="Times New Roman" w:eastAsia="宋体" w:cs="Times New Roman"/>
                <w:color w:val="auto"/>
                <w:kern w:val="2"/>
                <w:sz w:val="21"/>
                <w:szCs w:val="24"/>
                <w:lang w:val="en-US" w:eastAsia="zh-CN" w:bidi="ar-SA"/>
              </w:rPr>
              <w:t>，格式详见“资格声明函”</w:t>
            </w:r>
            <w:r>
              <w:rPr>
                <w:rFonts w:hint="eastAsia"/>
                <w:color w:val="auto"/>
              </w:rPr>
              <w:t>）</w:t>
            </w:r>
          </w:p>
        </w:tc>
        <w:tc>
          <w:tcPr>
            <w:tcW w:w="1110" w:type="dxa"/>
            <w:vAlign w:val="center"/>
          </w:tcPr>
          <w:p w14:paraId="41FA6A67">
            <w:pPr>
              <w:ind w:left="36" w:leftChars="17"/>
              <w:jc w:val="center"/>
              <w:rPr>
                <w:rFonts w:ascii="宋体" w:hAnsi="宋体" w:cs="宋体"/>
                <w:color w:val="auto"/>
                <w:szCs w:val="21"/>
              </w:rPr>
            </w:pPr>
            <w:r>
              <w:rPr>
                <w:rFonts w:hint="eastAsia" w:ascii="宋体" w:hAnsi="宋体" w:cs="宋体"/>
                <w:color w:val="auto"/>
                <w:szCs w:val="21"/>
              </w:rPr>
              <w:t>□通  过</w:t>
            </w:r>
          </w:p>
          <w:p w14:paraId="221D81C9">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046E9323">
            <w:pPr>
              <w:ind w:right="-78" w:rightChars="-37"/>
              <w:jc w:val="center"/>
              <w:rPr>
                <w:rFonts w:ascii="宋体" w:hAnsi="宋体" w:cs="宋体"/>
                <w:color w:val="auto"/>
                <w:szCs w:val="21"/>
              </w:rPr>
            </w:pPr>
            <w:r>
              <w:rPr>
                <w:rFonts w:hint="eastAsia" w:ascii="宋体" w:hAnsi="宋体" w:cs="宋体"/>
                <w:color w:val="auto"/>
                <w:szCs w:val="21"/>
              </w:rPr>
              <w:t>见响应文件第（）页</w:t>
            </w:r>
          </w:p>
        </w:tc>
      </w:tr>
      <w:tr w14:paraId="227C71A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2AF27FC1">
            <w:pPr>
              <w:jc w:val="center"/>
              <w:rPr>
                <w:rFonts w:ascii="宋体" w:hAnsi="宋体" w:cs="华文仿宋"/>
                <w:bCs/>
                <w:szCs w:val="21"/>
              </w:rPr>
            </w:pPr>
          </w:p>
        </w:tc>
        <w:tc>
          <w:tcPr>
            <w:tcW w:w="6543" w:type="dxa"/>
            <w:vAlign w:val="center"/>
          </w:tcPr>
          <w:p w14:paraId="65148CC7">
            <w:pPr>
              <w:widowControl/>
              <w:autoSpaceDE w:val="0"/>
              <w:autoSpaceDN w:val="0"/>
              <w:adjustRightInd w:val="0"/>
              <w:snapToGrid w:val="0"/>
              <w:spacing w:beforeLines="50" w:line="360" w:lineRule="auto"/>
              <w:rPr>
                <w:rFonts w:hint="eastAsia"/>
                <w:color w:val="auto"/>
              </w:rPr>
            </w:pPr>
            <w:r>
              <w:rPr>
                <w:rFonts w:hint="eastAsia"/>
                <w:color w:val="auto"/>
              </w:rPr>
              <w:t>为本采购项目提供过整体设计、规范编制或者项目管理、监理、检测等服务的供应商及其附属机构，不得再参加本项目的采购活动。（出具有效的声明函加盖公章</w:t>
            </w:r>
            <w:r>
              <w:rPr>
                <w:rFonts w:hint="eastAsia" w:ascii="Times New Roman" w:hAnsi="Times New Roman" w:eastAsia="宋体" w:cs="Times New Roman"/>
                <w:color w:val="auto"/>
                <w:kern w:val="2"/>
                <w:sz w:val="21"/>
                <w:szCs w:val="24"/>
                <w:lang w:val="en-US" w:eastAsia="zh-CN" w:bidi="ar-SA"/>
              </w:rPr>
              <w:t>，格式详见“资格声明函”</w:t>
            </w:r>
            <w:r>
              <w:rPr>
                <w:rFonts w:hint="eastAsia"/>
                <w:color w:val="auto"/>
              </w:rPr>
              <w:t>）</w:t>
            </w:r>
          </w:p>
        </w:tc>
        <w:tc>
          <w:tcPr>
            <w:tcW w:w="1110" w:type="dxa"/>
            <w:vAlign w:val="center"/>
          </w:tcPr>
          <w:p w14:paraId="71E328D0">
            <w:pPr>
              <w:ind w:left="36" w:leftChars="17"/>
              <w:jc w:val="center"/>
              <w:rPr>
                <w:rFonts w:ascii="宋体" w:hAnsi="宋体" w:cs="宋体"/>
                <w:szCs w:val="21"/>
              </w:rPr>
            </w:pPr>
            <w:r>
              <w:rPr>
                <w:rFonts w:hint="eastAsia" w:ascii="宋体" w:hAnsi="宋体" w:cs="宋体"/>
                <w:szCs w:val="21"/>
              </w:rPr>
              <w:t>□通  过</w:t>
            </w:r>
          </w:p>
          <w:p w14:paraId="68BCD675">
            <w:pPr>
              <w:ind w:left="36" w:leftChars="17"/>
              <w:jc w:val="center"/>
              <w:rPr>
                <w:rFonts w:ascii="宋体" w:hAnsi="宋体" w:cs="宋体"/>
                <w:szCs w:val="21"/>
              </w:rPr>
            </w:pPr>
            <w:r>
              <w:rPr>
                <w:rFonts w:hint="eastAsia" w:ascii="宋体" w:hAnsi="宋体" w:cs="宋体"/>
                <w:szCs w:val="21"/>
              </w:rPr>
              <w:t>□不通过</w:t>
            </w:r>
          </w:p>
        </w:tc>
        <w:tc>
          <w:tcPr>
            <w:tcW w:w="1985" w:type="dxa"/>
            <w:vAlign w:val="center"/>
          </w:tcPr>
          <w:p w14:paraId="102D4AEE">
            <w:pPr>
              <w:jc w:val="center"/>
              <w:rPr>
                <w:rFonts w:ascii="宋体" w:hAnsi="宋体" w:cs="宋体"/>
                <w:szCs w:val="21"/>
              </w:rPr>
            </w:pPr>
            <w:r>
              <w:rPr>
                <w:rFonts w:hint="eastAsia" w:ascii="宋体" w:hAnsi="宋体" w:cs="宋体"/>
                <w:szCs w:val="21"/>
              </w:rPr>
              <w:t>见响应文件第（）页</w:t>
            </w:r>
          </w:p>
        </w:tc>
      </w:tr>
      <w:tr w14:paraId="28B3B7C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799" w:hRule="atLeast"/>
          <w:jc w:val="center"/>
        </w:trPr>
        <w:tc>
          <w:tcPr>
            <w:tcW w:w="589" w:type="dxa"/>
            <w:vMerge w:val="continue"/>
            <w:vAlign w:val="center"/>
          </w:tcPr>
          <w:p w14:paraId="3EB9D44F">
            <w:pPr>
              <w:jc w:val="center"/>
              <w:rPr>
                <w:rFonts w:ascii="宋体" w:hAnsi="宋体" w:cs="华文仿宋"/>
                <w:bCs/>
                <w:szCs w:val="21"/>
              </w:rPr>
            </w:pPr>
          </w:p>
        </w:tc>
        <w:tc>
          <w:tcPr>
            <w:tcW w:w="6543" w:type="dxa"/>
            <w:vAlign w:val="center"/>
          </w:tcPr>
          <w:p w14:paraId="5CCDAD86">
            <w:pPr>
              <w:widowControl/>
              <w:autoSpaceDE w:val="0"/>
              <w:autoSpaceDN w:val="0"/>
              <w:adjustRightInd w:val="0"/>
              <w:snapToGrid w:val="0"/>
              <w:spacing w:beforeLines="50" w:line="360" w:lineRule="auto"/>
              <w:rPr>
                <w:rFonts w:hint="eastAsia"/>
                <w:color w:val="auto"/>
              </w:rPr>
            </w:pPr>
            <w:r>
              <w:rPr>
                <w:rFonts w:hint="eastAsia" w:ascii="宋体" w:hAnsi="宋体" w:cs="宋体"/>
                <w:sz w:val="21"/>
                <w:szCs w:val="21"/>
              </w:rPr>
              <w:t>供应</w:t>
            </w:r>
            <w:r>
              <w:rPr>
                <w:rFonts w:hint="eastAsia" w:ascii="宋体" w:hAnsi="宋体" w:cs="宋体"/>
                <w:color w:val="auto"/>
                <w:sz w:val="21"/>
                <w:szCs w:val="21"/>
              </w:rPr>
              <w:t>商</w:t>
            </w:r>
            <w:r>
              <w:rPr>
                <w:rFonts w:hint="eastAsia" w:ascii="宋体" w:hAnsi="宋体" w:cs="宋体"/>
                <w:color w:val="auto"/>
                <w:sz w:val="21"/>
                <w:szCs w:val="21"/>
                <w:lang w:val="en-US" w:eastAsia="zh-CN"/>
              </w:rPr>
              <w:t>具有</w:t>
            </w:r>
            <w:r>
              <w:rPr>
                <w:rFonts w:hint="eastAsia" w:ascii="宋体" w:hAnsi="宋体" w:eastAsia="宋体" w:cs="宋体"/>
                <w:color w:val="000000" w:themeColor="text1"/>
                <w:sz w:val="21"/>
                <w:szCs w:val="21"/>
                <w14:textFill>
                  <w14:solidFill>
                    <w14:schemeClr w14:val="tx1"/>
                  </w14:solidFill>
                </w14:textFill>
              </w:rPr>
              <w:t>建设行政主管部门颁发的</w:t>
            </w:r>
            <w:r>
              <w:rPr>
                <w:rFonts w:hint="eastAsia" w:ascii="宋体" w:hAnsi="宋体" w:eastAsia="宋体" w:cs="宋体"/>
                <w:color w:val="auto"/>
                <w:sz w:val="21"/>
                <w:szCs w:val="21"/>
              </w:rPr>
              <w:t>有效的建筑工程施工总承包</w:t>
            </w:r>
            <w:r>
              <w:rPr>
                <w:rFonts w:hint="eastAsia" w:ascii="宋体" w:hAnsi="宋体" w:cs="宋体"/>
                <w:color w:val="auto"/>
                <w:sz w:val="21"/>
                <w:szCs w:val="21"/>
                <w:lang w:val="en-US" w:eastAsia="zh-CN"/>
              </w:rPr>
              <w:t>三</w:t>
            </w:r>
            <w:r>
              <w:rPr>
                <w:rFonts w:hint="eastAsia" w:ascii="宋体" w:hAnsi="宋体" w:eastAsia="宋体" w:cs="宋体"/>
                <w:color w:val="auto"/>
                <w:sz w:val="21"/>
                <w:szCs w:val="21"/>
                <w:highlight w:val="none"/>
              </w:rPr>
              <w:t>级</w:t>
            </w:r>
            <w:r>
              <w:rPr>
                <w:rFonts w:hint="eastAsia" w:ascii="宋体" w:hAnsi="宋体" w:eastAsia="宋体" w:cs="宋体"/>
                <w:color w:val="auto"/>
                <w:sz w:val="21"/>
                <w:szCs w:val="21"/>
              </w:rPr>
              <w:t>或</w:t>
            </w:r>
            <w:r>
              <w:rPr>
                <w:rFonts w:hint="eastAsia" w:ascii="宋体" w:hAnsi="宋体" w:eastAsia="宋体" w:cs="宋体"/>
                <w:color w:val="000000" w:themeColor="text1"/>
                <w:sz w:val="21"/>
                <w:szCs w:val="21"/>
                <w14:textFill>
                  <w14:solidFill>
                    <w14:schemeClr w14:val="tx1"/>
                  </w14:solidFill>
                </w14:textFill>
              </w:rPr>
              <w:t>以上资质</w:t>
            </w:r>
            <w:r>
              <w:rPr>
                <w:rFonts w:hint="eastAsia" w:ascii="Times New Roman" w:hAnsi="Times New Roman" w:eastAsia="宋体" w:cs="Times New Roman"/>
                <w:color w:val="auto"/>
                <w:kern w:val="2"/>
                <w:sz w:val="21"/>
                <w:szCs w:val="21"/>
                <w:lang w:val="en-US" w:eastAsia="zh-CN" w:bidi="ar-SA"/>
              </w:rPr>
              <w:t>。（提供资质证书复印件并加盖公章）</w:t>
            </w:r>
          </w:p>
        </w:tc>
        <w:tc>
          <w:tcPr>
            <w:tcW w:w="1110" w:type="dxa"/>
            <w:vAlign w:val="center"/>
          </w:tcPr>
          <w:p w14:paraId="22B74B8C">
            <w:pPr>
              <w:ind w:left="36" w:leftChars="17"/>
              <w:jc w:val="center"/>
              <w:rPr>
                <w:rFonts w:ascii="宋体" w:hAnsi="宋体" w:cs="宋体"/>
                <w:szCs w:val="21"/>
              </w:rPr>
            </w:pPr>
            <w:r>
              <w:rPr>
                <w:rFonts w:hint="eastAsia" w:ascii="宋体" w:hAnsi="宋体" w:cs="宋体"/>
                <w:szCs w:val="21"/>
              </w:rPr>
              <w:t>□通  过</w:t>
            </w:r>
          </w:p>
          <w:p w14:paraId="52D0A2F7">
            <w:pPr>
              <w:ind w:left="36" w:leftChars="17"/>
              <w:jc w:val="center"/>
              <w:rPr>
                <w:rFonts w:ascii="宋体" w:hAnsi="宋体" w:cs="宋体"/>
                <w:szCs w:val="21"/>
              </w:rPr>
            </w:pPr>
            <w:r>
              <w:rPr>
                <w:rFonts w:hint="eastAsia" w:ascii="宋体" w:hAnsi="宋体" w:cs="宋体"/>
                <w:szCs w:val="21"/>
              </w:rPr>
              <w:t>□不通过</w:t>
            </w:r>
          </w:p>
        </w:tc>
        <w:tc>
          <w:tcPr>
            <w:tcW w:w="1985" w:type="dxa"/>
            <w:vAlign w:val="center"/>
          </w:tcPr>
          <w:p w14:paraId="60625755">
            <w:pPr>
              <w:ind w:right="-78" w:rightChars="-37"/>
              <w:jc w:val="center"/>
              <w:rPr>
                <w:rFonts w:ascii="宋体" w:hAnsi="宋体" w:cs="宋体"/>
                <w:szCs w:val="21"/>
              </w:rPr>
            </w:pPr>
            <w:r>
              <w:rPr>
                <w:rFonts w:hint="eastAsia" w:ascii="宋体" w:hAnsi="宋体" w:cs="宋体"/>
                <w:szCs w:val="21"/>
              </w:rPr>
              <w:t>见响应文件第（）页</w:t>
            </w:r>
          </w:p>
        </w:tc>
      </w:tr>
      <w:tr w14:paraId="0A8378F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799" w:hRule="atLeast"/>
          <w:jc w:val="center"/>
        </w:trPr>
        <w:tc>
          <w:tcPr>
            <w:tcW w:w="589" w:type="dxa"/>
            <w:vMerge w:val="continue"/>
            <w:vAlign w:val="center"/>
          </w:tcPr>
          <w:p w14:paraId="7AA4E3E0">
            <w:pPr>
              <w:jc w:val="center"/>
              <w:rPr>
                <w:rFonts w:ascii="宋体" w:hAnsi="宋体" w:cs="华文仿宋"/>
                <w:bCs/>
                <w:szCs w:val="21"/>
              </w:rPr>
            </w:pPr>
          </w:p>
        </w:tc>
        <w:tc>
          <w:tcPr>
            <w:tcW w:w="6543" w:type="dxa"/>
            <w:vAlign w:val="center"/>
          </w:tcPr>
          <w:p w14:paraId="1296D24E">
            <w:pPr>
              <w:widowControl/>
              <w:autoSpaceDE w:val="0"/>
              <w:autoSpaceDN w:val="0"/>
              <w:adjustRightInd w:val="0"/>
              <w:snapToGrid w:val="0"/>
              <w:spacing w:beforeLines="50" w:line="360" w:lineRule="auto"/>
              <w:rPr>
                <w:rFonts w:hint="eastAsia" w:ascii="Times New Roman" w:hAnsi="Times New Roman" w:eastAsia="宋体" w:cs="Times New Roman"/>
                <w:color w:val="auto"/>
              </w:rPr>
            </w:pPr>
            <w:r>
              <w:rPr>
                <w:rFonts w:hint="eastAsia" w:ascii="Times New Roman" w:hAnsi="Times New Roman" w:eastAsia="宋体" w:cs="Times New Roman"/>
                <w:color w:val="auto"/>
                <w:sz w:val="21"/>
                <w:szCs w:val="21"/>
                <w:lang w:val="en-US" w:eastAsia="zh-CN"/>
              </w:rPr>
              <w:t>供应商具有</w:t>
            </w:r>
            <w:r>
              <w:rPr>
                <w:rFonts w:hint="eastAsia" w:ascii="宋体" w:hAnsi="宋体" w:cs="宋体"/>
                <w:color w:val="auto"/>
                <w:sz w:val="21"/>
                <w:szCs w:val="21"/>
              </w:rPr>
              <w:t>有效期内的</w:t>
            </w:r>
            <w:r>
              <w:rPr>
                <w:rFonts w:hint="eastAsia" w:ascii="Times New Roman" w:hAnsi="Times New Roman" w:eastAsia="宋体" w:cs="Times New Roman"/>
                <w:color w:val="auto"/>
                <w:sz w:val="21"/>
                <w:szCs w:val="21"/>
                <w:highlight w:val="none"/>
                <w:lang w:val="en-US" w:eastAsia="zh-CN"/>
              </w:rPr>
              <w:t>建设行政主管部门颁发</w:t>
            </w:r>
            <w:r>
              <w:rPr>
                <w:rFonts w:hint="eastAsia" w:cs="Times New Roman"/>
                <w:color w:val="auto"/>
                <w:sz w:val="21"/>
                <w:szCs w:val="21"/>
                <w:highlight w:val="none"/>
                <w:lang w:val="en-US" w:eastAsia="zh-CN"/>
              </w:rPr>
              <w:t>的</w:t>
            </w:r>
            <w:r>
              <w:rPr>
                <w:rFonts w:hint="eastAsia" w:ascii="宋体" w:hAnsi="宋体" w:cs="宋体"/>
                <w:color w:val="auto"/>
                <w:sz w:val="21"/>
                <w:szCs w:val="21"/>
                <w:highlight w:val="none"/>
              </w:rPr>
              <w:t>安全生产许可证</w:t>
            </w:r>
            <w:r>
              <w:rPr>
                <w:rFonts w:hint="eastAsia" w:ascii="Times New Roman" w:hAnsi="Times New Roman" w:eastAsia="宋体" w:cs="Times New Roman"/>
                <w:color w:val="auto"/>
                <w:sz w:val="21"/>
                <w:szCs w:val="21"/>
                <w:lang w:val="en-US" w:eastAsia="zh-CN"/>
              </w:rPr>
              <w:t>。</w:t>
            </w:r>
            <w:r>
              <w:rPr>
                <w:rFonts w:hint="eastAsia" w:eastAsia="宋体"/>
                <w:color w:val="auto"/>
                <w:sz w:val="21"/>
                <w:szCs w:val="21"/>
              </w:rPr>
              <w:t>（</w:t>
            </w:r>
            <w:r>
              <w:rPr>
                <w:rFonts w:hint="eastAsia"/>
                <w:color w:val="auto"/>
                <w:sz w:val="21"/>
                <w:szCs w:val="21"/>
              </w:rPr>
              <w:t>提供复印件并加盖公章）</w:t>
            </w:r>
          </w:p>
        </w:tc>
        <w:tc>
          <w:tcPr>
            <w:tcW w:w="1110" w:type="dxa"/>
            <w:vAlign w:val="center"/>
          </w:tcPr>
          <w:p w14:paraId="0E07C654">
            <w:pPr>
              <w:ind w:left="36" w:leftChars="17"/>
              <w:jc w:val="center"/>
              <w:rPr>
                <w:rFonts w:ascii="宋体" w:hAnsi="宋体" w:cs="宋体"/>
                <w:szCs w:val="21"/>
              </w:rPr>
            </w:pPr>
            <w:r>
              <w:rPr>
                <w:rFonts w:hint="eastAsia" w:ascii="宋体" w:hAnsi="宋体" w:cs="宋体"/>
                <w:szCs w:val="21"/>
              </w:rPr>
              <w:t>□通  过</w:t>
            </w:r>
          </w:p>
          <w:p w14:paraId="39F6FCD6">
            <w:pPr>
              <w:ind w:left="36" w:leftChars="17"/>
              <w:jc w:val="center"/>
              <w:rPr>
                <w:rFonts w:hint="eastAsia" w:ascii="宋体" w:hAnsi="宋体" w:cs="宋体"/>
                <w:szCs w:val="21"/>
              </w:rPr>
            </w:pPr>
            <w:r>
              <w:rPr>
                <w:rFonts w:hint="eastAsia" w:ascii="宋体" w:hAnsi="宋体" w:cs="宋体"/>
                <w:szCs w:val="21"/>
              </w:rPr>
              <w:t>□不通过</w:t>
            </w:r>
          </w:p>
        </w:tc>
        <w:tc>
          <w:tcPr>
            <w:tcW w:w="1985" w:type="dxa"/>
            <w:vAlign w:val="center"/>
          </w:tcPr>
          <w:p w14:paraId="4D1C2F7D">
            <w:pPr>
              <w:jc w:val="center"/>
              <w:rPr>
                <w:rFonts w:hint="eastAsia" w:ascii="宋体" w:hAnsi="宋体" w:cs="宋体"/>
                <w:szCs w:val="21"/>
              </w:rPr>
            </w:pPr>
            <w:r>
              <w:rPr>
                <w:rFonts w:hint="eastAsia" w:ascii="宋体" w:hAnsi="宋体" w:cs="宋体"/>
                <w:szCs w:val="21"/>
              </w:rPr>
              <w:t>见响应文件第（）页</w:t>
            </w:r>
          </w:p>
        </w:tc>
      </w:tr>
      <w:tr w14:paraId="445AFEF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799" w:hRule="atLeast"/>
          <w:jc w:val="center"/>
        </w:trPr>
        <w:tc>
          <w:tcPr>
            <w:tcW w:w="589" w:type="dxa"/>
            <w:vMerge w:val="continue"/>
            <w:vAlign w:val="center"/>
          </w:tcPr>
          <w:p w14:paraId="23D75299">
            <w:pPr>
              <w:jc w:val="center"/>
              <w:rPr>
                <w:rFonts w:ascii="宋体" w:hAnsi="宋体" w:cs="华文仿宋"/>
                <w:bCs/>
                <w:szCs w:val="21"/>
              </w:rPr>
            </w:pPr>
          </w:p>
        </w:tc>
        <w:tc>
          <w:tcPr>
            <w:tcW w:w="6543" w:type="dxa"/>
            <w:vAlign w:val="center"/>
          </w:tcPr>
          <w:p w14:paraId="746FC843">
            <w:pPr>
              <w:pStyle w:val="1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供应商拟投入本工程的项目负责人</w:t>
            </w:r>
            <w:r>
              <w:rPr>
                <w:rFonts w:hint="eastAsia" w:ascii="宋体" w:hAnsi="宋体" w:cs="宋体"/>
                <w:color w:val="auto"/>
                <w:sz w:val="21"/>
                <w:szCs w:val="21"/>
                <w:highlight w:val="none"/>
                <w:lang w:val="en-US" w:eastAsia="zh-CN"/>
              </w:rPr>
              <w:t>须满足以下条件：</w:t>
            </w:r>
          </w:p>
          <w:p w14:paraId="7C731AAE">
            <w:pPr>
              <w:pStyle w:val="10"/>
              <w:numPr>
                <w:ilvl w:val="0"/>
                <w:numId w:val="0"/>
              </w:numPr>
              <w:rPr>
                <w:rFonts w:hint="eastAsia" w:ascii="宋体" w:hAnsi="宋体" w:eastAsia="宋体" w:cs="宋体"/>
                <w:color w:val="auto"/>
                <w:sz w:val="21"/>
                <w:szCs w:val="21"/>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1）持有有效期内的</w:t>
            </w:r>
            <w:r>
              <w:rPr>
                <w:rFonts w:hint="eastAsia" w:ascii="宋体" w:hAnsi="宋体" w:eastAsia="宋体" w:cs="宋体"/>
                <w:color w:val="auto"/>
                <w:kern w:val="2"/>
                <w:sz w:val="21"/>
                <w:szCs w:val="21"/>
                <w:lang w:val="en-US" w:eastAsia="zh-CN" w:bidi="ar-SA"/>
              </w:rPr>
              <w:t>建筑工程</w:t>
            </w:r>
            <w:r>
              <w:rPr>
                <w:rFonts w:hint="eastAsia" w:ascii="宋体" w:hAnsi="宋体" w:cs="宋体"/>
                <w:color w:val="auto"/>
                <w:kern w:val="2"/>
                <w:sz w:val="21"/>
                <w:szCs w:val="21"/>
                <w:lang w:val="en-US" w:eastAsia="zh-CN" w:bidi="ar-SA"/>
              </w:rPr>
              <w:t>或机电工程</w:t>
            </w:r>
            <w:r>
              <w:rPr>
                <w:rFonts w:hint="eastAsia" w:ascii="宋体" w:hAnsi="宋体" w:eastAsia="宋体" w:cs="宋体"/>
                <w:color w:val="auto"/>
                <w:kern w:val="2"/>
                <w:sz w:val="21"/>
                <w:szCs w:val="21"/>
                <w:lang w:val="en-US" w:eastAsia="zh-CN" w:bidi="ar-SA"/>
              </w:rPr>
              <w:t>专业二级</w:t>
            </w:r>
            <w:r>
              <w:rPr>
                <w:rFonts w:hint="eastAsia" w:ascii="宋体" w:hAnsi="宋体" w:cs="宋体"/>
                <w:color w:val="auto"/>
                <w:sz w:val="21"/>
                <w:szCs w:val="21"/>
                <w:lang w:val="en-US" w:eastAsia="zh-CN"/>
              </w:rPr>
              <w:t>或</w:t>
            </w:r>
            <w:r>
              <w:rPr>
                <w:rFonts w:hint="eastAsia" w:ascii="宋体" w:hAnsi="宋体" w:eastAsia="宋体" w:cs="宋体"/>
                <w:color w:val="auto"/>
                <w:sz w:val="21"/>
                <w:szCs w:val="21"/>
              </w:rPr>
              <w:t>以上</w:t>
            </w:r>
            <w:r>
              <w:rPr>
                <w:rFonts w:hint="eastAsia" w:ascii="宋体" w:hAnsi="宋体" w:cs="宋体"/>
                <w:color w:val="auto"/>
                <w:sz w:val="21"/>
                <w:szCs w:val="21"/>
                <w:lang w:val="en-US" w:eastAsia="zh-CN"/>
              </w:rPr>
              <w:t>级别的</w:t>
            </w:r>
            <w:r>
              <w:rPr>
                <w:rFonts w:hint="eastAsia" w:ascii="宋体" w:hAnsi="宋体" w:eastAsia="宋体" w:cs="宋体"/>
                <w:color w:val="auto"/>
                <w:sz w:val="21"/>
                <w:szCs w:val="21"/>
              </w:rPr>
              <w:t>注册建造师</w:t>
            </w:r>
            <w:r>
              <w:rPr>
                <w:rFonts w:hint="eastAsia" w:ascii="宋体" w:hAnsi="宋体" w:eastAsia="宋体" w:cs="宋体"/>
                <w:color w:val="auto"/>
                <w:sz w:val="21"/>
                <w:szCs w:val="21"/>
                <w:lang w:eastAsia="zh-CN"/>
              </w:rPr>
              <w:t>证书；</w:t>
            </w:r>
          </w:p>
          <w:p w14:paraId="6077EBFE">
            <w:pPr>
              <w:pStyle w:val="10"/>
              <w:numPr>
                <w:ilvl w:val="0"/>
                <w:numId w:val="0"/>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（2）持有有效期内的安全生产考核合格证（B</w:t>
            </w:r>
            <w:r>
              <w:rPr>
                <w:rFonts w:hint="eastAsia" w:ascii="宋体" w:hAnsi="宋体" w:cs="宋体"/>
                <w:color w:val="auto"/>
                <w:sz w:val="21"/>
                <w:szCs w:val="21"/>
                <w:highlight w:val="none"/>
                <w:lang w:val="en-US" w:eastAsia="zh-CN"/>
              </w:rPr>
              <w:t>类</w:t>
            </w:r>
            <w:r>
              <w:rPr>
                <w:rFonts w:hint="eastAsia" w:ascii="宋体" w:hAnsi="宋体" w:eastAsia="宋体" w:cs="宋体"/>
                <w:color w:val="auto"/>
                <w:sz w:val="21"/>
                <w:szCs w:val="21"/>
                <w:highlight w:val="none"/>
                <w:lang w:val="en-US" w:eastAsia="zh-CN"/>
              </w:rPr>
              <w:t>）或建筑施工企业项目负责人安全生产考核合格证书；</w:t>
            </w:r>
          </w:p>
          <w:p w14:paraId="701070B3">
            <w:pPr>
              <w:pStyle w:val="10"/>
              <w:numPr>
                <w:ilvl w:val="0"/>
                <w:numId w:val="0"/>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未</w:t>
            </w:r>
            <w:r>
              <w:rPr>
                <w:rFonts w:hint="eastAsia" w:ascii="宋体" w:hAnsi="宋体" w:eastAsia="宋体" w:cs="宋体"/>
                <w:color w:val="auto"/>
                <w:sz w:val="21"/>
                <w:szCs w:val="21"/>
                <w:highlight w:val="none"/>
              </w:rPr>
              <w:t>担任其他在建项目负责人</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（提供</w:t>
            </w:r>
            <w:r>
              <w:rPr>
                <w:rFonts w:hint="eastAsia" w:ascii="宋体" w:hAnsi="宋体" w:eastAsia="宋体" w:cs="宋体"/>
                <w:color w:val="0000FF"/>
                <w:kern w:val="2"/>
                <w:sz w:val="21"/>
                <w:szCs w:val="21"/>
                <w:lang w:val="en-US" w:eastAsia="zh-CN" w:bidi="ar-SA"/>
              </w:rPr>
              <w:t>承诺函</w:t>
            </w:r>
            <w:r>
              <w:rPr>
                <w:rFonts w:hint="eastAsia" w:ascii="宋体" w:hAnsi="宋体" w:eastAsia="宋体" w:cs="宋体"/>
                <w:color w:val="auto"/>
                <w:sz w:val="21"/>
                <w:szCs w:val="21"/>
                <w:highlight w:val="none"/>
              </w:rPr>
              <w:t>，格式</w:t>
            </w:r>
            <w:r>
              <w:rPr>
                <w:rFonts w:hint="eastAsia" w:ascii="宋体" w:hAnsi="宋体" w:eastAsia="宋体" w:cs="宋体"/>
                <w:color w:val="auto"/>
                <w:sz w:val="21"/>
                <w:szCs w:val="21"/>
                <w:highlight w:val="none"/>
                <w:lang w:eastAsia="zh-CN"/>
              </w:rPr>
              <w:t>自拟</w:t>
            </w:r>
            <w:r>
              <w:rPr>
                <w:rFonts w:hint="eastAsia" w:ascii="宋体" w:hAnsi="宋体" w:eastAsia="宋体" w:cs="宋体"/>
                <w:color w:val="auto"/>
                <w:sz w:val="21"/>
                <w:szCs w:val="21"/>
                <w:highlight w:val="none"/>
              </w:rPr>
              <w:t>）</w:t>
            </w:r>
          </w:p>
          <w:p w14:paraId="6C4CA7B4">
            <w:pPr>
              <w:pStyle w:val="2"/>
              <w:adjustRightInd w:val="0"/>
              <w:snapToGrid w:val="0"/>
              <w:spacing w:line="360" w:lineRule="exact"/>
              <w:ind w:left="0" w:leftChars="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kern w:val="2"/>
                <w:sz w:val="21"/>
                <w:szCs w:val="21"/>
                <w:highlight w:val="none"/>
                <w:lang w:val="en-US" w:eastAsia="zh-CN" w:bidi="ar-SA"/>
              </w:rPr>
              <w:t>提供响应截止日前</w:t>
            </w:r>
            <w:r>
              <w:rPr>
                <w:rFonts w:hint="eastAsia" w:ascii="宋体" w:hAnsi="宋体" w:cs="宋体"/>
                <w:color w:val="auto"/>
                <w:kern w:val="2"/>
                <w:sz w:val="21"/>
                <w:szCs w:val="21"/>
                <w:highlight w:val="none"/>
                <w:lang w:val="en-US" w:eastAsia="zh-CN" w:bidi="ar-SA"/>
              </w:rPr>
              <w:t>六</w:t>
            </w:r>
            <w:r>
              <w:rPr>
                <w:rFonts w:hint="eastAsia" w:ascii="宋体" w:hAnsi="宋体" w:eastAsia="宋体" w:cs="宋体"/>
                <w:color w:val="auto"/>
                <w:kern w:val="2"/>
                <w:sz w:val="21"/>
                <w:szCs w:val="21"/>
                <w:highlight w:val="none"/>
                <w:lang w:val="en-US" w:eastAsia="zh-CN" w:bidi="ar-SA"/>
              </w:rPr>
              <w:t>个月内任一月</w:t>
            </w:r>
            <w:r>
              <w:rPr>
                <w:rFonts w:hint="eastAsia" w:ascii="宋体" w:hAnsi="宋体" w:cs="宋体"/>
                <w:color w:val="auto"/>
                <w:kern w:val="2"/>
                <w:sz w:val="21"/>
                <w:szCs w:val="21"/>
                <w:highlight w:val="none"/>
                <w:lang w:val="en-US" w:eastAsia="zh-CN" w:bidi="ar-SA"/>
              </w:rPr>
              <w:t>份由</w:t>
            </w:r>
            <w:r>
              <w:rPr>
                <w:rFonts w:hint="eastAsia" w:ascii="宋体" w:hAnsi="宋体" w:eastAsia="宋体" w:cs="宋体"/>
                <w:color w:val="auto"/>
                <w:kern w:val="2"/>
                <w:sz w:val="21"/>
                <w:szCs w:val="21"/>
                <w:highlight w:val="none"/>
                <w:lang w:val="en-US" w:eastAsia="zh-CN" w:bidi="ar-SA"/>
              </w:rPr>
              <w:t>供应商缴纳的社保证明。</w:t>
            </w:r>
          </w:p>
          <w:p w14:paraId="6356F468">
            <w:pPr>
              <w:widowControl/>
              <w:autoSpaceDE w:val="0"/>
              <w:autoSpaceDN w:val="0"/>
              <w:adjustRightInd w:val="0"/>
              <w:snapToGrid w:val="0"/>
              <w:spacing w:beforeLines="50" w:line="360" w:lineRule="auto"/>
              <w:rPr>
                <w:rFonts w:hint="eastAsia" w:ascii="Times New Roman" w:hAnsi="Times New Roman" w:eastAsia="宋体" w:cs="Times New Roman"/>
                <w:color w:val="auto"/>
              </w:rPr>
            </w:pPr>
            <w:r>
              <w:rPr>
                <w:rFonts w:hint="eastAsia" w:eastAsia="宋体"/>
                <w:color w:val="auto"/>
                <w:sz w:val="21"/>
                <w:szCs w:val="21"/>
                <w:highlight w:val="none"/>
              </w:rPr>
              <w:t>（</w:t>
            </w:r>
            <w:r>
              <w:rPr>
                <w:rFonts w:hint="eastAsia"/>
                <w:color w:val="auto"/>
                <w:sz w:val="21"/>
                <w:szCs w:val="21"/>
                <w:highlight w:val="none"/>
              </w:rPr>
              <w:t>提供证书</w:t>
            </w:r>
            <w:r>
              <w:rPr>
                <w:rFonts w:hint="eastAsia"/>
                <w:color w:val="auto"/>
                <w:sz w:val="21"/>
                <w:szCs w:val="21"/>
                <w:highlight w:val="none"/>
                <w:lang w:eastAsia="zh-CN"/>
              </w:rPr>
              <w:t>及证明资料</w:t>
            </w:r>
            <w:r>
              <w:rPr>
                <w:rFonts w:hint="eastAsia"/>
                <w:color w:val="auto"/>
                <w:sz w:val="21"/>
                <w:szCs w:val="21"/>
                <w:highlight w:val="none"/>
              </w:rPr>
              <w:t>复印件并加盖公章）</w:t>
            </w:r>
          </w:p>
        </w:tc>
        <w:tc>
          <w:tcPr>
            <w:tcW w:w="1110" w:type="dxa"/>
            <w:vAlign w:val="center"/>
          </w:tcPr>
          <w:p w14:paraId="42299FEA">
            <w:pPr>
              <w:ind w:left="36" w:leftChars="17"/>
              <w:jc w:val="center"/>
              <w:rPr>
                <w:rFonts w:ascii="宋体" w:hAnsi="宋体" w:cs="宋体"/>
                <w:szCs w:val="21"/>
              </w:rPr>
            </w:pPr>
            <w:r>
              <w:rPr>
                <w:rFonts w:hint="eastAsia" w:ascii="宋体" w:hAnsi="宋体" w:cs="宋体"/>
                <w:szCs w:val="21"/>
              </w:rPr>
              <w:t>□通</w:t>
            </w:r>
            <w:r>
              <w:rPr>
                <w:rFonts w:hint="eastAsia" w:ascii="宋体" w:hAnsi="宋体" w:cs="宋体"/>
                <w:szCs w:val="21"/>
                <w:lang w:val="en-US" w:eastAsia="zh-CN"/>
              </w:rPr>
              <w:t xml:space="preserve"> </w:t>
            </w:r>
            <w:r>
              <w:rPr>
                <w:rFonts w:hint="eastAsia" w:ascii="宋体" w:hAnsi="宋体" w:cs="宋体"/>
                <w:szCs w:val="21"/>
              </w:rPr>
              <w:t xml:space="preserve"> 过</w:t>
            </w:r>
          </w:p>
          <w:p w14:paraId="6237C31C">
            <w:pPr>
              <w:jc w:val="center"/>
              <w:rPr>
                <w:rFonts w:hint="eastAsia" w:ascii="宋体" w:hAnsi="宋体" w:cs="宋体"/>
                <w:szCs w:val="21"/>
              </w:rPr>
            </w:pPr>
            <w:r>
              <w:rPr>
                <w:rFonts w:hint="eastAsia" w:ascii="宋体" w:hAnsi="宋体" w:cs="宋体"/>
                <w:szCs w:val="21"/>
              </w:rPr>
              <w:t>□不通过</w:t>
            </w:r>
          </w:p>
        </w:tc>
        <w:tc>
          <w:tcPr>
            <w:tcW w:w="1985" w:type="dxa"/>
            <w:vAlign w:val="center"/>
          </w:tcPr>
          <w:p w14:paraId="6CF781C7">
            <w:pPr>
              <w:jc w:val="center"/>
              <w:rPr>
                <w:rFonts w:hint="eastAsia" w:ascii="宋体" w:hAnsi="宋体" w:cs="宋体"/>
                <w:szCs w:val="21"/>
              </w:rPr>
            </w:pPr>
            <w:r>
              <w:rPr>
                <w:rFonts w:hint="eastAsia" w:ascii="宋体" w:hAnsi="宋体" w:cs="宋体"/>
                <w:szCs w:val="21"/>
              </w:rPr>
              <w:t>见响应文件第（）页</w:t>
            </w:r>
          </w:p>
        </w:tc>
      </w:tr>
      <w:tr w14:paraId="2D69CD6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697" w:hRule="atLeast"/>
          <w:jc w:val="center"/>
        </w:trPr>
        <w:tc>
          <w:tcPr>
            <w:tcW w:w="589" w:type="dxa"/>
            <w:vMerge w:val="continue"/>
            <w:vAlign w:val="center"/>
          </w:tcPr>
          <w:p w14:paraId="0785558F">
            <w:pPr>
              <w:jc w:val="center"/>
              <w:rPr>
                <w:rFonts w:ascii="宋体" w:hAnsi="宋体" w:cs="华文仿宋"/>
                <w:bCs/>
                <w:szCs w:val="21"/>
              </w:rPr>
            </w:pPr>
          </w:p>
        </w:tc>
        <w:tc>
          <w:tcPr>
            <w:tcW w:w="6543" w:type="dxa"/>
            <w:vAlign w:val="center"/>
          </w:tcPr>
          <w:p w14:paraId="3299ED5D">
            <w:pPr>
              <w:widowControl/>
              <w:autoSpaceDE w:val="0"/>
              <w:autoSpaceDN w:val="0"/>
              <w:adjustRightInd w:val="0"/>
              <w:snapToGrid w:val="0"/>
              <w:spacing w:beforeLines="50" w:line="360" w:lineRule="auto"/>
              <w:rPr>
                <w:rFonts w:hint="eastAsia"/>
                <w:color w:val="auto"/>
              </w:rPr>
            </w:pPr>
            <w:r>
              <w:rPr>
                <w:rFonts w:hint="eastAsia" w:ascii="宋体" w:hAnsi="宋体" w:eastAsia="宋体" w:cs="宋体"/>
                <w:color w:val="auto"/>
                <w:sz w:val="21"/>
                <w:szCs w:val="21"/>
                <w:highlight w:val="none"/>
              </w:rPr>
              <w:t>本项目</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接受联合体报名</w:t>
            </w:r>
            <w:r>
              <w:rPr>
                <w:rFonts w:hint="eastAsia" w:ascii="宋体" w:hAnsi="宋体" w:eastAsia="宋体" w:cs="宋体"/>
                <w:color w:val="auto"/>
                <w:sz w:val="21"/>
                <w:szCs w:val="21"/>
              </w:rPr>
              <w:t>。</w:t>
            </w:r>
            <w:r>
              <w:rPr>
                <w:rFonts w:hint="eastAsia" w:ascii="宋体" w:hAnsi="宋体" w:eastAsia="宋体" w:cs="宋体"/>
                <w:sz w:val="21"/>
                <w:szCs w:val="21"/>
              </w:rPr>
              <w:t>（出具有效的声明函并加盖公章）</w:t>
            </w:r>
          </w:p>
        </w:tc>
        <w:tc>
          <w:tcPr>
            <w:tcW w:w="1110" w:type="dxa"/>
            <w:vAlign w:val="center"/>
          </w:tcPr>
          <w:p w14:paraId="33FEDEFA">
            <w:pPr>
              <w:ind w:left="36" w:leftChars="17"/>
              <w:jc w:val="center"/>
              <w:rPr>
                <w:rFonts w:ascii="宋体" w:hAnsi="宋体" w:cs="宋体"/>
                <w:szCs w:val="21"/>
              </w:rPr>
            </w:pPr>
            <w:r>
              <w:rPr>
                <w:rFonts w:hint="eastAsia" w:ascii="宋体" w:hAnsi="宋体" w:cs="宋体"/>
                <w:szCs w:val="21"/>
              </w:rPr>
              <w:t>□通  过</w:t>
            </w:r>
          </w:p>
          <w:p w14:paraId="650275C8">
            <w:pPr>
              <w:jc w:val="center"/>
              <w:rPr>
                <w:rFonts w:ascii="宋体" w:hAnsi="宋体" w:cs="宋体"/>
                <w:sz w:val="20"/>
                <w:szCs w:val="20"/>
              </w:rPr>
            </w:pPr>
            <w:r>
              <w:rPr>
                <w:rFonts w:hint="eastAsia" w:ascii="宋体" w:hAnsi="宋体" w:cs="宋体"/>
                <w:szCs w:val="21"/>
              </w:rPr>
              <w:t>□不通过</w:t>
            </w:r>
          </w:p>
        </w:tc>
        <w:tc>
          <w:tcPr>
            <w:tcW w:w="1985" w:type="dxa"/>
            <w:vAlign w:val="center"/>
          </w:tcPr>
          <w:p w14:paraId="753E7BCB">
            <w:pPr>
              <w:jc w:val="center"/>
              <w:rPr>
                <w:rFonts w:hint="eastAsia" w:ascii="宋体" w:hAnsi="宋体" w:eastAsia="宋体" w:cs="宋体"/>
                <w:sz w:val="20"/>
                <w:szCs w:val="20"/>
                <w:lang w:eastAsia="zh-CN"/>
              </w:rPr>
            </w:pPr>
            <w:r>
              <w:rPr>
                <w:rFonts w:hint="eastAsia" w:ascii="宋体" w:hAnsi="宋体" w:cs="宋体"/>
                <w:szCs w:val="21"/>
                <w:lang w:val="en-US" w:eastAsia="zh-CN"/>
              </w:rPr>
              <w:t>/</w:t>
            </w:r>
          </w:p>
        </w:tc>
      </w:tr>
    </w:tbl>
    <w:p w14:paraId="568957D5">
      <w:pPr>
        <w:autoSpaceDE w:val="0"/>
        <w:autoSpaceDN w:val="0"/>
        <w:adjustRightInd w:val="0"/>
        <w:jc w:val="left"/>
        <w:rPr>
          <w:rFonts w:ascii="宋体" w:hAnsi="宋体" w:cs="宋体"/>
          <w:szCs w:val="21"/>
        </w:rPr>
      </w:pPr>
      <w:r>
        <w:rPr>
          <w:rFonts w:hint="eastAsia" w:ascii="宋体" w:hAnsi="宋体" w:cs="宋体"/>
          <w:szCs w:val="21"/>
        </w:rPr>
        <w:t>备注：</w:t>
      </w:r>
    </w:p>
    <w:p w14:paraId="34136149">
      <w:pPr>
        <w:autoSpaceDE w:val="0"/>
        <w:autoSpaceDN w:val="0"/>
        <w:adjustRightInd w:val="0"/>
        <w:ind w:firstLine="420" w:firstLineChars="200"/>
        <w:jc w:val="left"/>
        <w:rPr>
          <w:rFonts w:ascii="宋体" w:hAnsi="宋体" w:cs="宋体"/>
          <w:szCs w:val="21"/>
        </w:rPr>
      </w:pPr>
      <w:r>
        <w:rPr>
          <w:rFonts w:hint="eastAsia" w:ascii="宋体" w:hAnsi="宋体" w:cs="宋体"/>
          <w:szCs w:val="21"/>
        </w:rPr>
        <w:t>1.以上材料将作为</w:t>
      </w:r>
      <w:r>
        <w:rPr>
          <w:rFonts w:hint="eastAsia"/>
        </w:rPr>
        <w:t>供应商</w:t>
      </w:r>
      <w:r>
        <w:rPr>
          <w:rFonts w:hint="eastAsia" w:ascii="宋体" w:hAnsi="宋体" w:cs="宋体"/>
          <w:szCs w:val="21"/>
        </w:rPr>
        <w:t>资格审核的重要内容之一，</w:t>
      </w:r>
      <w:r>
        <w:rPr>
          <w:rFonts w:hint="eastAsia"/>
        </w:rPr>
        <w:t>供应商</w:t>
      </w:r>
      <w:r>
        <w:rPr>
          <w:rFonts w:hint="eastAsia" w:ascii="宋体" w:hAnsi="宋体" w:cs="宋体"/>
          <w:szCs w:val="21"/>
        </w:rPr>
        <w:t>必须严格按照其内容及序列要求在响应文件中对应如实提供，对资格性证明文件的任何缺漏和不符合项将会直接导致无效响应。</w:t>
      </w:r>
    </w:p>
    <w:p w14:paraId="5F5C28BC">
      <w:pPr>
        <w:autoSpaceDE w:val="0"/>
        <w:autoSpaceDN w:val="0"/>
        <w:adjustRightInd w:val="0"/>
        <w:ind w:firstLine="420" w:firstLineChars="200"/>
        <w:jc w:val="left"/>
        <w:rPr>
          <w:rFonts w:ascii="宋体" w:hAnsi="宋体" w:cs="宋体"/>
          <w:szCs w:val="21"/>
        </w:rPr>
      </w:pPr>
      <w:r>
        <w:rPr>
          <w:rFonts w:hint="eastAsia" w:ascii="宋体" w:hAnsi="宋体" w:cs="宋体"/>
          <w:szCs w:val="21"/>
        </w:rPr>
        <w:t>2.</w:t>
      </w:r>
      <w:r>
        <w:rPr>
          <w:rFonts w:hint="eastAsia"/>
        </w:rPr>
        <w:t>供应商</w:t>
      </w:r>
      <w:r>
        <w:rPr>
          <w:rFonts w:hint="eastAsia" w:ascii="宋体" w:hAnsi="宋体" w:cs="宋体"/>
          <w:szCs w:val="21"/>
        </w:rPr>
        <w:t>须在“自查结论”栏勾选通过或不通过，在“证明资料”栏填写页码。</w:t>
      </w:r>
    </w:p>
    <w:p w14:paraId="67D50FFB">
      <w:pPr>
        <w:pStyle w:val="2"/>
        <w:rPr>
          <w:rFonts w:ascii="宋体" w:hAnsi="宋体" w:cs="宋体"/>
          <w:sz w:val="21"/>
          <w:szCs w:val="21"/>
        </w:rPr>
      </w:pPr>
      <w:r>
        <w:rPr>
          <w:rFonts w:hint="eastAsia" w:ascii="宋体" w:hAnsi="宋体" w:cs="宋体"/>
          <w:sz w:val="21"/>
          <w:szCs w:val="21"/>
        </w:rPr>
        <w:t>3.本自查表不得擅自删改。</w:t>
      </w:r>
    </w:p>
    <w:p w14:paraId="0641721C">
      <w:pPr>
        <w:autoSpaceDE w:val="0"/>
        <w:autoSpaceDN w:val="0"/>
        <w:adjustRightInd w:val="0"/>
        <w:ind w:firstLine="420" w:firstLineChars="200"/>
        <w:jc w:val="left"/>
        <w:rPr>
          <w:rFonts w:ascii="宋体" w:hAnsi="宋体" w:cs="宋体"/>
          <w:szCs w:val="21"/>
        </w:rPr>
      </w:pPr>
    </w:p>
    <w:p w14:paraId="12032027">
      <w:pPr>
        <w:pStyle w:val="2"/>
        <w:ind w:firstLine="0" w:firstLineChars="0"/>
        <w:rPr>
          <w:rFonts w:ascii="宋体" w:hAnsi="宋体" w:cs="宋体"/>
          <w:szCs w:val="21"/>
        </w:rPr>
      </w:pPr>
    </w:p>
    <w:p w14:paraId="733B40D9"/>
    <w:p w14:paraId="584E4040">
      <w:pPr>
        <w:pStyle w:val="3"/>
      </w:pPr>
    </w:p>
    <w:p w14:paraId="4F3793B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03CEBEB">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583E2F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7ED21CB">
      <w:pPr>
        <w:spacing w:line="360" w:lineRule="auto"/>
        <w:ind w:firstLine="3542" w:firstLineChars="1476"/>
        <w:rPr>
          <w:rFonts w:hint="eastAsia" w:ascii="宋体" w:hAnsi="宋体" w:cs="宋体"/>
          <w:sz w:val="24"/>
        </w:rPr>
      </w:pPr>
    </w:p>
    <w:p w14:paraId="0274A001">
      <w:pPr>
        <w:spacing w:line="360" w:lineRule="auto"/>
        <w:ind w:firstLine="3542" w:firstLineChars="1476"/>
        <w:rPr>
          <w:rFonts w:hint="eastAsia" w:ascii="宋体" w:hAnsi="宋体" w:cs="宋体"/>
          <w:sz w:val="24"/>
        </w:rPr>
      </w:pPr>
    </w:p>
    <w:p w14:paraId="53689675">
      <w:pPr>
        <w:pStyle w:val="2"/>
        <w:rPr>
          <w:rFonts w:hint="eastAsia" w:ascii="宋体" w:hAnsi="宋体" w:cs="宋体"/>
          <w:sz w:val="24"/>
        </w:rPr>
      </w:pPr>
    </w:p>
    <w:p w14:paraId="54671408">
      <w:pPr>
        <w:pStyle w:val="2"/>
        <w:rPr>
          <w:rFonts w:hint="eastAsia" w:ascii="宋体" w:hAnsi="宋体" w:cs="宋体"/>
          <w:sz w:val="24"/>
        </w:rPr>
      </w:pPr>
    </w:p>
    <w:p w14:paraId="4B9A88A2">
      <w:pPr>
        <w:pStyle w:val="2"/>
        <w:rPr>
          <w:rFonts w:hint="eastAsia" w:ascii="宋体" w:hAnsi="宋体" w:cs="宋体"/>
          <w:sz w:val="24"/>
        </w:rPr>
      </w:pPr>
    </w:p>
    <w:p w14:paraId="6D171DF9">
      <w:pPr>
        <w:pStyle w:val="2"/>
        <w:rPr>
          <w:rFonts w:hint="eastAsia" w:ascii="宋体" w:hAnsi="宋体" w:cs="宋体"/>
          <w:sz w:val="24"/>
        </w:rPr>
      </w:pPr>
    </w:p>
    <w:p w14:paraId="4248B599">
      <w:pPr>
        <w:pStyle w:val="2"/>
        <w:rPr>
          <w:rFonts w:hint="eastAsia" w:ascii="宋体" w:hAnsi="宋体" w:cs="宋体"/>
          <w:sz w:val="24"/>
        </w:rPr>
      </w:pPr>
    </w:p>
    <w:p w14:paraId="3016AD62">
      <w:pPr>
        <w:pStyle w:val="2"/>
        <w:rPr>
          <w:rFonts w:hint="eastAsia" w:ascii="宋体" w:hAnsi="宋体" w:cs="宋体"/>
          <w:sz w:val="24"/>
        </w:rPr>
      </w:pPr>
    </w:p>
    <w:p w14:paraId="118C2D1E">
      <w:pPr>
        <w:pStyle w:val="2"/>
        <w:rPr>
          <w:rFonts w:hint="eastAsia" w:ascii="宋体" w:hAnsi="宋体" w:cs="宋体"/>
          <w:sz w:val="24"/>
        </w:rPr>
      </w:pPr>
    </w:p>
    <w:p w14:paraId="230F018F">
      <w:pPr>
        <w:pStyle w:val="2"/>
        <w:rPr>
          <w:rFonts w:hint="eastAsia" w:ascii="宋体" w:hAnsi="宋体" w:cs="宋体"/>
          <w:sz w:val="24"/>
        </w:rPr>
      </w:pPr>
    </w:p>
    <w:p w14:paraId="5CE56C1B">
      <w:pPr>
        <w:pStyle w:val="2"/>
        <w:rPr>
          <w:rFonts w:hint="eastAsia" w:ascii="宋体" w:hAnsi="宋体" w:cs="宋体"/>
          <w:sz w:val="24"/>
        </w:rPr>
      </w:pPr>
    </w:p>
    <w:p w14:paraId="7DD44DF3">
      <w:pPr>
        <w:pStyle w:val="2"/>
        <w:rPr>
          <w:rFonts w:hint="eastAsia" w:ascii="宋体" w:hAnsi="宋体" w:cs="宋体"/>
          <w:sz w:val="24"/>
        </w:rPr>
      </w:pPr>
    </w:p>
    <w:p w14:paraId="780721D5">
      <w:pPr>
        <w:pStyle w:val="2"/>
        <w:rPr>
          <w:rFonts w:hint="eastAsia" w:ascii="宋体" w:hAnsi="宋体" w:cs="宋体"/>
          <w:sz w:val="24"/>
        </w:rPr>
      </w:pPr>
    </w:p>
    <w:p w14:paraId="144D1B2D">
      <w:pPr>
        <w:pStyle w:val="37"/>
        <w:rPr>
          <w:rFonts w:hint="eastAsia" w:ascii="宋体" w:hAnsi="宋体" w:cs="宋体"/>
          <w:sz w:val="24"/>
        </w:rPr>
      </w:pPr>
    </w:p>
    <w:p w14:paraId="2D5C7AA6">
      <w:pPr>
        <w:pStyle w:val="12"/>
        <w:rPr>
          <w:rFonts w:hint="eastAsia" w:ascii="宋体" w:hAnsi="宋体" w:cs="宋体"/>
          <w:sz w:val="24"/>
        </w:rPr>
      </w:pPr>
    </w:p>
    <w:p w14:paraId="61DA118C">
      <w:pPr>
        <w:pStyle w:val="2"/>
        <w:ind w:left="0" w:leftChars="0" w:firstLine="0" w:firstLineChars="0"/>
        <w:jc w:val="center"/>
        <w:rPr>
          <w:rFonts w:ascii="宋体" w:hAnsi="宋体" w:cs="宋体"/>
          <w:szCs w:val="21"/>
        </w:rPr>
      </w:pPr>
      <w:r>
        <w:rPr>
          <w:rFonts w:hint="eastAsia"/>
          <w:b/>
          <w:bCs/>
          <w:sz w:val="36"/>
          <w:szCs w:val="44"/>
        </w:rPr>
        <w:t>（二）资格审查证明资料</w:t>
      </w:r>
    </w:p>
    <w:p w14:paraId="7A648AB1">
      <w:pPr>
        <w:widowControl/>
        <w:jc w:val="center"/>
        <w:rPr>
          <w:b/>
          <w:bCs/>
          <w:sz w:val="32"/>
          <w:szCs w:val="32"/>
        </w:rPr>
      </w:pPr>
      <w:r>
        <w:rPr>
          <w:rFonts w:hint="eastAsia" w:ascii="宋体" w:hAnsi="宋体" w:cs="宋体"/>
          <w:b/>
          <w:bCs/>
          <w:color w:val="000000"/>
          <w:kern w:val="0"/>
          <w:sz w:val="32"/>
          <w:szCs w:val="32"/>
          <w:lang w:val="en-US" w:eastAsia="zh-CN"/>
        </w:rPr>
        <w:t>2.1</w:t>
      </w:r>
      <w:r>
        <w:rPr>
          <w:rFonts w:hint="eastAsia" w:ascii="宋体" w:hAnsi="宋体" w:cs="宋体"/>
          <w:b/>
          <w:bCs/>
          <w:color w:val="000000"/>
          <w:kern w:val="0"/>
          <w:sz w:val="32"/>
          <w:szCs w:val="32"/>
        </w:rPr>
        <w:t>资格声明函</w:t>
      </w:r>
    </w:p>
    <w:p w14:paraId="5985E4EA">
      <w:pPr>
        <w:adjustRightInd w:val="0"/>
        <w:snapToGrid w:val="0"/>
        <w:spacing w:line="360" w:lineRule="auto"/>
        <w:ind w:firstLine="480" w:firstLineChars="200"/>
        <w:rPr>
          <w:rFonts w:ascii="宋体" w:hAnsi="宋体" w:cs="宋体"/>
          <w:b/>
          <w:sz w:val="24"/>
        </w:rPr>
      </w:pPr>
      <w:r>
        <w:rPr>
          <w:rFonts w:hint="eastAsia" w:ascii="宋体" w:hAnsi="宋体" w:cs="宋体"/>
          <w:sz w:val="24"/>
        </w:rPr>
        <w:t>致：中山大学孙逸仙纪念医院</w:t>
      </w:r>
    </w:p>
    <w:p w14:paraId="50B83E36">
      <w:pPr>
        <w:adjustRightInd w:val="0"/>
        <w:snapToGrid w:val="0"/>
        <w:spacing w:line="360" w:lineRule="auto"/>
        <w:ind w:firstLine="480" w:firstLineChars="200"/>
        <w:rPr>
          <w:rFonts w:ascii="宋体" w:hAnsi="宋体" w:cs="宋体"/>
          <w:sz w:val="24"/>
        </w:rPr>
      </w:pPr>
      <w:r>
        <w:rPr>
          <w:rFonts w:hint="eastAsia" w:ascii="宋体" w:hAnsi="宋体" w:cs="宋体"/>
          <w:sz w:val="24"/>
        </w:rPr>
        <w:t>关于贵单位发布的</w:t>
      </w:r>
      <w:r>
        <w:rPr>
          <w:rFonts w:hint="eastAsia" w:ascii="宋体" w:hAnsi="宋体" w:cs="宋体"/>
          <w:sz w:val="24"/>
          <w:u w:val="single"/>
        </w:rPr>
        <w:t>中山大学孙逸仙纪念医院</w:t>
      </w:r>
      <w:r>
        <w:rPr>
          <w:rFonts w:hint="eastAsia" w:ascii="宋体" w:hAnsi="宋体" w:cs="宋体"/>
          <w:color w:val="0000FF"/>
          <w:sz w:val="24"/>
          <w:u w:val="single"/>
        </w:rPr>
        <w:t>*</w:t>
      </w:r>
      <w:r>
        <w:rPr>
          <w:rFonts w:hint="eastAsia" w:ascii="宋体" w:hAnsi="宋体" w:cs="宋体"/>
          <w:color w:val="0000FF"/>
          <w:sz w:val="24"/>
          <w:u w:val="single"/>
          <w:lang w:val="en-US" w:eastAsia="zh-CN"/>
        </w:rPr>
        <w:t>***</w:t>
      </w:r>
      <w:r>
        <w:rPr>
          <w:rFonts w:hint="eastAsia" w:ascii="宋体" w:hAnsi="宋体" w:cs="宋体"/>
          <w:color w:val="0000FF"/>
          <w:sz w:val="24"/>
          <w:u w:val="single"/>
        </w:rPr>
        <w:t>**</w:t>
      </w:r>
      <w:r>
        <w:rPr>
          <w:rFonts w:hint="eastAsia" w:ascii="宋体" w:hAnsi="宋体" w:cs="宋体"/>
          <w:sz w:val="24"/>
        </w:rPr>
        <w:t>项目的公开比选采购邀请，本单位（企业）自愿参加报名响应，现声明如下：</w:t>
      </w:r>
    </w:p>
    <w:p w14:paraId="0621A084">
      <w:pPr>
        <w:pStyle w:val="2"/>
        <w:adjustRightInd w:val="0"/>
        <w:snapToGrid w:val="0"/>
        <w:spacing w:line="360" w:lineRule="auto"/>
        <w:ind w:firstLine="480"/>
        <w:rPr>
          <w:rFonts w:ascii="宋体" w:hAnsi="宋体" w:cs="宋体"/>
          <w:sz w:val="24"/>
        </w:rPr>
      </w:pPr>
      <w:r>
        <w:rPr>
          <w:rFonts w:hint="eastAsia" w:ascii="宋体" w:hAnsi="宋体" w:cs="宋体"/>
          <w:sz w:val="24"/>
        </w:rPr>
        <w:t>(1)本单位（企业）已完全清楚本项目采购文件的内容和要求。</w:t>
      </w:r>
    </w:p>
    <w:p w14:paraId="402CA3BA">
      <w:pPr>
        <w:pStyle w:val="2"/>
        <w:adjustRightInd w:val="0"/>
        <w:snapToGrid w:val="0"/>
        <w:spacing w:line="360" w:lineRule="auto"/>
        <w:ind w:firstLine="480"/>
        <w:rPr>
          <w:rFonts w:ascii="宋体" w:hAnsi="宋体" w:cs="宋体"/>
          <w:sz w:val="24"/>
        </w:rPr>
      </w:pPr>
      <w:r>
        <w:rPr>
          <w:rFonts w:hint="eastAsia" w:ascii="宋体" w:hAnsi="宋体" w:cs="宋体"/>
          <w:sz w:val="24"/>
        </w:rPr>
        <w:t>(2)本单位（企业）具有履行合同所必需的设备和专业技术能力，且参加本次采购活动前</w:t>
      </w:r>
      <w:r>
        <w:rPr>
          <w:rFonts w:hint="eastAsia" w:ascii="宋体" w:hAnsi="宋体" w:cs="宋体"/>
          <w:sz w:val="24"/>
          <w:u w:val="single"/>
        </w:rPr>
        <w:t xml:space="preserve"> 3 </w:t>
      </w:r>
      <w:r>
        <w:rPr>
          <w:rFonts w:hint="eastAsia" w:ascii="宋体" w:hAnsi="宋体" w:cs="宋体"/>
          <w:sz w:val="24"/>
        </w:rPr>
        <w:t>年内在经营活动中没有重大违法记录。否则，由此所造成的损失、不良后果及法律责任，一律由我单位承担。</w:t>
      </w:r>
    </w:p>
    <w:p w14:paraId="1D45348A">
      <w:pPr>
        <w:pStyle w:val="2"/>
        <w:adjustRightInd w:val="0"/>
        <w:snapToGrid w:val="0"/>
        <w:spacing w:line="360" w:lineRule="auto"/>
        <w:ind w:firstLineChars="175"/>
        <w:rPr>
          <w:rFonts w:ascii="宋体" w:hAnsi="宋体" w:cs="宋体"/>
          <w:sz w:val="24"/>
        </w:rPr>
      </w:pPr>
      <w:r>
        <w:rPr>
          <w:rFonts w:hint="eastAsia" w:ascii="宋体" w:hAnsi="宋体" w:cs="宋体"/>
          <w:sz w:val="24"/>
        </w:rPr>
        <w:t>(3)本单位（企业）具有良好的商业信誉和健全的财务会计制度、具有依法缴纳税收和社会保障资金的良好记录。</w:t>
      </w:r>
    </w:p>
    <w:p w14:paraId="46ED4432">
      <w:pPr>
        <w:pStyle w:val="2"/>
        <w:adjustRightInd w:val="0"/>
        <w:snapToGrid w:val="0"/>
        <w:spacing w:line="360" w:lineRule="auto"/>
        <w:ind w:firstLine="480"/>
        <w:rPr>
          <w:rFonts w:ascii="宋体" w:hAnsi="宋体" w:cs="宋体"/>
          <w:sz w:val="24"/>
        </w:rPr>
      </w:pPr>
      <w:r>
        <w:rPr>
          <w:rFonts w:hint="eastAsia" w:ascii="宋体" w:hAnsi="宋体" w:cs="宋体"/>
          <w:sz w:val="24"/>
        </w:rPr>
        <w:t>(4)本单位（企业）承诺绝不存在“单位负责人或法定代表人为同一人或者存在直接控股、管理关系的不同响应单位，参加同一合同项下的采购活动”的情况。</w:t>
      </w:r>
    </w:p>
    <w:p w14:paraId="1CF708D7">
      <w:pPr>
        <w:pStyle w:val="2"/>
        <w:adjustRightInd w:val="0"/>
        <w:snapToGrid w:val="0"/>
        <w:spacing w:line="360" w:lineRule="auto"/>
        <w:ind w:firstLine="480"/>
        <w:rPr>
          <w:rFonts w:ascii="宋体" w:hAnsi="宋体" w:cs="宋体"/>
          <w:sz w:val="24"/>
        </w:rPr>
      </w:pPr>
      <w:r>
        <w:rPr>
          <w:rFonts w:hint="eastAsia" w:ascii="宋体" w:hAnsi="宋体" w:cs="宋体"/>
          <w:sz w:val="24"/>
        </w:rPr>
        <w:t>(5)本单位（企业）参加本次采购活动，具备独立实施能力，属于</w:t>
      </w:r>
      <w:r>
        <w:rPr>
          <w:rFonts w:hint="eastAsia" w:ascii="宋体" w:hAnsi="宋体" w:cs="宋体"/>
          <w:color w:val="auto"/>
          <w:sz w:val="24"/>
          <w:lang w:val="en-US" w:eastAsia="zh-CN"/>
        </w:rPr>
        <w:t>非</w:t>
      </w:r>
      <w:r>
        <w:rPr>
          <w:rFonts w:hint="eastAsia" w:ascii="宋体" w:hAnsi="宋体" w:cs="宋体"/>
          <w:color w:val="auto"/>
          <w:sz w:val="24"/>
        </w:rPr>
        <w:t>联合体</w:t>
      </w:r>
      <w:r>
        <w:rPr>
          <w:rFonts w:hint="eastAsia" w:ascii="宋体" w:hAnsi="宋体" w:cs="宋体"/>
          <w:sz w:val="24"/>
        </w:rPr>
        <w:t>响应。</w:t>
      </w:r>
    </w:p>
    <w:p w14:paraId="7C4819A5">
      <w:pPr>
        <w:pStyle w:val="2"/>
        <w:adjustRightInd w:val="0"/>
        <w:snapToGrid w:val="0"/>
        <w:spacing w:line="360" w:lineRule="auto"/>
        <w:ind w:firstLine="480"/>
        <w:rPr>
          <w:rFonts w:ascii="宋体" w:hAnsi="宋体" w:cs="宋体"/>
          <w:sz w:val="24"/>
        </w:rPr>
      </w:pPr>
      <w:r>
        <w:rPr>
          <w:rFonts w:ascii="宋体" w:hAnsi="宋体" w:cs="宋体"/>
          <w:sz w:val="24"/>
        </w:rPr>
        <w:t>(6)</w:t>
      </w:r>
      <w:r>
        <w:rPr>
          <w:rFonts w:hint="eastAsia" w:ascii="宋体" w:hAnsi="宋体" w:cs="宋体"/>
          <w:sz w:val="24"/>
        </w:rPr>
        <w:t>本单位（企业）承诺绝不存在“为本采购项目提供过整体设计、规范编制或者项目管理、监理、检测等服务”的情况。</w:t>
      </w:r>
    </w:p>
    <w:p w14:paraId="39633651">
      <w:pPr>
        <w:pStyle w:val="2"/>
        <w:adjustRightInd w:val="0"/>
        <w:snapToGrid w:val="0"/>
        <w:spacing w:line="360" w:lineRule="auto"/>
        <w:ind w:firstLine="480"/>
        <w:rPr>
          <w:rFonts w:ascii="宋体" w:hAnsi="宋体" w:cs="宋体"/>
          <w:sz w:val="24"/>
        </w:rPr>
      </w:pPr>
      <w:r>
        <w:rPr>
          <w:rFonts w:ascii="宋体" w:hAnsi="宋体" w:cs="宋体"/>
          <w:sz w:val="24"/>
        </w:rPr>
        <w:t>(</w:t>
      </w:r>
      <w:r>
        <w:rPr>
          <w:rFonts w:hint="eastAsia" w:ascii="宋体" w:hAnsi="宋体" w:cs="宋体"/>
          <w:sz w:val="24"/>
        </w:rPr>
        <w:t>7</w:t>
      </w:r>
      <w:r>
        <w:rPr>
          <w:rFonts w:ascii="宋体" w:hAnsi="宋体" w:cs="宋体"/>
          <w:sz w:val="24"/>
        </w:rPr>
        <w:t>)</w:t>
      </w:r>
      <w:r>
        <w:rPr>
          <w:rFonts w:hint="eastAsia" w:ascii="宋体" w:hAnsi="宋体" w:cs="宋体"/>
          <w:sz w:val="24"/>
        </w:rPr>
        <w:t>本单位（企业）承诺，若成为本项目成交供应商，</w:t>
      </w:r>
      <w:r>
        <w:rPr>
          <w:rFonts w:hint="eastAsia" w:ascii="宋体" w:hAnsi="宋体" w:cs="宋体"/>
          <w:color w:val="auto"/>
          <w:sz w:val="24"/>
        </w:rPr>
        <w:t>绝不</w:t>
      </w:r>
      <w:r>
        <w:rPr>
          <w:rFonts w:hint="eastAsia" w:ascii="宋体" w:hAnsi="宋体" w:cs="宋体"/>
          <w:color w:val="auto"/>
          <w:sz w:val="24"/>
          <w:lang w:val="en-US" w:eastAsia="zh-CN"/>
        </w:rPr>
        <w:t>违法</w:t>
      </w:r>
      <w:r>
        <w:rPr>
          <w:rFonts w:hint="eastAsia" w:ascii="宋体" w:hAnsi="宋体" w:cs="宋体"/>
          <w:color w:val="auto"/>
          <w:sz w:val="24"/>
        </w:rPr>
        <w:t>分包、转包本项目。</w:t>
      </w:r>
    </w:p>
    <w:p w14:paraId="41820BEF">
      <w:pPr>
        <w:pStyle w:val="2"/>
        <w:adjustRightInd w:val="0"/>
        <w:snapToGrid w:val="0"/>
        <w:spacing w:line="360" w:lineRule="auto"/>
        <w:ind w:firstLine="480"/>
        <w:rPr>
          <w:rFonts w:ascii="宋体" w:hAnsi="宋体" w:cs="宋体"/>
          <w:sz w:val="24"/>
        </w:rPr>
      </w:pPr>
      <w:r>
        <w:rPr>
          <w:rFonts w:hint="eastAsia" w:ascii="宋体" w:hAnsi="宋体" w:cs="宋体"/>
          <w:sz w:val="24"/>
        </w:rPr>
        <w:t>(8)关于本单位（企业）信用情况，经对“信用中国”网站（www.creditchina.gov.cn）、“中国政府采购网”（www.ccgp.gov.cn）信用记录信息的查询，截至规定的响应截止时间，本单位没有被列入失信被执行人、税收违法黑名单、政府采购严重违法失信行为记录名单及其他不符合规定条件的供应商名单。</w:t>
      </w:r>
    </w:p>
    <w:p w14:paraId="57AB167F">
      <w:pPr>
        <w:pStyle w:val="2"/>
        <w:adjustRightInd w:val="0"/>
        <w:snapToGrid w:val="0"/>
        <w:spacing w:line="360" w:lineRule="auto"/>
        <w:ind w:firstLine="480"/>
        <w:rPr>
          <w:rFonts w:ascii="宋体" w:hAnsi="宋体" w:cs="宋体"/>
          <w:sz w:val="24"/>
        </w:rPr>
      </w:pPr>
      <w:r>
        <w:rPr>
          <w:rFonts w:hint="eastAsia" w:ascii="宋体" w:hAnsi="宋体" w:cs="宋体"/>
          <w:sz w:val="24"/>
        </w:rPr>
        <w:t xml:space="preserve">(9)本次采购活动中，如有违法、违规、弄虚作假行为，所造成的损失、不良后果及法律责任，一律由本单位承担。 </w:t>
      </w:r>
    </w:p>
    <w:p w14:paraId="4F483375">
      <w:pPr>
        <w:adjustRightInd w:val="0"/>
        <w:snapToGrid w:val="0"/>
        <w:spacing w:line="360" w:lineRule="auto"/>
        <w:ind w:firstLine="480" w:firstLineChars="200"/>
        <w:rPr>
          <w:rFonts w:ascii="宋体" w:hAnsi="宋体" w:cs="宋体"/>
          <w:sz w:val="24"/>
        </w:rPr>
      </w:pPr>
      <w:r>
        <w:rPr>
          <w:rFonts w:hint="eastAsia" w:ascii="宋体" w:hAnsi="宋体" w:cs="宋体"/>
          <w:sz w:val="24"/>
        </w:rPr>
        <w:t>特此声明。</w:t>
      </w:r>
    </w:p>
    <w:p w14:paraId="22459F7D">
      <w:pPr>
        <w:adjustRightInd w:val="0"/>
        <w:snapToGrid w:val="0"/>
        <w:spacing w:line="360" w:lineRule="auto"/>
        <w:ind w:firstLine="482" w:firstLineChars="200"/>
        <w:rPr>
          <w:rFonts w:ascii="宋体" w:hAnsi="宋体" w:cs="宋体"/>
          <w:b/>
          <w:sz w:val="24"/>
        </w:rPr>
      </w:pPr>
      <w:r>
        <w:rPr>
          <w:rFonts w:hint="eastAsia" w:ascii="宋体" w:hAnsi="宋体" w:cs="宋体"/>
          <w:b/>
          <w:sz w:val="24"/>
        </w:rPr>
        <w:t>（注：本资格声明函内容不得擅自删改）</w:t>
      </w:r>
    </w:p>
    <w:p w14:paraId="1B1BCB5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180ED5D">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54DE6C5">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77DC383">
      <w:pPr>
        <w:pStyle w:val="2"/>
        <w:rPr>
          <w:rFonts w:hint="eastAsia"/>
        </w:rPr>
      </w:pPr>
    </w:p>
    <w:p w14:paraId="56060A6B">
      <w:pPr>
        <w:shd w:val="clear" w:color="auto" w:fill="FFFFFF"/>
        <w:adjustRightInd w:val="0"/>
        <w:snapToGrid w:val="0"/>
        <w:spacing w:line="360" w:lineRule="auto"/>
        <w:jc w:val="center"/>
        <w:rPr>
          <w:rFonts w:ascii="宋体" w:hAnsi="宋体" w:cs="宋体"/>
          <w:b/>
          <w:bCs/>
          <w:sz w:val="32"/>
          <w:szCs w:val="40"/>
        </w:rPr>
      </w:pPr>
      <w:r>
        <w:rPr>
          <w:rFonts w:hint="eastAsia" w:ascii="宋体" w:hAnsi="宋体" w:cs="宋体"/>
          <w:b/>
          <w:bCs/>
          <w:color w:val="000000"/>
          <w:kern w:val="0"/>
          <w:sz w:val="32"/>
          <w:szCs w:val="32"/>
          <w:lang w:val="en-US" w:eastAsia="zh-CN"/>
        </w:rPr>
        <w:t>2.2</w:t>
      </w:r>
      <w:r>
        <w:rPr>
          <w:rFonts w:hint="eastAsia" w:ascii="宋体" w:hAnsi="宋体" w:cs="宋体"/>
          <w:b/>
          <w:bCs/>
          <w:sz w:val="32"/>
          <w:szCs w:val="40"/>
        </w:rPr>
        <w:t>营业执照副本（提供证书复印件加盖公章）</w:t>
      </w:r>
    </w:p>
    <w:p w14:paraId="4088922A">
      <w:pPr>
        <w:shd w:val="clear" w:color="auto" w:fill="FFFFFF"/>
        <w:adjustRightInd w:val="0"/>
        <w:snapToGrid w:val="0"/>
        <w:spacing w:line="360" w:lineRule="auto"/>
        <w:ind w:firstLine="480" w:firstLineChars="200"/>
        <w:jc w:val="left"/>
        <w:rPr>
          <w:rFonts w:ascii="宋体" w:hAnsi="宋体" w:cs="宋体"/>
          <w:b/>
          <w:bCs/>
          <w:color w:val="auto"/>
          <w:sz w:val="28"/>
          <w:szCs w:val="36"/>
        </w:rPr>
      </w:pPr>
      <w:r>
        <w:rPr>
          <w:rFonts w:hint="eastAsia" w:ascii="宋体" w:hAnsi="宋体" w:eastAsia="宋体" w:cs="宋体"/>
          <w:color w:val="auto"/>
          <w:sz w:val="24"/>
          <w:szCs w:val="24"/>
        </w:rPr>
        <w:t>供应商必须具有独立承担民事责任</w:t>
      </w:r>
      <w:r>
        <w:rPr>
          <w:rFonts w:hint="eastAsia" w:ascii="宋体" w:hAnsi="宋体" w:cs="宋体"/>
          <w:color w:val="auto"/>
          <w:sz w:val="24"/>
          <w:szCs w:val="24"/>
          <w:lang w:eastAsia="zh-CN"/>
        </w:rPr>
        <w:t>的</w:t>
      </w:r>
      <w:r>
        <w:rPr>
          <w:rFonts w:hint="eastAsia" w:ascii="宋体" w:hAnsi="宋体" w:eastAsia="宋体" w:cs="宋体"/>
          <w:color w:val="auto"/>
          <w:sz w:val="24"/>
          <w:szCs w:val="24"/>
        </w:rPr>
        <w:t>能力</w:t>
      </w:r>
      <w:r>
        <w:rPr>
          <w:rFonts w:hint="eastAsia" w:ascii="宋体" w:hAnsi="宋体" w:cs="宋体"/>
          <w:color w:val="auto"/>
          <w:sz w:val="24"/>
          <w:szCs w:val="24"/>
          <w:lang w:eastAsia="zh-CN"/>
        </w:rPr>
        <w:t>：</w:t>
      </w:r>
      <w:r>
        <w:rPr>
          <w:rFonts w:hint="eastAsia" w:ascii="宋体" w:hAnsi="宋体" w:eastAsia="宋体" w:cs="宋体"/>
          <w:color w:val="auto"/>
          <w:sz w:val="24"/>
          <w:szCs w:val="24"/>
        </w:rPr>
        <w:t>在中华人民共和国境内注册的法人</w:t>
      </w:r>
      <w:r>
        <w:rPr>
          <w:rFonts w:hint="eastAsia" w:ascii="宋体" w:hAnsi="宋体" w:cs="宋体"/>
          <w:color w:val="auto"/>
          <w:sz w:val="24"/>
          <w:szCs w:val="24"/>
          <w:lang w:eastAsia="zh-CN"/>
        </w:rPr>
        <w:t>或其他组织或自然人，响应时</w:t>
      </w:r>
      <w:r>
        <w:rPr>
          <w:rFonts w:hint="eastAsia" w:ascii="宋体" w:hAnsi="宋体" w:eastAsia="宋体" w:cs="宋体"/>
          <w:color w:val="auto"/>
          <w:sz w:val="24"/>
          <w:szCs w:val="24"/>
        </w:rPr>
        <w:t>提</w:t>
      </w:r>
      <w:r>
        <w:rPr>
          <w:rFonts w:hint="eastAsia" w:ascii="宋体" w:hAnsi="宋体" w:cs="宋体"/>
          <w:color w:val="auto"/>
          <w:sz w:val="24"/>
          <w:szCs w:val="24"/>
          <w:lang w:eastAsia="zh-CN"/>
        </w:rPr>
        <w:t>交</w:t>
      </w:r>
      <w:r>
        <w:rPr>
          <w:rFonts w:hint="eastAsia" w:ascii="宋体" w:hAnsi="宋体" w:eastAsia="宋体" w:cs="宋体"/>
          <w:color w:val="auto"/>
          <w:sz w:val="24"/>
          <w:szCs w:val="24"/>
        </w:rPr>
        <w:t>有效的营业执照（或事业法人登记证或身份证等相关证明）副本复印件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分公司报名</w:t>
      </w:r>
      <w:r>
        <w:rPr>
          <w:rFonts w:hint="eastAsia" w:ascii="宋体" w:hAnsi="宋体" w:cs="宋体"/>
          <w:color w:val="auto"/>
          <w:sz w:val="24"/>
          <w:szCs w:val="24"/>
          <w:lang w:eastAsia="zh-CN"/>
        </w:rPr>
        <w:t>的</w:t>
      </w:r>
      <w:r>
        <w:rPr>
          <w:rFonts w:hint="eastAsia" w:ascii="宋体" w:hAnsi="宋体" w:eastAsia="宋体" w:cs="宋体"/>
          <w:color w:val="auto"/>
          <w:sz w:val="24"/>
          <w:szCs w:val="24"/>
        </w:rPr>
        <w:t>，须</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rPr>
        <w:t>总公司和分公司的营业执照</w:t>
      </w:r>
      <w:r>
        <w:rPr>
          <w:rFonts w:hint="eastAsia" w:ascii="宋体" w:hAnsi="宋体" w:cs="宋体"/>
          <w:color w:val="auto"/>
          <w:sz w:val="24"/>
          <w:szCs w:val="24"/>
          <w:lang w:eastAsia="zh-CN"/>
        </w:rPr>
        <w:t>副本</w:t>
      </w:r>
      <w:r>
        <w:rPr>
          <w:rFonts w:hint="eastAsia" w:ascii="宋体" w:hAnsi="宋体" w:eastAsia="宋体" w:cs="宋体"/>
          <w:color w:val="auto"/>
          <w:sz w:val="24"/>
          <w:szCs w:val="24"/>
        </w:rPr>
        <w:t>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总公司出具</w:t>
      </w:r>
      <w:r>
        <w:rPr>
          <w:rFonts w:hint="eastAsia" w:ascii="宋体" w:hAnsi="宋体" w:cs="宋体"/>
          <w:color w:val="auto"/>
          <w:sz w:val="24"/>
          <w:szCs w:val="24"/>
          <w:lang w:eastAsia="zh-CN"/>
        </w:rPr>
        <w:t>给分公司</w:t>
      </w:r>
      <w:r>
        <w:rPr>
          <w:rFonts w:hint="eastAsia" w:ascii="宋体" w:hAnsi="宋体" w:eastAsia="宋体" w:cs="宋体"/>
          <w:color w:val="auto"/>
          <w:sz w:val="24"/>
          <w:szCs w:val="24"/>
        </w:rPr>
        <w:t>的授权书。已由总公司授权的，总公司取得的相关资质证书对分公司有效，法律法规或者行业另有规定的除外。盖供应商公章</w:t>
      </w:r>
      <w:r>
        <w:rPr>
          <w:rFonts w:hint="eastAsia" w:ascii="宋体" w:hAnsi="宋体" w:cs="宋体"/>
          <w:color w:val="auto"/>
          <w:sz w:val="24"/>
          <w:szCs w:val="24"/>
          <w:lang w:eastAsia="zh-CN"/>
        </w:rPr>
        <w:t>。</w:t>
      </w:r>
    </w:p>
    <w:p w14:paraId="029D8DB5">
      <w:pPr>
        <w:pStyle w:val="2"/>
        <w:ind w:firstLine="400"/>
        <w:rPr>
          <w:rFonts w:ascii="宋体" w:hAnsi="宋体" w:cs="宋体"/>
          <w:color w:val="auto"/>
          <w:szCs w:val="21"/>
        </w:rPr>
      </w:pPr>
    </w:p>
    <w:p w14:paraId="54837E83">
      <w:pPr>
        <w:pStyle w:val="2"/>
        <w:ind w:firstLine="400"/>
        <w:rPr>
          <w:rFonts w:ascii="宋体" w:hAnsi="宋体" w:cs="宋体"/>
          <w:color w:val="auto"/>
          <w:szCs w:val="21"/>
        </w:rPr>
      </w:pPr>
    </w:p>
    <w:p w14:paraId="559A94ED">
      <w:pPr>
        <w:pStyle w:val="2"/>
        <w:ind w:firstLine="400"/>
        <w:rPr>
          <w:rFonts w:ascii="宋体" w:hAnsi="宋体" w:cs="宋体"/>
          <w:color w:val="auto"/>
          <w:szCs w:val="21"/>
        </w:rPr>
      </w:pPr>
    </w:p>
    <w:p w14:paraId="7CF4B457">
      <w:pPr>
        <w:pStyle w:val="2"/>
        <w:ind w:firstLine="400"/>
        <w:rPr>
          <w:rFonts w:ascii="宋体" w:hAnsi="宋体" w:cs="宋体"/>
          <w:color w:val="auto"/>
          <w:szCs w:val="21"/>
        </w:rPr>
      </w:pPr>
    </w:p>
    <w:p w14:paraId="3933DE8D">
      <w:pPr>
        <w:pStyle w:val="2"/>
        <w:ind w:firstLine="400"/>
        <w:rPr>
          <w:rFonts w:ascii="宋体" w:hAnsi="宋体" w:cs="宋体"/>
          <w:color w:val="auto"/>
          <w:szCs w:val="21"/>
        </w:rPr>
      </w:pPr>
    </w:p>
    <w:p w14:paraId="743E99F4">
      <w:pPr>
        <w:pStyle w:val="41"/>
        <w:ind w:firstLine="0"/>
        <w:rPr>
          <w:color w:val="auto"/>
        </w:rPr>
      </w:pPr>
    </w:p>
    <w:p w14:paraId="46762C4F">
      <w:pPr>
        <w:spacing w:line="360" w:lineRule="auto"/>
        <w:ind w:firstLine="3542" w:firstLineChars="1476"/>
        <w:jc w:val="left"/>
        <w:rPr>
          <w:rFonts w:hint="default" w:ascii="宋体" w:hAnsi="宋体" w:eastAsia="宋体" w:cs="宋体"/>
          <w:color w:val="auto"/>
          <w:sz w:val="24"/>
          <w:u w:val="single"/>
          <w:lang w:val="en-US" w:eastAsia="zh-CN"/>
        </w:rPr>
      </w:pPr>
      <w:r>
        <w:rPr>
          <w:rFonts w:hint="eastAsia" w:ascii="宋体" w:hAnsi="宋体" w:cs="宋体"/>
          <w:color w:val="auto"/>
          <w:sz w:val="24"/>
        </w:rPr>
        <w:t>供应商名称（盖公章）：</w:t>
      </w:r>
      <w:r>
        <w:rPr>
          <w:rFonts w:hint="eastAsia" w:ascii="宋体" w:hAnsi="宋体" w:cs="宋体"/>
          <w:color w:val="auto"/>
          <w:sz w:val="24"/>
          <w:u w:val="single"/>
          <w:lang w:val="en-US" w:eastAsia="zh-CN"/>
        </w:rPr>
        <w:t xml:space="preserve">                             </w:t>
      </w:r>
    </w:p>
    <w:p w14:paraId="2CB26569">
      <w:pPr>
        <w:spacing w:line="360" w:lineRule="auto"/>
        <w:ind w:firstLine="3542" w:firstLineChars="1476"/>
        <w:rPr>
          <w:rFonts w:hint="default" w:ascii="宋体" w:hAnsi="宋体" w:eastAsia="宋体" w:cs="宋体"/>
          <w:color w:val="auto"/>
          <w:sz w:val="24"/>
          <w:u w:val="single"/>
          <w:lang w:val="en-US" w:eastAsia="zh-CN"/>
        </w:rPr>
      </w:pPr>
      <w:r>
        <w:rPr>
          <w:rFonts w:hint="eastAsia" w:ascii="宋体" w:hAnsi="宋体" w:cs="宋体"/>
          <w:color w:val="auto"/>
          <w:sz w:val="24"/>
        </w:rPr>
        <w:t>供应商法定代表人或法定授权代表（签字）：</w:t>
      </w:r>
      <w:r>
        <w:rPr>
          <w:rFonts w:hint="eastAsia" w:ascii="宋体" w:hAnsi="宋体" w:cs="宋体"/>
          <w:color w:val="auto"/>
          <w:sz w:val="24"/>
          <w:u w:val="single"/>
          <w:lang w:val="en-US" w:eastAsia="zh-CN"/>
        </w:rPr>
        <w:t xml:space="preserve">           </w:t>
      </w:r>
    </w:p>
    <w:p w14:paraId="21C8EC95">
      <w:pPr>
        <w:spacing w:line="360" w:lineRule="auto"/>
        <w:ind w:firstLine="3542" w:firstLineChars="1476"/>
        <w:jc w:val="left"/>
        <w:rPr>
          <w:rFonts w:ascii="宋体" w:hAnsi="宋体" w:cs="宋体"/>
          <w:color w:val="auto"/>
          <w:sz w:val="24"/>
        </w:rPr>
      </w:pPr>
      <w:r>
        <w:rPr>
          <w:rFonts w:hint="eastAsia" w:ascii="宋体" w:hAnsi="宋体" w:cs="宋体"/>
          <w:color w:val="auto"/>
          <w:sz w:val="24"/>
        </w:rPr>
        <w:t>日</w:t>
      </w:r>
      <w:r>
        <w:rPr>
          <w:rFonts w:hint="eastAsia" w:ascii="宋体" w:hAnsi="宋体" w:cs="宋体"/>
          <w:color w:val="auto"/>
          <w:sz w:val="24"/>
          <w:lang w:val="en-US" w:eastAsia="zh-CN"/>
        </w:rPr>
        <w:t xml:space="preserve">  </w:t>
      </w:r>
      <w:r>
        <w:rPr>
          <w:rFonts w:hint="eastAsia" w:ascii="宋体" w:hAnsi="宋体" w:cs="宋体"/>
          <w:color w:val="auto"/>
          <w:sz w:val="24"/>
        </w:rPr>
        <w:t>期：</w:t>
      </w:r>
      <w:r>
        <w:rPr>
          <w:rFonts w:hint="eastAsia" w:ascii="宋体" w:hAnsi="宋体" w:cs="宋体"/>
          <w:color w:val="auto"/>
          <w:sz w:val="24"/>
          <w:u w:val="single"/>
          <w:lang w:val="en-US" w:eastAsia="zh-CN"/>
        </w:rPr>
        <w:t xml:space="preserve">      </w:t>
      </w:r>
      <w:r>
        <w:rPr>
          <w:rFonts w:hint="eastAsia" w:ascii="宋体" w:hAnsi="宋体" w:cs="宋体"/>
          <w:color w:val="auto"/>
          <w:sz w:val="24"/>
        </w:rPr>
        <w:t>年</w:t>
      </w:r>
      <w:r>
        <w:rPr>
          <w:rFonts w:hint="eastAsia" w:ascii="宋体" w:hAnsi="宋体" w:cs="宋体"/>
          <w:color w:val="auto"/>
          <w:sz w:val="24"/>
          <w:u w:val="single"/>
          <w:lang w:val="en-US" w:eastAsia="zh-CN"/>
        </w:rPr>
        <w:t xml:space="preserve">   </w:t>
      </w:r>
      <w:r>
        <w:rPr>
          <w:rFonts w:hint="eastAsia" w:ascii="宋体" w:hAnsi="宋体" w:cs="宋体"/>
          <w:color w:val="auto"/>
          <w:sz w:val="24"/>
        </w:rPr>
        <w:t>月</w:t>
      </w:r>
      <w:r>
        <w:rPr>
          <w:rFonts w:hint="eastAsia" w:ascii="宋体" w:hAnsi="宋体" w:cs="宋体"/>
          <w:color w:val="auto"/>
          <w:sz w:val="24"/>
          <w:u w:val="single"/>
          <w:lang w:val="en-US" w:eastAsia="zh-CN"/>
        </w:rPr>
        <w:t xml:space="preserve">   </w:t>
      </w:r>
      <w:r>
        <w:rPr>
          <w:rFonts w:hint="eastAsia" w:ascii="宋体" w:hAnsi="宋体" w:cs="宋体"/>
          <w:color w:val="auto"/>
          <w:sz w:val="24"/>
        </w:rPr>
        <w:t>日</w:t>
      </w:r>
    </w:p>
    <w:p w14:paraId="0455A74A">
      <w:pPr>
        <w:spacing w:line="360" w:lineRule="auto"/>
        <w:ind w:firstLine="3542" w:firstLineChars="1476"/>
        <w:jc w:val="left"/>
        <w:rPr>
          <w:rFonts w:hint="eastAsia" w:ascii="宋体" w:hAnsi="宋体" w:cs="宋体"/>
          <w:color w:val="auto"/>
          <w:sz w:val="24"/>
        </w:rPr>
      </w:pPr>
    </w:p>
    <w:p w14:paraId="3069AC40">
      <w:pPr>
        <w:pStyle w:val="2"/>
        <w:ind w:firstLine="400"/>
        <w:rPr>
          <w:rFonts w:ascii="宋体" w:hAnsi="宋体" w:cs="宋体"/>
          <w:color w:val="auto"/>
          <w:szCs w:val="21"/>
        </w:rPr>
      </w:pPr>
    </w:p>
    <w:p w14:paraId="3BEBE51A">
      <w:pPr>
        <w:pStyle w:val="2"/>
        <w:ind w:firstLine="400"/>
        <w:rPr>
          <w:rFonts w:ascii="宋体" w:hAnsi="宋体" w:cs="宋体"/>
          <w:color w:val="auto"/>
          <w:szCs w:val="21"/>
        </w:rPr>
      </w:pPr>
    </w:p>
    <w:p w14:paraId="5B603B42">
      <w:pPr>
        <w:pStyle w:val="2"/>
        <w:ind w:firstLine="400"/>
        <w:rPr>
          <w:rFonts w:ascii="宋体" w:hAnsi="宋体" w:cs="宋体"/>
          <w:color w:val="auto"/>
          <w:szCs w:val="21"/>
        </w:rPr>
      </w:pPr>
    </w:p>
    <w:p w14:paraId="183DC0B7">
      <w:pPr>
        <w:pStyle w:val="2"/>
        <w:ind w:firstLine="400"/>
        <w:rPr>
          <w:rFonts w:ascii="宋体" w:hAnsi="宋体" w:cs="宋体"/>
          <w:color w:val="auto"/>
          <w:szCs w:val="21"/>
        </w:rPr>
      </w:pPr>
    </w:p>
    <w:p w14:paraId="3587EADF">
      <w:pPr>
        <w:pStyle w:val="2"/>
        <w:numPr>
          <w:ilvl w:val="0"/>
          <w:numId w:val="0"/>
        </w:numPr>
        <w:jc w:val="center"/>
        <w:rPr>
          <w:rFonts w:hint="eastAsia" w:ascii="宋体" w:hAnsi="宋体" w:eastAsia="宋体" w:cs="宋体"/>
          <w:b/>
          <w:bCs/>
          <w:color w:val="auto"/>
          <w:kern w:val="2"/>
          <w:sz w:val="32"/>
          <w:szCs w:val="40"/>
          <w:lang w:val="en-US" w:eastAsia="zh-CN" w:bidi="ar-SA"/>
        </w:rPr>
      </w:pPr>
      <w:r>
        <w:rPr>
          <w:rFonts w:hint="eastAsia" w:ascii="宋体" w:hAnsi="宋体" w:eastAsia="宋体" w:cs="宋体"/>
          <w:b/>
          <w:bCs/>
          <w:color w:val="auto"/>
          <w:kern w:val="2"/>
          <w:sz w:val="32"/>
          <w:szCs w:val="40"/>
          <w:lang w:val="en-US" w:eastAsia="zh-CN" w:bidi="ar-SA"/>
        </w:rPr>
        <w:t>2.3资质</w:t>
      </w:r>
      <w:r>
        <w:rPr>
          <w:rFonts w:hint="eastAsia" w:ascii="宋体" w:hAnsi="宋体" w:cs="宋体"/>
          <w:b/>
          <w:bCs/>
          <w:color w:val="auto"/>
          <w:kern w:val="2"/>
          <w:sz w:val="32"/>
          <w:szCs w:val="40"/>
          <w:lang w:val="en-US" w:eastAsia="zh-CN" w:bidi="ar-SA"/>
        </w:rPr>
        <w:t>要求</w:t>
      </w:r>
    </w:p>
    <w:p w14:paraId="09CD3344">
      <w:pPr>
        <w:pStyle w:val="2"/>
        <w:ind w:firstLine="400"/>
        <w:rPr>
          <w:rFonts w:ascii="宋体" w:hAnsi="宋体" w:cs="宋体"/>
          <w:szCs w:val="21"/>
        </w:rPr>
      </w:pPr>
      <w:r>
        <w:rPr>
          <w:rFonts w:hint="eastAsia" w:ascii="宋体" w:hAnsi="宋体" w:cs="宋体"/>
          <w:sz w:val="24"/>
          <w:szCs w:val="24"/>
        </w:rPr>
        <w:t>供应</w:t>
      </w:r>
      <w:r>
        <w:rPr>
          <w:rFonts w:hint="eastAsia" w:ascii="宋体" w:hAnsi="宋体" w:cs="宋体"/>
          <w:color w:val="auto"/>
          <w:sz w:val="24"/>
          <w:szCs w:val="24"/>
        </w:rPr>
        <w:t>商</w:t>
      </w:r>
      <w:r>
        <w:rPr>
          <w:rFonts w:hint="eastAsia" w:ascii="宋体" w:hAnsi="宋体" w:cs="宋体"/>
          <w:color w:val="auto"/>
          <w:sz w:val="24"/>
          <w:szCs w:val="24"/>
          <w:lang w:val="en-US" w:eastAsia="zh-CN"/>
        </w:rPr>
        <w:t>具有</w:t>
      </w:r>
      <w:r>
        <w:rPr>
          <w:rFonts w:hint="eastAsia" w:ascii="宋体" w:hAnsi="宋体" w:eastAsia="宋体" w:cs="宋体"/>
          <w:color w:val="000000" w:themeColor="text1"/>
          <w:sz w:val="24"/>
          <w:szCs w:val="24"/>
          <w14:textFill>
            <w14:solidFill>
              <w14:schemeClr w14:val="tx1"/>
            </w14:solidFill>
          </w14:textFill>
        </w:rPr>
        <w:t>建设行政主管部门颁发的</w:t>
      </w:r>
      <w:r>
        <w:rPr>
          <w:rFonts w:hint="eastAsia" w:ascii="宋体" w:hAnsi="宋体" w:eastAsia="宋体" w:cs="宋体"/>
          <w:color w:val="auto"/>
          <w:sz w:val="24"/>
          <w:szCs w:val="24"/>
        </w:rPr>
        <w:t>有效的建筑工程施工总承包</w:t>
      </w:r>
      <w:r>
        <w:rPr>
          <w:rFonts w:hint="eastAsia" w:ascii="宋体" w:hAnsi="宋体" w:cs="宋体"/>
          <w:color w:val="auto"/>
          <w:sz w:val="24"/>
          <w:szCs w:val="24"/>
          <w:lang w:val="en-US" w:eastAsia="zh-CN"/>
        </w:rPr>
        <w:t>三</w:t>
      </w:r>
      <w:r>
        <w:rPr>
          <w:rFonts w:hint="eastAsia" w:ascii="宋体" w:hAnsi="宋体" w:eastAsia="宋体" w:cs="宋体"/>
          <w:color w:val="auto"/>
          <w:sz w:val="24"/>
          <w:szCs w:val="24"/>
          <w:highlight w:val="none"/>
        </w:rPr>
        <w:t>级</w:t>
      </w:r>
      <w:r>
        <w:rPr>
          <w:rFonts w:hint="eastAsia" w:ascii="宋体" w:hAnsi="宋体" w:eastAsia="宋体" w:cs="宋体"/>
          <w:color w:val="auto"/>
          <w:sz w:val="24"/>
          <w:szCs w:val="24"/>
        </w:rPr>
        <w:t>或</w:t>
      </w:r>
      <w:r>
        <w:rPr>
          <w:rFonts w:hint="eastAsia" w:ascii="宋体" w:hAnsi="宋体" w:eastAsia="宋体" w:cs="宋体"/>
          <w:color w:val="000000" w:themeColor="text1"/>
          <w:sz w:val="24"/>
          <w:szCs w:val="24"/>
          <w14:textFill>
            <w14:solidFill>
              <w14:schemeClr w14:val="tx1"/>
            </w14:solidFill>
          </w14:textFill>
        </w:rPr>
        <w:t>以上资质</w:t>
      </w:r>
      <w:r>
        <w:rPr>
          <w:rFonts w:hint="eastAsia" w:ascii="Times New Roman" w:hAnsi="Times New Roman" w:eastAsia="宋体" w:cs="Times New Roman"/>
          <w:color w:val="auto"/>
          <w:kern w:val="2"/>
          <w:sz w:val="24"/>
          <w:szCs w:val="24"/>
          <w:lang w:val="en-US" w:eastAsia="zh-CN" w:bidi="ar-SA"/>
        </w:rPr>
        <w:t>。（提供资质证书复印件并加盖公章）</w:t>
      </w:r>
    </w:p>
    <w:p w14:paraId="547613A1">
      <w:pPr>
        <w:pStyle w:val="2"/>
        <w:ind w:firstLine="400"/>
        <w:rPr>
          <w:rFonts w:ascii="宋体" w:hAnsi="宋体" w:cs="宋体"/>
          <w:szCs w:val="21"/>
        </w:rPr>
      </w:pPr>
    </w:p>
    <w:p w14:paraId="6052AB8E">
      <w:pPr>
        <w:pStyle w:val="2"/>
        <w:ind w:firstLine="400"/>
        <w:rPr>
          <w:rFonts w:ascii="宋体" w:hAnsi="宋体" w:cs="宋体"/>
          <w:szCs w:val="21"/>
        </w:rPr>
      </w:pPr>
    </w:p>
    <w:p w14:paraId="4E290BD6">
      <w:pPr>
        <w:pStyle w:val="2"/>
        <w:ind w:firstLine="400"/>
        <w:rPr>
          <w:rFonts w:ascii="宋体" w:hAnsi="宋体" w:cs="宋体"/>
          <w:szCs w:val="21"/>
        </w:rPr>
      </w:pPr>
    </w:p>
    <w:p w14:paraId="42BD0DD4">
      <w:pPr>
        <w:pStyle w:val="2"/>
        <w:ind w:firstLine="400"/>
      </w:pPr>
    </w:p>
    <w:p w14:paraId="55130F73">
      <w:pPr>
        <w:pStyle w:val="2"/>
        <w:ind w:firstLine="400"/>
      </w:pPr>
    </w:p>
    <w:p w14:paraId="5F4F0A6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1657B38">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4E98AC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19D4619">
      <w:pPr>
        <w:spacing w:line="360" w:lineRule="auto"/>
        <w:ind w:firstLine="3542" w:firstLineChars="1476"/>
        <w:jc w:val="left"/>
        <w:rPr>
          <w:rFonts w:hint="eastAsia" w:ascii="宋体" w:hAnsi="宋体" w:cs="宋体"/>
          <w:sz w:val="24"/>
        </w:rPr>
      </w:pPr>
    </w:p>
    <w:p w14:paraId="27CE5F80">
      <w:pPr>
        <w:pStyle w:val="2"/>
        <w:ind w:firstLine="400"/>
      </w:pPr>
    </w:p>
    <w:p w14:paraId="4CD93F84">
      <w:pPr>
        <w:pStyle w:val="2"/>
        <w:ind w:firstLine="400"/>
      </w:pPr>
    </w:p>
    <w:p w14:paraId="024ECB10">
      <w:pPr>
        <w:pStyle w:val="2"/>
        <w:ind w:firstLine="400"/>
      </w:pPr>
    </w:p>
    <w:p w14:paraId="281D5CF9">
      <w:pPr>
        <w:pStyle w:val="2"/>
        <w:numPr>
          <w:ilvl w:val="0"/>
          <w:numId w:val="0"/>
        </w:numPr>
        <w:ind w:left="0" w:leftChars="0" w:firstLine="0" w:firstLineChars="0"/>
        <w:jc w:val="center"/>
        <w:rPr>
          <w:rFonts w:hint="eastAsia"/>
          <w:b/>
          <w:bCs/>
          <w:color w:val="000000" w:themeColor="text1"/>
          <w:sz w:val="32"/>
          <w:szCs w:val="32"/>
          <w:lang w:val="zh-CN" w:eastAsia="zh-CN"/>
          <w14:textFill>
            <w14:solidFill>
              <w14:schemeClr w14:val="tx1"/>
            </w14:solidFill>
          </w14:textFill>
        </w:rPr>
      </w:pPr>
      <w:r>
        <w:rPr>
          <w:rFonts w:hint="eastAsia"/>
          <w:b/>
          <w:bCs/>
          <w:color w:val="000000" w:themeColor="text1"/>
          <w:sz w:val="32"/>
          <w:szCs w:val="32"/>
          <w:lang w:val="en-US" w:eastAsia="zh-CN"/>
          <w14:textFill>
            <w14:solidFill>
              <w14:schemeClr w14:val="tx1"/>
            </w14:solidFill>
          </w14:textFill>
        </w:rPr>
        <w:t>2.4</w:t>
      </w:r>
      <w:r>
        <w:rPr>
          <w:rFonts w:hint="eastAsia"/>
          <w:b/>
          <w:bCs/>
          <w:color w:val="000000" w:themeColor="text1"/>
          <w:sz w:val="32"/>
          <w:szCs w:val="32"/>
          <w14:textFill>
            <w14:solidFill>
              <w14:schemeClr w14:val="tx1"/>
            </w14:solidFill>
          </w14:textFill>
        </w:rPr>
        <w:t>安全生产许可证</w:t>
      </w:r>
    </w:p>
    <w:p w14:paraId="224896A9">
      <w:pPr>
        <w:pStyle w:val="2"/>
        <w:numPr>
          <w:ilvl w:val="0"/>
          <w:numId w:val="0"/>
        </w:numPr>
        <w:ind w:leftChars="0"/>
        <w:jc w:val="center"/>
        <w:rPr>
          <w:rFonts w:hint="eastAsia" w:eastAsia="宋体"/>
          <w:bCs/>
          <w:color w:val="000000" w:themeColor="text1"/>
          <w:sz w:val="24"/>
          <w:szCs w:val="24"/>
          <w:lang w:val="en-US" w:eastAsia="zh-CN"/>
          <w14:textFill>
            <w14:solidFill>
              <w14:schemeClr w14:val="tx1"/>
            </w14:solidFill>
          </w14:textFill>
        </w:rPr>
      </w:pPr>
      <w:r>
        <w:rPr>
          <w:rFonts w:hint="eastAsia"/>
          <w:bCs/>
          <w:color w:val="000000" w:themeColor="text1"/>
          <w:sz w:val="24"/>
          <w:szCs w:val="24"/>
          <w14:textFill>
            <w14:solidFill>
              <w14:schemeClr w14:val="tx1"/>
            </w14:solidFill>
          </w14:textFill>
        </w:rPr>
        <w:t>提供有效期内的</w:t>
      </w:r>
      <w:r>
        <w:rPr>
          <w:rFonts w:hint="eastAsia" w:ascii="宋体" w:hAnsi="宋体" w:cs="宋体"/>
          <w:color w:val="auto"/>
          <w:sz w:val="24"/>
        </w:rPr>
        <w:t>建</w:t>
      </w:r>
      <w:r>
        <w:rPr>
          <w:rFonts w:hint="eastAsia" w:ascii="宋体" w:hAnsi="宋体" w:cs="宋体"/>
          <w:color w:val="auto"/>
          <w:sz w:val="24"/>
          <w:highlight w:val="none"/>
        </w:rPr>
        <w:t>设行政主管部门颁发</w:t>
      </w:r>
      <w:r>
        <w:rPr>
          <w:rFonts w:hint="eastAsia" w:ascii="宋体" w:hAnsi="宋体" w:cs="宋体"/>
          <w:color w:val="auto"/>
          <w:sz w:val="24"/>
          <w:highlight w:val="none"/>
          <w:lang w:eastAsia="zh-CN"/>
        </w:rPr>
        <w:t>的</w:t>
      </w:r>
      <w:r>
        <w:rPr>
          <w:rFonts w:hint="eastAsia"/>
          <w:bCs/>
          <w:color w:val="000000" w:themeColor="text1"/>
          <w:sz w:val="24"/>
          <w:szCs w:val="24"/>
          <w14:textFill>
            <w14:solidFill>
              <w14:schemeClr w14:val="tx1"/>
            </w14:solidFill>
          </w14:textFill>
        </w:rPr>
        <w:t>安全生产许可证证书复印件</w:t>
      </w:r>
      <w:r>
        <w:rPr>
          <w:rFonts w:hint="eastAsia"/>
          <w:bCs/>
          <w:color w:val="000000" w:themeColor="text1"/>
          <w:sz w:val="24"/>
          <w:szCs w:val="24"/>
          <w:lang w:eastAsia="zh-CN"/>
          <w14:textFill>
            <w14:solidFill>
              <w14:schemeClr w14:val="tx1"/>
            </w14:solidFill>
          </w14:textFill>
        </w:rPr>
        <w:t>，</w:t>
      </w:r>
      <w:r>
        <w:rPr>
          <w:rFonts w:hint="eastAsia"/>
          <w:bCs/>
          <w:color w:val="000000" w:themeColor="text1"/>
          <w:sz w:val="24"/>
          <w:szCs w:val="24"/>
          <w14:textFill>
            <w14:solidFill>
              <w14:schemeClr w14:val="tx1"/>
            </w14:solidFill>
          </w14:textFill>
        </w:rPr>
        <w:t>加盖公章</w:t>
      </w:r>
      <w:r>
        <w:rPr>
          <w:rFonts w:hint="eastAsia"/>
          <w:bCs/>
          <w:color w:val="000000" w:themeColor="text1"/>
          <w:sz w:val="24"/>
          <w:szCs w:val="24"/>
          <w:lang w:eastAsia="zh-CN"/>
          <w14:textFill>
            <w14:solidFill>
              <w14:schemeClr w14:val="tx1"/>
            </w14:solidFill>
          </w14:textFill>
        </w:rPr>
        <w:t>。</w:t>
      </w:r>
    </w:p>
    <w:p w14:paraId="32E6E3F8">
      <w:pPr>
        <w:pStyle w:val="2"/>
        <w:ind w:firstLine="400"/>
      </w:pPr>
    </w:p>
    <w:p w14:paraId="5320F3C5">
      <w:pPr>
        <w:pStyle w:val="2"/>
        <w:ind w:firstLine="400"/>
      </w:pPr>
    </w:p>
    <w:p w14:paraId="70B7445E">
      <w:pPr>
        <w:pStyle w:val="2"/>
        <w:ind w:firstLine="400"/>
      </w:pPr>
    </w:p>
    <w:p w14:paraId="62E8E2D5">
      <w:pPr>
        <w:pStyle w:val="2"/>
        <w:ind w:firstLine="400"/>
      </w:pPr>
    </w:p>
    <w:p w14:paraId="4BB08FEC">
      <w:pPr>
        <w:pStyle w:val="2"/>
        <w:ind w:firstLine="400"/>
      </w:pPr>
    </w:p>
    <w:p w14:paraId="0F3C6179">
      <w:pPr>
        <w:pStyle w:val="2"/>
        <w:ind w:firstLine="400"/>
      </w:pPr>
    </w:p>
    <w:p w14:paraId="6A0880B1">
      <w:pPr>
        <w:pStyle w:val="2"/>
        <w:ind w:firstLine="400"/>
      </w:pPr>
    </w:p>
    <w:p w14:paraId="3710B3A2">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3366DD5">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E62DC7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9246F5F">
      <w:pPr>
        <w:pStyle w:val="2"/>
        <w:ind w:firstLine="400"/>
      </w:pPr>
    </w:p>
    <w:p w14:paraId="7AF91262">
      <w:pPr>
        <w:pStyle w:val="2"/>
        <w:ind w:firstLine="400"/>
      </w:pPr>
    </w:p>
    <w:p w14:paraId="2C048265">
      <w:pPr>
        <w:pStyle w:val="2"/>
        <w:ind w:firstLine="400"/>
      </w:pPr>
    </w:p>
    <w:p w14:paraId="34BD86F7">
      <w:pPr>
        <w:pStyle w:val="2"/>
        <w:ind w:firstLine="400"/>
      </w:pPr>
    </w:p>
    <w:p w14:paraId="689F0B1D">
      <w:pPr>
        <w:pStyle w:val="2"/>
        <w:ind w:firstLine="400"/>
      </w:pPr>
    </w:p>
    <w:p w14:paraId="709CD7AE">
      <w:pPr>
        <w:pStyle w:val="52"/>
        <w:tabs>
          <w:tab w:val="left" w:pos="1050"/>
          <w:tab w:val="center" w:pos="4535"/>
        </w:tabs>
        <w:spacing w:line="360" w:lineRule="auto"/>
        <w:jc w:val="center"/>
        <w:outlineLvl w:val="0"/>
        <w:rPr>
          <w:b/>
          <w:bCs/>
          <w:color w:val="000000" w:themeColor="text1"/>
          <w:sz w:val="32"/>
          <w:szCs w:val="32"/>
          <w14:textFill>
            <w14:solidFill>
              <w14:schemeClr w14:val="tx1"/>
            </w14:solidFill>
          </w14:textFill>
        </w:rPr>
      </w:pPr>
      <w:r>
        <w:rPr>
          <w:rFonts w:hint="eastAsia"/>
          <w:b/>
          <w:bCs/>
          <w:color w:val="000000" w:themeColor="text1"/>
          <w:sz w:val="32"/>
          <w:szCs w:val="32"/>
          <w:lang w:val="en-US" w:eastAsia="zh-CN"/>
          <w14:textFill>
            <w14:solidFill>
              <w14:schemeClr w14:val="tx1"/>
            </w14:solidFill>
          </w14:textFill>
        </w:rPr>
        <w:t>2.5</w:t>
      </w:r>
      <w:r>
        <w:rPr>
          <w:rFonts w:hint="eastAsia"/>
          <w:b/>
          <w:bCs/>
          <w:color w:val="000000" w:themeColor="text1"/>
          <w:sz w:val="32"/>
          <w:szCs w:val="32"/>
          <w14:textFill>
            <w14:solidFill>
              <w14:schemeClr w14:val="tx1"/>
            </w14:solidFill>
          </w14:textFill>
        </w:rPr>
        <w:t>项目负责人资格</w:t>
      </w:r>
    </w:p>
    <w:p w14:paraId="659F87F6">
      <w:pPr>
        <w:pStyle w:val="1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供应商拟投入本工程的项目负责人</w:t>
      </w:r>
      <w:r>
        <w:rPr>
          <w:rFonts w:hint="eastAsia" w:ascii="宋体" w:hAnsi="宋体" w:cs="宋体"/>
          <w:color w:val="auto"/>
          <w:sz w:val="24"/>
          <w:szCs w:val="24"/>
          <w:highlight w:val="none"/>
          <w:lang w:val="en-US" w:eastAsia="zh-CN"/>
        </w:rPr>
        <w:t>须满足以下条件：</w:t>
      </w:r>
    </w:p>
    <w:p w14:paraId="13157C8E">
      <w:pPr>
        <w:pStyle w:val="10"/>
        <w:numPr>
          <w:ilvl w:val="0"/>
          <w:numId w:val="0"/>
        </w:numPr>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1）持有有效期内的</w:t>
      </w:r>
      <w:r>
        <w:rPr>
          <w:rFonts w:hint="eastAsia" w:ascii="宋体" w:hAnsi="宋体" w:eastAsia="宋体" w:cs="宋体"/>
          <w:color w:val="auto"/>
          <w:kern w:val="2"/>
          <w:sz w:val="24"/>
          <w:szCs w:val="24"/>
          <w:lang w:val="en-US" w:eastAsia="zh-CN" w:bidi="ar-SA"/>
        </w:rPr>
        <w:t>建筑工程</w:t>
      </w:r>
      <w:r>
        <w:rPr>
          <w:rFonts w:hint="eastAsia" w:ascii="宋体" w:hAnsi="宋体" w:cs="宋体"/>
          <w:color w:val="auto"/>
          <w:kern w:val="2"/>
          <w:sz w:val="24"/>
          <w:szCs w:val="24"/>
          <w:lang w:val="en-US" w:eastAsia="zh-CN" w:bidi="ar-SA"/>
        </w:rPr>
        <w:t>或机电工程</w:t>
      </w:r>
      <w:r>
        <w:rPr>
          <w:rFonts w:hint="eastAsia" w:ascii="宋体" w:hAnsi="宋体" w:eastAsia="宋体" w:cs="宋体"/>
          <w:color w:val="auto"/>
          <w:kern w:val="2"/>
          <w:sz w:val="24"/>
          <w:szCs w:val="24"/>
          <w:lang w:val="en-US" w:eastAsia="zh-CN" w:bidi="ar-SA"/>
        </w:rPr>
        <w:t>专业二级</w:t>
      </w:r>
      <w:r>
        <w:rPr>
          <w:rFonts w:hint="eastAsia" w:ascii="宋体" w:hAnsi="宋体" w:cs="宋体"/>
          <w:color w:val="auto"/>
          <w:sz w:val="24"/>
          <w:szCs w:val="24"/>
          <w:lang w:val="en-US" w:eastAsia="zh-CN"/>
        </w:rPr>
        <w:t>或</w:t>
      </w:r>
      <w:r>
        <w:rPr>
          <w:rFonts w:hint="eastAsia" w:ascii="宋体" w:hAnsi="宋体" w:eastAsia="宋体" w:cs="宋体"/>
          <w:color w:val="auto"/>
          <w:sz w:val="24"/>
          <w:szCs w:val="24"/>
        </w:rPr>
        <w:t>以上</w:t>
      </w:r>
      <w:r>
        <w:rPr>
          <w:rFonts w:hint="eastAsia" w:ascii="宋体" w:hAnsi="宋体" w:cs="宋体"/>
          <w:color w:val="auto"/>
          <w:sz w:val="24"/>
          <w:szCs w:val="24"/>
          <w:lang w:val="en-US" w:eastAsia="zh-CN"/>
        </w:rPr>
        <w:t>级别的</w:t>
      </w:r>
      <w:r>
        <w:rPr>
          <w:rFonts w:hint="eastAsia" w:ascii="宋体" w:hAnsi="宋体" w:eastAsia="宋体" w:cs="宋体"/>
          <w:color w:val="auto"/>
          <w:sz w:val="24"/>
          <w:szCs w:val="24"/>
        </w:rPr>
        <w:t>注册建造师</w:t>
      </w:r>
      <w:r>
        <w:rPr>
          <w:rFonts w:hint="eastAsia" w:ascii="宋体" w:hAnsi="宋体" w:eastAsia="宋体" w:cs="宋体"/>
          <w:color w:val="auto"/>
          <w:sz w:val="24"/>
          <w:szCs w:val="24"/>
          <w:lang w:eastAsia="zh-CN"/>
        </w:rPr>
        <w:t>证书；</w:t>
      </w:r>
    </w:p>
    <w:p w14:paraId="15900E59">
      <w:pPr>
        <w:pStyle w:val="10"/>
        <w:numPr>
          <w:ilvl w:val="0"/>
          <w:numId w:val="0"/>
        </w:num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（2）持有有效期内的安全生产考核合格证（B</w:t>
      </w:r>
      <w:r>
        <w:rPr>
          <w:rFonts w:hint="eastAsia" w:ascii="宋体" w:hAnsi="宋体" w:cs="宋体"/>
          <w:color w:val="auto"/>
          <w:sz w:val="24"/>
          <w:szCs w:val="24"/>
          <w:highlight w:val="none"/>
          <w:lang w:val="en-US" w:eastAsia="zh-CN"/>
        </w:rPr>
        <w:t>类</w:t>
      </w:r>
      <w:r>
        <w:rPr>
          <w:rFonts w:hint="eastAsia" w:ascii="宋体" w:hAnsi="宋体" w:eastAsia="宋体" w:cs="宋体"/>
          <w:color w:val="auto"/>
          <w:sz w:val="24"/>
          <w:szCs w:val="24"/>
          <w:highlight w:val="none"/>
          <w:lang w:val="en-US" w:eastAsia="zh-CN"/>
        </w:rPr>
        <w:t>）或建筑施工企业项目负责人安全生产考核合格证书；</w:t>
      </w:r>
    </w:p>
    <w:p w14:paraId="6475EEC3">
      <w:pPr>
        <w:pStyle w:val="10"/>
        <w:numPr>
          <w:ilvl w:val="0"/>
          <w:numId w:val="0"/>
        </w:num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不得担任其他在建项目负责人</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（提供</w:t>
      </w:r>
      <w:r>
        <w:rPr>
          <w:rFonts w:hint="eastAsia" w:ascii="宋体" w:hAnsi="宋体" w:eastAsia="宋体" w:cs="宋体"/>
          <w:color w:val="0000FF"/>
          <w:kern w:val="2"/>
          <w:sz w:val="24"/>
          <w:szCs w:val="24"/>
          <w:lang w:val="en-US" w:eastAsia="zh-CN" w:bidi="ar-SA"/>
        </w:rPr>
        <w:t>承诺函</w:t>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eastAsia="zh-CN"/>
        </w:rPr>
        <w:t>自拟</w:t>
      </w:r>
      <w:r>
        <w:rPr>
          <w:rFonts w:hint="eastAsia" w:ascii="宋体" w:hAnsi="宋体" w:eastAsia="宋体" w:cs="宋体"/>
          <w:color w:val="auto"/>
          <w:sz w:val="24"/>
          <w:szCs w:val="24"/>
          <w:highlight w:val="none"/>
        </w:rPr>
        <w:t>）</w:t>
      </w:r>
    </w:p>
    <w:p w14:paraId="5CB259BC">
      <w:pPr>
        <w:pStyle w:val="2"/>
        <w:adjustRightInd w:val="0"/>
        <w:snapToGrid w:val="0"/>
        <w:spacing w:line="360" w:lineRule="exact"/>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kern w:val="2"/>
          <w:sz w:val="24"/>
          <w:szCs w:val="24"/>
          <w:highlight w:val="none"/>
          <w:lang w:val="en-US" w:eastAsia="zh-CN" w:bidi="ar-SA"/>
        </w:rPr>
        <w:t>提供响应截止日前</w:t>
      </w:r>
      <w:r>
        <w:rPr>
          <w:rFonts w:hint="eastAsia" w:ascii="宋体" w:hAnsi="宋体" w:cs="宋体"/>
          <w:color w:val="auto"/>
          <w:kern w:val="2"/>
          <w:sz w:val="24"/>
          <w:szCs w:val="24"/>
          <w:highlight w:val="none"/>
          <w:lang w:val="en-US" w:eastAsia="zh-CN" w:bidi="ar-SA"/>
        </w:rPr>
        <w:t>六</w:t>
      </w:r>
      <w:r>
        <w:rPr>
          <w:rFonts w:hint="eastAsia" w:ascii="宋体" w:hAnsi="宋体" w:eastAsia="宋体" w:cs="宋体"/>
          <w:color w:val="auto"/>
          <w:kern w:val="2"/>
          <w:sz w:val="24"/>
          <w:szCs w:val="24"/>
          <w:highlight w:val="none"/>
          <w:lang w:val="en-US" w:eastAsia="zh-CN" w:bidi="ar-SA"/>
        </w:rPr>
        <w:t>个月内任一月</w:t>
      </w:r>
      <w:r>
        <w:rPr>
          <w:rFonts w:hint="eastAsia" w:ascii="宋体" w:hAnsi="宋体" w:cs="宋体"/>
          <w:color w:val="auto"/>
          <w:kern w:val="2"/>
          <w:sz w:val="24"/>
          <w:szCs w:val="24"/>
          <w:highlight w:val="none"/>
          <w:lang w:val="en-US" w:eastAsia="zh-CN" w:bidi="ar-SA"/>
        </w:rPr>
        <w:t>份由</w:t>
      </w:r>
      <w:r>
        <w:rPr>
          <w:rFonts w:hint="eastAsia" w:ascii="宋体" w:hAnsi="宋体" w:eastAsia="宋体" w:cs="宋体"/>
          <w:color w:val="auto"/>
          <w:kern w:val="2"/>
          <w:sz w:val="24"/>
          <w:szCs w:val="24"/>
          <w:highlight w:val="none"/>
          <w:lang w:val="en-US" w:eastAsia="zh-CN" w:bidi="ar-SA"/>
        </w:rPr>
        <w:t>供应商缴纳的社保证明。</w:t>
      </w:r>
    </w:p>
    <w:p w14:paraId="69DE06D5">
      <w:pPr>
        <w:pStyle w:val="52"/>
        <w:tabs>
          <w:tab w:val="left" w:pos="1050"/>
          <w:tab w:val="center" w:pos="4535"/>
        </w:tabs>
        <w:spacing w:line="360" w:lineRule="auto"/>
        <w:jc w:val="center"/>
        <w:outlineLvl w:val="0"/>
        <w:rPr>
          <w:rFonts w:hint="eastAsia"/>
          <w:color w:val="auto"/>
          <w:sz w:val="21"/>
          <w:szCs w:val="21"/>
          <w:highlight w:val="none"/>
        </w:rPr>
      </w:pPr>
      <w:r>
        <w:rPr>
          <w:rFonts w:hint="eastAsia" w:eastAsia="宋体"/>
          <w:color w:val="auto"/>
          <w:sz w:val="24"/>
          <w:szCs w:val="24"/>
          <w:highlight w:val="none"/>
        </w:rPr>
        <w:t>（</w:t>
      </w:r>
      <w:r>
        <w:rPr>
          <w:rFonts w:hint="eastAsia"/>
          <w:color w:val="auto"/>
          <w:sz w:val="24"/>
          <w:szCs w:val="24"/>
          <w:highlight w:val="none"/>
        </w:rPr>
        <w:t>提供证书</w:t>
      </w:r>
      <w:r>
        <w:rPr>
          <w:rFonts w:hint="eastAsia"/>
          <w:color w:val="auto"/>
          <w:sz w:val="24"/>
          <w:szCs w:val="24"/>
          <w:highlight w:val="none"/>
          <w:lang w:eastAsia="zh-CN"/>
        </w:rPr>
        <w:t>及证明资料</w:t>
      </w:r>
      <w:r>
        <w:rPr>
          <w:rFonts w:hint="eastAsia"/>
          <w:color w:val="auto"/>
          <w:sz w:val="24"/>
          <w:szCs w:val="24"/>
          <w:highlight w:val="none"/>
        </w:rPr>
        <w:t>复印件并加盖公章）</w:t>
      </w:r>
    </w:p>
    <w:p w14:paraId="6C30A189">
      <w:pPr>
        <w:pStyle w:val="52"/>
        <w:tabs>
          <w:tab w:val="left" w:pos="1050"/>
          <w:tab w:val="center" w:pos="4535"/>
        </w:tabs>
        <w:spacing w:line="360" w:lineRule="auto"/>
        <w:jc w:val="center"/>
        <w:outlineLvl w:val="0"/>
        <w:rPr>
          <w:rFonts w:hint="eastAsia"/>
          <w:color w:val="auto"/>
          <w:sz w:val="21"/>
          <w:szCs w:val="21"/>
          <w:highlight w:val="none"/>
        </w:rPr>
      </w:pPr>
    </w:p>
    <w:p w14:paraId="4EC6AA8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DE4E05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DF67999">
      <w:pPr>
        <w:pStyle w:val="2"/>
        <w:ind w:firstLine="3600" w:firstLineChars="1500"/>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10C436A">
      <w:pPr>
        <w:pStyle w:val="2"/>
        <w:ind w:firstLine="400"/>
      </w:pPr>
    </w:p>
    <w:p w14:paraId="443D3A49">
      <w:pPr>
        <w:pStyle w:val="2"/>
        <w:ind w:firstLine="400"/>
      </w:pPr>
    </w:p>
    <w:p w14:paraId="65A158CD">
      <w:pPr>
        <w:pStyle w:val="2"/>
        <w:ind w:firstLine="400"/>
      </w:pPr>
    </w:p>
    <w:p w14:paraId="10B848D2">
      <w:pPr>
        <w:pStyle w:val="2"/>
        <w:ind w:firstLine="400"/>
      </w:pPr>
    </w:p>
    <w:p w14:paraId="4944777B">
      <w:pPr>
        <w:spacing w:line="360" w:lineRule="auto"/>
        <w:ind w:firstLine="3542" w:firstLineChars="1476"/>
        <w:jc w:val="left"/>
        <w:rPr>
          <w:rFonts w:hint="eastAsia" w:ascii="宋体" w:hAnsi="宋体" w:cs="宋体"/>
          <w:sz w:val="24"/>
        </w:rPr>
      </w:pPr>
    </w:p>
    <w:p w14:paraId="37CA7E8D">
      <w:pPr>
        <w:shd w:val="clear" w:color="auto" w:fill="FFFFFF"/>
        <w:adjustRightInd w:val="0"/>
        <w:snapToGrid w:val="0"/>
        <w:spacing w:line="360" w:lineRule="auto"/>
        <w:jc w:val="left"/>
        <w:rPr>
          <w:rFonts w:ascii="宋体" w:hAnsi="宋体" w:cs="华文仿宋"/>
          <w:b/>
          <w:bCs/>
          <w:sz w:val="24"/>
        </w:rPr>
      </w:pPr>
      <w:r>
        <w:rPr>
          <w:rFonts w:hint="eastAsia" w:ascii="黑体" w:hAnsi="黑体" w:eastAsia="黑体" w:cs="黑体"/>
          <w:b/>
          <w:bCs/>
          <w:sz w:val="36"/>
          <w:szCs w:val="36"/>
        </w:rPr>
        <w:t>三、符合性审查</w:t>
      </w:r>
      <w:r>
        <w:rPr>
          <w:rFonts w:hint="eastAsia" w:ascii="黑体" w:hAnsi="黑体" w:eastAsia="黑体" w:cs="黑体"/>
          <w:b/>
          <w:bCs/>
          <w:sz w:val="36"/>
          <w:szCs w:val="36"/>
          <w:lang w:val="en-US" w:eastAsia="zh-CN"/>
        </w:rPr>
        <w:t xml:space="preserve">     </w:t>
      </w:r>
      <w:r>
        <w:rPr>
          <w:rFonts w:hint="eastAsia" w:ascii="宋体" w:hAnsi="宋体" w:cs="华文仿宋"/>
          <w:b/>
          <w:bCs/>
          <w:sz w:val="32"/>
          <w:szCs w:val="32"/>
        </w:rPr>
        <w:t>（一）符合性自查表</w:t>
      </w:r>
    </w:p>
    <w:tbl>
      <w:tblPr>
        <w:tblStyle w:val="29"/>
        <w:tblW w:w="9743" w:type="dxa"/>
        <w:tblInd w:w="-11"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1614"/>
        <w:gridCol w:w="5642"/>
        <w:gridCol w:w="1275"/>
        <w:gridCol w:w="1212"/>
      </w:tblGrid>
      <w:tr w14:paraId="56CC3AB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1BB6E5F5">
            <w:pPr>
              <w:jc w:val="center"/>
              <w:rPr>
                <w:rFonts w:ascii="宋体" w:hAnsi="宋体" w:cs="宋体"/>
                <w:bCs/>
                <w:sz w:val="22"/>
                <w:szCs w:val="22"/>
              </w:rPr>
            </w:pPr>
            <w:r>
              <w:rPr>
                <w:rFonts w:hint="eastAsia" w:ascii="宋体" w:hAnsi="宋体" w:cs="华文仿宋"/>
                <w:bCs/>
                <w:szCs w:val="21"/>
              </w:rPr>
              <w:t>评审内容</w:t>
            </w:r>
          </w:p>
        </w:tc>
        <w:tc>
          <w:tcPr>
            <w:tcW w:w="5642" w:type="dxa"/>
            <w:vAlign w:val="center"/>
          </w:tcPr>
          <w:p w14:paraId="689DAE47">
            <w:pPr>
              <w:ind w:firstLine="18" w:firstLineChars="9"/>
              <w:jc w:val="center"/>
              <w:rPr>
                <w:rFonts w:ascii="宋体" w:hAnsi="宋体" w:cs="宋体"/>
                <w:bCs/>
                <w:sz w:val="22"/>
                <w:szCs w:val="22"/>
              </w:rPr>
            </w:pPr>
            <w:r>
              <w:rPr>
                <w:rFonts w:hint="eastAsia" w:ascii="宋体" w:hAnsi="宋体" w:cs="华文仿宋"/>
                <w:bCs/>
                <w:szCs w:val="21"/>
              </w:rPr>
              <w:t>采购文件要求</w:t>
            </w:r>
          </w:p>
        </w:tc>
        <w:tc>
          <w:tcPr>
            <w:tcW w:w="1275" w:type="dxa"/>
            <w:vAlign w:val="center"/>
          </w:tcPr>
          <w:p w14:paraId="11698E07">
            <w:pPr>
              <w:jc w:val="center"/>
              <w:rPr>
                <w:rFonts w:ascii="宋体" w:hAnsi="宋体" w:cs="宋体"/>
                <w:bCs/>
                <w:sz w:val="22"/>
                <w:szCs w:val="22"/>
              </w:rPr>
            </w:pPr>
            <w:r>
              <w:rPr>
                <w:rFonts w:hint="eastAsia" w:ascii="宋体" w:hAnsi="宋体" w:cs="华文仿宋"/>
                <w:bCs/>
                <w:szCs w:val="21"/>
              </w:rPr>
              <w:t>自查结论</w:t>
            </w:r>
          </w:p>
        </w:tc>
        <w:tc>
          <w:tcPr>
            <w:tcW w:w="1212" w:type="dxa"/>
            <w:vAlign w:val="center"/>
          </w:tcPr>
          <w:p w14:paraId="1C5E1559">
            <w:pPr>
              <w:ind w:right="-178" w:rightChars="-85"/>
              <w:jc w:val="center"/>
              <w:rPr>
                <w:rFonts w:ascii="宋体" w:hAnsi="宋体" w:cs="宋体"/>
                <w:sz w:val="22"/>
                <w:szCs w:val="22"/>
              </w:rPr>
            </w:pPr>
            <w:r>
              <w:rPr>
                <w:rFonts w:hint="eastAsia" w:ascii="宋体" w:hAnsi="宋体" w:cs="华文仿宋"/>
                <w:bCs/>
                <w:szCs w:val="21"/>
              </w:rPr>
              <w:t>证明资料</w:t>
            </w:r>
          </w:p>
        </w:tc>
      </w:tr>
      <w:tr w14:paraId="2ED252C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036" w:hRule="atLeast"/>
        </w:trPr>
        <w:tc>
          <w:tcPr>
            <w:tcW w:w="1614" w:type="dxa"/>
            <w:vAlign w:val="center"/>
          </w:tcPr>
          <w:p w14:paraId="0CC84573">
            <w:pPr>
              <w:jc w:val="center"/>
              <w:rPr>
                <w:rFonts w:ascii="宋体" w:hAnsi="宋体" w:cs="宋体"/>
                <w:szCs w:val="21"/>
              </w:rPr>
            </w:pPr>
            <w:r>
              <w:rPr>
                <w:rFonts w:hint="eastAsia" w:ascii="宋体" w:hAnsi="宋体" w:cs="华文仿宋"/>
                <w:kern w:val="0"/>
                <w:szCs w:val="21"/>
              </w:rPr>
              <w:t>响应报价</w:t>
            </w:r>
          </w:p>
        </w:tc>
        <w:tc>
          <w:tcPr>
            <w:tcW w:w="5642" w:type="dxa"/>
            <w:vAlign w:val="center"/>
          </w:tcPr>
          <w:p w14:paraId="596892B8">
            <w:pPr>
              <w:ind w:left="-21" w:leftChars="-10"/>
              <w:rPr>
                <w:rFonts w:ascii="宋体" w:hAnsi="宋体" w:cs="华文仿宋"/>
                <w:szCs w:val="21"/>
              </w:rPr>
            </w:pPr>
            <w:r>
              <w:rPr>
                <w:rFonts w:hint="eastAsia" w:ascii="宋体" w:hAnsi="宋体" w:cs="华文仿宋"/>
                <w:szCs w:val="21"/>
              </w:rPr>
              <w:t>响应报价：</w:t>
            </w:r>
          </w:p>
          <w:p w14:paraId="69C81EAE">
            <w:pPr>
              <w:rPr>
                <w:rFonts w:ascii="宋体" w:hAnsi="宋体" w:cs="华文仿宋"/>
                <w:szCs w:val="21"/>
              </w:rPr>
            </w:pPr>
            <w:r>
              <w:rPr>
                <w:rFonts w:hint="eastAsia" w:ascii="宋体" w:hAnsi="宋体" w:cs="华文仿宋"/>
                <w:szCs w:val="21"/>
                <w:lang w:eastAsia="zh-CN"/>
              </w:rPr>
              <w:t>（</w:t>
            </w:r>
            <w:r>
              <w:rPr>
                <w:rFonts w:hint="eastAsia" w:ascii="宋体" w:hAnsi="宋体" w:cs="华文仿宋"/>
                <w:szCs w:val="21"/>
                <w:lang w:val="en-US" w:eastAsia="zh-CN"/>
              </w:rPr>
              <w:t>1）</w:t>
            </w:r>
            <w:r>
              <w:rPr>
                <w:rFonts w:hint="eastAsia" w:ascii="宋体" w:hAnsi="宋体" w:cs="华文仿宋"/>
                <w:szCs w:val="21"/>
              </w:rPr>
              <w:t>响应报价未超过本项目最高限价；</w:t>
            </w:r>
          </w:p>
          <w:p w14:paraId="09885817">
            <w:pPr>
              <w:rPr>
                <w:rFonts w:ascii="宋体" w:hAnsi="宋体" w:cs="华文仿宋"/>
                <w:szCs w:val="21"/>
              </w:rPr>
            </w:pPr>
            <w:r>
              <w:rPr>
                <w:rFonts w:hint="eastAsia" w:ascii="宋体" w:hAnsi="宋体" w:cs="华文仿宋"/>
                <w:szCs w:val="21"/>
                <w:lang w:eastAsia="zh-CN"/>
              </w:rPr>
              <w:t>（</w:t>
            </w:r>
            <w:r>
              <w:rPr>
                <w:rFonts w:hint="eastAsia" w:ascii="宋体" w:hAnsi="宋体" w:cs="华文仿宋"/>
                <w:szCs w:val="21"/>
                <w:lang w:val="en-US" w:eastAsia="zh-CN"/>
              </w:rPr>
              <w:t>2）</w:t>
            </w:r>
            <w:r>
              <w:rPr>
                <w:rFonts w:hint="eastAsia" w:ascii="宋体" w:hAnsi="宋体" w:cs="华文仿宋"/>
                <w:szCs w:val="21"/>
              </w:rPr>
              <w:t>对本项目的全部内容进行响应报价；</w:t>
            </w:r>
          </w:p>
          <w:p w14:paraId="526E7705">
            <w:pPr>
              <w:rPr>
                <w:rFonts w:ascii="宋体" w:hAnsi="宋体" w:cs="华文仿宋"/>
                <w:szCs w:val="21"/>
              </w:rPr>
            </w:pPr>
            <w:r>
              <w:rPr>
                <w:rFonts w:hint="eastAsia" w:ascii="宋体" w:hAnsi="宋体" w:cs="华文仿宋"/>
                <w:szCs w:val="21"/>
                <w:lang w:eastAsia="zh-CN"/>
              </w:rPr>
              <w:t>（</w:t>
            </w:r>
            <w:r>
              <w:rPr>
                <w:rFonts w:hint="eastAsia" w:ascii="宋体" w:hAnsi="宋体" w:cs="华文仿宋"/>
                <w:szCs w:val="21"/>
                <w:lang w:val="en-US" w:eastAsia="zh-CN"/>
              </w:rPr>
              <w:t>3）</w:t>
            </w:r>
            <w:r>
              <w:rPr>
                <w:rFonts w:hint="eastAsia" w:ascii="宋体" w:hAnsi="宋体" w:cs="华文仿宋"/>
                <w:szCs w:val="21"/>
              </w:rPr>
              <w:t>响应报价不低于成本价，且是唯一确定的。</w:t>
            </w:r>
          </w:p>
        </w:tc>
        <w:tc>
          <w:tcPr>
            <w:tcW w:w="1275" w:type="dxa"/>
            <w:vAlign w:val="center"/>
          </w:tcPr>
          <w:p w14:paraId="5CF234DE">
            <w:pPr>
              <w:ind w:left="36" w:leftChars="17"/>
              <w:jc w:val="center"/>
              <w:rPr>
                <w:rFonts w:ascii="宋体" w:hAnsi="宋体" w:cs="宋体"/>
                <w:szCs w:val="21"/>
              </w:rPr>
            </w:pPr>
            <w:r>
              <w:rPr>
                <w:rFonts w:hint="eastAsia" w:ascii="宋体" w:hAnsi="宋体" w:cs="宋体"/>
                <w:szCs w:val="21"/>
              </w:rPr>
              <w:t>□通  过</w:t>
            </w:r>
          </w:p>
          <w:p w14:paraId="0E083C4A">
            <w:pPr>
              <w:ind w:left="36" w:leftChars="17"/>
              <w:jc w:val="center"/>
              <w:rPr>
                <w:rFonts w:ascii="宋体" w:hAnsi="宋体" w:cs="宋体"/>
                <w:szCs w:val="21"/>
              </w:rPr>
            </w:pPr>
            <w:r>
              <w:rPr>
                <w:rFonts w:hint="eastAsia" w:ascii="宋体" w:hAnsi="宋体" w:cs="宋体"/>
                <w:szCs w:val="21"/>
              </w:rPr>
              <w:t>□不通过</w:t>
            </w:r>
          </w:p>
        </w:tc>
        <w:tc>
          <w:tcPr>
            <w:tcW w:w="1212" w:type="dxa"/>
            <w:vAlign w:val="center"/>
          </w:tcPr>
          <w:p w14:paraId="57709F2A">
            <w:pPr>
              <w:ind w:right="-178" w:rightChars="-85"/>
              <w:jc w:val="center"/>
              <w:rPr>
                <w:rFonts w:ascii="宋体" w:hAnsi="宋体" w:cs="宋体"/>
                <w:szCs w:val="21"/>
              </w:rPr>
            </w:pPr>
            <w:r>
              <w:rPr>
                <w:rFonts w:hint="eastAsia" w:ascii="宋体" w:hAnsi="宋体" w:cs="宋体"/>
                <w:szCs w:val="21"/>
              </w:rPr>
              <w:t>/</w:t>
            </w:r>
          </w:p>
        </w:tc>
      </w:tr>
      <w:tr w14:paraId="37FBA78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685" w:hRule="atLeast"/>
        </w:trPr>
        <w:tc>
          <w:tcPr>
            <w:tcW w:w="1614" w:type="dxa"/>
            <w:vAlign w:val="center"/>
          </w:tcPr>
          <w:p w14:paraId="6EEA8DDD">
            <w:pPr>
              <w:jc w:val="center"/>
              <w:rPr>
                <w:rFonts w:ascii="宋体" w:hAnsi="宋体" w:cs="宋体"/>
                <w:szCs w:val="21"/>
              </w:rPr>
            </w:pPr>
            <w:r>
              <w:rPr>
                <w:rFonts w:hint="eastAsia" w:ascii="宋体" w:hAnsi="宋体" w:cs="华文仿宋"/>
                <w:szCs w:val="21"/>
              </w:rPr>
              <w:t>响应有效期</w:t>
            </w:r>
          </w:p>
        </w:tc>
        <w:tc>
          <w:tcPr>
            <w:tcW w:w="5642" w:type="dxa"/>
            <w:vAlign w:val="center"/>
          </w:tcPr>
          <w:p w14:paraId="1BB532B0">
            <w:pPr>
              <w:autoSpaceDE w:val="0"/>
              <w:autoSpaceDN w:val="0"/>
              <w:adjustRightInd w:val="0"/>
              <w:snapToGrid w:val="0"/>
              <w:rPr>
                <w:rFonts w:ascii="宋体" w:hAnsi="宋体" w:cs="宋体"/>
                <w:sz w:val="20"/>
                <w:szCs w:val="20"/>
              </w:rPr>
            </w:pPr>
            <w:r>
              <w:rPr>
                <w:rFonts w:hint="eastAsia" w:ascii="宋体" w:hAnsi="宋体" w:cs="华文仿宋"/>
                <w:szCs w:val="21"/>
              </w:rPr>
              <w:t>提供《响应承诺函》，响应有效期为提交响应文件的截止之日起90天（格式详见“响应承诺函”）。</w:t>
            </w:r>
          </w:p>
        </w:tc>
        <w:tc>
          <w:tcPr>
            <w:tcW w:w="1275" w:type="dxa"/>
            <w:vAlign w:val="center"/>
          </w:tcPr>
          <w:p w14:paraId="6B37D005">
            <w:pPr>
              <w:ind w:left="36" w:leftChars="17"/>
              <w:jc w:val="center"/>
              <w:rPr>
                <w:rFonts w:ascii="宋体" w:hAnsi="宋体" w:cs="宋体"/>
                <w:szCs w:val="21"/>
              </w:rPr>
            </w:pPr>
            <w:r>
              <w:rPr>
                <w:rFonts w:hint="eastAsia" w:ascii="宋体" w:hAnsi="宋体" w:cs="宋体"/>
                <w:szCs w:val="21"/>
              </w:rPr>
              <w:t>□通  过</w:t>
            </w:r>
          </w:p>
          <w:p w14:paraId="39A00C29">
            <w:pPr>
              <w:jc w:val="center"/>
            </w:pPr>
            <w:r>
              <w:rPr>
                <w:rFonts w:hint="eastAsia" w:ascii="宋体" w:hAnsi="宋体" w:cs="宋体"/>
                <w:szCs w:val="21"/>
              </w:rPr>
              <w:t>□不通过</w:t>
            </w:r>
          </w:p>
        </w:tc>
        <w:tc>
          <w:tcPr>
            <w:tcW w:w="1212" w:type="dxa"/>
            <w:vAlign w:val="center"/>
          </w:tcPr>
          <w:p w14:paraId="3412217A">
            <w:pPr>
              <w:jc w:val="center"/>
              <w:rPr>
                <w:rFonts w:ascii="宋体" w:hAnsi="宋体" w:cs="宋体"/>
                <w:sz w:val="20"/>
                <w:szCs w:val="20"/>
              </w:rPr>
            </w:pPr>
            <w:r>
              <w:rPr>
                <w:rFonts w:hint="eastAsia" w:ascii="宋体" w:hAnsi="宋体" w:cs="宋体"/>
                <w:szCs w:val="21"/>
              </w:rPr>
              <w:t>见响应文件第（）页</w:t>
            </w:r>
          </w:p>
        </w:tc>
      </w:tr>
      <w:tr w14:paraId="65445D9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0BE7A30F">
            <w:pPr>
              <w:jc w:val="center"/>
              <w:rPr>
                <w:rFonts w:ascii="宋体" w:hAnsi="宋体" w:cs="宋体"/>
                <w:szCs w:val="21"/>
              </w:rPr>
            </w:pPr>
            <w:r>
              <w:rPr>
                <w:rFonts w:hint="eastAsia" w:ascii="宋体" w:hAnsi="宋体" w:cs="华文仿宋"/>
                <w:szCs w:val="21"/>
              </w:rPr>
              <w:t>法定代表人证明书及授权委托书</w:t>
            </w:r>
          </w:p>
        </w:tc>
        <w:tc>
          <w:tcPr>
            <w:tcW w:w="5642" w:type="dxa"/>
            <w:vAlign w:val="center"/>
          </w:tcPr>
          <w:p w14:paraId="5BB1B6C8">
            <w:pPr>
              <w:rPr>
                <w:rFonts w:ascii="宋体" w:hAnsi="宋体" w:cs="宋体"/>
                <w:bCs/>
                <w:sz w:val="20"/>
                <w:szCs w:val="20"/>
              </w:rPr>
            </w:pPr>
            <w:r>
              <w:rPr>
                <w:rFonts w:hint="eastAsia" w:ascii="宋体" w:hAnsi="宋体" w:cs="华文仿宋"/>
                <w:szCs w:val="21"/>
              </w:rPr>
              <w:t>法定代表人资格证明书及授权委托书：按对应格式文件签署、盖章。</w:t>
            </w:r>
          </w:p>
        </w:tc>
        <w:tc>
          <w:tcPr>
            <w:tcW w:w="1275" w:type="dxa"/>
            <w:vAlign w:val="center"/>
          </w:tcPr>
          <w:p w14:paraId="767FDF2F">
            <w:pPr>
              <w:ind w:left="36" w:leftChars="17"/>
              <w:jc w:val="center"/>
            </w:pPr>
            <w:r>
              <w:rPr>
                <w:rFonts w:hint="eastAsia"/>
              </w:rPr>
              <w:t>□通  过</w:t>
            </w:r>
          </w:p>
          <w:p w14:paraId="731D796F">
            <w:pPr>
              <w:pStyle w:val="2"/>
              <w:ind w:firstLine="0" w:firstLineChars="0"/>
              <w:jc w:val="center"/>
              <w:rPr>
                <w:rFonts w:ascii="宋体" w:hAnsi="宋体" w:cs="宋体"/>
                <w:szCs w:val="20"/>
              </w:rPr>
            </w:pPr>
            <w:r>
              <w:rPr>
                <w:rFonts w:hint="eastAsia" w:ascii="宋体" w:hAnsi="宋体" w:cs="宋体"/>
                <w:sz w:val="21"/>
                <w:szCs w:val="21"/>
              </w:rPr>
              <w:t>□不通过</w:t>
            </w:r>
          </w:p>
        </w:tc>
        <w:tc>
          <w:tcPr>
            <w:tcW w:w="1212" w:type="dxa"/>
            <w:vAlign w:val="center"/>
          </w:tcPr>
          <w:p w14:paraId="12439244">
            <w:pPr>
              <w:jc w:val="center"/>
              <w:rPr>
                <w:rFonts w:ascii="宋体" w:hAnsi="宋体" w:cs="宋体"/>
                <w:sz w:val="20"/>
                <w:szCs w:val="20"/>
              </w:rPr>
            </w:pPr>
            <w:r>
              <w:rPr>
                <w:rFonts w:hint="eastAsia" w:ascii="宋体" w:hAnsi="宋体" w:cs="宋体"/>
                <w:szCs w:val="21"/>
              </w:rPr>
              <w:t>见响应文件第（）页</w:t>
            </w:r>
          </w:p>
        </w:tc>
      </w:tr>
      <w:tr w14:paraId="79FE72F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7D4610EE">
            <w:pPr>
              <w:jc w:val="center"/>
              <w:rPr>
                <w:rFonts w:hint="eastAsia" w:ascii="宋体" w:hAnsi="宋体" w:cs="华文仿宋"/>
                <w:szCs w:val="21"/>
              </w:rPr>
            </w:pPr>
            <w:r>
              <w:rPr>
                <w:rFonts w:hint="eastAsia" w:ascii="宋体" w:hAnsi="宋体" w:cs="华文仿宋"/>
                <w:szCs w:val="21"/>
              </w:rPr>
              <w:t>响应文件签署、</w:t>
            </w:r>
          </w:p>
          <w:p w14:paraId="01AC3256">
            <w:pPr>
              <w:jc w:val="center"/>
              <w:rPr>
                <w:rFonts w:ascii="宋体" w:hAnsi="宋体" w:cs="宋体"/>
                <w:szCs w:val="21"/>
              </w:rPr>
            </w:pPr>
            <w:r>
              <w:rPr>
                <w:rFonts w:hint="eastAsia" w:ascii="宋体" w:hAnsi="宋体" w:cs="华文仿宋"/>
                <w:szCs w:val="21"/>
              </w:rPr>
              <w:t>盖章</w:t>
            </w:r>
          </w:p>
        </w:tc>
        <w:tc>
          <w:tcPr>
            <w:tcW w:w="5642" w:type="dxa"/>
            <w:vAlign w:val="center"/>
          </w:tcPr>
          <w:p w14:paraId="21C988C3">
            <w:pPr>
              <w:jc w:val="left"/>
              <w:rPr>
                <w:rFonts w:ascii="宋体" w:hAnsi="宋体" w:cs="宋体"/>
                <w:kern w:val="28"/>
                <w:sz w:val="20"/>
                <w:szCs w:val="20"/>
              </w:rPr>
            </w:pPr>
            <w:r>
              <w:rPr>
                <w:rFonts w:hint="eastAsia" w:ascii="宋体" w:hAnsi="宋体" w:cs="华文仿宋"/>
                <w:szCs w:val="21"/>
              </w:rPr>
              <w:t>响应文件按照公开比选文件规定要求签署、盖章（包括封面、</w:t>
            </w:r>
            <w:r>
              <w:rPr>
                <w:rFonts w:hint="eastAsia" w:ascii="宋体" w:hAnsi="宋体" w:cs="华文仿宋"/>
                <w:color w:val="FF0000"/>
                <w:szCs w:val="21"/>
              </w:rPr>
              <w:t>骑缝</w:t>
            </w:r>
            <w:r>
              <w:rPr>
                <w:rFonts w:hint="eastAsia" w:ascii="宋体" w:hAnsi="宋体" w:cs="华文仿宋"/>
                <w:szCs w:val="21"/>
              </w:rPr>
              <w:t>以及含有“签字”“盖章”字眼的每一处），不得改动本公开比选文件中已明确要求不得擅自删改的部分，以及遵守公开比选文件中已列明必须遵照执行否则按无效响应处理的各类要求。</w:t>
            </w:r>
          </w:p>
        </w:tc>
        <w:tc>
          <w:tcPr>
            <w:tcW w:w="1275" w:type="dxa"/>
            <w:vAlign w:val="center"/>
          </w:tcPr>
          <w:p w14:paraId="34C640C3">
            <w:pPr>
              <w:ind w:left="36" w:leftChars="17"/>
              <w:jc w:val="center"/>
              <w:rPr>
                <w:rFonts w:ascii="宋体" w:hAnsi="宋体" w:cs="宋体"/>
                <w:szCs w:val="21"/>
              </w:rPr>
            </w:pPr>
            <w:r>
              <w:rPr>
                <w:rFonts w:hint="eastAsia" w:ascii="宋体" w:hAnsi="宋体" w:cs="宋体"/>
                <w:szCs w:val="21"/>
              </w:rPr>
              <w:t>□通  过</w:t>
            </w:r>
          </w:p>
          <w:p w14:paraId="6A98E590">
            <w:pPr>
              <w:ind w:left="36" w:leftChars="17"/>
              <w:jc w:val="center"/>
              <w:rPr>
                <w:rFonts w:ascii="宋体" w:hAnsi="宋体" w:cs="宋体"/>
                <w:sz w:val="20"/>
                <w:szCs w:val="20"/>
              </w:rPr>
            </w:pPr>
            <w:r>
              <w:rPr>
                <w:rFonts w:hint="eastAsia" w:ascii="宋体" w:hAnsi="宋体" w:cs="宋体"/>
                <w:szCs w:val="21"/>
              </w:rPr>
              <w:t>□不通过</w:t>
            </w:r>
          </w:p>
        </w:tc>
        <w:tc>
          <w:tcPr>
            <w:tcW w:w="1212" w:type="dxa"/>
            <w:vAlign w:val="center"/>
          </w:tcPr>
          <w:p w14:paraId="4FC36FA0">
            <w:pPr>
              <w:jc w:val="center"/>
              <w:rPr>
                <w:rFonts w:ascii="宋体" w:hAnsi="宋体" w:cs="宋体"/>
                <w:sz w:val="20"/>
                <w:szCs w:val="20"/>
              </w:rPr>
            </w:pPr>
            <w:r>
              <w:rPr>
                <w:rFonts w:hint="eastAsia" w:ascii="宋体" w:hAnsi="宋体" w:cs="宋体"/>
                <w:szCs w:val="21"/>
              </w:rPr>
              <w:t>/</w:t>
            </w:r>
          </w:p>
        </w:tc>
      </w:tr>
      <w:tr w14:paraId="4353721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730338A9">
            <w:pPr>
              <w:tabs>
                <w:tab w:val="left" w:pos="2880"/>
              </w:tabs>
              <w:jc w:val="center"/>
              <w:rPr>
                <w:rFonts w:ascii="宋体" w:hAnsi="宋体" w:cs="宋体"/>
                <w:szCs w:val="21"/>
              </w:rPr>
            </w:pPr>
            <w:r>
              <w:rPr>
                <w:rFonts w:hint="eastAsia" w:ascii="宋体" w:hAnsi="宋体" w:cs="华文仿宋"/>
                <w:szCs w:val="21"/>
              </w:rPr>
              <w:t>“★”号条款要求</w:t>
            </w:r>
          </w:p>
        </w:tc>
        <w:tc>
          <w:tcPr>
            <w:tcW w:w="5642" w:type="dxa"/>
            <w:vAlign w:val="center"/>
          </w:tcPr>
          <w:p w14:paraId="055FC76B">
            <w:pPr>
              <w:ind w:left="-21" w:leftChars="-10"/>
              <w:rPr>
                <w:rFonts w:ascii="宋体" w:hAnsi="宋体" w:cs="宋体"/>
                <w:kern w:val="28"/>
                <w:sz w:val="20"/>
                <w:szCs w:val="20"/>
              </w:rPr>
            </w:pPr>
            <w:r>
              <w:rPr>
                <w:rFonts w:hint="eastAsia" w:ascii="宋体" w:hAnsi="宋体" w:cs="华文仿宋"/>
                <w:szCs w:val="21"/>
              </w:rPr>
              <w:t>响应方案满足公开比选文件</w:t>
            </w:r>
            <w:r>
              <w:rPr>
                <w:rFonts w:hint="eastAsia" w:ascii="宋体" w:hAnsi="宋体" w:cs="华文仿宋"/>
                <w:szCs w:val="21"/>
                <w:lang w:eastAsia="zh-CN"/>
              </w:rPr>
              <w:t>第二章《采购需求》中</w:t>
            </w:r>
            <w:r>
              <w:rPr>
                <w:rFonts w:hint="eastAsia" w:ascii="宋体" w:hAnsi="宋体" w:cs="华文仿宋"/>
                <w:szCs w:val="21"/>
              </w:rPr>
              <w:t>“★”号条款要求</w:t>
            </w:r>
            <w:r>
              <w:rPr>
                <w:rFonts w:hint="eastAsia" w:ascii="宋体" w:hAnsi="宋体" w:cs="华文仿宋"/>
                <w:szCs w:val="21"/>
                <w:highlight w:val="none"/>
              </w:rPr>
              <w:t>（格式详见“响应承诺函”）</w:t>
            </w:r>
            <w:r>
              <w:rPr>
                <w:rFonts w:hint="eastAsia" w:ascii="宋体" w:hAnsi="宋体" w:cs="华文仿宋"/>
                <w:szCs w:val="21"/>
              </w:rPr>
              <w:t>。</w:t>
            </w:r>
          </w:p>
        </w:tc>
        <w:tc>
          <w:tcPr>
            <w:tcW w:w="1275" w:type="dxa"/>
            <w:vAlign w:val="center"/>
          </w:tcPr>
          <w:p w14:paraId="7FC4550A">
            <w:pPr>
              <w:ind w:left="36" w:leftChars="17"/>
              <w:jc w:val="center"/>
              <w:rPr>
                <w:rFonts w:ascii="宋体" w:hAnsi="宋体" w:cs="宋体"/>
                <w:szCs w:val="21"/>
              </w:rPr>
            </w:pPr>
            <w:r>
              <w:rPr>
                <w:rFonts w:hint="eastAsia" w:ascii="宋体" w:hAnsi="宋体" w:cs="宋体"/>
                <w:szCs w:val="21"/>
              </w:rPr>
              <w:t>□通  过</w:t>
            </w:r>
          </w:p>
          <w:p w14:paraId="38E2CF16">
            <w:pPr>
              <w:jc w:val="center"/>
              <w:rPr>
                <w:rFonts w:ascii="宋体" w:hAnsi="宋体" w:cs="宋体"/>
                <w:sz w:val="20"/>
                <w:szCs w:val="20"/>
              </w:rPr>
            </w:pPr>
            <w:r>
              <w:rPr>
                <w:rFonts w:hint="eastAsia" w:ascii="宋体" w:hAnsi="宋体" w:cs="宋体"/>
                <w:szCs w:val="21"/>
              </w:rPr>
              <w:t>□不通过</w:t>
            </w:r>
          </w:p>
        </w:tc>
        <w:tc>
          <w:tcPr>
            <w:tcW w:w="1212" w:type="dxa"/>
            <w:vAlign w:val="center"/>
          </w:tcPr>
          <w:p w14:paraId="7F417923">
            <w:pPr>
              <w:jc w:val="center"/>
              <w:rPr>
                <w:rFonts w:ascii="宋体" w:hAnsi="宋体" w:cs="宋体"/>
                <w:sz w:val="20"/>
                <w:szCs w:val="20"/>
              </w:rPr>
            </w:pPr>
            <w:r>
              <w:rPr>
                <w:rFonts w:hint="eastAsia" w:ascii="宋体" w:hAnsi="宋体" w:cs="宋体"/>
                <w:szCs w:val="21"/>
              </w:rPr>
              <w:t>见响应文件第（）页</w:t>
            </w:r>
          </w:p>
        </w:tc>
      </w:tr>
      <w:tr w14:paraId="4C97DC7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2007" w:hRule="atLeast"/>
        </w:trPr>
        <w:tc>
          <w:tcPr>
            <w:tcW w:w="1614" w:type="dxa"/>
            <w:vAlign w:val="center"/>
          </w:tcPr>
          <w:p w14:paraId="6F7C0360">
            <w:pPr>
              <w:tabs>
                <w:tab w:val="left" w:pos="2880"/>
              </w:tabs>
              <w:jc w:val="center"/>
              <w:rPr>
                <w:rFonts w:ascii="宋体" w:hAnsi="宋体" w:cs="华文仿宋"/>
                <w:szCs w:val="21"/>
              </w:rPr>
            </w:pPr>
            <w:r>
              <w:rPr>
                <w:rFonts w:hint="eastAsia" w:ascii="宋体" w:hAnsi="宋体" w:cs="华文仿宋"/>
                <w:szCs w:val="21"/>
              </w:rPr>
              <w:t>其他</w:t>
            </w:r>
          </w:p>
        </w:tc>
        <w:tc>
          <w:tcPr>
            <w:tcW w:w="5642" w:type="dxa"/>
            <w:vAlign w:val="center"/>
          </w:tcPr>
          <w:p w14:paraId="529B6E01">
            <w:pPr>
              <w:ind w:left="-21" w:leftChars="-10"/>
              <w:rPr>
                <w:rFonts w:ascii="宋体" w:hAnsi="宋体" w:cs="华文仿宋"/>
                <w:szCs w:val="21"/>
              </w:rPr>
            </w:pPr>
            <w:r>
              <w:rPr>
                <w:rFonts w:hint="eastAsia" w:ascii="宋体" w:hAnsi="宋体" w:cs="华文仿宋"/>
                <w:szCs w:val="21"/>
                <w:lang w:val="en-US" w:eastAsia="zh-CN"/>
              </w:rPr>
              <w:t>（1）</w:t>
            </w:r>
            <w:r>
              <w:rPr>
                <w:rFonts w:hint="eastAsia" w:ascii="宋体" w:hAnsi="宋体" w:cs="华文仿宋"/>
                <w:szCs w:val="21"/>
              </w:rPr>
              <w:t>响应文件未含有采购人不能接受的附加条件。</w:t>
            </w:r>
          </w:p>
          <w:p w14:paraId="3EB59CEB">
            <w:pPr>
              <w:ind w:left="-21" w:leftChars="-10"/>
              <w:rPr>
                <w:rFonts w:hint="eastAsia" w:ascii="宋体" w:hAnsi="宋体" w:eastAsia="宋体" w:cs="华文仿宋"/>
                <w:szCs w:val="21"/>
                <w:lang w:eastAsia="zh-CN"/>
              </w:rPr>
            </w:pPr>
            <w:r>
              <w:rPr>
                <w:rFonts w:hint="eastAsia" w:ascii="宋体" w:hAnsi="宋体" w:cs="华文仿宋"/>
                <w:szCs w:val="21"/>
                <w:lang w:val="en-US" w:eastAsia="zh-CN"/>
              </w:rPr>
              <w:t>（2）</w:t>
            </w:r>
            <w:r>
              <w:rPr>
                <w:rFonts w:hint="eastAsia" w:ascii="宋体" w:hAnsi="宋体" w:cs="华文仿宋"/>
                <w:szCs w:val="21"/>
              </w:rPr>
              <w:t>响应报价中未对公开比选文件规定的非竞争性费用进行浮动或改变。</w:t>
            </w:r>
            <w:r>
              <w:rPr>
                <w:rFonts w:hint="eastAsia" w:ascii="宋体" w:hAnsi="宋体" w:cs="华文仿宋"/>
                <w:szCs w:val="21"/>
                <w:lang w:eastAsia="zh-CN"/>
              </w:rPr>
              <w:t>（如有）</w:t>
            </w:r>
          </w:p>
          <w:p w14:paraId="2EFFCBBC">
            <w:pPr>
              <w:ind w:left="-21" w:leftChars="-10"/>
              <w:rPr>
                <w:rFonts w:ascii="宋体" w:hAnsi="宋体" w:cs="华文仿宋"/>
                <w:szCs w:val="21"/>
              </w:rPr>
            </w:pPr>
            <w:r>
              <w:rPr>
                <w:rFonts w:hint="eastAsia" w:ascii="宋体" w:hAnsi="宋体" w:cs="华文仿宋"/>
                <w:szCs w:val="21"/>
                <w:lang w:val="en-US" w:eastAsia="zh-CN"/>
              </w:rPr>
              <w:t>（3）</w:t>
            </w:r>
            <w:r>
              <w:rPr>
                <w:rFonts w:hint="eastAsia" w:ascii="宋体" w:hAnsi="宋体" w:cs="华文仿宋"/>
                <w:szCs w:val="21"/>
              </w:rPr>
              <w:t>按采购清单填报价格，无修改、增减采购清单的项目、表格、内容等。</w:t>
            </w:r>
          </w:p>
          <w:p w14:paraId="051769AB">
            <w:pPr>
              <w:ind w:left="-21" w:leftChars="-10"/>
              <w:rPr>
                <w:rFonts w:hint="eastAsia" w:ascii="宋体" w:hAnsi="宋体" w:cs="华文仿宋"/>
                <w:szCs w:val="21"/>
              </w:rPr>
            </w:pPr>
            <w:r>
              <w:rPr>
                <w:rFonts w:hint="eastAsia" w:ascii="宋体" w:hAnsi="宋体" w:cs="华文仿宋"/>
                <w:szCs w:val="21"/>
              </w:rPr>
              <w:t>（</w:t>
            </w:r>
            <w:r>
              <w:rPr>
                <w:rFonts w:hint="eastAsia" w:ascii="宋体" w:hAnsi="宋体" w:cs="华文仿宋"/>
                <w:szCs w:val="21"/>
                <w:highlight w:val="none"/>
              </w:rPr>
              <w:t>格式详见“响应承诺函”</w:t>
            </w:r>
            <w:r>
              <w:rPr>
                <w:rFonts w:hint="eastAsia" w:ascii="宋体" w:hAnsi="宋体" w:cs="华文仿宋"/>
                <w:szCs w:val="21"/>
              </w:rPr>
              <w:t>）。</w:t>
            </w:r>
          </w:p>
          <w:p w14:paraId="516B7745">
            <w:pPr>
              <w:ind w:left="-21" w:leftChars="-10"/>
              <w:rPr>
                <w:rFonts w:hint="eastAsia" w:ascii="宋体" w:hAnsi="宋体" w:eastAsia="宋体" w:cs="华文仿宋"/>
                <w:szCs w:val="21"/>
                <w:lang w:eastAsia="zh-CN"/>
              </w:rPr>
            </w:pPr>
          </w:p>
        </w:tc>
        <w:tc>
          <w:tcPr>
            <w:tcW w:w="1275" w:type="dxa"/>
            <w:vAlign w:val="center"/>
          </w:tcPr>
          <w:p w14:paraId="17110EA1">
            <w:pPr>
              <w:ind w:left="36" w:leftChars="17"/>
              <w:jc w:val="center"/>
              <w:rPr>
                <w:rFonts w:ascii="宋体" w:hAnsi="宋体" w:cs="宋体"/>
                <w:szCs w:val="21"/>
              </w:rPr>
            </w:pPr>
            <w:r>
              <w:rPr>
                <w:rFonts w:hint="eastAsia" w:ascii="宋体" w:hAnsi="宋体" w:cs="宋体"/>
                <w:szCs w:val="21"/>
              </w:rPr>
              <w:t>□通  过</w:t>
            </w:r>
          </w:p>
          <w:p w14:paraId="107258C5">
            <w:pPr>
              <w:jc w:val="center"/>
              <w:rPr>
                <w:rFonts w:ascii="宋体" w:hAnsi="宋体" w:cs="宋体"/>
                <w:sz w:val="20"/>
                <w:szCs w:val="20"/>
              </w:rPr>
            </w:pPr>
            <w:r>
              <w:rPr>
                <w:rFonts w:hint="eastAsia" w:ascii="宋体" w:hAnsi="宋体" w:cs="宋体"/>
                <w:szCs w:val="21"/>
              </w:rPr>
              <w:t>□不通过</w:t>
            </w:r>
          </w:p>
        </w:tc>
        <w:tc>
          <w:tcPr>
            <w:tcW w:w="1212" w:type="dxa"/>
            <w:vAlign w:val="center"/>
          </w:tcPr>
          <w:p w14:paraId="72A1A336">
            <w:pPr>
              <w:jc w:val="center"/>
              <w:rPr>
                <w:rFonts w:ascii="宋体" w:hAnsi="宋体" w:cs="宋体"/>
                <w:sz w:val="20"/>
                <w:szCs w:val="20"/>
              </w:rPr>
            </w:pPr>
            <w:r>
              <w:rPr>
                <w:rFonts w:hint="eastAsia" w:ascii="宋体" w:hAnsi="宋体" w:cs="宋体"/>
                <w:szCs w:val="21"/>
              </w:rPr>
              <w:t>见响应文件第（）页</w:t>
            </w:r>
          </w:p>
        </w:tc>
      </w:tr>
    </w:tbl>
    <w:p w14:paraId="5C2856D6">
      <w:pPr>
        <w:pStyle w:val="11"/>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备注：</w:t>
      </w:r>
    </w:p>
    <w:p w14:paraId="6B556DBE">
      <w:pPr>
        <w:pStyle w:val="11"/>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 xml:space="preserve">    1.以上材料将作为</w:t>
      </w:r>
      <w:r>
        <w:rPr>
          <w:rFonts w:hint="eastAsia" w:ascii="宋体" w:hAnsi="宋体" w:cs="宋体"/>
          <w:color w:val="auto"/>
          <w:sz w:val="21"/>
          <w:szCs w:val="21"/>
          <w:lang w:val="en-US" w:eastAsia="zh-CN"/>
        </w:rPr>
        <w:t>供应商</w:t>
      </w:r>
      <w:r>
        <w:rPr>
          <w:rFonts w:hint="eastAsia" w:ascii="宋体" w:hAnsi="宋体" w:cs="华文仿宋"/>
          <w:sz w:val="21"/>
          <w:szCs w:val="21"/>
        </w:rPr>
        <w:t>符合性审核的重要内容之一，</w:t>
      </w:r>
      <w:r>
        <w:rPr>
          <w:rFonts w:hint="eastAsia" w:ascii="宋体" w:hAnsi="宋体" w:cs="宋体"/>
          <w:color w:val="auto"/>
          <w:sz w:val="21"/>
          <w:szCs w:val="21"/>
          <w:lang w:val="en-US" w:eastAsia="zh-CN"/>
        </w:rPr>
        <w:t>供应商</w:t>
      </w:r>
      <w:r>
        <w:rPr>
          <w:rFonts w:hint="eastAsia" w:ascii="宋体" w:hAnsi="宋体" w:cs="华文仿宋"/>
          <w:sz w:val="21"/>
          <w:szCs w:val="21"/>
        </w:rPr>
        <w:t>必须严格按照其内容及序列要求在响应文件中对应如实提供，对符合性证明文件的任何缺漏和不符合项将会直接导致无效响应。</w:t>
      </w:r>
    </w:p>
    <w:p w14:paraId="30BE597F">
      <w:pPr>
        <w:pStyle w:val="11"/>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 xml:space="preserve">    2.</w:t>
      </w:r>
      <w:r>
        <w:rPr>
          <w:rFonts w:hint="eastAsia" w:ascii="宋体" w:hAnsi="宋体" w:cs="宋体"/>
          <w:color w:val="auto"/>
          <w:sz w:val="21"/>
          <w:szCs w:val="21"/>
          <w:lang w:val="en-US" w:eastAsia="zh-CN"/>
        </w:rPr>
        <w:t>供应商</w:t>
      </w:r>
      <w:r>
        <w:rPr>
          <w:rFonts w:hint="eastAsia" w:ascii="宋体" w:hAnsi="宋体" w:cs="华文仿宋"/>
          <w:sz w:val="21"/>
          <w:szCs w:val="21"/>
        </w:rPr>
        <w:t>须在“自查结论”栏勾选通过或不通过，在“证明资料”栏填写页码。</w:t>
      </w:r>
    </w:p>
    <w:p w14:paraId="5D85E93F">
      <w:pPr>
        <w:pStyle w:val="11"/>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 xml:space="preserve">    3.本自查表不得擅自删改。</w:t>
      </w:r>
    </w:p>
    <w:p w14:paraId="222C7DD9">
      <w:pPr>
        <w:spacing w:line="360" w:lineRule="auto"/>
        <w:ind w:firstLine="3542" w:firstLineChars="1476"/>
        <w:jc w:val="left"/>
        <w:rPr>
          <w:rFonts w:hint="eastAsia" w:ascii="宋体" w:hAnsi="宋体" w:cs="宋体"/>
          <w:sz w:val="24"/>
        </w:rPr>
      </w:pPr>
    </w:p>
    <w:p w14:paraId="4ECF2EA8">
      <w:pPr>
        <w:spacing w:line="360" w:lineRule="auto"/>
        <w:ind w:firstLine="3542" w:firstLineChars="1476"/>
        <w:jc w:val="left"/>
        <w:rPr>
          <w:rFonts w:hint="eastAsia" w:ascii="宋体" w:hAnsi="宋体" w:cs="宋体"/>
          <w:sz w:val="24"/>
        </w:rPr>
      </w:pPr>
    </w:p>
    <w:p w14:paraId="35C1004E">
      <w:pPr>
        <w:pStyle w:val="2"/>
        <w:rPr>
          <w:rFonts w:hint="eastAsia"/>
        </w:rPr>
      </w:pPr>
    </w:p>
    <w:p w14:paraId="4B3CBDC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0A0432D">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B08657B">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322A69BF">
      <w:pPr>
        <w:pStyle w:val="2"/>
        <w:rPr>
          <w:rFonts w:hint="eastAsia" w:ascii="宋体" w:hAnsi="宋体" w:cs="宋体"/>
          <w:color w:val="000000" w:themeColor="text1"/>
          <w:sz w:val="24"/>
          <w14:textFill>
            <w14:solidFill>
              <w14:schemeClr w14:val="tx1"/>
            </w14:solidFill>
          </w14:textFill>
        </w:rPr>
      </w:pPr>
    </w:p>
    <w:p w14:paraId="08434936">
      <w:pPr>
        <w:pStyle w:val="2"/>
        <w:rPr>
          <w:rFonts w:hint="eastAsia" w:ascii="宋体" w:hAnsi="宋体" w:cs="宋体"/>
          <w:color w:val="000000" w:themeColor="text1"/>
          <w:sz w:val="24"/>
          <w14:textFill>
            <w14:solidFill>
              <w14:schemeClr w14:val="tx1"/>
            </w14:solidFill>
          </w14:textFill>
        </w:rPr>
      </w:pPr>
    </w:p>
    <w:p w14:paraId="1B02872A">
      <w:pPr>
        <w:pStyle w:val="2"/>
        <w:rPr>
          <w:rFonts w:hint="eastAsia" w:ascii="宋体" w:hAnsi="宋体" w:cs="宋体"/>
          <w:color w:val="000000" w:themeColor="text1"/>
          <w:sz w:val="24"/>
          <w14:textFill>
            <w14:solidFill>
              <w14:schemeClr w14:val="tx1"/>
            </w14:solidFill>
          </w14:textFill>
        </w:rPr>
      </w:pPr>
    </w:p>
    <w:p w14:paraId="60A3D105">
      <w:pPr>
        <w:pStyle w:val="2"/>
        <w:rPr>
          <w:rFonts w:hint="eastAsia" w:ascii="宋体" w:hAnsi="宋体" w:cs="宋体"/>
          <w:color w:val="000000" w:themeColor="text1"/>
          <w:sz w:val="24"/>
          <w14:textFill>
            <w14:solidFill>
              <w14:schemeClr w14:val="tx1"/>
            </w14:solidFill>
          </w14:textFill>
        </w:rPr>
      </w:pPr>
    </w:p>
    <w:p w14:paraId="2CF56582">
      <w:pPr>
        <w:pStyle w:val="2"/>
        <w:rPr>
          <w:rFonts w:hint="eastAsia" w:ascii="宋体" w:hAnsi="宋体" w:cs="宋体"/>
          <w:color w:val="000000" w:themeColor="text1"/>
          <w:sz w:val="24"/>
          <w14:textFill>
            <w14:solidFill>
              <w14:schemeClr w14:val="tx1"/>
            </w14:solidFill>
          </w14:textFill>
        </w:rPr>
      </w:pPr>
    </w:p>
    <w:p w14:paraId="2BAA07A0">
      <w:pPr>
        <w:shd w:val="clear" w:color="auto" w:fill="FFFFFF"/>
        <w:adjustRightInd w:val="0"/>
        <w:snapToGrid w:val="0"/>
        <w:spacing w:line="360" w:lineRule="auto"/>
        <w:jc w:val="center"/>
        <w:rPr>
          <w:rFonts w:ascii="宋体" w:hAnsi="宋体" w:cs="仿宋_GB2312"/>
          <w:bCs/>
          <w:color w:val="000000"/>
          <w:sz w:val="44"/>
          <w:szCs w:val="44"/>
        </w:rPr>
      </w:pPr>
      <w:r>
        <w:rPr>
          <w:rFonts w:hint="eastAsia"/>
          <w:b/>
          <w:bCs/>
          <w:sz w:val="36"/>
          <w:szCs w:val="36"/>
        </w:rPr>
        <w:t>（二）符合性审查证明资料</w:t>
      </w:r>
    </w:p>
    <w:p w14:paraId="355F455E">
      <w:pPr>
        <w:pStyle w:val="13"/>
        <w:tabs>
          <w:tab w:val="left" w:pos="900"/>
        </w:tabs>
        <w:spacing w:line="400" w:lineRule="exact"/>
        <w:ind w:firstLine="0"/>
        <w:jc w:val="center"/>
        <w:rPr>
          <w:rFonts w:cs="仿宋_GB2312"/>
          <w:b/>
          <w:color w:val="000000"/>
          <w:sz w:val="32"/>
          <w:szCs w:val="32"/>
        </w:rPr>
      </w:pPr>
      <w:r>
        <w:rPr>
          <w:rFonts w:hint="eastAsia" w:cs="宋体"/>
          <w:b/>
          <w:bCs/>
          <w:sz w:val="32"/>
          <w:szCs w:val="32"/>
          <w:lang w:val="en-US" w:eastAsia="zh-CN"/>
        </w:rPr>
        <w:t>3.1</w:t>
      </w:r>
      <w:r>
        <w:rPr>
          <w:rFonts w:hint="eastAsia" w:cs="仿宋_GB2312"/>
          <w:b/>
          <w:color w:val="000000"/>
          <w:sz w:val="32"/>
          <w:szCs w:val="32"/>
        </w:rPr>
        <w:t>法定代表人（负责人）证明书</w:t>
      </w:r>
    </w:p>
    <w:p w14:paraId="3E49BB07">
      <w:pPr>
        <w:pStyle w:val="13"/>
        <w:tabs>
          <w:tab w:val="left" w:pos="900"/>
        </w:tabs>
        <w:spacing w:line="400" w:lineRule="exact"/>
        <w:ind w:firstLine="0"/>
        <w:jc w:val="center"/>
        <w:rPr>
          <w:rFonts w:cs="仿宋_GB2312"/>
          <w:bCs/>
          <w:color w:val="000000"/>
          <w:sz w:val="22"/>
          <w:szCs w:val="22"/>
        </w:rPr>
      </w:pPr>
    </w:p>
    <w:p w14:paraId="01920970">
      <w:pPr>
        <w:pStyle w:val="13"/>
        <w:tabs>
          <w:tab w:val="left" w:pos="900"/>
        </w:tabs>
        <w:spacing w:line="400" w:lineRule="exact"/>
        <w:ind w:firstLine="0"/>
        <w:rPr>
          <w:rFonts w:cs="仿宋_GB2312"/>
          <w:bCs/>
          <w:color w:val="000000"/>
        </w:rPr>
      </w:pPr>
    </w:p>
    <w:p w14:paraId="08B1819B">
      <w:pPr>
        <w:pStyle w:val="13"/>
        <w:tabs>
          <w:tab w:val="left" w:pos="900"/>
        </w:tabs>
        <w:adjustRightInd w:val="0"/>
        <w:snapToGrid w:val="0"/>
        <w:spacing w:line="360" w:lineRule="auto"/>
        <w:ind w:firstLine="0"/>
        <w:rPr>
          <w:rFonts w:cs="仿宋_GB2312"/>
          <w:bCs/>
          <w:color w:val="000000"/>
          <w:szCs w:val="28"/>
        </w:rPr>
      </w:pPr>
      <w:r>
        <w:rPr>
          <w:rFonts w:hint="eastAsia" w:cs="仿宋_GB2312"/>
          <w:bCs/>
          <w:color w:val="000000"/>
          <w:szCs w:val="28"/>
        </w:rPr>
        <w:t>中山大学孙逸仙纪念医院：</w:t>
      </w:r>
    </w:p>
    <w:p w14:paraId="59D462FF">
      <w:pPr>
        <w:pStyle w:val="13"/>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 xml:space="preserve"> ________同志，</w:t>
      </w:r>
      <w:r>
        <w:rPr>
          <w:rFonts w:hint="eastAsia"/>
          <w:szCs w:val="28"/>
        </w:rPr>
        <w:t>身份证号码为</w:t>
      </w:r>
      <w:r>
        <w:rPr>
          <w:rFonts w:hint="eastAsia"/>
          <w:szCs w:val="28"/>
          <w:u w:val="single"/>
          <w:lang w:val="en-US" w:eastAsia="zh-CN"/>
        </w:rPr>
        <w:t xml:space="preserve">       </w:t>
      </w:r>
      <w:r>
        <w:rPr>
          <w:rFonts w:hint="eastAsia"/>
          <w:szCs w:val="28"/>
        </w:rPr>
        <w:t>，</w:t>
      </w:r>
      <w:r>
        <w:rPr>
          <w:rFonts w:hint="eastAsia" w:cs="仿宋_GB2312"/>
          <w:bCs/>
          <w:color w:val="000000"/>
          <w:szCs w:val="28"/>
        </w:rPr>
        <w:t>现任我单位________职务，是我单位法定代表人。</w:t>
      </w:r>
    </w:p>
    <w:p w14:paraId="7738AC52">
      <w:pPr>
        <w:pStyle w:val="13"/>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特此证明。</w:t>
      </w:r>
    </w:p>
    <w:p w14:paraId="33993524">
      <w:pPr>
        <w:pStyle w:val="13"/>
        <w:tabs>
          <w:tab w:val="left" w:pos="900"/>
        </w:tabs>
        <w:adjustRightInd w:val="0"/>
        <w:snapToGrid w:val="0"/>
        <w:spacing w:line="360" w:lineRule="auto"/>
        <w:ind w:firstLine="560" w:firstLineChars="200"/>
        <w:jc w:val="left"/>
        <w:rPr>
          <w:rFonts w:cs="仿宋_GB2312"/>
          <w:bCs/>
          <w:color w:val="000000"/>
          <w:szCs w:val="28"/>
        </w:rPr>
      </w:pPr>
    </w:p>
    <w:p w14:paraId="75C80EBA">
      <w:pPr>
        <w:pStyle w:val="13"/>
        <w:tabs>
          <w:tab w:val="left" w:pos="900"/>
        </w:tabs>
        <w:adjustRightInd w:val="0"/>
        <w:snapToGrid w:val="0"/>
        <w:spacing w:line="360" w:lineRule="auto"/>
        <w:ind w:firstLine="560" w:firstLineChars="200"/>
        <w:jc w:val="left"/>
        <w:rPr>
          <w:rFonts w:hint="eastAsia" w:eastAsia="宋体" w:cs="仿宋_GB2312"/>
          <w:bCs/>
          <w:color w:val="000000"/>
          <w:szCs w:val="28"/>
          <w:lang w:val="en-US" w:eastAsia="zh-CN"/>
        </w:rPr>
      </w:pPr>
      <w:r>
        <w:rPr>
          <w:rFonts w:hint="eastAsia" w:cs="仿宋_GB2312"/>
          <w:bCs/>
          <w:color w:val="000000"/>
          <w:szCs w:val="28"/>
        </w:rPr>
        <w:t>附：法定代表人性别：____ 年龄：____ 身份证号码：</w:t>
      </w:r>
      <w:r>
        <w:rPr>
          <w:rFonts w:hint="eastAsia" w:cs="仿宋_GB2312"/>
          <w:bCs/>
          <w:color w:val="000000"/>
          <w:szCs w:val="28"/>
          <w:u w:val="single"/>
          <w:lang w:val="en-US" w:eastAsia="zh-CN"/>
        </w:rPr>
        <w:t xml:space="preserve">          </w:t>
      </w:r>
      <w:r>
        <w:rPr>
          <w:rFonts w:hint="eastAsia" w:cs="仿宋_GB2312"/>
          <w:bCs/>
          <w:color w:val="000000"/>
          <w:szCs w:val="28"/>
          <w:lang w:val="en-US" w:eastAsia="zh-CN"/>
        </w:rPr>
        <w:t xml:space="preserve">  </w:t>
      </w:r>
    </w:p>
    <w:p w14:paraId="77D493F7">
      <w:pPr>
        <w:pStyle w:val="13"/>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 xml:space="preserve">注册号码：______________ 企业类型：_______________________ </w:t>
      </w:r>
    </w:p>
    <w:p w14:paraId="458DF8B8">
      <w:pPr>
        <w:pStyle w:val="13"/>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经营范围：_______________________</w:t>
      </w:r>
    </w:p>
    <w:p w14:paraId="5EF5ECDD">
      <w:pPr>
        <w:pStyle w:val="13"/>
        <w:tabs>
          <w:tab w:val="left" w:pos="900"/>
        </w:tabs>
        <w:adjustRightInd w:val="0"/>
        <w:snapToGrid w:val="0"/>
        <w:spacing w:line="360" w:lineRule="auto"/>
        <w:ind w:firstLine="3732" w:firstLineChars="1333"/>
        <w:jc w:val="left"/>
        <w:rPr>
          <w:rFonts w:cs="仿宋_GB2312"/>
          <w:bCs/>
          <w:color w:val="000000"/>
          <w:szCs w:val="28"/>
        </w:rPr>
      </w:pPr>
    </w:p>
    <w:p w14:paraId="15BD0CE8">
      <w:pPr>
        <w:pStyle w:val="13"/>
        <w:tabs>
          <w:tab w:val="left" w:pos="900"/>
        </w:tabs>
        <w:adjustRightInd w:val="0"/>
        <w:snapToGrid w:val="0"/>
        <w:spacing w:line="360" w:lineRule="auto"/>
        <w:ind w:firstLine="3732" w:firstLineChars="1333"/>
        <w:jc w:val="left"/>
        <w:rPr>
          <w:rFonts w:cs="仿宋_GB2312"/>
          <w:bCs/>
          <w:color w:val="000000"/>
          <w:szCs w:val="28"/>
        </w:rPr>
      </w:pPr>
    </w:p>
    <w:p w14:paraId="6352A432">
      <w:pPr>
        <w:pStyle w:val="13"/>
        <w:tabs>
          <w:tab w:val="left" w:pos="900"/>
        </w:tabs>
        <w:adjustRightInd w:val="0"/>
        <w:snapToGrid w:val="0"/>
        <w:spacing w:line="360" w:lineRule="auto"/>
        <w:ind w:firstLine="3732" w:firstLineChars="1333"/>
        <w:jc w:val="left"/>
        <w:rPr>
          <w:rFonts w:hint="default" w:eastAsia="宋体" w:cs="仿宋_GB2312"/>
          <w:bCs/>
          <w:color w:val="000000"/>
          <w:szCs w:val="28"/>
          <w:u w:val="single"/>
          <w:lang w:val="en-US" w:eastAsia="zh-CN"/>
        </w:rPr>
      </w:pPr>
      <w:r>
        <w:rPr>
          <w:rFonts w:hint="eastAsia" w:cs="仿宋_GB2312"/>
          <w:bCs/>
          <w:color w:val="000000"/>
          <w:szCs w:val="28"/>
        </w:rPr>
        <w:t>供应商(公章)：</w:t>
      </w:r>
      <w:r>
        <w:rPr>
          <w:rFonts w:hint="eastAsia" w:cs="仿宋_GB2312"/>
          <w:bCs/>
          <w:color w:val="000000"/>
          <w:szCs w:val="28"/>
          <w:u w:val="single"/>
          <w:lang w:val="en-US" w:eastAsia="zh-CN"/>
        </w:rPr>
        <w:t xml:space="preserve">                       </w:t>
      </w:r>
    </w:p>
    <w:p w14:paraId="5A8311AD">
      <w:pPr>
        <w:pStyle w:val="13"/>
        <w:tabs>
          <w:tab w:val="left" w:pos="900"/>
        </w:tabs>
        <w:adjustRightInd w:val="0"/>
        <w:snapToGrid w:val="0"/>
        <w:spacing w:line="360" w:lineRule="auto"/>
        <w:ind w:firstLine="3732" w:firstLineChars="1333"/>
        <w:jc w:val="left"/>
        <w:rPr>
          <w:rFonts w:hint="default" w:eastAsia="宋体" w:cs="仿宋_GB2312"/>
          <w:bCs/>
          <w:color w:val="000000"/>
          <w:szCs w:val="28"/>
          <w:u w:val="single"/>
          <w:lang w:val="en-US" w:eastAsia="zh-CN"/>
        </w:rPr>
      </w:pPr>
      <w:r>
        <w:rPr>
          <w:rFonts w:hint="eastAsia" w:cs="仿宋_GB2312"/>
          <w:bCs/>
          <w:color w:val="000000"/>
          <w:szCs w:val="28"/>
        </w:rPr>
        <w:t>地</w:t>
      </w:r>
      <w:r>
        <w:rPr>
          <w:rFonts w:hint="eastAsia" w:cs="仿宋_GB2312"/>
          <w:bCs/>
          <w:color w:val="000000"/>
          <w:szCs w:val="28"/>
          <w:lang w:val="en-US" w:eastAsia="zh-CN"/>
        </w:rPr>
        <w:t xml:space="preserve">  </w:t>
      </w:r>
      <w:r>
        <w:rPr>
          <w:rFonts w:hint="eastAsia" w:cs="仿宋_GB2312"/>
          <w:bCs/>
          <w:color w:val="000000"/>
          <w:szCs w:val="28"/>
        </w:rPr>
        <w:t>址：</w:t>
      </w:r>
      <w:r>
        <w:rPr>
          <w:rFonts w:hint="eastAsia" w:cs="仿宋_GB2312"/>
          <w:bCs/>
          <w:color w:val="000000"/>
          <w:szCs w:val="28"/>
          <w:u w:val="single"/>
          <w:lang w:val="en-US" w:eastAsia="zh-CN"/>
        </w:rPr>
        <w:t xml:space="preserve">                             </w:t>
      </w:r>
    </w:p>
    <w:p w14:paraId="508DA49D">
      <w:pPr>
        <w:pStyle w:val="13"/>
        <w:tabs>
          <w:tab w:val="left" w:pos="900"/>
        </w:tabs>
        <w:adjustRightInd w:val="0"/>
        <w:snapToGrid w:val="0"/>
        <w:spacing w:line="360" w:lineRule="auto"/>
        <w:ind w:firstLine="3732" w:firstLineChars="1333"/>
        <w:jc w:val="left"/>
        <w:rPr>
          <w:rFonts w:hint="default" w:eastAsia="宋体" w:cs="仿宋_GB2312"/>
          <w:bCs/>
          <w:color w:val="000000"/>
          <w:szCs w:val="28"/>
          <w:u w:val="single"/>
          <w:lang w:val="en-US" w:eastAsia="zh-CN"/>
        </w:rPr>
      </w:pPr>
      <w:r>
        <w:rPr>
          <w:rFonts w:hint="eastAsia" w:cs="仿宋_GB2312"/>
          <w:bCs/>
          <w:color w:val="000000"/>
          <w:szCs w:val="28"/>
        </w:rPr>
        <w:t>法定代表人/负责人（签名）：</w:t>
      </w:r>
      <w:r>
        <w:rPr>
          <w:rFonts w:hint="eastAsia" w:cs="仿宋_GB2312"/>
          <w:bCs/>
          <w:color w:val="000000"/>
          <w:szCs w:val="28"/>
          <w:u w:val="single"/>
          <w:lang w:val="en-US" w:eastAsia="zh-CN"/>
        </w:rPr>
        <w:t xml:space="preserve">          </w:t>
      </w:r>
    </w:p>
    <w:p w14:paraId="5060F0A4">
      <w:pPr>
        <w:pStyle w:val="13"/>
        <w:tabs>
          <w:tab w:val="left" w:pos="900"/>
        </w:tabs>
        <w:adjustRightInd w:val="0"/>
        <w:snapToGrid w:val="0"/>
        <w:spacing w:line="360" w:lineRule="auto"/>
        <w:ind w:firstLine="3732" w:firstLineChars="1333"/>
        <w:jc w:val="left"/>
        <w:rPr>
          <w:rFonts w:hint="eastAsia" w:cs="仿宋_GB2312"/>
          <w:bCs/>
          <w:color w:val="000000"/>
          <w:szCs w:val="28"/>
        </w:rPr>
      </w:pPr>
      <w:r>
        <w:rPr>
          <w:rFonts w:hint="eastAsia" w:cs="仿宋_GB2312"/>
          <w:bCs/>
          <w:color w:val="000000"/>
          <w:szCs w:val="28"/>
        </w:rPr>
        <w:t>日</w:t>
      </w:r>
      <w:r>
        <w:rPr>
          <w:rFonts w:hint="eastAsia" w:cs="仿宋_GB2312"/>
          <w:bCs/>
          <w:color w:val="000000"/>
          <w:szCs w:val="28"/>
          <w:lang w:val="en-US" w:eastAsia="zh-CN"/>
        </w:rPr>
        <w:t xml:space="preserve">  </w:t>
      </w:r>
      <w:r>
        <w:rPr>
          <w:rFonts w:hint="eastAsia" w:cs="仿宋_GB2312"/>
          <w:bCs/>
          <w:color w:val="000000"/>
          <w:szCs w:val="28"/>
        </w:rPr>
        <w:t>期：</w:t>
      </w:r>
      <w:r>
        <w:rPr>
          <w:rFonts w:hint="eastAsia" w:cs="仿宋_GB2312"/>
          <w:bCs/>
          <w:color w:val="000000"/>
          <w:szCs w:val="28"/>
          <w:u w:val="single"/>
        </w:rPr>
        <w:t xml:space="preserve">  </w:t>
      </w:r>
      <w:r>
        <w:rPr>
          <w:rFonts w:hint="eastAsia" w:cs="仿宋_GB2312"/>
          <w:bCs/>
          <w:color w:val="000000"/>
          <w:szCs w:val="28"/>
          <w:u w:val="single"/>
          <w:lang w:val="en-US" w:eastAsia="zh-CN"/>
        </w:rPr>
        <w:t xml:space="preserve">  </w:t>
      </w:r>
      <w:r>
        <w:rPr>
          <w:rFonts w:hint="eastAsia" w:cs="仿宋_GB2312"/>
          <w:bCs/>
          <w:color w:val="000000"/>
          <w:szCs w:val="28"/>
          <w:u w:val="single"/>
        </w:rPr>
        <w:t xml:space="preserve">  </w:t>
      </w:r>
      <w:r>
        <w:rPr>
          <w:rFonts w:hint="eastAsia" w:cs="仿宋_GB2312"/>
          <w:bCs/>
          <w:color w:val="000000"/>
          <w:szCs w:val="28"/>
        </w:rPr>
        <w:t>年</w:t>
      </w:r>
      <w:r>
        <w:rPr>
          <w:rFonts w:hint="eastAsia" w:cs="仿宋_GB2312"/>
          <w:bCs/>
          <w:color w:val="000000"/>
          <w:szCs w:val="28"/>
          <w:u w:val="single"/>
        </w:rPr>
        <w:t xml:space="preserve">    </w:t>
      </w:r>
      <w:r>
        <w:rPr>
          <w:rFonts w:hint="eastAsia" w:cs="仿宋_GB2312"/>
          <w:bCs/>
          <w:color w:val="000000"/>
          <w:szCs w:val="28"/>
        </w:rPr>
        <w:t>月</w:t>
      </w:r>
      <w:r>
        <w:rPr>
          <w:rFonts w:hint="eastAsia" w:cs="仿宋_GB2312"/>
          <w:bCs/>
          <w:color w:val="000000"/>
          <w:szCs w:val="28"/>
          <w:u w:val="single"/>
        </w:rPr>
        <w:t xml:space="preserve">    </w:t>
      </w:r>
      <w:r>
        <w:rPr>
          <w:rFonts w:hint="eastAsia" w:cs="仿宋_GB2312"/>
          <w:bCs/>
          <w:color w:val="000000"/>
          <w:szCs w:val="28"/>
        </w:rPr>
        <w:t>日</w:t>
      </w:r>
    </w:p>
    <w:p w14:paraId="46924677">
      <w:pPr>
        <w:pStyle w:val="13"/>
        <w:tabs>
          <w:tab w:val="left" w:pos="900"/>
        </w:tabs>
        <w:adjustRightInd w:val="0"/>
        <w:snapToGrid w:val="0"/>
        <w:spacing w:line="360" w:lineRule="auto"/>
        <w:ind w:firstLine="3732" w:firstLineChars="1333"/>
        <w:jc w:val="left"/>
        <w:rPr>
          <w:rFonts w:hint="eastAsia" w:cs="仿宋_GB2312"/>
          <w:bCs/>
          <w:color w:val="000000"/>
          <w:szCs w:val="28"/>
        </w:rPr>
      </w:pPr>
    </w:p>
    <w:p w14:paraId="369AD2E7">
      <w:pPr>
        <w:tabs>
          <w:tab w:val="left" w:pos="4602"/>
        </w:tabs>
        <w:ind w:left="391"/>
        <w:rPr>
          <w:sz w:val="20"/>
        </w:rPr>
      </w:pPr>
      <w:r>
        <w:rPr>
          <w:sz w:val="20"/>
        </w:rPr>
        <mc:AlternateContent>
          <mc:Choice Requires="wps">
            <w:drawing>
              <wp:inline distT="0" distB="0" distL="114300" distR="114300">
                <wp:extent cx="2479675" cy="1596390"/>
                <wp:effectExtent l="5080" t="4445" r="10795" b="18415"/>
                <wp:docPr id="1032" name="文本框 42"/>
                <wp:cNvGraphicFramePr/>
                <a:graphic xmlns:a="http://schemas.openxmlformats.org/drawingml/2006/main">
                  <a:graphicData uri="http://schemas.microsoft.com/office/word/2010/wordprocessingShape">
                    <wps:wsp>
                      <wps:cNvSpPr/>
                      <wps:spPr>
                        <a:xfrm>
                          <a:off x="0" y="0"/>
                          <a:ext cx="2479675" cy="1596390"/>
                        </a:xfrm>
                        <a:prstGeom prst="rect">
                          <a:avLst/>
                        </a:prstGeom>
                        <a:noFill/>
                        <a:ln w="9525" cap="flat" cmpd="sng">
                          <a:solidFill>
                            <a:srgbClr val="000000"/>
                          </a:solidFill>
                          <a:prstDash val="solid"/>
                          <a:miter/>
                          <a:headEnd type="none" w="med" len="med"/>
                          <a:tailEnd type="none" w="med" len="med"/>
                        </a:ln>
                        <a:effectLst/>
                      </wps:spPr>
                      <wps:txbx>
                        <w:txbxContent>
                          <w:p w14:paraId="1B2BCC76">
                            <w:pPr>
                              <w:pStyle w:val="12"/>
                              <w:rPr>
                                <w:sz w:val="20"/>
                              </w:rPr>
                            </w:pPr>
                          </w:p>
                          <w:p w14:paraId="13CF2C61">
                            <w:pPr>
                              <w:pStyle w:val="12"/>
                              <w:spacing w:before="178"/>
                              <w:ind w:left="157" w:right="155"/>
                              <w:jc w:val="center"/>
                            </w:pPr>
                            <w:r>
                              <w:rPr>
                                <w:rFonts w:hint="eastAsia"/>
                              </w:rPr>
                              <w:t>法定代表</w:t>
                            </w:r>
                            <w:r>
                              <w:t>人</w:t>
                            </w:r>
                          </w:p>
                          <w:p w14:paraId="3E127230">
                            <w:pPr>
                              <w:spacing w:before="65" w:line="295" w:lineRule="auto"/>
                              <w:ind w:left="158" w:right="155"/>
                              <w:jc w:val="center"/>
                            </w:pPr>
                            <w:r>
                              <w:rPr>
                                <w:b/>
                                <w:u w:val="single"/>
                              </w:rPr>
                              <w:t>有效期内的</w:t>
                            </w:r>
                            <w:r>
                              <w:t>居民身份证复印件（正面） 粘贴处</w:t>
                            </w:r>
                          </w:p>
                        </w:txbxContent>
                      </wps:txbx>
                      <wps:bodyPr lIns="0" tIns="0" rIns="0" bIns="0" upright="1"/>
                    </wps:wsp>
                  </a:graphicData>
                </a:graphic>
              </wp:inline>
            </w:drawing>
          </mc:Choice>
          <mc:Fallback>
            <w:pict>
              <v:rect id="文本框 42" o:spid="_x0000_s1026" o:spt="1" style="height:125.7pt;width:195.25pt;" filled="f" stroked="t" coordsize="21600,21600" o:gfxdata="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TqudG0gAAAAUBAAAPAAAAAAAA&#10;AAEAIAAAACIAAABkcnMvZG93bnJldi54bWxQSwECFAAUAAAACACHTuJAOABKqBgCAAA6BAAADgAA&#10;AAAAAAABACAAAAAhAQAAZHJzL2Uyb0RvYy54bWxQSwUGAAAAAAYABgBZAQAAqwUAAAAA&#10;">
                <v:fill on="f" focussize="0,0"/>
                <v:stroke color="#000000" joinstyle="miter"/>
                <v:imagedata o:title=""/>
                <o:lock v:ext="edit" aspectratio="f"/>
                <v:textbox inset="0mm,0mm,0mm,0mm">
                  <w:txbxContent>
                    <w:p w14:paraId="1B2BCC76">
                      <w:pPr>
                        <w:pStyle w:val="12"/>
                        <w:rPr>
                          <w:sz w:val="20"/>
                        </w:rPr>
                      </w:pPr>
                    </w:p>
                    <w:p w14:paraId="13CF2C61">
                      <w:pPr>
                        <w:pStyle w:val="12"/>
                        <w:spacing w:before="178"/>
                        <w:ind w:left="157" w:right="155"/>
                        <w:jc w:val="center"/>
                      </w:pPr>
                      <w:r>
                        <w:rPr>
                          <w:rFonts w:hint="eastAsia"/>
                        </w:rPr>
                        <w:t>法定代表</w:t>
                      </w:r>
                      <w:r>
                        <w:t>人</w:t>
                      </w:r>
                    </w:p>
                    <w:p w14:paraId="3E127230">
                      <w:pPr>
                        <w:spacing w:before="65" w:line="295" w:lineRule="auto"/>
                        <w:ind w:left="158" w:right="155"/>
                        <w:jc w:val="center"/>
                      </w:pPr>
                      <w:r>
                        <w:rPr>
                          <w:b/>
                          <w:u w:val="single"/>
                        </w:rPr>
                        <w:t>有效期内的</w:t>
                      </w:r>
                      <w:r>
                        <w:t>居民身份证复印件（正面） 粘贴处</w:t>
                      </w:r>
                    </w:p>
                  </w:txbxContent>
                </v:textbox>
                <w10:wrap type="none"/>
                <w10:anchorlock/>
              </v:rect>
            </w:pict>
          </mc:Fallback>
        </mc:AlternateContent>
      </w:r>
      <w:r>
        <w:rPr>
          <w:sz w:val="20"/>
        </w:rPr>
        <w:tab/>
      </w:r>
      <w:r>
        <w:rPr>
          <w:sz w:val="20"/>
        </w:rPr>
        <mc:AlternateContent>
          <mc:Choice Requires="wps">
            <w:drawing>
              <wp:inline distT="0" distB="0" distL="114300" distR="114300">
                <wp:extent cx="2491740" cy="1596390"/>
                <wp:effectExtent l="4445" t="4445" r="18415" b="18415"/>
                <wp:docPr id="1030" name="文本框 8"/>
                <wp:cNvGraphicFramePr/>
                <a:graphic xmlns:a="http://schemas.openxmlformats.org/drawingml/2006/main">
                  <a:graphicData uri="http://schemas.microsoft.com/office/word/2010/wordprocessingShape">
                    <wps:wsp>
                      <wps:cNvSpPr/>
                      <wps:spPr>
                        <a:xfrm>
                          <a:off x="0" y="0"/>
                          <a:ext cx="2491740" cy="1596390"/>
                        </a:xfrm>
                        <a:prstGeom prst="rect">
                          <a:avLst/>
                        </a:prstGeom>
                        <a:noFill/>
                        <a:ln w="9525" cap="flat" cmpd="sng">
                          <a:solidFill>
                            <a:srgbClr val="000000"/>
                          </a:solidFill>
                          <a:prstDash val="solid"/>
                          <a:miter/>
                          <a:headEnd type="none" w="med" len="med"/>
                          <a:tailEnd type="none" w="med" len="med"/>
                        </a:ln>
                        <a:effectLst/>
                      </wps:spPr>
                      <wps:txbx>
                        <w:txbxContent>
                          <w:p w14:paraId="7F013EA4">
                            <w:pPr>
                              <w:pStyle w:val="12"/>
                              <w:rPr>
                                <w:sz w:val="20"/>
                              </w:rPr>
                            </w:pPr>
                          </w:p>
                          <w:p w14:paraId="1B576B5F">
                            <w:pPr>
                              <w:pStyle w:val="12"/>
                              <w:spacing w:before="179"/>
                              <w:ind w:left="166" w:right="166"/>
                              <w:jc w:val="center"/>
                            </w:pPr>
                            <w:r>
                              <w:t>法定代表人</w:t>
                            </w:r>
                          </w:p>
                          <w:p w14:paraId="262D6863">
                            <w:pPr>
                              <w:spacing w:before="62" w:line="297" w:lineRule="auto"/>
                              <w:ind w:left="166" w:right="166"/>
                            </w:pPr>
                            <w:r>
                              <w:rPr>
                                <w:b/>
                                <w:u w:val="single"/>
                              </w:rPr>
                              <w:t>有效期内的</w:t>
                            </w:r>
                            <w:r>
                              <w:t>居民身份证复印件（反面） 粘贴处</w:t>
                            </w:r>
                          </w:p>
                        </w:txbxContent>
                      </wps:txbx>
                      <wps:bodyPr lIns="0" tIns="0" rIns="0" bIns="0" upright="1"/>
                    </wps:wsp>
                  </a:graphicData>
                </a:graphic>
              </wp:inline>
            </w:drawing>
          </mc:Choice>
          <mc:Fallback>
            <w:pict>
              <v:rect id="文本框 8"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blXYHTAAAABQEAAA8AAAAAAAAA&#10;AQAgAAAAIgAAAGRycy9kb3ducmV2LnhtbFBLAQIUABQAAAAIAIdO4kBVLFc+FgIAADkEAAAOAAAA&#10;AAAAAAEAIAAAACIBAABkcnMvZTJvRG9jLnhtbFBLBQYAAAAABgAGAFkBAACqBQAAAAA=&#10;">
                <v:fill on="f" focussize="0,0"/>
                <v:stroke color="#000000" joinstyle="miter"/>
                <v:imagedata o:title=""/>
                <o:lock v:ext="edit" aspectratio="f"/>
                <v:textbox inset="0mm,0mm,0mm,0mm">
                  <w:txbxContent>
                    <w:p w14:paraId="7F013EA4">
                      <w:pPr>
                        <w:pStyle w:val="12"/>
                        <w:rPr>
                          <w:sz w:val="20"/>
                        </w:rPr>
                      </w:pPr>
                    </w:p>
                    <w:p w14:paraId="1B576B5F">
                      <w:pPr>
                        <w:pStyle w:val="12"/>
                        <w:spacing w:before="179"/>
                        <w:ind w:left="166" w:right="166"/>
                        <w:jc w:val="center"/>
                      </w:pPr>
                      <w:r>
                        <w:t>法定代表人</w:t>
                      </w:r>
                    </w:p>
                    <w:p w14:paraId="262D6863">
                      <w:pPr>
                        <w:spacing w:before="62" w:line="297" w:lineRule="auto"/>
                        <w:ind w:left="166" w:right="166"/>
                      </w:pPr>
                      <w:r>
                        <w:rPr>
                          <w:b/>
                          <w:u w:val="single"/>
                        </w:rPr>
                        <w:t>有效期内的</w:t>
                      </w:r>
                      <w:r>
                        <w:t>居民身份证复印件（反面） 粘贴处</w:t>
                      </w:r>
                    </w:p>
                  </w:txbxContent>
                </v:textbox>
                <w10:wrap type="none"/>
                <w10:anchorlock/>
              </v:rect>
            </w:pict>
          </mc:Fallback>
        </mc:AlternateContent>
      </w:r>
    </w:p>
    <w:p w14:paraId="5FC36D9B">
      <w:pPr>
        <w:tabs>
          <w:tab w:val="left" w:pos="4602"/>
        </w:tabs>
        <w:ind w:left="391"/>
        <w:rPr>
          <w:sz w:val="20"/>
        </w:rPr>
      </w:pPr>
    </w:p>
    <w:p w14:paraId="6581C934">
      <w:pPr>
        <w:tabs>
          <w:tab w:val="left" w:pos="4602"/>
        </w:tabs>
        <w:ind w:left="391"/>
        <w:rPr>
          <w:sz w:val="20"/>
        </w:rPr>
      </w:pPr>
    </w:p>
    <w:p w14:paraId="0C5164F0">
      <w:pPr>
        <w:tabs>
          <w:tab w:val="left" w:pos="4602"/>
        </w:tabs>
        <w:ind w:left="391"/>
        <w:rPr>
          <w:sz w:val="20"/>
        </w:rPr>
      </w:pPr>
    </w:p>
    <w:p w14:paraId="1E305A03">
      <w:pPr>
        <w:pStyle w:val="13"/>
        <w:tabs>
          <w:tab w:val="left" w:pos="900"/>
        </w:tabs>
        <w:spacing w:line="400" w:lineRule="exact"/>
        <w:ind w:left="420" w:leftChars="200" w:firstLine="0"/>
        <w:jc w:val="center"/>
        <w:rPr>
          <w:rFonts w:cs="仿宋_GB2312"/>
          <w:b/>
          <w:color w:val="000000"/>
          <w:sz w:val="32"/>
          <w:szCs w:val="32"/>
        </w:rPr>
      </w:pPr>
      <w:r>
        <w:rPr>
          <w:rFonts w:hint="eastAsia" w:cs="仿宋_GB2312"/>
          <w:b/>
          <w:color w:val="000000"/>
          <w:sz w:val="32"/>
          <w:szCs w:val="32"/>
          <w:lang w:val="en-US" w:eastAsia="zh-CN"/>
        </w:rPr>
        <w:t>3.2</w:t>
      </w:r>
      <w:r>
        <w:rPr>
          <w:rFonts w:hint="eastAsia" w:cs="仿宋_GB2312"/>
          <w:b/>
          <w:color w:val="000000"/>
          <w:sz w:val="32"/>
          <w:szCs w:val="32"/>
        </w:rPr>
        <w:t>法定代表人（负责人）授权委托书</w:t>
      </w:r>
    </w:p>
    <w:p w14:paraId="5E9DF5C8">
      <w:pPr>
        <w:pStyle w:val="13"/>
        <w:tabs>
          <w:tab w:val="left" w:pos="900"/>
        </w:tabs>
        <w:spacing w:line="400" w:lineRule="exact"/>
        <w:ind w:firstLine="0"/>
        <w:rPr>
          <w:rFonts w:cs="仿宋_GB2312"/>
          <w:bCs/>
          <w:color w:val="000000"/>
          <w:sz w:val="24"/>
          <w:szCs w:val="24"/>
        </w:rPr>
      </w:pPr>
    </w:p>
    <w:p w14:paraId="762B2A3E">
      <w:pPr>
        <w:pStyle w:val="13"/>
        <w:tabs>
          <w:tab w:val="left" w:pos="900"/>
        </w:tabs>
        <w:adjustRightInd w:val="0"/>
        <w:snapToGrid w:val="0"/>
        <w:spacing w:line="360" w:lineRule="auto"/>
        <w:ind w:firstLine="0"/>
        <w:rPr>
          <w:rFonts w:cs="仿宋_GB2312"/>
          <w:bCs/>
          <w:color w:val="000000"/>
          <w:szCs w:val="28"/>
        </w:rPr>
      </w:pPr>
      <w:r>
        <w:rPr>
          <w:rFonts w:hint="eastAsia" w:cs="仿宋_GB2312"/>
          <w:bCs/>
          <w:color w:val="000000"/>
          <w:szCs w:val="28"/>
        </w:rPr>
        <w:t>中山大学孙逸仙纪念医院：</w:t>
      </w:r>
    </w:p>
    <w:p w14:paraId="5773A18A">
      <w:pPr>
        <w:pStyle w:val="13"/>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本授权书声明：</w:t>
      </w:r>
      <w:r>
        <w:rPr>
          <w:rFonts w:hint="eastAsia" w:cs="仿宋_GB2312"/>
          <w:bCs/>
          <w:color w:val="000000"/>
          <w:szCs w:val="28"/>
          <w:u w:val="single"/>
        </w:rPr>
        <w:t xml:space="preserve">（法定代表人姓名）  </w:t>
      </w:r>
      <w:r>
        <w:rPr>
          <w:rFonts w:hint="eastAsia" w:cs="仿宋_GB2312"/>
          <w:bCs/>
          <w:color w:val="000000"/>
          <w:szCs w:val="28"/>
        </w:rPr>
        <w:t>代表</w:t>
      </w:r>
      <w:r>
        <w:rPr>
          <w:rFonts w:hint="eastAsia" w:cs="仿宋_GB2312"/>
          <w:bCs/>
          <w:color w:val="000000"/>
          <w:szCs w:val="28"/>
          <w:u w:val="single"/>
        </w:rPr>
        <w:t xml:space="preserve">   （公司全称）    </w:t>
      </w:r>
      <w:r>
        <w:rPr>
          <w:rFonts w:hint="eastAsia" w:cs="仿宋_GB2312"/>
          <w:bCs/>
          <w:color w:val="000000"/>
          <w:szCs w:val="28"/>
        </w:rPr>
        <w:t>授权</w:t>
      </w:r>
      <w:r>
        <w:rPr>
          <w:rFonts w:hint="eastAsia" w:cs="仿宋_GB2312"/>
          <w:bCs/>
          <w:color w:val="000000"/>
          <w:szCs w:val="28"/>
          <w:u w:val="single"/>
        </w:rPr>
        <w:t xml:space="preserve">（姓名、职务）  </w:t>
      </w:r>
      <w:r>
        <w:rPr>
          <w:rFonts w:hint="eastAsia" w:cs="仿宋_GB2312"/>
          <w:bCs/>
          <w:color w:val="000000"/>
          <w:szCs w:val="28"/>
        </w:rPr>
        <w:t>为我单位的合法代理人，就</w:t>
      </w:r>
      <w:r>
        <w:rPr>
          <w:rFonts w:hint="eastAsia" w:cs="仿宋_GB2312"/>
          <w:bCs/>
          <w:color w:val="000000"/>
          <w:szCs w:val="28"/>
          <w:u w:val="single"/>
        </w:rPr>
        <w:t>中山大学孙逸仙纪念医院</w:t>
      </w:r>
      <w:r>
        <w:rPr>
          <w:rFonts w:hint="eastAsia" w:cs="仿宋_GB2312"/>
          <w:bCs/>
          <w:color w:val="0000FF"/>
          <w:szCs w:val="28"/>
          <w:u w:val="single"/>
          <w:lang w:val="en-US" w:eastAsia="zh-CN"/>
        </w:rPr>
        <w:t>***</w:t>
      </w:r>
      <w:r>
        <w:rPr>
          <w:rFonts w:hint="eastAsia" w:cs="仿宋_GB2312"/>
          <w:bCs/>
          <w:color w:val="0000FF"/>
          <w:szCs w:val="28"/>
          <w:u w:val="single"/>
        </w:rPr>
        <w:t>***</w:t>
      </w:r>
      <w:r>
        <w:rPr>
          <w:rFonts w:hint="eastAsia" w:cs="仿宋_GB2312"/>
          <w:bCs/>
          <w:color w:val="000000"/>
          <w:szCs w:val="28"/>
          <w:u w:val="none"/>
        </w:rPr>
        <w:t>项目</w:t>
      </w:r>
      <w:r>
        <w:rPr>
          <w:rFonts w:hint="eastAsia" w:cs="仿宋_GB2312"/>
          <w:bCs/>
          <w:color w:val="000000"/>
          <w:szCs w:val="28"/>
        </w:rPr>
        <w:t>采购活动，全权代表我单位参与本项目报名响应和合同执行，以我单位的名义处理一切与之有关的事宜。</w:t>
      </w:r>
      <w:r>
        <w:rPr>
          <w:rFonts w:hint="eastAsia"/>
          <w:szCs w:val="28"/>
        </w:rPr>
        <w:t>有效期限：自</w:t>
      </w:r>
      <w:r>
        <w:rPr>
          <w:rFonts w:hint="eastAsia"/>
          <w:szCs w:val="28"/>
          <w:u w:val="single"/>
        </w:rPr>
        <w:t xml:space="preserve">  </w:t>
      </w:r>
      <w:r>
        <w:rPr>
          <w:rFonts w:hint="eastAsia"/>
          <w:szCs w:val="28"/>
        </w:rPr>
        <w:t>年</w:t>
      </w:r>
      <w:r>
        <w:rPr>
          <w:rFonts w:hint="eastAsia"/>
          <w:szCs w:val="28"/>
          <w:u w:val="single"/>
        </w:rPr>
        <w:t xml:space="preserve">  </w:t>
      </w:r>
      <w:r>
        <w:rPr>
          <w:rFonts w:hint="eastAsia"/>
          <w:szCs w:val="28"/>
        </w:rPr>
        <w:t>月</w:t>
      </w:r>
      <w:r>
        <w:rPr>
          <w:rFonts w:hint="eastAsia"/>
          <w:szCs w:val="28"/>
          <w:u w:val="single"/>
        </w:rPr>
        <w:t xml:space="preserve">  </w:t>
      </w:r>
      <w:r>
        <w:rPr>
          <w:rFonts w:hint="eastAsia"/>
          <w:szCs w:val="28"/>
        </w:rPr>
        <w:t>日至</w:t>
      </w:r>
      <w:r>
        <w:rPr>
          <w:rFonts w:hint="eastAsia"/>
          <w:szCs w:val="28"/>
          <w:u w:val="single"/>
        </w:rPr>
        <w:t xml:space="preserve">  </w:t>
      </w:r>
      <w:r>
        <w:rPr>
          <w:rFonts w:hint="eastAsia"/>
          <w:szCs w:val="28"/>
        </w:rPr>
        <w:t>年</w:t>
      </w:r>
      <w:r>
        <w:rPr>
          <w:rFonts w:hint="eastAsia"/>
          <w:szCs w:val="28"/>
          <w:u w:val="single"/>
        </w:rPr>
        <w:t xml:space="preserve">  </w:t>
      </w:r>
      <w:r>
        <w:rPr>
          <w:rFonts w:hint="eastAsia"/>
          <w:szCs w:val="28"/>
        </w:rPr>
        <w:t>月</w:t>
      </w:r>
      <w:r>
        <w:rPr>
          <w:rFonts w:hint="eastAsia"/>
          <w:szCs w:val="28"/>
          <w:u w:val="single"/>
        </w:rPr>
        <w:t xml:space="preserve">  </w:t>
      </w:r>
      <w:r>
        <w:rPr>
          <w:rFonts w:hint="eastAsia"/>
          <w:szCs w:val="28"/>
        </w:rPr>
        <w:t>日。</w:t>
      </w:r>
    </w:p>
    <w:p w14:paraId="1578979C">
      <w:pPr>
        <w:pStyle w:val="13"/>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特此委托。</w:t>
      </w:r>
    </w:p>
    <w:p w14:paraId="74D4561B">
      <w:pPr>
        <w:pStyle w:val="13"/>
        <w:tabs>
          <w:tab w:val="left" w:pos="900"/>
        </w:tabs>
        <w:adjustRightInd w:val="0"/>
        <w:snapToGrid w:val="0"/>
        <w:spacing w:line="360" w:lineRule="auto"/>
        <w:ind w:firstLine="560" w:firstLineChars="200"/>
        <w:rPr>
          <w:rFonts w:cs="仿宋_GB2312"/>
          <w:bCs/>
          <w:color w:val="000000"/>
          <w:szCs w:val="28"/>
        </w:rPr>
      </w:pPr>
    </w:p>
    <w:p w14:paraId="4A2BB036">
      <w:pPr>
        <w:pStyle w:val="13"/>
        <w:tabs>
          <w:tab w:val="left" w:pos="900"/>
        </w:tabs>
        <w:adjustRightInd w:val="0"/>
        <w:snapToGrid w:val="0"/>
        <w:spacing w:line="360" w:lineRule="auto"/>
        <w:ind w:firstLine="560" w:firstLineChars="200"/>
        <w:rPr>
          <w:rFonts w:cs="仿宋_GB2312"/>
          <w:bCs/>
          <w:color w:val="000000"/>
          <w:szCs w:val="28"/>
          <w:u w:val="single"/>
        </w:rPr>
      </w:pPr>
      <w:r>
        <w:rPr>
          <w:rFonts w:hint="eastAsia" w:cs="仿宋_GB2312"/>
          <w:bCs/>
          <w:color w:val="000000"/>
          <w:szCs w:val="28"/>
        </w:rPr>
        <w:t>附：代理人性别：</w:t>
      </w:r>
      <w:r>
        <w:rPr>
          <w:rFonts w:hint="eastAsia" w:cs="仿宋_GB2312"/>
          <w:bCs/>
          <w:color w:val="000000"/>
          <w:szCs w:val="28"/>
          <w:u w:val="single"/>
        </w:rPr>
        <w:t xml:space="preserve">  </w:t>
      </w:r>
      <w:r>
        <w:rPr>
          <w:rFonts w:hint="eastAsia" w:cs="仿宋_GB2312"/>
          <w:bCs/>
          <w:color w:val="000000"/>
          <w:szCs w:val="28"/>
        </w:rPr>
        <w:t>年龄：</w:t>
      </w:r>
      <w:r>
        <w:rPr>
          <w:rFonts w:hint="eastAsia" w:cs="仿宋_GB2312"/>
          <w:bCs/>
          <w:color w:val="000000"/>
          <w:szCs w:val="28"/>
          <w:u w:val="single"/>
        </w:rPr>
        <w:t xml:space="preserve">  </w:t>
      </w:r>
      <w:r>
        <w:rPr>
          <w:rFonts w:hint="eastAsia" w:cs="仿宋_GB2312"/>
          <w:bCs/>
          <w:color w:val="000000"/>
          <w:szCs w:val="28"/>
        </w:rPr>
        <w:t>身份证号码：</w:t>
      </w:r>
      <w:r>
        <w:rPr>
          <w:rFonts w:hint="eastAsia" w:cs="仿宋_GB2312"/>
          <w:bCs/>
          <w:color w:val="000000"/>
          <w:szCs w:val="28"/>
          <w:u w:val="single"/>
        </w:rPr>
        <w:t xml:space="preserve"> </w:t>
      </w:r>
      <w:r>
        <w:rPr>
          <w:rFonts w:hint="eastAsia" w:cs="仿宋_GB2312"/>
          <w:bCs/>
          <w:color w:val="000000"/>
          <w:szCs w:val="28"/>
          <w:u w:val="single"/>
          <w:lang w:val="en-US" w:eastAsia="zh-CN"/>
        </w:rPr>
        <w:t xml:space="preserve">         </w:t>
      </w:r>
      <w:r>
        <w:rPr>
          <w:rFonts w:hint="eastAsia" w:cs="仿宋_GB2312"/>
          <w:bCs/>
          <w:color w:val="000000"/>
          <w:szCs w:val="28"/>
          <w:u w:val="single"/>
        </w:rPr>
        <w:t xml:space="preserve"> </w:t>
      </w:r>
    </w:p>
    <w:p w14:paraId="008818EC">
      <w:pPr>
        <w:pStyle w:val="13"/>
        <w:tabs>
          <w:tab w:val="left" w:pos="900"/>
        </w:tabs>
        <w:adjustRightInd w:val="0"/>
        <w:snapToGrid w:val="0"/>
        <w:spacing w:line="360" w:lineRule="auto"/>
        <w:ind w:firstLine="560" w:firstLineChars="200"/>
        <w:rPr>
          <w:rFonts w:cs="仿宋_GB2312"/>
          <w:bCs/>
          <w:color w:val="000000"/>
          <w:szCs w:val="28"/>
        </w:rPr>
      </w:pPr>
    </w:p>
    <w:p w14:paraId="76F3253C">
      <w:pPr>
        <w:pStyle w:val="13"/>
        <w:tabs>
          <w:tab w:val="left" w:pos="900"/>
        </w:tabs>
        <w:adjustRightInd w:val="0"/>
        <w:snapToGrid w:val="0"/>
        <w:spacing w:line="360" w:lineRule="auto"/>
        <w:ind w:firstLine="560" w:firstLineChars="200"/>
        <w:rPr>
          <w:rFonts w:cs="仿宋_GB2312"/>
          <w:bCs/>
          <w:color w:val="000000"/>
          <w:szCs w:val="28"/>
        </w:rPr>
      </w:pPr>
    </w:p>
    <w:p w14:paraId="35D91909">
      <w:pPr>
        <w:pStyle w:val="13"/>
        <w:tabs>
          <w:tab w:val="left" w:pos="900"/>
        </w:tabs>
        <w:adjustRightInd w:val="0"/>
        <w:snapToGrid w:val="0"/>
        <w:spacing w:line="360" w:lineRule="auto"/>
        <w:ind w:firstLine="560" w:firstLineChars="200"/>
        <w:rPr>
          <w:rFonts w:cs="仿宋_GB2312"/>
          <w:bCs/>
          <w:color w:val="000000"/>
          <w:szCs w:val="28"/>
        </w:rPr>
      </w:pPr>
    </w:p>
    <w:p w14:paraId="4FB840D6">
      <w:pPr>
        <w:pStyle w:val="13"/>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供应商(公章)：</w:t>
      </w:r>
      <w:r>
        <w:rPr>
          <w:rFonts w:hint="eastAsia" w:cs="仿宋_GB2312"/>
          <w:bCs/>
          <w:color w:val="000000"/>
          <w:szCs w:val="28"/>
          <w:u w:val="single"/>
          <w:lang w:val="en-US" w:eastAsia="zh-CN"/>
        </w:rPr>
        <w:t xml:space="preserve">                     </w:t>
      </w:r>
    </w:p>
    <w:p w14:paraId="451FCE34">
      <w:pPr>
        <w:pStyle w:val="13"/>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地</w:t>
      </w:r>
      <w:r>
        <w:rPr>
          <w:rFonts w:hint="eastAsia" w:cs="仿宋_GB2312"/>
          <w:bCs/>
          <w:color w:val="000000"/>
          <w:szCs w:val="28"/>
          <w:lang w:val="en-US" w:eastAsia="zh-CN"/>
        </w:rPr>
        <w:t xml:space="preserve">  </w:t>
      </w:r>
      <w:r>
        <w:rPr>
          <w:rFonts w:hint="eastAsia" w:cs="仿宋_GB2312"/>
          <w:bCs/>
          <w:color w:val="000000"/>
          <w:szCs w:val="28"/>
        </w:rPr>
        <w:t>址：</w:t>
      </w:r>
      <w:r>
        <w:rPr>
          <w:rFonts w:hint="eastAsia" w:cs="仿宋_GB2312"/>
          <w:bCs/>
          <w:color w:val="000000"/>
          <w:szCs w:val="28"/>
          <w:u w:val="single"/>
          <w:lang w:val="en-US" w:eastAsia="zh-CN"/>
        </w:rPr>
        <w:t xml:space="preserve">                           </w:t>
      </w:r>
    </w:p>
    <w:p w14:paraId="66EB7A02">
      <w:pPr>
        <w:pStyle w:val="13"/>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法定代表人/负责人（签名）：</w:t>
      </w:r>
      <w:r>
        <w:rPr>
          <w:rFonts w:hint="eastAsia" w:cs="仿宋_GB2312"/>
          <w:bCs/>
          <w:color w:val="000000"/>
          <w:szCs w:val="28"/>
          <w:u w:val="single"/>
          <w:lang w:val="en-US" w:eastAsia="zh-CN"/>
        </w:rPr>
        <w:t xml:space="preserve">        </w:t>
      </w:r>
    </w:p>
    <w:p w14:paraId="0156001B">
      <w:pPr>
        <w:pStyle w:val="13"/>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授权代理人（签名）：</w:t>
      </w:r>
      <w:r>
        <w:rPr>
          <w:rFonts w:hint="eastAsia" w:cs="仿宋_GB2312"/>
          <w:bCs/>
          <w:color w:val="000000"/>
          <w:szCs w:val="28"/>
          <w:u w:val="single"/>
          <w:lang w:val="en-US" w:eastAsia="zh-CN"/>
        </w:rPr>
        <w:t xml:space="preserve">               </w:t>
      </w:r>
    </w:p>
    <w:p w14:paraId="5ABD0B72">
      <w:pPr>
        <w:pStyle w:val="13"/>
        <w:tabs>
          <w:tab w:val="left" w:pos="900"/>
        </w:tabs>
        <w:adjustRightInd w:val="0"/>
        <w:snapToGrid w:val="0"/>
        <w:spacing w:line="360" w:lineRule="auto"/>
        <w:ind w:firstLine="4760" w:firstLineChars="1700"/>
        <w:jc w:val="left"/>
        <w:rPr>
          <w:rFonts w:cs="仿宋_GB2312"/>
          <w:bCs/>
          <w:color w:val="000000"/>
          <w:szCs w:val="28"/>
        </w:rPr>
      </w:pPr>
      <w:r>
        <w:rPr>
          <w:rFonts w:hint="eastAsia" w:cs="仿宋_GB2312"/>
          <w:bCs/>
          <w:color w:val="000000"/>
          <w:szCs w:val="28"/>
        </w:rPr>
        <w:t>日</w:t>
      </w:r>
      <w:r>
        <w:rPr>
          <w:rFonts w:hint="eastAsia" w:cs="仿宋_GB2312"/>
          <w:bCs/>
          <w:color w:val="000000"/>
          <w:szCs w:val="28"/>
          <w:lang w:val="en-US" w:eastAsia="zh-CN"/>
        </w:rPr>
        <w:t xml:space="preserve">  </w:t>
      </w:r>
      <w:r>
        <w:rPr>
          <w:rFonts w:hint="eastAsia" w:cs="仿宋_GB2312"/>
          <w:bCs/>
          <w:color w:val="000000"/>
          <w:szCs w:val="28"/>
        </w:rPr>
        <w:t>期：</w:t>
      </w:r>
      <w:r>
        <w:rPr>
          <w:rFonts w:hint="eastAsia" w:cs="仿宋_GB2312"/>
          <w:bCs/>
          <w:color w:val="000000"/>
          <w:szCs w:val="28"/>
          <w:u w:val="single"/>
        </w:rPr>
        <w:t xml:space="preserve">    </w:t>
      </w:r>
      <w:r>
        <w:rPr>
          <w:rFonts w:hint="eastAsia" w:cs="仿宋_GB2312"/>
          <w:bCs/>
          <w:color w:val="000000"/>
          <w:szCs w:val="28"/>
        </w:rPr>
        <w:t>年</w:t>
      </w:r>
      <w:r>
        <w:rPr>
          <w:rFonts w:hint="eastAsia" w:cs="仿宋_GB2312"/>
          <w:bCs/>
          <w:color w:val="000000"/>
          <w:szCs w:val="28"/>
          <w:u w:val="single"/>
        </w:rPr>
        <w:t xml:space="preserve">    </w:t>
      </w:r>
      <w:r>
        <w:rPr>
          <w:rFonts w:hint="eastAsia" w:cs="仿宋_GB2312"/>
          <w:bCs/>
          <w:color w:val="000000"/>
          <w:szCs w:val="28"/>
        </w:rPr>
        <w:t>月</w:t>
      </w:r>
      <w:r>
        <w:rPr>
          <w:rFonts w:hint="eastAsia" w:cs="仿宋_GB2312"/>
          <w:bCs/>
          <w:color w:val="000000"/>
          <w:szCs w:val="28"/>
          <w:u w:val="single"/>
        </w:rPr>
        <w:t xml:space="preserve">    </w:t>
      </w:r>
      <w:r>
        <w:rPr>
          <w:rFonts w:hint="eastAsia" w:cs="仿宋_GB2312"/>
          <w:bCs/>
          <w:color w:val="000000"/>
          <w:szCs w:val="28"/>
        </w:rPr>
        <w:t>日</w:t>
      </w:r>
    </w:p>
    <w:p w14:paraId="67C482D3">
      <w:pPr>
        <w:pStyle w:val="13"/>
        <w:tabs>
          <w:tab w:val="left" w:pos="900"/>
        </w:tabs>
        <w:adjustRightInd w:val="0"/>
        <w:snapToGrid w:val="0"/>
        <w:spacing w:line="360" w:lineRule="auto"/>
        <w:ind w:firstLine="5100" w:firstLineChars="1700"/>
        <w:jc w:val="left"/>
        <w:rPr>
          <w:rFonts w:cs="仿宋_GB2312"/>
          <w:bCs/>
          <w:color w:val="000000"/>
          <w:sz w:val="30"/>
          <w:szCs w:val="30"/>
        </w:rPr>
      </w:pPr>
    </w:p>
    <w:p w14:paraId="31294DA4">
      <w:pPr>
        <w:tabs>
          <w:tab w:val="left" w:pos="4842"/>
        </w:tabs>
        <w:ind w:left="631"/>
        <w:rPr>
          <w:sz w:val="20"/>
        </w:rPr>
      </w:pPr>
      <w:r>
        <w:rPr>
          <w:sz w:val="20"/>
        </w:rPr>
        <mc:AlternateContent>
          <mc:Choice Requires="wps">
            <w:drawing>
              <wp:inline distT="0" distB="0" distL="114300" distR="114300">
                <wp:extent cx="2479675" cy="1596390"/>
                <wp:effectExtent l="5080" t="4445" r="10795" b="18415"/>
                <wp:docPr id="1" name="文本框 42"/>
                <wp:cNvGraphicFramePr/>
                <a:graphic xmlns:a="http://schemas.openxmlformats.org/drawingml/2006/main">
                  <a:graphicData uri="http://schemas.microsoft.com/office/word/2010/wordprocessingShape">
                    <wps:wsp>
                      <wps:cNvSpPr/>
                      <wps:spPr>
                        <a:xfrm>
                          <a:off x="0" y="0"/>
                          <a:ext cx="2479675" cy="1596390"/>
                        </a:xfrm>
                        <a:prstGeom prst="rect">
                          <a:avLst/>
                        </a:prstGeom>
                        <a:noFill/>
                        <a:ln w="9525" cap="flat" cmpd="sng">
                          <a:solidFill>
                            <a:srgbClr val="000000"/>
                          </a:solidFill>
                          <a:prstDash val="solid"/>
                          <a:miter/>
                          <a:headEnd type="none" w="med" len="med"/>
                          <a:tailEnd type="none" w="med" len="med"/>
                        </a:ln>
                        <a:effectLst/>
                      </wps:spPr>
                      <wps:txbx>
                        <w:txbxContent>
                          <w:p w14:paraId="16475840">
                            <w:pPr>
                              <w:pStyle w:val="12"/>
                              <w:rPr>
                                <w:sz w:val="20"/>
                              </w:rPr>
                            </w:pPr>
                          </w:p>
                          <w:p w14:paraId="4BB5B889">
                            <w:pPr>
                              <w:pStyle w:val="12"/>
                              <w:spacing w:before="178"/>
                              <w:ind w:left="157" w:right="155"/>
                              <w:jc w:val="center"/>
                            </w:pPr>
                            <w:r>
                              <w:t>被授权人（授权代表）</w:t>
                            </w:r>
                          </w:p>
                          <w:p w14:paraId="358BE02C">
                            <w:pPr>
                              <w:spacing w:before="65" w:line="295" w:lineRule="auto"/>
                              <w:ind w:left="158" w:right="155"/>
                              <w:jc w:val="center"/>
                            </w:pPr>
                            <w:r>
                              <w:rPr>
                                <w:b/>
                                <w:u w:val="single"/>
                              </w:rPr>
                              <w:t>有效期内的</w:t>
                            </w:r>
                            <w:r>
                              <w:t>居民身份证复印件（正面） 粘贴处</w:t>
                            </w:r>
                          </w:p>
                        </w:txbxContent>
                      </wps:txbx>
                      <wps:bodyPr lIns="0" tIns="0" rIns="0" bIns="0" upright="1"/>
                    </wps:wsp>
                  </a:graphicData>
                </a:graphic>
              </wp:inline>
            </w:drawing>
          </mc:Choice>
          <mc:Fallback>
            <w:pict>
              <v:rect id="文本框 42" o:spid="_x0000_s1026" o:spt="1" style="height:125.7pt;width:195.25pt;" filled="f" stroked="t" coordsize="21600,21600" o:gfxdata="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qudG0gAAAAUBAAAPAAAAAAAAAAEA&#10;IAAAACIAAABkcnMvZG93bnJldi54bWxQSwECFAAUAAAACACHTuJAux2oTRUCAAA3BAAADgAAAAAA&#10;AAABACAAAAAhAQAAZHJzL2Uyb0RvYy54bWxQSwUGAAAAAAYABgBZAQAAqAUAAAAA&#10;">
                <v:fill on="f" focussize="0,0"/>
                <v:stroke color="#000000" joinstyle="miter"/>
                <v:imagedata o:title=""/>
                <o:lock v:ext="edit" aspectratio="f"/>
                <v:textbox inset="0mm,0mm,0mm,0mm">
                  <w:txbxContent>
                    <w:p w14:paraId="16475840">
                      <w:pPr>
                        <w:pStyle w:val="12"/>
                        <w:rPr>
                          <w:sz w:val="20"/>
                        </w:rPr>
                      </w:pPr>
                    </w:p>
                    <w:p w14:paraId="4BB5B889">
                      <w:pPr>
                        <w:pStyle w:val="12"/>
                        <w:spacing w:before="178"/>
                        <w:ind w:left="157" w:right="155"/>
                        <w:jc w:val="center"/>
                      </w:pPr>
                      <w:r>
                        <w:t>被授权人（授权代表）</w:t>
                      </w:r>
                    </w:p>
                    <w:p w14:paraId="358BE02C">
                      <w:pPr>
                        <w:spacing w:before="65" w:line="295" w:lineRule="auto"/>
                        <w:ind w:left="158" w:right="155"/>
                        <w:jc w:val="center"/>
                      </w:pPr>
                      <w:r>
                        <w:rPr>
                          <w:b/>
                          <w:u w:val="single"/>
                        </w:rPr>
                        <w:t>有效期内的</w:t>
                      </w:r>
                      <w:r>
                        <w:t>居民身份证复印件（正面） 粘贴处</w:t>
                      </w:r>
                    </w:p>
                  </w:txbxContent>
                </v:textbox>
                <w10:wrap type="none"/>
                <w10:anchorlock/>
              </v:rect>
            </w:pict>
          </mc:Fallback>
        </mc:AlternateContent>
      </w:r>
      <w:r>
        <w:rPr>
          <w:sz w:val="20"/>
        </w:rPr>
        <w:tab/>
      </w:r>
      <w:r>
        <w:rPr>
          <w:sz w:val="20"/>
        </w:rPr>
        <mc:AlternateContent>
          <mc:Choice Requires="wps">
            <w:drawing>
              <wp:inline distT="0" distB="0" distL="114300" distR="114300">
                <wp:extent cx="2491740" cy="1596390"/>
                <wp:effectExtent l="4445" t="4445" r="18415" b="18415"/>
                <wp:docPr id="1034" name="文本框 41"/>
                <wp:cNvGraphicFramePr/>
                <a:graphic xmlns:a="http://schemas.openxmlformats.org/drawingml/2006/main">
                  <a:graphicData uri="http://schemas.microsoft.com/office/word/2010/wordprocessingShape">
                    <wps:wsp>
                      <wps:cNvSpPr/>
                      <wps:spPr>
                        <a:xfrm>
                          <a:off x="0" y="0"/>
                          <a:ext cx="2491740" cy="1596390"/>
                        </a:xfrm>
                        <a:prstGeom prst="rect">
                          <a:avLst/>
                        </a:prstGeom>
                        <a:noFill/>
                        <a:ln w="9525" cap="flat" cmpd="sng">
                          <a:solidFill>
                            <a:srgbClr val="000000"/>
                          </a:solidFill>
                          <a:prstDash val="solid"/>
                          <a:miter/>
                          <a:headEnd type="none" w="med" len="med"/>
                          <a:tailEnd type="none" w="med" len="med"/>
                        </a:ln>
                        <a:effectLst/>
                      </wps:spPr>
                      <wps:txbx>
                        <w:txbxContent>
                          <w:p w14:paraId="00026519">
                            <w:pPr>
                              <w:pStyle w:val="12"/>
                              <w:rPr>
                                <w:sz w:val="20"/>
                              </w:rPr>
                            </w:pPr>
                          </w:p>
                          <w:p w14:paraId="58335E95">
                            <w:pPr>
                              <w:pStyle w:val="12"/>
                              <w:spacing w:before="178"/>
                              <w:ind w:left="166" w:right="166"/>
                              <w:jc w:val="center"/>
                            </w:pPr>
                            <w:r>
                              <w:t>被授权人（授权代表）</w:t>
                            </w:r>
                          </w:p>
                          <w:p w14:paraId="4EB6EBFE">
                            <w:pPr>
                              <w:spacing w:before="65" w:line="295" w:lineRule="auto"/>
                              <w:ind w:left="166" w:right="166"/>
                              <w:jc w:val="center"/>
                            </w:pPr>
                            <w:r>
                              <w:rPr>
                                <w:b/>
                                <w:u w:val="single"/>
                              </w:rPr>
                              <w:t>有效期内的</w:t>
                            </w:r>
                            <w:r>
                              <w:t>居民身份证复印件（反面） 粘贴处</w:t>
                            </w:r>
                          </w:p>
                        </w:txbxContent>
                      </wps:txbx>
                      <wps:bodyPr lIns="0" tIns="0" rIns="0" bIns="0" upright="1"/>
                    </wps:wsp>
                  </a:graphicData>
                </a:graphic>
              </wp:inline>
            </w:drawing>
          </mc:Choice>
          <mc:Fallback>
            <w:pict>
              <v:rect id="文本框 41"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blXYHTAAAABQEAAA8AAAAA&#10;AAAAAQAgAAAAIgAAAGRycy9kb3ducmV2LnhtbFBLAQIUABQAAAAIAIdO4kA54s1lGQIAADoEAAAO&#10;AAAAAAAAAAEAIAAAACIBAABkcnMvZTJvRG9jLnhtbFBLBQYAAAAABgAGAFkBAACtBQAAAAA=&#10;">
                <v:fill on="f" focussize="0,0"/>
                <v:stroke color="#000000" joinstyle="miter"/>
                <v:imagedata o:title=""/>
                <o:lock v:ext="edit" aspectratio="f"/>
                <v:textbox inset="0mm,0mm,0mm,0mm">
                  <w:txbxContent>
                    <w:p w14:paraId="00026519">
                      <w:pPr>
                        <w:pStyle w:val="12"/>
                        <w:rPr>
                          <w:sz w:val="20"/>
                        </w:rPr>
                      </w:pPr>
                    </w:p>
                    <w:p w14:paraId="58335E95">
                      <w:pPr>
                        <w:pStyle w:val="12"/>
                        <w:spacing w:before="178"/>
                        <w:ind w:left="166" w:right="166"/>
                        <w:jc w:val="center"/>
                      </w:pPr>
                      <w:r>
                        <w:t>被授权人（授权代表）</w:t>
                      </w:r>
                    </w:p>
                    <w:p w14:paraId="4EB6EBFE">
                      <w:pPr>
                        <w:spacing w:before="65" w:line="295" w:lineRule="auto"/>
                        <w:ind w:left="166" w:right="166"/>
                        <w:jc w:val="center"/>
                      </w:pPr>
                      <w:r>
                        <w:rPr>
                          <w:b/>
                          <w:u w:val="single"/>
                        </w:rPr>
                        <w:t>有效期内的</w:t>
                      </w:r>
                      <w:r>
                        <w:t>居民身份证复印件（反面） 粘贴处</w:t>
                      </w:r>
                    </w:p>
                  </w:txbxContent>
                </v:textbox>
                <w10:wrap type="none"/>
                <w10:anchorlock/>
              </v:rect>
            </w:pict>
          </mc:Fallback>
        </mc:AlternateContent>
      </w:r>
    </w:p>
    <w:p w14:paraId="2708A37A">
      <w:pPr>
        <w:pStyle w:val="2"/>
        <w:ind w:firstLine="0" w:firstLineChars="0"/>
        <w:rPr>
          <w:rFonts w:ascii="宋体" w:hAnsi="宋体" w:cs="仿宋_GB2312"/>
          <w:bCs/>
          <w:color w:val="000000"/>
          <w:sz w:val="30"/>
          <w:szCs w:val="30"/>
        </w:rPr>
      </w:pPr>
    </w:p>
    <w:p w14:paraId="21848B5F">
      <w:pPr>
        <w:pStyle w:val="12"/>
        <w:spacing w:line="360" w:lineRule="auto"/>
        <w:jc w:val="center"/>
        <w:rPr>
          <w:rFonts w:ascii="宋体" w:hAnsi="宋体" w:cs="宋体"/>
        </w:rPr>
      </w:pPr>
      <w:r>
        <w:rPr>
          <w:rFonts w:hint="eastAsia" w:ascii="宋体" w:hAnsi="宋体" w:cs="宋体"/>
          <w:b/>
          <w:bCs/>
          <w:sz w:val="32"/>
          <w:szCs w:val="32"/>
          <w:lang w:val="en-US" w:eastAsia="zh-CN"/>
        </w:rPr>
        <w:t>3.3</w:t>
      </w:r>
      <w:r>
        <w:rPr>
          <w:rFonts w:hint="eastAsia" w:ascii="宋体" w:hAnsi="宋体" w:cs="宋体"/>
          <w:b/>
          <w:bCs/>
          <w:sz w:val="32"/>
          <w:szCs w:val="32"/>
        </w:rPr>
        <w:t>响应承诺函</w:t>
      </w:r>
    </w:p>
    <w:p w14:paraId="4691B49E">
      <w:pPr>
        <w:adjustRightInd w:val="0"/>
        <w:snapToGrid w:val="0"/>
        <w:spacing w:line="360" w:lineRule="exact"/>
        <w:ind w:firstLine="480" w:firstLineChars="200"/>
        <w:rPr>
          <w:rFonts w:ascii="宋体" w:hAnsi="宋体" w:cs="宋体"/>
          <w:sz w:val="24"/>
        </w:rPr>
      </w:pPr>
    </w:p>
    <w:p w14:paraId="56654FCF">
      <w:pPr>
        <w:adjustRightInd w:val="0"/>
        <w:snapToGrid w:val="0"/>
        <w:spacing w:line="360" w:lineRule="exact"/>
        <w:ind w:firstLine="480" w:firstLineChars="200"/>
        <w:rPr>
          <w:rFonts w:ascii="宋体" w:hAnsi="宋体" w:cs="宋体"/>
          <w:sz w:val="24"/>
        </w:rPr>
      </w:pPr>
      <w:r>
        <w:rPr>
          <w:rFonts w:hint="eastAsia" w:ascii="宋体" w:hAnsi="宋体" w:cs="宋体"/>
          <w:sz w:val="24"/>
        </w:rPr>
        <w:t>致：中山大学孙逸仙纪念医院</w:t>
      </w:r>
    </w:p>
    <w:p w14:paraId="29E1C698">
      <w:pPr>
        <w:pStyle w:val="2"/>
        <w:adjustRightInd w:val="0"/>
        <w:snapToGrid w:val="0"/>
        <w:spacing w:line="360" w:lineRule="exact"/>
        <w:ind w:firstLine="480"/>
        <w:rPr>
          <w:rFonts w:ascii="宋体" w:hAnsi="宋体" w:cs="宋体"/>
          <w:sz w:val="24"/>
        </w:rPr>
      </w:pPr>
      <w:r>
        <w:rPr>
          <w:rFonts w:hint="eastAsia" w:ascii="宋体" w:hAnsi="宋体" w:cs="宋体"/>
          <w:sz w:val="24"/>
        </w:rPr>
        <w:t>依据贵院（项目名称/项目编号：)的采购邀请，我方代表</w:t>
      </w:r>
      <w:r>
        <w:rPr>
          <w:rFonts w:hint="eastAsia" w:ascii="宋体" w:hAnsi="宋体" w:cs="宋体"/>
          <w:sz w:val="24"/>
          <w:u w:val="single"/>
        </w:rPr>
        <w:t>（姓名、职务）</w:t>
      </w:r>
      <w:r>
        <w:rPr>
          <w:rFonts w:hint="eastAsia" w:ascii="宋体" w:hAnsi="宋体" w:cs="宋体"/>
          <w:sz w:val="24"/>
        </w:rPr>
        <w:t>经正式授权并代表</w:t>
      </w:r>
      <w:r>
        <w:rPr>
          <w:rFonts w:hint="eastAsia" w:ascii="宋体" w:hAnsi="宋体" w:cs="宋体"/>
          <w:sz w:val="24"/>
          <w:u w:val="single"/>
        </w:rPr>
        <w:t>（</w:t>
      </w:r>
      <w:r>
        <w:rPr>
          <w:rFonts w:hint="eastAsia" w:ascii="宋体" w:hAnsi="宋体" w:cs="宋体"/>
          <w:sz w:val="24"/>
          <w:u w:val="single"/>
          <w:lang w:val="en-US" w:eastAsia="zh-CN"/>
        </w:rPr>
        <w:t>供应商</w:t>
      </w:r>
      <w:r>
        <w:rPr>
          <w:rFonts w:hint="eastAsia" w:ascii="宋体" w:hAnsi="宋体" w:cs="宋体"/>
          <w:sz w:val="24"/>
          <w:u w:val="single"/>
        </w:rPr>
        <w:t>名称、地址）</w:t>
      </w:r>
      <w:r>
        <w:rPr>
          <w:rFonts w:hint="eastAsia" w:ascii="宋体" w:hAnsi="宋体" w:cs="宋体"/>
          <w:sz w:val="24"/>
        </w:rPr>
        <w:t>提交响应文件正本</w:t>
      </w:r>
      <w:r>
        <w:rPr>
          <w:rFonts w:hint="eastAsia" w:ascii="宋体" w:hAnsi="宋体" w:cs="宋体"/>
          <w:sz w:val="24"/>
          <w:u w:val="single"/>
        </w:rPr>
        <w:t xml:space="preserve"> 1 </w:t>
      </w:r>
      <w:r>
        <w:rPr>
          <w:rFonts w:hint="eastAsia" w:ascii="宋体" w:hAnsi="宋体" w:cs="宋体"/>
          <w:sz w:val="24"/>
        </w:rPr>
        <w:t>份，副本</w:t>
      </w:r>
      <w:r>
        <w:rPr>
          <w:rFonts w:hint="eastAsia" w:ascii="宋体" w:hAnsi="宋体" w:cs="宋体"/>
          <w:sz w:val="24"/>
          <w:u w:val="single"/>
        </w:rPr>
        <w:t xml:space="preserve"> </w:t>
      </w:r>
      <w:r>
        <w:rPr>
          <w:rFonts w:hint="eastAsia" w:ascii="宋体" w:hAnsi="宋体" w:cs="宋体"/>
          <w:sz w:val="24"/>
          <w:u w:val="single"/>
          <w:lang w:val="en-US" w:eastAsia="zh-CN"/>
        </w:rPr>
        <w:t>2</w:t>
      </w:r>
      <w:r>
        <w:rPr>
          <w:rFonts w:hint="eastAsia" w:ascii="宋体" w:hAnsi="宋体" w:cs="宋体"/>
          <w:sz w:val="24"/>
          <w:u w:val="single"/>
        </w:rPr>
        <w:t xml:space="preserve"> </w:t>
      </w:r>
      <w:r>
        <w:rPr>
          <w:rFonts w:hint="eastAsia" w:ascii="宋体" w:hAnsi="宋体" w:cs="宋体"/>
          <w:sz w:val="24"/>
        </w:rPr>
        <w:t>份。</w:t>
      </w:r>
    </w:p>
    <w:p w14:paraId="25E83B7F">
      <w:pPr>
        <w:pStyle w:val="2"/>
        <w:adjustRightInd w:val="0"/>
        <w:snapToGrid w:val="0"/>
        <w:spacing w:line="360" w:lineRule="exact"/>
        <w:ind w:firstLine="480"/>
        <w:rPr>
          <w:rFonts w:ascii="宋体" w:hAnsi="宋体" w:cs="宋体"/>
          <w:sz w:val="24"/>
        </w:rPr>
      </w:pPr>
      <w:r>
        <w:rPr>
          <w:rFonts w:hint="eastAsia" w:ascii="宋体" w:hAnsi="宋体" w:cs="宋体"/>
          <w:sz w:val="24"/>
        </w:rPr>
        <w:t>在此，我方承诺如下：</w:t>
      </w:r>
    </w:p>
    <w:p w14:paraId="1ABCEB65">
      <w:pPr>
        <w:pStyle w:val="2"/>
        <w:adjustRightInd w:val="0"/>
        <w:snapToGrid w:val="0"/>
        <w:spacing w:line="360" w:lineRule="exact"/>
        <w:ind w:firstLine="480"/>
        <w:rPr>
          <w:rFonts w:ascii="宋体" w:hAnsi="宋体" w:cs="宋体"/>
          <w:sz w:val="24"/>
        </w:rPr>
      </w:pPr>
      <w:r>
        <w:rPr>
          <w:rFonts w:hint="eastAsia" w:ascii="宋体" w:hAnsi="宋体" w:cs="宋体"/>
          <w:sz w:val="24"/>
        </w:rPr>
        <w:t>1、同意并接受比选文件的各项要求，遵守比选文件中的各项规定，按比选文件的要求提供报价。</w:t>
      </w:r>
    </w:p>
    <w:p w14:paraId="55E4D4C9">
      <w:pPr>
        <w:pStyle w:val="2"/>
        <w:adjustRightInd w:val="0"/>
        <w:snapToGrid w:val="0"/>
        <w:spacing w:line="360" w:lineRule="exact"/>
        <w:ind w:firstLine="480"/>
        <w:rPr>
          <w:rFonts w:ascii="宋体" w:hAnsi="宋体" w:cs="宋体"/>
          <w:sz w:val="24"/>
        </w:rPr>
      </w:pPr>
      <w:r>
        <w:rPr>
          <w:rFonts w:hint="eastAsia" w:ascii="宋体" w:hAnsi="宋体" w:cs="宋体"/>
          <w:sz w:val="24"/>
        </w:rPr>
        <w:t>2、响应有效期为递交响应文件之日起90天，如成交，有效期将延至合同终止日为止。</w:t>
      </w:r>
    </w:p>
    <w:p w14:paraId="227FA23C">
      <w:pPr>
        <w:pStyle w:val="2"/>
        <w:adjustRightInd w:val="0"/>
        <w:snapToGrid w:val="0"/>
        <w:spacing w:line="360" w:lineRule="exact"/>
        <w:ind w:firstLine="480"/>
        <w:rPr>
          <w:rFonts w:ascii="宋体" w:hAnsi="宋体" w:cs="宋体"/>
          <w:sz w:val="24"/>
        </w:rPr>
      </w:pPr>
      <w:r>
        <w:rPr>
          <w:rFonts w:hint="eastAsia" w:ascii="宋体" w:hAnsi="宋体" w:cs="宋体"/>
          <w:sz w:val="24"/>
        </w:rPr>
        <w:t>3、我方在参与响应前已详细研究了比选文件及其附件的全部内容，包括澄清及修改文件(如有)和所有已提供的参考资料以及有关附件。我方已完全清晰理解比选文件的要求，不存在任何含糊不清和误解之处，同意放弃对这些文件所提出的异议和质疑的权利。</w:t>
      </w:r>
    </w:p>
    <w:p w14:paraId="298C728F">
      <w:pPr>
        <w:pStyle w:val="2"/>
        <w:adjustRightInd w:val="0"/>
        <w:snapToGrid w:val="0"/>
        <w:spacing w:line="360" w:lineRule="exact"/>
        <w:ind w:firstLine="480"/>
        <w:rPr>
          <w:rFonts w:ascii="宋体" w:hAnsi="宋体" w:cs="宋体"/>
          <w:sz w:val="24"/>
        </w:rPr>
      </w:pPr>
      <w:r>
        <w:rPr>
          <w:rFonts w:hint="eastAsia" w:ascii="宋体" w:hAnsi="宋体" w:cs="宋体"/>
          <w:sz w:val="24"/>
        </w:rPr>
        <w:t>4、我方愿意向贵院提供任何与本项报价有关的数据、情况和技术资料。若贵院需要，我方愿意提供我方作出的一切承诺的证明材料。</w:t>
      </w:r>
    </w:p>
    <w:p w14:paraId="72055FB8">
      <w:pPr>
        <w:pStyle w:val="2"/>
        <w:adjustRightInd w:val="0"/>
        <w:snapToGrid w:val="0"/>
        <w:spacing w:line="360" w:lineRule="exact"/>
        <w:ind w:firstLine="480"/>
        <w:rPr>
          <w:rFonts w:ascii="宋体" w:hAnsi="宋体" w:cs="宋体"/>
          <w:sz w:val="24"/>
        </w:rPr>
      </w:pPr>
      <w:r>
        <w:rPr>
          <w:rFonts w:hint="eastAsia" w:ascii="宋体" w:hAnsi="宋体" w:cs="宋体"/>
          <w:sz w:val="24"/>
        </w:rPr>
        <w:t>5、我方如果成交，将保证履行比选文件及其附件中的全部责任和义务，按质、按量、按期完成《采购需求》及《合同书》中的全部任务。</w:t>
      </w:r>
    </w:p>
    <w:p w14:paraId="6DA65D01">
      <w:pPr>
        <w:pStyle w:val="2"/>
        <w:adjustRightInd w:val="0"/>
        <w:snapToGrid w:val="0"/>
        <w:spacing w:line="360" w:lineRule="exact"/>
        <w:ind w:firstLine="480"/>
        <w:rPr>
          <w:rFonts w:ascii="宋体" w:hAnsi="宋体" w:cs="宋体"/>
          <w:sz w:val="24"/>
        </w:rPr>
      </w:pPr>
      <w:r>
        <w:rPr>
          <w:rFonts w:hint="eastAsia" w:ascii="宋体" w:hAnsi="宋体" w:cs="宋体"/>
          <w:sz w:val="24"/>
        </w:rPr>
        <w:t>6、按比选文件提供的全部货物（工程、服务）与相关服务的响应总价详见《报价一览表》。</w:t>
      </w:r>
    </w:p>
    <w:p w14:paraId="00E56ECA">
      <w:pPr>
        <w:pStyle w:val="2"/>
        <w:adjustRightInd w:val="0"/>
        <w:snapToGrid w:val="0"/>
        <w:spacing w:line="360" w:lineRule="exact"/>
        <w:ind w:firstLine="480"/>
        <w:rPr>
          <w:rFonts w:ascii="宋体" w:hAnsi="宋体" w:cs="宋体"/>
          <w:color w:val="auto"/>
          <w:sz w:val="24"/>
        </w:rPr>
      </w:pPr>
      <w:r>
        <w:rPr>
          <w:rFonts w:hint="eastAsia" w:ascii="宋体" w:hAnsi="宋体" w:cs="宋体"/>
          <w:sz w:val="24"/>
        </w:rPr>
        <w:t>7、我方承诺</w:t>
      </w:r>
      <w:r>
        <w:rPr>
          <w:rFonts w:hint="eastAsia" w:ascii="宋体" w:hAnsi="宋体" w:cs="宋体"/>
          <w:sz w:val="24"/>
          <w:highlight w:val="none"/>
        </w:rPr>
        <w:t>能够完全对比选文件所有带“</w:t>
      </w:r>
      <w:r>
        <w:rPr>
          <w:rFonts w:hint="eastAsia" w:ascii="宋体" w:hAnsi="宋体" w:cs="宋体"/>
          <w:sz w:val="21"/>
          <w:szCs w:val="21"/>
          <w:highlight w:val="none"/>
        </w:rPr>
        <w:t>★</w:t>
      </w:r>
      <w:r>
        <w:rPr>
          <w:rFonts w:hint="eastAsia" w:ascii="宋体" w:hAnsi="宋体" w:cs="宋体"/>
          <w:sz w:val="24"/>
          <w:highlight w:val="none"/>
        </w:rPr>
        <w:t>”号条款</w:t>
      </w:r>
      <w:r>
        <w:rPr>
          <w:rFonts w:hint="eastAsia" w:ascii="宋体" w:hAnsi="宋体" w:cs="宋体"/>
          <w:color w:val="auto"/>
          <w:sz w:val="24"/>
          <w:highlight w:val="none"/>
        </w:rPr>
        <w:t>作出响应</w:t>
      </w:r>
      <w:r>
        <w:rPr>
          <w:rFonts w:hint="eastAsia" w:ascii="宋体" w:hAnsi="宋体" w:cs="宋体"/>
          <w:color w:val="auto"/>
          <w:sz w:val="24"/>
        </w:rPr>
        <w:t>，具体如下：</w:t>
      </w:r>
    </w:p>
    <w:p w14:paraId="442A5DD2">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color w:val="auto"/>
          <w:kern w:val="0"/>
          <w:sz w:val="24"/>
          <w:lang w:val="en-US" w:eastAsia="zh-CN"/>
        </w:rPr>
      </w:pPr>
      <w:r>
        <w:rPr>
          <w:rFonts w:hint="eastAsia" w:ascii="宋体" w:hAnsi="宋体" w:cs="宋体"/>
          <w:sz w:val="24"/>
          <w:lang w:val="en-US" w:eastAsia="zh-CN"/>
        </w:rPr>
        <w:t>（1）</w:t>
      </w:r>
      <w:r>
        <w:rPr>
          <w:color w:val="auto"/>
          <w:sz w:val="24"/>
        </w:rPr>
        <w:t>★</w:t>
      </w:r>
      <w:r>
        <w:rPr>
          <w:rFonts w:hint="eastAsia" w:ascii="宋体" w:hAnsi="宋体" w:cs="宋体"/>
          <w:b/>
          <w:bCs/>
          <w:sz w:val="24"/>
        </w:rPr>
        <w:t>3、</w:t>
      </w:r>
      <w:r>
        <w:rPr>
          <w:rFonts w:hint="eastAsia" w:ascii="宋体" w:hAnsi="宋体" w:cs="宋体"/>
          <w:b/>
          <w:bCs/>
          <w:sz w:val="24"/>
          <w:lang w:val="en-US" w:eastAsia="zh-CN"/>
        </w:rPr>
        <w:t>最高限价</w:t>
      </w:r>
      <w:r>
        <w:rPr>
          <w:rFonts w:hint="eastAsia" w:ascii="宋体" w:hAnsi="宋体" w:cs="宋体"/>
          <w:sz w:val="24"/>
        </w:rPr>
        <w:t>：</w:t>
      </w:r>
      <w:r>
        <w:rPr>
          <w:rFonts w:hint="eastAsia" w:ascii="宋体" w:hAnsi="宋体" w:cs="宋体"/>
          <w:bCs/>
          <w:color w:val="auto"/>
          <w:sz w:val="24"/>
          <w:lang w:val="en-US" w:eastAsia="zh-CN"/>
        </w:rPr>
        <w:t>971,133.94</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其中</w:t>
      </w:r>
      <w:r>
        <w:rPr>
          <w:rFonts w:hint="eastAsia" w:ascii="宋体" w:hAnsi="宋体" w:eastAsia="宋体" w:cs="宋体"/>
          <w:color w:val="auto"/>
          <w:kern w:val="0"/>
          <w:sz w:val="24"/>
        </w:rPr>
        <w:t>非竞争</w:t>
      </w:r>
      <w:r>
        <w:rPr>
          <w:rFonts w:hint="eastAsia" w:ascii="宋体" w:hAnsi="宋体" w:cs="宋体"/>
          <w:color w:val="auto"/>
          <w:kern w:val="0"/>
          <w:sz w:val="24"/>
          <w:lang w:val="en-US" w:eastAsia="zh-CN"/>
        </w:rPr>
        <w:t>性</w:t>
      </w:r>
      <w:r>
        <w:rPr>
          <w:rFonts w:hint="eastAsia" w:ascii="宋体" w:hAnsi="宋体" w:eastAsia="宋体" w:cs="宋体"/>
          <w:color w:val="auto"/>
          <w:kern w:val="0"/>
          <w:sz w:val="24"/>
        </w:rPr>
        <w:t>费用</w:t>
      </w:r>
      <w:r>
        <w:rPr>
          <w:rFonts w:hint="eastAsia" w:ascii="宋体" w:hAnsi="宋体" w:cs="宋体"/>
          <w:color w:val="auto"/>
          <w:kern w:val="0"/>
          <w:sz w:val="24"/>
          <w:lang w:val="en-US" w:eastAsia="zh-CN"/>
        </w:rPr>
        <w:t>为</w:t>
      </w:r>
      <w:r>
        <w:rPr>
          <w:rFonts w:hint="eastAsia" w:ascii="宋体" w:hAnsi="宋体" w:eastAsia="宋体" w:cs="宋体"/>
          <w:color w:val="auto"/>
          <w:kern w:val="0"/>
          <w:sz w:val="24"/>
          <w:lang w:eastAsia="zh-CN"/>
        </w:rPr>
        <w:t>：</w:t>
      </w:r>
      <w:r>
        <w:rPr>
          <w:rFonts w:hint="eastAsia" w:ascii="宋体" w:hAnsi="宋体" w:cs="宋体"/>
          <w:color w:val="auto"/>
          <w:kern w:val="0"/>
          <w:sz w:val="24"/>
          <w:lang w:val="en-US" w:eastAsia="zh-CN"/>
        </w:rPr>
        <w:t>安全生产措施费</w:t>
      </w:r>
      <w:r>
        <w:rPr>
          <w:rFonts w:hint="eastAsia" w:ascii="宋体" w:hAnsi="宋体" w:cs="宋体"/>
          <w:color w:val="auto"/>
          <w:kern w:val="2"/>
          <w:sz w:val="24"/>
          <w:szCs w:val="24"/>
          <w:u w:val="none"/>
          <w:lang w:val="en-US" w:eastAsia="zh-CN" w:bidi="ar"/>
        </w:rPr>
        <w:t>32,725.47</w:t>
      </w:r>
      <w:r>
        <w:rPr>
          <w:rFonts w:hint="eastAsia" w:ascii="宋体" w:hAnsi="宋体" w:eastAsia="宋体" w:cs="宋体"/>
          <w:color w:val="auto"/>
          <w:kern w:val="2"/>
          <w:sz w:val="24"/>
          <w:szCs w:val="24"/>
          <w:u w:val="none"/>
          <w:lang w:val="en-US" w:eastAsia="zh-CN" w:bidi="ar"/>
        </w:rPr>
        <w:t>元</w:t>
      </w:r>
      <w:r>
        <w:rPr>
          <w:rFonts w:hint="eastAsia" w:ascii="宋体" w:hAnsi="宋体" w:cs="宋体"/>
          <w:color w:val="auto"/>
          <w:kern w:val="2"/>
          <w:sz w:val="24"/>
          <w:szCs w:val="24"/>
          <w:u w:val="none"/>
          <w:lang w:val="en-US" w:eastAsia="zh-CN" w:bidi="ar"/>
        </w:rPr>
        <w:t>（其中，拆除工程575.7元，纯水给水工程545.24元，电气工程6989.73元，给排水工程1376.32元，弱电工程1894.01元，通风空调工程9426.18元，消防工程3836.08元，医气工程1652.35元，装饰工程6429.86元）</w:t>
      </w:r>
      <w:r>
        <w:rPr>
          <w:rFonts w:hint="eastAsia" w:ascii="宋体" w:hAnsi="宋体" w:eastAsia="宋体" w:cs="宋体"/>
          <w:color w:val="auto"/>
          <w:kern w:val="2"/>
          <w:sz w:val="24"/>
          <w:szCs w:val="24"/>
          <w:u w:val="none"/>
          <w:lang w:val="en-US" w:eastAsia="zh-CN" w:bidi="ar"/>
        </w:rPr>
        <w:t>；</w:t>
      </w:r>
      <w:r>
        <w:rPr>
          <w:rFonts w:hint="eastAsia" w:ascii="宋体" w:hAnsi="宋体" w:eastAsia="宋体" w:cs="宋体"/>
          <w:color w:val="auto"/>
          <w:sz w:val="24"/>
          <w:highlight w:val="none"/>
          <w:u w:val="none"/>
        </w:rPr>
        <w:t>暂</w:t>
      </w:r>
      <w:r>
        <w:rPr>
          <w:rFonts w:hint="eastAsia" w:ascii="宋体" w:hAnsi="宋体" w:eastAsia="宋体" w:cs="宋体"/>
          <w:bCs/>
          <w:color w:val="auto"/>
          <w:sz w:val="24"/>
          <w:highlight w:val="none"/>
          <w:u w:val="none"/>
        </w:rPr>
        <w:t>列金</w:t>
      </w:r>
      <w:r>
        <w:rPr>
          <w:rFonts w:hint="eastAsia" w:ascii="宋体" w:hAnsi="宋体" w:eastAsia="宋体" w:cs="宋体"/>
          <w:color w:val="auto"/>
          <w:kern w:val="0"/>
          <w:sz w:val="24"/>
        </w:rPr>
        <w:t>额</w:t>
      </w:r>
      <w:r>
        <w:rPr>
          <w:rFonts w:hint="eastAsia" w:ascii="宋体" w:hAnsi="宋体" w:cs="宋体"/>
          <w:color w:val="auto"/>
          <w:kern w:val="0"/>
          <w:sz w:val="24"/>
          <w:lang w:val="en-US" w:eastAsia="zh-CN"/>
        </w:rPr>
        <w:t>71,161.22</w:t>
      </w:r>
      <w:r>
        <w:rPr>
          <w:rFonts w:hint="eastAsia" w:ascii="宋体" w:hAnsi="宋体" w:eastAsia="宋体" w:cs="宋体"/>
          <w:color w:val="auto"/>
          <w:kern w:val="0"/>
          <w:sz w:val="24"/>
          <w:lang w:val="en-US" w:eastAsia="zh-CN"/>
        </w:rPr>
        <w:t>元</w:t>
      </w:r>
      <w:r>
        <w:rPr>
          <w:rFonts w:hint="eastAsia" w:ascii="宋体" w:hAnsi="宋体" w:cs="宋体"/>
          <w:color w:val="auto"/>
          <w:kern w:val="2"/>
          <w:sz w:val="24"/>
          <w:szCs w:val="24"/>
          <w:u w:val="none"/>
          <w:lang w:val="en-US" w:eastAsia="zh-CN" w:bidi="ar"/>
        </w:rPr>
        <w:t>（其中，拆除工程3308.92元，纯水给水工程604.51元，电气工程11421.42元，给排水工程2567.44元，弱电工程3355.81元，通风空调工程13899.3元，消防工程4215.46元，医气工程3736.22元，装饰工程28052.14元）；暂估价0元。</w:t>
      </w:r>
    </w:p>
    <w:p w14:paraId="72560A57">
      <w:pPr>
        <w:pStyle w:val="2"/>
        <w:snapToGrid w:val="0"/>
        <w:spacing w:line="360" w:lineRule="exact"/>
        <w:ind w:left="0" w:leftChars="0" w:firstLine="480" w:firstLineChars="20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val="0"/>
          <w:bCs w:val="0"/>
          <w:color w:val="auto"/>
          <w:sz w:val="24"/>
          <w:szCs w:val="24"/>
          <w:lang w:val="en-US" w:eastAsia="zh-CN"/>
        </w:rPr>
        <w:t>1）</w:t>
      </w:r>
      <w:r>
        <w:rPr>
          <w:rFonts w:hint="eastAsia" w:ascii="宋体" w:hAnsi="宋体" w:cs="SimSun-Identity-H"/>
          <w:b w:val="0"/>
          <w:bCs w:val="0"/>
          <w:kern w:val="0"/>
          <w:sz w:val="24"/>
          <w:lang w:val="en-US" w:eastAsia="zh-CN"/>
        </w:rPr>
        <w:t>供应商</w:t>
      </w:r>
      <w:r>
        <w:rPr>
          <w:rFonts w:hint="eastAsia" w:ascii="宋体" w:hAnsi="宋体" w:cs="SimSun-Identity-H"/>
          <w:b w:val="0"/>
          <w:bCs w:val="0"/>
          <w:kern w:val="0"/>
          <w:sz w:val="24"/>
          <w:lang w:val="zh-CN"/>
        </w:rPr>
        <w:t>须对</w:t>
      </w:r>
      <w:r>
        <w:rPr>
          <w:rFonts w:hint="eastAsia" w:ascii="宋体" w:hAnsi="宋体" w:cs="SimSun-Identity-H"/>
          <w:b w:val="0"/>
          <w:bCs w:val="0"/>
          <w:kern w:val="0"/>
          <w:sz w:val="24"/>
          <w:lang w:val="en-US" w:eastAsia="zh-CN"/>
        </w:rPr>
        <w:t>项目</w:t>
      </w:r>
      <w:r>
        <w:rPr>
          <w:rFonts w:hint="eastAsia" w:ascii="宋体" w:hAnsi="宋体" w:cs="SimSun-Identity-H"/>
          <w:b w:val="0"/>
          <w:bCs w:val="0"/>
          <w:kern w:val="0"/>
          <w:sz w:val="24"/>
          <w:lang w:val="zh-CN"/>
        </w:rPr>
        <w:t>全部内容报价，如有</w:t>
      </w:r>
      <w:r>
        <w:rPr>
          <w:rFonts w:hint="eastAsia" w:ascii="宋体" w:hAnsi="宋体" w:cs="SimSun-Identity-H"/>
          <w:b w:val="0"/>
          <w:bCs w:val="0"/>
          <w:kern w:val="0"/>
          <w:sz w:val="24"/>
          <w:lang w:val="en-US" w:eastAsia="zh-CN"/>
        </w:rPr>
        <w:t>重大</w:t>
      </w:r>
      <w:r>
        <w:rPr>
          <w:rFonts w:hint="eastAsia" w:ascii="宋体" w:hAnsi="宋体" w:cs="SimSun-Identity-H"/>
          <w:b w:val="0"/>
          <w:bCs w:val="0"/>
          <w:kern w:val="0"/>
          <w:sz w:val="24"/>
          <w:lang w:val="zh-CN"/>
        </w:rPr>
        <w:t>缺漏，将导致</w:t>
      </w:r>
      <w:r>
        <w:rPr>
          <w:rFonts w:hint="eastAsia" w:ascii="宋体" w:hAnsi="宋体" w:cs="SimSun-Identity-H"/>
          <w:b w:val="0"/>
          <w:bCs w:val="0"/>
          <w:kern w:val="0"/>
          <w:sz w:val="24"/>
          <w:lang w:val="en-US" w:eastAsia="zh-CN"/>
        </w:rPr>
        <w:t>响应</w:t>
      </w:r>
      <w:r>
        <w:rPr>
          <w:rFonts w:hint="eastAsia" w:ascii="宋体" w:hAnsi="宋体" w:cs="SimSun-Identity-H"/>
          <w:b w:val="0"/>
          <w:bCs w:val="0"/>
          <w:kern w:val="0"/>
          <w:sz w:val="24"/>
          <w:lang w:val="zh-CN"/>
        </w:rPr>
        <w:t>无效。</w:t>
      </w:r>
    </w:p>
    <w:p w14:paraId="66BE488A">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color w:val="auto"/>
          <w:sz w:val="24"/>
          <w:lang w:eastAsia="zh-CN"/>
        </w:rPr>
      </w:pPr>
      <w:r>
        <w:rPr>
          <w:rFonts w:hint="eastAsia" w:asciiTheme="minorEastAsia" w:hAnsiTheme="minorEastAsia" w:eastAsiaTheme="minorEastAsia"/>
          <w:b w:val="0"/>
          <w:bCs w:val="0"/>
          <w:color w:val="auto"/>
          <w:sz w:val="24"/>
          <w:szCs w:val="24"/>
          <w:lang w:val="en-US" w:eastAsia="zh-CN"/>
        </w:rPr>
        <w:t>2）</w:t>
      </w:r>
      <w:r>
        <w:rPr>
          <w:rFonts w:hint="eastAsia" w:ascii="宋体" w:hAnsi="宋体" w:eastAsia="宋体" w:cs="宋体"/>
          <w:kern w:val="0"/>
          <w:sz w:val="24"/>
          <w:szCs w:val="24"/>
          <w:lang w:val="zh-CN"/>
        </w:rPr>
        <w:t>采购人提供的安全生产措施费、暂列金额、暂估价为非竞争性</w:t>
      </w:r>
      <w:r>
        <w:rPr>
          <w:rFonts w:hint="eastAsia" w:ascii="宋体" w:hAnsi="宋体" w:eastAsia="宋体" w:cs="宋体"/>
          <w:kern w:val="0"/>
          <w:sz w:val="24"/>
          <w:szCs w:val="24"/>
          <w:lang w:val="en-US" w:eastAsia="zh-CN"/>
        </w:rPr>
        <w:t>费用</w:t>
      </w:r>
      <w:r>
        <w:rPr>
          <w:rFonts w:hint="eastAsia" w:ascii="宋体" w:hAnsi="宋体" w:eastAsia="宋体" w:cs="宋体"/>
          <w:kern w:val="0"/>
          <w:sz w:val="24"/>
          <w:szCs w:val="24"/>
          <w:lang w:val="zh-CN"/>
        </w:rPr>
        <w:t>，</w:t>
      </w:r>
      <w:r>
        <w:rPr>
          <w:rFonts w:hint="eastAsia" w:ascii="宋体" w:hAnsi="宋体" w:cs="宋体"/>
          <w:kern w:val="0"/>
          <w:sz w:val="24"/>
          <w:szCs w:val="24"/>
          <w:lang w:val="en-US" w:eastAsia="zh-CN"/>
        </w:rPr>
        <w:t>供应商须按照已载明金额响应。</w:t>
      </w:r>
      <w:r>
        <w:rPr>
          <w:rFonts w:hint="eastAsia" w:asciiTheme="minorEastAsia" w:hAnsiTheme="minorEastAsia" w:eastAsiaTheme="minorEastAsia"/>
          <w:b w:val="0"/>
          <w:bCs w:val="0"/>
          <w:color w:val="auto"/>
          <w:sz w:val="24"/>
          <w:szCs w:val="24"/>
          <w:lang w:val="en-US" w:eastAsia="zh-CN"/>
        </w:rPr>
        <w:t>变更</w:t>
      </w:r>
      <w:r>
        <w:rPr>
          <w:rFonts w:hint="eastAsia" w:asciiTheme="minorEastAsia" w:hAnsiTheme="minorEastAsia" w:eastAsiaTheme="minorEastAsia"/>
          <w:b w:val="0"/>
          <w:bCs w:val="0"/>
          <w:color w:val="auto"/>
          <w:sz w:val="24"/>
          <w:szCs w:val="24"/>
        </w:rPr>
        <w:t>非竞争</w:t>
      </w:r>
      <w:r>
        <w:rPr>
          <w:rFonts w:hint="eastAsia" w:asciiTheme="minorEastAsia" w:hAnsiTheme="minorEastAsia" w:eastAsiaTheme="minorEastAsia"/>
          <w:b w:val="0"/>
          <w:bCs w:val="0"/>
          <w:color w:val="auto"/>
          <w:sz w:val="24"/>
          <w:szCs w:val="24"/>
          <w:lang w:val="en-US" w:eastAsia="zh-CN"/>
        </w:rPr>
        <w:t>性</w:t>
      </w:r>
      <w:r>
        <w:rPr>
          <w:rFonts w:hint="eastAsia" w:asciiTheme="minorEastAsia" w:hAnsiTheme="minorEastAsia" w:eastAsiaTheme="minorEastAsia"/>
          <w:b w:val="0"/>
          <w:bCs w:val="0"/>
          <w:color w:val="auto"/>
          <w:sz w:val="24"/>
          <w:szCs w:val="24"/>
        </w:rPr>
        <w:t>费用</w:t>
      </w:r>
      <w:r>
        <w:rPr>
          <w:rFonts w:hint="eastAsia" w:asciiTheme="minorEastAsia" w:hAnsiTheme="minorEastAsia" w:eastAsiaTheme="minorEastAsia"/>
          <w:b w:val="0"/>
          <w:bCs w:val="0"/>
          <w:color w:val="auto"/>
          <w:sz w:val="24"/>
          <w:szCs w:val="24"/>
          <w:lang w:val="en-US" w:eastAsia="zh-CN"/>
        </w:rPr>
        <w:t>和总报价超过最高限价的情形</w:t>
      </w:r>
      <w:r>
        <w:rPr>
          <w:rFonts w:hint="eastAsia" w:asciiTheme="minorEastAsia" w:hAnsiTheme="minorEastAsia" w:eastAsiaTheme="minorEastAsia"/>
          <w:b w:val="0"/>
          <w:bCs w:val="0"/>
          <w:sz w:val="24"/>
          <w:szCs w:val="24"/>
          <w:lang w:val="zh-CN"/>
        </w:rPr>
        <w:t>均视为无效响应。</w:t>
      </w:r>
    </w:p>
    <w:p w14:paraId="2A0198D0">
      <w:pPr>
        <w:tabs>
          <w:tab w:val="left" w:pos="210"/>
        </w:tabs>
        <w:adjustRightInd w:val="0"/>
        <w:snapToGrid w:val="0"/>
        <w:spacing w:line="360" w:lineRule="exact"/>
        <w:ind w:firstLine="480" w:firstLineChars="200"/>
        <w:jc w:val="left"/>
        <w:rPr>
          <w:rFonts w:hint="eastAsia" w:ascii="宋体" w:hAnsi="宋体" w:cs="宋体"/>
          <w:bCs/>
          <w:color w:val="000000"/>
          <w:sz w:val="24"/>
        </w:rPr>
      </w:pPr>
      <w:r>
        <w:rPr>
          <w:rFonts w:hint="eastAsia" w:ascii="宋体" w:hAnsi="宋体" w:cs="宋体"/>
          <w:sz w:val="24"/>
          <w:lang w:val="en-US" w:eastAsia="zh-CN"/>
        </w:rPr>
        <w:t>（2）</w:t>
      </w:r>
      <w:r>
        <w:rPr>
          <w:color w:val="000000"/>
          <w:sz w:val="24"/>
        </w:rPr>
        <w:t>★</w:t>
      </w:r>
      <w:r>
        <w:rPr>
          <w:rFonts w:hint="eastAsia" w:ascii="宋体" w:hAnsi="宋体" w:cs="宋体"/>
          <w:b/>
          <w:color w:val="000000" w:themeColor="text1"/>
          <w:sz w:val="24"/>
          <w14:textFill>
            <w14:solidFill>
              <w14:schemeClr w14:val="tx1"/>
            </w14:solidFill>
          </w14:textFill>
        </w:rPr>
        <w:t>4、项目工期</w:t>
      </w:r>
      <w:r>
        <w:rPr>
          <w:rFonts w:hint="eastAsia" w:ascii="宋体" w:hAnsi="宋体" w:cs="宋体"/>
          <w:bCs/>
          <w:color w:val="000000" w:themeColor="text1"/>
          <w:sz w:val="24"/>
          <w14:textFill>
            <w14:solidFill>
              <w14:schemeClr w14:val="tx1"/>
            </w14:solidFill>
          </w14:textFill>
        </w:rPr>
        <w:t>：</w:t>
      </w:r>
      <w:r>
        <w:rPr>
          <w:rFonts w:hint="eastAsia" w:ascii="宋体" w:hAnsi="宋体" w:cs="宋体"/>
          <w:bCs/>
          <w:color w:val="000000"/>
          <w:sz w:val="24"/>
        </w:rPr>
        <w:t>总工期</w:t>
      </w:r>
      <w:r>
        <w:rPr>
          <w:rFonts w:hint="eastAsia" w:ascii="宋体" w:hAnsi="宋体" w:cs="宋体"/>
          <w:bCs/>
          <w:color w:val="000000"/>
          <w:sz w:val="24"/>
          <w:lang w:val="en-US" w:eastAsia="zh-CN"/>
        </w:rPr>
        <w:t>11</w:t>
      </w:r>
      <w:r>
        <w:rPr>
          <w:rFonts w:hint="eastAsia" w:ascii="宋体" w:hAnsi="宋体" w:cs="宋体"/>
          <w:bCs/>
          <w:color w:val="000000"/>
          <w:sz w:val="24"/>
        </w:rPr>
        <w:t>0日历天，实际开工日期以采购人或监理人发出的开工令为准。</w:t>
      </w:r>
    </w:p>
    <w:p w14:paraId="02320611">
      <w:pPr>
        <w:pStyle w:val="2"/>
        <w:adjustRightInd w:val="0"/>
        <w:snapToGrid w:val="0"/>
        <w:spacing w:line="360" w:lineRule="exact"/>
        <w:ind w:firstLine="480"/>
        <w:rPr>
          <w:rFonts w:hint="default" w:ascii="宋体" w:hAnsi="宋体" w:eastAsia="宋体" w:cs="宋体"/>
          <w:sz w:val="24"/>
          <w:lang w:val="en-US" w:eastAsia="zh-CN"/>
        </w:rPr>
      </w:pPr>
      <w:r>
        <w:rPr>
          <w:rFonts w:ascii="Segoe UI" w:hAnsi="Segoe UI" w:eastAsia="Segoe UI" w:cs="Segoe UI"/>
          <w:i w:val="0"/>
          <w:iCs w:val="0"/>
          <w:caps w:val="0"/>
          <w:color w:val="1B1C21"/>
          <w:spacing w:val="2"/>
          <w:sz w:val="24"/>
          <w:szCs w:val="24"/>
          <w:shd w:val="clear" w:fill="FAFAFA"/>
        </w:rPr>
        <w:t>本</w:t>
      </w:r>
      <w:r>
        <w:rPr>
          <w:rFonts w:hint="eastAsia" w:ascii="Segoe UI" w:hAnsi="Segoe UI" w:eastAsia="宋体" w:cs="Segoe UI"/>
          <w:i w:val="0"/>
          <w:iCs w:val="0"/>
          <w:caps w:val="0"/>
          <w:color w:val="1B1C21"/>
          <w:spacing w:val="2"/>
          <w:sz w:val="24"/>
          <w:szCs w:val="24"/>
          <w:shd w:val="clear" w:fill="FAFAFA"/>
          <w:lang w:val="en-US" w:eastAsia="zh-CN"/>
        </w:rPr>
        <w:t>工程</w:t>
      </w:r>
      <w:r>
        <w:rPr>
          <w:rFonts w:ascii="Segoe UI" w:hAnsi="Segoe UI" w:eastAsia="Segoe UI" w:cs="Segoe UI"/>
          <w:i w:val="0"/>
          <w:iCs w:val="0"/>
          <w:caps w:val="0"/>
          <w:color w:val="1B1C21"/>
          <w:spacing w:val="2"/>
          <w:sz w:val="24"/>
          <w:szCs w:val="24"/>
          <w:shd w:val="clear" w:fill="FAFAFA"/>
        </w:rPr>
        <w:t>项目施工时段为每日7:30至12:30，以及14:30至22:00。其中，12:30至14:30为医护人员与患者的休息时段，在此期间，严格禁止一切产生噪音的施工作业。</w:t>
      </w:r>
      <w:r>
        <w:rPr>
          <w:rFonts w:hint="eastAsia" w:ascii="Segoe UI" w:hAnsi="Segoe UI" w:eastAsia="宋体" w:cs="Segoe UI"/>
          <w:i w:val="0"/>
          <w:iCs w:val="0"/>
          <w:caps w:val="0"/>
          <w:color w:val="1B1C21"/>
          <w:spacing w:val="2"/>
          <w:sz w:val="24"/>
          <w:szCs w:val="24"/>
          <w:shd w:val="clear" w:fill="FAFAFA"/>
          <w:lang w:val="en-US" w:eastAsia="zh-CN"/>
        </w:rPr>
        <w:t>由</w:t>
      </w:r>
      <w:r>
        <w:rPr>
          <w:rFonts w:ascii="Segoe UI" w:hAnsi="Segoe UI" w:eastAsia="Segoe UI" w:cs="Segoe UI"/>
          <w:i w:val="0"/>
          <w:iCs w:val="0"/>
          <w:caps w:val="0"/>
          <w:color w:val="1B1C21"/>
          <w:spacing w:val="2"/>
          <w:sz w:val="24"/>
          <w:szCs w:val="24"/>
          <w:shd w:val="clear" w:fill="FAFAFA"/>
        </w:rPr>
        <w:t>于项目</w:t>
      </w:r>
      <w:r>
        <w:rPr>
          <w:rFonts w:hint="eastAsia" w:ascii="Segoe UI" w:hAnsi="Segoe UI" w:eastAsia="宋体" w:cs="Segoe UI"/>
          <w:i w:val="0"/>
          <w:iCs w:val="0"/>
          <w:caps w:val="0"/>
          <w:color w:val="1B1C21"/>
          <w:spacing w:val="2"/>
          <w:sz w:val="24"/>
          <w:szCs w:val="24"/>
          <w:shd w:val="clear" w:fill="FAFAFA"/>
          <w:lang w:val="en-US" w:eastAsia="zh-CN"/>
        </w:rPr>
        <w:t>位</w:t>
      </w:r>
      <w:r>
        <w:rPr>
          <w:rFonts w:ascii="Segoe UI" w:hAnsi="Segoe UI" w:eastAsia="Segoe UI" w:cs="Segoe UI"/>
          <w:i w:val="0"/>
          <w:iCs w:val="0"/>
          <w:caps w:val="0"/>
          <w:color w:val="1B1C21"/>
          <w:spacing w:val="2"/>
          <w:sz w:val="24"/>
          <w:szCs w:val="24"/>
          <w:shd w:val="clear" w:fill="FAFAFA"/>
        </w:rPr>
        <w:t>于门诊楼，施工</w:t>
      </w:r>
      <w:r>
        <w:rPr>
          <w:rFonts w:hint="eastAsia" w:ascii="Segoe UI" w:hAnsi="Segoe UI" w:eastAsia="宋体" w:cs="Segoe UI"/>
          <w:i w:val="0"/>
          <w:iCs w:val="0"/>
          <w:caps w:val="0"/>
          <w:color w:val="1B1C21"/>
          <w:spacing w:val="2"/>
          <w:sz w:val="24"/>
          <w:szCs w:val="24"/>
          <w:shd w:val="clear" w:fill="FAFAFA"/>
          <w:lang w:val="en-US" w:eastAsia="zh-CN"/>
        </w:rPr>
        <w:t>过程中可能会</w:t>
      </w:r>
      <w:r>
        <w:rPr>
          <w:rFonts w:ascii="Segoe UI" w:hAnsi="Segoe UI" w:eastAsia="Segoe UI" w:cs="Segoe UI"/>
          <w:i w:val="0"/>
          <w:iCs w:val="0"/>
          <w:caps w:val="0"/>
          <w:color w:val="1B1C21"/>
          <w:spacing w:val="2"/>
          <w:sz w:val="24"/>
          <w:szCs w:val="24"/>
          <w:shd w:val="clear" w:fill="FAFAFA"/>
        </w:rPr>
        <w:t>因</w:t>
      </w:r>
      <w:r>
        <w:rPr>
          <w:rFonts w:hint="eastAsia" w:ascii="Segoe UI" w:hAnsi="Segoe UI" w:eastAsia="宋体" w:cs="Segoe UI"/>
          <w:i w:val="0"/>
          <w:iCs w:val="0"/>
          <w:caps w:val="0"/>
          <w:color w:val="1B1C21"/>
          <w:spacing w:val="2"/>
          <w:sz w:val="24"/>
          <w:szCs w:val="24"/>
          <w:shd w:val="clear" w:fill="FAFAFA"/>
          <w:lang w:val="en-US" w:eastAsia="zh-CN"/>
        </w:rPr>
        <w:t>为</w:t>
      </w:r>
      <w:r>
        <w:rPr>
          <w:rFonts w:ascii="Segoe UI" w:hAnsi="Segoe UI" w:eastAsia="Segoe UI" w:cs="Segoe UI"/>
          <w:i w:val="0"/>
          <w:iCs w:val="0"/>
          <w:caps w:val="0"/>
          <w:color w:val="1B1C21"/>
          <w:spacing w:val="2"/>
          <w:sz w:val="24"/>
          <w:szCs w:val="24"/>
          <w:shd w:val="clear" w:fill="FAFAFA"/>
        </w:rPr>
        <w:t>噪音停工，</w:t>
      </w:r>
      <w:r>
        <w:rPr>
          <w:rFonts w:hint="eastAsia" w:ascii="Segoe UI" w:hAnsi="Segoe UI" w:eastAsia="宋体" w:cs="Segoe UI"/>
          <w:i w:val="0"/>
          <w:iCs w:val="0"/>
          <w:caps w:val="0"/>
          <w:color w:val="1B1C21"/>
          <w:spacing w:val="2"/>
          <w:sz w:val="24"/>
          <w:szCs w:val="24"/>
          <w:shd w:val="clear" w:fill="FAFAFA"/>
          <w:lang w:val="en-US" w:eastAsia="zh-CN"/>
        </w:rPr>
        <w:t>因</w:t>
      </w:r>
      <w:r>
        <w:rPr>
          <w:rFonts w:ascii="Segoe UI" w:hAnsi="Segoe UI" w:eastAsia="Segoe UI" w:cs="Segoe UI"/>
          <w:i w:val="0"/>
          <w:iCs w:val="0"/>
          <w:caps w:val="0"/>
          <w:color w:val="1B1C21"/>
          <w:spacing w:val="2"/>
          <w:sz w:val="24"/>
          <w:szCs w:val="24"/>
          <w:shd w:val="clear" w:fill="FAFAFA"/>
        </w:rPr>
        <w:t>噪音</w:t>
      </w:r>
      <w:r>
        <w:rPr>
          <w:rFonts w:hint="eastAsia" w:ascii="Segoe UI" w:hAnsi="Segoe UI" w:eastAsia="宋体" w:cs="Segoe UI"/>
          <w:i w:val="0"/>
          <w:iCs w:val="0"/>
          <w:caps w:val="0"/>
          <w:color w:val="1B1C21"/>
          <w:spacing w:val="2"/>
          <w:sz w:val="24"/>
          <w:szCs w:val="24"/>
          <w:shd w:val="clear" w:fill="FAFAFA"/>
          <w:lang w:val="en-US" w:eastAsia="zh-CN"/>
        </w:rPr>
        <w:t>造成</w:t>
      </w:r>
      <w:r>
        <w:rPr>
          <w:rFonts w:ascii="Segoe UI" w:hAnsi="Segoe UI" w:eastAsia="Segoe UI" w:cs="Segoe UI"/>
          <w:i w:val="0"/>
          <w:iCs w:val="0"/>
          <w:caps w:val="0"/>
          <w:color w:val="1B1C21"/>
          <w:spacing w:val="2"/>
          <w:sz w:val="24"/>
          <w:szCs w:val="24"/>
          <w:shd w:val="clear" w:fill="FAFAFA"/>
        </w:rPr>
        <w:t>的停工情况，不涉及任何经济补偿，仅会依据实际停工时长，对整体工期予以相应顺延。</w:t>
      </w:r>
    </w:p>
    <w:p w14:paraId="36F97E8F">
      <w:pPr>
        <w:tabs>
          <w:tab w:val="left" w:pos="210"/>
        </w:tabs>
        <w:adjustRightInd w:val="0"/>
        <w:snapToGrid w:val="0"/>
        <w:spacing w:line="360" w:lineRule="exact"/>
        <w:ind w:firstLine="480" w:firstLineChars="200"/>
        <w:jc w:val="left"/>
        <w:rPr>
          <w:rFonts w:hint="eastAsia" w:ascii="宋体" w:hAnsi="宋体" w:cs="SimSun-Identity-H"/>
          <w:kern w:val="0"/>
          <w:sz w:val="24"/>
        </w:rPr>
      </w:pPr>
      <w:r>
        <w:rPr>
          <w:rFonts w:hint="eastAsia" w:ascii="宋体" w:hAnsi="宋体" w:cs="宋体"/>
          <w:sz w:val="24"/>
          <w:lang w:val="en-US" w:eastAsia="zh-CN"/>
        </w:rPr>
        <w:t>（3）</w:t>
      </w:r>
      <w:r>
        <w:rPr>
          <w:rFonts w:hint="eastAsia" w:ascii="宋体" w:hAnsi="宋体" w:cs="宋体"/>
          <w:bCs/>
          <w:sz w:val="24"/>
          <w:highlight w:val="none"/>
        </w:rPr>
        <w:t>★</w:t>
      </w:r>
      <w:r>
        <w:rPr>
          <w:rFonts w:hint="eastAsia" w:ascii="宋体" w:hAnsi="宋体" w:cs="SimSun-Identity-H"/>
          <w:b/>
          <w:kern w:val="0"/>
          <w:sz w:val="24"/>
        </w:rPr>
        <w:t>承包范围和承包方式：</w:t>
      </w:r>
      <w:r>
        <w:rPr>
          <w:rFonts w:hint="eastAsia" w:ascii="宋体" w:hAnsi="宋体" w:cs="SimSun-Identity-H"/>
          <w:kern w:val="0"/>
          <w:sz w:val="24"/>
        </w:rPr>
        <w:t>本项目实行综合单价包干，包项目原有设施拆除，包项目深化设计、按包工、包材料、包工期、包质量、包安全生产、包文明施工、包调试、包工程相关报批手续、包工程竣工验收通过（上级行政主管部门验收等）、包移交、包结算的组织实施工作和资料整理、质保期服务以及其他相关服务等内容。按工程量清单计价，综合单价包干、项目措施费包干，预算包干费包干，工程量按实结算。</w:t>
      </w:r>
    </w:p>
    <w:p w14:paraId="115B1D39">
      <w:pPr>
        <w:pStyle w:val="2"/>
        <w:adjustRightInd w:val="0"/>
        <w:snapToGrid w:val="0"/>
        <w:spacing w:line="360" w:lineRule="exact"/>
        <w:ind w:firstLine="480"/>
        <w:rPr>
          <w:rFonts w:hint="eastAsia" w:ascii="宋体" w:hAnsi="宋体" w:cs="宋体"/>
          <w:sz w:val="24"/>
          <w:lang w:val="en-US" w:eastAsia="zh-CN"/>
        </w:rPr>
      </w:pPr>
      <w:r>
        <w:rPr>
          <w:rFonts w:hint="eastAsia" w:ascii="宋体" w:hAnsi="宋体" w:cs="SimSun-Identity-H"/>
          <w:kern w:val="0"/>
          <w:sz w:val="24"/>
        </w:rPr>
        <w:t>未经</w:t>
      </w:r>
      <w:r>
        <w:rPr>
          <w:rFonts w:hint="eastAsia" w:ascii="宋体" w:hAnsi="宋体" w:cs="SimSun-Identity-H"/>
          <w:kern w:val="0"/>
          <w:sz w:val="24"/>
          <w:lang w:val="en-US" w:eastAsia="zh-CN"/>
        </w:rPr>
        <w:t>采购</w:t>
      </w:r>
      <w:r>
        <w:rPr>
          <w:rFonts w:hint="eastAsia" w:ascii="宋体" w:hAnsi="宋体" w:cs="SimSun-Identity-H"/>
          <w:kern w:val="0"/>
          <w:sz w:val="24"/>
        </w:rPr>
        <w:t>人书面同意，</w:t>
      </w:r>
      <w:r>
        <w:rPr>
          <w:rFonts w:hint="eastAsia" w:ascii="宋体" w:hAnsi="宋体" w:cs="SimSun-Identity-H"/>
          <w:kern w:val="0"/>
          <w:sz w:val="24"/>
          <w:lang w:val="en-US" w:eastAsia="zh-CN"/>
        </w:rPr>
        <w:t>供应商</w:t>
      </w:r>
      <w:r>
        <w:rPr>
          <w:rFonts w:hint="eastAsia" w:ascii="宋体" w:hAnsi="宋体" w:cs="SimSun-Identity-H"/>
          <w:kern w:val="0"/>
          <w:sz w:val="24"/>
        </w:rPr>
        <w:t>不得另行主张其他费用。合同签订后，如因市场原因导致</w:t>
      </w:r>
      <w:r>
        <w:rPr>
          <w:rFonts w:hint="eastAsia" w:ascii="宋体" w:hAnsi="宋体" w:cs="SimSun-Identity-H"/>
          <w:kern w:val="0"/>
          <w:sz w:val="24"/>
          <w:lang w:val="en-US" w:eastAsia="zh-CN"/>
        </w:rPr>
        <w:t>供应商</w:t>
      </w:r>
      <w:r>
        <w:rPr>
          <w:rFonts w:hint="eastAsia" w:ascii="宋体" w:hAnsi="宋体" w:cs="SimSun-Identity-H"/>
          <w:kern w:val="0"/>
          <w:sz w:val="24"/>
        </w:rPr>
        <w:t>提供的产品价格波动引起的风险由</w:t>
      </w:r>
      <w:r>
        <w:rPr>
          <w:rFonts w:hint="eastAsia" w:ascii="宋体" w:hAnsi="宋体" w:cs="SimSun-Identity-H"/>
          <w:kern w:val="0"/>
          <w:sz w:val="24"/>
          <w:lang w:val="en-US" w:eastAsia="zh-CN"/>
        </w:rPr>
        <w:t>供应商</w:t>
      </w:r>
      <w:r>
        <w:rPr>
          <w:rFonts w:hint="eastAsia" w:ascii="宋体" w:hAnsi="宋体" w:cs="SimSun-Identity-H"/>
          <w:kern w:val="0"/>
          <w:sz w:val="24"/>
        </w:rPr>
        <w:t>自行承担，</w:t>
      </w:r>
      <w:r>
        <w:rPr>
          <w:rFonts w:hint="eastAsia" w:ascii="宋体" w:hAnsi="宋体" w:cs="SimSun-Identity-H"/>
          <w:kern w:val="0"/>
          <w:sz w:val="24"/>
          <w:lang w:val="en-US" w:eastAsia="zh-CN"/>
        </w:rPr>
        <w:t>供应商</w:t>
      </w:r>
      <w:r>
        <w:rPr>
          <w:rFonts w:hint="eastAsia" w:ascii="宋体" w:hAnsi="宋体" w:cs="SimSun-Identity-H"/>
          <w:kern w:val="0"/>
          <w:sz w:val="24"/>
        </w:rPr>
        <w:t>必须严格履行对</w:t>
      </w:r>
      <w:r>
        <w:rPr>
          <w:rFonts w:hint="eastAsia" w:ascii="宋体" w:hAnsi="宋体" w:cs="SimSun-Identity-H"/>
          <w:kern w:val="0"/>
          <w:sz w:val="24"/>
          <w:lang w:val="en-US" w:eastAsia="zh-CN"/>
        </w:rPr>
        <w:t>采购</w:t>
      </w:r>
      <w:r>
        <w:rPr>
          <w:rFonts w:hint="eastAsia" w:ascii="宋体" w:hAnsi="宋体" w:cs="SimSun-Identity-H"/>
          <w:kern w:val="0"/>
          <w:sz w:val="24"/>
        </w:rPr>
        <w:t>人的义务</w:t>
      </w:r>
      <w:r>
        <w:rPr>
          <w:rFonts w:hint="eastAsia" w:ascii="宋体" w:hAnsi="宋体" w:cs="宋体"/>
          <w:bCs/>
          <w:sz w:val="24"/>
        </w:rPr>
        <w:t>。具体承包范围详</w:t>
      </w:r>
      <w:r>
        <w:rPr>
          <w:rFonts w:hint="eastAsia" w:ascii="宋体" w:hAnsi="宋体" w:cs="宋体"/>
          <w:bCs/>
          <w:color w:val="auto"/>
          <w:sz w:val="24"/>
        </w:rPr>
        <w:t>见附件施工图纸和工程量清单。</w:t>
      </w:r>
    </w:p>
    <w:p w14:paraId="139C3185">
      <w:pPr>
        <w:pStyle w:val="2"/>
        <w:adjustRightInd w:val="0"/>
        <w:snapToGrid w:val="0"/>
        <w:spacing w:line="360" w:lineRule="exact"/>
        <w:ind w:firstLine="480"/>
        <w:rPr>
          <w:rFonts w:hint="default" w:ascii="宋体" w:hAnsi="宋体" w:cs="宋体"/>
          <w:sz w:val="24"/>
          <w:lang w:val="en-US" w:eastAsia="zh-CN"/>
        </w:rPr>
      </w:pPr>
      <w:r>
        <w:rPr>
          <w:rFonts w:hint="eastAsia" w:ascii="宋体" w:hAnsi="宋体" w:cs="宋体"/>
          <w:sz w:val="24"/>
          <w:lang w:val="en-US" w:eastAsia="zh-CN"/>
        </w:rPr>
        <w:t>（4）</w:t>
      </w:r>
      <w:r>
        <w:rPr>
          <w:rFonts w:hint="eastAsia" w:ascii="宋体" w:hAnsi="宋体" w:cs="宋体"/>
          <w:b/>
          <w:color w:val="000000"/>
          <w:sz w:val="24"/>
          <w:szCs w:val="24"/>
        </w:rPr>
        <w:t>三、</w:t>
      </w:r>
      <w:r>
        <w:rPr>
          <w:rFonts w:hint="eastAsia" w:ascii="宋体" w:hAnsi="宋体" w:cs="宋体"/>
          <w:b/>
          <w:color w:val="000000"/>
          <w:sz w:val="24"/>
          <w:szCs w:val="24"/>
          <w:lang w:val="en-US" w:eastAsia="zh-CN"/>
        </w:rPr>
        <w:t>主要材料品牌</w:t>
      </w:r>
      <w:r>
        <w:rPr>
          <w:rFonts w:hint="eastAsia" w:ascii="宋体" w:hAnsi="宋体" w:eastAsia="宋体" w:cs="宋体"/>
          <w:i w:val="0"/>
          <w:iCs w:val="0"/>
          <w:color w:val="000000"/>
          <w:kern w:val="0"/>
          <w:sz w:val="24"/>
          <w:szCs w:val="24"/>
          <w:u w:val="none"/>
          <w:lang w:val="en-US" w:eastAsia="zh-CN" w:bidi="ar"/>
        </w:rPr>
        <w:t>★新建的消防系统须接入医院现有消防系统，确保新建消防系统能够与医院的现有系统相匹配，并且可以正常运行。医院现有的消防系统规格型号是GST-QT-GM9200，生产厂家为海湾安全技术有限公司。</w:t>
      </w:r>
    </w:p>
    <w:p w14:paraId="602BBCFD">
      <w:pPr>
        <w:pStyle w:val="2"/>
        <w:adjustRightInd w:val="0"/>
        <w:snapToGrid w:val="0"/>
        <w:spacing w:line="360" w:lineRule="exact"/>
        <w:ind w:firstLine="480"/>
        <w:rPr>
          <w:rFonts w:hint="default" w:ascii="宋体" w:hAnsi="宋体" w:eastAsia="宋体" w:cs="宋体"/>
          <w:sz w:val="24"/>
          <w:szCs w:val="24"/>
          <w:lang w:val="en-US" w:eastAsia="zh-CN"/>
        </w:rPr>
      </w:pPr>
      <w:r>
        <w:rPr>
          <w:rFonts w:hint="eastAsia" w:ascii="宋体" w:hAnsi="宋体" w:cs="宋体"/>
          <w:sz w:val="24"/>
          <w:lang w:val="en-US" w:eastAsia="zh-CN"/>
        </w:rPr>
        <w:t>（5）</w:t>
      </w:r>
      <w:r>
        <w:rPr>
          <w:rFonts w:hint="eastAsia" w:ascii="宋体" w:hAnsi="宋体" w:cs="宋体"/>
          <w:bCs/>
          <w:sz w:val="24"/>
          <w:highlight w:val="none"/>
        </w:rPr>
        <w:t>★</w:t>
      </w:r>
      <w:r>
        <w:rPr>
          <w:rFonts w:hint="eastAsia" w:ascii="宋体" w:hAnsi="宋体" w:cs="宋体"/>
          <w:b/>
          <w:bCs/>
          <w:sz w:val="24"/>
          <w:highlight w:val="none"/>
        </w:rPr>
        <w:t>四、</w:t>
      </w:r>
      <w:r>
        <w:rPr>
          <w:rFonts w:hint="eastAsia" w:ascii="宋体" w:hAnsi="宋体" w:cs="宋体"/>
          <w:b/>
          <w:bCs/>
          <w:sz w:val="24"/>
          <w:highlight w:val="none"/>
          <w:lang w:val="en-US" w:eastAsia="zh-CN"/>
        </w:rPr>
        <w:t>报价要求</w:t>
      </w:r>
      <w:r>
        <w:rPr>
          <w:rFonts w:hint="eastAsia" w:ascii="宋体" w:hAnsi="宋体" w:cs="宋体"/>
          <w:bCs/>
          <w:sz w:val="24"/>
        </w:rPr>
        <w:t>3、供应商应按工程量清单中列出的工程项目填报综合单价和合价。工程量清单计价格式中列明的所有需要填报的单价和合价，供应商均应填报，未填报的单价和合价，视为此项费用已包含在工程量清单的其他单价或合价中，任何与此有关的工程价款，采购人将不予支付。除非合同中另有规定，报价（即响应总价）应包括施工设备、劳务、管理、材料、养护、保险、利润、税金、政策性文件规定及合同包含的所有风险、责任等各项应有的费用。</w:t>
      </w:r>
    </w:p>
    <w:p w14:paraId="21DC2DAE">
      <w:pPr>
        <w:pStyle w:val="2"/>
        <w:adjustRightInd w:val="0"/>
        <w:snapToGrid w:val="0"/>
        <w:spacing w:line="360" w:lineRule="exact"/>
        <w:ind w:firstLine="480"/>
        <w:rPr>
          <w:rFonts w:ascii="宋体" w:hAnsi="宋体" w:cs="宋体"/>
          <w:sz w:val="24"/>
        </w:rPr>
      </w:pPr>
      <w:r>
        <w:rPr>
          <w:rFonts w:hint="eastAsia" w:ascii="宋体" w:hAnsi="宋体" w:cs="宋体"/>
          <w:sz w:val="24"/>
        </w:rPr>
        <w:t>8、我方承诺响应文件未含有贵院不能接受的附加条件。</w:t>
      </w:r>
    </w:p>
    <w:p w14:paraId="2138B094">
      <w:pPr>
        <w:pStyle w:val="2"/>
        <w:adjustRightInd w:val="0"/>
        <w:snapToGrid w:val="0"/>
        <w:spacing w:line="360" w:lineRule="exact"/>
        <w:ind w:firstLine="480"/>
        <w:rPr>
          <w:rFonts w:hint="eastAsia" w:ascii="宋体" w:hAnsi="宋体" w:eastAsia="宋体" w:cs="宋体"/>
          <w:sz w:val="24"/>
          <w:lang w:eastAsia="zh-CN"/>
        </w:rPr>
      </w:pPr>
      <w:r>
        <w:rPr>
          <w:rFonts w:hint="eastAsia" w:ascii="宋体" w:hAnsi="宋体" w:cs="宋体"/>
          <w:sz w:val="24"/>
        </w:rPr>
        <w:t>9、我方承诺响应报价中未对比选文件规定的非竞争性费用进行浮动或改变。</w:t>
      </w:r>
    </w:p>
    <w:p w14:paraId="2FDB2333">
      <w:pPr>
        <w:pStyle w:val="2"/>
        <w:adjustRightInd w:val="0"/>
        <w:snapToGrid w:val="0"/>
        <w:spacing w:line="360" w:lineRule="exact"/>
        <w:ind w:firstLine="480"/>
        <w:rPr>
          <w:rFonts w:ascii="宋体" w:hAnsi="宋体" w:cs="宋体"/>
          <w:sz w:val="24"/>
        </w:rPr>
      </w:pPr>
      <w:r>
        <w:rPr>
          <w:rFonts w:hint="eastAsia" w:ascii="宋体" w:hAnsi="宋体" w:cs="宋体"/>
          <w:sz w:val="24"/>
        </w:rPr>
        <w:t>10、我方承诺按采购清单</w:t>
      </w:r>
      <w:r>
        <w:rPr>
          <w:rFonts w:hint="eastAsia" w:ascii="宋体" w:hAnsi="宋体" w:cs="宋体"/>
          <w:sz w:val="24"/>
          <w:lang w:eastAsia="zh-CN"/>
        </w:rPr>
        <w:t>表</w:t>
      </w:r>
      <w:r>
        <w:rPr>
          <w:rFonts w:hint="eastAsia" w:ascii="宋体" w:hAnsi="宋体" w:cs="宋体"/>
          <w:sz w:val="24"/>
        </w:rPr>
        <w:t>填报价格，无修改、增减采购清单的项目、表格、内容等。</w:t>
      </w:r>
    </w:p>
    <w:p w14:paraId="7C706C33">
      <w:pPr>
        <w:pStyle w:val="2"/>
        <w:adjustRightInd w:val="0"/>
        <w:snapToGrid w:val="0"/>
        <w:spacing w:line="360" w:lineRule="exact"/>
        <w:ind w:firstLine="480"/>
        <w:rPr>
          <w:rFonts w:ascii="宋体" w:hAnsi="宋体" w:cs="宋体"/>
          <w:sz w:val="24"/>
        </w:rPr>
      </w:pPr>
      <w:r>
        <w:rPr>
          <w:rFonts w:hint="eastAsia" w:ascii="宋体" w:hAnsi="宋体" w:cs="宋体"/>
          <w:sz w:val="24"/>
        </w:rPr>
        <w:t>11、我方完全服从和尊重</w:t>
      </w:r>
      <w:r>
        <w:rPr>
          <w:rFonts w:hint="eastAsia" w:ascii="宋体" w:hAnsi="宋体" w:cs="宋体"/>
          <w:sz w:val="24"/>
          <w:lang w:eastAsia="zh-CN"/>
        </w:rPr>
        <w:t>比选</w:t>
      </w:r>
      <w:r>
        <w:rPr>
          <w:rFonts w:hint="eastAsia" w:ascii="宋体" w:hAnsi="宋体" w:cs="宋体"/>
          <w:sz w:val="24"/>
        </w:rPr>
        <w:t>委员会所作的评定结果，同时清楚理解到报价最低并非意味着必定获得成交资格。</w:t>
      </w:r>
    </w:p>
    <w:p w14:paraId="1FA4A4CF">
      <w:pPr>
        <w:pStyle w:val="2"/>
        <w:adjustRightInd w:val="0"/>
        <w:snapToGrid w:val="0"/>
        <w:spacing w:line="360" w:lineRule="exact"/>
        <w:ind w:firstLine="480"/>
        <w:rPr>
          <w:rFonts w:hint="eastAsia" w:ascii="宋体" w:hAnsi="宋体" w:eastAsia="宋体" w:cs="宋体"/>
          <w:sz w:val="24"/>
          <w:lang w:eastAsia="zh-CN"/>
        </w:rPr>
      </w:pPr>
      <w:r>
        <w:rPr>
          <w:rFonts w:hint="eastAsia" w:ascii="宋体" w:hAnsi="宋体" w:cs="宋体"/>
          <w:sz w:val="24"/>
        </w:rPr>
        <w:t>12、我方承诺如擅自更改材料或设备的品牌，视为未响应公开比选文件要求，采购人有权不予评审，除非</w:t>
      </w:r>
      <w:r>
        <w:rPr>
          <w:rFonts w:hint="eastAsia" w:ascii="宋体" w:hAnsi="宋体" w:cs="宋体"/>
          <w:color w:val="auto"/>
          <w:sz w:val="24"/>
          <w:lang w:val="en-US" w:eastAsia="zh-CN"/>
        </w:rPr>
        <w:t>供应商</w:t>
      </w:r>
      <w:r>
        <w:rPr>
          <w:rFonts w:hint="eastAsia" w:ascii="宋体" w:hAnsi="宋体" w:cs="宋体"/>
          <w:sz w:val="24"/>
        </w:rPr>
        <w:t>有充足依据证明所投材料或设备的质量、价格、品牌档次均高于采购人推荐的所有品牌并得到评审委员会全体同意。我方如未从公开比选文件主要材料推荐品牌表中选定对应其中一个品牌（含厂家、规格、型号）进行报价，采购人有权在签订合同前在其中选择任一品牌。</w:t>
      </w:r>
    </w:p>
    <w:p w14:paraId="170BFC27">
      <w:pPr>
        <w:pStyle w:val="2"/>
        <w:adjustRightInd w:val="0"/>
        <w:snapToGrid w:val="0"/>
        <w:spacing w:line="360" w:lineRule="exact"/>
        <w:ind w:firstLine="480"/>
        <w:rPr>
          <w:rFonts w:ascii="宋体" w:hAnsi="宋体" w:cs="宋体"/>
          <w:sz w:val="24"/>
        </w:rPr>
      </w:pPr>
      <w:r>
        <w:rPr>
          <w:rFonts w:hint="eastAsia" w:ascii="宋体" w:hAnsi="宋体" w:cs="宋体"/>
          <w:sz w:val="24"/>
        </w:rPr>
        <w:t>以上内容如有虚假或与事实不符的，评审委员会可将我方做无效响应处理，我方愿意承担相应的法律责任。</w:t>
      </w:r>
    </w:p>
    <w:p w14:paraId="34DA1C57">
      <w:pPr>
        <w:pStyle w:val="2"/>
        <w:adjustRightInd w:val="0"/>
        <w:snapToGrid w:val="0"/>
        <w:spacing w:line="360" w:lineRule="exact"/>
        <w:ind w:firstLine="480"/>
        <w:rPr>
          <w:rFonts w:ascii="宋体" w:hAnsi="宋体" w:cs="宋体"/>
          <w:sz w:val="24"/>
        </w:rPr>
      </w:pPr>
      <w:r>
        <w:rPr>
          <w:rFonts w:hint="eastAsia" w:ascii="宋体" w:hAnsi="宋体" w:cs="宋体"/>
          <w:sz w:val="24"/>
        </w:rPr>
        <w:t>我方对在本函及响应文件中所作的所有承诺承担法律责任。</w:t>
      </w:r>
    </w:p>
    <w:p w14:paraId="5F0F3BCE">
      <w:pPr>
        <w:pStyle w:val="2"/>
        <w:adjustRightInd w:val="0"/>
        <w:snapToGrid w:val="0"/>
        <w:spacing w:line="360" w:lineRule="exact"/>
        <w:ind w:firstLine="400"/>
      </w:pPr>
    </w:p>
    <w:p w14:paraId="6BA58F4A">
      <w:pPr>
        <w:adjustRightInd w:val="0"/>
        <w:snapToGrid w:val="0"/>
        <w:spacing w:line="360" w:lineRule="exact"/>
        <w:ind w:firstLine="482" w:firstLineChars="200"/>
        <w:rPr>
          <w:rFonts w:ascii="宋体" w:hAnsi="宋体" w:cs="宋体"/>
          <w:b/>
          <w:sz w:val="24"/>
        </w:rPr>
      </w:pPr>
      <w:r>
        <w:rPr>
          <w:rFonts w:hint="eastAsia" w:ascii="宋体" w:hAnsi="宋体" w:cs="宋体"/>
          <w:b/>
          <w:sz w:val="24"/>
        </w:rPr>
        <w:t>（注：本响应承诺函内容不得擅自删改）</w:t>
      </w:r>
    </w:p>
    <w:p w14:paraId="38E9DF5C">
      <w:pPr>
        <w:pStyle w:val="2"/>
        <w:adjustRightInd w:val="0"/>
        <w:snapToGrid w:val="0"/>
        <w:spacing w:line="360" w:lineRule="exact"/>
        <w:ind w:firstLine="0" w:firstLineChars="0"/>
        <w:rPr>
          <w:sz w:val="24"/>
        </w:rPr>
      </w:pPr>
    </w:p>
    <w:p w14:paraId="3C350A3A">
      <w:pPr>
        <w:pStyle w:val="2"/>
        <w:adjustRightInd w:val="0"/>
        <w:snapToGrid w:val="0"/>
        <w:spacing w:line="360" w:lineRule="exact"/>
        <w:ind w:firstLine="0" w:firstLineChars="0"/>
        <w:rPr>
          <w:sz w:val="24"/>
        </w:rPr>
      </w:pPr>
    </w:p>
    <w:p w14:paraId="4C92541F">
      <w:pPr>
        <w:pStyle w:val="2"/>
        <w:adjustRightInd w:val="0"/>
        <w:snapToGrid w:val="0"/>
        <w:spacing w:line="360" w:lineRule="exact"/>
        <w:ind w:firstLine="0" w:firstLineChars="0"/>
        <w:rPr>
          <w:sz w:val="24"/>
        </w:rPr>
      </w:pPr>
    </w:p>
    <w:p w14:paraId="4CF07788">
      <w:pPr>
        <w:pStyle w:val="2"/>
        <w:adjustRightInd w:val="0"/>
        <w:snapToGrid w:val="0"/>
        <w:spacing w:line="360" w:lineRule="exact"/>
        <w:ind w:firstLine="0" w:firstLineChars="0"/>
        <w:rPr>
          <w:sz w:val="24"/>
        </w:rPr>
      </w:pPr>
    </w:p>
    <w:p w14:paraId="061B5DD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EFEB84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FF99656">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610635C">
      <w:pPr>
        <w:pStyle w:val="28"/>
        <w:rPr>
          <w:rFonts w:hint="eastAsia" w:ascii="宋体" w:hAnsi="宋体" w:cs="宋体"/>
          <w:color w:val="000000" w:themeColor="text1"/>
          <w:sz w:val="24"/>
          <w14:textFill>
            <w14:solidFill>
              <w14:schemeClr w14:val="tx1"/>
            </w14:solidFill>
          </w14:textFill>
        </w:rPr>
      </w:pPr>
    </w:p>
    <w:p w14:paraId="0CCFF597">
      <w:pPr>
        <w:pStyle w:val="28"/>
        <w:rPr>
          <w:rFonts w:hint="eastAsia" w:ascii="宋体" w:hAnsi="宋体" w:cs="宋体"/>
          <w:color w:val="000000" w:themeColor="text1"/>
          <w:sz w:val="24"/>
          <w14:textFill>
            <w14:solidFill>
              <w14:schemeClr w14:val="tx1"/>
            </w14:solidFill>
          </w14:textFill>
        </w:rPr>
      </w:pPr>
    </w:p>
    <w:p w14:paraId="5E6060D9">
      <w:pPr>
        <w:pStyle w:val="28"/>
        <w:rPr>
          <w:rFonts w:hint="eastAsia" w:ascii="宋体" w:hAnsi="宋体" w:cs="宋体"/>
          <w:color w:val="000000" w:themeColor="text1"/>
          <w:sz w:val="24"/>
          <w14:textFill>
            <w14:solidFill>
              <w14:schemeClr w14:val="tx1"/>
            </w14:solidFill>
          </w14:textFill>
        </w:rPr>
      </w:pPr>
    </w:p>
    <w:p w14:paraId="4E267D29">
      <w:pPr>
        <w:pStyle w:val="28"/>
        <w:rPr>
          <w:rFonts w:hint="eastAsia" w:ascii="宋体" w:hAnsi="宋体" w:cs="宋体"/>
          <w:color w:val="000000" w:themeColor="text1"/>
          <w:sz w:val="24"/>
          <w14:textFill>
            <w14:solidFill>
              <w14:schemeClr w14:val="tx1"/>
            </w14:solidFill>
          </w14:textFill>
        </w:rPr>
      </w:pPr>
    </w:p>
    <w:p w14:paraId="25E8193E">
      <w:pPr>
        <w:shd w:val="clear" w:color="auto" w:fill="FFFFFF"/>
        <w:adjustRightInd w:val="0"/>
        <w:snapToGrid w:val="0"/>
        <w:jc w:val="left"/>
        <w:rPr>
          <w:rFonts w:ascii="黑体" w:hAnsi="黑体" w:eastAsia="黑体" w:cs="黑体"/>
          <w:b/>
          <w:bCs/>
          <w:sz w:val="40"/>
          <w:szCs w:val="40"/>
          <w:highlight w:val="none"/>
        </w:rPr>
      </w:pPr>
      <w:r>
        <w:rPr>
          <w:rFonts w:hint="eastAsia" w:ascii="黑体" w:hAnsi="黑体" w:eastAsia="黑体" w:cs="黑体"/>
          <w:b/>
          <w:bCs/>
          <w:sz w:val="40"/>
          <w:szCs w:val="40"/>
        </w:rPr>
        <w:t>四、商</w:t>
      </w:r>
      <w:r>
        <w:rPr>
          <w:rFonts w:hint="eastAsia" w:ascii="黑体" w:hAnsi="黑体" w:eastAsia="黑体" w:cs="黑体"/>
          <w:b/>
          <w:bCs/>
          <w:sz w:val="40"/>
          <w:szCs w:val="40"/>
          <w:highlight w:val="none"/>
        </w:rPr>
        <w:t>务评审</w:t>
      </w:r>
    </w:p>
    <w:p w14:paraId="0B1AF696">
      <w:pPr>
        <w:shd w:val="clear" w:color="auto" w:fill="FFFFFF"/>
        <w:adjustRightInd w:val="0"/>
        <w:snapToGrid w:val="0"/>
        <w:jc w:val="center"/>
        <w:rPr>
          <w:rFonts w:ascii="宋体" w:hAnsi="宋体" w:cs="华文仿宋"/>
          <w:b/>
          <w:bCs/>
          <w:sz w:val="36"/>
          <w:szCs w:val="36"/>
          <w:highlight w:val="none"/>
        </w:rPr>
      </w:pPr>
      <w:r>
        <w:rPr>
          <w:rFonts w:hint="eastAsia" w:ascii="宋体" w:hAnsi="宋体" w:cs="华文仿宋"/>
          <w:b/>
          <w:bCs/>
          <w:sz w:val="36"/>
          <w:szCs w:val="36"/>
          <w:highlight w:val="none"/>
        </w:rPr>
        <w:t>（一）商务评审自查表</w:t>
      </w:r>
    </w:p>
    <w:tbl>
      <w:tblPr>
        <w:tblStyle w:val="29"/>
        <w:tblW w:w="9469" w:type="dxa"/>
        <w:tblInd w:w="108" w:type="dxa"/>
        <w:tblLayout w:type="autofit"/>
        <w:tblCellMar>
          <w:top w:w="0" w:type="dxa"/>
          <w:left w:w="108" w:type="dxa"/>
          <w:bottom w:w="0" w:type="dxa"/>
          <w:right w:w="108" w:type="dxa"/>
        </w:tblCellMar>
      </w:tblPr>
      <w:tblGrid>
        <w:gridCol w:w="1108"/>
        <w:gridCol w:w="7253"/>
        <w:gridCol w:w="1108"/>
      </w:tblGrid>
      <w:tr w14:paraId="079801A9">
        <w:tblPrEx>
          <w:tblCellMar>
            <w:top w:w="0" w:type="dxa"/>
            <w:left w:w="108" w:type="dxa"/>
            <w:bottom w:w="0" w:type="dxa"/>
            <w:right w:w="108" w:type="dxa"/>
          </w:tblCellMar>
        </w:tblPrEx>
        <w:trPr>
          <w:trHeight w:val="51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AEAC">
            <w:pPr>
              <w:widowControl/>
              <w:jc w:val="center"/>
              <w:textAlignment w:val="center"/>
              <w:rPr>
                <w:rFonts w:ascii="宋体" w:hAnsi="宋体" w:cs="宋体"/>
                <w:b/>
                <w:bCs/>
                <w:szCs w:val="21"/>
                <w:highlight w:val="none"/>
              </w:rPr>
            </w:pPr>
            <w:r>
              <w:rPr>
                <w:rFonts w:hint="eastAsia" w:ascii="宋体" w:hAnsi="宋体" w:cs="宋体"/>
                <w:b/>
                <w:bCs/>
                <w:kern w:val="0"/>
                <w:szCs w:val="21"/>
                <w:highlight w:val="none"/>
              </w:rPr>
              <w:t>评审指标</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693F">
            <w:pPr>
              <w:widowControl/>
              <w:jc w:val="center"/>
              <w:textAlignment w:val="center"/>
              <w:rPr>
                <w:rFonts w:ascii="宋体" w:hAnsi="宋体" w:cs="宋体"/>
                <w:b/>
                <w:bCs/>
                <w:szCs w:val="21"/>
                <w:highlight w:val="none"/>
              </w:rPr>
            </w:pPr>
            <w:r>
              <w:rPr>
                <w:rFonts w:hint="eastAsia" w:ascii="宋体" w:hAnsi="宋体" w:cs="宋体"/>
                <w:b/>
                <w:bCs/>
                <w:kern w:val="0"/>
                <w:szCs w:val="21"/>
                <w:highlight w:val="none"/>
              </w:rPr>
              <w:t>评审细则</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96F0">
            <w:pPr>
              <w:widowControl/>
              <w:jc w:val="center"/>
              <w:textAlignment w:val="center"/>
              <w:rPr>
                <w:rFonts w:hint="eastAsia" w:ascii="宋体" w:hAnsi="宋体" w:eastAsia="宋体" w:cs="宋体"/>
                <w:b/>
                <w:bCs/>
                <w:szCs w:val="21"/>
                <w:highlight w:val="none"/>
                <w:lang w:eastAsia="zh-CN"/>
              </w:rPr>
            </w:pPr>
            <w:r>
              <w:rPr>
                <w:rFonts w:hint="eastAsia" w:ascii="宋体" w:hAnsi="宋体" w:cs="宋体"/>
                <w:b/>
                <w:bCs/>
                <w:kern w:val="0"/>
                <w:szCs w:val="21"/>
                <w:highlight w:val="none"/>
                <w:lang w:eastAsia="zh-CN"/>
              </w:rPr>
              <w:t>证明资料</w:t>
            </w:r>
          </w:p>
        </w:tc>
      </w:tr>
      <w:tr w14:paraId="65D30E53">
        <w:tblPrEx>
          <w:tblCellMar>
            <w:top w:w="0" w:type="dxa"/>
            <w:left w:w="108" w:type="dxa"/>
            <w:bottom w:w="0" w:type="dxa"/>
            <w:right w:w="108" w:type="dxa"/>
          </w:tblCellMar>
        </w:tblPrEx>
        <w:trPr>
          <w:trHeight w:val="1396" w:hRule="atLeast"/>
        </w:trPr>
        <w:tc>
          <w:tcPr>
            <w:tcW w:w="1108" w:type="dxa"/>
            <w:tcBorders>
              <w:top w:val="single" w:color="000000" w:sz="4" w:space="0"/>
              <w:left w:val="single" w:color="000000" w:sz="4" w:space="0"/>
              <w:right w:val="single" w:color="000000" w:sz="4" w:space="0"/>
            </w:tcBorders>
            <w:shd w:val="clear" w:color="auto" w:fill="auto"/>
            <w:vAlign w:val="center"/>
          </w:tcPr>
          <w:p w14:paraId="3654AABB">
            <w:pPr>
              <w:widowControl/>
              <w:jc w:val="center"/>
              <w:textAlignment w:val="center"/>
              <w:rPr>
                <w:rFonts w:hint="default" w:ascii="宋体" w:hAnsi="宋体" w:eastAsia="宋体"/>
                <w:szCs w:val="21"/>
                <w:highlight w:val="none"/>
                <w:lang w:val="en-US" w:eastAsia="zh-CN"/>
              </w:rPr>
            </w:pPr>
            <w:r>
              <w:rPr>
                <w:rFonts w:hint="eastAsia" w:ascii="宋体" w:hAnsi="宋体"/>
                <w:szCs w:val="21"/>
                <w:lang w:eastAsia="zh-CN"/>
              </w:rPr>
              <w:t>管理</w:t>
            </w:r>
            <w:r>
              <w:rPr>
                <w:rFonts w:hint="eastAsia" w:ascii="宋体" w:hAnsi="宋体"/>
                <w:szCs w:val="21"/>
              </w:rPr>
              <w:t>体系</w:t>
            </w:r>
            <w:r>
              <w:rPr>
                <w:rFonts w:hint="eastAsia" w:ascii="宋体" w:hAnsi="宋体"/>
                <w:szCs w:val="21"/>
                <w:highlight w:val="none"/>
                <w:lang w:eastAsia="zh-CN"/>
              </w:rPr>
              <w:t>（</w:t>
            </w:r>
            <w:r>
              <w:rPr>
                <w:rFonts w:hint="eastAsia" w:ascii="宋体" w:hAnsi="宋体"/>
                <w:szCs w:val="21"/>
                <w:highlight w:val="none"/>
                <w:lang w:val="en-US" w:eastAsia="zh-CN"/>
              </w:rPr>
              <w:t>6分）</w:t>
            </w:r>
          </w:p>
        </w:tc>
        <w:tc>
          <w:tcPr>
            <w:tcW w:w="7253" w:type="dxa"/>
            <w:tcBorders>
              <w:top w:val="single" w:color="000000" w:sz="4" w:space="0"/>
              <w:left w:val="single" w:color="000000" w:sz="4" w:space="0"/>
              <w:right w:val="single" w:color="000000" w:sz="4" w:space="0"/>
            </w:tcBorders>
            <w:shd w:val="clear" w:color="auto" w:fill="auto"/>
            <w:vAlign w:val="center"/>
          </w:tcPr>
          <w:p w14:paraId="6B82F1E0">
            <w:pPr>
              <w:snapToGrid w:val="0"/>
              <w:spacing w:line="300" w:lineRule="exact"/>
              <w:ind w:firstLine="0" w:firstLineChars="0"/>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w:t>
            </w:r>
            <w:r>
              <w:rPr>
                <w:rFonts w:hint="eastAsia" w:ascii="宋体" w:hAnsi="宋体" w:eastAsia="宋体" w:cs="宋体"/>
              </w:rPr>
              <w:t>具有质量管理体系认证证书；</w:t>
            </w:r>
          </w:p>
          <w:p w14:paraId="2F16AFD5">
            <w:pPr>
              <w:snapToGrid w:val="0"/>
              <w:spacing w:line="300" w:lineRule="exact"/>
              <w:ind w:firstLine="0" w:firstLineChars="0"/>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w:t>
            </w:r>
            <w:r>
              <w:rPr>
                <w:rFonts w:hint="eastAsia" w:ascii="宋体" w:hAnsi="宋体" w:eastAsia="宋体" w:cs="宋体"/>
              </w:rPr>
              <w:t>具有环境管理体系认证证书；</w:t>
            </w:r>
          </w:p>
          <w:p w14:paraId="68C72AA0">
            <w:pPr>
              <w:snapToGrid w:val="0"/>
              <w:spacing w:line="300" w:lineRule="exact"/>
              <w:ind w:firstLine="0" w:firstLineChars="0"/>
              <w:rPr>
                <w:rFonts w:hint="eastAsia" w:ascii="宋体" w:hAnsi="宋体" w:eastAsia="宋体" w:cs="宋体"/>
                <w:lang w:eastAsia="zh-CN"/>
              </w:rPr>
            </w:pPr>
            <w:r>
              <w:rPr>
                <w:rFonts w:hint="eastAsia" w:ascii="宋体" w:hAnsi="宋体" w:eastAsia="宋体" w:cs="宋体"/>
              </w:rPr>
              <w:t>3</w:t>
            </w:r>
            <w:r>
              <w:rPr>
                <w:rFonts w:hint="eastAsia" w:ascii="宋体" w:hAnsi="宋体" w:eastAsia="宋体" w:cs="宋体"/>
                <w:lang w:val="en-US" w:eastAsia="zh-CN"/>
              </w:rPr>
              <w:t>.</w:t>
            </w:r>
            <w:r>
              <w:rPr>
                <w:rFonts w:hint="eastAsia" w:ascii="宋体" w:hAnsi="宋体" w:eastAsia="宋体" w:cs="宋体"/>
              </w:rPr>
              <w:t>具有职业健康安全管理体系认证证书</w:t>
            </w:r>
            <w:r>
              <w:rPr>
                <w:rFonts w:hint="eastAsia" w:ascii="宋体" w:hAnsi="宋体" w:cs="宋体"/>
                <w:lang w:eastAsia="zh-CN"/>
              </w:rPr>
              <w:t>。</w:t>
            </w:r>
          </w:p>
          <w:p w14:paraId="1A3237D4">
            <w:pPr>
              <w:widowControl/>
              <w:numPr>
                <w:ilvl w:val="0"/>
                <w:numId w:val="0"/>
              </w:numPr>
              <w:ind w:left="420" w:leftChars="0" w:hanging="420" w:hangingChars="200"/>
              <w:jc w:val="left"/>
              <w:textAlignment w:val="center"/>
              <w:rPr>
                <w:rFonts w:hint="eastAsia" w:ascii="宋体" w:hAnsi="宋体" w:eastAsia="宋体" w:cs="宋体"/>
              </w:rPr>
            </w:pPr>
            <w:r>
              <w:rPr>
                <w:rFonts w:hint="eastAsia" w:ascii="宋体" w:hAnsi="宋体" w:eastAsia="宋体" w:cs="宋体"/>
              </w:rPr>
              <w:t>注：每</w:t>
            </w:r>
            <w:r>
              <w:rPr>
                <w:rFonts w:hint="eastAsia" w:ascii="宋体" w:hAnsi="宋体" w:eastAsia="宋体" w:cs="宋体"/>
                <w:lang w:eastAsia="zh-CN"/>
              </w:rPr>
              <w:t>个</w:t>
            </w:r>
            <w:r>
              <w:rPr>
                <w:rFonts w:hint="eastAsia" w:ascii="宋体" w:hAnsi="宋体" w:eastAsia="宋体" w:cs="宋体"/>
              </w:rPr>
              <w:t>证</w:t>
            </w:r>
            <w:r>
              <w:rPr>
                <w:rFonts w:hint="eastAsia" w:ascii="宋体" w:hAnsi="宋体" w:eastAsia="宋体" w:cs="宋体"/>
                <w:lang w:eastAsia="zh-CN"/>
              </w:rPr>
              <w:t>书</w:t>
            </w:r>
            <w:r>
              <w:rPr>
                <w:rFonts w:hint="eastAsia" w:ascii="宋体" w:hAnsi="宋体" w:eastAsia="宋体" w:cs="宋体"/>
              </w:rPr>
              <w:t>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cs="宋体"/>
                <w:lang w:val="en-US" w:eastAsia="zh-CN"/>
              </w:rPr>
              <w:t>6</w:t>
            </w:r>
            <w:r>
              <w:rPr>
                <w:rFonts w:hint="eastAsia" w:ascii="宋体" w:hAnsi="宋体" w:eastAsia="宋体" w:cs="宋体"/>
              </w:rPr>
              <w:t>分。</w:t>
            </w:r>
          </w:p>
          <w:p w14:paraId="75EA5BFA">
            <w:pPr>
              <w:widowControl/>
              <w:numPr>
                <w:ilvl w:val="0"/>
                <w:numId w:val="0"/>
              </w:numPr>
              <w:ind w:firstLine="420" w:firstLineChars="200"/>
              <w:jc w:val="left"/>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需提供有效的认证证书复印件加盖公章。</w:t>
            </w:r>
          </w:p>
          <w:p w14:paraId="79CE3C4A">
            <w:pPr>
              <w:widowControl/>
              <w:numPr>
                <w:ilvl w:val="0"/>
                <w:numId w:val="0"/>
              </w:numPr>
              <w:ind w:firstLine="420" w:firstLineChars="200"/>
              <w:jc w:val="left"/>
              <w:textAlignment w:val="center"/>
              <w:rPr>
                <w:rFonts w:hint="eastAsia" w:ascii="宋体" w:hAnsi="宋体" w:eastAsia="宋体" w:cs="宋体"/>
                <w:szCs w:val="21"/>
                <w:highlight w:val="none"/>
                <w:lang w:val="en-US" w:eastAsia="zh-CN"/>
              </w:rPr>
            </w:pPr>
            <w:r>
              <w:rPr>
                <w:rFonts w:hint="eastAsia" w:ascii="宋体" w:hAnsi="宋体" w:eastAsia="宋体" w:cs="宋体"/>
                <w:color w:val="auto"/>
                <w:highlight w:val="none"/>
                <w:lang w:val="en-US" w:eastAsia="zh-CN"/>
              </w:rPr>
              <w:t>2）因企业成立时间不足3个月，导致未能取得相关认证且提供书面说明的，对应证书可得分。</w:t>
            </w:r>
          </w:p>
        </w:tc>
        <w:tc>
          <w:tcPr>
            <w:tcW w:w="1108" w:type="dxa"/>
            <w:tcBorders>
              <w:top w:val="single" w:color="000000" w:sz="4" w:space="0"/>
              <w:left w:val="single" w:color="000000" w:sz="4" w:space="0"/>
              <w:right w:val="single" w:color="000000" w:sz="4" w:space="0"/>
            </w:tcBorders>
            <w:shd w:val="clear" w:color="auto" w:fill="auto"/>
            <w:vAlign w:val="center"/>
          </w:tcPr>
          <w:p w14:paraId="15D6FCBC">
            <w:pPr>
              <w:widowControl/>
              <w:jc w:val="left"/>
              <w:textAlignment w:val="center"/>
              <w:rPr>
                <w:b/>
                <w:highlight w:val="none"/>
              </w:rPr>
            </w:pPr>
            <w:r>
              <w:rPr>
                <w:rFonts w:hint="eastAsia" w:ascii="宋体" w:hAnsi="宋体" w:cs="宋体"/>
                <w:szCs w:val="21"/>
                <w:highlight w:val="none"/>
              </w:rPr>
              <w:t>见响应文件（ ）页</w:t>
            </w:r>
          </w:p>
        </w:tc>
      </w:tr>
      <w:tr w14:paraId="0A60100F">
        <w:tblPrEx>
          <w:tblCellMar>
            <w:top w:w="0" w:type="dxa"/>
            <w:left w:w="108" w:type="dxa"/>
            <w:bottom w:w="0" w:type="dxa"/>
            <w:right w:w="108" w:type="dxa"/>
          </w:tblCellMar>
        </w:tblPrEx>
        <w:trPr>
          <w:trHeight w:val="2136"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7D9B">
            <w:pPr>
              <w:widowControl/>
              <w:jc w:val="center"/>
              <w:textAlignment w:val="center"/>
              <w:rPr>
                <w:rFonts w:hint="default" w:ascii="宋体" w:hAnsi="宋体" w:eastAsia="宋体"/>
                <w:color w:val="auto"/>
                <w:szCs w:val="21"/>
                <w:highlight w:val="none"/>
                <w:lang w:val="en-US" w:eastAsia="zh-CN"/>
              </w:rPr>
            </w:pPr>
            <w:r>
              <w:rPr>
                <w:rFonts w:hint="eastAsia" w:ascii="宋体" w:hAnsi="宋体"/>
                <w:color w:val="auto"/>
                <w:szCs w:val="21"/>
                <w:lang w:eastAsia="zh-CN"/>
              </w:rPr>
              <w:t>类似</w:t>
            </w:r>
            <w:r>
              <w:rPr>
                <w:rFonts w:hint="eastAsia" w:ascii="宋体" w:hAnsi="宋体"/>
                <w:color w:val="auto"/>
                <w:szCs w:val="21"/>
              </w:rPr>
              <w:t>业绩</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10分）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6C7D8">
            <w:pPr>
              <w:widowControl/>
              <w:ind w:firstLine="420" w:firstLineChars="200"/>
              <w:jc w:val="left"/>
              <w:textAlignment w:val="center"/>
              <w:rPr>
                <w:rFonts w:ascii="宋体" w:hAnsi="宋体" w:cs="宋体"/>
                <w:color w:val="auto"/>
                <w:szCs w:val="21"/>
                <w:highlight w:val="none"/>
              </w:rPr>
            </w:pPr>
            <w:r>
              <w:rPr>
                <w:rFonts w:hint="eastAsia" w:ascii="宋体" w:hAnsi="宋体" w:cs="宋体"/>
                <w:color w:val="auto"/>
                <w:szCs w:val="21"/>
              </w:rPr>
              <w:t>供应商</w:t>
            </w:r>
            <w:r>
              <w:rPr>
                <w:rFonts w:hint="eastAsia" w:ascii="宋体" w:hAnsi="宋体" w:cs="宋体"/>
                <w:color w:val="auto"/>
                <w:szCs w:val="21"/>
                <w:highlight w:val="none"/>
              </w:rPr>
              <w:t>自202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年1</w:t>
            </w:r>
            <w:r>
              <w:rPr>
                <w:rFonts w:hint="eastAsia" w:ascii="宋体" w:hAnsi="宋体" w:cs="宋体"/>
                <w:color w:val="auto"/>
                <w:szCs w:val="21"/>
              </w:rPr>
              <w:t>月1日至</w:t>
            </w:r>
            <w:r>
              <w:rPr>
                <w:rFonts w:hint="eastAsia" w:ascii="宋体" w:hAnsi="宋体" w:cs="宋体"/>
                <w:sz w:val="21"/>
                <w:szCs w:val="21"/>
                <w:highlight w:val="none"/>
              </w:rPr>
              <w:t>响应截止之日</w:t>
            </w:r>
            <w:r>
              <w:rPr>
                <w:rFonts w:hint="eastAsia" w:ascii="宋体" w:hAnsi="宋体" w:cs="宋体"/>
                <w:color w:val="auto"/>
                <w:szCs w:val="21"/>
              </w:rPr>
              <w:t>（</w:t>
            </w:r>
            <w:r>
              <w:rPr>
                <w:rFonts w:hint="eastAsia" w:ascii="宋体" w:hAnsi="宋体" w:cs="宋体"/>
                <w:b/>
                <w:color w:val="auto"/>
                <w:szCs w:val="21"/>
                <w:highlight w:val="none"/>
                <w:lang w:eastAsia="zh-CN"/>
              </w:rPr>
              <w:t>以</w:t>
            </w:r>
            <w:r>
              <w:rPr>
                <w:rFonts w:hint="eastAsia" w:ascii="宋体" w:hAnsi="宋体" w:cs="宋体"/>
                <w:b/>
                <w:color w:val="auto"/>
                <w:szCs w:val="21"/>
                <w:highlight w:val="none"/>
                <w:lang w:val="en-US" w:eastAsia="zh-CN"/>
              </w:rPr>
              <w:t>竣工验收合格</w:t>
            </w:r>
            <w:r>
              <w:rPr>
                <w:rFonts w:hint="eastAsia" w:ascii="宋体" w:hAnsi="宋体" w:cs="宋体"/>
                <w:b/>
                <w:color w:val="auto"/>
                <w:szCs w:val="21"/>
                <w:highlight w:val="none"/>
                <w:lang w:eastAsia="zh-CN"/>
              </w:rPr>
              <w:t>时间</w:t>
            </w:r>
            <w:r>
              <w:rPr>
                <w:rFonts w:hint="eastAsia" w:ascii="宋体" w:hAnsi="宋体" w:cs="宋体"/>
                <w:b/>
                <w:color w:val="auto"/>
                <w:szCs w:val="21"/>
                <w:highlight w:val="none"/>
              </w:rPr>
              <w:t>为准</w:t>
            </w:r>
            <w:r>
              <w:rPr>
                <w:rFonts w:hint="eastAsia" w:ascii="宋体" w:hAnsi="宋体" w:cs="宋体"/>
                <w:color w:val="auto"/>
                <w:szCs w:val="21"/>
              </w:rPr>
              <w:t>）</w:t>
            </w:r>
            <w:r>
              <w:rPr>
                <w:rFonts w:hint="eastAsia" w:ascii="宋体" w:hAnsi="宋体" w:cs="宋体"/>
                <w:color w:val="auto"/>
                <w:szCs w:val="21"/>
                <w:lang w:eastAsia="zh-CN"/>
              </w:rPr>
              <w:t>，</w:t>
            </w:r>
            <w:r>
              <w:rPr>
                <w:rFonts w:hint="eastAsia" w:ascii="宋体" w:hAnsi="宋体" w:cs="宋体"/>
                <w:color w:val="auto"/>
                <w:szCs w:val="21"/>
                <w:lang w:val="en-US" w:eastAsia="zh-CN"/>
              </w:rPr>
              <w:t>独立</w:t>
            </w:r>
            <w:r>
              <w:rPr>
                <w:rFonts w:hint="eastAsia" w:ascii="宋体" w:hAnsi="宋体" w:cs="宋体"/>
                <w:color w:val="auto"/>
                <w:szCs w:val="21"/>
              </w:rPr>
              <w:t>完成质量合格的类</w:t>
            </w:r>
            <w:r>
              <w:rPr>
                <w:rFonts w:hint="eastAsia" w:ascii="宋体" w:hAnsi="宋体" w:cs="宋体"/>
                <w:color w:val="auto"/>
                <w:szCs w:val="21"/>
                <w:lang w:val="en-US" w:eastAsia="zh-CN"/>
              </w:rPr>
              <w:t>工程</w:t>
            </w:r>
            <w:r>
              <w:rPr>
                <w:rFonts w:hint="eastAsia" w:ascii="宋体" w:hAnsi="宋体" w:cs="宋体"/>
                <w:color w:val="auto"/>
                <w:szCs w:val="21"/>
              </w:rPr>
              <w:t>似业绩。</w:t>
            </w:r>
            <w:r>
              <w:rPr>
                <w:rFonts w:hint="eastAsia" w:ascii="宋体" w:hAnsi="宋体" w:cs="宋体"/>
                <w:color w:val="auto"/>
                <w:szCs w:val="21"/>
                <w:highlight w:val="none"/>
              </w:rPr>
              <w:t>每提供一</w:t>
            </w:r>
            <w:r>
              <w:rPr>
                <w:rFonts w:hint="eastAsia" w:ascii="宋体" w:hAnsi="宋体" w:cs="宋体"/>
                <w:color w:val="auto"/>
                <w:szCs w:val="21"/>
                <w:highlight w:val="none"/>
                <w:lang w:eastAsia="zh-CN"/>
              </w:rPr>
              <w:t>个有效业绩</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分，本项最高得</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48E00D6B">
            <w:pPr>
              <w:widowControl/>
              <w:jc w:val="left"/>
              <w:textAlignment w:val="center"/>
              <w:rPr>
                <w:rFonts w:hint="eastAsia" w:ascii="宋体" w:hAnsi="宋体" w:eastAsia="宋体" w:cs="宋体"/>
                <w:color w:val="auto"/>
                <w:szCs w:val="21"/>
                <w:lang w:eastAsia="zh-CN"/>
              </w:rPr>
            </w:pPr>
            <w:r>
              <w:rPr>
                <w:rFonts w:hint="eastAsia" w:ascii="宋体" w:hAnsi="宋体" w:cs="宋体"/>
                <w:color w:val="auto"/>
                <w:szCs w:val="21"/>
              </w:rPr>
              <w:t>注：1</w:t>
            </w:r>
            <w:r>
              <w:rPr>
                <w:rFonts w:hint="eastAsia" w:ascii="宋体" w:hAnsi="宋体" w:cs="宋体"/>
                <w:color w:val="auto"/>
                <w:szCs w:val="21"/>
                <w:lang w:eastAsia="zh-CN"/>
              </w:rPr>
              <w:t>）</w:t>
            </w:r>
            <w:r>
              <w:rPr>
                <w:rFonts w:hint="eastAsia" w:ascii="宋体" w:hAnsi="宋体" w:cs="宋体"/>
                <w:color w:val="auto"/>
                <w:szCs w:val="21"/>
              </w:rPr>
              <w:t>类似业绩</w:t>
            </w:r>
            <w:r>
              <w:rPr>
                <w:rFonts w:hint="eastAsia" w:ascii="宋体" w:hAnsi="宋体" w:cs="宋体"/>
                <w:color w:val="auto"/>
                <w:sz w:val="21"/>
                <w:szCs w:val="21"/>
              </w:rPr>
              <w:t>指</w:t>
            </w:r>
            <w:r>
              <w:rPr>
                <w:rFonts w:hint="eastAsia" w:ascii="宋体" w:hAnsi="宋体" w:cs="宋体"/>
                <w:color w:val="auto"/>
                <w:kern w:val="2"/>
                <w:sz w:val="21"/>
                <w:szCs w:val="21"/>
                <w:lang w:val="en-US" w:eastAsia="zh-CN" w:bidi="ar-SA"/>
              </w:rPr>
              <w:t>医疗用房或公共建筑室内装修改造工程</w:t>
            </w:r>
            <w:r>
              <w:rPr>
                <w:rFonts w:hint="eastAsia" w:ascii="宋体" w:hAnsi="宋体" w:cs="宋体"/>
                <w:color w:val="auto"/>
                <w:szCs w:val="21"/>
                <w:lang w:eastAsia="zh-CN"/>
              </w:rPr>
              <w:t>。</w:t>
            </w:r>
          </w:p>
          <w:p w14:paraId="62CEE05F">
            <w:pPr>
              <w:widowControl/>
              <w:numPr>
                <w:ilvl w:val="0"/>
                <w:numId w:val="0"/>
              </w:numPr>
              <w:ind w:firstLine="420" w:firstLineChars="200"/>
              <w:jc w:val="left"/>
              <w:textAlignment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w:t>
            </w:r>
            <w:r>
              <w:rPr>
                <w:rFonts w:hint="eastAsia" w:ascii="宋体" w:hAnsi="宋体" w:cs="宋体"/>
                <w:color w:val="auto"/>
                <w:szCs w:val="21"/>
              </w:rPr>
              <w:t>须同时提供</w:t>
            </w:r>
            <w:r>
              <w:rPr>
                <w:rFonts w:hint="eastAsia" w:ascii="宋体" w:hAnsi="宋体" w:cs="宋体"/>
                <w:color w:val="auto"/>
                <w:szCs w:val="21"/>
                <w:lang w:eastAsia="zh-CN"/>
              </w:rPr>
              <w:t>以下</w:t>
            </w:r>
            <w:r>
              <w:rPr>
                <w:rFonts w:hint="eastAsia" w:ascii="宋体" w:hAnsi="宋体" w:cs="宋体"/>
                <w:color w:val="auto"/>
                <w:szCs w:val="21"/>
              </w:rPr>
              <w:t>证明材料并加盖公章，缺一不可，否则不得分</w:t>
            </w:r>
            <w:r>
              <w:rPr>
                <w:rFonts w:hint="eastAsia" w:ascii="宋体" w:hAnsi="宋体" w:cs="宋体"/>
                <w:color w:val="auto"/>
                <w:szCs w:val="21"/>
                <w:lang w:eastAsia="zh-CN"/>
              </w:rPr>
              <w:t>：</w:t>
            </w:r>
          </w:p>
          <w:p w14:paraId="6E9CBB32">
            <w:pPr>
              <w:widowControl/>
              <w:numPr>
                <w:ilvl w:val="0"/>
                <w:numId w:val="0"/>
              </w:numPr>
              <w:jc w:val="left"/>
              <w:textAlignment w:val="center"/>
              <w:rPr>
                <w:rFonts w:hint="eastAsia" w:ascii="宋体" w:hAnsi="宋体" w:cs="宋体"/>
                <w:color w:val="auto"/>
                <w:szCs w:val="21"/>
                <w:lang w:eastAsia="zh-CN"/>
              </w:rPr>
            </w:pPr>
            <w:r>
              <w:rPr>
                <w:rFonts w:hint="eastAsia" w:ascii="宋体" w:hAnsi="宋体" w:cs="宋体"/>
                <w:color w:val="auto"/>
                <w:szCs w:val="21"/>
                <w:lang w:eastAsia="zh-CN"/>
              </w:rPr>
              <w:t>①</w:t>
            </w:r>
            <w:r>
              <w:rPr>
                <w:rFonts w:hint="eastAsia" w:ascii="宋体" w:hAnsi="宋体" w:cs="宋体"/>
                <w:color w:val="auto"/>
                <w:szCs w:val="21"/>
                <w:highlight w:val="none"/>
                <w:lang w:eastAsia="zh-CN"/>
              </w:rPr>
              <w:t>施工</w:t>
            </w:r>
            <w:r>
              <w:rPr>
                <w:rFonts w:hint="eastAsia" w:ascii="宋体" w:hAnsi="宋体" w:cs="宋体"/>
                <w:color w:val="auto"/>
                <w:szCs w:val="21"/>
              </w:rPr>
              <w:t>合同</w:t>
            </w:r>
            <w:r>
              <w:rPr>
                <w:rFonts w:hint="eastAsia" w:ascii="宋体" w:hAnsi="宋体" w:eastAsia="宋体" w:cs="宋体"/>
                <w:color w:val="0000FF"/>
                <w:kern w:val="2"/>
                <w:sz w:val="21"/>
                <w:szCs w:val="21"/>
                <w:lang w:val="en-US" w:eastAsia="zh-CN" w:bidi="ar-SA"/>
              </w:rPr>
              <w:t>关键页</w:t>
            </w:r>
            <w:r>
              <w:rPr>
                <w:rFonts w:hint="eastAsia" w:ascii="宋体" w:hAnsi="宋体" w:cs="宋体"/>
                <w:color w:val="auto"/>
                <w:sz w:val="21"/>
                <w:szCs w:val="21"/>
              </w:rPr>
              <w:t>（</w:t>
            </w:r>
            <w:r>
              <w:rPr>
                <w:rFonts w:ascii="宋体" w:hAnsi="宋体" w:eastAsia="宋体" w:cs="宋体"/>
                <w:b w:val="0"/>
                <w:bCs w:val="0"/>
                <w:color w:val="auto"/>
                <w:sz w:val="21"/>
                <w:szCs w:val="21"/>
              </w:rPr>
              <w:t>合同</w:t>
            </w:r>
            <w:r>
              <w:rPr>
                <w:rFonts w:hint="eastAsia" w:ascii="宋体" w:hAnsi="宋体" w:eastAsia="宋体" w:cs="宋体"/>
                <w:color w:val="auto"/>
                <w:kern w:val="2"/>
                <w:sz w:val="21"/>
                <w:szCs w:val="21"/>
                <w:lang w:val="en-US" w:eastAsia="zh-CN" w:bidi="ar-SA"/>
              </w:rPr>
              <w:t>关键页</w:t>
            </w:r>
            <w:r>
              <w:rPr>
                <w:rFonts w:ascii="宋体" w:hAnsi="宋体" w:eastAsia="宋体" w:cs="宋体"/>
                <w:b w:val="0"/>
                <w:bCs w:val="0"/>
                <w:color w:val="auto"/>
                <w:sz w:val="21"/>
                <w:szCs w:val="21"/>
              </w:rPr>
              <w:t>包括：合同封面、</w:t>
            </w:r>
            <w:r>
              <w:rPr>
                <w:rFonts w:hint="eastAsia" w:ascii="宋体" w:hAnsi="宋体" w:eastAsia="宋体" w:cs="宋体"/>
                <w:b w:val="0"/>
                <w:bCs w:val="0"/>
                <w:color w:val="auto"/>
                <w:sz w:val="21"/>
                <w:szCs w:val="21"/>
                <w:lang w:eastAsia="zh-CN"/>
              </w:rPr>
              <w:t>主要</w:t>
            </w:r>
            <w:r>
              <w:rPr>
                <w:rFonts w:ascii="宋体" w:hAnsi="宋体" w:eastAsia="宋体" w:cs="宋体"/>
                <w:b w:val="0"/>
                <w:bCs w:val="0"/>
                <w:color w:val="auto"/>
                <w:sz w:val="21"/>
                <w:szCs w:val="21"/>
              </w:rPr>
              <w:t>内容页</w:t>
            </w:r>
            <w:r>
              <w:rPr>
                <w:rFonts w:hint="eastAsia" w:ascii="宋体" w:hAnsi="宋体" w:cs="宋体"/>
                <w:b w:val="0"/>
                <w:bCs w:val="0"/>
                <w:color w:val="auto"/>
                <w:sz w:val="21"/>
                <w:szCs w:val="21"/>
                <w:lang w:eastAsia="zh-CN"/>
              </w:rPr>
              <w:t>、</w:t>
            </w:r>
            <w:r>
              <w:rPr>
                <w:rFonts w:ascii="宋体" w:hAnsi="宋体" w:eastAsia="宋体" w:cs="宋体"/>
                <w:b w:val="0"/>
                <w:bCs w:val="0"/>
                <w:color w:val="auto"/>
                <w:sz w:val="21"/>
                <w:szCs w:val="21"/>
              </w:rPr>
              <w:t>双方签章</w:t>
            </w:r>
            <w:r>
              <w:rPr>
                <w:rFonts w:hint="eastAsia" w:ascii="宋体" w:hAnsi="宋体" w:cs="宋体"/>
                <w:b w:val="0"/>
                <w:bCs w:val="0"/>
                <w:color w:val="auto"/>
                <w:sz w:val="21"/>
                <w:szCs w:val="21"/>
                <w:lang w:val="en-US" w:eastAsia="zh-CN"/>
              </w:rPr>
              <w:t>及签订日期等</w:t>
            </w:r>
            <w:r>
              <w:rPr>
                <w:rFonts w:hint="eastAsia" w:ascii="宋体" w:hAnsi="宋体" w:cs="宋体"/>
                <w:color w:val="auto"/>
                <w:sz w:val="21"/>
                <w:szCs w:val="21"/>
              </w:rPr>
              <w:t>）、</w:t>
            </w:r>
            <w:r>
              <w:rPr>
                <w:rFonts w:hint="eastAsia" w:ascii="宋体" w:hAnsi="宋体" w:cs="宋体"/>
                <w:color w:val="auto"/>
                <w:szCs w:val="21"/>
                <w:highlight w:val="none"/>
                <w:lang w:eastAsia="zh-CN"/>
              </w:rPr>
              <w:t>②</w:t>
            </w:r>
            <w:r>
              <w:rPr>
                <w:rFonts w:hint="eastAsia" w:ascii="宋体" w:hAnsi="宋体" w:cs="宋体"/>
                <w:color w:val="auto"/>
                <w:szCs w:val="21"/>
              </w:rPr>
              <w:t>竣工验收合格报告</w:t>
            </w:r>
            <w:r>
              <w:rPr>
                <w:rFonts w:hint="eastAsia" w:ascii="宋体" w:hAnsi="宋体" w:cs="宋体"/>
                <w:color w:val="auto"/>
                <w:szCs w:val="21"/>
                <w:lang w:eastAsia="zh-CN"/>
              </w:rPr>
              <w:t>。</w:t>
            </w:r>
          </w:p>
          <w:p w14:paraId="7ACEF8E7">
            <w:pPr>
              <w:widowControl/>
              <w:numPr>
                <w:ilvl w:val="0"/>
                <w:numId w:val="0"/>
              </w:numPr>
              <w:ind w:firstLine="420" w:firstLineChars="200"/>
              <w:jc w:val="left"/>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lang w:val="en-US" w:eastAsia="zh-CN"/>
              </w:rPr>
              <w:t>3）同一用户单位多个合同只计算一次</w:t>
            </w:r>
            <w:r>
              <w:rPr>
                <w:rFonts w:hint="eastAsia" w:ascii="宋体" w:hAnsi="宋体" w:cs="宋体"/>
                <w:color w:val="auto"/>
                <w:kern w:val="2"/>
                <w:sz w:val="21"/>
                <w:szCs w:val="21"/>
                <w:highlight w:val="none"/>
                <w:lang w:val="en-US" w:eastAsia="zh-CN" w:bidi="ar-SA"/>
              </w:rPr>
              <w:t>。</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C13B">
            <w:pPr>
              <w:widowControl/>
              <w:jc w:val="left"/>
              <w:textAlignment w:val="center"/>
              <w:rPr>
                <w:b/>
                <w:highlight w:val="none"/>
              </w:rPr>
            </w:pPr>
            <w:r>
              <w:rPr>
                <w:rFonts w:hint="eastAsia" w:ascii="宋体" w:hAnsi="宋体" w:cs="宋体"/>
                <w:szCs w:val="21"/>
                <w:highlight w:val="none"/>
              </w:rPr>
              <w:t>见响应文件（ ）页</w:t>
            </w:r>
          </w:p>
        </w:tc>
      </w:tr>
      <w:tr w14:paraId="79B06D82">
        <w:tblPrEx>
          <w:tblCellMar>
            <w:top w:w="0" w:type="dxa"/>
            <w:left w:w="108" w:type="dxa"/>
            <w:bottom w:w="0" w:type="dxa"/>
            <w:right w:w="108" w:type="dxa"/>
          </w:tblCellMar>
        </w:tblPrEx>
        <w:trPr>
          <w:trHeight w:val="1116" w:hRule="atLeast"/>
        </w:trPr>
        <w:tc>
          <w:tcPr>
            <w:tcW w:w="1108" w:type="dxa"/>
            <w:vMerge w:val="restart"/>
            <w:tcBorders>
              <w:top w:val="single" w:color="000000" w:sz="4" w:space="0"/>
              <w:left w:val="single" w:color="000000" w:sz="4" w:space="0"/>
              <w:right w:val="single" w:color="000000" w:sz="4" w:space="0"/>
            </w:tcBorders>
            <w:shd w:val="clear" w:color="auto" w:fill="auto"/>
            <w:vAlign w:val="center"/>
          </w:tcPr>
          <w:p w14:paraId="3520DB6C">
            <w:pPr>
              <w:widowControl/>
              <w:jc w:val="center"/>
              <w:textAlignment w:val="center"/>
              <w:rPr>
                <w:rFonts w:hint="eastAsia" w:ascii="宋体" w:hAnsi="宋体"/>
                <w:color w:val="auto"/>
                <w:szCs w:val="21"/>
                <w:lang w:eastAsia="zh-CN"/>
              </w:rPr>
            </w:pPr>
            <w:r>
              <w:rPr>
                <w:rFonts w:hint="eastAsia" w:ascii="宋体" w:hAnsi="宋体"/>
                <w:color w:val="auto"/>
                <w:szCs w:val="21"/>
                <w:lang w:eastAsia="zh-CN"/>
              </w:rPr>
              <w:t>项目</w:t>
            </w:r>
          </w:p>
          <w:p w14:paraId="49472864">
            <w:pPr>
              <w:widowControl/>
              <w:jc w:val="center"/>
              <w:textAlignment w:val="center"/>
              <w:rPr>
                <w:rFonts w:hint="eastAsia" w:ascii="宋体" w:hAnsi="宋体"/>
                <w:color w:val="auto"/>
                <w:szCs w:val="21"/>
                <w:lang w:val="en-US" w:eastAsia="zh-CN"/>
              </w:rPr>
            </w:pPr>
            <w:r>
              <w:rPr>
                <w:rFonts w:hint="eastAsia" w:ascii="宋体" w:hAnsi="宋体"/>
                <w:color w:val="auto"/>
                <w:szCs w:val="21"/>
                <w:lang w:val="en-US" w:eastAsia="zh-CN"/>
              </w:rPr>
              <w:t>负责人</w:t>
            </w:r>
          </w:p>
          <w:p w14:paraId="7FA56A3B">
            <w:pPr>
              <w:widowControl/>
              <w:jc w:val="center"/>
              <w:textAlignment w:val="center"/>
              <w:rPr>
                <w:rFonts w:hint="eastAsia" w:ascii="宋体" w:hAnsi="宋体"/>
                <w:color w:val="auto"/>
                <w:szCs w:val="21"/>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939D">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。本小项最高得3分。</w:t>
            </w:r>
          </w:p>
          <w:p w14:paraId="25A1F177">
            <w:pPr>
              <w:widowControl/>
              <w:numPr>
                <w:ilvl w:val="0"/>
                <w:numId w:val="0"/>
              </w:numPr>
              <w:ind w:left="0" w:leftChars="0" w:firstLine="0" w:firstLineChars="0"/>
              <w:jc w:val="left"/>
              <w:textAlignment w:val="center"/>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证书复印件加盖公章。</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4011">
            <w:pPr>
              <w:widowControl/>
              <w:jc w:val="left"/>
              <w:textAlignment w:val="center"/>
              <w:rPr>
                <w:rFonts w:hint="eastAsia" w:ascii="宋体" w:hAnsi="宋体" w:cs="宋体"/>
                <w:szCs w:val="21"/>
                <w:highlight w:val="none"/>
              </w:rPr>
            </w:pPr>
            <w:r>
              <w:rPr>
                <w:rFonts w:hint="eastAsia" w:ascii="宋体" w:hAnsi="宋体" w:cs="宋体"/>
                <w:szCs w:val="21"/>
                <w:highlight w:val="none"/>
              </w:rPr>
              <w:t>见响应文件（ ）页</w:t>
            </w:r>
          </w:p>
        </w:tc>
      </w:tr>
      <w:tr w14:paraId="4F50731B">
        <w:tblPrEx>
          <w:tblCellMar>
            <w:top w:w="0" w:type="dxa"/>
            <w:left w:w="108" w:type="dxa"/>
            <w:bottom w:w="0" w:type="dxa"/>
            <w:right w:w="108" w:type="dxa"/>
          </w:tblCellMar>
        </w:tblPrEx>
        <w:trPr>
          <w:trHeight w:val="1161"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ECD7">
            <w:pPr>
              <w:widowControl/>
              <w:jc w:val="center"/>
              <w:textAlignment w:val="center"/>
              <w:rPr>
                <w:rFonts w:hint="eastAsia" w:ascii="宋体" w:hAnsi="宋体"/>
                <w:color w:val="auto"/>
                <w:szCs w:val="21"/>
                <w:lang w:val="en-US" w:eastAsia="zh-CN"/>
              </w:rPr>
            </w:pPr>
            <w:r>
              <w:rPr>
                <w:rFonts w:hint="eastAsia" w:ascii="宋体" w:hAnsi="宋体"/>
                <w:color w:val="auto"/>
                <w:szCs w:val="21"/>
                <w:lang w:val="en-US" w:eastAsia="zh-CN"/>
              </w:rPr>
              <w:t>技术</w:t>
            </w:r>
          </w:p>
          <w:p w14:paraId="083A31A9">
            <w:pPr>
              <w:widowControl/>
              <w:jc w:val="center"/>
              <w:textAlignment w:val="center"/>
              <w:rPr>
                <w:rFonts w:hint="eastAsia" w:ascii="宋体" w:hAnsi="宋体"/>
                <w:color w:val="auto"/>
                <w:szCs w:val="21"/>
                <w:lang w:val="en-US" w:eastAsia="zh-CN"/>
              </w:rPr>
            </w:pPr>
            <w:r>
              <w:rPr>
                <w:rFonts w:hint="eastAsia" w:ascii="宋体" w:hAnsi="宋体"/>
                <w:color w:val="auto"/>
                <w:szCs w:val="21"/>
                <w:lang w:val="en-US" w:eastAsia="zh-CN"/>
              </w:rPr>
              <w:t>负责人</w:t>
            </w:r>
          </w:p>
          <w:p w14:paraId="02A14D26">
            <w:pPr>
              <w:widowControl/>
              <w:jc w:val="center"/>
              <w:textAlignment w:val="center"/>
              <w:rPr>
                <w:rFonts w:hint="eastAsia" w:ascii="宋体" w:hAnsi="宋体"/>
                <w:color w:val="auto"/>
                <w:szCs w:val="21"/>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62A06">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w:t>
            </w:r>
          </w:p>
          <w:p w14:paraId="6A6D751E">
            <w:pPr>
              <w:widowControl/>
              <w:numPr>
                <w:ilvl w:val="0"/>
                <w:numId w:val="0"/>
              </w:numPr>
              <w:ind w:left="0" w:leftChars="0" w:firstLine="0" w:firstLineChars="0"/>
              <w:jc w:val="left"/>
              <w:textAlignment w:val="center"/>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w:t>
            </w:r>
            <w:r>
              <w:rPr>
                <w:rFonts w:hint="eastAsia" w:ascii="宋体" w:hAnsi="宋体" w:cs="宋体"/>
                <w:color w:val="auto"/>
                <w:sz w:val="21"/>
                <w:szCs w:val="21"/>
                <w:lang w:val="en-US" w:eastAsia="zh-CN"/>
              </w:rPr>
              <w:t>本项最高得3分。</w:t>
            </w:r>
            <w:r>
              <w:rPr>
                <w:rFonts w:hint="eastAsia" w:ascii="宋体" w:hAnsi="宋体" w:eastAsia="宋体" w:cs="宋体"/>
                <w:color w:val="auto"/>
                <w:sz w:val="21"/>
                <w:szCs w:val="21"/>
                <w:lang w:eastAsia="zh-CN"/>
              </w:rPr>
              <w:t>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2685">
            <w:pPr>
              <w:widowControl/>
              <w:jc w:val="left"/>
              <w:textAlignment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见响应文件（ ）页</w:t>
            </w:r>
          </w:p>
        </w:tc>
      </w:tr>
      <w:tr w14:paraId="141098A4">
        <w:tblPrEx>
          <w:tblCellMar>
            <w:top w:w="0" w:type="dxa"/>
            <w:left w:w="108" w:type="dxa"/>
            <w:bottom w:w="0" w:type="dxa"/>
            <w:right w:w="108" w:type="dxa"/>
          </w:tblCellMar>
        </w:tblPrEx>
        <w:trPr>
          <w:trHeight w:val="2616"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E9E73">
            <w:pPr>
              <w:widowControl/>
              <w:jc w:val="center"/>
              <w:textAlignment w:val="center"/>
              <w:rPr>
                <w:rFonts w:hint="eastAsia" w:ascii="宋体" w:hAnsi="宋体"/>
                <w:color w:val="auto"/>
                <w:szCs w:val="21"/>
                <w:lang w:eastAsia="zh-CN"/>
              </w:rPr>
            </w:pPr>
            <w:r>
              <w:rPr>
                <w:rFonts w:hint="eastAsia" w:ascii="宋体" w:hAnsi="宋体"/>
                <w:color w:val="auto"/>
                <w:szCs w:val="21"/>
                <w:lang w:eastAsia="zh-CN"/>
              </w:rPr>
              <w:t>项目团队（</w:t>
            </w:r>
            <w:r>
              <w:rPr>
                <w:rFonts w:hint="eastAsia" w:ascii="宋体" w:hAnsi="宋体"/>
                <w:color w:val="auto"/>
                <w:szCs w:val="21"/>
                <w:lang w:val="en-US" w:eastAsia="zh-CN"/>
              </w:rPr>
              <w:t>8分）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C0D12">
            <w:pPr>
              <w:widowControl/>
              <w:numPr>
                <w:ilvl w:val="0"/>
                <w:numId w:val="0"/>
              </w:numPr>
              <w:ind w:leftChars="0"/>
              <w:jc w:val="left"/>
              <w:textAlignment w:val="center"/>
              <w:rPr>
                <w:rFonts w:hint="eastAsia" w:ascii="宋体" w:hAnsi="宋体" w:cs="宋体"/>
                <w:color w:val="auto"/>
                <w:sz w:val="21"/>
                <w:szCs w:val="21"/>
                <w:highlight w:val="none"/>
                <w:lang w:eastAsia="zh-CN"/>
              </w:rPr>
            </w:pPr>
            <w:r>
              <w:rPr>
                <w:rFonts w:hint="eastAsia" w:ascii="宋体" w:hAnsi="宋体" w:cs="宋体"/>
                <w:color w:val="auto"/>
                <w:sz w:val="21"/>
                <w:szCs w:val="21"/>
                <w:lang w:val="en-US" w:eastAsia="zh-CN"/>
              </w:rPr>
              <w:t>拟投入本</w:t>
            </w:r>
            <w:r>
              <w:rPr>
                <w:rFonts w:hint="eastAsia" w:ascii="宋体" w:hAnsi="宋体" w:eastAsia="宋体" w:cs="宋体"/>
                <w:color w:val="auto"/>
                <w:sz w:val="21"/>
                <w:szCs w:val="21"/>
                <w:lang w:val="en-US" w:eastAsia="zh-CN"/>
              </w:rPr>
              <w:t>项目主要</w:t>
            </w:r>
            <w:r>
              <w:rPr>
                <w:rFonts w:hint="eastAsia" w:ascii="宋体" w:hAnsi="宋体" w:cs="宋体"/>
                <w:color w:val="auto"/>
                <w:sz w:val="21"/>
                <w:szCs w:val="21"/>
                <w:lang w:val="en-US" w:eastAsia="zh-CN"/>
              </w:rPr>
              <w:t>技术</w:t>
            </w:r>
            <w:r>
              <w:rPr>
                <w:rFonts w:hint="eastAsia" w:ascii="宋体" w:hAnsi="宋体" w:eastAsia="宋体" w:cs="宋体"/>
                <w:color w:val="auto"/>
                <w:sz w:val="21"/>
                <w:szCs w:val="21"/>
                <w:lang w:val="en-US" w:eastAsia="zh-CN"/>
              </w:rPr>
              <w:t>人员（不含</w:t>
            </w:r>
            <w:r>
              <w:rPr>
                <w:rFonts w:hint="eastAsia" w:ascii="宋体" w:hAnsi="宋体" w:eastAsia="宋体" w:cs="宋体"/>
                <w:color w:val="auto"/>
                <w:sz w:val="21"/>
                <w:szCs w:val="21"/>
                <w:highlight w:val="none"/>
                <w:lang w:eastAsia="zh-CN"/>
              </w:rPr>
              <w:t>项目</w:t>
            </w:r>
            <w:r>
              <w:rPr>
                <w:rFonts w:hint="eastAsia" w:ascii="宋体" w:hAnsi="宋体" w:cs="宋体"/>
                <w:color w:val="auto"/>
                <w:sz w:val="21"/>
                <w:szCs w:val="21"/>
                <w:highlight w:val="none"/>
                <w:lang w:eastAsia="zh-CN"/>
              </w:rPr>
              <w:t>负责人和技术负责人</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w:t>
            </w:r>
          </w:p>
          <w:p w14:paraId="0A043125">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1.施工人员：具有建筑</w:t>
            </w:r>
            <w:r>
              <w:rPr>
                <w:rFonts w:hint="eastAsia" w:ascii="宋体" w:hAnsi="宋体"/>
                <w:bCs/>
                <w:color w:val="auto"/>
                <w:sz w:val="21"/>
                <w:szCs w:val="21"/>
              </w:rPr>
              <w:t>工程相关专业</w:t>
            </w:r>
            <w:r>
              <w:rPr>
                <w:rFonts w:hint="eastAsia" w:ascii="宋体" w:hAnsi="宋体" w:cs="宋体"/>
                <w:color w:val="auto"/>
                <w:sz w:val="21"/>
                <w:szCs w:val="21"/>
                <w:lang w:val="en-US" w:eastAsia="zh-CN"/>
              </w:rPr>
              <w:t>中</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0F08A7E6">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2.质量人员：具有建筑</w:t>
            </w:r>
            <w:r>
              <w:rPr>
                <w:rFonts w:hint="eastAsia" w:ascii="宋体" w:hAnsi="宋体"/>
                <w:bCs/>
                <w:color w:val="auto"/>
                <w:sz w:val="21"/>
                <w:szCs w:val="21"/>
              </w:rPr>
              <w:t>工程相关专业</w:t>
            </w:r>
            <w:r>
              <w:rPr>
                <w:rFonts w:hint="eastAsia" w:ascii="宋体" w:hAnsi="宋体" w:cs="宋体"/>
                <w:color w:val="auto"/>
                <w:sz w:val="21"/>
                <w:szCs w:val="21"/>
                <w:lang w:val="en-US" w:eastAsia="zh-CN"/>
              </w:rPr>
              <w:t>中</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3867676A">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3.安全人员：具有安全员C证</w:t>
            </w:r>
            <w:r>
              <w:rPr>
                <w:rFonts w:hint="eastAsia" w:ascii="宋体" w:hAnsi="宋体" w:cs="宋体"/>
                <w:color w:val="auto"/>
                <w:sz w:val="21"/>
                <w:szCs w:val="21"/>
                <w:lang w:val="en-US" w:eastAsia="zh-CN"/>
              </w:rPr>
              <w:t>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3BEB4E35">
            <w:pPr>
              <w:widowControl/>
              <w:numPr>
                <w:ilvl w:val="0"/>
                <w:numId w:val="0"/>
              </w:numPr>
              <w:ind w:leftChars="0"/>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4.造价人员：具有二级造价师证书及以上的得1分；</w:t>
            </w:r>
          </w:p>
          <w:p w14:paraId="2291B53E">
            <w:pPr>
              <w:widowControl/>
              <w:numPr>
                <w:ilvl w:val="0"/>
                <w:numId w:val="0"/>
              </w:numPr>
              <w:ind w:leftChars="0"/>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5.特种设备作业人员：提供医用气体系统安装人员的特种设备作业人员证书得2分；</w:t>
            </w:r>
          </w:p>
          <w:p w14:paraId="1608774F">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6.焊接操作人员：提供焊接操作人员的焊工证得2分。</w:t>
            </w:r>
          </w:p>
          <w:p w14:paraId="3ECBB50E">
            <w:pPr>
              <w:widowControl/>
              <w:jc w:val="left"/>
              <w:textAlignment w:val="center"/>
              <w:rPr>
                <w:rFonts w:hint="eastAsia" w:ascii="宋体" w:hAnsi="宋体" w:eastAsia="宋体" w:cs="宋体"/>
                <w:color w:val="auto"/>
              </w:rPr>
            </w:pPr>
            <w:r>
              <w:rPr>
                <w:rFonts w:hint="eastAsia" w:ascii="宋体" w:hAnsi="宋体" w:eastAsia="宋体" w:cs="宋体"/>
                <w:color w:val="auto"/>
                <w:sz w:val="21"/>
                <w:szCs w:val="21"/>
                <w:lang w:eastAsia="zh-CN"/>
              </w:rPr>
              <w:t>注：本项最高得</w:t>
            </w:r>
            <w:r>
              <w:rPr>
                <w:rFonts w:hint="eastAsia" w:ascii="宋体" w:hAnsi="宋体" w:cs="宋体"/>
                <w:color w:val="auto"/>
                <w:sz w:val="21"/>
                <w:szCs w:val="21"/>
                <w:lang w:val="en-US" w:eastAsia="zh-CN"/>
              </w:rPr>
              <w:t>8</w:t>
            </w:r>
            <w:r>
              <w:rPr>
                <w:rFonts w:hint="eastAsia" w:ascii="宋体" w:hAnsi="宋体" w:eastAsia="宋体" w:cs="宋体"/>
                <w:color w:val="auto"/>
                <w:sz w:val="21"/>
                <w:szCs w:val="21"/>
                <w:lang w:val="en-US" w:eastAsia="zh-CN"/>
              </w:rPr>
              <w:t>分。</w:t>
            </w:r>
            <w:r>
              <w:rPr>
                <w:rFonts w:hint="eastAsia" w:ascii="宋体" w:hAnsi="宋体" w:eastAsia="宋体" w:cs="宋体"/>
                <w:color w:val="auto"/>
                <w:sz w:val="21"/>
                <w:szCs w:val="21"/>
                <w:lang w:eastAsia="zh-CN"/>
              </w:rPr>
              <w:t>提供</w:t>
            </w:r>
            <w:r>
              <w:rPr>
                <w:rFonts w:hint="eastAsia" w:ascii="宋体" w:hAnsi="宋体" w:eastAsia="宋体" w:cs="宋体"/>
                <w:color w:val="auto"/>
                <w:sz w:val="21"/>
                <w:szCs w:val="21"/>
                <w:lang w:val="en-US" w:eastAsia="zh-CN"/>
              </w:rPr>
              <w:t>人员相关</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BB16">
            <w:pPr>
              <w:widowControl/>
              <w:jc w:val="left"/>
              <w:textAlignment w:val="center"/>
              <w:rPr>
                <w:rFonts w:hint="eastAsia" w:ascii="宋体" w:hAnsi="宋体" w:cs="宋体"/>
                <w:szCs w:val="21"/>
                <w:highlight w:val="none"/>
              </w:rPr>
            </w:pPr>
            <w:r>
              <w:rPr>
                <w:rFonts w:hint="eastAsia" w:ascii="宋体" w:hAnsi="宋体" w:cs="宋体"/>
                <w:szCs w:val="21"/>
                <w:highlight w:val="none"/>
              </w:rPr>
              <w:t>见响应文件（ ）页</w:t>
            </w:r>
          </w:p>
        </w:tc>
      </w:tr>
    </w:tbl>
    <w:p w14:paraId="38902242">
      <w:pPr>
        <w:adjustRightInd w:val="0"/>
        <w:snapToGrid w:val="0"/>
        <w:ind w:left="1" w:right="-395" w:rightChars="-188"/>
        <w:rPr>
          <w:rFonts w:ascii="宋体" w:hAnsi="宋体" w:cs="宋体"/>
          <w:b/>
          <w:bCs/>
          <w:szCs w:val="21"/>
          <w:lang w:val="en-GB"/>
        </w:rPr>
      </w:pPr>
    </w:p>
    <w:p w14:paraId="7B915912">
      <w:pPr>
        <w:adjustRightInd w:val="0"/>
        <w:snapToGrid w:val="0"/>
        <w:ind w:left="1" w:right="-395" w:rightChars="-188"/>
        <w:rPr>
          <w:rFonts w:ascii="宋体" w:hAnsi="宋体" w:cs="宋体"/>
          <w:b/>
          <w:bCs/>
          <w:szCs w:val="21"/>
        </w:rPr>
      </w:pPr>
      <w:r>
        <w:rPr>
          <w:rFonts w:hint="eastAsia" w:ascii="宋体" w:hAnsi="宋体" w:cs="宋体"/>
          <w:b/>
          <w:bCs/>
          <w:szCs w:val="21"/>
          <w:lang w:val="en-GB"/>
        </w:rPr>
        <w:t xml:space="preserve">    </w:t>
      </w:r>
      <w:r>
        <w:rPr>
          <w:rFonts w:hint="eastAsia" w:ascii="宋体" w:hAnsi="宋体" w:cs="宋体"/>
          <w:b/>
          <w:bCs/>
          <w:szCs w:val="21"/>
          <w:lang w:val="en-US" w:eastAsia="zh-CN"/>
        </w:rPr>
        <w:t>供应商</w:t>
      </w:r>
      <w:r>
        <w:rPr>
          <w:rFonts w:hint="eastAsia" w:ascii="宋体" w:hAnsi="宋体" w:cs="宋体"/>
          <w:b/>
          <w:bCs/>
          <w:szCs w:val="21"/>
          <w:lang w:val="en-GB"/>
        </w:rPr>
        <w:t>应根据《商务评审自查表》的各项内容填写此表，</w:t>
      </w:r>
      <w:r>
        <w:rPr>
          <w:rFonts w:hint="eastAsia" w:ascii="宋体" w:hAnsi="宋体" w:cs="宋体"/>
          <w:b/>
          <w:bCs/>
          <w:szCs w:val="21"/>
        </w:rPr>
        <w:t>并提供相应的证明资料及填写页码，如未提供，评审委员会有权认为不具备或不符合，并影响</w:t>
      </w:r>
      <w:r>
        <w:rPr>
          <w:rFonts w:hint="eastAsia" w:ascii="宋体" w:hAnsi="宋体" w:cs="宋体"/>
          <w:b/>
          <w:bCs/>
          <w:szCs w:val="21"/>
          <w:lang w:val="en-US" w:eastAsia="zh-CN"/>
        </w:rPr>
        <w:t>供应商</w:t>
      </w:r>
      <w:r>
        <w:rPr>
          <w:rFonts w:hint="eastAsia" w:ascii="宋体" w:hAnsi="宋体" w:cs="宋体"/>
          <w:b/>
          <w:bCs/>
          <w:szCs w:val="21"/>
        </w:rPr>
        <w:t>的得分。</w:t>
      </w:r>
    </w:p>
    <w:p w14:paraId="3BBE4538">
      <w:pPr>
        <w:adjustRightInd w:val="0"/>
        <w:snapToGrid w:val="0"/>
        <w:ind w:left="-2" w:leftChars="-1" w:right="-395" w:rightChars="-188"/>
        <w:rPr>
          <w:rFonts w:ascii="宋体" w:hAnsi="宋体" w:cs="宋体"/>
          <w:szCs w:val="21"/>
        </w:rPr>
      </w:pPr>
      <w:r>
        <w:rPr>
          <w:rFonts w:hint="eastAsia" w:ascii="宋体" w:hAnsi="宋体" w:cs="宋体"/>
          <w:szCs w:val="21"/>
        </w:rPr>
        <w:t>注：</w:t>
      </w:r>
    </w:p>
    <w:p w14:paraId="79F2BE1A">
      <w:pPr>
        <w:shd w:val="clear" w:color="auto" w:fill="FFFFFF"/>
        <w:ind w:right="-395" w:rightChars="-188"/>
        <w:rPr>
          <w:rFonts w:ascii="宋体" w:hAnsi="宋体"/>
        </w:rPr>
      </w:pPr>
      <w:r>
        <w:rPr>
          <w:rFonts w:hint="eastAsia"/>
        </w:rPr>
        <w:t xml:space="preserve">    </w:t>
      </w:r>
      <w:r>
        <w:rPr>
          <w:rFonts w:hint="eastAsia" w:ascii="宋体" w:hAnsi="宋体"/>
        </w:rPr>
        <w:t>1.请在表格下方附上相关证明资料，提供所需证书（或证明文件）复印件且加盖公章方可得分，不提供不得分。</w:t>
      </w:r>
    </w:p>
    <w:p w14:paraId="21B59748">
      <w:pPr>
        <w:shd w:val="clear" w:color="auto" w:fill="FFFFFF"/>
        <w:ind w:right="-395" w:rightChars="-188"/>
        <w:rPr>
          <w:rFonts w:ascii="宋体" w:hAnsi="宋体"/>
        </w:rPr>
      </w:pPr>
      <w:r>
        <w:rPr>
          <w:rFonts w:hint="eastAsia" w:ascii="宋体" w:hAnsi="宋体"/>
        </w:rPr>
        <w:t xml:space="preserve">    2.本表中所要求提交的与评分项目相关的各类证明文件或资料，需清晰反映相关的数据及印章等，如模糊不清无法辨别的，视为未按要求提交，该项评分不得分。</w:t>
      </w:r>
    </w:p>
    <w:p w14:paraId="3E3DE8CD">
      <w:pPr>
        <w:shd w:val="clear" w:color="auto" w:fill="FFFFFF"/>
        <w:ind w:right="-395" w:rightChars="-188"/>
        <w:rPr>
          <w:rFonts w:ascii="宋体" w:hAnsi="宋体" w:cs="宋体"/>
          <w:szCs w:val="21"/>
        </w:rPr>
      </w:pPr>
      <w:r>
        <w:rPr>
          <w:rFonts w:hint="eastAsia" w:ascii="宋体" w:hAnsi="宋体"/>
        </w:rPr>
        <w:t xml:space="preserve">    3.本表要求提供的证书等证明文件，如有有效期的，须在有效期内，否则不予得分。</w:t>
      </w:r>
    </w:p>
    <w:p w14:paraId="50891991">
      <w:pPr>
        <w:shd w:val="clear" w:color="auto" w:fill="FFFFFF"/>
        <w:ind w:right="-395" w:rightChars="-188"/>
        <w:rPr>
          <w:rFonts w:ascii="宋体" w:hAnsi="宋体" w:cs="宋体"/>
          <w:szCs w:val="21"/>
        </w:rPr>
      </w:pPr>
      <w:r>
        <w:rPr>
          <w:rFonts w:hint="eastAsia" w:ascii="宋体" w:hAnsi="宋体" w:cs="宋体"/>
          <w:szCs w:val="21"/>
        </w:rPr>
        <w:t xml:space="preserve">    4.承诺以上响应情况属实，如有虚假响应，同意本项目一票否决，并列入采购人</w:t>
      </w:r>
      <w:r>
        <w:rPr>
          <w:rFonts w:hint="eastAsia" w:hAnsi="宋体" w:cs="宋体"/>
          <w:b w:val="0"/>
          <w:bCs w:val="0"/>
          <w:color w:val="000000" w:themeColor="text1"/>
          <w:sz w:val="21"/>
          <w:szCs w:val="21"/>
          <w:highlight w:val="none"/>
          <w:lang w:val="en-US" w:eastAsia="zh-CN"/>
          <w14:textFill>
            <w14:solidFill>
              <w14:schemeClr w14:val="tx1"/>
            </w14:solidFill>
          </w14:textFill>
        </w:rPr>
        <w:t>失信</w:t>
      </w:r>
      <w:r>
        <w:rPr>
          <w:rFonts w:hint="eastAsia" w:hAnsi="宋体" w:cs="宋体"/>
          <w:b w:val="0"/>
          <w:bCs w:val="0"/>
          <w:color w:val="000000" w:themeColor="text1"/>
          <w:sz w:val="21"/>
          <w:szCs w:val="21"/>
          <w:highlight w:val="none"/>
          <w14:textFill>
            <w14:solidFill>
              <w14:schemeClr w14:val="tx1"/>
            </w14:solidFill>
          </w14:textFill>
        </w:rPr>
        <w:t>供应商名单</w:t>
      </w:r>
      <w:r>
        <w:rPr>
          <w:rFonts w:hint="eastAsia" w:ascii="宋体" w:hAnsi="宋体" w:cs="宋体"/>
          <w:szCs w:val="21"/>
        </w:rPr>
        <w:t>。</w:t>
      </w:r>
    </w:p>
    <w:p w14:paraId="3AB98CAF">
      <w:pPr>
        <w:pStyle w:val="2"/>
        <w:ind w:right="-395" w:rightChars="-188" w:firstLine="420" w:firstLineChars="0"/>
        <w:rPr>
          <w:rFonts w:hint="eastAsia" w:ascii="宋体" w:hAnsi="宋体" w:cs="宋体"/>
          <w:sz w:val="21"/>
          <w:szCs w:val="21"/>
          <w:lang w:val="en-US" w:eastAsia="zh-CN"/>
        </w:rPr>
      </w:pPr>
      <w:r>
        <w:rPr>
          <w:rFonts w:hint="eastAsia" w:ascii="宋体" w:hAnsi="宋体" w:cs="宋体"/>
          <w:sz w:val="21"/>
          <w:szCs w:val="21"/>
        </w:rPr>
        <w:t>5.本自查表不得擅自删改。</w:t>
      </w:r>
      <w:r>
        <w:rPr>
          <w:rFonts w:hint="eastAsia" w:ascii="宋体" w:hAnsi="宋体" w:cs="宋体"/>
          <w:sz w:val="21"/>
          <w:szCs w:val="21"/>
          <w:lang w:val="en-US" w:eastAsia="zh-CN"/>
        </w:rPr>
        <w:t xml:space="preserve">    </w:t>
      </w:r>
    </w:p>
    <w:p w14:paraId="4BF43322">
      <w:pPr>
        <w:pStyle w:val="2"/>
        <w:ind w:right="-395" w:rightChars="-188" w:firstLine="3360" w:firstLineChars="1600"/>
        <w:rPr>
          <w:rFonts w:hint="eastAsia" w:ascii="宋体" w:hAnsi="宋体" w:cs="宋体"/>
          <w:sz w:val="21"/>
          <w:szCs w:val="21"/>
          <w:lang w:val="en-US" w:eastAsia="zh-CN"/>
        </w:rPr>
      </w:pPr>
      <w:r>
        <w:rPr>
          <w:rFonts w:hint="eastAsia" w:ascii="宋体" w:hAnsi="宋体" w:cs="宋体"/>
          <w:sz w:val="21"/>
          <w:szCs w:val="21"/>
          <w:lang w:val="en-US" w:eastAsia="zh-CN"/>
        </w:rPr>
        <w:t xml:space="preserve"> </w:t>
      </w:r>
    </w:p>
    <w:p w14:paraId="55D3094B">
      <w:pPr>
        <w:pStyle w:val="2"/>
        <w:ind w:right="-395" w:rightChars="-188" w:firstLine="3360" w:firstLineChars="16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1"/>
          <w:szCs w:val="21"/>
          <w:lang w:val="en-US" w:eastAsia="zh-CN"/>
        </w:rPr>
        <w:t xml:space="preserve"> </w:t>
      </w: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5CC9DFC">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093A557">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025EC85">
      <w:pPr>
        <w:shd w:val="clear" w:color="auto" w:fill="FFFFFF"/>
        <w:adjustRightInd w:val="0"/>
        <w:snapToGrid w:val="0"/>
        <w:spacing w:line="360" w:lineRule="auto"/>
        <w:jc w:val="center"/>
        <w:rPr>
          <w:rFonts w:hint="eastAsia" w:ascii="宋体" w:hAnsi="宋体" w:cs="华文仿宋"/>
          <w:b/>
          <w:bCs/>
          <w:sz w:val="36"/>
          <w:szCs w:val="36"/>
        </w:rPr>
      </w:pPr>
    </w:p>
    <w:p w14:paraId="59EBB4DC">
      <w:pPr>
        <w:shd w:val="clear" w:color="auto" w:fill="FFFFFF"/>
        <w:adjustRightInd w:val="0"/>
        <w:snapToGrid w:val="0"/>
        <w:spacing w:line="360" w:lineRule="auto"/>
        <w:jc w:val="center"/>
        <w:rPr>
          <w:rFonts w:hint="eastAsia" w:ascii="宋体" w:hAnsi="宋体" w:cs="华文仿宋"/>
          <w:b/>
          <w:bCs/>
          <w:sz w:val="36"/>
          <w:szCs w:val="36"/>
        </w:rPr>
      </w:pPr>
    </w:p>
    <w:p w14:paraId="0C824FD9">
      <w:pPr>
        <w:shd w:val="clear" w:color="auto" w:fill="FFFFFF"/>
        <w:adjustRightInd w:val="0"/>
        <w:snapToGrid w:val="0"/>
        <w:spacing w:line="360" w:lineRule="auto"/>
        <w:jc w:val="center"/>
        <w:rPr>
          <w:rFonts w:hint="eastAsia" w:ascii="宋体" w:hAnsi="宋体" w:cs="华文仿宋"/>
          <w:b/>
          <w:bCs/>
          <w:sz w:val="36"/>
          <w:szCs w:val="36"/>
        </w:rPr>
      </w:pPr>
    </w:p>
    <w:p w14:paraId="03EAB506">
      <w:pPr>
        <w:shd w:val="clear" w:color="auto" w:fill="FFFFFF"/>
        <w:adjustRightInd w:val="0"/>
        <w:snapToGrid w:val="0"/>
        <w:spacing w:line="360" w:lineRule="auto"/>
        <w:jc w:val="center"/>
        <w:rPr>
          <w:rFonts w:hint="eastAsia" w:ascii="宋体" w:hAnsi="宋体" w:cs="华文仿宋"/>
          <w:b/>
          <w:bCs/>
          <w:sz w:val="36"/>
          <w:szCs w:val="36"/>
        </w:rPr>
      </w:pPr>
    </w:p>
    <w:p w14:paraId="2E2E87CA">
      <w:pPr>
        <w:shd w:val="clear" w:color="auto" w:fill="FFFFFF"/>
        <w:adjustRightInd w:val="0"/>
        <w:snapToGrid w:val="0"/>
        <w:spacing w:line="360" w:lineRule="auto"/>
        <w:jc w:val="center"/>
        <w:rPr>
          <w:rFonts w:hint="eastAsia" w:ascii="宋体" w:hAnsi="宋体" w:cs="华文仿宋"/>
          <w:b/>
          <w:bCs/>
          <w:sz w:val="36"/>
          <w:szCs w:val="36"/>
        </w:rPr>
      </w:pPr>
    </w:p>
    <w:p w14:paraId="69E351D6">
      <w:pPr>
        <w:shd w:val="clear" w:color="auto" w:fill="FFFFFF"/>
        <w:adjustRightInd w:val="0"/>
        <w:snapToGrid w:val="0"/>
        <w:spacing w:line="360" w:lineRule="auto"/>
        <w:jc w:val="center"/>
        <w:rPr>
          <w:rFonts w:hint="eastAsia" w:ascii="宋体" w:hAnsi="宋体" w:cs="华文仿宋"/>
          <w:b/>
          <w:bCs/>
          <w:sz w:val="36"/>
          <w:szCs w:val="36"/>
        </w:rPr>
      </w:pPr>
    </w:p>
    <w:p w14:paraId="4CFCB3E1">
      <w:pPr>
        <w:shd w:val="clear" w:color="auto" w:fill="FFFFFF"/>
        <w:adjustRightInd w:val="0"/>
        <w:snapToGrid w:val="0"/>
        <w:spacing w:line="360" w:lineRule="auto"/>
        <w:jc w:val="center"/>
        <w:rPr>
          <w:rFonts w:hint="eastAsia" w:ascii="宋体" w:hAnsi="宋体" w:cs="华文仿宋"/>
          <w:b/>
          <w:bCs/>
          <w:sz w:val="36"/>
          <w:szCs w:val="36"/>
        </w:rPr>
      </w:pPr>
    </w:p>
    <w:p w14:paraId="13E20C06">
      <w:pPr>
        <w:shd w:val="clear" w:color="auto" w:fill="FFFFFF"/>
        <w:adjustRightInd w:val="0"/>
        <w:snapToGrid w:val="0"/>
        <w:spacing w:line="360" w:lineRule="auto"/>
        <w:jc w:val="center"/>
        <w:rPr>
          <w:rFonts w:hint="eastAsia" w:ascii="宋体" w:hAnsi="宋体" w:cs="华文仿宋"/>
          <w:b/>
          <w:bCs/>
          <w:sz w:val="36"/>
          <w:szCs w:val="36"/>
        </w:rPr>
      </w:pPr>
    </w:p>
    <w:p w14:paraId="2FBF211E">
      <w:pPr>
        <w:shd w:val="clear" w:color="auto" w:fill="FFFFFF"/>
        <w:adjustRightInd w:val="0"/>
        <w:snapToGrid w:val="0"/>
        <w:spacing w:line="360" w:lineRule="auto"/>
        <w:jc w:val="center"/>
        <w:rPr>
          <w:rFonts w:hint="eastAsia" w:ascii="宋体" w:hAnsi="宋体" w:cs="华文仿宋"/>
          <w:b/>
          <w:bCs/>
          <w:sz w:val="36"/>
          <w:szCs w:val="36"/>
        </w:rPr>
      </w:pPr>
    </w:p>
    <w:p w14:paraId="4787CB52">
      <w:pPr>
        <w:shd w:val="clear" w:color="auto" w:fill="FFFFFF"/>
        <w:adjustRightInd w:val="0"/>
        <w:snapToGrid w:val="0"/>
        <w:spacing w:line="360" w:lineRule="auto"/>
        <w:jc w:val="center"/>
        <w:rPr>
          <w:rFonts w:hint="eastAsia" w:ascii="宋体" w:hAnsi="宋体" w:cs="华文仿宋"/>
          <w:b/>
          <w:bCs/>
          <w:sz w:val="36"/>
          <w:szCs w:val="36"/>
        </w:rPr>
      </w:pPr>
    </w:p>
    <w:p w14:paraId="2911E666">
      <w:pPr>
        <w:shd w:val="clear" w:color="auto" w:fill="FFFFFF"/>
        <w:adjustRightInd w:val="0"/>
        <w:snapToGrid w:val="0"/>
        <w:spacing w:line="360" w:lineRule="auto"/>
        <w:jc w:val="center"/>
        <w:rPr>
          <w:rFonts w:hint="eastAsia" w:ascii="宋体" w:hAnsi="宋体" w:cs="华文仿宋"/>
          <w:b/>
          <w:bCs/>
          <w:sz w:val="36"/>
          <w:szCs w:val="36"/>
        </w:rPr>
      </w:pPr>
    </w:p>
    <w:p w14:paraId="31C1BDF8">
      <w:pPr>
        <w:shd w:val="clear" w:color="auto" w:fill="FFFFFF"/>
        <w:adjustRightInd w:val="0"/>
        <w:snapToGrid w:val="0"/>
        <w:spacing w:line="360" w:lineRule="auto"/>
        <w:jc w:val="center"/>
        <w:rPr>
          <w:rFonts w:hint="eastAsia" w:ascii="宋体" w:hAnsi="宋体" w:cs="华文仿宋"/>
          <w:b/>
          <w:bCs/>
          <w:sz w:val="36"/>
          <w:szCs w:val="36"/>
        </w:rPr>
      </w:pPr>
    </w:p>
    <w:p w14:paraId="22E1C422">
      <w:pPr>
        <w:shd w:val="clear" w:color="auto" w:fill="FFFFFF"/>
        <w:adjustRightInd w:val="0"/>
        <w:snapToGrid w:val="0"/>
        <w:spacing w:line="360" w:lineRule="auto"/>
        <w:jc w:val="center"/>
        <w:rPr>
          <w:rFonts w:hint="eastAsia" w:ascii="宋体" w:hAnsi="宋体" w:cs="华文仿宋"/>
          <w:b/>
          <w:bCs/>
          <w:sz w:val="36"/>
          <w:szCs w:val="36"/>
        </w:rPr>
      </w:pPr>
    </w:p>
    <w:p w14:paraId="7EA567EF">
      <w:pPr>
        <w:shd w:val="clear" w:color="auto" w:fill="FFFFFF"/>
        <w:adjustRightInd w:val="0"/>
        <w:snapToGrid w:val="0"/>
        <w:spacing w:line="360" w:lineRule="auto"/>
        <w:jc w:val="center"/>
        <w:rPr>
          <w:rFonts w:hint="eastAsia" w:ascii="宋体" w:hAnsi="宋体" w:cs="华文仿宋"/>
          <w:b/>
          <w:bCs/>
          <w:sz w:val="36"/>
          <w:szCs w:val="36"/>
        </w:rPr>
      </w:pPr>
    </w:p>
    <w:p w14:paraId="0CFA5FDC">
      <w:pPr>
        <w:shd w:val="clear" w:color="auto" w:fill="FFFFFF"/>
        <w:adjustRightInd w:val="0"/>
        <w:snapToGrid w:val="0"/>
        <w:spacing w:line="360" w:lineRule="auto"/>
        <w:jc w:val="center"/>
        <w:rPr>
          <w:rFonts w:hint="eastAsia" w:ascii="宋体" w:hAnsi="宋体" w:cs="华文仿宋"/>
          <w:b/>
          <w:bCs/>
          <w:sz w:val="36"/>
          <w:szCs w:val="36"/>
        </w:rPr>
      </w:pPr>
    </w:p>
    <w:p w14:paraId="4DA7AEA7">
      <w:pPr>
        <w:shd w:val="clear" w:color="auto" w:fill="FFFFFF"/>
        <w:adjustRightInd w:val="0"/>
        <w:snapToGrid w:val="0"/>
        <w:spacing w:line="360" w:lineRule="auto"/>
        <w:jc w:val="center"/>
        <w:rPr>
          <w:rFonts w:hint="eastAsia" w:ascii="宋体" w:hAnsi="宋体" w:cs="华文仿宋"/>
          <w:b/>
          <w:bCs/>
          <w:sz w:val="36"/>
          <w:szCs w:val="36"/>
        </w:rPr>
      </w:pPr>
    </w:p>
    <w:p w14:paraId="572BBC5D">
      <w:pPr>
        <w:shd w:val="clear" w:color="auto" w:fill="FFFFFF"/>
        <w:adjustRightInd w:val="0"/>
        <w:snapToGrid w:val="0"/>
        <w:spacing w:line="360" w:lineRule="auto"/>
        <w:jc w:val="center"/>
        <w:rPr>
          <w:rFonts w:ascii="宋体" w:hAnsi="宋体" w:cs="华文仿宋"/>
          <w:b/>
          <w:bCs/>
          <w:sz w:val="36"/>
          <w:szCs w:val="36"/>
        </w:rPr>
      </w:pPr>
      <w:r>
        <w:rPr>
          <w:rFonts w:hint="eastAsia" w:ascii="宋体" w:hAnsi="宋体" w:cs="华文仿宋"/>
          <w:b/>
          <w:bCs/>
          <w:sz w:val="36"/>
          <w:szCs w:val="36"/>
        </w:rPr>
        <w:t>（二）商务评审证明资料</w:t>
      </w:r>
    </w:p>
    <w:p w14:paraId="313D33DC">
      <w:pPr>
        <w:shd w:val="clear" w:color="auto" w:fill="FFFFFF"/>
        <w:tabs>
          <w:tab w:val="left" w:pos="180"/>
        </w:tabs>
        <w:jc w:val="center"/>
        <w:rPr>
          <w:rFonts w:ascii="宋体" w:hAnsi="宋体" w:cs="宋体"/>
          <w:b/>
          <w:sz w:val="24"/>
        </w:rPr>
      </w:pPr>
      <w:r>
        <w:rPr>
          <w:rFonts w:hint="eastAsia" w:ascii="宋体" w:hAnsi="宋体" w:cs="宋体"/>
          <w:b/>
          <w:sz w:val="32"/>
          <w:szCs w:val="32"/>
          <w:lang w:val="en-US" w:eastAsia="zh-CN"/>
        </w:rPr>
        <w:t>4.1</w:t>
      </w:r>
      <w:r>
        <w:rPr>
          <w:rFonts w:hint="eastAsia" w:ascii="宋体" w:hAnsi="宋体" w:cs="宋体"/>
          <w:b/>
          <w:sz w:val="32"/>
          <w:szCs w:val="32"/>
          <w:lang w:eastAsia="zh-CN"/>
        </w:rPr>
        <w:t>管理</w:t>
      </w:r>
      <w:r>
        <w:rPr>
          <w:rFonts w:hint="eastAsia" w:ascii="宋体" w:hAnsi="宋体" w:cs="宋体"/>
          <w:b/>
          <w:sz w:val="32"/>
          <w:szCs w:val="32"/>
        </w:rPr>
        <w:t>体系</w:t>
      </w:r>
    </w:p>
    <w:p w14:paraId="1440523A">
      <w:pPr>
        <w:widowControl/>
        <w:numPr>
          <w:ilvl w:val="0"/>
          <w:numId w:val="0"/>
        </w:numPr>
        <w:ind w:left="420" w:leftChars="0" w:hanging="420" w:hangingChars="200"/>
        <w:jc w:val="left"/>
        <w:textAlignment w:val="center"/>
        <w:rPr>
          <w:rFonts w:hint="eastAsia" w:ascii="宋体" w:hAnsi="宋体" w:eastAsia="宋体" w:cs="宋体"/>
          <w:color w:val="auto"/>
          <w:sz w:val="21"/>
          <w:szCs w:val="21"/>
          <w:highlight w:val="none"/>
          <w:lang w:val="en-US" w:eastAsia="zh-CN"/>
        </w:rPr>
      </w:pPr>
      <w:r>
        <w:rPr>
          <w:rFonts w:hint="eastAsia" w:ascii="宋体" w:hAnsi="宋体" w:cs="宋体"/>
          <w:bCs/>
          <w:sz w:val="21"/>
          <w:szCs w:val="21"/>
        </w:rPr>
        <w:t>注：</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需提供有效的认证证书复印件加盖公章。</w:t>
      </w:r>
    </w:p>
    <w:p w14:paraId="65277367">
      <w:pPr>
        <w:pStyle w:val="2"/>
        <w:ind w:firstLine="420" w:firstLineChars="200"/>
        <w:jc w:val="left"/>
        <w:rPr>
          <w:rFonts w:ascii="宋体" w:hAnsi="宋体" w:cs="宋体"/>
          <w:bCs/>
          <w:sz w:val="21"/>
          <w:szCs w:val="21"/>
        </w:rPr>
      </w:pPr>
      <w:r>
        <w:rPr>
          <w:rFonts w:hint="eastAsia" w:ascii="宋体" w:hAnsi="宋体" w:eastAsia="宋体" w:cs="宋体"/>
          <w:color w:val="auto"/>
          <w:sz w:val="21"/>
          <w:szCs w:val="21"/>
          <w:highlight w:val="none"/>
          <w:lang w:val="en-US" w:eastAsia="zh-CN"/>
        </w:rPr>
        <w:t>2）因企业成立时间不足3个月，导致未能取得相关认证且提供书面说明的，对应证书可得分。</w:t>
      </w:r>
    </w:p>
    <w:p w14:paraId="7925E9DC">
      <w:pPr>
        <w:pStyle w:val="2"/>
        <w:ind w:firstLine="420" w:firstLineChars="0"/>
        <w:jc w:val="left"/>
        <w:rPr>
          <w:rFonts w:ascii="宋体" w:hAnsi="宋体" w:cs="宋体"/>
          <w:sz w:val="21"/>
          <w:szCs w:val="21"/>
        </w:rPr>
      </w:pPr>
      <w:r>
        <w:rPr>
          <w:rFonts w:hint="eastAsia" w:ascii="宋体" w:hAnsi="宋体" w:cs="宋体"/>
          <w:bCs/>
          <w:sz w:val="21"/>
          <w:szCs w:val="21"/>
        </w:rPr>
        <w:t xml:space="preserve">   </w:t>
      </w:r>
    </w:p>
    <w:p w14:paraId="2315A1FF">
      <w:pPr>
        <w:pStyle w:val="2"/>
        <w:ind w:firstLine="480"/>
        <w:jc w:val="center"/>
        <w:rPr>
          <w:rFonts w:ascii="宋体" w:hAnsi="宋体" w:cs="宋体"/>
          <w:sz w:val="24"/>
        </w:rPr>
      </w:pPr>
    </w:p>
    <w:p w14:paraId="4BD3943C">
      <w:pPr>
        <w:pStyle w:val="2"/>
        <w:ind w:firstLine="480"/>
        <w:jc w:val="center"/>
        <w:rPr>
          <w:rFonts w:ascii="宋体" w:hAnsi="宋体" w:cs="宋体"/>
          <w:sz w:val="24"/>
        </w:rPr>
      </w:pPr>
    </w:p>
    <w:p w14:paraId="617B12EF">
      <w:pPr>
        <w:pStyle w:val="2"/>
        <w:ind w:firstLine="480"/>
        <w:jc w:val="center"/>
        <w:rPr>
          <w:rFonts w:ascii="宋体" w:hAnsi="宋体" w:cs="宋体"/>
          <w:sz w:val="24"/>
        </w:rPr>
      </w:pPr>
    </w:p>
    <w:p w14:paraId="2467C67E">
      <w:pPr>
        <w:pStyle w:val="2"/>
        <w:ind w:firstLine="480"/>
        <w:jc w:val="center"/>
        <w:rPr>
          <w:rFonts w:ascii="宋体" w:hAnsi="宋体" w:cs="宋体"/>
          <w:sz w:val="24"/>
        </w:rPr>
      </w:pPr>
    </w:p>
    <w:p w14:paraId="68AF676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C3A99E4">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D9EBE2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6DDE55FD">
      <w:pPr>
        <w:spacing w:line="360" w:lineRule="auto"/>
        <w:ind w:firstLine="3600" w:firstLineChars="1500"/>
        <w:rPr>
          <w:rFonts w:hint="eastAsia" w:ascii="宋体" w:hAnsi="宋体" w:cs="宋体"/>
          <w:sz w:val="24"/>
        </w:rPr>
      </w:pPr>
    </w:p>
    <w:p w14:paraId="345F7B7F">
      <w:pPr>
        <w:pStyle w:val="2"/>
        <w:ind w:firstLine="0" w:firstLineChars="0"/>
        <w:jc w:val="center"/>
        <w:rPr>
          <w:rFonts w:ascii="宋体" w:hAnsi="宋体" w:cs="宋体"/>
          <w:b/>
          <w:sz w:val="32"/>
          <w:szCs w:val="32"/>
        </w:rPr>
      </w:pPr>
      <w:r>
        <w:rPr>
          <w:rFonts w:hint="eastAsia" w:ascii="宋体" w:hAnsi="宋体" w:cs="宋体"/>
          <w:b/>
          <w:bCs/>
          <w:sz w:val="32"/>
          <w:szCs w:val="32"/>
          <w:lang w:val="en-US" w:eastAsia="zh-CN"/>
        </w:rPr>
        <w:t>4.2</w:t>
      </w:r>
      <w:r>
        <w:rPr>
          <w:rFonts w:hint="eastAsia" w:ascii="宋体" w:hAnsi="宋体" w:cs="宋体"/>
          <w:b/>
          <w:sz w:val="32"/>
          <w:szCs w:val="32"/>
        </w:rPr>
        <w:t>类似业绩</w:t>
      </w:r>
    </w:p>
    <w:tbl>
      <w:tblPr>
        <w:tblStyle w:val="29"/>
        <w:tblpPr w:leftFromText="180" w:rightFromText="180" w:vertAnchor="text" w:horzAnchor="page" w:tblpX="730" w:tblpY="19"/>
        <w:tblOverlap w:val="never"/>
        <w:tblW w:w="10620"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702"/>
        <w:gridCol w:w="1485"/>
        <w:gridCol w:w="2070"/>
        <w:gridCol w:w="1380"/>
        <w:gridCol w:w="1755"/>
        <w:gridCol w:w="1176"/>
        <w:gridCol w:w="2052"/>
      </w:tblGrid>
      <w:tr w14:paraId="413ECB4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0" w:hRule="atLeast"/>
        </w:trPr>
        <w:tc>
          <w:tcPr>
            <w:tcW w:w="702" w:type="dxa"/>
            <w:tcBorders>
              <w:bottom w:val="single" w:color="000000" w:sz="6" w:space="0"/>
              <w:right w:val="single" w:color="000000" w:sz="6" w:space="0"/>
            </w:tcBorders>
          </w:tcPr>
          <w:p w14:paraId="01ED2AF8">
            <w:pPr>
              <w:pStyle w:val="42"/>
              <w:spacing w:before="105"/>
              <w:ind w:left="203"/>
              <w:rPr>
                <w:b/>
              </w:rPr>
            </w:pPr>
            <w:r>
              <w:rPr>
                <w:b/>
              </w:rPr>
              <w:t>序号</w:t>
            </w:r>
          </w:p>
        </w:tc>
        <w:tc>
          <w:tcPr>
            <w:tcW w:w="1485" w:type="dxa"/>
            <w:tcBorders>
              <w:left w:val="single" w:color="000000" w:sz="6" w:space="0"/>
              <w:bottom w:val="single" w:color="000000" w:sz="6" w:space="0"/>
              <w:right w:val="single" w:color="000000" w:sz="6" w:space="0"/>
            </w:tcBorders>
          </w:tcPr>
          <w:p w14:paraId="7BF7646D">
            <w:pPr>
              <w:pStyle w:val="42"/>
              <w:spacing w:before="105"/>
              <w:jc w:val="center"/>
              <w:rPr>
                <w:b/>
                <w:lang w:val="en-US"/>
              </w:rPr>
            </w:pPr>
            <w:r>
              <w:rPr>
                <w:rFonts w:hint="eastAsia"/>
                <w:b/>
                <w:lang w:val="en-US" w:eastAsia="zh-CN"/>
              </w:rPr>
              <w:t>用</w:t>
            </w:r>
            <w:r>
              <w:rPr>
                <w:rFonts w:hint="eastAsia"/>
                <w:b/>
                <w:lang w:val="en-US"/>
              </w:rPr>
              <w:t>户名称</w:t>
            </w:r>
          </w:p>
        </w:tc>
        <w:tc>
          <w:tcPr>
            <w:tcW w:w="2070" w:type="dxa"/>
            <w:tcBorders>
              <w:left w:val="single" w:color="000000" w:sz="6" w:space="0"/>
              <w:bottom w:val="single" w:color="000000" w:sz="6" w:space="0"/>
              <w:right w:val="single" w:color="000000" w:sz="6" w:space="0"/>
            </w:tcBorders>
          </w:tcPr>
          <w:p w14:paraId="7ADC274D">
            <w:pPr>
              <w:pStyle w:val="42"/>
              <w:spacing w:before="105"/>
              <w:jc w:val="center"/>
              <w:rPr>
                <w:b/>
              </w:rPr>
            </w:pPr>
            <w:r>
              <w:rPr>
                <w:b/>
              </w:rPr>
              <w:t>项目</w:t>
            </w:r>
            <w:r>
              <w:rPr>
                <w:rFonts w:hint="eastAsia"/>
                <w:b/>
              </w:rPr>
              <w:t>主要</w:t>
            </w:r>
            <w:r>
              <w:rPr>
                <w:b/>
              </w:rPr>
              <w:t>内容</w:t>
            </w:r>
          </w:p>
        </w:tc>
        <w:tc>
          <w:tcPr>
            <w:tcW w:w="1380" w:type="dxa"/>
            <w:tcBorders>
              <w:left w:val="single" w:color="000000" w:sz="6" w:space="0"/>
              <w:bottom w:val="single" w:color="000000" w:sz="6" w:space="0"/>
              <w:right w:val="single" w:color="000000" w:sz="6" w:space="0"/>
            </w:tcBorders>
          </w:tcPr>
          <w:p w14:paraId="2F3FB2D3">
            <w:pPr>
              <w:pStyle w:val="42"/>
              <w:spacing w:before="105"/>
              <w:jc w:val="center"/>
              <w:rPr>
                <w:b/>
              </w:rPr>
            </w:pPr>
            <w:r>
              <w:rPr>
                <w:b/>
              </w:rPr>
              <w:t>签约日期</w:t>
            </w:r>
          </w:p>
        </w:tc>
        <w:tc>
          <w:tcPr>
            <w:tcW w:w="1755" w:type="dxa"/>
            <w:tcBorders>
              <w:left w:val="single" w:color="000000" w:sz="6" w:space="0"/>
              <w:bottom w:val="single" w:color="000000" w:sz="6" w:space="0"/>
              <w:right w:val="single" w:color="000000" w:sz="6" w:space="0"/>
            </w:tcBorders>
          </w:tcPr>
          <w:p w14:paraId="7219C1CA">
            <w:pPr>
              <w:pStyle w:val="42"/>
              <w:spacing w:before="105"/>
              <w:jc w:val="center"/>
              <w:rPr>
                <w:b/>
                <w:lang w:val="en-US"/>
              </w:rPr>
            </w:pPr>
            <w:r>
              <w:rPr>
                <w:rFonts w:hint="eastAsia"/>
                <w:b/>
                <w:lang w:val="en-US"/>
              </w:rPr>
              <w:t>竣工验收时间</w:t>
            </w:r>
          </w:p>
        </w:tc>
        <w:tc>
          <w:tcPr>
            <w:tcW w:w="1176" w:type="dxa"/>
            <w:tcBorders>
              <w:left w:val="single" w:color="000000" w:sz="6" w:space="0"/>
              <w:bottom w:val="single" w:color="000000" w:sz="6" w:space="0"/>
              <w:right w:val="single" w:color="000000" w:sz="6" w:space="0"/>
            </w:tcBorders>
          </w:tcPr>
          <w:p w14:paraId="2D32E361">
            <w:pPr>
              <w:pStyle w:val="42"/>
              <w:spacing w:before="105"/>
              <w:ind w:left="216"/>
              <w:rPr>
                <w:b/>
              </w:rPr>
            </w:pPr>
            <w:r>
              <w:rPr>
                <w:rFonts w:hint="eastAsia"/>
                <w:b/>
              </w:rPr>
              <w:t>资质要求</w:t>
            </w:r>
          </w:p>
        </w:tc>
        <w:tc>
          <w:tcPr>
            <w:tcW w:w="2052" w:type="dxa"/>
            <w:tcBorders>
              <w:left w:val="single" w:color="000000" w:sz="6" w:space="0"/>
              <w:bottom w:val="single" w:color="000000" w:sz="6" w:space="0"/>
            </w:tcBorders>
          </w:tcPr>
          <w:p w14:paraId="09CD28D1">
            <w:pPr>
              <w:pStyle w:val="42"/>
              <w:spacing w:before="105"/>
              <w:ind w:left="192"/>
              <w:rPr>
                <w:b/>
              </w:rPr>
            </w:pPr>
            <w:r>
              <w:rPr>
                <w:b/>
              </w:rPr>
              <w:t>项目负责人及电话</w:t>
            </w:r>
          </w:p>
        </w:tc>
      </w:tr>
      <w:tr w14:paraId="63BE6AD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9" w:hRule="atLeast"/>
        </w:trPr>
        <w:tc>
          <w:tcPr>
            <w:tcW w:w="702" w:type="dxa"/>
            <w:tcBorders>
              <w:top w:val="single" w:color="000000" w:sz="6" w:space="0"/>
              <w:bottom w:val="single" w:color="000000" w:sz="6" w:space="0"/>
              <w:right w:val="single" w:color="000000" w:sz="6" w:space="0"/>
            </w:tcBorders>
          </w:tcPr>
          <w:p w14:paraId="3D85E647">
            <w:pPr>
              <w:pStyle w:val="42"/>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5D3E9638">
            <w:pPr>
              <w:pStyle w:val="42"/>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0E46E6AC">
            <w:pPr>
              <w:pStyle w:val="42"/>
              <w:rPr>
                <w:rFonts w:ascii="Times New Roman"/>
                <w:sz w:val="20"/>
                <w:lang w:val="en-US"/>
              </w:rPr>
            </w:pPr>
          </w:p>
        </w:tc>
        <w:tc>
          <w:tcPr>
            <w:tcW w:w="1380" w:type="dxa"/>
            <w:tcBorders>
              <w:top w:val="single" w:color="000000" w:sz="6" w:space="0"/>
              <w:left w:val="single" w:color="000000" w:sz="6" w:space="0"/>
              <w:bottom w:val="single" w:color="000000" w:sz="6" w:space="0"/>
              <w:right w:val="single" w:color="000000" w:sz="6" w:space="0"/>
            </w:tcBorders>
          </w:tcPr>
          <w:p w14:paraId="2DFD9740">
            <w:pPr>
              <w:pStyle w:val="42"/>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38D38F41">
            <w:pPr>
              <w:pStyle w:val="42"/>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0D313FEB">
            <w:pPr>
              <w:pStyle w:val="42"/>
              <w:rPr>
                <w:rFonts w:ascii="Times New Roman"/>
                <w:sz w:val="20"/>
              </w:rPr>
            </w:pPr>
          </w:p>
        </w:tc>
        <w:tc>
          <w:tcPr>
            <w:tcW w:w="2052" w:type="dxa"/>
            <w:tcBorders>
              <w:top w:val="single" w:color="000000" w:sz="6" w:space="0"/>
              <w:left w:val="single" w:color="000000" w:sz="6" w:space="0"/>
              <w:bottom w:val="single" w:color="000000" w:sz="6" w:space="0"/>
            </w:tcBorders>
          </w:tcPr>
          <w:p w14:paraId="73998956">
            <w:pPr>
              <w:pStyle w:val="42"/>
              <w:rPr>
                <w:rFonts w:ascii="Times New Roman"/>
                <w:sz w:val="20"/>
              </w:rPr>
            </w:pPr>
          </w:p>
        </w:tc>
      </w:tr>
      <w:tr w14:paraId="604A2FE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7" w:hRule="atLeast"/>
        </w:trPr>
        <w:tc>
          <w:tcPr>
            <w:tcW w:w="702" w:type="dxa"/>
            <w:tcBorders>
              <w:top w:val="single" w:color="000000" w:sz="6" w:space="0"/>
              <w:bottom w:val="single" w:color="000000" w:sz="6" w:space="0"/>
              <w:right w:val="single" w:color="000000" w:sz="6" w:space="0"/>
            </w:tcBorders>
          </w:tcPr>
          <w:p w14:paraId="5C9761D7">
            <w:pPr>
              <w:pStyle w:val="42"/>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7E532D74">
            <w:pPr>
              <w:pStyle w:val="42"/>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36808D86">
            <w:pPr>
              <w:pStyle w:val="42"/>
              <w:rPr>
                <w:rFonts w:ascii="Times New Roman"/>
                <w:sz w:val="20"/>
              </w:rPr>
            </w:pPr>
          </w:p>
        </w:tc>
        <w:tc>
          <w:tcPr>
            <w:tcW w:w="1380" w:type="dxa"/>
            <w:tcBorders>
              <w:top w:val="single" w:color="000000" w:sz="6" w:space="0"/>
              <w:left w:val="single" w:color="000000" w:sz="6" w:space="0"/>
              <w:bottom w:val="single" w:color="000000" w:sz="6" w:space="0"/>
              <w:right w:val="single" w:color="000000" w:sz="6" w:space="0"/>
            </w:tcBorders>
          </w:tcPr>
          <w:p w14:paraId="0D3C2C8D">
            <w:pPr>
              <w:pStyle w:val="42"/>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4F77943C">
            <w:pPr>
              <w:pStyle w:val="42"/>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1930A716">
            <w:pPr>
              <w:pStyle w:val="42"/>
              <w:rPr>
                <w:rFonts w:ascii="Times New Roman"/>
                <w:sz w:val="20"/>
              </w:rPr>
            </w:pPr>
          </w:p>
        </w:tc>
        <w:tc>
          <w:tcPr>
            <w:tcW w:w="2052" w:type="dxa"/>
            <w:tcBorders>
              <w:top w:val="single" w:color="000000" w:sz="6" w:space="0"/>
              <w:left w:val="single" w:color="000000" w:sz="6" w:space="0"/>
              <w:bottom w:val="single" w:color="000000" w:sz="6" w:space="0"/>
            </w:tcBorders>
          </w:tcPr>
          <w:p w14:paraId="12933CBB">
            <w:pPr>
              <w:pStyle w:val="42"/>
              <w:rPr>
                <w:rFonts w:ascii="Times New Roman"/>
                <w:sz w:val="20"/>
              </w:rPr>
            </w:pPr>
          </w:p>
        </w:tc>
      </w:tr>
      <w:tr w14:paraId="2E2C29B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bottom w:val="single" w:color="000000" w:sz="6" w:space="0"/>
              <w:right w:val="single" w:color="000000" w:sz="6" w:space="0"/>
            </w:tcBorders>
          </w:tcPr>
          <w:p w14:paraId="242059A3">
            <w:pPr>
              <w:pStyle w:val="42"/>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583BCED2">
            <w:pPr>
              <w:pStyle w:val="42"/>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676DBF6F">
            <w:pPr>
              <w:rPr>
                <w:sz w:val="20"/>
              </w:rPr>
            </w:pPr>
          </w:p>
        </w:tc>
        <w:tc>
          <w:tcPr>
            <w:tcW w:w="1380" w:type="dxa"/>
            <w:tcBorders>
              <w:top w:val="single" w:color="000000" w:sz="6" w:space="0"/>
              <w:left w:val="single" w:color="000000" w:sz="6" w:space="0"/>
              <w:bottom w:val="single" w:color="000000" w:sz="6" w:space="0"/>
              <w:right w:val="single" w:color="000000" w:sz="6" w:space="0"/>
            </w:tcBorders>
          </w:tcPr>
          <w:p w14:paraId="4DD0030B">
            <w:pPr>
              <w:pStyle w:val="42"/>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3E66B797">
            <w:pPr>
              <w:pStyle w:val="42"/>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6B909618">
            <w:pPr>
              <w:pStyle w:val="42"/>
              <w:rPr>
                <w:rFonts w:ascii="Times New Roman"/>
                <w:sz w:val="20"/>
              </w:rPr>
            </w:pPr>
          </w:p>
        </w:tc>
        <w:tc>
          <w:tcPr>
            <w:tcW w:w="2052" w:type="dxa"/>
            <w:tcBorders>
              <w:top w:val="single" w:color="000000" w:sz="6" w:space="0"/>
              <w:left w:val="single" w:color="000000" w:sz="6" w:space="0"/>
              <w:bottom w:val="single" w:color="000000" w:sz="6" w:space="0"/>
            </w:tcBorders>
          </w:tcPr>
          <w:p w14:paraId="1EEEA748">
            <w:pPr>
              <w:pStyle w:val="42"/>
              <w:rPr>
                <w:rFonts w:ascii="Times New Roman"/>
                <w:sz w:val="20"/>
              </w:rPr>
            </w:pPr>
          </w:p>
        </w:tc>
      </w:tr>
      <w:tr w14:paraId="0153CD2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bottom w:val="single" w:color="000000" w:sz="6" w:space="0"/>
              <w:right w:val="single" w:color="000000" w:sz="6" w:space="0"/>
            </w:tcBorders>
          </w:tcPr>
          <w:p w14:paraId="6D7052BC">
            <w:pPr>
              <w:pStyle w:val="42"/>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6DFA68A9">
            <w:pPr>
              <w:pStyle w:val="42"/>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276D6154">
            <w:pPr>
              <w:pStyle w:val="42"/>
              <w:rPr>
                <w:rFonts w:ascii="Times New Roman"/>
                <w:sz w:val="20"/>
              </w:rPr>
            </w:pPr>
          </w:p>
        </w:tc>
        <w:tc>
          <w:tcPr>
            <w:tcW w:w="1380" w:type="dxa"/>
            <w:tcBorders>
              <w:top w:val="single" w:color="000000" w:sz="6" w:space="0"/>
              <w:left w:val="single" w:color="000000" w:sz="6" w:space="0"/>
              <w:bottom w:val="single" w:color="000000" w:sz="6" w:space="0"/>
              <w:right w:val="single" w:color="000000" w:sz="6" w:space="0"/>
            </w:tcBorders>
          </w:tcPr>
          <w:p w14:paraId="27D37DC3">
            <w:pPr>
              <w:pStyle w:val="42"/>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1CD133F5">
            <w:pPr>
              <w:pStyle w:val="42"/>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0F3030C3">
            <w:pPr>
              <w:pStyle w:val="42"/>
              <w:rPr>
                <w:rFonts w:ascii="Times New Roman"/>
                <w:sz w:val="20"/>
              </w:rPr>
            </w:pPr>
          </w:p>
        </w:tc>
        <w:tc>
          <w:tcPr>
            <w:tcW w:w="2052" w:type="dxa"/>
            <w:tcBorders>
              <w:top w:val="single" w:color="000000" w:sz="6" w:space="0"/>
              <w:left w:val="single" w:color="000000" w:sz="6" w:space="0"/>
              <w:bottom w:val="single" w:color="000000" w:sz="6" w:space="0"/>
            </w:tcBorders>
          </w:tcPr>
          <w:p w14:paraId="1624D9C1">
            <w:pPr>
              <w:pStyle w:val="42"/>
              <w:rPr>
                <w:rFonts w:ascii="Times New Roman"/>
                <w:sz w:val="20"/>
              </w:rPr>
            </w:pPr>
          </w:p>
        </w:tc>
      </w:tr>
      <w:tr w14:paraId="0E5AC46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bottom w:val="single" w:color="000000" w:sz="6" w:space="0"/>
              <w:right w:val="single" w:color="000000" w:sz="6" w:space="0"/>
            </w:tcBorders>
          </w:tcPr>
          <w:p w14:paraId="73082BB2">
            <w:pPr>
              <w:pStyle w:val="42"/>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7DE06161">
            <w:pPr>
              <w:pStyle w:val="42"/>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1C5BF916">
            <w:pPr>
              <w:rPr>
                <w:sz w:val="20"/>
              </w:rPr>
            </w:pPr>
          </w:p>
        </w:tc>
        <w:tc>
          <w:tcPr>
            <w:tcW w:w="1380" w:type="dxa"/>
            <w:tcBorders>
              <w:top w:val="single" w:color="000000" w:sz="6" w:space="0"/>
              <w:left w:val="single" w:color="000000" w:sz="6" w:space="0"/>
              <w:bottom w:val="single" w:color="000000" w:sz="6" w:space="0"/>
              <w:right w:val="single" w:color="000000" w:sz="6" w:space="0"/>
            </w:tcBorders>
          </w:tcPr>
          <w:p w14:paraId="5DD73CF8">
            <w:pPr>
              <w:pStyle w:val="42"/>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47D563C1">
            <w:pPr>
              <w:pStyle w:val="42"/>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36648B46">
            <w:pPr>
              <w:pStyle w:val="42"/>
              <w:rPr>
                <w:rFonts w:ascii="Times New Roman"/>
                <w:sz w:val="20"/>
              </w:rPr>
            </w:pPr>
          </w:p>
        </w:tc>
        <w:tc>
          <w:tcPr>
            <w:tcW w:w="2052" w:type="dxa"/>
            <w:tcBorders>
              <w:top w:val="single" w:color="000000" w:sz="6" w:space="0"/>
              <w:left w:val="single" w:color="000000" w:sz="6" w:space="0"/>
              <w:bottom w:val="single" w:color="000000" w:sz="6" w:space="0"/>
            </w:tcBorders>
          </w:tcPr>
          <w:p w14:paraId="4A12212E">
            <w:pPr>
              <w:pStyle w:val="42"/>
              <w:rPr>
                <w:rFonts w:ascii="Times New Roman"/>
                <w:sz w:val="20"/>
              </w:rPr>
            </w:pPr>
          </w:p>
        </w:tc>
      </w:tr>
      <w:tr w14:paraId="7B7B91F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right w:val="single" w:color="000000" w:sz="6" w:space="0"/>
            </w:tcBorders>
          </w:tcPr>
          <w:p w14:paraId="79A04E6E">
            <w:pPr>
              <w:pStyle w:val="42"/>
              <w:rPr>
                <w:rFonts w:ascii="Times New Roman"/>
                <w:sz w:val="20"/>
              </w:rPr>
            </w:pPr>
          </w:p>
        </w:tc>
        <w:tc>
          <w:tcPr>
            <w:tcW w:w="1485" w:type="dxa"/>
            <w:tcBorders>
              <w:top w:val="single" w:color="000000" w:sz="6" w:space="0"/>
              <w:left w:val="single" w:color="000000" w:sz="6" w:space="0"/>
              <w:right w:val="single" w:color="000000" w:sz="6" w:space="0"/>
            </w:tcBorders>
          </w:tcPr>
          <w:p w14:paraId="6302FDF0">
            <w:pPr>
              <w:pStyle w:val="42"/>
              <w:rPr>
                <w:rFonts w:ascii="Times New Roman"/>
                <w:sz w:val="20"/>
              </w:rPr>
            </w:pPr>
          </w:p>
        </w:tc>
        <w:tc>
          <w:tcPr>
            <w:tcW w:w="2070" w:type="dxa"/>
            <w:tcBorders>
              <w:top w:val="single" w:color="000000" w:sz="6" w:space="0"/>
              <w:left w:val="single" w:color="000000" w:sz="6" w:space="0"/>
              <w:right w:val="single" w:color="000000" w:sz="6" w:space="0"/>
            </w:tcBorders>
          </w:tcPr>
          <w:p w14:paraId="19CC54DB">
            <w:pPr>
              <w:pStyle w:val="42"/>
              <w:rPr>
                <w:rFonts w:ascii="Times New Roman"/>
                <w:sz w:val="20"/>
              </w:rPr>
            </w:pPr>
          </w:p>
        </w:tc>
        <w:tc>
          <w:tcPr>
            <w:tcW w:w="1380" w:type="dxa"/>
            <w:tcBorders>
              <w:top w:val="single" w:color="000000" w:sz="6" w:space="0"/>
              <w:left w:val="single" w:color="000000" w:sz="6" w:space="0"/>
              <w:right w:val="single" w:color="000000" w:sz="6" w:space="0"/>
            </w:tcBorders>
          </w:tcPr>
          <w:p w14:paraId="5042B9FB">
            <w:pPr>
              <w:pStyle w:val="42"/>
              <w:rPr>
                <w:rFonts w:ascii="Times New Roman"/>
                <w:sz w:val="20"/>
              </w:rPr>
            </w:pPr>
          </w:p>
        </w:tc>
        <w:tc>
          <w:tcPr>
            <w:tcW w:w="1755" w:type="dxa"/>
            <w:tcBorders>
              <w:top w:val="single" w:color="000000" w:sz="6" w:space="0"/>
              <w:left w:val="single" w:color="000000" w:sz="6" w:space="0"/>
              <w:right w:val="single" w:color="000000" w:sz="6" w:space="0"/>
            </w:tcBorders>
          </w:tcPr>
          <w:p w14:paraId="270848BD">
            <w:pPr>
              <w:pStyle w:val="42"/>
              <w:rPr>
                <w:rFonts w:ascii="Times New Roman"/>
                <w:sz w:val="20"/>
              </w:rPr>
            </w:pPr>
          </w:p>
        </w:tc>
        <w:tc>
          <w:tcPr>
            <w:tcW w:w="1176" w:type="dxa"/>
            <w:tcBorders>
              <w:top w:val="single" w:color="000000" w:sz="6" w:space="0"/>
              <w:left w:val="single" w:color="000000" w:sz="6" w:space="0"/>
              <w:right w:val="single" w:color="000000" w:sz="6" w:space="0"/>
            </w:tcBorders>
          </w:tcPr>
          <w:p w14:paraId="2D64CFAD">
            <w:pPr>
              <w:pStyle w:val="42"/>
              <w:rPr>
                <w:rFonts w:ascii="Times New Roman"/>
                <w:sz w:val="20"/>
              </w:rPr>
            </w:pPr>
          </w:p>
        </w:tc>
        <w:tc>
          <w:tcPr>
            <w:tcW w:w="2052" w:type="dxa"/>
            <w:tcBorders>
              <w:top w:val="single" w:color="000000" w:sz="6" w:space="0"/>
              <w:left w:val="single" w:color="000000" w:sz="6" w:space="0"/>
            </w:tcBorders>
          </w:tcPr>
          <w:p w14:paraId="28AC9150">
            <w:pPr>
              <w:pStyle w:val="42"/>
              <w:rPr>
                <w:rFonts w:ascii="Times New Roman"/>
                <w:sz w:val="20"/>
              </w:rPr>
            </w:pPr>
          </w:p>
        </w:tc>
      </w:tr>
    </w:tbl>
    <w:p w14:paraId="7398F58D">
      <w:pPr>
        <w:pStyle w:val="12"/>
        <w:adjustRightInd w:val="0"/>
        <w:snapToGrid w:val="0"/>
        <w:jc w:val="left"/>
        <w:rPr>
          <w:rFonts w:ascii="宋体" w:hAnsi="宋体" w:cs="宋体"/>
          <w:sz w:val="21"/>
          <w:szCs w:val="21"/>
        </w:rPr>
      </w:pPr>
      <w:r>
        <w:rPr>
          <w:rFonts w:hint="eastAsia" w:ascii="宋体" w:hAnsi="宋体" w:cs="宋体"/>
          <w:sz w:val="21"/>
          <w:szCs w:val="21"/>
        </w:rPr>
        <w:t>注：</w:t>
      </w:r>
    </w:p>
    <w:p w14:paraId="269A3982">
      <w:pPr>
        <w:pStyle w:val="12"/>
        <w:adjustRightInd w:val="0"/>
        <w:snapToGrid w:val="0"/>
        <w:ind w:firstLine="424" w:firstLineChars="202"/>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z w:val="21"/>
          <w:szCs w:val="21"/>
        </w:rPr>
        <w:t>1.供应商应如实填写</w:t>
      </w:r>
      <w:r>
        <w:rPr>
          <w:rFonts w:hint="eastAsia" w:ascii="宋体" w:hAnsi="宋体" w:eastAsia="宋体" w:cs="宋体"/>
          <w:sz w:val="21"/>
          <w:szCs w:val="21"/>
          <w:highlight w:val="none"/>
        </w:rPr>
        <w:t>自202</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年1月1日</w:t>
      </w:r>
      <w:r>
        <w:rPr>
          <w:rFonts w:hint="eastAsia" w:ascii="宋体" w:hAnsi="宋体" w:cs="宋体"/>
          <w:color w:val="auto"/>
          <w:szCs w:val="21"/>
        </w:rPr>
        <w:t>至</w:t>
      </w:r>
      <w:r>
        <w:rPr>
          <w:rFonts w:hint="eastAsia" w:ascii="宋体" w:hAnsi="宋体" w:cs="宋体"/>
          <w:sz w:val="21"/>
          <w:szCs w:val="21"/>
          <w:highlight w:val="none"/>
        </w:rPr>
        <w:t>响应截止之日</w:t>
      </w:r>
      <w:r>
        <w:rPr>
          <w:rFonts w:hint="eastAsia" w:ascii="宋体" w:hAnsi="宋体" w:cs="宋体"/>
          <w:color w:val="auto"/>
          <w:sz w:val="21"/>
          <w:szCs w:val="21"/>
        </w:rPr>
        <w:t>（</w:t>
      </w:r>
      <w:r>
        <w:rPr>
          <w:rFonts w:hint="eastAsia" w:ascii="宋体" w:hAnsi="宋体" w:cs="宋体"/>
          <w:b/>
          <w:color w:val="auto"/>
          <w:sz w:val="21"/>
          <w:szCs w:val="21"/>
          <w:highlight w:val="none"/>
          <w:lang w:eastAsia="zh-CN"/>
        </w:rPr>
        <w:t>以</w:t>
      </w:r>
      <w:r>
        <w:rPr>
          <w:rFonts w:hint="eastAsia" w:ascii="宋体" w:hAnsi="宋体" w:cs="宋体"/>
          <w:b/>
          <w:color w:val="auto"/>
          <w:sz w:val="21"/>
          <w:szCs w:val="21"/>
          <w:highlight w:val="none"/>
          <w:lang w:val="en-US" w:eastAsia="zh-CN"/>
        </w:rPr>
        <w:t>竣工验收合格</w:t>
      </w:r>
      <w:r>
        <w:rPr>
          <w:rFonts w:hint="eastAsia" w:ascii="宋体" w:hAnsi="宋体" w:cs="宋体"/>
          <w:b/>
          <w:color w:val="auto"/>
          <w:sz w:val="21"/>
          <w:szCs w:val="21"/>
          <w:highlight w:val="none"/>
          <w:lang w:eastAsia="zh-CN"/>
        </w:rPr>
        <w:t>时间</w:t>
      </w:r>
      <w:r>
        <w:rPr>
          <w:rFonts w:hint="eastAsia" w:ascii="宋体" w:hAnsi="宋体" w:cs="宋体"/>
          <w:b/>
          <w:color w:val="auto"/>
          <w:sz w:val="21"/>
          <w:szCs w:val="21"/>
          <w:highlight w:val="none"/>
        </w:rPr>
        <w:t>为准</w:t>
      </w:r>
      <w:r>
        <w:rPr>
          <w:rFonts w:hint="eastAsia" w:ascii="宋体" w:hAnsi="宋体" w:cs="宋体"/>
          <w:color w:val="auto"/>
          <w:sz w:val="21"/>
          <w:szCs w:val="21"/>
        </w:rPr>
        <w:t>）</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独立</w:t>
      </w:r>
      <w:r>
        <w:rPr>
          <w:rFonts w:hint="eastAsia" w:ascii="宋体" w:hAnsi="宋体" w:cs="宋体"/>
          <w:color w:val="auto"/>
          <w:sz w:val="21"/>
          <w:szCs w:val="21"/>
        </w:rPr>
        <w:t>完成质量合格的类</w:t>
      </w:r>
      <w:r>
        <w:rPr>
          <w:rFonts w:hint="eastAsia" w:ascii="宋体" w:hAnsi="宋体" w:cs="宋体"/>
          <w:color w:val="auto"/>
          <w:sz w:val="21"/>
          <w:szCs w:val="21"/>
          <w:lang w:val="en-US" w:eastAsia="zh-CN"/>
        </w:rPr>
        <w:t>工程</w:t>
      </w:r>
      <w:r>
        <w:rPr>
          <w:rFonts w:hint="eastAsia" w:ascii="宋体" w:hAnsi="宋体" w:cs="宋体"/>
          <w:color w:val="auto"/>
          <w:sz w:val="21"/>
          <w:szCs w:val="21"/>
        </w:rPr>
        <w:t>似业绩。</w:t>
      </w:r>
      <w:r>
        <w:rPr>
          <w:rFonts w:hint="eastAsia" w:ascii="宋体" w:hAnsi="宋体" w:eastAsia="宋体" w:cs="宋体"/>
          <w:sz w:val="21"/>
          <w:szCs w:val="21"/>
          <w:highlight w:val="none"/>
          <w:lang w:val="en-US" w:eastAsia="zh-CN"/>
        </w:rPr>
        <w:t>同一用户单位多个合同只计算一次，</w:t>
      </w:r>
      <w:r>
        <w:rPr>
          <w:rFonts w:hint="eastAsia" w:ascii="宋体" w:hAnsi="宋体" w:eastAsia="宋体" w:cs="宋体"/>
          <w:sz w:val="21"/>
          <w:szCs w:val="21"/>
          <w:highlight w:val="none"/>
          <w:lang w:eastAsia="zh-CN"/>
        </w:rPr>
        <w:t>不得</w:t>
      </w:r>
      <w:r>
        <w:rPr>
          <w:rFonts w:hint="eastAsia" w:ascii="宋体" w:hAnsi="宋体" w:eastAsia="宋体" w:cs="宋体"/>
          <w:sz w:val="21"/>
          <w:szCs w:val="21"/>
          <w:highlight w:val="none"/>
        </w:rPr>
        <w:t>弄虚作假；</w:t>
      </w:r>
    </w:p>
    <w:p w14:paraId="58270B8D">
      <w:pPr>
        <w:pStyle w:val="23"/>
        <w:ind w:firstLine="424" w:firstLineChars="202"/>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2.类似业绩指</w:t>
      </w:r>
      <w:r>
        <w:rPr>
          <w:rFonts w:hint="eastAsia" w:ascii="宋体" w:hAnsi="宋体" w:cs="宋体"/>
          <w:color w:val="auto"/>
          <w:kern w:val="2"/>
          <w:sz w:val="21"/>
          <w:szCs w:val="21"/>
          <w:lang w:val="en-US" w:eastAsia="zh-CN" w:bidi="ar-SA"/>
        </w:rPr>
        <w:t>医疗用房或公共建筑室内装修改造工程</w:t>
      </w:r>
      <w:r>
        <w:rPr>
          <w:rFonts w:hint="eastAsia" w:ascii="宋体" w:hAnsi="宋体" w:eastAsia="宋体" w:cs="宋体"/>
          <w:color w:val="auto"/>
          <w:kern w:val="0"/>
          <w:sz w:val="21"/>
          <w:szCs w:val="21"/>
          <w:highlight w:val="none"/>
          <w:lang w:val="en-US" w:eastAsia="zh-CN" w:bidi="ar-SA"/>
        </w:rPr>
        <w:t>；</w:t>
      </w:r>
    </w:p>
    <w:p w14:paraId="03B92B05">
      <w:pPr>
        <w:pStyle w:val="23"/>
        <w:ind w:firstLine="399" w:firstLineChars="202"/>
        <w:jc w:val="left"/>
        <w:rPr>
          <w:rFonts w:hint="eastAsia" w:ascii="宋体" w:hAnsi="宋体" w:eastAsia="宋体" w:cs="宋体"/>
          <w:spacing w:val="-6"/>
          <w:kern w:val="0"/>
          <w:sz w:val="21"/>
          <w:szCs w:val="21"/>
          <w:lang w:val="en-US" w:eastAsia="zh-CN" w:bidi="ar-SA"/>
        </w:rPr>
      </w:pPr>
      <w:r>
        <w:rPr>
          <w:rFonts w:hint="eastAsia" w:ascii="宋体" w:hAnsi="宋体" w:eastAsia="宋体" w:cs="宋体"/>
          <w:spacing w:val="-6"/>
          <w:kern w:val="0"/>
          <w:sz w:val="21"/>
          <w:szCs w:val="21"/>
          <w:lang w:val="en-US" w:eastAsia="zh-CN" w:bidi="ar-SA"/>
        </w:rPr>
        <w:t>3.须同时提供合同</w:t>
      </w:r>
      <w:r>
        <w:rPr>
          <w:rFonts w:hint="eastAsia" w:ascii="宋体" w:hAnsi="宋体" w:eastAsia="宋体" w:cs="宋体"/>
          <w:color w:val="0000FF"/>
          <w:kern w:val="2"/>
          <w:sz w:val="21"/>
          <w:szCs w:val="21"/>
          <w:lang w:val="en-US" w:eastAsia="zh-CN" w:bidi="ar-SA"/>
        </w:rPr>
        <w:t>关键页</w:t>
      </w:r>
      <w:r>
        <w:rPr>
          <w:rFonts w:hint="eastAsia" w:ascii="宋体" w:hAnsi="宋体" w:eastAsia="宋体" w:cs="宋体"/>
          <w:color w:val="auto"/>
          <w:sz w:val="21"/>
          <w:szCs w:val="21"/>
        </w:rPr>
        <w:t>（</w:t>
      </w:r>
      <w:r>
        <w:rPr>
          <w:rFonts w:hint="eastAsia" w:ascii="宋体" w:hAnsi="宋体" w:eastAsia="宋体" w:cs="宋体"/>
          <w:b w:val="0"/>
          <w:bCs w:val="0"/>
          <w:color w:val="000000"/>
          <w:sz w:val="21"/>
          <w:szCs w:val="21"/>
        </w:rPr>
        <w:t>合同关键页包括：合同封面、</w:t>
      </w:r>
      <w:r>
        <w:rPr>
          <w:rFonts w:hint="eastAsia" w:ascii="宋体" w:hAnsi="宋体" w:eastAsia="宋体" w:cs="宋体"/>
          <w:b w:val="0"/>
          <w:bCs w:val="0"/>
          <w:color w:val="000000"/>
          <w:sz w:val="21"/>
          <w:szCs w:val="21"/>
          <w:lang w:eastAsia="zh-CN"/>
        </w:rPr>
        <w:t>主要</w:t>
      </w:r>
      <w:r>
        <w:rPr>
          <w:rFonts w:hint="eastAsia" w:ascii="宋体" w:hAnsi="宋体" w:eastAsia="宋体" w:cs="宋体"/>
          <w:b w:val="0"/>
          <w:bCs w:val="0"/>
          <w:color w:val="000000"/>
          <w:sz w:val="21"/>
          <w:szCs w:val="21"/>
        </w:rPr>
        <w:t>内容页及双方签章页</w:t>
      </w:r>
      <w:r>
        <w:rPr>
          <w:rFonts w:hint="eastAsia" w:ascii="宋体" w:hAnsi="宋体" w:eastAsia="宋体" w:cs="宋体"/>
          <w:color w:val="auto"/>
          <w:sz w:val="21"/>
          <w:szCs w:val="21"/>
        </w:rPr>
        <w:t>）、</w:t>
      </w:r>
      <w:r>
        <w:rPr>
          <w:rFonts w:hint="eastAsia" w:ascii="宋体" w:hAnsi="宋体" w:eastAsia="宋体" w:cs="宋体"/>
          <w:spacing w:val="-6"/>
          <w:kern w:val="0"/>
          <w:sz w:val="21"/>
          <w:szCs w:val="21"/>
          <w:lang w:val="en-US" w:eastAsia="zh-CN" w:bidi="ar-SA"/>
        </w:rPr>
        <w:t>竣工验收合格报告等证明材料并加盖公章，缺一不可，否则不得分；</w:t>
      </w:r>
    </w:p>
    <w:p w14:paraId="6BF312D2">
      <w:pPr>
        <w:pStyle w:val="43"/>
        <w:tabs>
          <w:tab w:val="left" w:pos="840"/>
        </w:tabs>
        <w:adjustRightInd w:val="0"/>
        <w:snapToGrid w:val="0"/>
        <w:ind w:firstLine="425" w:firstLineChars="215"/>
        <w:rPr>
          <w:rFonts w:hint="eastAsia" w:ascii="宋体" w:hAnsi="宋体" w:eastAsia="宋体" w:cs="宋体"/>
          <w:sz w:val="21"/>
          <w:szCs w:val="21"/>
          <w:lang w:eastAsia="zh-CN"/>
        </w:rPr>
      </w:pPr>
      <w:r>
        <w:rPr>
          <w:rFonts w:hint="eastAsia" w:ascii="宋体" w:hAnsi="宋体" w:eastAsia="宋体" w:cs="宋体"/>
          <w:spacing w:val="-6"/>
          <w:sz w:val="21"/>
          <w:szCs w:val="21"/>
          <w:lang w:val="en-US" w:eastAsia="zh-CN"/>
        </w:rPr>
        <w:t>4</w:t>
      </w:r>
      <w:r>
        <w:rPr>
          <w:rFonts w:hint="eastAsia" w:ascii="宋体" w:hAnsi="宋体" w:eastAsia="宋体" w:cs="宋体"/>
          <w:spacing w:val="-6"/>
          <w:sz w:val="21"/>
          <w:szCs w:val="21"/>
        </w:rPr>
        <w:t>.若供应商有</w:t>
      </w:r>
      <w:r>
        <w:rPr>
          <w:rFonts w:hint="eastAsia" w:ascii="宋体" w:hAnsi="宋体" w:eastAsia="宋体" w:cs="宋体"/>
          <w:spacing w:val="-6"/>
          <w:sz w:val="21"/>
          <w:szCs w:val="21"/>
          <w:lang w:eastAsia="zh-CN"/>
        </w:rPr>
        <w:t>类似</w:t>
      </w:r>
      <w:r>
        <w:rPr>
          <w:rFonts w:hint="eastAsia" w:ascii="宋体" w:hAnsi="宋体" w:eastAsia="宋体" w:cs="宋体"/>
          <w:spacing w:val="-6"/>
          <w:sz w:val="21"/>
          <w:szCs w:val="21"/>
        </w:rPr>
        <w:t>项目业绩，请在上表后附业绩的相关材料</w:t>
      </w:r>
      <w:r>
        <w:rPr>
          <w:rFonts w:hint="eastAsia" w:ascii="宋体" w:hAnsi="宋体" w:eastAsia="宋体" w:cs="宋体"/>
          <w:sz w:val="21"/>
          <w:szCs w:val="21"/>
        </w:rPr>
        <w:t>（</w:t>
      </w:r>
      <w:r>
        <w:rPr>
          <w:rFonts w:hint="eastAsia" w:ascii="宋体" w:hAnsi="宋体" w:eastAsia="宋体" w:cs="宋体"/>
          <w:spacing w:val="-12"/>
          <w:sz w:val="21"/>
          <w:szCs w:val="21"/>
        </w:rPr>
        <w:t>提供能够清晰体现项目具体内容的合同复印件为准，加盖公章</w:t>
      </w:r>
      <w:r>
        <w:rPr>
          <w:rFonts w:hint="eastAsia" w:ascii="宋体" w:hAnsi="宋体" w:eastAsia="宋体" w:cs="宋体"/>
          <w:sz w:val="21"/>
          <w:szCs w:val="21"/>
        </w:rPr>
        <w:t>）</w:t>
      </w:r>
      <w:r>
        <w:rPr>
          <w:rFonts w:hint="eastAsia" w:ascii="宋体" w:hAnsi="宋体" w:eastAsia="宋体" w:cs="宋体"/>
          <w:sz w:val="21"/>
          <w:szCs w:val="21"/>
          <w:lang w:eastAsia="zh-CN"/>
        </w:rPr>
        <w:t>。</w:t>
      </w:r>
    </w:p>
    <w:p w14:paraId="73F47343">
      <w:pPr>
        <w:pStyle w:val="43"/>
        <w:tabs>
          <w:tab w:val="left" w:pos="840"/>
        </w:tabs>
        <w:adjustRightInd w:val="0"/>
        <w:snapToGrid w:val="0"/>
        <w:ind w:firstLine="451" w:firstLineChars="215"/>
        <w:rPr>
          <w:rFonts w:hint="default" w:ascii="宋体" w:hAnsi="宋体" w:eastAsia="宋体" w:cs="宋体"/>
          <w:sz w:val="21"/>
          <w:szCs w:val="21"/>
          <w:lang w:val="en-US" w:eastAsia="zh-CN"/>
        </w:rPr>
      </w:pPr>
    </w:p>
    <w:p w14:paraId="02B3CC0F">
      <w:pPr>
        <w:pStyle w:val="2"/>
        <w:ind w:firstLine="480"/>
        <w:jc w:val="center"/>
        <w:rPr>
          <w:rFonts w:ascii="宋体" w:hAnsi="宋体" w:cs="宋体"/>
          <w:sz w:val="24"/>
        </w:rPr>
      </w:pPr>
    </w:p>
    <w:p w14:paraId="5DF09923">
      <w:pPr>
        <w:spacing w:line="360" w:lineRule="auto"/>
        <w:ind w:left="0" w:leftChars="0" w:firstLine="0" w:firstLineChars="0"/>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 xml:space="preserve"> 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97376FE">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863A546">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38B5CB01">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340BEF94">
      <w:pPr>
        <w:shd w:val="clear" w:color="auto" w:fill="FFFFFF"/>
        <w:tabs>
          <w:tab w:val="left" w:pos="180"/>
        </w:tabs>
        <w:jc w:val="center"/>
        <w:rPr>
          <w:rFonts w:hint="default" w:ascii="宋体" w:hAnsi="宋体" w:cs="宋体"/>
          <w:b/>
          <w:sz w:val="24"/>
          <w:lang w:val="en-US"/>
        </w:rPr>
      </w:pPr>
      <w:r>
        <w:rPr>
          <w:rFonts w:hint="eastAsia" w:ascii="宋体" w:hAnsi="宋体" w:cs="宋体"/>
          <w:b/>
          <w:sz w:val="32"/>
          <w:szCs w:val="32"/>
          <w:lang w:val="en-US" w:eastAsia="zh-CN"/>
        </w:rPr>
        <w:t>4.3项目负责人</w:t>
      </w:r>
    </w:p>
    <w:p w14:paraId="5CADA2B6">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。本小项最高得3分。</w:t>
      </w:r>
    </w:p>
    <w:p w14:paraId="24D115C9">
      <w:pPr>
        <w:pStyle w:val="2"/>
        <w:ind w:firstLine="0" w:firstLineChars="0"/>
        <w:jc w:val="left"/>
        <w:rPr>
          <w:rFonts w:hint="eastAsia" w:ascii="宋体" w:hAnsi="宋体" w:cs="宋体"/>
          <w:color w:val="auto"/>
          <w:sz w:val="21"/>
          <w:szCs w:val="21"/>
          <w:lang w:eastAsia="zh-CN"/>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证书复印件加盖公章。</w:t>
      </w:r>
    </w:p>
    <w:p w14:paraId="5925967E">
      <w:pPr>
        <w:pStyle w:val="2"/>
        <w:ind w:firstLine="0" w:firstLineChars="0"/>
        <w:jc w:val="left"/>
        <w:rPr>
          <w:rFonts w:hint="eastAsia" w:ascii="宋体" w:hAnsi="宋体" w:cs="宋体"/>
          <w:color w:val="auto"/>
          <w:sz w:val="21"/>
          <w:szCs w:val="21"/>
          <w:lang w:eastAsia="zh-CN"/>
        </w:rPr>
      </w:pPr>
    </w:p>
    <w:p w14:paraId="2C20B0D0">
      <w:pPr>
        <w:pStyle w:val="2"/>
        <w:ind w:firstLine="480"/>
        <w:jc w:val="center"/>
        <w:rPr>
          <w:rFonts w:ascii="宋体" w:hAnsi="宋体" w:cs="宋体"/>
          <w:sz w:val="24"/>
        </w:rPr>
      </w:pPr>
    </w:p>
    <w:p w14:paraId="6280A5CB">
      <w:pPr>
        <w:pStyle w:val="2"/>
        <w:ind w:firstLine="480"/>
        <w:jc w:val="center"/>
        <w:rPr>
          <w:rFonts w:ascii="宋体" w:hAnsi="宋体" w:cs="宋体"/>
          <w:sz w:val="24"/>
        </w:rPr>
      </w:pPr>
    </w:p>
    <w:p w14:paraId="2F0C7AFF">
      <w:pPr>
        <w:pStyle w:val="2"/>
        <w:ind w:firstLine="480"/>
        <w:jc w:val="center"/>
        <w:rPr>
          <w:rFonts w:ascii="宋体" w:hAnsi="宋体" w:cs="宋体"/>
          <w:sz w:val="24"/>
        </w:rPr>
      </w:pPr>
    </w:p>
    <w:p w14:paraId="067CB032">
      <w:pPr>
        <w:pStyle w:val="2"/>
        <w:ind w:firstLine="480"/>
        <w:jc w:val="center"/>
        <w:rPr>
          <w:rFonts w:ascii="宋体" w:hAnsi="宋体" w:cs="宋体"/>
          <w:sz w:val="24"/>
        </w:rPr>
      </w:pPr>
    </w:p>
    <w:p w14:paraId="2698905D">
      <w:pPr>
        <w:pStyle w:val="2"/>
        <w:ind w:firstLine="480"/>
        <w:jc w:val="center"/>
        <w:rPr>
          <w:rFonts w:ascii="宋体" w:hAnsi="宋体" w:cs="宋体"/>
          <w:sz w:val="24"/>
        </w:rPr>
      </w:pPr>
    </w:p>
    <w:p w14:paraId="763589B3">
      <w:pPr>
        <w:pStyle w:val="2"/>
        <w:ind w:firstLine="480"/>
        <w:jc w:val="center"/>
        <w:rPr>
          <w:rFonts w:ascii="宋体" w:hAnsi="宋体" w:cs="宋体"/>
          <w:sz w:val="24"/>
        </w:rPr>
      </w:pPr>
    </w:p>
    <w:p w14:paraId="534AEC72">
      <w:pPr>
        <w:pStyle w:val="2"/>
        <w:ind w:firstLine="480"/>
        <w:jc w:val="center"/>
        <w:rPr>
          <w:rFonts w:ascii="宋体" w:hAnsi="宋体" w:cs="宋体"/>
          <w:sz w:val="24"/>
        </w:rPr>
      </w:pPr>
    </w:p>
    <w:p w14:paraId="193DB019">
      <w:pPr>
        <w:pStyle w:val="2"/>
        <w:ind w:firstLine="480"/>
        <w:jc w:val="center"/>
        <w:rPr>
          <w:rFonts w:ascii="宋体" w:hAnsi="宋体" w:cs="宋体"/>
          <w:sz w:val="24"/>
        </w:rPr>
      </w:pPr>
    </w:p>
    <w:p w14:paraId="10A2E29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7A9DB38">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9287EC0">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C75FB7C">
      <w:pPr>
        <w:spacing w:line="360" w:lineRule="auto"/>
        <w:ind w:firstLine="3600" w:firstLineChars="1500"/>
        <w:rPr>
          <w:rFonts w:hint="eastAsia" w:ascii="宋体" w:hAnsi="宋体" w:cs="宋体"/>
          <w:sz w:val="24"/>
        </w:rPr>
      </w:pPr>
    </w:p>
    <w:p w14:paraId="584D0A44">
      <w:pPr>
        <w:pStyle w:val="37"/>
        <w:rPr>
          <w:rFonts w:hint="eastAsia" w:ascii="宋体" w:hAnsi="宋体" w:cs="宋体"/>
          <w:color w:val="000000" w:themeColor="text1"/>
          <w:sz w:val="24"/>
          <w14:textFill>
            <w14:solidFill>
              <w14:schemeClr w14:val="tx1"/>
            </w14:solidFill>
          </w14:textFill>
        </w:rPr>
      </w:pPr>
    </w:p>
    <w:p w14:paraId="66D47BA6">
      <w:pPr>
        <w:pStyle w:val="37"/>
        <w:rPr>
          <w:rFonts w:hint="eastAsia" w:ascii="宋体" w:hAnsi="宋体" w:cs="宋体"/>
          <w:color w:val="000000" w:themeColor="text1"/>
          <w:sz w:val="24"/>
          <w14:textFill>
            <w14:solidFill>
              <w14:schemeClr w14:val="tx1"/>
            </w14:solidFill>
          </w14:textFill>
        </w:rPr>
      </w:pPr>
    </w:p>
    <w:p w14:paraId="2573D608">
      <w:pPr>
        <w:pStyle w:val="37"/>
        <w:rPr>
          <w:rFonts w:hint="eastAsia" w:ascii="宋体" w:hAnsi="宋体" w:cs="宋体"/>
          <w:color w:val="000000" w:themeColor="text1"/>
          <w:sz w:val="24"/>
          <w14:textFill>
            <w14:solidFill>
              <w14:schemeClr w14:val="tx1"/>
            </w14:solidFill>
          </w14:textFill>
        </w:rPr>
      </w:pPr>
    </w:p>
    <w:p w14:paraId="2B0CB71F">
      <w:pPr>
        <w:shd w:val="clear" w:color="auto" w:fill="FFFFFF"/>
        <w:tabs>
          <w:tab w:val="left" w:pos="180"/>
        </w:tabs>
        <w:jc w:val="center"/>
        <w:rPr>
          <w:rFonts w:hint="default" w:ascii="宋体" w:hAnsi="宋体" w:cs="宋体"/>
          <w:b/>
          <w:sz w:val="24"/>
          <w:lang w:val="en-US"/>
        </w:rPr>
      </w:pPr>
      <w:r>
        <w:rPr>
          <w:rFonts w:hint="eastAsia" w:ascii="宋体" w:hAnsi="宋体" w:cs="宋体"/>
          <w:b/>
          <w:sz w:val="32"/>
          <w:szCs w:val="32"/>
          <w:lang w:val="en-US" w:eastAsia="zh-CN"/>
        </w:rPr>
        <w:t>4.4技术负责人</w:t>
      </w:r>
    </w:p>
    <w:p w14:paraId="0C2349E8">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。本项最高得3分。</w:t>
      </w:r>
    </w:p>
    <w:p w14:paraId="19DCC1A0">
      <w:pPr>
        <w:pStyle w:val="2"/>
        <w:ind w:left="0" w:leftChars="0" w:firstLine="0" w:firstLineChars="0"/>
        <w:jc w:val="center"/>
        <w:rPr>
          <w:rFonts w:ascii="宋体" w:hAnsi="宋体" w:cs="宋体"/>
          <w:sz w:val="24"/>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p w14:paraId="3BE208E2">
      <w:pPr>
        <w:pStyle w:val="2"/>
        <w:ind w:firstLine="480"/>
        <w:jc w:val="center"/>
        <w:rPr>
          <w:rFonts w:ascii="宋体" w:hAnsi="宋体" w:cs="宋体"/>
          <w:sz w:val="24"/>
        </w:rPr>
      </w:pPr>
    </w:p>
    <w:p w14:paraId="5F8E81B7">
      <w:pPr>
        <w:pStyle w:val="2"/>
        <w:ind w:firstLine="480"/>
        <w:jc w:val="center"/>
        <w:rPr>
          <w:rFonts w:ascii="宋体" w:hAnsi="宋体" w:cs="宋体"/>
          <w:sz w:val="24"/>
        </w:rPr>
      </w:pPr>
    </w:p>
    <w:p w14:paraId="0913F1FE">
      <w:pPr>
        <w:pStyle w:val="2"/>
        <w:ind w:firstLine="480"/>
        <w:jc w:val="center"/>
        <w:rPr>
          <w:rFonts w:ascii="宋体" w:hAnsi="宋体" w:cs="宋体"/>
          <w:sz w:val="24"/>
        </w:rPr>
      </w:pPr>
    </w:p>
    <w:p w14:paraId="17964415">
      <w:pPr>
        <w:pStyle w:val="2"/>
        <w:ind w:firstLine="480"/>
        <w:jc w:val="center"/>
        <w:rPr>
          <w:rFonts w:ascii="宋体" w:hAnsi="宋体" w:cs="宋体"/>
          <w:sz w:val="24"/>
        </w:rPr>
      </w:pPr>
    </w:p>
    <w:p w14:paraId="05FA6351">
      <w:pPr>
        <w:pStyle w:val="2"/>
        <w:ind w:firstLine="480"/>
        <w:jc w:val="center"/>
        <w:rPr>
          <w:rFonts w:ascii="宋体" w:hAnsi="宋体" w:cs="宋体"/>
          <w:sz w:val="24"/>
        </w:rPr>
      </w:pPr>
    </w:p>
    <w:p w14:paraId="2623A268">
      <w:pPr>
        <w:pStyle w:val="2"/>
        <w:ind w:firstLine="480"/>
        <w:jc w:val="center"/>
        <w:rPr>
          <w:rFonts w:ascii="宋体" w:hAnsi="宋体" w:cs="宋体"/>
          <w:sz w:val="24"/>
        </w:rPr>
      </w:pPr>
    </w:p>
    <w:p w14:paraId="19C9E0A8">
      <w:pPr>
        <w:pStyle w:val="2"/>
        <w:ind w:firstLine="480"/>
        <w:jc w:val="center"/>
        <w:rPr>
          <w:rFonts w:ascii="宋体" w:hAnsi="宋体" w:cs="宋体"/>
          <w:sz w:val="24"/>
        </w:rPr>
      </w:pPr>
    </w:p>
    <w:p w14:paraId="0990975C">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7A37DF6">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BC7CD9C">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4CE2B7EF">
      <w:pPr>
        <w:spacing w:line="360" w:lineRule="auto"/>
        <w:ind w:firstLine="3600" w:firstLineChars="1500"/>
        <w:rPr>
          <w:rFonts w:hint="eastAsia" w:ascii="宋体" w:hAnsi="宋体" w:cs="宋体"/>
          <w:sz w:val="24"/>
        </w:rPr>
      </w:pPr>
    </w:p>
    <w:p w14:paraId="4B5843A3">
      <w:pPr>
        <w:pStyle w:val="37"/>
        <w:rPr>
          <w:rFonts w:hint="eastAsia" w:ascii="宋体" w:hAnsi="宋体" w:cs="宋体"/>
          <w:color w:val="000000" w:themeColor="text1"/>
          <w:sz w:val="24"/>
          <w14:textFill>
            <w14:solidFill>
              <w14:schemeClr w14:val="tx1"/>
            </w14:solidFill>
          </w14:textFill>
        </w:rPr>
      </w:pPr>
    </w:p>
    <w:p w14:paraId="12472AE6">
      <w:pPr>
        <w:pStyle w:val="37"/>
        <w:rPr>
          <w:rFonts w:hint="eastAsia" w:ascii="宋体" w:hAnsi="宋体" w:cs="宋体"/>
          <w:color w:val="000000" w:themeColor="text1"/>
          <w:sz w:val="24"/>
          <w14:textFill>
            <w14:solidFill>
              <w14:schemeClr w14:val="tx1"/>
            </w14:solidFill>
          </w14:textFill>
        </w:rPr>
      </w:pPr>
    </w:p>
    <w:p w14:paraId="5E1773AD">
      <w:pPr>
        <w:pStyle w:val="37"/>
        <w:rPr>
          <w:rFonts w:hint="eastAsia" w:ascii="宋体" w:hAnsi="宋体" w:cs="宋体"/>
          <w:color w:val="000000" w:themeColor="text1"/>
          <w:sz w:val="24"/>
          <w14:textFill>
            <w14:solidFill>
              <w14:schemeClr w14:val="tx1"/>
            </w14:solidFill>
          </w14:textFill>
        </w:rPr>
      </w:pPr>
    </w:p>
    <w:p w14:paraId="75CFF2B0">
      <w:pPr>
        <w:pStyle w:val="37"/>
        <w:rPr>
          <w:rFonts w:hint="eastAsia" w:ascii="宋体" w:hAnsi="宋体" w:cs="宋体"/>
          <w:color w:val="000000" w:themeColor="text1"/>
          <w:sz w:val="24"/>
          <w14:textFill>
            <w14:solidFill>
              <w14:schemeClr w14:val="tx1"/>
            </w14:solidFill>
          </w14:textFill>
        </w:rPr>
      </w:pPr>
    </w:p>
    <w:p w14:paraId="462DA8D6">
      <w:pPr>
        <w:pStyle w:val="37"/>
        <w:rPr>
          <w:rFonts w:hint="eastAsia" w:ascii="宋体" w:hAnsi="宋体" w:cs="宋体"/>
          <w:color w:val="000000" w:themeColor="text1"/>
          <w:sz w:val="24"/>
          <w14:textFill>
            <w14:solidFill>
              <w14:schemeClr w14:val="tx1"/>
            </w14:solidFill>
          </w14:textFill>
        </w:rPr>
      </w:pPr>
    </w:p>
    <w:p w14:paraId="7413D5EC">
      <w:pPr>
        <w:pStyle w:val="37"/>
        <w:rPr>
          <w:rFonts w:hint="eastAsia" w:ascii="宋体" w:hAnsi="宋体" w:cs="宋体"/>
          <w:color w:val="000000" w:themeColor="text1"/>
          <w:sz w:val="24"/>
          <w14:textFill>
            <w14:solidFill>
              <w14:schemeClr w14:val="tx1"/>
            </w14:solidFill>
          </w14:textFill>
        </w:rPr>
      </w:pPr>
    </w:p>
    <w:p w14:paraId="59381596">
      <w:pPr>
        <w:pStyle w:val="37"/>
        <w:rPr>
          <w:rFonts w:hint="eastAsia" w:ascii="宋体" w:hAnsi="宋体" w:cs="宋体"/>
          <w:color w:val="000000" w:themeColor="text1"/>
          <w:sz w:val="24"/>
          <w14:textFill>
            <w14:solidFill>
              <w14:schemeClr w14:val="tx1"/>
            </w14:solidFill>
          </w14:textFill>
        </w:rPr>
      </w:pPr>
    </w:p>
    <w:p w14:paraId="0867DE69">
      <w:pPr>
        <w:shd w:val="clear" w:color="auto" w:fill="FFFFFF"/>
        <w:tabs>
          <w:tab w:val="left" w:pos="180"/>
        </w:tabs>
        <w:jc w:val="center"/>
        <w:rPr>
          <w:rFonts w:ascii="宋体" w:hAnsi="宋体" w:cs="宋体"/>
          <w:b/>
          <w:sz w:val="24"/>
        </w:rPr>
      </w:pPr>
      <w:r>
        <w:rPr>
          <w:rFonts w:hint="eastAsia" w:ascii="宋体" w:hAnsi="宋体" w:cs="宋体"/>
          <w:b/>
          <w:sz w:val="32"/>
          <w:szCs w:val="32"/>
          <w:lang w:val="en-US" w:eastAsia="zh-CN"/>
        </w:rPr>
        <w:t>4.5项目团队</w:t>
      </w:r>
    </w:p>
    <w:p w14:paraId="0BDBAC3E">
      <w:pPr>
        <w:pStyle w:val="2"/>
        <w:ind w:firstLine="0" w:firstLineChars="0"/>
        <w:jc w:val="left"/>
        <w:rPr>
          <w:rFonts w:ascii="宋体" w:hAnsi="宋体" w:cs="宋体"/>
          <w:sz w:val="21"/>
          <w:szCs w:val="21"/>
        </w:rPr>
      </w:pPr>
      <w:r>
        <w:rPr>
          <w:rFonts w:hint="eastAsia" w:ascii="宋体" w:hAnsi="宋体" w:eastAsia="宋体" w:cs="宋体"/>
          <w:color w:val="auto"/>
          <w:sz w:val="21"/>
          <w:szCs w:val="21"/>
          <w:lang w:eastAsia="zh-CN"/>
        </w:rPr>
        <w:t>提供</w:t>
      </w:r>
      <w:r>
        <w:rPr>
          <w:rFonts w:hint="eastAsia" w:ascii="宋体" w:hAnsi="宋体" w:eastAsia="宋体" w:cs="宋体"/>
          <w:color w:val="auto"/>
          <w:sz w:val="21"/>
          <w:szCs w:val="21"/>
          <w:lang w:val="en-US" w:eastAsia="zh-CN"/>
        </w:rPr>
        <w:t>人员相关</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p w14:paraId="4B899C47">
      <w:pPr>
        <w:pStyle w:val="2"/>
        <w:ind w:firstLine="480"/>
        <w:jc w:val="center"/>
        <w:rPr>
          <w:rFonts w:ascii="宋体" w:hAnsi="宋体" w:cs="宋体"/>
          <w:sz w:val="24"/>
        </w:rPr>
      </w:pPr>
    </w:p>
    <w:p w14:paraId="07ED1230">
      <w:pPr>
        <w:pStyle w:val="2"/>
        <w:ind w:firstLine="480"/>
        <w:jc w:val="center"/>
        <w:rPr>
          <w:rFonts w:ascii="宋体" w:hAnsi="宋体" w:cs="宋体"/>
          <w:sz w:val="24"/>
        </w:rPr>
      </w:pPr>
    </w:p>
    <w:p w14:paraId="04CFE90A">
      <w:pPr>
        <w:pStyle w:val="2"/>
        <w:ind w:firstLine="480"/>
        <w:jc w:val="center"/>
        <w:rPr>
          <w:rFonts w:ascii="宋体" w:hAnsi="宋体" w:cs="宋体"/>
          <w:sz w:val="24"/>
        </w:rPr>
      </w:pPr>
    </w:p>
    <w:p w14:paraId="5E2BF5CC">
      <w:pPr>
        <w:pStyle w:val="2"/>
        <w:ind w:firstLine="480"/>
        <w:jc w:val="center"/>
        <w:rPr>
          <w:rFonts w:ascii="宋体" w:hAnsi="宋体" w:cs="宋体"/>
          <w:sz w:val="24"/>
        </w:rPr>
      </w:pPr>
    </w:p>
    <w:p w14:paraId="0480A4A7">
      <w:pPr>
        <w:pStyle w:val="2"/>
        <w:ind w:firstLine="480"/>
        <w:jc w:val="center"/>
        <w:rPr>
          <w:rFonts w:ascii="宋体" w:hAnsi="宋体" w:cs="宋体"/>
          <w:sz w:val="24"/>
        </w:rPr>
      </w:pPr>
    </w:p>
    <w:p w14:paraId="1925A0B1">
      <w:pPr>
        <w:pStyle w:val="2"/>
        <w:ind w:firstLine="480"/>
        <w:jc w:val="center"/>
        <w:rPr>
          <w:rFonts w:ascii="宋体" w:hAnsi="宋体" w:cs="宋体"/>
          <w:sz w:val="24"/>
        </w:rPr>
      </w:pPr>
    </w:p>
    <w:p w14:paraId="2B65AAFF">
      <w:pPr>
        <w:pStyle w:val="2"/>
        <w:ind w:firstLine="480"/>
        <w:jc w:val="center"/>
        <w:rPr>
          <w:rFonts w:ascii="宋体" w:hAnsi="宋体" w:cs="宋体"/>
          <w:sz w:val="24"/>
        </w:rPr>
      </w:pPr>
    </w:p>
    <w:p w14:paraId="2327193F">
      <w:pPr>
        <w:pStyle w:val="2"/>
        <w:ind w:firstLine="480"/>
        <w:jc w:val="center"/>
        <w:rPr>
          <w:rFonts w:ascii="宋体" w:hAnsi="宋体" w:cs="宋体"/>
          <w:sz w:val="24"/>
        </w:rPr>
      </w:pPr>
    </w:p>
    <w:p w14:paraId="2C67146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92EE7F2">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4231974">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44228CCD">
      <w:pPr>
        <w:spacing w:line="360" w:lineRule="auto"/>
        <w:ind w:firstLine="3600" w:firstLineChars="1500"/>
        <w:rPr>
          <w:rFonts w:hint="eastAsia" w:ascii="宋体" w:hAnsi="宋体" w:cs="宋体"/>
          <w:sz w:val="24"/>
        </w:rPr>
      </w:pPr>
    </w:p>
    <w:p w14:paraId="4F486C05">
      <w:pPr>
        <w:pStyle w:val="2"/>
        <w:ind w:firstLine="0" w:firstLineChars="0"/>
        <w:jc w:val="center"/>
        <w:rPr>
          <w:rFonts w:ascii="宋体" w:hAnsi="宋体" w:cs="宋体"/>
          <w:b/>
          <w:bCs/>
          <w:sz w:val="32"/>
          <w:szCs w:val="32"/>
        </w:rPr>
      </w:pPr>
    </w:p>
    <w:p w14:paraId="2955B74A">
      <w:pPr>
        <w:pStyle w:val="2"/>
        <w:ind w:firstLine="0" w:firstLineChars="0"/>
        <w:jc w:val="center"/>
        <w:rPr>
          <w:rFonts w:ascii="宋体" w:hAnsi="宋体" w:cs="宋体"/>
          <w:b/>
          <w:bCs/>
          <w:sz w:val="32"/>
          <w:szCs w:val="32"/>
        </w:rPr>
      </w:pPr>
    </w:p>
    <w:p w14:paraId="397E4CA2">
      <w:pPr>
        <w:pStyle w:val="2"/>
        <w:ind w:firstLine="0" w:firstLineChars="0"/>
        <w:jc w:val="center"/>
        <w:rPr>
          <w:rFonts w:ascii="宋体" w:hAnsi="宋体" w:cs="宋体"/>
          <w:b/>
          <w:bCs/>
          <w:sz w:val="32"/>
          <w:szCs w:val="32"/>
        </w:rPr>
      </w:pPr>
    </w:p>
    <w:p w14:paraId="024D5C0B">
      <w:pPr>
        <w:pStyle w:val="2"/>
        <w:ind w:firstLine="0" w:firstLineChars="0"/>
        <w:jc w:val="center"/>
        <w:rPr>
          <w:rFonts w:ascii="宋体" w:hAnsi="宋体" w:cs="宋体"/>
          <w:b/>
          <w:bCs/>
          <w:sz w:val="32"/>
          <w:szCs w:val="32"/>
        </w:rPr>
      </w:pPr>
    </w:p>
    <w:p w14:paraId="513295A9">
      <w:pPr>
        <w:pStyle w:val="2"/>
        <w:ind w:firstLine="0" w:firstLineChars="0"/>
        <w:jc w:val="center"/>
        <w:rPr>
          <w:rFonts w:ascii="宋体" w:hAnsi="宋体" w:cs="宋体"/>
          <w:b/>
          <w:bCs/>
          <w:sz w:val="32"/>
          <w:szCs w:val="32"/>
        </w:rPr>
      </w:pPr>
    </w:p>
    <w:p w14:paraId="5BACE4AD">
      <w:pPr>
        <w:pStyle w:val="2"/>
        <w:ind w:firstLine="0" w:firstLineChars="0"/>
        <w:jc w:val="center"/>
        <w:rPr>
          <w:rFonts w:ascii="宋体" w:hAnsi="宋体" w:cs="宋体"/>
          <w:b/>
          <w:bCs/>
          <w:sz w:val="32"/>
          <w:szCs w:val="32"/>
        </w:rPr>
      </w:pPr>
    </w:p>
    <w:p w14:paraId="22A3BC5F">
      <w:pPr>
        <w:pStyle w:val="2"/>
        <w:ind w:firstLine="0" w:firstLineChars="0"/>
        <w:jc w:val="center"/>
        <w:rPr>
          <w:rFonts w:ascii="宋体" w:hAnsi="宋体" w:cs="宋体"/>
          <w:b/>
          <w:bCs/>
          <w:sz w:val="32"/>
          <w:szCs w:val="32"/>
        </w:rPr>
      </w:pPr>
    </w:p>
    <w:p w14:paraId="337E4894">
      <w:pPr>
        <w:pStyle w:val="2"/>
        <w:ind w:firstLine="0" w:firstLineChars="0"/>
        <w:jc w:val="center"/>
        <w:rPr>
          <w:rFonts w:ascii="宋体" w:hAnsi="宋体" w:cs="宋体"/>
          <w:b/>
          <w:bCs/>
          <w:sz w:val="32"/>
          <w:szCs w:val="32"/>
        </w:rPr>
      </w:pPr>
    </w:p>
    <w:p w14:paraId="3F2F4AA7">
      <w:pPr>
        <w:pStyle w:val="2"/>
        <w:ind w:firstLine="0" w:firstLineChars="0"/>
        <w:jc w:val="center"/>
        <w:rPr>
          <w:rFonts w:ascii="宋体" w:hAnsi="宋体" w:cs="宋体"/>
          <w:b/>
          <w:bCs/>
          <w:sz w:val="32"/>
          <w:szCs w:val="32"/>
        </w:rPr>
      </w:pPr>
    </w:p>
    <w:p w14:paraId="4A6D9126">
      <w:pPr>
        <w:pStyle w:val="2"/>
        <w:ind w:firstLine="0" w:firstLineChars="0"/>
        <w:jc w:val="center"/>
        <w:rPr>
          <w:rFonts w:ascii="宋体" w:hAnsi="宋体" w:cs="宋体"/>
          <w:b/>
          <w:bCs/>
          <w:sz w:val="32"/>
          <w:szCs w:val="32"/>
        </w:rPr>
      </w:pPr>
    </w:p>
    <w:p w14:paraId="5AC4A444">
      <w:pPr>
        <w:pStyle w:val="2"/>
        <w:ind w:firstLine="0" w:firstLineChars="0"/>
        <w:jc w:val="center"/>
        <w:rPr>
          <w:rFonts w:ascii="宋体" w:hAnsi="宋体" w:cs="宋体"/>
          <w:b/>
          <w:bCs/>
          <w:sz w:val="32"/>
          <w:szCs w:val="32"/>
        </w:rPr>
      </w:pPr>
    </w:p>
    <w:p w14:paraId="3397EA25">
      <w:pPr>
        <w:pStyle w:val="2"/>
        <w:ind w:firstLine="0" w:firstLineChars="0"/>
        <w:jc w:val="center"/>
        <w:rPr>
          <w:rFonts w:ascii="宋体" w:hAnsi="宋体" w:cs="宋体"/>
          <w:b/>
          <w:bCs/>
          <w:sz w:val="32"/>
          <w:szCs w:val="32"/>
        </w:rPr>
      </w:pPr>
    </w:p>
    <w:p w14:paraId="2B1099AF">
      <w:pPr>
        <w:shd w:val="clear" w:color="auto" w:fill="FFFFFF"/>
        <w:adjustRightInd w:val="0"/>
        <w:snapToGrid w:val="0"/>
        <w:spacing w:line="360" w:lineRule="auto"/>
        <w:jc w:val="left"/>
        <w:rPr>
          <w:rFonts w:ascii="宋体" w:hAnsi="宋体" w:cs="华文仿宋"/>
          <w:b/>
          <w:bCs/>
          <w:sz w:val="32"/>
          <w:szCs w:val="32"/>
        </w:rPr>
      </w:pPr>
      <w:r>
        <w:rPr>
          <w:rFonts w:hint="eastAsia" w:ascii="黑体" w:hAnsi="黑体" w:eastAsia="黑体" w:cs="黑体"/>
          <w:b/>
          <w:bCs/>
          <w:sz w:val="40"/>
          <w:szCs w:val="40"/>
        </w:rPr>
        <w:t>五、技术评审</w:t>
      </w:r>
    </w:p>
    <w:p w14:paraId="6F0D2D73">
      <w:pPr>
        <w:shd w:val="clear" w:color="auto" w:fill="FFFFFF"/>
        <w:adjustRightInd w:val="0"/>
        <w:snapToGrid w:val="0"/>
        <w:spacing w:line="360" w:lineRule="auto"/>
        <w:jc w:val="center"/>
        <w:rPr>
          <w:rFonts w:ascii="宋体" w:hAnsi="宋体" w:cs="华文仿宋"/>
          <w:b/>
          <w:bCs/>
          <w:sz w:val="30"/>
          <w:szCs w:val="30"/>
        </w:rPr>
      </w:pPr>
      <w:r>
        <w:rPr>
          <w:rFonts w:hint="eastAsia" w:ascii="宋体" w:hAnsi="宋体" w:cs="华文仿宋"/>
          <w:b/>
          <w:bCs/>
          <w:sz w:val="30"/>
          <w:szCs w:val="30"/>
        </w:rPr>
        <w:t>（一）技</w:t>
      </w:r>
      <w:r>
        <w:rPr>
          <w:rFonts w:hint="eastAsia" w:ascii="宋体" w:hAnsi="宋体" w:cs="华文仿宋"/>
          <w:b/>
          <w:bCs/>
          <w:sz w:val="30"/>
          <w:szCs w:val="30"/>
          <w:highlight w:val="none"/>
        </w:rPr>
        <w:t>术评审自查</w:t>
      </w:r>
      <w:r>
        <w:rPr>
          <w:rFonts w:hint="eastAsia" w:ascii="宋体" w:hAnsi="宋体" w:cs="华文仿宋"/>
          <w:b/>
          <w:bCs/>
          <w:sz w:val="30"/>
          <w:szCs w:val="30"/>
        </w:rPr>
        <w:t>表</w:t>
      </w:r>
    </w:p>
    <w:tbl>
      <w:tblPr>
        <w:tblStyle w:val="29"/>
        <w:tblW w:w="10385"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41"/>
        <w:gridCol w:w="1142"/>
        <w:gridCol w:w="6095"/>
        <w:gridCol w:w="1155"/>
        <w:gridCol w:w="1352"/>
      </w:tblGrid>
      <w:tr w14:paraId="1D19D5F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trHeight w:val="397" w:hRule="atLeast"/>
          <w:jc w:val="center"/>
        </w:trPr>
        <w:tc>
          <w:tcPr>
            <w:tcW w:w="641" w:type="dxa"/>
            <w:vAlign w:val="center"/>
          </w:tcPr>
          <w:p w14:paraId="319B016A">
            <w:pPr>
              <w:jc w:val="center"/>
              <w:rPr>
                <w:rFonts w:ascii="宋体" w:hAnsi="宋体" w:cs="宋体"/>
                <w:bCs/>
                <w:szCs w:val="21"/>
              </w:rPr>
            </w:pPr>
            <w:r>
              <w:rPr>
                <w:rFonts w:hint="eastAsia" w:ascii="宋体" w:hAnsi="宋体" w:cs="宋体"/>
                <w:bCs/>
                <w:sz w:val="20"/>
                <w:szCs w:val="20"/>
              </w:rPr>
              <w:t>序号</w:t>
            </w:r>
          </w:p>
        </w:tc>
        <w:tc>
          <w:tcPr>
            <w:tcW w:w="1142" w:type="dxa"/>
            <w:vAlign w:val="center"/>
          </w:tcPr>
          <w:p w14:paraId="4F69EDCF">
            <w:pPr>
              <w:jc w:val="center"/>
              <w:rPr>
                <w:rFonts w:ascii="宋体" w:hAnsi="宋体" w:cs="宋体"/>
                <w:bCs/>
                <w:szCs w:val="21"/>
              </w:rPr>
            </w:pPr>
            <w:r>
              <w:rPr>
                <w:rFonts w:hint="eastAsia" w:ascii="宋体" w:hAnsi="宋体" w:cs="宋体"/>
                <w:bCs/>
                <w:szCs w:val="21"/>
              </w:rPr>
              <w:t>评审指标</w:t>
            </w:r>
          </w:p>
        </w:tc>
        <w:tc>
          <w:tcPr>
            <w:tcW w:w="6095" w:type="dxa"/>
            <w:vAlign w:val="center"/>
          </w:tcPr>
          <w:p w14:paraId="3ED251C4">
            <w:pPr>
              <w:jc w:val="center"/>
              <w:rPr>
                <w:rFonts w:ascii="宋体" w:hAnsi="宋体" w:cs="宋体"/>
                <w:bCs/>
                <w:szCs w:val="21"/>
              </w:rPr>
            </w:pPr>
            <w:r>
              <w:rPr>
                <w:rFonts w:hint="eastAsia" w:ascii="宋体" w:hAnsi="宋体" w:cs="宋体"/>
                <w:bCs/>
                <w:szCs w:val="21"/>
              </w:rPr>
              <w:t>评审细则</w:t>
            </w:r>
          </w:p>
        </w:tc>
        <w:tc>
          <w:tcPr>
            <w:tcW w:w="1155" w:type="dxa"/>
            <w:vAlign w:val="center"/>
          </w:tcPr>
          <w:p w14:paraId="50C07EA9">
            <w:pPr>
              <w:jc w:val="center"/>
              <w:rPr>
                <w:rFonts w:ascii="宋体" w:hAnsi="宋体" w:cs="宋体"/>
                <w:bCs/>
                <w:szCs w:val="21"/>
              </w:rPr>
            </w:pPr>
            <w:r>
              <w:rPr>
                <w:rFonts w:hint="eastAsia" w:ascii="宋体" w:hAnsi="宋体" w:cs="华文仿宋"/>
                <w:bCs/>
                <w:szCs w:val="21"/>
              </w:rPr>
              <w:t>提供情况</w:t>
            </w:r>
          </w:p>
        </w:tc>
        <w:tc>
          <w:tcPr>
            <w:tcW w:w="1352" w:type="dxa"/>
            <w:vAlign w:val="center"/>
          </w:tcPr>
          <w:p w14:paraId="02C032BB">
            <w:pPr>
              <w:jc w:val="center"/>
              <w:rPr>
                <w:rFonts w:ascii="宋体" w:hAnsi="宋体" w:cs="宋体"/>
                <w:bCs/>
                <w:szCs w:val="21"/>
              </w:rPr>
            </w:pPr>
            <w:r>
              <w:rPr>
                <w:rFonts w:hint="eastAsia" w:ascii="宋体" w:hAnsi="宋体" w:cs="宋体"/>
                <w:bCs/>
                <w:szCs w:val="21"/>
              </w:rPr>
              <w:t>证明资料</w:t>
            </w:r>
          </w:p>
        </w:tc>
      </w:tr>
      <w:tr w14:paraId="3577D07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641" w:type="dxa"/>
            <w:vAlign w:val="center"/>
          </w:tcPr>
          <w:p w14:paraId="48570F82">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1142" w:type="dxa"/>
            <w:vAlign w:val="center"/>
          </w:tcPr>
          <w:p w14:paraId="213CC4B6">
            <w:pPr>
              <w:jc w:val="center"/>
            </w:pPr>
            <w:r>
              <w:rPr>
                <w:rFonts w:hint="eastAsia"/>
                <w:lang w:eastAsia="zh-CN"/>
              </w:rPr>
              <w:t>施工组织</w:t>
            </w:r>
            <w:r>
              <w:t>方案</w:t>
            </w:r>
          </w:p>
          <w:p w14:paraId="44C61C42">
            <w:pPr>
              <w:jc w:val="center"/>
              <w:rPr>
                <w:rFonts w:hint="default" w:ascii="宋体" w:hAnsi="宋体" w:eastAsia="宋体" w:cs="宋体"/>
                <w:kern w:val="0"/>
                <w:sz w:val="20"/>
                <w:szCs w:val="20"/>
                <w:lang w:val="en-US" w:eastAsia="zh-CN"/>
              </w:rPr>
            </w:pPr>
            <w:r>
              <w:rPr>
                <w:rFonts w:hint="eastAsia" w:ascii="宋体" w:hAnsi="宋体" w:cs="宋体"/>
                <w:szCs w:val="21"/>
                <w:lang w:eastAsia="zh-CN"/>
              </w:rPr>
              <w:t>（</w:t>
            </w:r>
            <w:r>
              <w:rPr>
                <w:rFonts w:hint="eastAsia" w:ascii="宋体" w:hAnsi="宋体" w:cs="宋体"/>
                <w:szCs w:val="21"/>
                <w:lang w:val="en-US" w:eastAsia="zh-CN"/>
              </w:rPr>
              <w:t>10分）</w:t>
            </w:r>
          </w:p>
        </w:tc>
        <w:tc>
          <w:tcPr>
            <w:tcW w:w="6095" w:type="dxa"/>
          </w:tcPr>
          <w:p w14:paraId="2C179353">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eastAsia="宋体" w:cs="宋体"/>
              </w:rPr>
              <w:t>施工组织</w:t>
            </w:r>
            <w:r>
              <w:rPr>
                <w:rFonts w:hint="eastAsia" w:ascii="宋体" w:hAnsi="宋体" w:eastAsia="宋体" w:cs="宋体"/>
                <w:lang w:eastAsia="zh-CN"/>
              </w:rPr>
              <w:t>方案</w:t>
            </w:r>
            <w:r>
              <w:rPr>
                <w:rFonts w:hint="eastAsia" w:ascii="宋体" w:hAnsi="宋体" w:cs="宋体"/>
                <w:lang w:val="en-US" w:eastAsia="zh-CN"/>
              </w:rPr>
              <w:t>内容需包含但不限</w:t>
            </w:r>
            <w:r>
              <w:rPr>
                <w:rFonts w:hint="eastAsia" w:ascii="宋体" w:hAnsi="宋体" w:eastAsia="宋体" w:cs="宋体"/>
                <w:lang w:val="en-US" w:eastAsia="zh-CN"/>
              </w:rPr>
              <w:t>于</w:t>
            </w:r>
            <w:r>
              <w:rPr>
                <w:rFonts w:hint="eastAsia" w:ascii="宋体" w:hAnsi="宋体" w:eastAsia="宋体" w:cs="宋体"/>
              </w:rPr>
              <w:t>原有设施</w:t>
            </w:r>
            <w:r>
              <w:rPr>
                <w:rFonts w:hint="eastAsia" w:ascii="宋体" w:hAnsi="宋体" w:cs="宋体"/>
                <w:lang w:val="en-US" w:eastAsia="zh-CN"/>
              </w:rPr>
              <w:t>清理、</w:t>
            </w:r>
            <w:r>
              <w:rPr>
                <w:rFonts w:hint="eastAsia" w:ascii="宋体" w:hAnsi="宋体" w:eastAsia="宋体" w:cs="宋体"/>
              </w:rPr>
              <w:t>拆除、</w:t>
            </w:r>
            <w:r>
              <w:rPr>
                <w:rFonts w:hint="eastAsia" w:ascii="宋体" w:hAnsi="宋体" w:cs="宋体"/>
                <w:lang w:val="en-US" w:eastAsia="zh-CN"/>
              </w:rPr>
              <w:t>重做等</w:t>
            </w:r>
            <w:r>
              <w:rPr>
                <w:rFonts w:hint="eastAsia" w:ascii="宋体" w:hAnsi="宋体" w:cs="宋体"/>
                <w:color w:val="auto"/>
                <w:lang w:val="en-US" w:eastAsia="zh-CN"/>
              </w:rPr>
              <w:t>内容</w:t>
            </w:r>
            <w:r>
              <w:rPr>
                <w:rFonts w:hint="eastAsia" w:ascii="宋体" w:hAnsi="宋体" w:eastAsia="宋体" w:cs="宋体"/>
                <w:color w:val="auto"/>
              </w:rPr>
              <w:t>。</w:t>
            </w:r>
            <w:r>
              <w:rPr>
                <w:rFonts w:hint="eastAsia" w:ascii="宋体" w:hAnsi="宋体" w:cs="宋体"/>
                <w:color w:val="auto"/>
                <w:lang w:val="en-US" w:eastAsia="zh-CN"/>
              </w:rPr>
              <w:t>包括但不限于（1）施工内容；（2）施工方法；（3）施工流程；（4）施工技术措施。</w:t>
            </w:r>
          </w:p>
          <w:p w14:paraId="71F0FFB1">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1.</w:t>
            </w:r>
            <w:r>
              <w:rPr>
                <w:rFonts w:hint="eastAsia" w:ascii="宋体" w:hAnsi="宋体" w:cs="宋体"/>
                <w:color w:val="auto"/>
                <w:lang w:val="en-US" w:eastAsia="zh-CN"/>
              </w:rPr>
              <w:t>内容</w:t>
            </w:r>
            <w:r>
              <w:rPr>
                <w:rFonts w:hint="eastAsia" w:ascii="宋体" w:hAnsi="宋体" w:eastAsia="宋体" w:cs="宋体"/>
                <w:color w:val="auto"/>
              </w:rPr>
              <w:t>十分详细，</w:t>
            </w:r>
            <w:r>
              <w:rPr>
                <w:rFonts w:hint="eastAsia" w:ascii="宋体" w:hAnsi="宋体" w:cs="宋体"/>
                <w:color w:val="auto"/>
                <w:lang w:val="en-US" w:eastAsia="zh-CN"/>
              </w:rPr>
              <w:t>条理清楚，方案科学合理，针对性、可行性和操作性强</w:t>
            </w:r>
            <w:r>
              <w:rPr>
                <w:rFonts w:hint="eastAsia" w:ascii="宋体" w:hAnsi="宋体" w:eastAsia="宋体" w:cs="宋体"/>
                <w:color w:val="auto"/>
              </w:rPr>
              <w:t>，</w:t>
            </w:r>
            <w:r>
              <w:rPr>
                <w:rFonts w:hint="eastAsia" w:ascii="宋体" w:hAnsi="宋体" w:cs="宋体"/>
                <w:color w:val="auto"/>
                <w:lang w:val="en-US" w:eastAsia="zh-CN"/>
              </w:rPr>
              <w:t>完全满足采购需求</w:t>
            </w:r>
            <w:r>
              <w:rPr>
                <w:rFonts w:hint="eastAsia" w:ascii="宋体" w:hAnsi="宋体" w:eastAsia="宋体" w:cs="宋体"/>
                <w:color w:val="auto"/>
              </w:rPr>
              <w:t>的，得1</w:t>
            </w:r>
            <w:r>
              <w:rPr>
                <w:rFonts w:hint="eastAsia" w:ascii="宋体" w:hAnsi="宋体" w:cs="宋体"/>
                <w:color w:val="auto"/>
                <w:lang w:val="en-US" w:eastAsia="zh-CN"/>
              </w:rPr>
              <w:t>0</w:t>
            </w:r>
            <w:r>
              <w:rPr>
                <w:rFonts w:hint="eastAsia" w:ascii="宋体" w:hAnsi="宋体" w:eastAsia="宋体" w:cs="宋体"/>
                <w:color w:val="auto"/>
              </w:rPr>
              <w:t>分；</w:t>
            </w:r>
          </w:p>
          <w:p w14:paraId="5047952D">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val="en-US" w:eastAsia="zh-CN"/>
              </w:rPr>
              <w:t>内容基本</w:t>
            </w:r>
            <w:r>
              <w:rPr>
                <w:rFonts w:hint="eastAsia" w:ascii="宋体" w:hAnsi="宋体" w:eastAsia="宋体" w:cs="宋体"/>
                <w:color w:val="auto"/>
              </w:rPr>
              <w:t>详细，</w:t>
            </w:r>
            <w:r>
              <w:rPr>
                <w:rFonts w:hint="eastAsia" w:ascii="宋体" w:hAnsi="宋体" w:cs="宋体"/>
                <w:color w:val="auto"/>
                <w:lang w:val="en-US" w:eastAsia="zh-CN"/>
              </w:rPr>
              <w:t>条理基本清楚，方案基本合理，针对性、可行性和操作性基本满足采购需求</w:t>
            </w:r>
            <w:r>
              <w:rPr>
                <w:rFonts w:hint="eastAsia" w:ascii="宋体" w:hAnsi="宋体" w:eastAsia="宋体" w:cs="宋体"/>
                <w:color w:val="auto"/>
              </w:rPr>
              <w:t>的，得</w:t>
            </w:r>
            <w:r>
              <w:rPr>
                <w:rFonts w:hint="eastAsia" w:ascii="宋体" w:hAnsi="宋体" w:cs="宋体"/>
                <w:color w:val="auto"/>
                <w:lang w:val="en-US" w:eastAsia="zh-CN"/>
              </w:rPr>
              <w:t>7</w:t>
            </w:r>
            <w:r>
              <w:rPr>
                <w:rFonts w:hint="eastAsia" w:ascii="宋体" w:hAnsi="宋体" w:eastAsia="宋体" w:cs="宋体"/>
                <w:color w:val="auto"/>
              </w:rPr>
              <w:t>分；</w:t>
            </w:r>
          </w:p>
          <w:p w14:paraId="0494C844">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内容存在瑕疵</w:t>
            </w:r>
            <w:r>
              <w:rPr>
                <w:rFonts w:hint="eastAsia" w:ascii="宋体" w:hAnsi="宋体" w:eastAsia="宋体" w:cs="宋体"/>
                <w:color w:val="auto"/>
              </w:rPr>
              <w:t>，</w:t>
            </w:r>
            <w:r>
              <w:rPr>
                <w:rFonts w:hint="eastAsia" w:ascii="宋体" w:hAnsi="宋体" w:cs="宋体"/>
                <w:color w:val="auto"/>
                <w:lang w:val="en-US" w:eastAsia="zh-CN"/>
              </w:rPr>
              <w:t>方案针对性、可行性与项目联系不紧密，不完全满足采购需求</w:t>
            </w:r>
            <w:r>
              <w:rPr>
                <w:rFonts w:hint="eastAsia" w:ascii="宋体" w:hAnsi="宋体" w:eastAsia="宋体" w:cs="宋体"/>
                <w:color w:val="auto"/>
              </w:rPr>
              <w:t>的，得4分；</w:t>
            </w:r>
          </w:p>
          <w:p w14:paraId="68005DF2">
            <w:pPr>
              <w:widowControl/>
              <w:numPr>
                <w:ilvl w:val="0"/>
                <w:numId w:val="0"/>
              </w:numPr>
              <w:ind w:leftChars="0"/>
              <w:jc w:val="left"/>
              <w:textAlignment w:val="center"/>
              <w:rPr>
                <w:rFonts w:ascii="宋体" w:hAnsi="宋体" w:cs="宋体"/>
                <w:szCs w:val="21"/>
              </w:rPr>
            </w:pPr>
            <w:r>
              <w:rPr>
                <w:rFonts w:hint="eastAsia" w:ascii="宋体" w:hAnsi="宋体" w:eastAsia="宋体" w:cs="宋体"/>
                <w:color w:val="auto"/>
              </w:rPr>
              <w:t>4.</w:t>
            </w:r>
            <w:r>
              <w:rPr>
                <w:rFonts w:hint="eastAsia" w:ascii="宋体" w:hAnsi="宋体" w:cs="宋体"/>
                <w:color w:val="auto"/>
                <w:lang w:val="en-US" w:eastAsia="zh-CN"/>
              </w:rPr>
              <w:t>其他</w:t>
            </w:r>
            <w:r>
              <w:rPr>
                <w:rFonts w:hint="eastAsia" w:ascii="宋体" w:hAnsi="宋体" w:eastAsia="宋体" w:cs="宋体"/>
                <w:color w:val="auto"/>
              </w:rPr>
              <w:t>情况或</w:t>
            </w:r>
            <w:r>
              <w:rPr>
                <w:rFonts w:hint="eastAsia" w:ascii="宋体" w:hAnsi="宋体" w:cs="宋体"/>
                <w:color w:val="auto"/>
                <w:lang w:val="en-US" w:eastAsia="zh-CN"/>
              </w:rPr>
              <w:t>不</w:t>
            </w:r>
            <w:r>
              <w:rPr>
                <w:rFonts w:hint="eastAsia" w:ascii="宋体" w:hAnsi="宋体" w:eastAsia="宋体" w:cs="宋体"/>
                <w:color w:val="auto"/>
              </w:rPr>
              <w:t>提供的，得0分。</w:t>
            </w:r>
          </w:p>
        </w:tc>
        <w:tc>
          <w:tcPr>
            <w:tcW w:w="1155" w:type="dxa"/>
            <w:vAlign w:val="center"/>
          </w:tcPr>
          <w:p w14:paraId="30457A63">
            <w:pPr>
              <w:jc w:val="center"/>
              <w:rPr>
                <w:rFonts w:hint="eastAsia" w:ascii="宋体" w:hAnsi="宋体" w:cs="宋体"/>
                <w:szCs w:val="21"/>
              </w:rPr>
            </w:pPr>
            <w:r>
              <w:rPr>
                <w:rFonts w:hint="eastAsia" w:ascii="宋体" w:hAnsi="宋体" w:cs="宋体"/>
                <w:szCs w:val="21"/>
              </w:rPr>
              <w:t>□有</w:t>
            </w:r>
          </w:p>
          <w:p w14:paraId="6428879B">
            <w:pPr>
              <w:jc w:val="center"/>
              <w:rPr>
                <w:rFonts w:ascii="宋体" w:hAnsi="宋体" w:cs="宋体"/>
                <w:szCs w:val="21"/>
              </w:rPr>
            </w:pPr>
            <w:r>
              <w:rPr>
                <w:rFonts w:hint="eastAsia" w:ascii="宋体" w:hAnsi="宋体" w:cs="宋体"/>
                <w:szCs w:val="21"/>
              </w:rPr>
              <w:t>□无</w:t>
            </w:r>
          </w:p>
        </w:tc>
        <w:tc>
          <w:tcPr>
            <w:tcW w:w="1352" w:type="dxa"/>
            <w:vAlign w:val="center"/>
          </w:tcPr>
          <w:p w14:paraId="69E462CA">
            <w:pPr>
              <w:jc w:val="center"/>
              <w:rPr>
                <w:rFonts w:hint="eastAsia" w:ascii="宋体" w:hAnsi="宋体" w:cs="宋体"/>
                <w:szCs w:val="21"/>
              </w:rPr>
            </w:pPr>
            <w:r>
              <w:rPr>
                <w:rFonts w:hint="eastAsia" w:ascii="宋体" w:hAnsi="宋体" w:cs="宋体"/>
                <w:szCs w:val="21"/>
              </w:rPr>
              <w:t>见响应文件</w:t>
            </w:r>
          </w:p>
          <w:p w14:paraId="02BBAF50">
            <w:pPr>
              <w:jc w:val="center"/>
              <w:rPr>
                <w:rFonts w:ascii="宋体" w:hAnsi="宋体" w:cs="宋体"/>
                <w:szCs w:val="21"/>
              </w:rPr>
            </w:pPr>
            <w:r>
              <w:rPr>
                <w:rFonts w:hint="eastAsia" w:ascii="宋体" w:hAnsi="宋体" w:cs="宋体"/>
                <w:szCs w:val="21"/>
              </w:rPr>
              <w:t>（ ）页</w:t>
            </w:r>
          </w:p>
        </w:tc>
      </w:tr>
      <w:tr w14:paraId="0688D58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566" w:hRule="atLeast"/>
          <w:jc w:val="center"/>
        </w:trPr>
        <w:tc>
          <w:tcPr>
            <w:tcW w:w="641" w:type="dxa"/>
            <w:vAlign w:val="center"/>
          </w:tcPr>
          <w:p w14:paraId="0341EF4C">
            <w:pPr>
              <w:jc w:val="center"/>
              <w:rPr>
                <w:rFonts w:hint="eastAsia" w:ascii="宋体" w:hAnsi="宋体" w:eastAsia="宋体" w:cs="宋体"/>
                <w:szCs w:val="21"/>
                <w:lang w:eastAsia="zh-CN"/>
              </w:rPr>
            </w:pPr>
            <w:r>
              <w:rPr>
                <w:rFonts w:hint="eastAsia" w:ascii="宋体" w:hAnsi="宋体" w:cs="宋体"/>
                <w:szCs w:val="21"/>
                <w:lang w:val="en-US" w:eastAsia="zh-CN"/>
              </w:rPr>
              <w:t>2</w:t>
            </w:r>
          </w:p>
        </w:tc>
        <w:tc>
          <w:tcPr>
            <w:tcW w:w="1142" w:type="dxa"/>
            <w:vAlign w:val="center"/>
          </w:tcPr>
          <w:p w14:paraId="526375F3">
            <w:pPr>
              <w:widowControl/>
              <w:jc w:val="center"/>
              <w:textAlignment w:val="center"/>
              <w:rPr>
                <w:rFonts w:hint="eastAsia" w:ascii="宋体" w:hAnsi="宋体" w:eastAsia="宋体" w:cs="宋体"/>
                <w:lang w:val="en-US" w:eastAsia="zh-CN"/>
              </w:rPr>
            </w:pPr>
            <w:r>
              <w:rPr>
                <w:rFonts w:hint="eastAsia" w:ascii="宋体" w:hAnsi="宋体" w:eastAsia="宋体" w:cs="宋体"/>
              </w:rPr>
              <w:t>重难点分析及</w:t>
            </w:r>
            <w:r>
              <w:rPr>
                <w:rFonts w:hint="eastAsia" w:ascii="宋体" w:hAnsi="宋体" w:eastAsia="宋体" w:cs="宋体"/>
                <w:lang w:val="en-US" w:eastAsia="zh-CN"/>
              </w:rPr>
              <w:t>应对措施</w:t>
            </w:r>
          </w:p>
          <w:p w14:paraId="047F3AC1">
            <w:pPr>
              <w:widowControl/>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cs="宋体"/>
                <w:color w:val="auto"/>
                <w:lang w:val="en-US" w:eastAsia="zh-CN"/>
              </w:rPr>
              <w:t>8</w:t>
            </w:r>
            <w:r>
              <w:rPr>
                <w:rFonts w:hint="eastAsia" w:ascii="宋体" w:hAnsi="宋体" w:eastAsia="宋体" w:cs="宋体"/>
                <w:color w:val="auto"/>
                <w:lang w:val="en-US" w:eastAsia="zh-CN"/>
              </w:rPr>
              <w:t>分）</w:t>
            </w:r>
          </w:p>
        </w:tc>
        <w:tc>
          <w:tcPr>
            <w:tcW w:w="6095" w:type="dxa"/>
            <w:vAlign w:val="center"/>
          </w:tcPr>
          <w:p w14:paraId="5F2DFF8E">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根据本项目实际情况进行分析，针对本项目的重难点提出应对建议及措施。</w:t>
            </w:r>
          </w:p>
          <w:p w14:paraId="79AB4A83">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1.能抓住项目重难点，思路明确，分析准确，且具有本项目实施的针对性保障措施，针对性强且合理可行的，得8分；</w:t>
            </w:r>
          </w:p>
          <w:p w14:paraId="286F8958">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2.对项目的重难点的把握有基本的思路，有简单的分析，对本项目实施过程所提出的措施简单，有一定程度上的针对性及合理性的，得5分；</w:t>
            </w:r>
          </w:p>
          <w:p w14:paraId="7177F0DC">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3.理解含糊不清，没有抓住项目重难点，分析不到位，对本项目实施过程所提出的措施方案含糊，对项目实施过程的方案没有针对性的，得2分；</w:t>
            </w:r>
          </w:p>
          <w:p w14:paraId="55D8226E">
            <w:pPr>
              <w:widowControl/>
              <w:textAlignment w:val="center"/>
              <w:rPr>
                <w:rFonts w:ascii="宋体" w:hAnsi="宋体" w:cs="宋体"/>
                <w:color w:val="auto"/>
                <w:szCs w:val="21"/>
              </w:rPr>
            </w:pPr>
            <w:r>
              <w:rPr>
                <w:rFonts w:hint="eastAsia" w:ascii="宋体" w:hAnsi="宋体" w:cs="宋体"/>
                <w:color w:val="auto"/>
                <w:lang w:val="en-US" w:eastAsia="zh-CN"/>
              </w:rPr>
              <w:t>4.其他情况或不提供的，得0分。</w:t>
            </w:r>
          </w:p>
        </w:tc>
        <w:tc>
          <w:tcPr>
            <w:tcW w:w="1155" w:type="dxa"/>
            <w:vAlign w:val="center"/>
          </w:tcPr>
          <w:p w14:paraId="68EFD4F4">
            <w:pPr>
              <w:jc w:val="center"/>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有</w:t>
            </w:r>
          </w:p>
          <w:p w14:paraId="55205FB6">
            <w:pPr>
              <w:jc w:val="center"/>
              <w:rPr>
                <w:rFonts w:ascii="宋体" w:hAnsi="宋体" w:cs="宋体"/>
                <w:szCs w:val="21"/>
              </w:rPr>
            </w:pPr>
            <w:r>
              <w:rPr>
                <w:rFonts w:hint="eastAsia" w:ascii="宋体" w:hAnsi="宋体" w:cs="宋体"/>
                <w:szCs w:val="21"/>
              </w:rPr>
              <w:t>□无</w:t>
            </w:r>
          </w:p>
        </w:tc>
        <w:tc>
          <w:tcPr>
            <w:tcW w:w="1352" w:type="dxa"/>
            <w:vAlign w:val="center"/>
          </w:tcPr>
          <w:p w14:paraId="2C33702B">
            <w:pPr>
              <w:jc w:val="center"/>
              <w:rPr>
                <w:rFonts w:hint="eastAsia" w:ascii="宋体" w:hAnsi="宋体" w:cs="宋体"/>
                <w:szCs w:val="21"/>
              </w:rPr>
            </w:pPr>
            <w:r>
              <w:rPr>
                <w:rFonts w:hint="eastAsia" w:ascii="宋体" w:hAnsi="宋体" w:cs="宋体"/>
                <w:szCs w:val="21"/>
              </w:rPr>
              <w:t>见响应文件</w:t>
            </w:r>
          </w:p>
          <w:p w14:paraId="328D2B29">
            <w:pPr>
              <w:jc w:val="center"/>
              <w:rPr>
                <w:rFonts w:ascii="宋体" w:hAnsi="宋体" w:cs="宋体"/>
                <w:szCs w:val="21"/>
              </w:rPr>
            </w:pPr>
            <w:r>
              <w:rPr>
                <w:rFonts w:hint="eastAsia" w:ascii="宋体" w:hAnsi="宋体" w:cs="宋体"/>
                <w:szCs w:val="21"/>
              </w:rPr>
              <w:t>（ ）页</w:t>
            </w:r>
          </w:p>
        </w:tc>
      </w:tr>
      <w:tr w14:paraId="0989200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23" w:hRule="atLeast"/>
          <w:jc w:val="center"/>
        </w:trPr>
        <w:tc>
          <w:tcPr>
            <w:tcW w:w="641" w:type="dxa"/>
            <w:vAlign w:val="center"/>
          </w:tcPr>
          <w:p w14:paraId="063FE385">
            <w:pPr>
              <w:jc w:val="center"/>
              <w:rPr>
                <w:rFonts w:hint="eastAsia" w:ascii="宋体" w:hAnsi="宋体" w:eastAsia="宋体" w:cs="宋体"/>
                <w:szCs w:val="21"/>
                <w:lang w:val="en-US" w:eastAsia="zh-CN"/>
              </w:rPr>
            </w:pPr>
            <w:r>
              <w:rPr>
                <w:rFonts w:hint="eastAsia" w:ascii="宋体" w:hAnsi="宋体" w:cs="宋体"/>
                <w:szCs w:val="21"/>
                <w:lang w:val="en-US" w:eastAsia="zh-CN"/>
              </w:rPr>
              <w:t>3</w:t>
            </w:r>
          </w:p>
        </w:tc>
        <w:tc>
          <w:tcPr>
            <w:tcW w:w="1142" w:type="dxa"/>
            <w:vAlign w:val="center"/>
          </w:tcPr>
          <w:p w14:paraId="4673D6A1">
            <w:pPr>
              <w:widowControl/>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质量保证措施</w:t>
            </w:r>
          </w:p>
          <w:p w14:paraId="4176EA81">
            <w:pPr>
              <w:widowControl/>
              <w:jc w:val="center"/>
              <w:textAlignment w:val="center"/>
              <w:rPr>
                <w:rFonts w:hint="eastAsia" w:ascii="宋体" w:hAnsi="宋体" w:eastAsia="宋体" w:cs="宋体"/>
                <w:color w:val="auto"/>
              </w:rPr>
            </w:pPr>
            <w:r>
              <w:rPr>
                <w:rFonts w:hint="eastAsia" w:ascii="宋体" w:hAnsi="宋体" w:eastAsia="宋体" w:cs="宋体"/>
                <w:color w:val="auto"/>
                <w:lang w:eastAsia="zh-CN"/>
              </w:rPr>
              <w:t>（</w:t>
            </w:r>
            <w:r>
              <w:rPr>
                <w:rFonts w:hint="eastAsia" w:ascii="宋体" w:hAnsi="宋体" w:cs="宋体"/>
                <w:color w:val="auto"/>
                <w:lang w:val="en-US" w:eastAsia="zh-CN"/>
              </w:rPr>
              <w:t>8</w:t>
            </w:r>
            <w:r>
              <w:rPr>
                <w:rFonts w:hint="eastAsia" w:ascii="宋体" w:hAnsi="宋体" w:eastAsia="宋体" w:cs="宋体"/>
                <w:color w:val="auto"/>
                <w:lang w:val="en-US" w:eastAsia="zh-CN"/>
              </w:rPr>
              <w:t>分）</w:t>
            </w:r>
          </w:p>
        </w:tc>
        <w:tc>
          <w:tcPr>
            <w:tcW w:w="6095" w:type="dxa"/>
            <w:vAlign w:val="center"/>
          </w:tcPr>
          <w:p w14:paraId="4E1A4147">
            <w:pPr>
              <w:widowControl/>
              <w:numPr>
                <w:ilvl w:val="0"/>
                <w:numId w:val="0"/>
              </w:numPr>
              <w:ind w:leftChars="0"/>
              <w:jc w:val="left"/>
              <w:textAlignment w:val="center"/>
              <w:rPr>
                <w:rFonts w:hint="eastAsia" w:ascii="宋体" w:hAnsi="宋体" w:eastAsia="宋体" w:cs="宋体"/>
              </w:rPr>
            </w:pPr>
            <w:r>
              <w:t>根据本项目的实际情况进行分析，</w:t>
            </w:r>
            <w:r>
              <w:rPr>
                <w:rFonts w:hint="eastAsia" w:ascii="宋体" w:hAnsi="宋体" w:eastAsia="宋体" w:cs="宋体"/>
                <w:lang w:val="en-US" w:eastAsia="zh-CN"/>
              </w:rPr>
              <w:t xml:space="preserve">针对项目的特点，从质量保证体系、材料检测、质量通病防治等方面提出详细的质量保证措施。 </w:t>
            </w:r>
          </w:p>
          <w:p w14:paraId="00FAB4D3">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1.措施详细全面，科学合理，针对性强，切实可行的，得</w:t>
            </w:r>
            <w:r>
              <w:rPr>
                <w:rFonts w:hint="eastAsia" w:ascii="宋体" w:hAnsi="宋体" w:cs="宋体"/>
                <w:lang w:val="en-US" w:eastAsia="zh-CN"/>
              </w:rPr>
              <w:t>8</w:t>
            </w:r>
            <w:r>
              <w:rPr>
                <w:rFonts w:hint="eastAsia" w:ascii="宋体" w:hAnsi="宋体" w:eastAsia="宋体" w:cs="宋体"/>
                <w:lang w:val="en-US" w:eastAsia="zh-CN"/>
              </w:rPr>
              <w:t xml:space="preserve">分； </w:t>
            </w:r>
          </w:p>
          <w:p w14:paraId="193F0F6C">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2.措施基本合理，基本可行的，得</w:t>
            </w:r>
            <w:r>
              <w:rPr>
                <w:rFonts w:hint="eastAsia" w:ascii="宋体" w:hAnsi="宋体" w:cs="宋体"/>
                <w:lang w:val="en-US" w:eastAsia="zh-CN"/>
              </w:rPr>
              <w:t>5</w:t>
            </w:r>
            <w:r>
              <w:rPr>
                <w:rFonts w:hint="eastAsia" w:ascii="宋体" w:hAnsi="宋体" w:eastAsia="宋体" w:cs="宋体"/>
                <w:lang w:val="en-US" w:eastAsia="zh-CN"/>
              </w:rPr>
              <w:t xml:space="preserve">分； </w:t>
            </w:r>
          </w:p>
          <w:p w14:paraId="3206E42C">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 xml:space="preserve">3.措施合理性、可行性较差的，得2分； </w:t>
            </w:r>
          </w:p>
          <w:p w14:paraId="27742078">
            <w:pPr>
              <w:widowControl/>
              <w:textAlignment w:val="center"/>
              <w:rPr>
                <w:rFonts w:hint="eastAsia" w:ascii="宋体" w:hAnsi="宋体" w:eastAsia="宋体" w:cs="宋体"/>
                <w:color w:val="auto"/>
                <w:szCs w:val="21"/>
                <w:lang w:val="en-US" w:eastAsia="zh-CN"/>
              </w:rPr>
            </w:pPr>
            <w:r>
              <w:rPr>
                <w:rFonts w:hint="eastAsia" w:ascii="宋体" w:hAnsi="宋体" w:eastAsia="宋体" w:cs="宋体"/>
                <w:lang w:val="en-US" w:eastAsia="zh-CN"/>
              </w:rPr>
              <w:t>4.其他情况或不提供的，得0分。</w:t>
            </w:r>
          </w:p>
        </w:tc>
        <w:tc>
          <w:tcPr>
            <w:tcW w:w="1155" w:type="dxa"/>
            <w:vAlign w:val="center"/>
          </w:tcPr>
          <w:p w14:paraId="5956BA70">
            <w:pPr>
              <w:jc w:val="center"/>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有</w:t>
            </w:r>
          </w:p>
          <w:p w14:paraId="4965B98C">
            <w:pPr>
              <w:jc w:val="center"/>
              <w:rPr>
                <w:rFonts w:hint="eastAsia" w:ascii="宋体" w:hAnsi="宋体" w:cs="宋体"/>
                <w:szCs w:val="21"/>
              </w:rPr>
            </w:pPr>
            <w:r>
              <w:rPr>
                <w:rFonts w:hint="eastAsia" w:ascii="宋体" w:hAnsi="宋体" w:cs="宋体"/>
                <w:szCs w:val="21"/>
              </w:rPr>
              <w:t>□无</w:t>
            </w:r>
          </w:p>
        </w:tc>
        <w:tc>
          <w:tcPr>
            <w:tcW w:w="1352" w:type="dxa"/>
            <w:vAlign w:val="center"/>
          </w:tcPr>
          <w:p w14:paraId="6E6458E6">
            <w:pPr>
              <w:jc w:val="center"/>
              <w:rPr>
                <w:rFonts w:hint="eastAsia" w:ascii="宋体" w:hAnsi="宋体" w:cs="宋体"/>
                <w:szCs w:val="21"/>
              </w:rPr>
            </w:pPr>
            <w:r>
              <w:rPr>
                <w:rFonts w:hint="eastAsia" w:ascii="宋体" w:hAnsi="宋体" w:cs="宋体"/>
                <w:szCs w:val="21"/>
              </w:rPr>
              <w:t>见响应文件</w:t>
            </w:r>
          </w:p>
          <w:p w14:paraId="0CCE512A">
            <w:pPr>
              <w:jc w:val="center"/>
              <w:rPr>
                <w:rFonts w:hint="eastAsia" w:ascii="宋体" w:hAnsi="宋体" w:cs="宋体"/>
                <w:szCs w:val="21"/>
              </w:rPr>
            </w:pPr>
            <w:r>
              <w:rPr>
                <w:rFonts w:hint="eastAsia" w:ascii="宋体" w:hAnsi="宋体" w:cs="宋体"/>
                <w:szCs w:val="21"/>
              </w:rPr>
              <w:t>（ ）页</w:t>
            </w:r>
          </w:p>
        </w:tc>
      </w:tr>
      <w:tr w14:paraId="37259DA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23" w:hRule="atLeast"/>
          <w:jc w:val="center"/>
        </w:trPr>
        <w:tc>
          <w:tcPr>
            <w:tcW w:w="641" w:type="dxa"/>
            <w:vAlign w:val="center"/>
          </w:tcPr>
          <w:p w14:paraId="7A585696">
            <w:pPr>
              <w:jc w:val="center"/>
              <w:rPr>
                <w:rFonts w:hint="default" w:ascii="宋体" w:hAnsi="宋体" w:cs="宋体"/>
                <w:szCs w:val="21"/>
                <w:lang w:val="en-US" w:eastAsia="zh-CN"/>
              </w:rPr>
            </w:pPr>
            <w:r>
              <w:rPr>
                <w:rFonts w:hint="eastAsia" w:ascii="宋体" w:hAnsi="宋体" w:cs="宋体"/>
                <w:szCs w:val="21"/>
                <w:lang w:val="en-US" w:eastAsia="zh-CN"/>
              </w:rPr>
              <w:t>4</w:t>
            </w:r>
          </w:p>
        </w:tc>
        <w:tc>
          <w:tcPr>
            <w:tcW w:w="1142" w:type="dxa"/>
            <w:vAlign w:val="center"/>
          </w:tcPr>
          <w:p w14:paraId="5315FE3D">
            <w:pPr>
              <w:widowControl/>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人、料、机计划</w:t>
            </w:r>
          </w:p>
          <w:p w14:paraId="59BE70A5">
            <w:pPr>
              <w:widowControl/>
              <w:jc w:val="center"/>
              <w:textAlignment w:val="center"/>
              <w:rPr>
                <w:rFonts w:hint="eastAsia" w:ascii="宋体" w:hAnsi="宋体" w:eastAsia="宋体" w:cs="宋体"/>
                <w:highlight w:val="yellow"/>
                <w:lang w:val="en-US" w:eastAsia="zh-CN"/>
              </w:rPr>
            </w:pPr>
            <w:r>
              <w:rPr>
                <w:rFonts w:hint="eastAsia" w:ascii="宋体" w:hAnsi="宋体" w:eastAsia="宋体" w:cs="宋体"/>
                <w:color w:val="auto"/>
                <w:lang w:eastAsia="zh-CN"/>
              </w:rPr>
              <w:t>（</w:t>
            </w:r>
            <w:r>
              <w:rPr>
                <w:rFonts w:hint="eastAsia" w:ascii="宋体" w:hAnsi="宋体" w:cs="宋体"/>
                <w:color w:val="auto"/>
                <w:lang w:val="en-US" w:eastAsia="zh-CN"/>
              </w:rPr>
              <w:t>7</w:t>
            </w:r>
            <w:r>
              <w:rPr>
                <w:rFonts w:hint="eastAsia" w:ascii="宋体" w:hAnsi="宋体" w:eastAsia="宋体" w:cs="宋体"/>
                <w:color w:val="auto"/>
                <w:lang w:val="en-US" w:eastAsia="zh-CN"/>
              </w:rPr>
              <w:t>分）</w:t>
            </w:r>
          </w:p>
        </w:tc>
        <w:tc>
          <w:tcPr>
            <w:tcW w:w="6095" w:type="dxa"/>
            <w:vAlign w:val="center"/>
          </w:tcPr>
          <w:p w14:paraId="60B1E2FE">
            <w:pPr>
              <w:widowControl/>
              <w:numPr>
                <w:ilvl w:val="0"/>
                <w:numId w:val="0"/>
              </w:numPr>
              <w:ind w:leftChars="0"/>
              <w:jc w:val="left"/>
              <w:textAlignment w:val="center"/>
              <w:rPr>
                <w:rFonts w:hint="default" w:ascii="宋体" w:hAnsi="宋体" w:cs="宋体"/>
                <w:color w:val="auto"/>
                <w:lang w:val="en-US" w:eastAsia="zh-CN"/>
              </w:rPr>
            </w:pPr>
            <w:r>
              <w:rPr>
                <w:rFonts w:hint="eastAsia" w:ascii="宋体" w:hAnsi="宋体" w:cs="宋体"/>
                <w:color w:val="auto"/>
                <w:lang w:val="en-US" w:eastAsia="zh-CN"/>
              </w:rPr>
              <w:t>根据项目实际情况，提出相应的人料机计划安排。</w:t>
            </w:r>
          </w:p>
          <w:p w14:paraId="2DB72A11">
            <w:pPr>
              <w:widowControl/>
              <w:numPr>
                <w:ilvl w:val="0"/>
                <w:numId w:val="0"/>
              </w:numPr>
              <w:ind w:leftChars="0"/>
              <w:jc w:val="left"/>
              <w:textAlignment w:val="center"/>
              <w:rPr>
                <w:rFonts w:hint="eastAsia" w:ascii="宋体" w:hAnsi="宋体" w:eastAsia="宋体" w:cs="宋体"/>
                <w:color w:val="auto"/>
                <w:lang w:val="en-US" w:eastAsia="zh-CN"/>
              </w:rPr>
            </w:pPr>
            <w:r>
              <w:rPr>
                <w:rFonts w:hint="eastAsia" w:ascii="宋体" w:hAnsi="宋体" w:cs="宋体"/>
                <w:color w:val="auto"/>
                <w:lang w:val="en-US" w:eastAsia="zh-CN"/>
              </w:rPr>
              <w:t>1.</w:t>
            </w:r>
            <w:r>
              <w:rPr>
                <w:rFonts w:hint="eastAsia" w:ascii="宋体" w:hAnsi="宋体" w:eastAsia="宋体" w:cs="宋体"/>
                <w:color w:val="auto"/>
                <w:lang w:val="en-US" w:eastAsia="zh-CN"/>
              </w:rPr>
              <w:t>主要设备、人员</w:t>
            </w:r>
            <w:r>
              <w:rPr>
                <w:rFonts w:hint="eastAsia" w:ascii="宋体" w:hAnsi="宋体" w:cs="宋体"/>
                <w:color w:val="auto"/>
                <w:lang w:val="en-US" w:eastAsia="zh-CN"/>
              </w:rPr>
              <w:t>及材料</w:t>
            </w:r>
            <w:r>
              <w:rPr>
                <w:rFonts w:hint="eastAsia" w:ascii="宋体" w:hAnsi="宋体" w:eastAsia="宋体" w:cs="宋体"/>
                <w:color w:val="auto"/>
                <w:lang w:val="en-US" w:eastAsia="zh-CN"/>
              </w:rPr>
              <w:t>计划能充分推进项目工程施工，并提供设备</w:t>
            </w:r>
            <w:r>
              <w:rPr>
                <w:rFonts w:hint="eastAsia" w:ascii="宋体" w:hAnsi="宋体" w:cs="宋体"/>
                <w:color w:val="auto"/>
                <w:lang w:val="en-US" w:eastAsia="zh-CN"/>
              </w:rPr>
              <w:t>、</w:t>
            </w:r>
            <w:r>
              <w:rPr>
                <w:rFonts w:hint="eastAsia" w:ascii="宋体" w:hAnsi="宋体" w:eastAsia="宋体" w:cs="宋体"/>
                <w:color w:val="auto"/>
                <w:lang w:val="en-US" w:eastAsia="zh-CN"/>
              </w:rPr>
              <w:t>人员</w:t>
            </w:r>
            <w:r>
              <w:rPr>
                <w:rFonts w:hint="eastAsia" w:ascii="宋体" w:hAnsi="宋体" w:cs="宋体"/>
                <w:color w:val="auto"/>
                <w:lang w:val="en-US" w:eastAsia="zh-CN"/>
              </w:rPr>
              <w:t>和材料</w:t>
            </w:r>
            <w:r>
              <w:rPr>
                <w:rFonts w:hint="eastAsia" w:ascii="宋体" w:hAnsi="宋体" w:eastAsia="宋体" w:cs="宋体"/>
                <w:color w:val="auto"/>
                <w:lang w:val="en-US" w:eastAsia="zh-CN"/>
              </w:rPr>
              <w:t>配置清单，得</w:t>
            </w:r>
            <w:r>
              <w:rPr>
                <w:rFonts w:hint="eastAsia" w:ascii="宋体" w:hAnsi="宋体" w:cs="宋体"/>
                <w:color w:val="auto"/>
                <w:shd w:val="clear"/>
                <w:lang w:val="en-US" w:eastAsia="zh-CN"/>
              </w:rPr>
              <w:t>7</w:t>
            </w:r>
            <w:r>
              <w:rPr>
                <w:rFonts w:hint="eastAsia" w:ascii="宋体" w:hAnsi="宋体" w:eastAsia="宋体" w:cs="宋体"/>
                <w:color w:val="auto"/>
                <w:shd w:val="clear"/>
                <w:lang w:val="en-US" w:eastAsia="zh-CN"/>
              </w:rPr>
              <w:t>分</w:t>
            </w:r>
            <w:r>
              <w:rPr>
                <w:rFonts w:hint="eastAsia" w:ascii="宋体" w:hAnsi="宋体" w:eastAsia="宋体" w:cs="宋体"/>
                <w:color w:val="auto"/>
                <w:lang w:val="en-US" w:eastAsia="zh-CN"/>
              </w:rPr>
              <w:t>；</w:t>
            </w:r>
          </w:p>
          <w:p w14:paraId="47215B3A">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2.</w:t>
            </w:r>
            <w:r>
              <w:rPr>
                <w:rFonts w:hint="eastAsia" w:ascii="宋体" w:hAnsi="宋体" w:eastAsia="宋体" w:cs="宋体"/>
                <w:color w:val="auto"/>
                <w:lang w:val="en-US" w:eastAsia="zh-CN"/>
              </w:rPr>
              <w:t>主要设备、人员</w:t>
            </w:r>
            <w:r>
              <w:rPr>
                <w:rFonts w:hint="eastAsia" w:ascii="宋体" w:hAnsi="宋体" w:cs="宋体"/>
                <w:color w:val="auto"/>
                <w:lang w:val="en-US" w:eastAsia="zh-CN"/>
              </w:rPr>
              <w:t>及材料</w:t>
            </w:r>
            <w:r>
              <w:rPr>
                <w:rFonts w:hint="eastAsia" w:ascii="宋体" w:hAnsi="宋体" w:eastAsia="宋体" w:cs="宋体"/>
                <w:color w:val="auto"/>
                <w:lang w:val="en-US" w:eastAsia="zh-CN"/>
              </w:rPr>
              <w:t>计划基本满足项目工程施工需求，并提供设备</w:t>
            </w:r>
            <w:r>
              <w:rPr>
                <w:rFonts w:hint="eastAsia" w:ascii="宋体" w:hAnsi="宋体" w:cs="宋体"/>
                <w:color w:val="auto"/>
                <w:lang w:val="en-US" w:eastAsia="zh-CN"/>
              </w:rPr>
              <w:t>、</w:t>
            </w:r>
            <w:r>
              <w:rPr>
                <w:rFonts w:hint="eastAsia" w:ascii="宋体" w:hAnsi="宋体" w:eastAsia="宋体" w:cs="宋体"/>
                <w:color w:val="auto"/>
                <w:lang w:val="en-US" w:eastAsia="zh-CN"/>
              </w:rPr>
              <w:t>人员</w:t>
            </w:r>
            <w:r>
              <w:rPr>
                <w:rFonts w:hint="eastAsia" w:ascii="宋体" w:hAnsi="宋体" w:cs="宋体"/>
                <w:color w:val="auto"/>
                <w:lang w:val="en-US" w:eastAsia="zh-CN"/>
              </w:rPr>
              <w:t>和材料</w:t>
            </w:r>
            <w:r>
              <w:rPr>
                <w:rFonts w:hint="eastAsia" w:ascii="宋体" w:hAnsi="宋体" w:eastAsia="宋体" w:cs="宋体"/>
                <w:color w:val="auto"/>
                <w:lang w:val="en-US" w:eastAsia="zh-CN"/>
              </w:rPr>
              <w:t>配置清单，得</w:t>
            </w:r>
            <w:r>
              <w:rPr>
                <w:rFonts w:hint="eastAsia" w:ascii="宋体" w:hAnsi="宋体" w:cs="宋体"/>
                <w:color w:val="auto"/>
                <w:lang w:val="en-US" w:eastAsia="zh-CN"/>
              </w:rPr>
              <w:t>4</w:t>
            </w:r>
            <w:r>
              <w:rPr>
                <w:rFonts w:hint="eastAsia" w:ascii="宋体" w:hAnsi="宋体" w:eastAsia="宋体" w:cs="宋体"/>
                <w:color w:val="auto"/>
                <w:lang w:val="en-US" w:eastAsia="zh-CN"/>
              </w:rPr>
              <w:t>分；</w:t>
            </w:r>
          </w:p>
          <w:p w14:paraId="01E912AE">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3.</w:t>
            </w:r>
            <w:r>
              <w:rPr>
                <w:rFonts w:hint="eastAsia" w:ascii="宋体" w:hAnsi="宋体" w:eastAsia="宋体" w:cs="宋体"/>
                <w:color w:val="auto"/>
                <w:lang w:val="en-US" w:eastAsia="zh-CN"/>
              </w:rPr>
              <w:t>有安排计划，但</w:t>
            </w:r>
            <w:r>
              <w:rPr>
                <w:rFonts w:hint="eastAsia" w:ascii="宋体" w:hAnsi="宋体" w:cs="宋体"/>
                <w:color w:val="auto"/>
                <w:lang w:val="en-US" w:eastAsia="zh-CN"/>
              </w:rPr>
              <w:t>不完全满足施工进度</w:t>
            </w:r>
            <w:r>
              <w:rPr>
                <w:rFonts w:hint="eastAsia" w:ascii="宋体" w:hAnsi="宋体" w:eastAsia="宋体" w:cs="宋体"/>
                <w:color w:val="auto"/>
                <w:lang w:val="en-US" w:eastAsia="zh-CN"/>
              </w:rPr>
              <w:t>计划要求，得2分；</w:t>
            </w:r>
          </w:p>
          <w:p w14:paraId="0AA9F5DD">
            <w:pPr>
              <w:widowControl/>
              <w:numPr>
                <w:ilvl w:val="0"/>
                <w:numId w:val="0"/>
              </w:numPr>
              <w:ind w:left="0" w:leftChars="0" w:firstLine="0" w:firstLineChars="0"/>
              <w:jc w:val="left"/>
              <w:textAlignment w:val="center"/>
              <w:rPr>
                <w:rFonts w:hint="eastAsia" w:ascii="宋体" w:hAnsi="宋体" w:eastAsia="宋体" w:cs="宋体"/>
                <w:lang w:val="en-US" w:eastAsia="zh-CN"/>
              </w:rPr>
            </w:pPr>
            <w:r>
              <w:rPr>
                <w:rFonts w:hint="eastAsia" w:ascii="宋体" w:hAnsi="宋体" w:cs="宋体"/>
                <w:color w:val="auto"/>
                <w:lang w:val="en-US" w:eastAsia="zh-CN"/>
              </w:rPr>
              <w:t>4.</w:t>
            </w:r>
            <w:r>
              <w:rPr>
                <w:rFonts w:hint="eastAsia" w:ascii="宋体" w:hAnsi="宋体" w:eastAsia="宋体" w:cs="宋体"/>
                <w:lang w:val="en-US" w:eastAsia="zh-CN"/>
              </w:rPr>
              <w:t>其他情况或</w:t>
            </w:r>
            <w:r>
              <w:rPr>
                <w:rFonts w:hint="eastAsia" w:ascii="宋体" w:hAnsi="宋体" w:cs="宋体"/>
                <w:color w:val="auto"/>
                <w:lang w:val="en-US" w:eastAsia="zh-CN"/>
              </w:rPr>
              <w:t>不</w:t>
            </w:r>
            <w:r>
              <w:rPr>
                <w:rFonts w:hint="eastAsia" w:ascii="宋体" w:hAnsi="宋体" w:eastAsia="宋体" w:cs="宋体"/>
                <w:color w:val="auto"/>
                <w:lang w:val="en-US" w:eastAsia="zh-CN"/>
              </w:rPr>
              <w:t>提供</w:t>
            </w:r>
            <w:r>
              <w:rPr>
                <w:rFonts w:hint="eastAsia" w:ascii="宋体" w:hAnsi="宋体" w:cs="宋体"/>
                <w:color w:val="auto"/>
                <w:lang w:val="en-US" w:eastAsia="zh-CN"/>
              </w:rPr>
              <w:t>的</w:t>
            </w:r>
            <w:r>
              <w:rPr>
                <w:rFonts w:hint="eastAsia" w:ascii="宋体" w:hAnsi="宋体" w:eastAsia="宋体" w:cs="宋体"/>
                <w:color w:val="auto"/>
                <w:lang w:val="en-US" w:eastAsia="zh-CN"/>
              </w:rPr>
              <w:t>，得0分。</w:t>
            </w:r>
          </w:p>
        </w:tc>
        <w:tc>
          <w:tcPr>
            <w:tcW w:w="1155" w:type="dxa"/>
            <w:vAlign w:val="center"/>
          </w:tcPr>
          <w:p w14:paraId="190E77E3">
            <w:pPr>
              <w:jc w:val="center"/>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有</w:t>
            </w:r>
          </w:p>
          <w:p w14:paraId="0D5A028C">
            <w:pPr>
              <w:jc w:val="center"/>
              <w:rPr>
                <w:rFonts w:hint="eastAsia" w:ascii="宋体" w:hAnsi="宋体" w:cs="宋体"/>
                <w:szCs w:val="21"/>
              </w:rPr>
            </w:pPr>
            <w:r>
              <w:rPr>
                <w:rFonts w:hint="eastAsia" w:ascii="宋体" w:hAnsi="宋体" w:cs="宋体"/>
                <w:szCs w:val="21"/>
              </w:rPr>
              <w:t>□无</w:t>
            </w:r>
          </w:p>
        </w:tc>
        <w:tc>
          <w:tcPr>
            <w:tcW w:w="1352" w:type="dxa"/>
            <w:vAlign w:val="center"/>
          </w:tcPr>
          <w:p w14:paraId="062CB793">
            <w:pPr>
              <w:jc w:val="center"/>
              <w:rPr>
                <w:rFonts w:hint="eastAsia" w:ascii="宋体" w:hAnsi="宋体" w:cs="宋体"/>
                <w:szCs w:val="21"/>
              </w:rPr>
            </w:pPr>
            <w:r>
              <w:rPr>
                <w:rFonts w:hint="eastAsia" w:ascii="宋体" w:hAnsi="宋体" w:cs="宋体"/>
                <w:szCs w:val="21"/>
              </w:rPr>
              <w:t>见响应文件</w:t>
            </w:r>
          </w:p>
          <w:p w14:paraId="352913A2">
            <w:pPr>
              <w:jc w:val="center"/>
              <w:rPr>
                <w:rFonts w:hint="eastAsia" w:ascii="宋体" w:hAnsi="宋体" w:cs="宋体"/>
                <w:szCs w:val="21"/>
              </w:rPr>
            </w:pPr>
            <w:r>
              <w:rPr>
                <w:rFonts w:hint="eastAsia" w:ascii="宋体" w:hAnsi="宋体" w:cs="宋体"/>
                <w:szCs w:val="21"/>
              </w:rPr>
              <w:t>（ ）页</w:t>
            </w:r>
          </w:p>
        </w:tc>
      </w:tr>
      <w:tr w14:paraId="3F8C1C9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73" w:hRule="atLeast"/>
          <w:jc w:val="center"/>
        </w:trPr>
        <w:tc>
          <w:tcPr>
            <w:tcW w:w="641" w:type="dxa"/>
            <w:vAlign w:val="center"/>
          </w:tcPr>
          <w:p w14:paraId="037BF9D3">
            <w:pPr>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1142" w:type="dxa"/>
            <w:vAlign w:val="center"/>
          </w:tcPr>
          <w:p w14:paraId="7817B18C">
            <w:pPr>
              <w:widowControl/>
              <w:jc w:val="center"/>
              <w:textAlignment w:val="center"/>
              <w:rPr>
                <w:rFonts w:hint="eastAsia" w:ascii="宋体" w:hAnsi="宋体" w:eastAsia="宋体" w:cs="宋体"/>
                <w:color w:val="auto"/>
                <w:lang w:eastAsia="zh-CN"/>
              </w:rPr>
            </w:pPr>
            <w:r>
              <w:rPr>
                <w:rFonts w:hint="eastAsia" w:ascii="宋体" w:hAnsi="宋体" w:eastAsia="宋体" w:cs="宋体"/>
                <w:color w:val="auto"/>
              </w:rPr>
              <w:t>安</w:t>
            </w:r>
            <w:r>
              <w:rPr>
                <w:rFonts w:hint="eastAsia" w:ascii="宋体" w:hAnsi="宋体" w:eastAsia="宋体" w:cs="宋体"/>
                <w:color w:val="auto"/>
                <w:lang w:eastAsia="zh-CN"/>
              </w:rPr>
              <w:t>全文明</w:t>
            </w:r>
          </w:p>
          <w:p w14:paraId="03796DB8">
            <w:pPr>
              <w:widowControl/>
              <w:jc w:val="center"/>
              <w:textAlignment w:val="center"/>
              <w:rPr>
                <w:rFonts w:hint="eastAsia" w:ascii="宋体" w:hAnsi="宋体" w:eastAsia="宋体" w:cs="宋体"/>
                <w:lang w:val="en-US" w:eastAsia="zh-CN"/>
              </w:rPr>
            </w:pPr>
            <w:r>
              <w:rPr>
                <w:rFonts w:hint="eastAsia" w:ascii="宋体" w:hAnsi="宋体" w:eastAsia="宋体" w:cs="宋体"/>
                <w:color w:val="auto"/>
                <w:lang w:eastAsia="zh-CN"/>
              </w:rPr>
              <w:t>保障措施</w:t>
            </w:r>
            <w:r>
              <w:rPr>
                <w:rFonts w:hint="eastAsia" w:ascii="宋体" w:hAnsi="宋体" w:eastAsia="宋体" w:cs="宋体"/>
                <w:lang w:eastAsia="zh-CN"/>
              </w:rPr>
              <w:t>（</w:t>
            </w:r>
            <w:r>
              <w:rPr>
                <w:rFonts w:hint="eastAsia" w:ascii="宋体" w:hAnsi="宋体" w:cs="宋体"/>
                <w:lang w:val="en-US" w:eastAsia="zh-CN"/>
              </w:rPr>
              <w:t>7</w:t>
            </w:r>
            <w:r>
              <w:rPr>
                <w:rFonts w:hint="eastAsia" w:ascii="宋体" w:hAnsi="宋体" w:eastAsia="宋体" w:cs="宋体"/>
                <w:lang w:val="en-US" w:eastAsia="zh-CN"/>
              </w:rPr>
              <w:t>分）</w:t>
            </w:r>
          </w:p>
        </w:tc>
        <w:tc>
          <w:tcPr>
            <w:tcW w:w="6095" w:type="dxa"/>
            <w:vAlign w:val="center"/>
          </w:tcPr>
          <w:p w14:paraId="012B3D15">
            <w:pPr>
              <w:widowControl/>
              <w:textAlignment w:val="center"/>
              <w:rPr>
                <w:rFonts w:hint="eastAsia" w:ascii="宋体" w:hAnsi="宋体" w:eastAsia="宋体" w:cs="宋体"/>
                <w:szCs w:val="21"/>
                <w:lang w:eastAsia="zh-CN"/>
              </w:rPr>
            </w:pPr>
            <w:r>
              <w:rPr>
                <w:rFonts w:hint="eastAsia" w:ascii="宋体" w:hAnsi="宋体" w:cs="宋体"/>
                <w:szCs w:val="21"/>
                <w:lang w:val="en-US" w:eastAsia="zh-CN"/>
              </w:rPr>
              <w:t>根据</w:t>
            </w:r>
            <w:r>
              <w:rPr>
                <w:rFonts w:hint="eastAsia" w:ascii="宋体" w:hAnsi="宋体" w:cs="宋体"/>
                <w:szCs w:val="21"/>
              </w:rPr>
              <w:t>项目实际情况，提出切实可行的安</w:t>
            </w:r>
            <w:r>
              <w:rPr>
                <w:rFonts w:hint="eastAsia" w:ascii="宋体" w:hAnsi="宋体" w:cs="宋体"/>
                <w:szCs w:val="21"/>
                <w:lang w:eastAsia="zh-CN"/>
              </w:rPr>
              <w:t>全文明保障</w:t>
            </w:r>
            <w:r>
              <w:rPr>
                <w:rFonts w:hint="eastAsia" w:ascii="宋体" w:hAnsi="宋体" w:cs="宋体"/>
                <w:szCs w:val="21"/>
              </w:rPr>
              <w:t>措施</w:t>
            </w:r>
            <w:r>
              <w:rPr>
                <w:rFonts w:hint="eastAsia" w:ascii="宋体" w:hAnsi="宋体" w:cs="宋体"/>
                <w:szCs w:val="21"/>
                <w:lang w:eastAsia="zh-CN"/>
              </w:rPr>
              <w:t>。</w:t>
            </w:r>
          </w:p>
          <w:p w14:paraId="6B01F213">
            <w:pPr>
              <w:widowControl/>
              <w:textAlignment w:val="center"/>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lang w:eastAsia="zh-CN"/>
              </w:rPr>
              <w:t>安全管理机构完善，</w:t>
            </w:r>
            <w:r>
              <w:rPr>
                <w:rFonts w:hint="eastAsia" w:ascii="宋体" w:hAnsi="宋体" w:cs="宋体"/>
                <w:szCs w:val="21"/>
                <w:lang w:val="en-US" w:eastAsia="zh-CN"/>
              </w:rPr>
              <w:t>绿色施工措施具体</w:t>
            </w:r>
            <w:r>
              <w:rPr>
                <w:rFonts w:hint="eastAsia" w:ascii="宋体" w:hAnsi="宋体" w:cs="宋体"/>
                <w:szCs w:val="21"/>
              </w:rPr>
              <w:t>明确</w:t>
            </w:r>
            <w:r>
              <w:rPr>
                <w:rFonts w:hint="eastAsia" w:ascii="宋体" w:hAnsi="宋体" w:cs="宋体"/>
                <w:szCs w:val="21"/>
                <w:lang w:eastAsia="zh-CN"/>
              </w:rPr>
              <w:t>、合理</w:t>
            </w:r>
            <w:r>
              <w:rPr>
                <w:rFonts w:hint="eastAsia" w:ascii="宋体" w:hAnsi="宋体" w:cs="宋体"/>
                <w:szCs w:val="21"/>
              </w:rPr>
              <w:t>可行的，得</w:t>
            </w:r>
            <w:r>
              <w:rPr>
                <w:rFonts w:hint="eastAsia" w:ascii="宋体" w:hAnsi="宋体" w:cs="宋体"/>
                <w:szCs w:val="21"/>
                <w:lang w:val="en-US" w:eastAsia="zh-CN"/>
              </w:rPr>
              <w:t>7</w:t>
            </w:r>
            <w:r>
              <w:rPr>
                <w:rFonts w:hint="eastAsia" w:ascii="宋体" w:hAnsi="宋体" w:cs="宋体"/>
                <w:szCs w:val="21"/>
              </w:rPr>
              <w:t>分；</w:t>
            </w:r>
          </w:p>
          <w:p w14:paraId="33EA23D3">
            <w:pPr>
              <w:widowControl/>
              <w:textAlignment w:val="center"/>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lang w:eastAsia="zh-CN"/>
              </w:rPr>
              <w:t>安全管理机构完善，</w:t>
            </w:r>
            <w:r>
              <w:rPr>
                <w:rFonts w:hint="eastAsia" w:ascii="宋体" w:hAnsi="宋体" w:cs="宋体"/>
                <w:szCs w:val="21"/>
                <w:lang w:val="en-US" w:eastAsia="zh-CN"/>
              </w:rPr>
              <w:t>绿色施工</w:t>
            </w:r>
            <w:r>
              <w:rPr>
                <w:rFonts w:hint="eastAsia" w:ascii="宋体" w:hAnsi="宋体" w:cs="宋体"/>
                <w:szCs w:val="21"/>
                <w:lang w:eastAsia="zh-CN"/>
              </w:rPr>
              <w:t>措施基本</w:t>
            </w:r>
            <w:r>
              <w:rPr>
                <w:rFonts w:hint="eastAsia" w:ascii="宋体" w:hAnsi="宋体" w:cs="宋体"/>
                <w:szCs w:val="21"/>
              </w:rPr>
              <w:t>可行的，得</w:t>
            </w:r>
            <w:r>
              <w:rPr>
                <w:rFonts w:hint="eastAsia" w:ascii="宋体" w:hAnsi="宋体" w:cs="宋体"/>
                <w:szCs w:val="21"/>
                <w:lang w:val="en-US" w:eastAsia="zh-CN"/>
              </w:rPr>
              <w:t>4</w:t>
            </w:r>
            <w:r>
              <w:rPr>
                <w:rFonts w:hint="eastAsia" w:ascii="宋体" w:hAnsi="宋体" w:cs="宋体"/>
                <w:szCs w:val="21"/>
              </w:rPr>
              <w:t>分；</w:t>
            </w:r>
          </w:p>
          <w:p w14:paraId="15A1A840">
            <w:pPr>
              <w:widowControl/>
              <w:textAlignment w:val="center"/>
              <w:rPr>
                <w:rFonts w:ascii="宋体" w:hAnsi="宋体" w:cs="宋体"/>
                <w:szCs w:val="21"/>
              </w:rPr>
            </w:pPr>
            <w:r>
              <w:rPr>
                <w:rFonts w:hint="eastAsia" w:ascii="宋体" w:hAnsi="宋体" w:cs="宋体"/>
                <w:szCs w:val="21"/>
              </w:rPr>
              <w:t>3</w:t>
            </w:r>
            <w:r>
              <w:rPr>
                <w:rFonts w:hint="eastAsia" w:ascii="宋体" w:hAnsi="宋体" w:cs="宋体"/>
                <w:szCs w:val="21"/>
                <w:lang w:val="en-US" w:eastAsia="zh-CN"/>
              </w:rPr>
              <w:t>.绿色施工</w:t>
            </w:r>
            <w:r>
              <w:rPr>
                <w:rFonts w:hint="eastAsia" w:ascii="宋体" w:hAnsi="宋体" w:cs="宋体"/>
                <w:szCs w:val="21"/>
                <w:lang w:eastAsia="zh-CN"/>
              </w:rPr>
              <w:t>措施</w:t>
            </w:r>
            <w:r>
              <w:rPr>
                <w:rFonts w:hint="eastAsia" w:ascii="宋体" w:hAnsi="宋体" w:cs="宋体"/>
                <w:szCs w:val="21"/>
                <w:lang w:val="en-US" w:eastAsia="zh-CN"/>
              </w:rPr>
              <w:t>简单，不够合理可行</w:t>
            </w:r>
            <w:r>
              <w:rPr>
                <w:rFonts w:hint="eastAsia" w:ascii="宋体" w:hAnsi="宋体" w:cs="宋体"/>
                <w:szCs w:val="21"/>
              </w:rPr>
              <w:t>的，得</w:t>
            </w:r>
            <w:r>
              <w:rPr>
                <w:rFonts w:hint="eastAsia" w:ascii="宋体" w:hAnsi="宋体" w:cs="宋体"/>
                <w:szCs w:val="21"/>
                <w:lang w:val="en-US" w:eastAsia="zh-CN"/>
              </w:rPr>
              <w:t>2</w:t>
            </w:r>
            <w:r>
              <w:rPr>
                <w:rFonts w:hint="eastAsia" w:ascii="宋体" w:hAnsi="宋体" w:cs="宋体"/>
                <w:szCs w:val="21"/>
              </w:rPr>
              <w:t>分；</w:t>
            </w:r>
          </w:p>
          <w:p w14:paraId="5B329308">
            <w:pPr>
              <w:widowControl/>
              <w:textAlignment w:val="center"/>
              <w:rPr>
                <w:rFonts w:ascii="宋体" w:hAnsi="宋体" w:cs="宋体"/>
                <w:szCs w:val="21"/>
              </w:rPr>
            </w:pPr>
            <w:r>
              <w:rPr>
                <w:rFonts w:hint="eastAsia" w:ascii="宋体" w:hAnsi="宋体" w:cs="宋体"/>
                <w:szCs w:val="21"/>
              </w:rPr>
              <w:t>4</w:t>
            </w:r>
            <w:r>
              <w:rPr>
                <w:rFonts w:hint="eastAsia" w:ascii="宋体" w:hAnsi="宋体" w:cs="宋体"/>
                <w:szCs w:val="21"/>
                <w:lang w:val="en-US" w:eastAsia="zh-CN"/>
              </w:rPr>
              <w:t>.</w:t>
            </w:r>
            <w:r>
              <w:rPr>
                <w:rFonts w:hint="eastAsia" w:ascii="宋体" w:hAnsi="宋体" w:eastAsia="宋体" w:cs="宋体"/>
                <w:lang w:val="en-US" w:eastAsia="zh-CN"/>
              </w:rPr>
              <w:t>其他情况或</w:t>
            </w:r>
            <w:r>
              <w:rPr>
                <w:rFonts w:hint="eastAsia" w:ascii="宋体" w:hAnsi="宋体" w:cs="宋体"/>
                <w:szCs w:val="21"/>
                <w:lang w:eastAsia="zh-CN"/>
              </w:rPr>
              <w:t>不</w:t>
            </w:r>
            <w:r>
              <w:rPr>
                <w:rFonts w:hint="eastAsia" w:ascii="宋体" w:hAnsi="宋体" w:cs="宋体"/>
                <w:szCs w:val="21"/>
              </w:rPr>
              <w:t>提供的，得</w:t>
            </w:r>
            <w:r>
              <w:rPr>
                <w:rFonts w:hint="eastAsia" w:ascii="宋体" w:hAnsi="宋体" w:cs="宋体"/>
                <w:szCs w:val="21"/>
                <w:lang w:val="en-US" w:eastAsia="zh-CN"/>
              </w:rPr>
              <w:t>0</w:t>
            </w:r>
            <w:r>
              <w:rPr>
                <w:rFonts w:hint="eastAsia" w:ascii="宋体" w:hAnsi="宋体" w:cs="宋体"/>
                <w:szCs w:val="21"/>
              </w:rPr>
              <w:t>分。</w:t>
            </w:r>
          </w:p>
        </w:tc>
        <w:tc>
          <w:tcPr>
            <w:tcW w:w="1155" w:type="dxa"/>
            <w:vAlign w:val="center"/>
          </w:tcPr>
          <w:p w14:paraId="5212E817">
            <w:pPr>
              <w:jc w:val="center"/>
              <w:rPr>
                <w:rFonts w:hint="eastAsia" w:ascii="宋体" w:hAnsi="宋体" w:cs="宋体"/>
                <w:szCs w:val="21"/>
              </w:rPr>
            </w:pPr>
            <w:r>
              <w:rPr>
                <w:rFonts w:hint="eastAsia" w:ascii="宋体" w:hAnsi="宋体" w:cs="宋体"/>
                <w:szCs w:val="21"/>
              </w:rPr>
              <w:t>□有</w:t>
            </w:r>
          </w:p>
          <w:p w14:paraId="560CC45D">
            <w:pPr>
              <w:jc w:val="center"/>
              <w:rPr>
                <w:rFonts w:ascii="宋体" w:hAnsi="宋体" w:cs="宋体"/>
                <w:szCs w:val="21"/>
              </w:rPr>
            </w:pPr>
            <w:r>
              <w:rPr>
                <w:rFonts w:hint="eastAsia" w:ascii="宋体" w:hAnsi="宋体" w:cs="宋体"/>
                <w:szCs w:val="21"/>
              </w:rPr>
              <w:t>□无</w:t>
            </w:r>
          </w:p>
        </w:tc>
        <w:tc>
          <w:tcPr>
            <w:tcW w:w="1352" w:type="dxa"/>
            <w:vAlign w:val="center"/>
          </w:tcPr>
          <w:p w14:paraId="671CF29C">
            <w:pPr>
              <w:jc w:val="center"/>
              <w:rPr>
                <w:rFonts w:hint="eastAsia" w:ascii="宋体" w:hAnsi="宋体" w:cs="宋体"/>
                <w:szCs w:val="21"/>
              </w:rPr>
            </w:pPr>
            <w:r>
              <w:rPr>
                <w:rFonts w:hint="eastAsia" w:ascii="宋体" w:hAnsi="宋体" w:cs="宋体"/>
                <w:szCs w:val="21"/>
              </w:rPr>
              <w:t>见响应文件</w:t>
            </w:r>
          </w:p>
          <w:p w14:paraId="2427E443">
            <w:pPr>
              <w:jc w:val="center"/>
              <w:rPr>
                <w:rFonts w:ascii="宋体" w:hAnsi="宋体" w:cs="宋体"/>
                <w:szCs w:val="21"/>
              </w:rPr>
            </w:pPr>
            <w:r>
              <w:rPr>
                <w:rFonts w:hint="eastAsia" w:ascii="宋体" w:hAnsi="宋体" w:cs="宋体"/>
                <w:szCs w:val="21"/>
              </w:rPr>
              <w:t>（ ）页</w:t>
            </w:r>
          </w:p>
        </w:tc>
      </w:tr>
    </w:tbl>
    <w:p w14:paraId="3C7BE806">
      <w:pPr>
        <w:adjustRightInd w:val="0"/>
        <w:snapToGrid w:val="0"/>
        <w:ind w:firstLine="422" w:firstLineChars="200"/>
        <w:rPr>
          <w:rFonts w:ascii="宋体" w:hAnsi="宋体" w:cs="宋体"/>
          <w:b/>
          <w:bCs/>
          <w:szCs w:val="21"/>
        </w:rPr>
      </w:pPr>
      <w:r>
        <w:rPr>
          <w:rFonts w:hint="eastAsia" w:ascii="宋体" w:hAnsi="宋体" w:cs="宋体"/>
          <w:b/>
          <w:bCs/>
          <w:szCs w:val="21"/>
          <w:lang w:val="en-US" w:eastAsia="zh-CN"/>
        </w:rPr>
        <w:t>供应商</w:t>
      </w:r>
      <w:r>
        <w:rPr>
          <w:rFonts w:hint="eastAsia" w:ascii="宋体" w:hAnsi="宋体" w:cs="宋体"/>
          <w:b/>
          <w:bCs/>
          <w:szCs w:val="21"/>
          <w:lang w:val="en-GB"/>
        </w:rPr>
        <w:t>应根据《技术评审自查表》的各项内容填写此表，并提供相应的证明资料及填写页码，如未提供，评审委员会有权认为不具备或不符合，并影响</w:t>
      </w:r>
      <w:r>
        <w:rPr>
          <w:rFonts w:hint="eastAsia" w:ascii="宋体" w:hAnsi="宋体" w:cs="宋体"/>
          <w:b/>
          <w:bCs/>
          <w:szCs w:val="21"/>
          <w:lang w:val="en-US" w:eastAsia="zh-CN"/>
        </w:rPr>
        <w:t>供应商</w:t>
      </w:r>
      <w:r>
        <w:rPr>
          <w:rFonts w:hint="eastAsia" w:ascii="宋体" w:hAnsi="宋体" w:cs="宋体"/>
          <w:b/>
          <w:bCs/>
          <w:szCs w:val="21"/>
        </w:rPr>
        <w:t>的得分。</w:t>
      </w:r>
    </w:p>
    <w:p w14:paraId="0BB8A12E">
      <w:pPr>
        <w:adjustRightInd w:val="0"/>
        <w:snapToGrid w:val="0"/>
        <w:rPr>
          <w:rFonts w:ascii="宋体" w:hAnsi="宋体" w:cs="宋体"/>
          <w:szCs w:val="21"/>
        </w:rPr>
      </w:pPr>
      <w:r>
        <w:rPr>
          <w:rFonts w:hint="eastAsia" w:ascii="宋体" w:hAnsi="宋体" w:cs="宋体"/>
          <w:szCs w:val="21"/>
        </w:rPr>
        <w:t>注：</w:t>
      </w:r>
    </w:p>
    <w:p w14:paraId="7872C64C">
      <w:pPr>
        <w:shd w:val="clear" w:color="auto" w:fill="FFFFFF"/>
        <w:ind w:firstLine="420" w:firstLineChars="200"/>
        <w:rPr>
          <w:rFonts w:ascii="宋体" w:hAnsi="宋体" w:cs="宋体"/>
          <w:szCs w:val="21"/>
        </w:rPr>
      </w:pPr>
      <w:r>
        <w:rPr>
          <w:rFonts w:hint="eastAsia" w:ascii="宋体" w:hAnsi="宋体" w:cs="宋体"/>
          <w:szCs w:val="21"/>
        </w:rPr>
        <w:t>1.请在表格下方附上相关证明资料，提供所需证书（或证明文件）复印件且加盖公章方可得分，不提供不得分。</w:t>
      </w:r>
    </w:p>
    <w:p w14:paraId="085263E2">
      <w:pPr>
        <w:shd w:val="clear" w:color="auto" w:fill="FFFFFF"/>
        <w:ind w:firstLine="420" w:firstLineChars="200"/>
        <w:rPr>
          <w:rFonts w:ascii="宋体" w:hAnsi="宋体" w:cs="宋体"/>
          <w:szCs w:val="21"/>
        </w:rPr>
      </w:pPr>
      <w:r>
        <w:rPr>
          <w:rFonts w:hint="eastAsia" w:ascii="宋体" w:hAnsi="宋体" w:cs="宋体"/>
          <w:szCs w:val="21"/>
        </w:rPr>
        <w:t>2.本表中所要求提交的与评分项目相关的各类证明文件或资料，需清晰反映相关的数据及印章等，如模糊不清无法辨别的，视为未按要求提交，该项评分不得分。</w:t>
      </w:r>
    </w:p>
    <w:p w14:paraId="25D326E3">
      <w:pPr>
        <w:shd w:val="clear" w:color="auto" w:fill="FFFFFF"/>
        <w:ind w:firstLine="420" w:firstLineChars="200"/>
        <w:rPr>
          <w:rFonts w:ascii="宋体" w:hAnsi="宋体" w:cs="宋体"/>
          <w:szCs w:val="21"/>
        </w:rPr>
      </w:pPr>
      <w:r>
        <w:rPr>
          <w:rFonts w:hint="eastAsia" w:ascii="宋体" w:hAnsi="宋体" w:cs="宋体"/>
          <w:szCs w:val="21"/>
        </w:rPr>
        <w:t>3.本表要求提供的证书等证明文件，如有有效期的，须在有效期内，否则不予得分。</w:t>
      </w:r>
    </w:p>
    <w:p w14:paraId="33EF6962">
      <w:pPr>
        <w:shd w:val="clear" w:color="auto" w:fill="FFFFFF"/>
        <w:ind w:firstLine="420" w:firstLineChars="200"/>
        <w:rPr>
          <w:rFonts w:ascii="宋体" w:hAnsi="宋体" w:cs="宋体"/>
          <w:szCs w:val="21"/>
        </w:rPr>
      </w:pPr>
      <w:r>
        <w:rPr>
          <w:rFonts w:hint="eastAsia" w:ascii="宋体" w:hAnsi="宋体" w:cs="宋体"/>
          <w:szCs w:val="21"/>
        </w:rPr>
        <w:t>4.承诺以上响应情况属实，如有虚假响应，同意本项目一票否决，并列入采购人</w:t>
      </w:r>
      <w:r>
        <w:rPr>
          <w:rFonts w:hint="eastAsia" w:ascii="宋体" w:hAnsi="宋体" w:cs="宋体"/>
          <w:szCs w:val="21"/>
          <w:lang w:val="en-US" w:eastAsia="zh-CN"/>
        </w:rPr>
        <w:t>失信</w:t>
      </w:r>
      <w:r>
        <w:rPr>
          <w:rFonts w:hint="eastAsia" w:ascii="宋体" w:hAnsi="宋体" w:cs="宋体"/>
          <w:szCs w:val="21"/>
        </w:rPr>
        <w:t>供应商名单。</w:t>
      </w:r>
    </w:p>
    <w:p w14:paraId="7C03422C">
      <w:pPr>
        <w:pStyle w:val="2"/>
        <w:rPr>
          <w:rStyle w:val="39"/>
        </w:rPr>
      </w:pPr>
      <w:r>
        <w:rPr>
          <w:rFonts w:hint="eastAsia" w:ascii="宋体" w:hAnsi="宋体" w:cs="宋体"/>
          <w:sz w:val="21"/>
          <w:szCs w:val="21"/>
        </w:rPr>
        <w:t>5.本自查表不得擅自删改。</w:t>
      </w:r>
    </w:p>
    <w:p w14:paraId="623B9CD7">
      <w:pPr>
        <w:spacing w:line="360" w:lineRule="auto"/>
        <w:ind w:firstLine="3542" w:firstLineChars="1476"/>
        <w:jc w:val="left"/>
        <w:rPr>
          <w:rFonts w:hint="eastAsia" w:ascii="宋体" w:hAnsi="宋体" w:cs="宋体"/>
          <w:sz w:val="24"/>
        </w:rPr>
      </w:pPr>
    </w:p>
    <w:p w14:paraId="753C2562">
      <w:pPr>
        <w:spacing w:line="360" w:lineRule="auto"/>
        <w:ind w:firstLine="3542" w:firstLineChars="1476"/>
        <w:jc w:val="left"/>
        <w:rPr>
          <w:rFonts w:hint="eastAsia" w:ascii="宋体" w:hAnsi="宋体" w:cs="宋体"/>
          <w:sz w:val="24"/>
        </w:rPr>
      </w:pPr>
    </w:p>
    <w:p w14:paraId="742F3270">
      <w:pPr>
        <w:spacing w:line="360" w:lineRule="auto"/>
        <w:ind w:firstLine="3542" w:firstLineChars="1476"/>
        <w:jc w:val="left"/>
        <w:rPr>
          <w:rFonts w:hint="eastAsia" w:ascii="宋体" w:hAnsi="宋体" w:cs="宋体"/>
          <w:sz w:val="24"/>
        </w:rPr>
      </w:pPr>
    </w:p>
    <w:p w14:paraId="28E0F1F5">
      <w:pPr>
        <w:spacing w:line="360" w:lineRule="auto"/>
        <w:ind w:firstLine="3542" w:firstLineChars="1476"/>
        <w:jc w:val="left"/>
        <w:rPr>
          <w:rFonts w:hint="eastAsia" w:ascii="宋体" w:hAnsi="宋体" w:cs="宋体"/>
          <w:sz w:val="24"/>
        </w:rPr>
      </w:pPr>
    </w:p>
    <w:p w14:paraId="20F4AB24">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F3A4F2B">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0443FB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B3FFEB2">
      <w:pPr>
        <w:spacing w:line="360" w:lineRule="auto"/>
        <w:ind w:firstLine="3542" w:firstLineChars="1476"/>
        <w:jc w:val="left"/>
        <w:rPr>
          <w:rFonts w:hint="eastAsia" w:ascii="宋体" w:hAnsi="宋体" w:cs="宋体"/>
          <w:sz w:val="24"/>
        </w:rPr>
      </w:pPr>
    </w:p>
    <w:p w14:paraId="23B71D8F">
      <w:pPr>
        <w:spacing w:line="360" w:lineRule="auto"/>
        <w:ind w:firstLine="3542" w:firstLineChars="1476"/>
        <w:jc w:val="left"/>
        <w:rPr>
          <w:rFonts w:hint="eastAsia" w:ascii="宋体" w:hAnsi="宋体" w:cs="宋体"/>
          <w:sz w:val="24"/>
        </w:rPr>
      </w:pPr>
    </w:p>
    <w:p w14:paraId="28BBFB36">
      <w:pPr>
        <w:spacing w:line="360" w:lineRule="auto"/>
        <w:ind w:firstLine="3542" w:firstLineChars="1476"/>
        <w:jc w:val="left"/>
        <w:rPr>
          <w:rFonts w:hint="eastAsia" w:ascii="宋体" w:hAnsi="宋体" w:cs="宋体"/>
          <w:sz w:val="24"/>
        </w:rPr>
      </w:pPr>
    </w:p>
    <w:p w14:paraId="11DE0048">
      <w:pPr>
        <w:spacing w:line="360" w:lineRule="auto"/>
        <w:ind w:firstLine="3542" w:firstLineChars="1476"/>
        <w:jc w:val="left"/>
        <w:rPr>
          <w:rFonts w:hint="eastAsia" w:ascii="宋体" w:hAnsi="宋体" w:cs="宋体"/>
          <w:sz w:val="24"/>
        </w:rPr>
      </w:pPr>
    </w:p>
    <w:p w14:paraId="606B2648">
      <w:pPr>
        <w:spacing w:line="360" w:lineRule="auto"/>
        <w:ind w:firstLine="3542" w:firstLineChars="1476"/>
        <w:jc w:val="left"/>
        <w:rPr>
          <w:rFonts w:hint="eastAsia" w:ascii="宋体" w:hAnsi="宋体" w:cs="宋体"/>
          <w:sz w:val="24"/>
        </w:rPr>
      </w:pPr>
    </w:p>
    <w:p w14:paraId="0675E6C8">
      <w:pPr>
        <w:spacing w:line="360" w:lineRule="auto"/>
        <w:ind w:firstLine="3542" w:firstLineChars="1476"/>
        <w:jc w:val="left"/>
        <w:rPr>
          <w:rFonts w:hint="eastAsia" w:ascii="宋体" w:hAnsi="宋体" w:cs="宋体"/>
          <w:sz w:val="24"/>
        </w:rPr>
      </w:pPr>
    </w:p>
    <w:p w14:paraId="433BA211">
      <w:pPr>
        <w:spacing w:line="360" w:lineRule="auto"/>
        <w:ind w:firstLine="3542" w:firstLineChars="1476"/>
        <w:jc w:val="left"/>
        <w:rPr>
          <w:rFonts w:hint="eastAsia" w:ascii="宋体" w:hAnsi="宋体" w:cs="宋体"/>
          <w:sz w:val="24"/>
        </w:rPr>
      </w:pPr>
    </w:p>
    <w:p w14:paraId="242EF6F4">
      <w:pPr>
        <w:pStyle w:val="2"/>
        <w:rPr>
          <w:rFonts w:hint="eastAsia" w:ascii="宋体" w:hAnsi="宋体" w:cs="宋体"/>
          <w:sz w:val="24"/>
        </w:rPr>
      </w:pPr>
    </w:p>
    <w:p w14:paraId="40DC4246">
      <w:pPr>
        <w:pStyle w:val="2"/>
        <w:rPr>
          <w:rFonts w:hint="eastAsia" w:ascii="宋体" w:hAnsi="宋体" w:cs="宋体"/>
          <w:sz w:val="24"/>
        </w:rPr>
      </w:pPr>
    </w:p>
    <w:p w14:paraId="1C23087D">
      <w:pPr>
        <w:pStyle w:val="2"/>
        <w:rPr>
          <w:rFonts w:hint="eastAsia" w:ascii="宋体" w:hAnsi="宋体" w:cs="宋体"/>
          <w:sz w:val="24"/>
        </w:rPr>
      </w:pPr>
    </w:p>
    <w:p w14:paraId="5122E5F8">
      <w:pPr>
        <w:pStyle w:val="2"/>
        <w:rPr>
          <w:rFonts w:hint="eastAsia" w:ascii="宋体" w:hAnsi="宋体" w:cs="宋体"/>
          <w:sz w:val="24"/>
        </w:rPr>
      </w:pPr>
    </w:p>
    <w:p w14:paraId="735B5449">
      <w:pPr>
        <w:pStyle w:val="2"/>
        <w:rPr>
          <w:rFonts w:hint="eastAsia" w:ascii="宋体" w:hAnsi="宋体" w:cs="宋体"/>
          <w:sz w:val="24"/>
        </w:rPr>
      </w:pPr>
    </w:p>
    <w:p w14:paraId="740E089F">
      <w:pPr>
        <w:pStyle w:val="2"/>
        <w:rPr>
          <w:rFonts w:hint="eastAsia" w:ascii="宋体" w:hAnsi="宋体" w:cs="宋体"/>
          <w:sz w:val="24"/>
        </w:rPr>
      </w:pPr>
    </w:p>
    <w:p w14:paraId="66DB0D2C">
      <w:pPr>
        <w:pStyle w:val="2"/>
        <w:rPr>
          <w:rFonts w:hint="eastAsia" w:ascii="宋体" w:hAnsi="宋体" w:cs="宋体"/>
          <w:sz w:val="24"/>
        </w:rPr>
      </w:pPr>
    </w:p>
    <w:p w14:paraId="1B016750">
      <w:pPr>
        <w:pStyle w:val="2"/>
        <w:rPr>
          <w:rFonts w:hint="eastAsia" w:ascii="宋体" w:hAnsi="宋体" w:cs="宋体"/>
          <w:sz w:val="24"/>
        </w:rPr>
      </w:pPr>
    </w:p>
    <w:p w14:paraId="684541B8">
      <w:pPr>
        <w:pStyle w:val="2"/>
        <w:rPr>
          <w:rFonts w:hint="eastAsia" w:ascii="宋体" w:hAnsi="宋体" w:cs="宋体"/>
          <w:sz w:val="24"/>
        </w:rPr>
      </w:pPr>
    </w:p>
    <w:p w14:paraId="21678286">
      <w:pPr>
        <w:pStyle w:val="2"/>
        <w:rPr>
          <w:rFonts w:hint="eastAsia" w:ascii="宋体" w:hAnsi="宋体" w:cs="宋体"/>
          <w:sz w:val="24"/>
        </w:rPr>
      </w:pPr>
    </w:p>
    <w:p w14:paraId="58FD944F">
      <w:pPr>
        <w:pStyle w:val="2"/>
        <w:rPr>
          <w:rFonts w:hint="eastAsia" w:ascii="宋体" w:hAnsi="宋体" w:cs="宋体"/>
          <w:sz w:val="24"/>
        </w:rPr>
      </w:pPr>
    </w:p>
    <w:p w14:paraId="2F9E62FB">
      <w:pPr>
        <w:shd w:val="clear" w:color="auto" w:fill="FFFFFF"/>
        <w:adjustRightInd w:val="0"/>
        <w:snapToGrid w:val="0"/>
        <w:spacing w:line="360" w:lineRule="auto"/>
        <w:jc w:val="center"/>
        <w:rPr>
          <w:rFonts w:ascii="宋体" w:hAnsi="宋体" w:cs="宋体"/>
          <w:b/>
          <w:sz w:val="32"/>
          <w:szCs w:val="28"/>
          <w:highlight w:val="none"/>
        </w:rPr>
      </w:pPr>
      <w:r>
        <w:rPr>
          <w:rFonts w:hint="eastAsia" w:ascii="宋体" w:hAnsi="宋体" w:cs="华文仿宋"/>
          <w:b/>
          <w:bCs/>
          <w:sz w:val="36"/>
          <w:szCs w:val="36"/>
        </w:rPr>
        <w:t>（二）</w:t>
      </w:r>
      <w:r>
        <w:rPr>
          <w:rFonts w:hint="eastAsia" w:ascii="宋体" w:hAnsi="宋体" w:cs="华文仿宋"/>
          <w:b/>
          <w:bCs/>
          <w:sz w:val="36"/>
          <w:szCs w:val="36"/>
          <w:highlight w:val="none"/>
        </w:rPr>
        <w:t>技术评审证明资料</w:t>
      </w:r>
    </w:p>
    <w:p w14:paraId="0A7F3FD4">
      <w:pPr>
        <w:pStyle w:val="12"/>
        <w:jc w:val="center"/>
        <w:rPr>
          <w:rFonts w:hint="eastAsia" w:ascii="宋体" w:hAnsi="宋体" w:cs="宋体"/>
          <w:b/>
          <w:sz w:val="32"/>
          <w:highlight w:val="none"/>
          <w:lang w:val="en-US" w:eastAsia="zh-CN"/>
        </w:rPr>
      </w:pPr>
      <w:r>
        <w:rPr>
          <w:rFonts w:hint="eastAsia" w:ascii="宋体" w:hAnsi="宋体" w:cs="宋体"/>
          <w:b/>
          <w:sz w:val="32"/>
          <w:highlight w:val="none"/>
          <w:lang w:val="en-US" w:eastAsia="zh-CN"/>
        </w:rPr>
        <w:t>5.1施工组织方案</w:t>
      </w:r>
    </w:p>
    <w:p w14:paraId="665B67FA">
      <w:pPr>
        <w:shd w:val="clear" w:color="auto" w:fill="FFFFFF"/>
        <w:ind w:firstLine="480" w:firstLineChars="200"/>
        <w:rPr>
          <w:rFonts w:hint="eastAsia" w:ascii="宋体" w:hAnsi="宋体" w:cs="宋体"/>
          <w:sz w:val="24"/>
          <w:szCs w:val="24"/>
          <w:highlight w:val="none"/>
          <w:lang w:eastAsia="zh-CN"/>
        </w:rPr>
      </w:pPr>
      <w:r>
        <w:rPr>
          <w:rFonts w:hint="eastAsia" w:ascii="宋体" w:hAnsi="宋体" w:cs="宋体"/>
          <w:sz w:val="24"/>
          <w:szCs w:val="24"/>
          <w:highlight w:val="none"/>
          <w:lang w:eastAsia="zh-CN"/>
        </w:rPr>
        <w:t>注：（</w:t>
      </w:r>
      <w:r>
        <w:rPr>
          <w:rFonts w:hint="eastAsia" w:ascii="宋体" w:hAnsi="宋体" w:cs="宋体"/>
          <w:sz w:val="24"/>
          <w:szCs w:val="24"/>
          <w:highlight w:val="none"/>
          <w:lang w:val="en-US" w:eastAsia="zh-CN"/>
        </w:rPr>
        <w:t>1）</w:t>
      </w:r>
      <w:r>
        <w:rPr>
          <w:rFonts w:hint="eastAsia" w:ascii="宋体" w:hAnsi="宋体" w:cs="宋体"/>
          <w:color w:val="auto"/>
          <w:sz w:val="24"/>
          <w:highlight w:val="none"/>
          <w:lang w:val="en-US" w:eastAsia="zh-CN"/>
        </w:rPr>
        <w:t>供应商</w:t>
      </w:r>
      <w:r>
        <w:rPr>
          <w:rFonts w:hint="eastAsia" w:ascii="宋体" w:hAnsi="宋体" w:cs="宋体"/>
          <w:sz w:val="24"/>
          <w:szCs w:val="28"/>
          <w:highlight w:val="none"/>
        </w:rPr>
        <w:t>根据本项目的实际需求，自行拟写</w:t>
      </w:r>
      <w:r>
        <w:rPr>
          <w:rFonts w:hint="eastAsia" w:ascii="宋体" w:hAnsi="宋体" w:cs="宋体"/>
          <w:sz w:val="24"/>
          <w:szCs w:val="24"/>
          <w:highlight w:val="none"/>
          <w:lang w:eastAsia="zh-CN"/>
        </w:rPr>
        <w:t>。</w:t>
      </w:r>
    </w:p>
    <w:p w14:paraId="3FCDABB8">
      <w:pPr>
        <w:shd w:val="clear" w:color="auto" w:fill="FFFFFF"/>
        <w:ind w:firstLine="960" w:firstLineChars="400"/>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w:t>
      </w:r>
      <w:r>
        <w:rPr>
          <w:rFonts w:hint="eastAsia" w:ascii="宋体" w:hAnsi="宋体" w:cs="宋体"/>
          <w:sz w:val="24"/>
          <w:szCs w:val="28"/>
          <w:highlight w:val="none"/>
          <w:lang w:val="en-US" w:eastAsia="zh-CN"/>
        </w:rPr>
        <w:t>为方</w:t>
      </w:r>
      <w:r>
        <w:rPr>
          <w:rFonts w:hint="eastAsia" w:ascii="宋体" w:hAnsi="宋体" w:cs="宋体"/>
          <w:sz w:val="24"/>
          <w:szCs w:val="28"/>
          <w:highlight w:val="none"/>
          <w:lang w:eastAsia="zh-CN"/>
        </w:rPr>
        <w:t>便评审查阅，请注明页码。</w:t>
      </w:r>
    </w:p>
    <w:p w14:paraId="7E41211A">
      <w:pPr>
        <w:pStyle w:val="12"/>
        <w:rPr>
          <w:rFonts w:hint="eastAsia" w:ascii="宋体" w:hAnsi="宋体" w:cs="宋体"/>
          <w:b/>
          <w:sz w:val="32"/>
          <w:highlight w:val="none"/>
          <w:lang w:val="en-US" w:eastAsia="zh-CN"/>
        </w:rPr>
      </w:pPr>
    </w:p>
    <w:p w14:paraId="09E5C8E3">
      <w:pPr>
        <w:pStyle w:val="12"/>
        <w:rPr>
          <w:rFonts w:hint="eastAsia" w:ascii="宋体" w:hAnsi="宋体" w:cs="宋体"/>
          <w:b/>
          <w:sz w:val="32"/>
          <w:highlight w:val="none"/>
          <w:lang w:val="en-US" w:eastAsia="zh-CN"/>
        </w:rPr>
      </w:pPr>
    </w:p>
    <w:p w14:paraId="1CFA8985">
      <w:pPr>
        <w:rPr>
          <w:rFonts w:hint="eastAsia" w:ascii="宋体" w:hAnsi="宋体" w:cs="宋体"/>
          <w:b/>
          <w:sz w:val="32"/>
          <w:highlight w:val="none"/>
          <w:lang w:val="en-US" w:eastAsia="zh-CN"/>
        </w:rPr>
      </w:pPr>
    </w:p>
    <w:p w14:paraId="49EDFE7F">
      <w:pPr>
        <w:pStyle w:val="12"/>
        <w:rPr>
          <w:rFonts w:hint="eastAsia" w:ascii="宋体" w:hAnsi="宋体" w:cs="宋体"/>
          <w:b/>
          <w:sz w:val="32"/>
          <w:highlight w:val="none"/>
          <w:lang w:val="en-US" w:eastAsia="zh-CN"/>
        </w:rPr>
      </w:pPr>
    </w:p>
    <w:p w14:paraId="53174887">
      <w:pPr>
        <w:spacing w:line="360" w:lineRule="auto"/>
        <w:ind w:firstLine="3542" w:firstLineChars="1476"/>
        <w:jc w:val="left"/>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cs="宋体"/>
          <w:sz w:val="24"/>
          <w:highlight w:val="none"/>
        </w:rPr>
        <w:t>供应商</w:t>
      </w:r>
      <w:r>
        <w:rPr>
          <w:rFonts w:hint="eastAsia" w:ascii="宋体" w:hAnsi="宋体" w:cs="宋体"/>
          <w:color w:val="000000" w:themeColor="text1"/>
          <w:sz w:val="24"/>
          <w:highlight w:val="none"/>
          <w14:textFill>
            <w14:solidFill>
              <w14:schemeClr w14:val="tx1"/>
            </w14:solidFill>
          </w14:textFill>
        </w:rPr>
        <w:t>名称（盖公章）：</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p>
    <w:p w14:paraId="63C6F4F3">
      <w:pPr>
        <w:spacing w:line="360" w:lineRule="auto"/>
        <w:ind w:firstLine="3542" w:firstLineChars="1476"/>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cs="宋体"/>
          <w:sz w:val="24"/>
          <w:highlight w:val="none"/>
        </w:rPr>
        <w:t>供应商</w:t>
      </w:r>
      <w:r>
        <w:rPr>
          <w:rFonts w:hint="eastAsia" w:ascii="宋体" w:hAnsi="宋体" w:cs="宋体"/>
          <w:color w:val="000000" w:themeColor="text1"/>
          <w:sz w:val="24"/>
          <w:highlight w:val="none"/>
          <w14:textFill>
            <w14:solidFill>
              <w14:schemeClr w14:val="tx1"/>
            </w14:solidFill>
          </w14:textFill>
        </w:rPr>
        <w:t>法定代表人或法定授权代表（签字）：</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p>
    <w:p w14:paraId="52CF4FF1">
      <w:pPr>
        <w:spacing w:line="360" w:lineRule="auto"/>
        <w:ind w:firstLine="3542" w:firstLineChars="1476"/>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期：</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210D0C7E">
      <w:pPr>
        <w:pStyle w:val="12"/>
        <w:rPr>
          <w:rFonts w:hint="eastAsia" w:ascii="宋体" w:hAnsi="宋体" w:cs="宋体"/>
          <w:b/>
          <w:sz w:val="32"/>
          <w:highlight w:val="none"/>
          <w:lang w:val="en-US" w:eastAsia="zh-CN"/>
        </w:rPr>
      </w:pPr>
    </w:p>
    <w:p w14:paraId="7FBA54C9">
      <w:pPr>
        <w:rPr>
          <w:rFonts w:hint="eastAsia" w:ascii="宋体" w:hAnsi="宋体" w:cs="宋体"/>
          <w:b/>
          <w:sz w:val="32"/>
          <w:lang w:val="en-US" w:eastAsia="zh-CN"/>
        </w:rPr>
      </w:pPr>
    </w:p>
    <w:p w14:paraId="183AC9E5">
      <w:pPr>
        <w:rPr>
          <w:rFonts w:hint="eastAsia" w:ascii="宋体" w:hAnsi="宋体" w:cs="宋体"/>
          <w:b/>
          <w:sz w:val="32"/>
          <w:lang w:val="en-US" w:eastAsia="zh-CN"/>
        </w:rPr>
      </w:pPr>
    </w:p>
    <w:p w14:paraId="112E91D3">
      <w:pPr>
        <w:pStyle w:val="12"/>
        <w:jc w:val="center"/>
        <w:rPr>
          <w:rFonts w:hint="default" w:ascii="宋体" w:hAnsi="宋体" w:eastAsia="宋体" w:cs="宋体"/>
          <w:b/>
          <w:sz w:val="32"/>
          <w:lang w:val="en-US" w:eastAsia="zh-CN"/>
        </w:rPr>
      </w:pPr>
      <w:r>
        <w:rPr>
          <w:rFonts w:hint="eastAsia" w:ascii="宋体" w:hAnsi="宋体" w:cs="宋体"/>
          <w:b/>
          <w:sz w:val="32"/>
          <w:lang w:val="en-US" w:eastAsia="zh-CN"/>
        </w:rPr>
        <w:t>5.2重难点分析及应对措施</w:t>
      </w:r>
    </w:p>
    <w:p w14:paraId="5F77E245">
      <w:pPr>
        <w:pStyle w:val="2"/>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3C0BEED1">
      <w:pPr>
        <w:pStyle w:val="2"/>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3462D266">
      <w:pPr>
        <w:pStyle w:val="12"/>
        <w:rPr>
          <w:rFonts w:hint="eastAsia" w:ascii="宋体" w:hAnsi="宋体" w:cs="宋体"/>
          <w:b/>
          <w:sz w:val="32"/>
          <w:lang w:val="en-US" w:eastAsia="zh-CN"/>
        </w:rPr>
      </w:pPr>
    </w:p>
    <w:p w14:paraId="17DC7D5D">
      <w:pPr>
        <w:pStyle w:val="12"/>
        <w:rPr>
          <w:rFonts w:hint="eastAsia" w:ascii="宋体" w:hAnsi="宋体" w:cs="宋体"/>
          <w:b/>
          <w:sz w:val="32"/>
          <w:lang w:val="en-US" w:eastAsia="zh-CN"/>
        </w:rPr>
      </w:pPr>
    </w:p>
    <w:p w14:paraId="06490FE6">
      <w:pPr>
        <w:pStyle w:val="12"/>
        <w:rPr>
          <w:rFonts w:hint="eastAsia" w:ascii="宋体" w:hAnsi="宋体" w:cs="宋体"/>
          <w:b/>
          <w:sz w:val="32"/>
          <w:lang w:val="en-US" w:eastAsia="zh-CN"/>
        </w:rPr>
      </w:pPr>
    </w:p>
    <w:p w14:paraId="09E392CB">
      <w:pPr>
        <w:pStyle w:val="12"/>
        <w:rPr>
          <w:rFonts w:hint="eastAsia" w:ascii="宋体" w:hAnsi="宋体" w:cs="宋体"/>
          <w:b/>
          <w:sz w:val="32"/>
          <w:lang w:val="en-US" w:eastAsia="zh-CN"/>
        </w:rPr>
      </w:pPr>
    </w:p>
    <w:p w14:paraId="679B4C8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29C5997">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64C86D3">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3DA277D">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1E89AE9B">
      <w:pPr>
        <w:numPr>
          <w:ilvl w:val="0"/>
          <w:numId w:val="0"/>
        </w:numPr>
        <w:adjustRightInd w:val="0"/>
        <w:snapToGrid w:val="0"/>
        <w:spacing w:line="360" w:lineRule="exact"/>
        <w:ind w:right="-35" w:rightChars="0"/>
        <w:jc w:val="center"/>
        <w:rPr>
          <w:rFonts w:hint="eastAsia" w:ascii="宋体" w:hAnsi="宋体" w:cs="宋体"/>
          <w:b/>
          <w:sz w:val="32"/>
          <w:lang w:val="en-US" w:eastAsia="zh-CN"/>
        </w:rPr>
      </w:pPr>
    </w:p>
    <w:p w14:paraId="2EDEB7E4">
      <w:pPr>
        <w:numPr>
          <w:ilvl w:val="0"/>
          <w:numId w:val="0"/>
        </w:numPr>
        <w:adjustRightInd w:val="0"/>
        <w:snapToGrid w:val="0"/>
        <w:spacing w:line="360" w:lineRule="exact"/>
        <w:ind w:right="-35" w:rightChars="0"/>
        <w:jc w:val="center"/>
        <w:rPr>
          <w:rFonts w:hint="eastAsia" w:ascii="宋体" w:hAnsi="宋体" w:cs="宋体"/>
          <w:b/>
          <w:sz w:val="32"/>
        </w:rPr>
      </w:pPr>
      <w:r>
        <w:rPr>
          <w:rFonts w:hint="eastAsia" w:ascii="宋体" w:hAnsi="宋体" w:cs="宋体"/>
          <w:b/>
          <w:sz w:val="32"/>
          <w:lang w:val="en-US" w:eastAsia="zh-CN"/>
        </w:rPr>
        <w:t>5.3</w:t>
      </w:r>
      <w:r>
        <w:rPr>
          <w:rFonts w:hint="eastAsia" w:ascii="宋体" w:hAnsi="宋体" w:cs="宋体"/>
          <w:b/>
          <w:kern w:val="2"/>
          <w:sz w:val="32"/>
          <w:szCs w:val="24"/>
          <w:lang w:val="en-US" w:eastAsia="zh-CN" w:bidi="ar-SA"/>
        </w:rPr>
        <w:t>质量保证措施</w:t>
      </w:r>
    </w:p>
    <w:p w14:paraId="7D3DBCBD">
      <w:pPr>
        <w:pStyle w:val="2"/>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28C2BC51">
      <w:pPr>
        <w:pStyle w:val="2"/>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7CCB2CE7">
      <w:pPr>
        <w:pStyle w:val="2"/>
        <w:ind w:firstLine="400"/>
        <w:rPr>
          <w:rFonts w:ascii="宋体" w:hAnsi="宋体" w:cs="宋体"/>
          <w:szCs w:val="21"/>
          <w:lang w:val="en-GB"/>
        </w:rPr>
      </w:pPr>
    </w:p>
    <w:p w14:paraId="643A776F">
      <w:pPr>
        <w:pStyle w:val="2"/>
        <w:ind w:firstLine="400"/>
        <w:rPr>
          <w:rFonts w:ascii="宋体" w:hAnsi="宋体" w:cs="宋体"/>
          <w:szCs w:val="21"/>
          <w:lang w:val="en-GB"/>
        </w:rPr>
      </w:pPr>
    </w:p>
    <w:p w14:paraId="51344461">
      <w:pPr>
        <w:pStyle w:val="2"/>
        <w:ind w:firstLine="400"/>
      </w:pPr>
    </w:p>
    <w:p w14:paraId="55BE3402">
      <w:pPr>
        <w:pStyle w:val="2"/>
        <w:ind w:firstLine="400"/>
      </w:pPr>
    </w:p>
    <w:p w14:paraId="7F842731">
      <w:pPr>
        <w:pStyle w:val="2"/>
        <w:ind w:firstLine="400"/>
      </w:pPr>
    </w:p>
    <w:p w14:paraId="3055349F">
      <w:pPr>
        <w:pStyle w:val="2"/>
        <w:ind w:firstLine="400"/>
      </w:pPr>
    </w:p>
    <w:p w14:paraId="7BC28215">
      <w:pPr>
        <w:pStyle w:val="2"/>
        <w:ind w:firstLine="400"/>
      </w:pPr>
    </w:p>
    <w:p w14:paraId="5606C747">
      <w:pPr>
        <w:pStyle w:val="2"/>
        <w:ind w:firstLine="400"/>
      </w:pPr>
    </w:p>
    <w:p w14:paraId="7F02583A">
      <w:pPr>
        <w:spacing w:line="360" w:lineRule="auto"/>
        <w:ind w:firstLine="3684" w:firstLineChars="1535"/>
        <w:jc w:val="left"/>
        <w:rPr>
          <w:rFonts w:hint="eastAsia" w:ascii="宋体" w:hAnsi="宋体" w:cs="宋体"/>
          <w:sz w:val="24"/>
        </w:rPr>
      </w:pPr>
    </w:p>
    <w:p w14:paraId="1D8CB41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6F12783">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6B98516">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13A31F0">
      <w:pPr>
        <w:spacing w:line="360" w:lineRule="auto"/>
        <w:ind w:firstLine="3684" w:firstLineChars="1535"/>
        <w:jc w:val="left"/>
        <w:rPr>
          <w:rFonts w:hint="eastAsia" w:ascii="宋体" w:hAnsi="宋体" w:cs="宋体"/>
          <w:sz w:val="24"/>
        </w:rPr>
      </w:pPr>
    </w:p>
    <w:p w14:paraId="176F5574">
      <w:pPr>
        <w:spacing w:line="360" w:lineRule="auto"/>
        <w:ind w:firstLine="3684" w:firstLineChars="1535"/>
        <w:jc w:val="left"/>
        <w:rPr>
          <w:rFonts w:hint="eastAsia" w:ascii="宋体" w:hAnsi="宋体" w:cs="宋体"/>
          <w:sz w:val="24"/>
        </w:rPr>
      </w:pPr>
    </w:p>
    <w:p w14:paraId="29DBEBF8">
      <w:pPr>
        <w:spacing w:line="360" w:lineRule="auto"/>
        <w:ind w:firstLine="3684" w:firstLineChars="1535"/>
        <w:jc w:val="left"/>
        <w:rPr>
          <w:rFonts w:hint="eastAsia" w:ascii="宋体" w:hAnsi="宋体" w:cs="宋体"/>
          <w:sz w:val="24"/>
        </w:rPr>
      </w:pPr>
    </w:p>
    <w:p w14:paraId="1CE52A28">
      <w:pPr>
        <w:spacing w:line="360" w:lineRule="auto"/>
        <w:ind w:firstLine="3684" w:firstLineChars="1535"/>
        <w:jc w:val="left"/>
        <w:rPr>
          <w:rFonts w:hint="eastAsia" w:ascii="宋体" w:hAnsi="宋体" w:cs="宋体"/>
          <w:sz w:val="24"/>
        </w:rPr>
      </w:pPr>
    </w:p>
    <w:p w14:paraId="566854F3">
      <w:pPr>
        <w:spacing w:line="360" w:lineRule="auto"/>
        <w:ind w:firstLine="3684" w:firstLineChars="1535"/>
        <w:jc w:val="left"/>
        <w:rPr>
          <w:rFonts w:hint="eastAsia" w:ascii="宋体" w:hAnsi="宋体" w:cs="宋体"/>
          <w:sz w:val="24"/>
        </w:rPr>
      </w:pPr>
    </w:p>
    <w:p w14:paraId="1ADD90C2">
      <w:pPr>
        <w:numPr>
          <w:ilvl w:val="0"/>
          <w:numId w:val="0"/>
        </w:numPr>
        <w:adjustRightInd w:val="0"/>
        <w:snapToGrid w:val="0"/>
        <w:spacing w:line="360" w:lineRule="exact"/>
        <w:ind w:right="-35" w:rightChars="0"/>
        <w:jc w:val="center"/>
        <w:rPr>
          <w:rFonts w:hint="default" w:ascii="宋体" w:hAnsi="宋体" w:cs="宋体"/>
          <w:b/>
          <w:sz w:val="32"/>
          <w:lang w:val="en-US"/>
        </w:rPr>
      </w:pPr>
      <w:r>
        <w:rPr>
          <w:rFonts w:hint="eastAsia" w:ascii="宋体" w:hAnsi="宋体" w:cs="宋体"/>
          <w:b/>
          <w:sz w:val="32"/>
          <w:lang w:val="en-US" w:eastAsia="zh-CN"/>
        </w:rPr>
        <w:t>5.4</w:t>
      </w:r>
      <w:r>
        <w:rPr>
          <w:rFonts w:hint="eastAsia" w:ascii="宋体" w:hAnsi="宋体" w:cs="宋体"/>
          <w:b/>
          <w:sz w:val="32"/>
          <w:highlight w:val="none"/>
          <w:lang w:val="en-US" w:eastAsia="zh-CN"/>
        </w:rPr>
        <w:t>人、料、机计划</w:t>
      </w:r>
    </w:p>
    <w:p w14:paraId="153F47F8">
      <w:pPr>
        <w:pStyle w:val="2"/>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4F2BAE67">
      <w:pPr>
        <w:pStyle w:val="2"/>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26E53235">
      <w:pPr>
        <w:pStyle w:val="2"/>
        <w:ind w:firstLine="400"/>
        <w:rPr>
          <w:rFonts w:ascii="宋体" w:hAnsi="宋体" w:cs="宋体"/>
          <w:szCs w:val="21"/>
          <w:lang w:val="en-GB"/>
        </w:rPr>
      </w:pPr>
    </w:p>
    <w:p w14:paraId="461A3BA8">
      <w:pPr>
        <w:pStyle w:val="2"/>
        <w:ind w:firstLine="400"/>
        <w:rPr>
          <w:rFonts w:ascii="宋体" w:hAnsi="宋体" w:cs="宋体"/>
          <w:szCs w:val="21"/>
          <w:lang w:val="en-GB"/>
        </w:rPr>
      </w:pPr>
    </w:p>
    <w:p w14:paraId="3059734B">
      <w:pPr>
        <w:pStyle w:val="2"/>
        <w:ind w:firstLine="400"/>
      </w:pPr>
    </w:p>
    <w:p w14:paraId="3B16C8F7">
      <w:pPr>
        <w:pStyle w:val="2"/>
        <w:ind w:firstLine="400"/>
      </w:pPr>
    </w:p>
    <w:p w14:paraId="1665006D">
      <w:pPr>
        <w:pStyle w:val="2"/>
        <w:ind w:firstLine="400"/>
      </w:pPr>
    </w:p>
    <w:p w14:paraId="40182DEE">
      <w:pPr>
        <w:pStyle w:val="2"/>
        <w:ind w:firstLine="400"/>
      </w:pPr>
    </w:p>
    <w:p w14:paraId="6ED507D6">
      <w:pPr>
        <w:pStyle w:val="2"/>
        <w:ind w:firstLine="400"/>
      </w:pPr>
    </w:p>
    <w:p w14:paraId="0B902526">
      <w:pPr>
        <w:spacing w:line="360" w:lineRule="auto"/>
        <w:ind w:firstLine="3684" w:firstLineChars="1535"/>
        <w:jc w:val="left"/>
        <w:rPr>
          <w:rFonts w:hint="eastAsia" w:ascii="宋体" w:hAnsi="宋体" w:cs="宋体"/>
          <w:sz w:val="24"/>
        </w:rPr>
      </w:pPr>
    </w:p>
    <w:p w14:paraId="59A397E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2508B2F">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585C51E">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E1A4515">
      <w:pPr>
        <w:spacing w:line="360" w:lineRule="auto"/>
        <w:ind w:firstLine="3684" w:firstLineChars="1535"/>
        <w:jc w:val="left"/>
        <w:rPr>
          <w:rFonts w:hint="eastAsia" w:ascii="宋体" w:hAnsi="宋体" w:cs="宋体"/>
          <w:sz w:val="24"/>
        </w:rPr>
      </w:pPr>
    </w:p>
    <w:p w14:paraId="13F3EFD5">
      <w:pPr>
        <w:spacing w:line="360" w:lineRule="auto"/>
        <w:ind w:firstLine="3684" w:firstLineChars="1535"/>
        <w:jc w:val="left"/>
        <w:rPr>
          <w:rFonts w:hint="eastAsia" w:ascii="宋体" w:hAnsi="宋体" w:cs="宋体"/>
          <w:sz w:val="24"/>
        </w:rPr>
      </w:pPr>
    </w:p>
    <w:p w14:paraId="7FCF73E0">
      <w:pPr>
        <w:rPr>
          <w:rFonts w:hint="eastAsia"/>
        </w:rPr>
      </w:pPr>
    </w:p>
    <w:p w14:paraId="14860C88">
      <w:pPr>
        <w:numPr>
          <w:ilvl w:val="0"/>
          <w:numId w:val="0"/>
        </w:numPr>
        <w:adjustRightInd w:val="0"/>
        <w:snapToGrid w:val="0"/>
        <w:spacing w:line="360" w:lineRule="exact"/>
        <w:ind w:right="-35" w:rightChars="0"/>
        <w:jc w:val="center"/>
        <w:rPr>
          <w:rFonts w:hint="eastAsia" w:ascii="宋体" w:hAnsi="宋体" w:cs="宋体"/>
          <w:b/>
          <w:sz w:val="32"/>
        </w:rPr>
      </w:pPr>
      <w:r>
        <w:rPr>
          <w:rFonts w:hint="eastAsia" w:ascii="宋体" w:hAnsi="宋体" w:cs="宋体"/>
          <w:b/>
          <w:sz w:val="32"/>
          <w:lang w:val="en-US" w:eastAsia="zh-CN"/>
        </w:rPr>
        <w:t>5.5</w:t>
      </w:r>
      <w:r>
        <w:rPr>
          <w:rFonts w:hint="eastAsia" w:ascii="宋体" w:hAnsi="宋体" w:cs="宋体"/>
          <w:b/>
          <w:sz w:val="32"/>
          <w:lang w:eastAsia="zh-CN"/>
        </w:rPr>
        <w:t>安全文明保障措施</w:t>
      </w:r>
    </w:p>
    <w:p w14:paraId="20039991">
      <w:pPr>
        <w:pStyle w:val="2"/>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74462DC9">
      <w:pPr>
        <w:pStyle w:val="2"/>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0A7E80BB">
      <w:pPr>
        <w:pStyle w:val="2"/>
        <w:ind w:firstLine="400"/>
        <w:rPr>
          <w:rFonts w:ascii="宋体" w:hAnsi="宋体" w:cs="宋体"/>
          <w:szCs w:val="21"/>
          <w:lang w:val="en-GB"/>
        </w:rPr>
      </w:pPr>
    </w:p>
    <w:p w14:paraId="3A09D2C5">
      <w:pPr>
        <w:pStyle w:val="2"/>
        <w:ind w:firstLine="400"/>
        <w:rPr>
          <w:rFonts w:ascii="宋体" w:hAnsi="宋体" w:cs="宋体"/>
          <w:szCs w:val="21"/>
          <w:lang w:val="en-GB"/>
        </w:rPr>
      </w:pPr>
    </w:p>
    <w:p w14:paraId="50D4FA73">
      <w:pPr>
        <w:pStyle w:val="2"/>
        <w:ind w:firstLine="400"/>
      </w:pPr>
    </w:p>
    <w:p w14:paraId="54DAF412">
      <w:pPr>
        <w:pStyle w:val="2"/>
        <w:ind w:firstLine="400"/>
      </w:pPr>
    </w:p>
    <w:p w14:paraId="29296AA0">
      <w:pPr>
        <w:pStyle w:val="2"/>
        <w:ind w:firstLine="400"/>
      </w:pPr>
    </w:p>
    <w:p w14:paraId="5A016E2C">
      <w:pPr>
        <w:pStyle w:val="2"/>
        <w:ind w:firstLine="400"/>
      </w:pPr>
    </w:p>
    <w:p w14:paraId="23F9941F">
      <w:pPr>
        <w:pStyle w:val="2"/>
        <w:ind w:firstLine="400"/>
      </w:pPr>
    </w:p>
    <w:p w14:paraId="3119F70D">
      <w:pPr>
        <w:spacing w:line="360" w:lineRule="auto"/>
        <w:ind w:firstLine="3684" w:firstLineChars="1535"/>
        <w:jc w:val="left"/>
        <w:rPr>
          <w:rFonts w:hint="eastAsia" w:ascii="宋体" w:hAnsi="宋体" w:cs="宋体"/>
          <w:sz w:val="24"/>
        </w:rPr>
      </w:pPr>
    </w:p>
    <w:p w14:paraId="5A6B071C">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562841A">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A3D7883">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46D3455">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6BF7BCF7">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331F560A">
      <w:pPr>
        <w:spacing w:line="360" w:lineRule="auto"/>
        <w:ind w:firstLine="3542" w:firstLineChars="1476"/>
        <w:jc w:val="left"/>
        <w:rPr>
          <w:rFonts w:hint="eastAsia" w:ascii="宋体" w:hAnsi="宋体" w:cs="宋体"/>
          <w:color w:val="000000" w:themeColor="text1"/>
          <w:sz w:val="24"/>
          <w:lang w:val="en-US" w:eastAsia="zh-CN"/>
          <w14:textFill>
            <w14:solidFill>
              <w14:schemeClr w14:val="tx1"/>
            </w14:solidFill>
          </w14:textFill>
        </w:rPr>
      </w:pPr>
    </w:p>
    <w:sectPr>
      <w:headerReference r:id="rId5" w:type="default"/>
      <w:footerReference r:id="rId6"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8E3DA6D-3CA1-46EE-9155-94FD1C3A1DF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77915549-C75D-480F-83C6-15B0FD29176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embedRegular r:id="rId3" w:fontKey="{AF0F5DBE-1287-430B-AEEE-AAB6DE88F5C1}"/>
  </w:font>
  <w:font w:name="仿宋_GB2312">
    <w:panose1 w:val="02010609030101010101"/>
    <w:charset w:val="86"/>
    <w:family w:val="modern"/>
    <w:pitch w:val="default"/>
    <w:sig w:usb0="00000001" w:usb1="080E0000" w:usb2="00000000" w:usb3="00000000" w:csb0="00040000" w:csb1="00000000"/>
    <w:embedRegular r:id="rId4" w:fontKey="{517432B6-DFFD-46ED-9364-D86840AD332F}"/>
  </w:font>
  <w:font w:name="Arial Unicode MS">
    <w:altName w:val="宋体"/>
    <w:panose1 w:val="020B0604020202020204"/>
    <w:charset w:val="86"/>
    <w:family w:val="auto"/>
    <w:pitch w:val="default"/>
    <w:sig w:usb0="00000000" w:usb1="00000000" w:usb2="0000003F" w:usb3="00000000" w:csb0="603F01FF" w:csb1="FFFF0000"/>
  </w:font>
  <w:font w:name="新宋体">
    <w:panose1 w:val="02010609030101010101"/>
    <w:charset w:val="86"/>
    <w:family w:val="modern"/>
    <w:pitch w:val="default"/>
    <w:sig w:usb0="00000283" w:usb1="288F0000" w:usb2="00000006" w:usb3="00000000" w:csb0="00040001" w:csb1="00000000"/>
  </w:font>
  <w:font w:name="SimSun-Identity-H">
    <w:altName w:val="宋体"/>
    <w:panose1 w:val="00000000000000000000"/>
    <w:charset w:val="86"/>
    <w:family w:val="auto"/>
    <w:pitch w:val="default"/>
    <w:sig w:usb0="00000000" w:usb1="00000000" w:usb2="00000010" w:usb3="00000000" w:csb0="00040000" w:csb1="00000000"/>
    <w:embedRegular r:id="rId5" w:fontKey="{06B25204-3919-4EAC-AF9D-1B561FD7B116}"/>
  </w:font>
  <w:font w:name="华文中宋">
    <w:panose1 w:val="02010600040101010101"/>
    <w:charset w:val="86"/>
    <w:family w:val="auto"/>
    <w:pitch w:val="default"/>
    <w:sig w:usb0="00000287" w:usb1="080F0000" w:usb2="00000000" w:usb3="00000000" w:csb0="0004009F" w:csb1="DFD70000"/>
    <w:embedRegular r:id="rId6" w:fontKey="{0C29262E-3FF5-4613-BC65-A912E9071E07}"/>
  </w:font>
  <w:font w:name="华文仿宋">
    <w:panose1 w:val="02010600040101010101"/>
    <w:charset w:val="86"/>
    <w:family w:val="auto"/>
    <w:pitch w:val="default"/>
    <w:sig w:usb0="00000287" w:usb1="080F0000" w:usb2="00000000" w:usb3="00000000" w:csb0="0004009F" w:csb1="DFD70000"/>
    <w:embedRegular r:id="rId7" w:fontKey="{4A189D16-8F6C-4573-93B9-D62F6FF6699B}"/>
  </w:font>
  <w:font w:name="仿宋">
    <w:panose1 w:val="02010609060101010101"/>
    <w:charset w:val="86"/>
    <w:family w:val="modern"/>
    <w:pitch w:val="default"/>
    <w:sig w:usb0="800002BF" w:usb1="38CF7CFA" w:usb2="00000016" w:usb3="00000000" w:csb0="00040001" w:csb1="00000000"/>
    <w:embedRegular r:id="rId8" w:fontKey="{A37D0EE8-E086-418D-B2C6-1BC9A1A7E94B}"/>
  </w:font>
  <w:font w:name="Segoe UI">
    <w:panose1 w:val="020B0502040204020203"/>
    <w:charset w:val="00"/>
    <w:family w:val="auto"/>
    <w:pitch w:val="default"/>
    <w:sig w:usb0="E4002EFF" w:usb1="C000E47F" w:usb2="00000009" w:usb3="00000000" w:csb0="200001FF" w:csb1="00000000"/>
    <w:embedRegular r:id="rId9" w:fontKey="{E35E5929-E9CA-4CA5-B84E-96BCE5C9F59B}"/>
  </w:font>
  <w:font w:name="SimHei-Identity-H">
    <w:altName w:val="黑体"/>
    <w:panose1 w:val="00000000000000000000"/>
    <w:charset w:val="86"/>
    <w:family w:val="auto"/>
    <w:pitch w:val="default"/>
    <w:sig w:usb0="00000000" w:usb1="00000000" w:usb2="00000010" w:usb3="00000000" w:csb0="00040000" w:csb1="00000000"/>
    <w:embedRegular r:id="rId10" w:fontKey="{33C13D02-E463-413E-9AEF-FC3F71F93386}"/>
  </w:font>
  <w:font w:name="楷体_GB2312">
    <w:altName w:val="楷体"/>
    <w:panose1 w:val="00000000000000000000"/>
    <w:charset w:val="86"/>
    <w:family w:val="modern"/>
    <w:pitch w:val="default"/>
    <w:sig w:usb0="00000000" w:usb1="00000000" w:usb2="00000000" w:usb3="00000000" w:csb0="00040000" w:csb1="00000000"/>
    <w:embedRegular r:id="rId11" w:fontKey="{7EC3DF30-7CE1-4121-8AAC-89BC1BA92B1D}"/>
  </w:font>
  <w:font w:name="楷体">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embedRegular r:id="rId12" w:fontKey="{7C10BFB1-0132-42AC-B97A-7ACA5F129F1B}"/>
  </w:font>
  <w:font w:name="Calibri Light">
    <w:panose1 w:val="020F0302020204030204"/>
    <w:charset w:val="00"/>
    <w:family w:val="swiss"/>
    <w:pitch w:val="default"/>
    <w:sig w:usb0="E0002AFF" w:usb1="C000247B" w:usb2="00000009" w:usb3="00000000" w:csb0="200001FF" w:csb1="00000000"/>
    <w:embedRegular r:id="rId13" w:fontKey="{5C2E8176-FA31-4D12-87D1-23DF5D908261}"/>
  </w:font>
  <w:font w:name="WPSEMBED1">
    <w:panose1 w:val="02010609030101010101"/>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D12F7">
    <w:pPr>
      <w:pStyle w:val="1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5CE65">
    <w:pPr>
      <w:pStyle w:val="18"/>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733A5">
                          <w:pPr>
                            <w:pStyle w:val="18"/>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40733A5">
                    <w:pPr>
                      <w:pStyle w:val="18"/>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003CD">
    <w:pPr>
      <w:pStyle w:val="1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4AD4E9">
                          <w:pPr>
                            <w:pStyle w:val="1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4AD4E9">
                    <w:pPr>
                      <w:pStyle w:val="18"/>
                    </w:pPr>
                    <w:r>
                      <w:fldChar w:fldCharType="begin"/>
                    </w:r>
                    <w:r>
                      <w:instrText xml:space="preserve"> PAGE  \* MERGEFORMAT </w:instrText>
                    </w:r>
                    <w:r>
                      <w:fldChar w:fldCharType="separate"/>
                    </w:r>
                    <w:r>
                      <w:t>2</w:t>
                    </w:r>
                    <w:r>
                      <w:fldChar w:fldCharType="end"/>
                    </w:r>
                  </w:p>
                </w:txbxContent>
              </v:textbox>
            </v:shape>
          </w:pict>
        </mc:Fallback>
      </mc:AlternateContent>
    </w:r>
  </w:p>
  <w:p w14:paraId="6204F53A">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440FF">
    <w:pPr>
      <w:pStyle w:val="19"/>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0C49F8"/>
    <w:multiLevelType w:val="singleLevel"/>
    <w:tmpl w:val="DB0C49F8"/>
    <w:lvl w:ilvl="0" w:tentative="0">
      <w:start w:val="3"/>
      <w:numFmt w:val="decimal"/>
      <w:suff w:val="nothing"/>
      <w:lvlText w:val="（%1）"/>
      <w:lvlJc w:val="left"/>
    </w:lvl>
  </w:abstractNum>
  <w:abstractNum w:abstractNumId="1">
    <w:nsid w:val="00000001"/>
    <w:multiLevelType w:val="singleLevel"/>
    <w:tmpl w:val="00000001"/>
    <w:lvl w:ilvl="0" w:tentative="0">
      <w:start w:val="1"/>
      <w:numFmt w:val="decimal"/>
      <w:suff w:val="nothing"/>
      <w:lvlText w:val="（%1）"/>
      <w:lvlJc w:val="left"/>
      <w:pPr>
        <w:ind w:left="0" w:firstLine="0"/>
      </w:pPr>
    </w:lvl>
  </w:abstractNum>
  <w:abstractNum w:abstractNumId="2">
    <w:nsid w:val="00000006"/>
    <w:multiLevelType w:val="singleLevel"/>
    <w:tmpl w:val="00000006"/>
    <w:lvl w:ilvl="0" w:tentative="0">
      <w:start w:val="1"/>
      <w:numFmt w:val="decimal"/>
      <w:suff w:val="nothing"/>
      <w:lvlText w:val="%1、"/>
      <w:lvlJc w:val="left"/>
    </w:lvl>
  </w:abstractNum>
  <w:abstractNum w:abstractNumId="3">
    <w:nsid w:val="00000009"/>
    <w:multiLevelType w:val="singleLevel"/>
    <w:tmpl w:val="00000009"/>
    <w:lvl w:ilvl="0" w:tentative="0">
      <w:start w:val="1"/>
      <w:numFmt w:val="decimal"/>
      <w:lvlText w:val="(%1)"/>
      <w:lvlJc w:val="left"/>
      <w:pPr>
        <w:ind w:left="425" w:hanging="425"/>
      </w:pPr>
      <w:rPr>
        <w:rFonts w:hint="default"/>
      </w:rPr>
    </w:lvl>
  </w:abstractNum>
  <w:abstractNum w:abstractNumId="4">
    <w:nsid w:val="481AEBD5"/>
    <w:multiLevelType w:val="singleLevel"/>
    <w:tmpl w:val="481AEBD5"/>
    <w:lvl w:ilvl="0" w:tentative="0">
      <w:start w:val="1"/>
      <w:numFmt w:val="decimal"/>
      <w:suff w:val="nothing"/>
      <w:lvlText w:val="%1、"/>
      <w:lvlJc w:val="left"/>
    </w:lvl>
  </w:abstractNum>
  <w:num w:numId="1">
    <w:abstractNumId w:val="4"/>
  </w:num>
  <w:num w:numId="2">
    <w:abstractNumId w:val="0"/>
  </w:num>
  <w:num w:numId="3">
    <w:abstractNumId w:val="3"/>
  </w:num>
  <w:num w:numId="4">
    <w:abstractNumId w:val="1"/>
    <w:lvlOverride w:ilvl="0">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YWM0ZWU5MDZhNWIwZTExNzI2M2RjNDZiNzhiYWUifQ=="/>
  </w:docVars>
  <w:rsids>
    <w:rsidRoot w:val="00172A27"/>
    <w:rsid w:val="000000FE"/>
    <w:rsid w:val="000002E8"/>
    <w:rsid w:val="00005443"/>
    <w:rsid w:val="000069B3"/>
    <w:rsid w:val="00010106"/>
    <w:rsid w:val="000104A9"/>
    <w:rsid w:val="000124BD"/>
    <w:rsid w:val="00012BE2"/>
    <w:rsid w:val="000133BC"/>
    <w:rsid w:val="00014E52"/>
    <w:rsid w:val="00015FED"/>
    <w:rsid w:val="00020C00"/>
    <w:rsid w:val="00021A07"/>
    <w:rsid w:val="00021E1A"/>
    <w:rsid w:val="00021E8C"/>
    <w:rsid w:val="00022AFD"/>
    <w:rsid w:val="000233C4"/>
    <w:rsid w:val="0002512B"/>
    <w:rsid w:val="00025CBB"/>
    <w:rsid w:val="00025FFB"/>
    <w:rsid w:val="00032BB8"/>
    <w:rsid w:val="00033B3B"/>
    <w:rsid w:val="000351F6"/>
    <w:rsid w:val="000364FC"/>
    <w:rsid w:val="000403FF"/>
    <w:rsid w:val="00040795"/>
    <w:rsid w:val="00043880"/>
    <w:rsid w:val="00043882"/>
    <w:rsid w:val="00044783"/>
    <w:rsid w:val="000467F8"/>
    <w:rsid w:val="00047599"/>
    <w:rsid w:val="00050E00"/>
    <w:rsid w:val="00052A4B"/>
    <w:rsid w:val="0005370B"/>
    <w:rsid w:val="00053A35"/>
    <w:rsid w:val="00053C04"/>
    <w:rsid w:val="000545AF"/>
    <w:rsid w:val="000559AA"/>
    <w:rsid w:val="00056CEB"/>
    <w:rsid w:val="000605E0"/>
    <w:rsid w:val="000606A1"/>
    <w:rsid w:val="0006282B"/>
    <w:rsid w:val="00063603"/>
    <w:rsid w:val="00064CEB"/>
    <w:rsid w:val="00064D8B"/>
    <w:rsid w:val="00065A78"/>
    <w:rsid w:val="000660E2"/>
    <w:rsid w:val="0006778C"/>
    <w:rsid w:val="000706E6"/>
    <w:rsid w:val="000711D3"/>
    <w:rsid w:val="0007304C"/>
    <w:rsid w:val="00073393"/>
    <w:rsid w:val="000842A0"/>
    <w:rsid w:val="00087A40"/>
    <w:rsid w:val="00090DF0"/>
    <w:rsid w:val="00091871"/>
    <w:rsid w:val="00092742"/>
    <w:rsid w:val="00092984"/>
    <w:rsid w:val="00093140"/>
    <w:rsid w:val="000943FD"/>
    <w:rsid w:val="00094A7A"/>
    <w:rsid w:val="000973C1"/>
    <w:rsid w:val="000978F9"/>
    <w:rsid w:val="000A1F11"/>
    <w:rsid w:val="000A25D2"/>
    <w:rsid w:val="000A29F4"/>
    <w:rsid w:val="000A3C40"/>
    <w:rsid w:val="000A428B"/>
    <w:rsid w:val="000A4E62"/>
    <w:rsid w:val="000A51FB"/>
    <w:rsid w:val="000A58D3"/>
    <w:rsid w:val="000A6545"/>
    <w:rsid w:val="000A6E3C"/>
    <w:rsid w:val="000A70BB"/>
    <w:rsid w:val="000B059E"/>
    <w:rsid w:val="000B14F8"/>
    <w:rsid w:val="000B29E1"/>
    <w:rsid w:val="000B592B"/>
    <w:rsid w:val="000C1547"/>
    <w:rsid w:val="000C72D3"/>
    <w:rsid w:val="000C7869"/>
    <w:rsid w:val="000C7D88"/>
    <w:rsid w:val="000C7F9D"/>
    <w:rsid w:val="000D0A2D"/>
    <w:rsid w:val="000D1695"/>
    <w:rsid w:val="000D29D4"/>
    <w:rsid w:val="000D2DEA"/>
    <w:rsid w:val="000D3BE7"/>
    <w:rsid w:val="000D5A84"/>
    <w:rsid w:val="000D6199"/>
    <w:rsid w:val="000D669D"/>
    <w:rsid w:val="000D6B79"/>
    <w:rsid w:val="000E3596"/>
    <w:rsid w:val="000E415C"/>
    <w:rsid w:val="000E6C13"/>
    <w:rsid w:val="000F4BE4"/>
    <w:rsid w:val="000F537A"/>
    <w:rsid w:val="000F6339"/>
    <w:rsid w:val="000F75C4"/>
    <w:rsid w:val="00100990"/>
    <w:rsid w:val="001027E8"/>
    <w:rsid w:val="00105C83"/>
    <w:rsid w:val="00106260"/>
    <w:rsid w:val="00106796"/>
    <w:rsid w:val="001102A6"/>
    <w:rsid w:val="0011110D"/>
    <w:rsid w:val="00112364"/>
    <w:rsid w:val="00114588"/>
    <w:rsid w:val="00115861"/>
    <w:rsid w:val="00115C62"/>
    <w:rsid w:val="001211A2"/>
    <w:rsid w:val="0012210A"/>
    <w:rsid w:val="001221D7"/>
    <w:rsid w:val="00122774"/>
    <w:rsid w:val="00122EE0"/>
    <w:rsid w:val="001232C1"/>
    <w:rsid w:val="00123996"/>
    <w:rsid w:val="00123B09"/>
    <w:rsid w:val="00124FBD"/>
    <w:rsid w:val="001273B3"/>
    <w:rsid w:val="001274AA"/>
    <w:rsid w:val="00127944"/>
    <w:rsid w:val="00130B7F"/>
    <w:rsid w:val="0013502E"/>
    <w:rsid w:val="001359B6"/>
    <w:rsid w:val="001368E4"/>
    <w:rsid w:val="001404A7"/>
    <w:rsid w:val="00143764"/>
    <w:rsid w:val="00143EFE"/>
    <w:rsid w:val="001449B5"/>
    <w:rsid w:val="00144BB6"/>
    <w:rsid w:val="0014678F"/>
    <w:rsid w:val="00146A86"/>
    <w:rsid w:val="001473EF"/>
    <w:rsid w:val="00147442"/>
    <w:rsid w:val="00147EC6"/>
    <w:rsid w:val="00150459"/>
    <w:rsid w:val="00150E39"/>
    <w:rsid w:val="0015351F"/>
    <w:rsid w:val="00156749"/>
    <w:rsid w:val="00156DDC"/>
    <w:rsid w:val="00162539"/>
    <w:rsid w:val="001637CF"/>
    <w:rsid w:val="00163E64"/>
    <w:rsid w:val="00166B5A"/>
    <w:rsid w:val="00172851"/>
    <w:rsid w:val="00172A0F"/>
    <w:rsid w:val="00172A27"/>
    <w:rsid w:val="00174136"/>
    <w:rsid w:val="00175F75"/>
    <w:rsid w:val="00177A11"/>
    <w:rsid w:val="00180C95"/>
    <w:rsid w:val="00182F5A"/>
    <w:rsid w:val="001830E4"/>
    <w:rsid w:val="00185397"/>
    <w:rsid w:val="00186BF0"/>
    <w:rsid w:val="001873DF"/>
    <w:rsid w:val="00191653"/>
    <w:rsid w:val="0019606C"/>
    <w:rsid w:val="00196946"/>
    <w:rsid w:val="00197110"/>
    <w:rsid w:val="0019738A"/>
    <w:rsid w:val="001A142E"/>
    <w:rsid w:val="001A27D2"/>
    <w:rsid w:val="001A2C56"/>
    <w:rsid w:val="001A415B"/>
    <w:rsid w:val="001A6027"/>
    <w:rsid w:val="001A6AA8"/>
    <w:rsid w:val="001B00A6"/>
    <w:rsid w:val="001B0ACC"/>
    <w:rsid w:val="001B0FF7"/>
    <w:rsid w:val="001B1CC7"/>
    <w:rsid w:val="001B2159"/>
    <w:rsid w:val="001B256B"/>
    <w:rsid w:val="001B380A"/>
    <w:rsid w:val="001B48F0"/>
    <w:rsid w:val="001B65B6"/>
    <w:rsid w:val="001B6741"/>
    <w:rsid w:val="001B6FD7"/>
    <w:rsid w:val="001C138A"/>
    <w:rsid w:val="001C1DED"/>
    <w:rsid w:val="001C3174"/>
    <w:rsid w:val="001C3458"/>
    <w:rsid w:val="001C46C5"/>
    <w:rsid w:val="001C515A"/>
    <w:rsid w:val="001C6B5E"/>
    <w:rsid w:val="001C77B5"/>
    <w:rsid w:val="001C7829"/>
    <w:rsid w:val="001D1900"/>
    <w:rsid w:val="001D257B"/>
    <w:rsid w:val="001D440B"/>
    <w:rsid w:val="001D523B"/>
    <w:rsid w:val="001D7977"/>
    <w:rsid w:val="001D7EDD"/>
    <w:rsid w:val="001E0EA6"/>
    <w:rsid w:val="001E160E"/>
    <w:rsid w:val="001E42E3"/>
    <w:rsid w:val="001E5764"/>
    <w:rsid w:val="001E5EE5"/>
    <w:rsid w:val="001E64F6"/>
    <w:rsid w:val="001E6888"/>
    <w:rsid w:val="001E78E6"/>
    <w:rsid w:val="001F07A3"/>
    <w:rsid w:val="001F0D4D"/>
    <w:rsid w:val="001F10A8"/>
    <w:rsid w:val="001F3DBA"/>
    <w:rsid w:val="001F5817"/>
    <w:rsid w:val="001F6218"/>
    <w:rsid w:val="001F63C5"/>
    <w:rsid w:val="00202A63"/>
    <w:rsid w:val="00202D5B"/>
    <w:rsid w:val="0020452C"/>
    <w:rsid w:val="00205802"/>
    <w:rsid w:val="00211167"/>
    <w:rsid w:val="002138D4"/>
    <w:rsid w:val="002142DB"/>
    <w:rsid w:val="0021550E"/>
    <w:rsid w:val="0021557D"/>
    <w:rsid w:val="00216338"/>
    <w:rsid w:val="002202FE"/>
    <w:rsid w:val="002238CA"/>
    <w:rsid w:val="0022405F"/>
    <w:rsid w:val="0022463C"/>
    <w:rsid w:val="002277A3"/>
    <w:rsid w:val="00230AC9"/>
    <w:rsid w:val="00231AA7"/>
    <w:rsid w:val="00231D5B"/>
    <w:rsid w:val="0023211E"/>
    <w:rsid w:val="00233289"/>
    <w:rsid w:val="0023361C"/>
    <w:rsid w:val="002345FA"/>
    <w:rsid w:val="00234B01"/>
    <w:rsid w:val="00236103"/>
    <w:rsid w:val="00236985"/>
    <w:rsid w:val="002379BE"/>
    <w:rsid w:val="0024149F"/>
    <w:rsid w:val="00241968"/>
    <w:rsid w:val="002456D3"/>
    <w:rsid w:val="002506C2"/>
    <w:rsid w:val="00250719"/>
    <w:rsid w:val="00250779"/>
    <w:rsid w:val="00250A0A"/>
    <w:rsid w:val="00250E67"/>
    <w:rsid w:val="00251C6D"/>
    <w:rsid w:val="00254B3F"/>
    <w:rsid w:val="00255F86"/>
    <w:rsid w:val="00256AB9"/>
    <w:rsid w:val="00257E01"/>
    <w:rsid w:val="00260DD8"/>
    <w:rsid w:val="0026169E"/>
    <w:rsid w:val="0026301D"/>
    <w:rsid w:val="002639CC"/>
    <w:rsid w:val="00263E4E"/>
    <w:rsid w:val="002640D4"/>
    <w:rsid w:val="00266F7E"/>
    <w:rsid w:val="002679E6"/>
    <w:rsid w:val="0027029F"/>
    <w:rsid w:val="00273185"/>
    <w:rsid w:val="002732D4"/>
    <w:rsid w:val="00275034"/>
    <w:rsid w:val="0027529F"/>
    <w:rsid w:val="002771CD"/>
    <w:rsid w:val="00281841"/>
    <w:rsid w:val="002827F5"/>
    <w:rsid w:val="002856F2"/>
    <w:rsid w:val="00286704"/>
    <w:rsid w:val="00290AF6"/>
    <w:rsid w:val="002923EC"/>
    <w:rsid w:val="002937AB"/>
    <w:rsid w:val="002949EF"/>
    <w:rsid w:val="00294A5B"/>
    <w:rsid w:val="00294C6C"/>
    <w:rsid w:val="00295F65"/>
    <w:rsid w:val="00296FEB"/>
    <w:rsid w:val="002975FA"/>
    <w:rsid w:val="002A6008"/>
    <w:rsid w:val="002A6C9B"/>
    <w:rsid w:val="002A75A3"/>
    <w:rsid w:val="002B0781"/>
    <w:rsid w:val="002B0B1D"/>
    <w:rsid w:val="002B2745"/>
    <w:rsid w:val="002B5E00"/>
    <w:rsid w:val="002B6923"/>
    <w:rsid w:val="002B6F93"/>
    <w:rsid w:val="002B7718"/>
    <w:rsid w:val="002C3925"/>
    <w:rsid w:val="002C48A9"/>
    <w:rsid w:val="002C51B2"/>
    <w:rsid w:val="002C785B"/>
    <w:rsid w:val="002D00EC"/>
    <w:rsid w:val="002D0157"/>
    <w:rsid w:val="002D0CE5"/>
    <w:rsid w:val="002D10B4"/>
    <w:rsid w:val="002D2EE5"/>
    <w:rsid w:val="002D415B"/>
    <w:rsid w:val="002D438A"/>
    <w:rsid w:val="002D4896"/>
    <w:rsid w:val="002D77EB"/>
    <w:rsid w:val="002E0889"/>
    <w:rsid w:val="002E1A20"/>
    <w:rsid w:val="002E3E6E"/>
    <w:rsid w:val="002E4DEE"/>
    <w:rsid w:val="002E683B"/>
    <w:rsid w:val="002E7775"/>
    <w:rsid w:val="002E78D4"/>
    <w:rsid w:val="002F15A3"/>
    <w:rsid w:val="002F33B4"/>
    <w:rsid w:val="002F6912"/>
    <w:rsid w:val="002F7082"/>
    <w:rsid w:val="002F711D"/>
    <w:rsid w:val="00300962"/>
    <w:rsid w:val="00300D38"/>
    <w:rsid w:val="0030162B"/>
    <w:rsid w:val="003054B7"/>
    <w:rsid w:val="0031099E"/>
    <w:rsid w:val="00311AA8"/>
    <w:rsid w:val="003137F2"/>
    <w:rsid w:val="00314C06"/>
    <w:rsid w:val="00314D39"/>
    <w:rsid w:val="00315F2D"/>
    <w:rsid w:val="00316B2E"/>
    <w:rsid w:val="00317F99"/>
    <w:rsid w:val="003202B0"/>
    <w:rsid w:val="003235A2"/>
    <w:rsid w:val="003236E6"/>
    <w:rsid w:val="00323794"/>
    <w:rsid w:val="003248EF"/>
    <w:rsid w:val="00324973"/>
    <w:rsid w:val="00326536"/>
    <w:rsid w:val="0032693F"/>
    <w:rsid w:val="003269F4"/>
    <w:rsid w:val="003311A8"/>
    <w:rsid w:val="00331438"/>
    <w:rsid w:val="003335E3"/>
    <w:rsid w:val="00333709"/>
    <w:rsid w:val="00336598"/>
    <w:rsid w:val="00340718"/>
    <w:rsid w:val="00340EE7"/>
    <w:rsid w:val="003419EA"/>
    <w:rsid w:val="00350536"/>
    <w:rsid w:val="00350D11"/>
    <w:rsid w:val="00352EB9"/>
    <w:rsid w:val="00353285"/>
    <w:rsid w:val="00354092"/>
    <w:rsid w:val="00354C23"/>
    <w:rsid w:val="00355639"/>
    <w:rsid w:val="00355C62"/>
    <w:rsid w:val="00356C98"/>
    <w:rsid w:val="00357B0D"/>
    <w:rsid w:val="00357FA1"/>
    <w:rsid w:val="003604DD"/>
    <w:rsid w:val="0036118B"/>
    <w:rsid w:val="0036212D"/>
    <w:rsid w:val="00362682"/>
    <w:rsid w:val="003636D2"/>
    <w:rsid w:val="00363740"/>
    <w:rsid w:val="00365772"/>
    <w:rsid w:val="003667B8"/>
    <w:rsid w:val="0037189F"/>
    <w:rsid w:val="003723E2"/>
    <w:rsid w:val="00373561"/>
    <w:rsid w:val="00373D32"/>
    <w:rsid w:val="00375873"/>
    <w:rsid w:val="00376A50"/>
    <w:rsid w:val="00376E38"/>
    <w:rsid w:val="00377893"/>
    <w:rsid w:val="00381AEE"/>
    <w:rsid w:val="003829AF"/>
    <w:rsid w:val="00384E79"/>
    <w:rsid w:val="00386997"/>
    <w:rsid w:val="00386C38"/>
    <w:rsid w:val="00387172"/>
    <w:rsid w:val="003873D1"/>
    <w:rsid w:val="0038765F"/>
    <w:rsid w:val="0039004A"/>
    <w:rsid w:val="00391EF5"/>
    <w:rsid w:val="00392078"/>
    <w:rsid w:val="003924B0"/>
    <w:rsid w:val="0039378F"/>
    <w:rsid w:val="0039396A"/>
    <w:rsid w:val="003951BE"/>
    <w:rsid w:val="00395963"/>
    <w:rsid w:val="00396D06"/>
    <w:rsid w:val="003A0A08"/>
    <w:rsid w:val="003A1E04"/>
    <w:rsid w:val="003A3A80"/>
    <w:rsid w:val="003A3BB2"/>
    <w:rsid w:val="003A4BB9"/>
    <w:rsid w:val="003A6F76"/>
    <w:rsid w:val="003A7417"/>
    <w:rsid w:val="003A7744"/>
    <w:rsid w:val="003A7E3F"/>
    <w:rsid w:val="003B0122"/>
    <w:rsid w:val="003B036C"/>
    <w:rsid w:val="003B13E8"/>
    <w:rsid w:val="003B7934"/>
    <w:rsid w:val="003C166B"/>
    <w:rsid w:val="003C1837"/>
    <w:rsid w:val="003C22FD"/>
    <w:rsid w:val="003C386C"/>
    <w:rsid w:val="003C4A60"/>
    <w:rsid w:val="003C5B55"/>
    <w:rsid w:val="003C7E01"/>
    <w:rsid w:val="003D12A4"/>
    <w:rsid w:val="003D2187"/>
    <w:rsid w:val="003D2C07"/>
    <w:rsid w:val="003D3706"/>
    <w:rsid w:val="003D573C"/>
    <w:rsid w:val="003D5ADA"/>
    <w:rsid w:val="003D5D2B"/>
    <w:rsid w:val="003D7766"/>
    <w:rsid w:val="003D792D"/>
    <w:rsid w:val="003E0755"/>
    <w:rsid w:val="003E2F7B"/>
    <w:rsid w:val="003E2FB5"/>
    <w:rsid w:val="003E3249"/>
    <w:rsid w:val="003E37F8"/>
    <w:rsid w:val="003E39DA"/>
    <w:rsid w:val="003E43F7"/>
    <w:rsid w:val="003E4652"/>
    <w:rsid w:val="003E725B"/>
    <w:rsid w:val="003E7308"/>
    <w:rsid w:val="003E748F"/>
    <w:rsid w:val="003F060C"/>
    <w:rsid w:val="003F3270"/>
    <w:rsid w:val="003F35B5"/>
    <w:rsid w:val="003F60A3"/>
    <w:rsid w:val="003F64B2"/>
    <w:rsid w:val="003F7E67"/>
    <w:rsid w:val="0040031F"/>
    <w:rsid w:val="004005E0"/>
    <w:rsid w:val="00401A6D"/>
    <w:rsid w:val="0040201B"/>
    <w:rsid w:val="00402A2E"/>
    <w:rsid w:val="0040430E"/>
    <w:rsid w:val="004056C4"/>
    <w:rsid w:val="00406669"/>
    <w:rsid w:val="004072EF"/>
    <w:rsid w:val="004078A1"/>
    <w:rsid w:val="00413B66"/>
    <w:rsid w:val="0041408C"/>
    <w:rsid w:val="00422857"/>
    <w:rsid w:val="00422B68"/>
    <w:rsid w:val="00422C13"/>
    <w:rsid w:val="00423509"/>
    <w:rsid w:val="0042414B"/>
    <w:rsid w:val="00425A9C"/>
    <w:rsid w:val="004269B4"/>
    <w:rsid w:val="004271DA"/>
    <w:rsid w:val="00427827"/>
    <w:rsid w:val="00430599"/>
    <w:rsid w:val="0043277C"/>
    <w:rsid w:val="0043406F"/>
    <w:rsid w:val="0043476B"/>
    <w:rsid w:val="004347F3"/>
    <w:rsid w:val="00434B7C"/>
    <w:rsid w:val="00435A60"/>
    <w:rsid w:val="00437117"/>
    <w:rsid w:val="00437FB2"/>
    <w:rsid w:val="004427B2"/>
    <w:rsid w:val="00442EA5"/>
    <w:rsid w:val="00443454"/>
    <w:rsid w:val="0044726D"/>
    <w:rsid w:val="00447415"/>
    <w:rsid w:val="004515F1"/>
    <w:rsid w:val="004516BC"/>
    <w:rsid w:val="00451EEB"/>
    <w:rsid w:val="00451F33"/>
    <w:rsid w:val="00454A64"/>
    <w:rsid w:val="00456AE2"/>
    <w:rsid w:val="00460A00"/>
    <w:rsid w:val="00461128"/>
    <w:rsid w:val="00462319"/>
    <w:rsid w:val="0046270C"/>
    <w:rsid w:val="00462B33"/>
    <w:rsid w:val="0046327C"/>
    <w:rsid w:val="0046397B"/>
    <w:rsid w:val="0046463B"/>
    <w:rsid w:val="00465C34"/>
    <w:rsid w:val="004675E8"/>
    <w:rsid w:val="00472999"/>
    <w:rsid w:val="00472C94"/>
    <w:rsid w:val="004735B6"/>
    <w:rsid w:val="00473911"/>
    <w:rsid w:val="004740DF"/>
    <w:rsid w:val="004773E2"/>
    <w:rsid w:val="004776BF"/>
    <w:rsid w:val="00482011"/>
    <w:rsid w:val="004821BB"/>
    <w:rsid w:val="004845EC"/>
    <w:rsid w:val="004846A6"/>
    <w:rsid w:val="004853E5"/>
    <w:rsid w:val="00487ABB"/>
    <w:rsid w:val="00496384"/>
    <w:rsid w:val="004965F0"/>
    <w:rsid w:val="0049660F"/>
    <w:rsid w:val="004967AC"/>
    <w:rsid w:val="004A1C3B"/>
    <w:rsid w:val="004A3360"/>
    <w:rsid w:val="004A37E0"/>
    <w:rsid w:val="004A409E"/>
    <w:rsid w:val="004A4FD4"/>
    <w:rsid w:val="004A514A"/>
    <w:rsid w:val="004A5400"/>
    <w:rsid w:val="004A6A34"/>
    <w:rsid w:val="004A6F17"/>
    <w:rsid w:val="004B0D83"/>
    <w:rsid w:val="004B16D3"/>
    <w:rsid w:val="004B3AEB"/>
    <w:rsid w:val="004B5BBB"/>
    <w:rsid w:val="004B6702"/>
    <w:rsid w:val="004B7787"/>
    <w:rsid w:val="004C01DF"/>
    <w:rsid w:val="004C097D"/>
    <w:rsid w:val="004C0F16"/>
    <w:rsid w:val="004C391B"/>
    <w:rsid w:val="004C454E"/>
    <w:rsid w:val="004C49F5"/>
    <w:rsid w:val="004C54CD"/>
    <w:rsid w:val="004C5978"/>
    <w:rsid w:val="004C5EE5"/>
    <w:rsid w:val="004D0367"/>
    <w:rsid w:val="004D1744"/>
    <w:rsid w:val="004D6D11"/>
    <w:rsid w:val="004E31A6"/>
    <w:rsid w:val="004E45FC"/>
    <w:rsid w:val="004E4FD4"/>
    <w:rsid w:val="004E565B"/>
    <w:rsid w:val="004F1087"/>
    <w:rsid w:val="004F154E"/>
    <w:rsid w:val="004F266B"/>
    <w:rsid w:val="004F32C8"/>
    <w:rsid w:val="004F39A8"/>
    <w:rsid w:val="004F3B9D"/>
    <w:rsid w:val="004F3CF8"/>
    <w:rsid w:val="004F4439"/>
    <w:rsid w:val="004F54CA"/>
    <w:rsid w:val="004F6974"/>
    <w:rsid w:val="005015F6"/>
    <w:rsid w:val="00501CD4"/>
    <w:rsid w:val="00502B51"/>
    <w:rsid w:val="0050304E"/>
    <w:rsid w:val="00505B1B"/>
    <w:rsid w:val="00505D24"/>
    <w:rsid w:val="00505E20"/>
    <w:rsid w:val="0050638A"/>
    <w:rsid w:val="00507BAE"/>
    <w:rsid w:val="00507F10"/>
    <w:rsid w:val="00510863"/>
    <w:rsid w:val="00511C73"/>
    <w:rsid w:val="00511F79"/>
    <w:rsid w:val="00514E8E"/>
    <w:rsid w:val="00517BDC"/>
    <w:rsid w:val="00522DDE"/>
    <w:rsid w:val="00523749"/>
    <w:rsid w:val="00523959"/>
    <w:rsid w:val="005244B0"/>
    <w:rsid w:val="00525556"/>
    <w:rsid w:val="00525666"/>
    <w:rsid w:val="00526C68"/>
    <w:rsid w:val="005270E0"/>
    <w:rsid w:val="00531286"/>
    <w:rsid w:val="00532AFB"/>
    <w:rsid w:val="00535A83"/>
    <w:rsid w:val="005400E4"/>
    <w:rsid w:val="0054071C"/>
    <w:rsid w:val="00541A25"/>
    <w:rsid w:val="00543D35"/>
    <w:rsid w:val="00545089"/>
    <w:rsid w:val="00547AE7"/>
    <w:rsid w:val="005516A5"/>
    <w:rsid w:val="0055198E"/>
    <w:rsid w:val="00551A2A"/>
    <w:rsid w:val="00553DCE"/>
    <w:rsid w:val="00555627"/>
    <w:rsid w:val="00561B30"/>
    <w:rsid w:val="00564075"/>
    <w:rsid w:val="00564275"/>
    <w:rsid w:val="005663D1"/>
    <w:rsid w:val="00566A4F"/>
    <w:rsid w:val="00566F6C"/>
    <w:rsid w:val="005718DE"/>
    <w:rsid w:val="00572497"/>
    <w:rsid w:val="00573240"/>
    <w:rsid w:val="005760CD"/>
    <w:rsid w:val="005763B4"/>
    <w:rsid w:val="00576D7D"/>
    <w:rsid w:val="00576DF9"/>
    <w:rsid w:val="00577556"/>
    <w:rsid w:val="0058080D"/>
    <w:rsid w:val="00580D83"/>
    <w:rsid w:val="0058349E"/>
    <w:rsid w:val="005852FE"/>
    <w:rsid w:val="00585E66"/>
    <w:rsid w:val="0058766B"/>
    <w:rsid w:val="00587AE4"/>
    <w:rsid w:val="00590571"/>
    <w:rsid w:val="00590721"/>
    <w:rsid w:val="005909B3"/>
    <w:rsid w:val="00591499"/>
    <w:rsid w:val="00591517"/>
    <w:rsid w:val="005946C5"/>
    <w:rsid w:val="005967AD"/>
    <w:rsid w:val="005970AD"/>
    <w:rsid w:val="00597D74"/>
    <w:rsid w:val="005A10F8"/>
    <w:rsid w:val="005A1549"/>
    <w:rsid w:val="005A15CD"/>
    <w:rsid w:val="005B3C92"/>
    <w:rsid w:val="005B6426"/>
    <w:rsid w:val="005B65A5"/>
    <w:rsid w:val="005B6F2D"/>
    <w:rsid w:val="005C1C8E"/>
    <w:rsid w:val="005C20F9"/>
    <w:rsid w:val="005C3292"/>
    <w:rsid w:val="005C37B0"/>
    <w:rsid w:val="005C4552"/>
    <w:rsid w:val="005C679A"/>
    <w:rsid w:val="005C7171"/>
    <w:rsid w:val="005D0ACF"/>
    <w:rsid w:val="005D162A"/>
    <w:rsid w:val="005D1A9F"/>
    <w:rsid w:val="005D2953"/>
    <w:rsid w:val="005D3226"/>
    <w:rsid w:val="005D59BD"/>
    <w:rsid w:val="005D736E"/>
    <w:rsid w:val="005E1C90"/>
    <w:rsid w:val="005E3CF4"/>
    <w:rsid w:val="005E589D"/>
    <w:rsid w:val="005E6532"/>
    <w:rsid w:val="005E6C0B"/>
    <w:rsid w:val="005E7528"/>
    <w:rsid w:val="005F0803"/>
    <w:rsid w:val="005F14A8"/>
    <w:rsid w:val="006004CF"/>
    <w:rsid w:val="006006E9"/>
    <w:rsid w:val="00600BC9"/>
    <w:rsid w:val="00601A39"/>
    <w:rsid w:val="00601F0B"/>
    <w:rsid w:val="006025D0"/>
    <w:rsid w:val="006100A6"/>
    <w:rsid w:val="006106BA"/>
    <w:rsid w:val="00611206"/>
    <w:rsid w:val="00612A7F"/>
    <w:rsid w:val="00612AD8"/>
    <w:rsid w:val="00612C15"/>
    <w:rsid w:val="00612EB4"/>
    <w:rsid w:val="006133D1"/>
    <w:rsid w:val="006137C0"/>
    <w:rsid w:val="006142C2"/>
    <w:rsid w:val="006207C7"/>
    <w:rsid w:val="00621D51"/>
    <w:rsid w:val="00624092"/>
    <w:rsid w:val="00624798"/>
    <w:rsid w:val="006253A2"/>
    <w:rsid w:val="00625EB5"/>
    <w:rsid w:val="0063000C"/>
    <w:rsid w:val="00630A26"/>
    <w:rsid w:val="00632A57"/>
    <w:rsid w:val="00633B10"/>
    <w:rsid w:val="006377AB"/>
    <w:rsid w:val="0064083D"/>
    <w:rsid w:val="00641DEC"/>
    <w:rsid w:val="00642F54"/>
    <w:rsid w:val="0064321C"/>
    <w:rsid w:val="00643BE3"/>
    <w:rsid w:val="00643CAA"/>
    <w:rsid w:val="006444BF"/>
    <w:rsid w:val="00644EFA"/>
    <w:rsid w:val="00645801"/>
    <w:rsid w:val="00646468"/>
    <w:rsid w:val="0064751C"/>
    <w:rsid w:val="00647585"/>
    <w:rsid w:val="0065022A"/>
    <w:rsid w:val="00650B91"/>
    <w:rsid w:val="00651743"/>
    <w:rsid w:val="00651810"/>
    <w:rsid w:val="00652B0E"/>
    <w:rsid w:val="00654FEB"/>
    <w:rsid w:val="0065517C"/>
    <w:rsid w:val="00655280"/>
    <w:rsid w:val="00656CB2"/>
    <w:rsid w:val="00660F50"/>
    <w:rsid w:val="006626FA"/>
    <w:rsid w:val="00663EA4"/>
    <w:rsid w:val="00663FC7"/>
    <w:rsid w:val="00664319"/>
    <w:rsid w:val="006658C4"/>
    <w:rsid w:val="0066601D"/>
    <w:rsid w:val="00666386"/>
    <w:rsid w:val="0066673F"/>
    <w:rsid w:val="00666ECF"/>
    <w:rsid w:val="0066795B"/>
    <w:rsid w:val="00670302"/>
    <w:rsid w:val="00670346"/>
    <w:rsid w:val="00670FB1"/>
    <w:rsid w:val="0067165A"/>
    <w:rsid w:val="00671F21"/>
    <w:rsid w:val="00673BBA"/>
    <w:rsid w:val="0067625C"/>
    <w:rsid w:val="00680092"/>
    <w:rsid w:val="00680F6A"/>
    <w:rsid w:val="00681738"/>
    <w:rsid w:val="00681B35"/>
    <w:rsid w:val="0068220A"/>
    <w:rsid w:val="0068472F"/>
    <w:rsid w:val="006904D3"/>
    <w:rsid w:val="006914D4"/>
    <w:rsid w:val="0069342C"/>
    <w:rsid w:val="006976A1"/>
    <w:rsid w:val="00697BFF"/>
    <w:rsid w:val="006A029D"/>
    <w:rsid w:val="006A0D1F"/>
    <w:rsid w:val="006A3269"/>
    <w:rsid w:val="006B0C2E"/>
    <w:rsid w:val="006B1E81"/>
    <w:rsid w:val="006B274C"/>
    <w:rsid w:val="006B2FF2"/>
    <w:rsid w:val="006B30FA"/>
    <w:rsid w:val="006B62AB"/>
    <w:rsid w:val="006C1777"/>
    <w:rsid w:val="006C2572"/>
    <w:rsid w:val="006C3450"/>
    <w:rsid w:val="006C41E1"/>
    <w:rsid w:val="006C54BF"/>
    <w:rsid w:val="006C63E8"/>
    <w:rsid w:val="006C7018"/>
    <w:rsid w:val="006C7260"/>
    <w:rsid w:val="006C7D01"/>
    <w:rsid w:val="006D29B7"/>
    <w:rsid w:val="006D2B32"/>
    <w:rsid w:val="006D4D9C"/>
    <w:rsid w:val="006D4EC8"/>
    <w:rsid w:val="006D4F2A"/>
    <w:rsid w:val="006D7D2C"/>
    <w:rsid w:val="006E0736"/>
    <w:rsid w:val="006E098D"/>
    <w:rsid w:val="006E1FC2"/>
    <w:rsid w:val="006E2467"/>
    <w:rsid w:val="006E3C61"/>
    <w:rsid w:val="006E6CCC"/>
    <w:rsid w:val="006F0239"/>
    <w:rsid w:val="006F09B0"/>
    <w:rsid w:val="006F0CF1"/>
    <w:rsid w:val="006F115F"/>
    <w:rsid w:val="00700AC7"/>
    <w:rsid w:val="007017C0"/>
    <w:rsid w:val="00701BC1"/>
    <w:rsid w:val="007035EF"/>
    <w:rsid w:val="007036D4"/>
    <w:rsid w:val="00703D07"/>
    <w:rsid w:val="007054E7"/>
    <w:rsid w:val="00706F4D"/>
    <w:rsid w:val="007078E8"/>
    <w:rsid w:val="00710470"/>
    <w:rsid w:val="00711647"/>
    <w:rsid w:val="00713951"/>
    <w:rsid w:val="00713B68"/>
    <w:rsid w:val="00714A63"/>
    <w:rsid w:val="00715EBC"/>
    <w:rsid w:val="0071754F"/>
    <w:rsid w:val="00722284"/>
    <w:rsid w:val="007246BA"/>
    <w:rsid w:val="007258A6"/>
    <w:rsid w:val="00725A90"/>
    <w:rsid w:val="00725ECD"/>
    <w:rsid w:val="00727759"/>
    <w:rsid w:val="00727B7C"/>
    <w:rsid w:val="00727FC1"/>
    <w:rsid w:val="007314AE"/>
    <w:rsid w:val="00731880"/>
    <w:rsid w:val="00733405"/>
    <w:rsid w:val="00735558"/>
    <w:rsid w:val="00735ED5"/>
    <w:rsid w:val="00736529"/>
    <w:rsid w:val="00736597"/>
    <w:rsid w:val="00737E7F"/>
    <w:rsid w:val="00740D46"/>
    <w:rsid w:val="007435A0"/>
    <w:rsid w:val="00743C14"/>
    <w:rsid w:val="0074411F"/>
    <w:rsid w:val="007452CA"/>
    <w:rsid w:val="00746737"/>
    <w:rsid w:val="00746863"/>
    <w:rsid w:val="0074776E"/>
    <w:rsid w:val="007506BA"/>
    <w:rsid w:val="00751F57"/>
    <w:rsid w:val="0075210D"/>
    <w:rsid w:val="00753068"/>
    <w:rsid w:val="007530F6"/>
    <w:rsid w:val="00753AA0"/>
    <w:rsid w:val="0075496D"/>
    <w:rsid w:val="00755665"/>
    <w:rsid w:val="00755804"/>
    <w:rsid w:val="00756B32"/>
    <w:rsid w:val="00761422"/>
    <w:rsid w:val="00761A74"/>
    <w:rsid w:val="007629FC"/>
    <w:rsid w:val="00763704"/>
    <w:rsid w:val="0076450E"/>
    <w:rsid w:val="0076585C"/>
    <w:rsid w:val="0076675D"/>
    <w:rsid w:val="0076724E"/>
    <w:rsid w:val="00773FF0"/>
    <w:rsid w:val="00774527"/>
    <w:rsid w:val="007753BF"/>
    <w:rsid w:val="00775E1C"/>
    <w:rsid w:val="0077613E"/>
    <w:rsid w:val="007773A2"/>
    <w:rsid w:val="00781AE0"/>
    <w:rsid w:val="00782018"/>
    <w:rsid w:val="00784EF5"/>
    <w:rsid w:val="00786215"/>
    <w:rsid w:val="0078799E"/>
    <w:rsid w:val="00790C6F"/>
    <w:rsid w:val="00791262"/>
    <w:rsid w:val="00791ACF"/>
    <w:rsid w:val="0079285B"/>
    <w:rsid w:val="0079370D"/>
    <w:rsid w:val="00793E0A"/>
    <w:rsid w:val="00794346"/>
    <w:rsid w:val="007958BE"/>
    <w:rsid w:val="00796099"/>
    <w:rsid w:val="0079681B"/>
    <w:rsid w:val="00796A2B"/>
    <w:rsid w:val="00796C9B"/>
    <w:rsid w:val="007A32C9"/>
    <w:rsid w:val="007A340D"/>
    <w:rsid w:val="007A3CC5"/>
    <w:rsid w:val="007A6344"/>
    <w:rsid w:val="007A7958"/>
    <w:rsid w:val="007B0C98"/>
    <w:rsid w:val="007B1089"/>
    <w:rsid w:val="007B1507"/>
    <w:rsid w:val="007B154F"/>
    <w:rsid w:val="007B24E6"/>
    <w:rsid w:val="007B2B70"/>
    <w:rsid w:val="007B4FC3"/>
    <w:rsid w:val="007C0856"/>
    <w:rsid w:val="007C4F1D"/>
    <w:rsid w:val="007C5F97"/>
    <w:rsid w:val="007D3209"/>
    <w:rsid w:val="007D457F"/>
    <w:rsid w:val="007D6118"/>
    <w:rsid w:val="007E05A6"/>
    <w:rsid w:val="007E269C"/>
    <w:rsid w:val="007E3C96"/>
    <w:rsid w:val="007E4667"/>
    <w:rsid w:val="007E4E3C"/>
    <w:rsid w:val="007E500D"/>
    <w:rsid w:val="007E5CC3"/>
    <w:rsid w:val="007E689C"/>
    <w:rsid w:val="007E75E8"/>
    <w:rsid w:val="007E7CFA"/>
    <w:rsid w:val="007F387C"/>
    <w:rsid w:val="007F3D50"/>
    <w:rsid w:val="007F3F87"/>
    <w:rsid w:val="007F5390"/>
    <w:rsid w:val="007F5CB7"/>
    <w:rsid w:val="007F6848"/>
    <w:rsid w:val="00800DBE"/>
    <w:rsid w:val="00800F2B"/>
    <w:rsid w:val="008017E5"/>
    <w:rsid w:val="0080184E"/>
    <w:rsid w:val="00802D4F"/>
    <w:rsid w:val="00802FB4"/>
    <w:rsid w:val="00803188"/>
    <w:rsid w:val="00803956"/>
    <w:rsid w:val="00805BEE"/>
    <w:rsid w:val="00806073"/>
    <w:rsid w:val="00806138"/>
    <w:rsid w:val="008079C2"/>
    <w:rsid w:val="008102F1"/>
    <w:rsid w:val="008118E9"/>
    <w:rsid w:val="0081272B"/>
    <w:rsid w:val="00813CE1"/>
    <w:rsid w:val="00815E93"/>
    <w:rsid w:val="00817A9E"/>
    <w:rsid w:val="0082209B"/>
    <w:rsid w:val="00823F41"/>
    <w:rsid w:val="008252BC"/>
    <w:rsid w:val="0082639F"/>
    <w:rsid w:val="0082690B"/>
    <w:rsid w:val="008270C0"/>
    <w:rsid w:val="0083091A"/>
    <w:rsid w:val="00830E72"/>
    <w:rsid w:val="00833531"/>
    <w:rsid w:val="008335D9"/>
    <w:rsid w:val="008338D8"/>
    <w:rsid w:val="00833E27"/>
    <w:rsid w:val="00837860"/>
    <w:rsid w:val="008404D8"/>
    <w:rsid w:val="008411A1"/>
    <w:rsid w:val="00841C53"/>
    <w:rsid w:val="00842CFD"/>
    <w:rsid w:val="00842D43"/>
    <w:rsid w:val="00843F79"/>
    <w:rsid w:val="008440C3"/>
    <w:rsid w:val="00844352"/>
    <w:rsid w:val="008446D5"/>
    <w:rsid w:val="008447B7"/>
    <w:rsid w:val="00845216"/>
    <w:rsid w:val="008466CD"/>
    <w:rsid w:val="00851F2A"/>
    <w:rsid w:val="00853B36"/>
    <w:rsid w:val="00854164"/>
    <w:rsid w:val="008554E9"/>
    <w:rsid w:val="008603F9"/>
    <w:rsid w:val="00861EC4"/>
    <w:rsid w:val="008630B7"/>
    <w:rsid w:val="00863B8C"/>
    <w:rsid w:val="00865BC7"/>
    <w:rsid w:val="00867D2E"/>
    <w:rsid w:val="00872B41"/>
    <w:rsid w:val="008738E5"/>
    <w:rsid w:val="00874BF5"/>
    <w:rsid w:val="00876104"/>
    <w:rsid w:val="00876E13"/>
    <w:rsid w:val="00884B17"/>
    <w:rsid w:val="0088571D"/>
    <w:rsid w:val="008862C8"/>
    <w:rsid w:val="00887A4C"/>
    <w:rsid w:val="008924C9"/>
    <w:rsid w:val="008941BE"/>
    <w:rsid w:val="00897D75"/>
    <w:rsid w:val="008A3571"/>
    <w:rsid w:val="008A7AA8"/>
    <w:rsid w:val="008A7EDC"/>
    <w:rsid w:val="008B0044"/>
    <w:rsid w:val="008B0178"/>
    <w:rsid w:val="008B36FD"/>
    <w:rsid w:val="008B4192"/>
    <w:rsid w:val="008B43B8"/>
    <w:rsid w:val="008B5510"/>
    <w:rsid w:val="008B688D"/>
    <w:rsid w:val="008B7945"/>
    <w:rsid w:val="008B7C22"/>
    <w:rsid w:val="008C072E"/>
    <w:rsid w:val="008C0AA8"/>
    <w:rsid w:val="008C128F"/>
    <w:rsid w:val="008C56A7"/>
    <w:rsid w:val="008C5F93"/>
    <w:rsid w:val="008C70BB"/>
    <w:rsid w:val="008D43DB"/>
    <w:rsid w:val="008D5A00"/>
    <w:rsid w:val="008D609F"/>
    <w:rsid w:val="008D64B1"/>
    <w:rsid w:val="008E2A9D"/>
    <w:rsid w:val="008E3D4E"/>
    <w:rsid w:val="008E3DFB"/>
    <w:rsid w:val="008E540D"/>
    <w:rsid w:val="008E5E69"/>
    <w:rsid w:val="008E62B5"/>
    <w:rsid w:val="008E640D"/>
    <w:rsid w:val="008E6947"/>
    <w:rsid w:val="008E7855"/>
    <w:rsid w:val="008E7C66"/>
    <w:rsid w:val="008F134A"/>
    <w:rsid w:val="008F48D5"/>
    <w:rsid w:val="008F4933"/>
    <w:rsid w:val="008F49AD"/>
    <w:rsid w:val="008F5540"/>
    <w:rsid w:val="008F5ED7"/>
    <w:rsid w:val="008F7438"/>
    <w:rsid w:val="00901903"/>
    <w:rsid w:val="009034A8"/>
    <w:rsid w:val="009037DB"/>
    <w:rsid w:val="009055B6"/>
    <w:rsid w:val="00905F91"/>
    <w:rsid w:val="0090618E"/>
    <w:rsid w:val="009109E5"/>
    <w:rsid w:val="00911E74"/>
    <w:rsid w:val="00913C86"/>
    <w:rsid w:val="00913D63"/>
    <w:rsid w:val="00914920"/>
    <w:rsid w:val="009150EF"/>
    <w:rsid w:val="009153AB"/>
    <w:rsid w:val="00916F4C"/>
    <w:rsid w:val="0092020F"/>
    <w:rsid w:val="0092073F"/>
    <w:rsid w:val="009216BE"/>
    <w:rsid w:val="00925902"/>
    <w:rsid w:val="00926375"/>
    <w:rsid w:val="00926FCD"/>
    <w:rsid w:val="00927755"/>
    <w:rsid w:val="00931283"/>
    <w:rsid w:val="00932180"/>
    <w:rsid w:val="009334B5"/>
    <w:rsid w:val="00933EA8"/>
    <w:rsid w:val="00935813"/>
    <w:rsid w:val="00943475"/>
    <w:rsid w:val="00944372"/>
    <w:rsid w:val="00946431"/>
    <w:rsid w:val="00950C42"/>
    <w:rsid w:val="00951071"/>
    <w:rsid w:val="00951FC9"/>
    <w:rsid w:val="00952363"/>
    <w:rsid w:val="009548F3"/>
    <w:rsid w:val="00954E36"/>
    <w:rsid w:val="00955A17"/>
    <w:rsid w:val="00956C93"/>
    <w:rsid w:val="0095708E"/>
    <w:rsid w:val="00957A5C"/>
    <w:rsid w:val="009618DB"/>
    <w:rsid w:val="00963104"/>
    <w:rsid w:val="00970626"/>
    <w:rsid w:val="0097301D"/>
    <w:rsid w:val="009753CC"/>
    <w:rsid w:val="009772B4"/>
    <w:rsid w:val="00977ACD"/>
    <w:rsid w:val="0098016C"/>
    <w:rsid w:val="0098184F"/>
    <w:rsid w:val="009831C1"/>
    <w:rsid w:val="00984603"/>
    <w:rsid w:val="00984AC9"/>
    <w:rsid w:val="00984C92"/>
    <w:rsid w:val="00987E7C"/>
    <w:rsid w:val="00992231"/>
    <w:rsid w:val="00993D97"/>
    <w:rsid w:val="009A0DB5"/>
    <w:rsid w:val="009A1CFF"/>
    <w:rsid w:val="009A1FC2"/>
    <w:rsid w:val="009A2AD1"/>
    <w:rsid w:val="009A39BA"/>
    <w:rsid w:val="009A5FC3"/>
    <w:rsid w:val="009A7A44"/>
    <w:rsid w:val="009B3536"/>
    <w:rsid w:val="009B522F"/>
    <w:rsid w:val="009B5D1D"/>
    <w:rsid w:val="009B7B37"/>
    <w:rsid w:val="009C0ADA"/>
    <w:rsid w:val="009C127E"/>
    <w:rsid w:val="009C1A7B"/>
    <w:rsid w:val="009C5398"/>
    <w:rsid w:val="009C5617"/>
    <w:rsid w:val="009C6071"/>
    <w:rsid w:val="009D0E97"/>
    <w:rsid w:val="009D1061"/>
    <w:rsid w:val="009D172A"/>
    <w:rsid w:val="009D2CD0"/>
    <w:rsid w:val="009D7234"/>
    <w:rsid w:val="009E01AE"/>
    <w:rsid w:val="009E028B"/>
    <w:rsid w:val="009E0BC4"/>
    <w:rsid w:val="009E1741"/>
    <w:rsid w:val="009E21FB"/>
    <w:rsid w:val="009E26C2"/>
    <w:rsid w:val="009E2D20"/>
    <w:rsid w:val="009E5D16"/>
    <w:rsid w:val="009E6C49"/>
    <w:rsid w:val="009F1F79"/>
    <w:rsid w:val="009F2810"/>
    <w:rsid w:val="009F2A36"/>
    <w:rsid w:val="009F4849"/>
    <w:rsid w:val="009F4FFA"/>
    <w:rsid w:val="009F6310"/>
    <w:rsid w:val="009F6336"/>
    <w:rsid w:val="009F698F"/>
    <w:rsid w:val="009F70FB"/>
    <w:rsid w:val="009F729F"/>
    <w:rsid w:val="009F7C53"/>
    <w:rsid w:val="009F7E20"/>
    <w:rsid w:val="00A00DC0"/>
    <w:rsid w:val="00A0171A"/>
    <w:rsid w:val="00A02B86"/>
    <w:rsid w:val="00A034F0"/>
    <w:rsid w:val="00A0433C"/>
    <w:rsid w:val="00A073C8"/>
    <w:rsid w:val="00A10179"/>
    <w:rsid w:val="00A102F4"/>
    <w:rsid w:val="00A121A1"/>
    <w:rsid w:val="00A12741"/>
    <w:rsid w:val="00A139D8"/>
    <w:rsid w:val="00A21807"/>
    <w:rsid w:val="00A21C06"/>
    <w:rsid w:val="00A237D8"/>
    <w:rsid w:val="00A23C20"/>
    <w:rsid w:val="00A24031"/>
    <w:rsid w:val="00A251CA"/>
    <w:rsid w:val="00A255A2"/>
    <w:rsid w:val="00A2571E"/>
    <w:rsid w:val="00A25D18"/>
    <w:rsid w:val="00A26E26"/>
    <w:rsid w:val="00A302D9"/>
    <w:rsid w:val="00A31017"/>
    <w:rsid w:val="00A339EB"/>
    <w:rsid w:val="00A33B02"/>
    <w:rsid w:val="00A37CEE"/>
    <w:rsid w:val="00A4139B"/>
    <w:rsid w:val="00A4183C"/>
    <w:rsid w:val="00A43734"/>
    <w:rsid w:val="00A446CE"/>
    <w:rsid w:val="00A476DF"/>
    <w:rsid w:val="00A516EF"/>
    <w:rsid w:val="00A52A17"/>
    <w:rsid w:val="00A52DDE"/>
    <w:rsid w:val="00A54717"/>
    <w:rsid w:val="00A54840"/>
    <w:rsid w:val="00A55020"/>
    <w:rsid w:val="00A55385"/>
    <w:rsid w:val="00A605BA"/>
    <w:rsid w:val="00A609C4"/>
    <w:rsid w:val="00A63418"/>
    <w:rsid w:val="00A64DDC"/>
    <w:rsid w:val="00A659D5"/>
    <w:rsid w:val="00A66499"/>
    <w:rsid w:val="00A664EF"/>
    <w:rsid w:val="00A70491"/>
    <w:rsid w:val="00A71C9E"/>
    <w:rsid w:val="00A73224"/>
    <w:rsid w:val="00A76B11"/>
    <w:rsid w:val="00A77ED6"/>
    <w:rsid w:val="00A8077D"/>
    <w:rsid w:val="00A80CF9"/>
    <w:rsid w:val="00A81983"/>
    <w:rsid w:val="00A81F0C"/>
    <w:rsid w:val="00A85FEE"/>
    <w:rsid w:val="00A8755E"/>
    <w:rsid w:val="00A877B9"/>
    <w:rsid w:val="00A90C78"/>
    <w:rsid w:val="00A93795"/>
    <w:rsid w:val="00A94D52"/>
    <w:rsid w:val="00A95CEC"/>
    <w:rsid w:val="00AA1804"/>
    <w:rsid w:val="00AA33EC"/>
    <w:rsid w:val="00AA4F14"/>
    <w:rsid w:val="00AA6A93"/>
    <w:rsid w:val="00AA750E"/>
    <w:rsid w:val="00AA7E9D"/>
    <w:rsid w:val="00AB17E4"/>
    <w:rsid w:val="00AB18D4"/>
    <w:rsid w:val="00AB2155"/>
    <w:rsid w:val="00AB4DF7"/>
    <w:rsid w:val="00AB7FA0"/>
    <w:rsid w:val="00AC05FB"/>
    <w:rsid w:val="00AC0E4F"/>
    <w:rsid w:val="00AC336C"/>
    <w:rsid w:val="00AC4693"/>
    <w:rsid w:val="00AC477E"/>
    <w:rsid w:val="00AC5964"/>
    <w:rsid w:val="00AC79FE"/>
    <w:rsid w:val="00AC7B62"/>
    <w:rsid w:val="00AD0456"/>
    <w:rsid w:val="00AD1F81"/>
    <w:rsid w:val="00AD4765"/>
    <w:rsid w:val="00AD6473"/>
    <w:rsid w:val="00AE6583"/>
    <w:rsid w:val="00AE6E6D"/>
    <w:rsid w:val="00AE71A2"/>
    <w:rsid w:val="00AF0312"/>
    <w:rsid w:val="00AF343B"/>
    <w:rsid w:val="00AF45A4"/>
    <w:rsid w:val="00AF636F"/>
    <w:rsid w:val="00AF7BAA"/>
    <w:rsid w:val="00B00258"/>
    <w:rsid w:val="00B00806"/>
    <w:rsid w:val="00B00ACE"/>
    <w:rsid w:val="00B00D65"/>
    <w:rsid w:val="00B01AC6"/>
    <w:rsid w:val="00B01B8B"/>
    <w:rsid w:val="00B01BB3"/>
    <w:rsid w:val="00B03A19"/>
    <w:rsid w:val="00B04880"/>
    <w:rsid w:val="00B04FF9"/>
    <w:rsid w:val="00B06080"/>
    <w:rsid w:val="00B06B71"/>
    <w:rsid w:val="00B06CCB"/>
    <w:rsid w:val="00B07C96"/>
    <w:rsid w:val="00B10B09"/>
    <w:rsid w:val="00B10C9F"/>
    <w:rsid w:val="00B11DAB"/>
    <w:rsid w:val="00B12598"/>
    <w:rsid w:val="00B13B5D"/>
    <w:rsid w:val="00B14918"/>
    <w:rsid w:val="00B14B5C"/>
    <w:rsid w:val="00B1645A"/>
    <w:rsid w:val="00B16479"/>
    <w:rsid w:val="00B16778"/>
    <w:rsid w:val="00B17483"/>
    <w:rsid w:val="00B20543"/>
    <w:rsid w:val="00B21132"/>
    <w:rsid w:val="00B303D5"/>
    <w:rsid w:val="00B3150F"/>
    <w:rsid w:val="00B32A51"/>
    <w:rsid w:val="00B32F56"/>
    <w:rsid w:val="00B33065"/>
    <w:rsid w:val="00B33FAF"/>
    <w:rsid w:val="00B347EB"/>
    <w:rsid w:val="00B348EF"/>
    <w:rsid w:val="00B353B9"/>
    <w:rsid w:val="00B35C3D"/>
    <w:rsid w:val="00B360B1"/>
    <w:rsid w:val="00B3778D"/>
    <w:rsid w:val="00B40EF0"/>
    <w:rsid w:val="00B41076"/>
    <w:rsid w:val="00B41699"/>
    <w:rsid w:val="00B42380"/>
    <w:rsid w:val="00B45107"/>
    <w:rsid w:val="00B47662"/>
    <w:rsid w:val="00B509AC"/>
    <w:rsid w:val="00B50E59"/>
    <w:rsid w:val="00B51364"/>
    <w:rsid w:val="00B54291"/>
    <w:rsid w:val="00B54E7C"/>
    <w:rsid w:val="00B5562F"/>
    <w:rsid w:val="00B56230"/>
    <w:rsid w:val="00B604D1"/>
    <w:rsid w:val="00B61CEB"/>
    <w:rsid w:val="00B61E00"/>
    <w:rsid w:val="00B62015"/>
    <w:rsid w:val="00B620CE"/>
    <w:rsid w:val="00B657E5"/>
    <w:rsid w:val="00B72286"/>
    <w:rsid w:val="00B732CC"/>
    <w:rsid w:val="00B74FCD"/>
    <w:rsid w:val="00B76AA8"/>
    <w:rsid w:val="00B76BA1"/>
    <w:rsid w:val="00B77C0C"/>
    <w:rsid w:val="00B8119B"/>
    <w:rsid w:val="00B81A46"/>
    <w:rsid w:val="00B820D5"/>
    <w:rsid w:val="00B82E2D"/>
    <w:rsid w:val="00B8502B"/>
    <w:rsid w:val="00B871A0"/>
    <w:rsid w:val="00B87208"/>
    <w:rsid w:val="00B90B5C"/>
    <w:rsid w:val="00B91636"/>
    <w:rsid w:val="00B929CD"/>
    <w:rsid w:val="00B92CD9"/>
    <w:rsid w:val="00B92D74"/>
    <w:rsid w:val="00B952C0"/>
    <w:rsid w:val="00B95D52"/>
    <w:rsid w:val="00BA0E00"/>
    <w:rsid w:val="00BA186F"/>
    <w:rsid w:val="00BA2069"/>
    <w:rsid w:val="00BA2386"/>
    <w:rsid w:val="00BA4633"/>
    <w:rsid w:val="00BA4E74"/>
    <w:rsid w:val="00BA79FA"/>
    <w:rsid w:val="00BA7C68"/>
    <w:rsid w:val="00BB2630"/>
    <w:rsid w:val="00BB3CC0"/>
    <w:rsid w:val="00BB5EDA"/>
    <w:rsid w:val="00BB672A"/>
    <w:rsid w:val="00BC46E7"/>
    <w:rsid w:val="00BC588B"/>
    <w:rsid w:val="00BC7CE8"/>
    <w:rsid w:val="00BD00DE"/>
    <w:rsid w:val="00BD01DC"/>
    <w:rsid w:val="00BD204D"/>
    <w:rsid w:val="00BD2D53"/>
    <w:rsid w:val="00BD3641"/>
    <w:rsid w:val="00BD3D8A"/>
    <w:rsid w:val="00BD3FAB"/>
    <w:rsid w:val="00BD5387"/>
    <w:rsid w:val="00BD67E4"/>
    <w:rsid w:val="00BD7E12"/>
    <w:rsid w:val="00BE096F"/>
    <w:rsid w:val="00BE19A2"/>
    <w:rsid w:val="00BE1CDB"/>
    <w:rsid w:val="00BE4B10"/>
    <w:rsid w:val="00BE642B"/>
    <w:rsid w:val="00BE65F3"/>
    <w:rsid w:val="00BE70C6"/>
    <w:rsid w:val="00BF26B6"/>
    <w:rsid w:val="00BF4150"/>
    <w:rsid w:val="00BF51B5"/>
    <w:rsid w:val="00BF6C82"/>
    <w:rsid w:val="00BF6E86"/>
    <w:rsid w:val="00C01355"/>
    <w:rsid w:val="00C04045"/>
    <w:rsid w:val="00C04DE4"/>
    <w:rsid w:val="00C059DD"/>
    <w:rsid w:val="00C05A50"/>
    <w:rsid w:val="00C07B49"/>
    <w:rsid w:val="00C1097C"/>
    <w:rsid w:val="00C113EB"/>
    <w:rsid w:val="00C11C34"/>
    <w:rsid w:val="00C12918"/>
    <w:rsid w:val="00C13046"/>
    <w:rsid w:val="00C1354E"/>
    <w:rsid w:val="00C163B3"/>
    <w:rsid w:val="00C17F32"/>
    <w:rsid w:val="00C20A2D"/>
    <w:rsid w:val="00C232DA"/>
    <w:rsid w:val="00C25D22"/>
    <w:rsid w:val="00C262BF"/>
    <w:rsid w:val="00C26DED"/>
    <w:rsid w:val="00C30232"/>
    <w:rsid w:val="00C30A65"/>
    <w:rsid w:val="00C317FE"/>
    <w:rsid w:val="00C31888"/>
    <w:rsid w:val="00C323BE"/>
    <w:rsid w:val="00C33E2D"/>
    <w:rsid w:val="00C36387"/>
    <w:rsid w:val="00C37B9B"/>
    <w:rsid w:val="00C41F05"/>
    <w:rsid w:val="00C4271B"/>
    <w:rsid w:val="00C4475C"/>
    <w:rsid w:val="00C44C7D"/>
    <w:rsid w:val="00C462E9"/>
    <w:rsid w:val="00C4776E"/>
    <w:rsid w:val="00C509A7"/>
    <w:rsid w:val="00C50DF6"/>
    <w:rsid w:val="00C50E55"/>
    <w:rsid w:val="00C5193B"/>
    <w:rsid w:val="00C51E84"/>
    <w:rsid w:val="00C5373C"/>
    <w:rsid w:val="00C53CA7"/>
    <w:rsid w:val="00C55829"/>
    <w:rsid w:val="00C60422"/>
    <w:rsid w:val="00C6175F"/>
    <w:rsid w:val="00C617CA"/>
    <w:rsid w:val="00C61D56"/>
    <w:rsid w:val="00C623E4"/>
    <w:rsid w:val="00C624EC"/>
    <w:rsid w:val="00C63137"/>
    <w:rsid w:val="00C6348E"/>
    <w:rsid w:val="00C63FD6"/>
    <w:rsid w:val="00C6500F"/>
    <w:rsid w:val="00C669DB"/>
    <w:rsid w:val="00C67ED9"/>
    <w:rsid w:val="00C70046"/>
    <w:rsid w:val="00C70779"/>
    <w:rsid w:val="00C731A0"/>
    <w:rsid w:val="00C7372C"/>
    <w:rsid w:val="00C75849"/>
    <w:rsid w:val="00C758D1"/>
    <w:rsid w:val="00C76061"/>
    <w:rsid w:val="00C81329"/>
    <w:rsid w:val="00C81EBB"/>
    <w:rsid w:val="00C82A79"/>
    <w:rsid w:val="00C8385E"/>
    <w:rsid w:val="00C838A6"/>
    <w:rsid w:val="00C83B6D"/>
    <w:rsid w:val="00C83EA2"/>
    <w:rsid w:val="00C84A75"/>
    <w:rsid w:val="00C8613E"/>
    <w:rsid w:val="00C8766E"/>
    <w:rsid w:val="00C87898"/>
    <w:rsid w:val="00C91C29"/>
    <w:rsid w:val="00C94769"/>
    <w:rsid w:val="00C9506C"/>
    <w:rsid w:val="00C96E04"/>
    <w:rsid w:val="00CA026D"/>
    <w:rsid w:val="00CA0A6E"/>
    <w:rsid w:val="00CA0C2F"/>
    <w:rsid w:val="00CA0D0D"/>
    <w:rsid w:val="00CA1E94"/>
    <w:rsid w:val="00CA327D"/>
    <w:rsid w:val="00CA46CC"/>
    <w:rsid w:val="00CA6B93"/>
    <w:rsid w:val="00CB00AE"/>
    <w:rsid w:val="00CB0C76"/>
    <w:rsid w:val="00CB1AB9"/>
    <w:rsid w:val="00CB37A0"/>
    <w:rsid w:val="00CB42B3"/>
    <w:rsid w:val="00CB46F1"/>
    <w:rsid w:val="00CB5051"/>
    <w:rsid w:val="00CC0995"/>
    <w:rsid w:val="00CD5140"/>
    <w:rsid w:val="00CD5403"/>
    <w:rsid w:val="00CD5776"/>
    <w:rsid w:val="00CD6881"/>
    <w:rsid w:val="00CD6DF4"/>
    <w:rsid w:val="00CD7446"/>
    <w:rsid w:val="00CD786C"/>
    <w:rsid w:val="00CE0A09"/>
    <w:rsid w:val="00CE12C0"/>
    <w:rsid w:val="00CE216B"/>
    <w:rsid w:val="00CE375D"/>
    <w:rsid w:val="00CE414A"/>
    <w:rsid w:val="00CE46FD"/>
    <w:rsid w:val="00CE5EF6"/>
    <w:rsid w:val="00CE7812"/>
    <w:rsid w:val="00CF11B7"/>
    <w:rsid w:val="00CF1F3F"/>
    <w:rsid w:val="00CF20C1"/>
    <w:rsid w:val="00CF29AA"/>
    <w:rsid w:val="00CF3A23"/>
    <w:rsid w:val="00CF3A32"/>
    <w:rsid w:val="00CF5B0C"/>
    <w:rsid w:val="00CF7019"/>
    <w:rsid w:val="00D00152"/>
    <w:rsid w:val="00D021FA"/>
    <w:rsid w:val="00D02373"/>
    <w:rsid w:val="00D02E92"/>
    <w:rsid w:val="00D033C2"/>
    <w:rsid w:val="00D037FC"/>
    <w:rsid w:val="00D0443D"/>
    <w:rsid w:val="00D0497C"/>
    <w:rsid w:val="00D04CFA"/>
    <w:rsid w:val="00D04F12"/>
    <w:rsid w:val="00D10D87"/>
    <w:rsid w:val="00D12100"/>
    <w:rsid w:val="00D1340D"/>
    <w:rsid w:val="00D17111"/>
    <w:rsid w:val="00D2032D"/>
    <w:rsid w:val="00D2034F"/>
    <w:rsid w:val="00D2055E"/>
    <w:rsid w:val="00D210CC"/>
    <w:rsid w:val="00D2111B"/>
    <w:rsid w:val="00D224F7"/>
    <w:rsid w:val="00D22A4B"/>
    <w:rsid w:val="00D2407B"/>
    <w:rsid w:val="00D24339"/>
    <w:rsid w:val="00D24787"/>
    <w:rsid w:val="00D25178"/>
    <w:rsid w:val="00D25AB8"/>
    <w:rsid w:val="00D25FAB"/>
    <w:rsid w:val="00D2740E"/>
    <w:rsid w:val="00D307ED"/>
    <w:rsid w:val="00D33926"/>
    <w:rsid w:val="00D33D6F"/>
    <w:rsid w:val="00D34676"/>
    <w:rsid w:val="00D402A2"/>
    <w:rsid w:val="00D40A82"/>
    <w:rsid w:val="00D41702"/>
    <w:rsid w:val="00D4390E"/>
    <w:rsid w:val="00D44BB6"/>
    <w:rsid w:val="00D45143"/>
    <w:rsid w:val="00D47E7D"/>
    <w:rsid w:val="00D50F73"/>
    <w:rsid w:val="00D50FEE"/>
    <w:rsid w:val="00D51845"/>
    <w:rsid w:val="00D5205F"/>
    <w:rsid w:val="00D52C8D"/>
    <w:rsid w:val="00D532D0"/>
    <w:rsid w:val="00D534B5"/>
    <w:rsid w:val="00D538BF"/>
    <w:rsid w:val="00D5699C"/>
    <w:rsid w:val="00D60318"/>
    <w:rsid w:val="00D62198"/>
    <w:rsid w:val="00D623C7"/>
    <w:rsid w:val="00D63B2A"/>
    <w:rsid w:val="00D63C2B"/>
    <w:rsid w:val="00D64DED"/>
    <w:rsid w:val="00D658F4"/>
    <w:rsid w:val="00D66971"/>
    <w:rsid w:val="00D7036C"/>
    <w:rsid w:val="00D7182E"/>
    <w:rsid w:val="00D71B45"/>
    <w:rsid w:val="00D723B2"/>
    <w:rsid w:val="00D82EED"/>
    <w:rsid w:val="00D852F5"/>
    <w:rsid w:val="00D8627E"/>
    <w:rsid w:val="00D86F89"/>
    <w:rsid w:val="00D8709D"/>
    <w:rsid w:val="00D87340"/>
    <w:rsid w:val="00D87694"/>
    <w:rsid w:val="00D878F7"/>
    <w:rsid w:val="00D87FAB"/>
    <w:rsid w:val="00D90E17"/>
    <w:rsid w:val="00D92392"/>
    <w:rsid w:val="00D92B6D"/>
    <w:rsid w:val="00D93878"/>
    <w:rsid w:val="00D93912"/>
    <w:rsid w:val="00D93A11"/>
    <w:rsid w:val="00D93F74"/>
    <w:rsid w:val="00D94001"/>
    <w:rsid w:val="00D94E99"/>
    <w:rsid w:val="00D96AC0"/>
    <w:rsid w:val="00D97309"/>
    <w:rsid w:val="00D976C5"/>
    <w:rsid w:val="00DA4C64"/>
    <w:rsid w:val="00DA58E9"/>
    <w:rsid w:val="00DA6A0D"/>
    <w:rsid w:val="00DA75D7"/>
    <w:rsid w:val="00DB0A56"/>
    <w:rsid w:val="00DB10D9"/>
    <w:rsid w:val="00DB125E"/>
    <w:rsid w:val="00DB141E"/>
    <w:rsid w:val="00DB1F5F"/>
    <w:rsid w:val="00DB338E"/>
    <w:rsid w:val="00DB4A1A"/>
    <w:rsid w:val="00DB4C2A"/>
    <w:rsid w:val="00DB50BE"/>
    <w:rsid w:val="00DB6539"/>
    <w:rsid w:val="00DB6AD9"/>
    <w:rsid w:val="00DB735D"/>
    <w:rsid w:val="00DC1037"/>
    <w:rsid w:val="00DC2BE0"/>
    <w:rsid w:val="00DC3563"/>
    <w:rsid w:val="00DC7849"/>
    <w:rsid w:val="00DD09A0"/>
    <w:rsid w:val="00DD2479"/>
    <w:rsid w:val="00DE06C7"/>
    <w:rsid w:val="00DE0C1F"/>
    <w:rsid w:val="00DE136B"/>
    <w:rsid w:val="00DE1525"/>
    <w:rsid w:val="00DE1584"/>
    <w:rsid w:val="00DE3990"/>
    <w:rsid w:val="00DE4D80"/>
    <w:rsid w:val="00DE5971"/>
    <w:rsid w:val="00DF00E6"/>
    <w:rsid w:val="00DF14A1"/>
    <w:rsid w:val="00DF17F1"/>
    <w:rsid w:val="00DF32F7"/>
    <w:rsid w:val="00DF587D"/>
    <w:rsid w:val="00E00A01"/>
    <w:rsid w:val="00E00A44"/>
    <w:rsid w:val="00E01935"/>
    <w:rsid w:val="00E01A7A"/>
    <w:rsid w:val="00E02A71"/>
    <w:rsid w:val="00E04E98"/>
    <w:rsid w:val="00E05337"/>
    <w:rsid w:val="00E111A4"/>
    <w:rsid w:val="00E12A36"/>
    <w:rsid w:val="00E156CF"/>
    <w:rsid w:val="00E17AA2"/>
    <w:rsid w:val="00E2026D"/>
    <w:rsid w:val="00E20462"/>
    <w:rsid w:val="00E20A34"/>
    <w:rsid w:val="00E21B89"/>
    <w:rsid w:val="00E22E9F"/>
    <w:rsid w:val="00E22F89"/>
    <w:rsid w:val="00E23420"/>
    <w:rsid w:val="00E237D9"/>
    <w:rsid w:val="00E25F8D"/>
    <w:rsid w:val="00E26AA3"/>
    <w:rsid w:val="00E26E36"/>
    <w:rsid w:val="00E27597"/>
    <w:rsid w:val="00E27D10"/>
    <w:rsid w:val="00E30930"/>
    <w:rsid w:val="00E332E1"/>
    <w:rsid w:val="00E348A8"/>
    <w:rsid w:val="00E358F0"/>
    <w:rsid w:val="00E35C42"/>
    <w:rsid w:val="00E35D47"/>
    <w:rsid w:val="00E362AD"/>
    <w:rsid w:val="00E36CCE"/>
    <w:rsid w:val="00E37007"/>
    <w:rsid w:val="00E41E20"/>
    <w:rsid w:val="00E42C36"/>
    <w:rsid w:val="00E43622"/>
    <w:rsid w:val="00E47216"/>
    <w:rsid w:val="00E5098B"/>
    <w:rsid w:val="00E52CCC"/>
    <w:rsid w:val="00E5499C"/>
    <w:rsid w:val="00E560EF"/>
    <w:rsid w:val="00E572A8"/>
    <w:rsid w:val="00E608C7"/>
    <w:rsid w:val="00E60B71"/>
    <w:rsid w:val="00E645F8"/>
    <w:rsid w:val="00E647AB"/>
    <w:rsid w:val="00E669EE"/>
    <w:rsid w:val="00E66E82"/>
    <w:rsid w:val="00E722F4"/>
    <w:rsid w:val="00E73D42"/>
    <w:rsid w:val="00E75A21"/>
    <w:rsid w:val="00E7631C"/>
    <w:rsid w:val="00E7634D"/>
    <w:rsid w:val="00E76B97"/>
    <w:rsid w:val="00E774AE"/>
    <w:rsid w:val="00E827C3"/>
    <w:rsid w:val="00E84684"/>
    <w:rsid w:val="00E84AFE"/>
    <w:rsid w:val="00E86060"/>
    <w:rsid w:val="00E86127"/>
    <w:rsid w:val="00E90140"/>
    <w:rsid w:val="00E925C5"/>
    <w:rsid w:val="00E951F7"/>
    <w:rsid w:val="00E952D5"/>
    <w:rsid w:val="00E9592E"/>
    <w:rsid w:val="00E95AF8"/>
    <w:rsid w:val="00EA05AA"/>
    <w:rsid w:val="00EA192C"/>
    <w:rsid w:val="00EA2CA6"/>
    <w:rsid w:val="00EA376A"/>
    <w:rsid w:val="00EA4147"/>
    <w:rsid w:val="00EA45E8"/>
    <w:rsid w:val="00EA6114"/>
    <w:rsid w:val="00EA6F6A"/>
    <w:rsid w:val="00EA7396"/>
    <w:rsid w:val="00EB26E5"/>
    <w:rsid w:val="00EB2DA5"/>
    <w:rsid w:val="00EB3B16"/>
    <w:rsid w:val="00EB44EB"/>
    <w:rsid w:val="00EB4EA9"/>
    <w:rsid w:val="00EB5282"/>
    <w:rsid w:val="00EB69E4"/>
    <w:rsid w:val="00EC1678"/>
    <w:rsid w:val="00EC194F"/>
    <w:rsid w:val="00EC2F06"/>
    <w:rsid w:val="00EC331C"/>
    <w:rsid w:val="00EC45CC"/>
    <w:rsid w:val="00EC7088"/>
    <w:rsid w:val="00EC725C"/>
    <w:rsid w:val="00EC7678"/>
    <w:rsid w:val="00ED4CB1"/>
    <w:rsid w:val="00ED69C7"/>
    <w:rsid w:val="00ED7240"/>
    <w:rsid w:val="00EE009D"/>
    <w:rsid w:val="00EE3770"/>
    <w:rsid w:val="00EE382B"/>
    <w:rsid w:val="00EE5582"/>
    <w:rsid w:val="00EF3FCF"/>
    <w:rsid w:val="00EF563D"/>
    <w:rsid w:val="00EF7465"/>
    <w:rsid w:val="00F025D8"/>
    <w:rsid w:val="00F025FD"/>
    <w:rsid w:val="00F03B1E"/>
    <w:rsid w:val="00F12368"/>
    <w:rsid w:val="00F12EAD"/>
    <w:rsid w:val="00F148AC"/>
    <w:rsid w:val="00F15104"/>
    <w:rsid w:val="00F15FA1"/>
    <w:rsid w:val="00F16BAA"/>
    <w:rsid w:val="00F16E11"/>
    <w:rsid w:val="00F1730F"/>
    <w:rsid w:val="00F218F2"/>
    <w:rsid w:val="00F21BD2"/>
    <w:rsid w:val="00F22133"/>
    <w:rsid w:val="00F2376E"/>
    <w:rsid w:val="00F23C39"/>
    <w:rsid w:val="00F240C0"/>
    <w:rsid w:val="00F2438E"/>
    <w:rsid w:val="00F25ED1"/>
    <w:rsid w:val="00F270C9"/>
    <w:rsid w:val="00F2749D"/>
    <w:rsid w:val="00F278E3"/>
    <w:rsid w:val="00F311D8"/>
    <w:rsid w:val="00F31B88"/>
    <w:rsid w:val="00F31CD5"/>
    <w:rsid w:val="00F3276D"/>
    <w:rsid w:val="00F3357F"/>
    <w:rsid w:val="00F3442D"/>
    <w:rsid w:val="00F35BF9"/>
    <w:rsid w:val="00F36533"/>
    <w:rsid w:val="00F41E0C"/>
    <w:rsid w:val="00F43796"/>
    <w:rsid w:val="00F45CE1"/>
    <w:rsid w:val="00F52A99"/>
    <w:rsid w:val="00F53E12"/>
    <w:rsid w:val="00F5579F"/>
    <w:rsid w:val="00F56820"/>
    <w:rsid w:val="00F57C5D"/>
    <w:rsid w:val="00F57D0C"/>
    <w:rsid w:val="00F60156"/>
    <w:rsid w:val="00F6042A"/>
    <w:rsid w:val="00F60DB2"/>
    <w:rsid w:val="00F626CA"/>
    <w:rsid w:val="00F646F1"/>
    <w:rsid w:val="00F65E38"/>
    <w:rsid w:val="00F66591"/>
    <w:rsid w:val="00F67A5F"/>
    <w:rsid w:val="00F7073D"/>
    <w:rsid w:val="00F722D2"/>
    <w:rsid w:val="00F72CEB"/>
    <w:rsid w:val="00F748D9"/>
    <w:rsid w:val="00F765E2"/>
    <w:rsid w:val="00F77C11"/>
    <w:rsid w:val="00F77C5E"/>
    <w:rsid w:val="00F81CF4"/>
    <w:rsid w:val="00F82746"/>
    <w:rsid w:val="00F8312F"/>
    <w:rsid w:val="00F8364C"/>
    <w:rsid w:val="00F84964"/>
    <w:rsid w:val="00F85088"/>
    <w:rsid w:val="00F86F85"/>
    <w:rsid w:val="00F924CF"/>
    <w:rsid w:val="00F92C8A"/>
    <w:rsid w:val="00F93049"/>
    <w:rsid w:val="00F975BD"/>
    <w:rsid w:val="00FA167E"/>
    <w:rsid w:val="00FA7E10"/>
    <w:rsid w:val="00FB19C1"/>
    <w:rsid w:val="00FB2B55"/>
    <w:rsid w:val="00FB5C90"/>
    <w:rsid w:val="00FC054B"/>
    <w:rsid w:val="00FC1620"/>
    <w:rsid w:val="00FC167A"/>
    <w:rsid w:val="00FC42A1"/>
    <w:rsid w:val="00FC7834"/>
    <w:rsid w:val="00FC7E31"/>
    <w:rsid w:val="00FC7F13"/>
    <w:rsid w:val="00FC7FE2"/>
    <w:rsid w:val="00FD044F"/>
    <w:rsid w:val="00FD0B44"/>
    <w:rsid w:val="00FD15FA"/>
    <w:rsid w:val="00FD182C"/>
    <w:rsid w:val="00FD2884"/>
    <w:rsid w:val="00FD4A87"/>
    <w:rsid w:val="00FD6D2C"/>
    <w:rsid w:val="00FD6FEE"/>
    <w:rsid w:val="00FD72D2"/>
    <w:rsid w:val="00FE01CC"/>
    <w:rsid w:val="00FE275D"/>
    <w:rsid w:val="00FE3590"/>
    <w:rsid w:val="00FE4F2A"/>
    <w:rsid w:val="00FE4F5A"/>
    <w:rsid w:val="00FE53AD"/>
    <w:rsid w:val="00FE5DE6"/>
    <w:rsid w:val="00FE672A"/>
    <w:rsid w:val="00FF0842"/>
    <w:rsid w:val="00FF1573"/>
    <w:rsid w:val="00FF15F2"/>
    <w:rsid w:val="00FF1E83"/>
    <w:rsid w:val="00FF3165"/>
    <w:rsid w:val="00FF320F"/>
    <w:rsid w:val="00FF4DE2"/>
    <w:rsid w:val="00FF5E26"/>
    <w:rsid w:val="00FF6996"/>
    <w:rsid w:val="00FF7539"/>
    <w:rsid w:val="00FF79F3"/>
    <w:rsid w:val="01013769"/>
    <w:rsid w:val="0102265C"/>
    <w:rsid w:val="010A1426"/>
    <w:rsid w:val="01146F72"/>
    <w:rsid w:val="011E11FD"/>
    <w:rsid w:val="0123584C"/>
    <w:rsid w:val="01255120"/>
    <w:rsid w:val="01290871"/>
    <w:rsid w:val="012A5293"/>
    <w:rsid w:val="0133146F"/>
    <w:rsid w:val="014001AC"/>
    <w:rsid w:val="01423F24"/>
    <w:rsid w:val="01455237"/>
    <w:rsid w:val="014C4DA3"/>
    <w:rsid w:val="014F2BC0"/>
    <w:rsid w:val="01564BF5"/>
    <w:rsid w:val="01571BF8"/>
    <w:rsid w:val="01655E65"/>
    <w:rsid w:val="01761E20"/>
    <w:rsid w:val="01807CAC"/>
    <w:rsid w:val="01826A17"/>
    <w:rsid w:val="01885C73"/>
    <w:rsid w:val="019B6F29"/>
    <w:rsid w:val="019C06FA"/>
    <w:rsid w:val="01AA3877"/>
    <w:rsid w:val="01AE15BA"/>
    <w:rsid w:val="01BA53D8"/>
    <w:rsid w:val="01BB1E4B"/>
    <w:rsid w:val="01C81F50"/>
    <w:rsid w:val="01D5594B"/>
    <w:rsid w:val="01D573D8"/>
    <w:rsid w:val="01D7535E"/>
    <w:rsid w:val="01E74ACC"/>
    <w:rsid w:val="01E90844"/>
    <w:rsid w:val="01EE49B6"/>
    <w:rsid w:val="01F6535D"/>
    <w:rsid w:val="01FA0512"/>
    <w:rsid w:val="020C008E"/>
    <w:rsid w:val="02156CB2"/>
    <w:rsid w:val="02157665"/>
    <w:rsid w:val="0216715F"/>
    <w:rsid w:val="021C368C"/>
    <w:rsid w:val="02283B26"/>
    <w:rsid w:val="022C0730"/>
    <w:rsid w:val="02313F99"/>
    <w:rsid w:val="02352F6C"/>
    <w:rsid w:val="023F66B6"/>
    <w:rsid w:val="02436A0B"/>
    <w:rsid w:val="02565683"/>
    <w:rsid w:val="025D4D8E"/>
    <w:rsid w:val="026C240F"/>
    <w:rsid w:val="02704AC1"/>
    <w:rsid w:val="027611AE"/>
    <w:rsid w:val="027849AA"/>
    <w:rsid w:val="028673CC"/>
    <w:rsid w:val="028873E0"/>
    <w:rsid w:val="028975AE"/>
    <w:rsid w:val="02A05E31"/>
    <w:rsid w:val="02AC29FE"/>
    <w:rsid w:val="02B22A1B"/>
    <w:rsid w:val="02B80F79"/>
    <w:rsid w:val="02B911D3"/>
    <w:rsid w:val="02BC346B"/>
    <w:rsid w:val="02C40969"/>
    <w:rsid w:val="02C63A8E"/>
    <w:rsid w:val="02CC49C1"/>
    <w:rsid w:val="02E1776D"/>
    <w:rsid w:val="02EF1E8A"/>
    <w:rsid w:val="02F4124E"/>
    <w:rsid w:val="0306110A"/>
    <w:rsid w:val="03136370"/>
    <w:rsid w:val="031D165E"/>
    <w:rsid w:val="03286E88"/>
    <w:rsid w:val="0330060B"/>
    <w:rsid w:val="034026E5"/>
    <w:rsid w:val="0348443A"/>
    <w:rsid w:val="035829D1"/>
    <w:rsid w:val="035E4919"/>
    <w:rsid w:val="036237C7"/>
    <w:rsid w:val="03632E30"/>
    <w:rsid w:val="036D498E"/>
    <w:rsid w:val="037F498C"/>
    <w:rsid w:val="0381560E"/>
    <w:rsid w:val="038A570F"/>
    <w:rsid w:val="038E01E3"/>
    <w:rsid w:val="038E73ED"/>
    <w:rsid w:val="03920A67"/>
    <w:rsid w:val="03952B52"/>
    <w:rsid w:val="039E740C"/>
    <w:rsid w:val="03A80942"/>
    <w:rsid w:val="03AF5588"/>
    <w:rsid w:val="03AF6D28"/>
    <w:rsid w:val="03B427AD"/>
    <w:rsid w:val="03B86AD3"/>
    <w:rsid w:val="03BC4D98"/>
    <w:rsid w:val="03CC67A9"/>
    <w:rsid w:val="03D07B84"/>
    <w:rsid w:val="03D520E2"/>
    <w:rsid w:val="03D879B7"/>
    <w:rsid w:val="03DC3FEC"/>
    <w:rsid w:val="03DD1CE2"/>
    <w:rsid w:val="03E07A24"/>
    <w:rsid w:val="03E5503B"/>
    <w:rsid w:val="03E56DE9"/>
    <w:rsid w:val="03EC6E3C"/>
    <w:rsid w:val="03ED2496"/>
    <w:rsid w:val="03EF7C67"/>
    <w:rsid w:val="03F62DA4"/>
    <w:rsid w:val="04051239"/>
    <w:rsid w:val="040F3E66"/>
    <w:rsid w:val="0411321C"/>
    <w:rsid w:val="0411520B"/>
    <w:rsid w:val="04131BA8"/>
    <w:rsid w:val="04140D57"/>
    <w:rsid w:val="041A0EBA"/>
    <w:rsid w:val="041A7F27"/>
    <w:rsid w:val="041E2A05"/>
    <w:rsid w:val="04200D92"/>
    <w:rsid w:val="04205347"/>
    <w:rsid w:val="04282DC9"/>
    <w:rsid w:val="042A5846"/>
    <w:rsid w:val="042C0EBC"/>
    <w:rsid w:val="04345913"/>
    <w:rsid w:val="04397AF9"/>
    <w:rsid w:val="04492A85"/>
    <w:rsid w:val="044A2A9D"/>
    <w:rsid w:val="04553F6E"/>
    <w:rsid w:val="0457585A"/>
    <w:rsid w:val="046248DD"/>
    <w:rsid w:val="047168CE"/>
    <w:rsid w:val="047E0D84"/>
    <w:rsid w:val="0486237A"/>
    <w:rsid w:val="048E51A9"/>
    <w:rsid w:val="04936845"/>
    <w:rsid w:val="049525BD"/>
    <w:rsid w:val="04AD5972"/>
    <w:rsid w:val="04B360C1"/>
    <w:rsid w:val="04B940D3"/>
    <w:rsid w:val="04BA64C7"/>
    <w:rsid w:val="04BC508A"/>
    <w:rsid w:val="04BD7CF1"/>
    <w:rsid w:val="04BE7E44"/>
    <w:rsid w:val="04C91A28"/>
    <w:rsid w:val="04C93780"/>
    <w:rsid w:val="04E672BC"/>
    <w:rsid w:val="04F01EE9"/>
    <w:rsid w:val="04F35535"/>
    <w:rsid w:val="04FB0AD5"/>
    <w:rsid w:val="04FC6AE0"/>
    <w:rsid w:val="050A79AB"/>
    <w:rsid w:val="050E411D"/>
    <w:rsid w:val="051E6A56"/>
    <w:rsid w:val="0523059D"/>
    <w:rsid w:val="053D1A99"/>
    <w:rsid w:val="053F6C4E"/>
    <w:rsid w:val="0541375B"/>
    <w:rsid w:val="054C53A6"/>
    <w:rsid w:val="05637D8C"/>
    <w:rsid w:val="056B3B8B"/>
    <w:rsid w:val="057C6CF7"/>
    <w:rsid w:val="057E74F5"/>
    <w:rsid w:val="05812B41"/>
    <w:rsid w:val="058E4FD1"/>
    <w:rsid w:val="0590627B"/>
    <w:rsid w:val="059A3C03"/>
    <w:rsid w:val="059C373C"/>
    <w:rsid w:val="059F1C21"/>
    <w:rsid w:val="05AC1759"/>
    <w:rsid w:val="05B92E71"/>
    <w:rsid w:val="05C84E05"/>
    <w:rsid w:val="05D35E60"/>
    <w:rsid w:val="05D610DF"/>
    <w:rsid w:val="05D6438D"/>
    <w:rsid w:val="05E37C61"/>
    <w:rsid w:val="05E4479C"/>
    <w:rsid w:val="05F6352F"/>
    <w:rsid w:val="05FA3B56"/>
    <w:rsid w:val="05FC4EA3"/>
    <w:rsid w:val="06043E9E"/>
    <w:rsid w:val="06053DAF"/>
    <w:rsid w:val="06066D61"/>
    <w:rsid w:val="060A0D89"/>
    <w:rsid w:val="06135229"/>
    <w:rsid w:val="06141C07"/>
    <w:rsid w:val="061816F7"/>
    <w:rsid w:val="061A29D1"/>
    <w:rsid w:val="061D0B88"/>
    <w:rsid w:val="06385A43"/>
    <w:rsid w:val="064060F0"/>
    <w:rsid w:val="06410DD8"/>
    <w:rsid w:val="065524F6"/>
    <w:rsid w:val="066F6184"/>
    <w:rsid w:val="0671705A"/>
    <w:rsid w:val="0676641E"/>
    <w:rsid w:val="06782196"/>
    <w:rsid w:val="067C7CBB"/>
    <w:rsid w:val="06826BED"/>
    <w:rsid w:val="06841479"/>
    <w:rsid w:val="069A036D"/>
    <w:rsid w:val="06A3172B"/>
    <w:rsid w:val="06A42F8B"/>
    <w:rsid w:val="06A967F3"/>
    <w:rsid w:val="06B44BBD"/>
    <w:rsid w:val="06C07699"/>
    <w:rsid w:val="06C13C78"/>
    <w:rsid w:val="06C57CBA"/>
    <w:rsid w:val="06D10C9D"/>
    <w:rsid w:val="06D411AB"/>
    <w:rsid w:val="06DA075B"/>
    <w:rsid w:val="06E25862"/>
    <w:rsid w:val="06E45A7E"/>
    <w:rsid w:val="06EE0437"/>
    <w:rsid w:val="06F16A0F"/>
    <w:rsid w:val="06FC25D7"/>
    <w:rsid w:val="0704648C"/>
    <w:rsid w:val="070C1F40"/>
    <w:rsid w:val="071A68E6"/>
    <w:rsid w:val="071A7AD5"/>
    <w:rsid w:val="07201719"/>
    <w:rsid w:val="07202C50"/>
    <w:rsid w:val="07210964"/>
    <w:rsid w:val="0726485A"/>
    <w:rsid w:val="07291AB7"/>
    <w:rsid w:val="07302A71"/>
    <w:rsid w:val="073D15CC"/>
    <w:rsid w:val="073E702B"/>
    <w:rsid w:val="073F2DBB"/>
    <w:rsid w:val="073F4A62"/>
    <w:rsid w:val="07411B09"/>
    <w:rsid w:val="074663EA"/>
    <w:rsid w:val="0746789B"/>
    <w:rsid w:val="07630750"/>
    <w:rsid w:val="07734762"/>
    <w:rsid w:val="07746E01"/>
    <w:rsid w:val="077A3CEC"/>
    <w:rsid w:val="07801C24"/>
    <w:rsid w:val="078F4051"/>
    <w:rsid w:val="078F4113"/>
    <w:rsid w:val="07933AD6"/>
    <w:rsid w:val="0796437E"/>
    <w:rsid w:val="079A613C"/>
    <w:rsid w:val="079B438E"/>
    <w:rsid w:val="07A160E9"/>
    <w:rsid w:val="07A54B0B"/>
    <w:rsid w:val="07A64AE1"/>
    <w:rsid w:val="07A70623"/>
    <w:rsid w:val="07A9481B"/>
    <w:rsid w:val="07AA7D00"/>
    <w:rsid w:val="07AB2899"/>
    <w:rsid w:val="07AF6AAF"/>
    <w:rsid w:val="07BC4C4C"/>
    <w:rsid w:val="07C21FD0"/>
    <w:rsid w:val="07CA6A21"/>
    <w:rsid w:val="07CB0EB6"/>
    <w:rsid w:val="0802440D"/>
    <w:rsid w:val="081360E3"/>
    <w:rsid w:val="08176168"/>
    <w:rsid w:val="08233BED"/>
    <w:rsid w:val="08242A95"/>
    <w:rsid w:val="0824366F"/>
    <w:rsid w:val="082803DC"/>
    <w:rsid w:val="082840D3"/>
    <w:rsid w:val="082B7FE1"/>
    <w:rsid w:val="082C1351"/>
    <w:rsid w:val="083311CC"/>
    <w:rsid w:val="083759BD"/>
    <w:rsid w:val="08402456"/>
    <w:rsid w:val="08414750"/>
    <w:rsid w:val="084A0664"/>
    <w:rsid w:val="084D22C2"/>
    <w:rsid w:val="08510945"/>
    <w:rsid w:val="08510EF1"/>
    <w:rsid w:val="0858402D"/>
    <w:rsid w:val="08627BC2"/>
    <w:rsid w:val="08760957"/>
    <w:rsid w:val="08784FA3"/>
    <w:rsid w:val="088A7F5F"/>
    <w:rsid w:val="088C0B52"/>
    <w:rsid w:val="0891753F"/>
    <w:rsid w:val="08981E0C"/>
    <w:rsid w:val="089C0ADC"/>
    <w:rsid w:val="08B13A79"/>
    <w:rsid w:val="08B7391C"/>
    <w:rsid w:val="08CD2E3A"/>
    <w:rsid w:val="08CE7FFE"/>
    <w:rsid w:val="08DF5A65"/>
    <w:rsid w:val="08F10DED"/>
    <w:rsid w:val="08F1563F"/>
    <w:rsid w:val="08F6648F"/>
    <w:rsid w:val="08FC0E5C"/>
    <w:rsid w:val="08FD6FB7"/>
    <w:rsid w:val="090B677E"/>
    <w:rsid w:val="090F5810"/>
    <w:rsid w:val="09117D6B"/>
    <w:rsid w:val="0913087B"/>
    <w:rsid w:val="09151395"/>
    <w:rsid w:val="09153A8B"/>
    <w:rsid w:val="091A0028"/>
    <w:rsid w:val="09282F7E"/>
    <w:rsid w:val="092E1232"/>
    <w:rsid w:val="0939594D"/>
    <w:rsid w:val="093C05FF"/>
    <w:rsid w:val="09403A2A"/>
    <w:rsid w:val="09410F65"/>
    <w:rsid w:val="09442E8E"/>
    <w:rsid w:val="094D16B8"/>
    <w:rsid w:val="095C4872"/>
    <w:rsid w:val="095D7F5D"/>
    <w:rsid w:val="096609CC"/>
    <w:rsid w:val="09717916"/>
    <w:rsid w:val="097A6225"/>
    <w:rsid w:val="097D1C38"/>
    <w:rsid w:val="097F5A41"/>
    <w:rsid w:val="09864BCA"/>
    <w:rsid w:val="098D41AA"/>
    <w:rsid w:val="098F3095"/>
    <w:rsid w:val="09976DD7"/>
    <w:rsid w:val="099E44EC"/>
    <w:rsid w:val="099F4DD9"/>
    <w:rsid w:val="09A66E2F"/>
    <w:rsid w:val="09AB391D"/>
    <w:rsid w:val="09B421E7"/>
    <w:rsid w:val="09B729CE"/>
    <w:rsid w:val="09CF6571"/>
    <w:rsid w:val="09D9506E"/>
    <w:rsid w:val="09DC0C8E"/>
    <w:rsid w:val="0A0334A7"/>
    <w:rsid w:val="0A033CC0"/>
    <w:rsid w:val="0A03446D"/>
    <w:rsid w:val="0A05688E"/>
    <w:rsid w:val="0A1246B0"/>
    <w:rsid w:val="0A1E4E03"/>
    <w:rsid w:val="0A261F09"/>
    <w:rsid w:val="0A283ED3"/>
    <w:rsid w:val="0A2C5AB7"/>
    <w:rsid w:val="0A312D88"/>
    <w:rsid w:val="0A333843"/>
    <w:rsid w:val="0A3442AC"/>
    <w:rsid w:val="0A3B4C36"/>
    <w:rsid w:val="0A3B7FAB"/>
    <w:rsid w:val="0A442EC0"/>
    <w:rsid w:val="0A481E7F"/>
    <w:rsid w:val="0A483813"/>
    <w:rsid w:val="0A56459C"/>
    <w:rsid w:val="0A5E16A3"/>
    <w:rsid w:val="0A6A44EC"/>
    <w:rsid w:val="0A6A629A"/>
    <w:rsid w:val="0A6D7EB6"/>
    <w:rsid w:val="0A79207A"/>
    <w:rsid w:val="0A7D421F"/>
    <w:rsid w:val="0A7E1D45"/>
    <w:rsid w:val="0A805ABD"/>
    <w:rsid w:val="0A8249A0"/>
    <w:rsid w:val="0A854E23"/>
    <w:rsid w:val="0A87769A"/>
    <w:rsid w:val="0AA07F0D"/>
    <w:rsid w:val="0AA66D6D"/>
    <w:rsid w:val="0AA96DC2"/>
    <w:rsid w:val="0AB731E2"/>
    <w:rsid w:val="0AC55419"/>
    <w:rsid w:val="0AD017FF"/>
    <w:rsid w:val="0ADC6391"/>
    <w:rsid w:val="0ADD43C6"/>
    <w:rsid w:val="0ADF4592"/>
    <w:rsid w:val="0AEC11DE"/>
    <w:rsid w:val="0AF10769"/>
    <w:rsid w:val="0AF22D2F"/>
    <w:rsid w:val="0B0A71A3"/>
    <w:rsid w:val="0B132850"/>
    <w:rsid w:val="0B147B56"/>
    <w:rsid w:val="0B165C5E"/>
    <w:rsid w:val="0B1B5886"/>
    <w:rsid w:val="0B1D40B2"/>
    <w:rsid w:val="0B1F0FC2"/>
    <w:rsid w:val="0B266665"/>
    <w:rsid w:val="0B275F39"/>
    <w:rsid w:val="0B2B5A29"/>
    <w:rsid w:val="0B3048A1"/>
    <w:rsid w:val="0B347E34"/>
    <w:rsid w:val="0B4105EA"/>
    <w:rsid w:val="0B430261"/>
    <w:rsid w:val="0B436851"/>
    <w:rsid w:val="0B446AEB"/>
    <w:rsid w:val="0B5008C8"/>
    <w:rsid w:val="0B573AA2"/>
    <w:rsid w:val="0B5C461B"/>
    <w:rsid w:val="0B5F3278"/>
    <w:rsid w:val="0B6529EF"/>
    <w:rsid w:val="0B8D01CD"/>
    <w:rsid w:val="0B916DD4"/>
    <w:rsid w:val="0B9709C1"/>
    <w:rsid w:val="0BAB7B75"/>
    <w:rsid w:val="0BD87233"/>
    <w:rsid w:val="0BDA0D33"/>
    <w:rsid w:val="0BE1539A"/>
    <w:rsid w:val="0BE300B2"/>
    <w:rsid w:val="0BE676B5"/>
    <w:rsid w:val="0BE67BA2"/>
    <w:rsid w:val="0BF13338"/>
    <w:rsid w:val="0BF33043"/>
    <w:rsid w:val="0C012DCF"/>
    <w:rsid w:val="0C083D9A"/>
    <w:rsid w:val="0C191691"/>
    <w:rsid w:val="0C1B3CF0"/>
    <w:rsid w:val="0C395591"/>
    <w:rsid w:val="0C3959BA"/>
    <w:rsid w:val="0C444C77"/>
    <w:rsid w:val="0C46347D"/>
    <w:rsid w:val="0C5E0C94"/>
    <w:rsid w:val="0C6311F3"/>
    <w:rsid w:val="0C665099"/>
    <w:rsid w:val="0C674297"/>
    <w:rsid w:val="0C6E44FE"/>
    <w:rsid w:val="0C733CEE"/>
    <w:rsid w:val="0C871385"/>
    <w:rsid w:val="0C9145E2"/>
    <w:rsid w:val="0C916B08"/>
    <w:rsid w:val="0C9A65B5"/>
    <w:rsid w:val="0CAE0B0C"/>
    <w:rsid w:val="0CB15C4B"/>
    <w:rsid w:val="0CB63A18"/>
    <w:rsid w:val="0CC1190B"/>
    <w:rsid w:val="0CC145BF"/>
    <w:rsid w:val="0CD93263"/>
    <w:rsid w:val="0CDD1691"/>
    <w:rsid w:val="0CE34EC9"/>
    <w:rsid w:val="0CE570F8"/>
    <w:rsid w:val="0CE6306A"/>
    <w:rsid w:val="0CF956B3"/>
    <w:rsid w:val="0D1701A8"/>
    <w:rsid w:val="0D244915"/>
    <w:rsid w:val="0D27015E"/>
    <w:rsid w:val="0D2C7836"/>
    <w:rsid w:val="0D3261AF"/>
    <w:rsid w:val="0D3971A9"/>
    <w:rsid w:val="0D3B5CCB"/>
    <w:rsid w:val="0D447276"/>
    <w:rsid w:val="0D5044E7"/>
    <w:rsid w:val="0D5426C2"/>
    <w:rsid w:val="0D556D8D"/>
    <w:rsid w:val="0D6D057B"/>
    <w:rsid w:val="0D707F46"/>
    <w:rsid w:val="0D7D2015"/>
    <w:rsid w:val="0D857E27"/>
    <w:rsid w:val="0DA63A8D"/>
    <w:rsid w:val="0DB52802"/>
    <w:rsid w:val="0DB61818"/>
    <w:rsid w:val="0DB83076"/>
    <w:rsid w:val="0DC2084A"/>
    <w:rsid w:val="0DC515E2"/>
    <w:rsid w:val="0DCD1019"/>
    <w:rsid w:val="0DDB1C4E"/>
    <w:rsid w:val="0DDE2BE9"/>
    <w:rsid w:val="0DE13688"/>
    <w:rsid w:val="0DE40CFA"/>
    <w:rsid w:val="0DF447F8"/>
    <w:rsid w:val="0DF91E0E"/>
    <w:rsid w:val="0E11507A"/>
    <w:rsid w:val="0E1D4BA0"/>
    <w:rsid w:val="0E3C7F4D"/>
    <w:rsid w:val="0E4706B2"/>
    <w:rsid w:val="0E4B0D79"/>
    <w:rsid w:val="0E4D5CB6"/>
    <w:rsid w:val="0E4E5CC1"/>
    <w:rsid w:val="0E5A44C6"/>
    <w:rsid w:val="0E5B4877"/>
    <w:rsid w:val="0E5C7457"/>
    <w:rsid w:val="0E6D26E7"/>
    <w:rsid w:val="0E716835"/>
    <w:rsid w:val="0E821080"/>
    <w:rsid w:val="0E833DCE"/>
    <w:rsid w:val="0E835B7C"/>
    <w:rsid w:val="0E8D1670"/>
    <w:rsid w:val="0E8F0F46"/>
    <w:rsid w:val="0E90420D"/>
    <w:rsid w:val="0E99203C"/>
    <w:rsid w:val="0EA826EF"/>
    <w:rsid w:val="0EC32DD4"/>
    <w:rsid w:val="0EC7766C"/>
    <w:rsid w:val="0EC86A0D"/>
    <w:rsid w:val="0ED308B1"/>
    <w:rsid w:val="0ED3234C"/>
    <w:rsid w:val="0ED71680"/>
    <w:rsid w:val="0EDE2DB2"/>
    <w:rsid w:val="0EE4281A"/>
    <w:rsid w:val="0EE97238"/>
    <w:rsid w:val="0F0F34B3"/>
    <w:rsid w:val="0F1A38EB"/>
    <w:rsid w:val="0F1B59E2"/>
    <w:rsid w:val="0F1F2788"/>
    <w:rsid w:val="0F2B6A4C"/>
    <w:rsid w:val="0F332163"/>
    <w:rsid w:val="0F4B2A7A"/>
    <w:rsid w:val="0F4D343A"/>
    <w:rsid w:val="0F58070F"/>
    <w:rsid w:val="0F5B4403"/>
    <w:rsid w:val="0F5B48D3"/>
    <w:rsid w:val="0F5D3091"/>
    <w:rsid w:val="0F612922"/>
    <w:rsid w:val="0F7A2ADB"/>
    <w:rsid w:val="0F7F44C0"/>
    <w:rsid w:val="0F825E34"/>
    <w:rsid w:val="0F88212F"/>
    <w:rsid w:val="0F8B0ADD"/>
    <w:rsid w:val="0F9B4DA4"/>
    <w:rsid w:val="0FAA3C9B"/>
    <w:rsid w:val="0FB02359"/>
    <w:rsid w:val="0FB6788B"/>
    <w:rsid w:val="0FB92BD7"/>
    <w:rsid w:val="0FC87CEA"/>
    <w:rsid w:val="0FE40353"/>
    <w:rsid w:val="0FEE50CB"/>
    <w:rsid w:val="0FF814CA"/>
    <w:rsid w:val="100A34F2"/>
    <w:rsid w:val="10251ADD"/>
    <w:rsid w:val="102A2DB3"/>
    <w:rsid w:val="10324B9C"/>
    <w:rsid w:val="1033355D"/>
    <w:rsid w:val="10443B46"/>
    <w:rsid w:val="1045133B"/>
    <w:rsid w:val="10452DA1"/>
    <w:rsid w:val="10543AE2"/>
    <w:rsid w:val="105C6685"/>
    <w:rsid w:val="105E16F7"/>
    <w:rsid w:val="1060683D"/>
    <w:rsid w:val="106A362C"/>
    <w:rsid w:val="107270C5"/>
    <w:rsid w:val="107514F4"/>
    <w:rsid w:val="107E6ED2"/>
    <w:rsid w:val="108721EF"/>
    <w:rsid w:val="108D35E3"/>
    <w:rsid w:val="10973B61"/>
    <w:rsid w:val="10980825"/>
    <w:rsid w:val="10A02A15"/>
    <w:rsid w:val="10A25A74"/>
    <w:rsid w:val="10A537C2"/>
    <w:rsid w:val="10A55FF3"/>
    <w:rsid w:val="10AB148B"/>
    <w:rsid w:val="10B14485"/>
    <w:rsid w:val="10B3596B"/>
    <w:rsid w:val="10B464C1"/>
    <w:rsid w:val="10C624C4"/>
    <w:rsid w:val="10C81F6C"/>
    <w:rsid w:val="10CE5AE3"/>
    <w:rsid w:val="10D21640"/>
    <w:rsid w:val="10D6569D"/>
    <w:rsid w:val="10E87F18"/>
    <w:rsid w:val="10F265D4"/>
    <w:rsid w:val="10F35813"/>
    <w:rsid w:val="10FB0B68"/>
    <w:rsid w:val="10FB7C4C"/>
    <w:rsid w:val="10FD0237"/>
    <w:rsid w:val="10FD7E68"/>
    <w:rsid w:val="11151E52"/>
    <w:rsid w:val="11164A85"/>
    <w:rsid w:val="11187673"/>
    <w:rsid w:val="111B2B67"/>
    <w:rsid w:val="11316957"/>
    <w:rsid w:val="1142587A"/>
    <w:rsid w:val="114F4E90"/>
    <w:rsid w:val="11544F10"/>
    <w:rsid w:val="11570AB0"/>
    <w:rsid w:val="115832F0"/>
    <w:rsid w:val="116329FC"/>
    <w:rsid w:val="117B2B3A"/>
    <w:rsid w:val="118C4D48"/>
    <w:rsid w:val="11934328"/>
    <w:rsid w:val="11982997"/>
    <w:rsid w:val="119C53E4"/>
    <w:rsid w:val="119F4A7B"/>
    <w:rsid w:val="11A044E2"/>
    <w:rsid w:val="11A110D7"/>
    <w:rsid w:val="11AC0F46"/>
    <w:rsid w:val="11B30526"/>
    <w:rsid w:val="11D825BD"/>
    <w:rsid w:val="11DD708E"/>
    <w:rsid w:val="11DF4949"/>
    <w:rsid w:val="11EC0DDF"/>
    <w:rsid w:val="11F272A1"/>
    <w:rsid w:val="11FC0C39"/>
    <w:rsid w:val="12040D82"/>
    <w:rsid w:val="120604F9"/>
    <w:rsid w:val="12107727"/>
    <w:rsid w:val="12120538"/>
    <w:rsid w:val="121214FE"/>
    <w:rsid w:val="12186DE8"/>
    <w:rsid w:val="12231C19"/>
    <w:rsid w:val="122D02D9"/>
    <w:rsid w:val="123735F8"/>
    <w:rsid w:val="12373EC2"/>
    <w:rsid w:val="12435D4E"/>
    <w:rsid w:val="124E6D7B"/>
    <w:rsid w:val="12521AED"/>
    <w:rsid w:val="12541D09"/>
    <w:rsid w:val="1259099D"/>
    <w:rsid w:val="125B2CFC"/>
    <w:rsid w:val="125D05FA"/>
    <w:rsid w:val="126132D0"/>
    <w:rsid w:val="12617F82"/>
    <w:rsid w:val="126F08F1"/>
    <w:rsid w:val="12723F3D"/>
    <w:rsid w:val="12761F5D"/>
    <w:rsid w:val="129C3D23"/>
    <w:rsid w:val="129C6B7B"/>
    <w:rsid w:val="12A016D2"/>
    <w:rsid w:val="12AF463A"/>
    <w:rsid w:val="12C90E77"/>
    <w:rsid w:val="12D270D2"/>
    <w:rsid w:val="12D27CAA"/>
    <w:rsid w:val="12E50042"/>
    <w:rsid w:val="12EA441C"/>
    <w:rsid w:val="12EC7DC6"/>
    <w:rsid w:val="12FC3281"/>
    <w:rsid w:val="12FC5EFD"/>
    <w:rsid w:val="12FD7D55"/>
    <w:rsid w:val="13002DFB"/>
    <w:rsid w:val="13083509"/>
    <w:rsid w:val="130C25E4"/>
    <w:rsid w:val="13111617"/>
    <w:rsid w:val="1311691A"/>
    <w:rsid w:val="1326290F"/>
    <w:rsid w:val="132711CC"/>
    <w:rsid w:val="13272F7A"/>
    <w:rsid w:val="13274D28"/>
    <w:rsid w:val="132F1E2E"/>
    <w:rsid w:val="13347445"/>
    <w:rsid w:val="133F0289"/>
    <w:rsid w:val="13446299"/>
    <w:rsid w:val="134E2C98"/>
    <w:rsid w:val="13623155"/>
    <w:rsid w:val="13663891"/>
    <w:rsid w:val="13826402"/>
    <w:rsid w:val="138278A7"/>
    <w:rsid w:val="1384217A"/>
    <w:rsid w:val="138572BA"/>
    <w:rsid w:val="138B2801"/>
    <w:rsid w:val="139F6FB4"/>
    <w:rsid w:val="13A91BE1"/>
    <w:rsid w:val="13B074E1"/>
    <w:rsid w:val="13BD7737"/>
    <w:rsid w:val="13C53479"/>
    <w:rsid w:val="13C71202"/>
    <w:rsid w:val="13D529D6"/>
    <w:rsid w:val="13D937D5"/>
    <w:rsid w:val="13DA2891"/>
    <w:rsid w:val="13DA31D5"/>
    <w:rsid w:val="13E51B36"/>
    <w:rsid w:val="13E97311"/>
    <w:rsid w:val="13EF3D04"/>
    <w:rsid w:val="13F1532B"/>
    <w:rsid w:val="13F55EAC"/>
    <w:rsid w:val="140212F1"/>
    <w:rsid w:val="14060DE1"/>
    <w:rsid w:val="140D46BB"/>
    <w:rsid w:val="1426049F"/>
    <w:rsid w:val="142F7A55"/>
    <w:rsid w:val="14337B41"/>
    <w:rsid w:val="14394E19"/>
    <w:rsid w:val="143C2A55"/>
    <w:rsid w:val="14411E19"/>
    <w:rsid w:val="14436CA5"/>
    <w:rsid w:val="145002AE"/>
    <w:rsid w:val="145558C5"/>
    <w:rsid w:val="147A532B"/>
    <w:rsid w:val="147C72F5"/>
    <w:rsid w:val="148306BA"/>
    <w:rsid w:val="148869FC"/>
    <w:rsid w:val="148D1784"/>
    <w:rsid w:val="14902DA1"/>
    <w:rsid w:val="149219C3"/>
    <w:rsid w:val="149F2000"/>
    <w:rsid w:val="14A02886"/>
    <w:rsid w:val="14A800EA"/>
    <w:rsid w:val="14B163DC"/>
    <w:rsid w:val="14B460BF"/>
    <w:rsid w:val="14BB6070"/>
    <w:rsid w:val="14D40957"/>
    <w:rsid w:val="14E21434"/>
    <w:rsid w:val="14ED3D4F"/>
    <w:rsid w:val="14EE79C4"/>
    <w:rsid w:val="14EF3359"/>
    <w:rsid w:val="14EF7AC7"/>
    <w:rsid w:val="14F909BD"/>
    <w:rsid w:val="14F926F4"/>
    <w:rsid w:val="151614F8"/>
    <w:rsid w:val="15186A1A"/>
    <w:rsid w:val="151B2342"/>
    <w:rsid w:val="15245D38"/>
    <w:rsid w:val="15263BEF"/>
    <w:rsid w:val="152D05F0"/>
    <w:rsid w:val="152E4C16"/>
    <w:rsid w:val="152F25BA"/>
    <w:rsid w:val="15585DE8"/>
    <w:rsid w:val="156F4504"/>
    <w:rsid w:val="15714980"/>
    <w:rsid w:val="159D5775"/>
    <w:rsid w:val="15AA73AE"/>
    <w:rsid w:val="15B437D9"/>
    <w:rsid w:val="15B50867"/>
    <w:rsid w:val="15BF477E"/>
    <w:rsid w:val="15E213DA"/>
    <w:rsid w:val="15EF1D50"/>
    <w:rsid w:val="15F0445E"/>
    <w:rsid w:val="15F1786F"/>
    <w:rsid w:val="15F630D7"/>
    <w:rsid w:val="15F746EC"/>
    <w:rsid w:val="15FA4976"/>
    <w:rsid w:val="15FB202F"/>
    <w:rsid w:val="16135A37"/>
    <w:rsid w:val="16181094"/>
    <w:rsid w:val="161F262E"/>
    <w:rsid w:val="162109F2"/>
    <w:rsid w:val="16253B6C"/>
    <w:rsid w:val="162B4B2F"/>
    <w:rsid w:val="163E2DAF"/>
    <w:rsid w:val="163F6FB6"/>
    <w:rsid w:val="164522C1"/>
    <w:rsid w:val="1657386C"/>
    <w:rsid w:val="165A4951"/>
    <w:rsid w:val="167A3002"/>
    <w:rsid w:val="167A5AB7"/>
    <w:rsid w:val="167E6053"/>
    <w:rsid w:val="16950F8C"/>
    <w:rsid w:val="16A53F15"/>
    <w:rsid w:val="16AD0964"/>
    <w:rsid w:val="16AF0E7C"/>
    <w:rsid w:val="16B0772A"/>
    <w:rsid w:val="16B668B6"/>
    <w:rsid w:val="16C17C3F"/>
    <w:rsid w:val="16CB4564"/>
    <w:rsid w:val="16CD7489"/>
    <w:rsid w:val="16D847EC"/>
    <w:rsid w:val="16D937FF"/>
    <w:rsid w:val="16DB5746"/>
    <w:rsid w:val="16E1635A"/>
    <w:rsid w:val="16E3365C"/>
    <w:rsid w:val="16E601DE"/>
    <w:rsid w:val="16EB49D1"/>
    <w:rsid w:val="170C65FB"/>
    <w:rsid w:val="171B4C37"/>
    <w:rsid w:val="171C4DC0"/>
    <w:rsid w:val="171E07C6"/>
    <w:rsid w:val="17205759"/>
    <w:rsid w:val="17251B70"/>
    <w:rsid w:val="172872C1"/>
    <w:rsid w:val="17332088"/>
    <w:rsid w:val="17372DC2"/>
    <w:rsid w:val="1737535B"/>
    <w:rsid w:val="17386D59"/>
    <w:rsid w:val="173B2D07"/>
    <w:rsid w:val="173B60B4"/>
    <w:rsid w:val="173D184A"/>
    <w:rsid w:val="174557CB"/>
    <w:rsid w:val="17457E73"/>
    <w:rsid w:val="17465999"/>
    <w:rsid w:val="174D4F1E"/>
    <w:rsid w:val="175E2CE2"/>
    <w:rsid w:val="1763654B"/>
    <w:rsid w:val="176B15B5"/>
    <w:rsid w:val="176D73C9"/>
    <w:rsid w:val="17862105"/>
    <w:rsid w:val="17884F40"/>
    <w:rsid w:val="179606CE"/>
    <w:rsid w:val="179B5CE4"/>
    <w:rsid w:val="17A032FB"/>
    <w:rsid w:val="17AB33AE"/>
    <w:rsid w:val="17C35695"/>
    <w:rsid w:val="17C36D52"/>
    <w:rsid w:val="17C444A6"/>
    <w:rsid w:val="17EE31F9"/>
    <w:rsid w:val="17F13B56"/>
    <w:rsid w:val="17F47F24"/>
    <w:rsid w:val="17F57C9F"/>
    <w:rsid w:val="17F673BF"/>
    <w:rsid w:val="18062254"/>
    <w:rsid w:val="180729F7"/>
    <w:rsid w:val="180968A6"/>
    <w:rsid w:val="180D30CD"/>
    <w:rsid w:val="181069B7"/>
    <w:rsid w:val="1816180F"/>
    <w:rsid w:val="18185587"/>
    <w:rsid w:val="18333AF2"/>
    <w:rsid w:val="183509CD"/>
    <w:rsid w:val="183D6D9C"/>
    <w:rsid w:val="184613EE"/>
    <w:rsid w:val="18467B27"/>
    <w:rsid w:val="18601600"/>
    <w:rsid w:val="18626FF9"/>
    <w:rsid w:val="186366E1"/>
    <w:rsid w:val="18640274"/>
    <w:rsid w:val="1864257A"/>
    <w:rsid w:val="186C7681"/>
    <w:rsid w:val="18864B78"/>
    <w:rsid w:val="18974CF5"/>
    <w:rsid w:val="18AB63FB"/>
    <w:rsid w:val="18AE7C99"/>
    <w:rsid w:val="18BC5F12"/>
    <w:rsid w:val="18BD7334"/>
    <w:rsid w:val="18BE4C8C"/>
    <w:rsid w:val="18C33F5F"/>
    <w:rsid w:val="18C92265"/>
    <w:rsid w:val="18D45952"/>
    <w:rsid w:val="18E37D3D"/>
    <w:rsid w:val="18EF593B"/>
    <w:rsid w:val="18F03E0E"/>
    <w:rsid w:val="18F962EE"/>
    <w:rsid w:val="18FA6A3B"/>
    <w:rsid w:val="18FC7C4A"/>
    <w:rsid w:val="19004993"/>
    <w:rsid w:val="190D44B0"/>
    <w:rsid w:val="190F2B7A"/>
    <w:rsid w:val="191331C3"/>
    <w:rsid w:val="19151D04"/>
    <w:rsid w:val="192E299C"/>
    <w:rsid w:val="19324427"/>
    <w:rsid w:val="19325762"/>
    <w:rsid w:val="193A6353"/>
    <w:rsid w:val="1941466A"/>
    <w:rsid w:val="19420699"/>
    <w:rsid w:val="19664D6E"/>
    <w:rsid w:val="19670BC4"/>
    <w:rsid w:val="196B16E7"/>
    <w:rsid w:val="196E525E"/>
    <w:rsid w:val="19722A75"/>
    <w:rsid w:val="19793E03"/>
    <w:rsid w:val="19803344"/>
    <w:rsid w:val="19810F0A"/>
    <w:rsid w:val="19870C59"/>
    <w:rsid w:val="19A80871"/>
    <w:rsid w:val="19C21403"/>
    <w:rsid w:val="19CB5AB6"/>
    <w:rsid w:val="19D1592B"/>
    <w:rsid w:val="19D42E7E"/>
    <w:rsid w:val="19DD25E4"/>
    <w:rsid w:val="19E1089B"/>
    <w:rsid w:val="19F07CF9"/>
    <w:rsid w:val="19F13E9A"/>
    <w:rsid w:val="19F16090"/>
    <w:rsid w:val="19F85A24"/>
    <w:rsid w:val="1A0A3B88"/>
    <w:rsid w:val="1A0D279E"/>
    <w:rsid w:val="1A0D7EBB"/>
    <w:rsid w:val="1A0E2C19"/>
    <w:rsid w:val="1A18361C"/>
    <w:rsid w:val="1A255D39"/>
    <w:rsid w:val="1A3146DE"/>
    <w:rsid w:val="1A524B44"/>
    <w:rsid w:val="1A587EBD"/>
    <w:rsid w:val="1A6745A4"/>
    <w:rsid w:val="1A701A29"/>
    <w:rsid w:val="1A8E40C3"/>
    <w:rsid w:val="1A926570"/>
    <w:rsid w:val="1A934E56"/>
    <w:rsid w:val="1A9449E1"/>
    <w:rsid w:val="1AAF05AB"/>
    <w:rsid w:val="1AB03E05"/>
    <w:rsid w:val="1AB62E35"/>
    <w:rsid w:val="1AB63A59"/>
    <w:rsid w:val="1AB8583A"/>
    <w:rsid w:val="1AC6384D"/>
    <w:rsid w:val="1AC8028B"/>
    <w:rsid w:val="1AC86612"/>
    <w:rsid w:val="1ADE4866"/>
    <w:rsid w:val="1ADF38BA"/>
    <w:rsid w:val="1AE07BFA"/>
    <w:rsid w:val="1AE12AC5"/>
    <w:rsid w:val="1AE973B2"/>
    <w:rsid w:val="1AEA0BD6"/>
    <w:rsid w:val="1B0961FE"/>
    <w:rsid w:val="1B0D0607"/>
    <w:rsid w:val="1B0E36D6"/>
    <w:rsid w:val="1B0F0EC3"/>
    <w:rsid w:val="1B122762"/>
    <w:rsid w:val="1B155C14"/>
    <w:rsid w:val="1B32111D"/>
    <w:rsid w:val="1B33402F"/>
    <w:rsid w:val="1B394FA6"/>
    <w:rsid w:val="1B3A4F9B"/>
    <w:rsid w:val="1B3C5040"/>
    <w:rsid w:val="1B5A0CB1"/>
    <w:rsid w:val="1B8060A9"/>
    <w:rsid w:val="1B8D003A"/>
    <w:rsid w:val="1B8D2277"/>
    <w:rsid w:val="1B98192F"/>
    <w:rsid w:val="1BAA0BF8"/>
    <w:rsid w:val="1BAA7DFF"/>
    <w:rsid w:val="1BB26ED7"/>
    <w:rsid w:val="1BBB6955"/>
    <w:rsid w:val="1BC17CE4"/>
    <w:rsid w:val="1BC752FA"/>
    <w:rsid w:val="1BCE2BAE"/>
    <w:rsid w:val="1BD465CD"/>
    <w:rsid w:val="1BD46DDD"/>
    <w:rsid w:val="1BDC68CC"/>
    <w:rsid w:val="1BE063BC"/>
    <w:rsid w:val="1BE612D1"/>
    <w:rsid w:val="1BEA74D5"/>
    <w:rsid w:val="1BF46F59"/>
    <w:rsid w:val="1BFC2ACA"/>
    <w:rsid w:val="1BFC2B0A"/>
    <w:rsid w:val="1BFF73B7"/>
    <w:rsid w:val="1C01098E"/>
    <w:rsid w:val="1C065758"/>
    <w:rsid w:val="1C084312"/>
    <w:rsid w:val="1C154253"/>
    <w:rsid w:val="1C1C4F1A"/>
    <w:rsid w:val="1C33576D"/>
    <w:rsid w:val="1C346708"/>
    <w:rsid w:val="1C3A5A50"/>
    <w:rsid w:val="1C4050AC"/>
    <w:rsid w:val="1C524E13"/>
    <w:rsid w:val="1C540E62"/>
    <w:rsid w:val="1C673348"/>
    <w:rsid w:val="1C6868DC"/>
    <w:rsid w:val="1C6B0A50"/>
    <w:rsid w:val="1C6C2F06"/>
    <w:rsid w:val="1C6F468F"/>
    <w:rsid w:val="1C7B54D2"/>
    <w:rsid w:val="1C870D0E"/>
    <w:rsid w:val="1C8B457A"/>
    <w:rsid w:val="1C8F2A04"/>
    <w:rsid w:val="1C913B5A"/>
    <w:rsid w:val="1C9165F6"/>
    <w:rsid w:val="1C9378D2"/>
    <w:rsid w:val="1C955E7D"/>
    <w:rsid w:val="1C97580E"/>
    <w:rsid w:val="1CAC2F31"/>
    <w:rsid w:val="1CAC44F0"/>
    <w:rsid w:val="1CC261EC"/>
    <w:rsid w:val="1CC4128B"/>
    <w:rsid w:val="1CCC7841"/>
    <w:rsid w:val="1CDA3655"/>
    <w:rsid w:val="1CDB6D15"/>
    <w:rsid w:val="1CF77E61"/>
    <w:rsid w:val="1D0205B4"/>
    <w:rsid w:val="1D0409B8"/>
    <w:rsid w:val="1D27277D"/>
    <w:rsid w:val="1D291620"/>
    <w:rsid w:val="1D303373"/>
    <w:rsid w:val="1D436C02"/>
    <w:rsid w:val="1D5A219E"/>
    <w:rsid w:val="1D6207B5"/>
    <w:rsid w:val="1D644DCB"/>
    <w:rsid w:val="1D6945D8"/>
    <w:rsid w:val="1D7805E6"/>
    <w:rsid w:val="1D8334A3"/>
    <w:rsid w:val="1D927B8A"/>
    <w:rsid w:val="1D9E652E"/>
    <w:rsid w:val="1DAA6C81"/>
    <w:rsid w:val="1DAB29F9"/>
    <w:rsid w:val="1DB30EFE"/>
    <w:rsid w:val="1DB45D52"/>
    <w:rsid w:val="1DB83C6C"/>
    <w:rsid w:val="1DBC56B0"/>
    <w:rsid w:val="1DBD5201"/>
    <w:rsid w:val="1DC33EE0"/>
    <w:rsid w:val="1DC53ABB"/>
    <w:rsid w:val="1DD666D0"/>
    <w:rsid w:val="1DDB5219"/>
    <w:rsid w:val="1DDE4B7D"/>
    <w:rsid w:val="1DE05F81"/>
    <w:rsid w:val="1DF0613F"/>
    <w:rsid w:val="1E027EE6"/>
    <w:rsid w:val="1E086AA1"/>
    <w:rsid w:val="1E0C1A86"/>
    <w:rsid w:val="1E0C247C"/>
    <w:rsid w:val="1E0D1431"/>
    <w:rsid w:val="1E0E6048"/>
    <w:rsid w:val="1E193E07"/>
    <w:rsid w:val="1E205195"/>
    <w:rsid w:val="1E2D27FF"/>
    <w:rsid w:val="1E3048AA"/>
    <w:rsid w:val="1E357AB7"/>
    <w:rsid w:val="1E3B3D7D"/>
    <w:rsid w:val="1E455538"/>
    <w:rsid w:val="1E486FB3"/>
    <w:rsid w:val="1E4D66B9"/>
    <w:rsid w:val="1E562965"/>
    <w:rsid w:val="1E613222"/>
    <w:rsid w:val="1E684081"/>
    <w:rsid w:val="1E6A6411"/>
    <w:rsid w:val="1E72390E"/>
    <w:rsid w:val="1E764DB5"/>
    <w:rsid w:val="1E765587"/>
    <w:rsid w:val="1E784787"/>
    <w:rsid w:val="1E90464B"/>
    <w:rsid w:val="1E911BEF"/>
    <w:rsid w:val="1E91399D"/>
    <w:rsid w:val="1E933BB9"/>
    <w:rsid w:val="1E9423AA"/>
    <w:rsid w:val="1E953136"/>
    <w:rsid w:val="1E960FB4"/>
    <w:rsid w:val="1E982F7E"/>
    <w:rsid w:val="1E9A16A4"/>
    <w:rsid w:val="1EA04077"/>
    <w:rsid w:val="1EA115DC"/>
    <w:rsid w:val="1EA2204E"/>
    <w:rsid w:val="1EA622D6"/>
    <w:rsid w:val="1EA823E7"/>
    <w:rsid w:val="1EC4153C"/>
    <w:rsid w:val="1EC471F8"/>
    <w:rsid w:val="1ED434EA"/>
    <w:rsid w:val="1EE04189"/>
    <w:rsid w:val="1EE47CB6"/>
    <w:rsid w:val="1EE61F3B"/>
    <w:rsid w:val="1F0215B9"/>
    <w:rsid w:val="1F071E17"/>
    <w:rsid w:val="1F0E2740"/>
    <w:rsid w:val="1F106802"/>
    <w:rsid w:val="1F150595"/>
    <w:rsid w:val="1F1F369F"/>
    <w:rsid w:val="1F323F18"/>
    <w:rsid w:val="1F4263ED"/>
    <w:rsid w:val="1F490DE3"/>
    <w:rsid w:val="1F5570C1"/>
    <w:rsid w:val="1F57750C"/>
    <w:rsid w:val="1F65554F"/>
    <w:rsid w:val="1F671F3C"/>
    <w:rsid w:val="1F757A5A"/>
    <w:rsid w:val="1F770977"/>
    <w:rsid w:val="1F8452B0"/>
    <w:rsid w:val="1F8B175D"/>
    <w:rsid w:val="1F953961"/>
    <w:rsid w:val="1F9F477D"/>
    <w:rsid w:val="1FA660AB"/>
    <w:rsid w:val="1FA86760"/>
    <w:rsid w:val="1FAA1080"/>
    <w:rsid w:val="1FB30D56"/>
    <w:rsid w:val="1FB4725F"/>
    <w:rsid w:val="1FBD490B"/>
    <w:rsid w:val="1FBD74F6"/>
    <w:rsid w:val="1FBE6A14"/>
    <w:rsid w:val="1FC02472"/>
    <w:rsid w:val="1FC5401F"/>
    <w:rsid w:val="1FC64EB5"/>
    <w:rsid w:val="1FD57D6A"/>
    <w:rsid w:val="1FDE0E64"/>
    <w:rsid w:val="1FED3128"/>
    <w:rsid w:val="1FF05635"/>
    <w:rsid w:val="1FF231B2"/>
    <w:rsid w:val="1FF94B77"/>
    <w:rsid w:val="1FFC62A9"/>
    <w:rsid w:val="200F56D3"/>
    <w:rsid w:val="2014685C"/>
    <w:rsid w:val="2015742D"/>
    <w:rsid w:val="201605FE"/>
    <w:rsid w:val="201C198C"/>
    <w:rsid w:val="20256A93"/>
    <w:rsid w:val="20280331"/>
    <w:rsid w:val="20295219"/>
    <w:rsid w:val="202B1903"/>
    <w:rsid w:val="202B1BD0"/>
    <w:rsid w:val="202B5A1D"/>
    <w:rsid w:val="202D1F13"/>
    <w:rsid w:val="20362A4E"/>
    <w:rsid w:val="20467818"/>
    <w:rsid w:val="20511721"/>
    <w:rsid w:val="205333F4"/>
    <w:rsid w:val="205729C5"/>
    <w:rsid w:val="20596D81"/>
    <w:rsid w:val="20620A30"/>
    <w:rsid w:val="20735A50"/>
    <w:rsid w:val="20765541"/>
    <w:rsid w:val="207B66B3"/>
    <w:rsid w:val="207F30F4"/>
    <w:rsid w:val="20841CDA"/>
    <w:rsid w:val="209508F1"/>
    <w:rsid w:val="209854B7"/>
    <w:rsid w:val="209B4079"/>
    <w:rsid w:val="20AF1DF1"/>
    <w:rsid w:val="20B61DE1"/>
    <w:rsid w:val="20BD6CCC"/>
    <w:rsid w:val="20C17B34"/>
    <w:rsid w:val="20CA20D8"/>
    <w:rsid w:val="20CA7DA4"/>
    <w:rsid w:val="20CD0373"/>
    <w:rsid w:val="20D24023"/>
    <w:rsid w:val="20D44FAE"/>
    <w:rsid w:val="20E3681C"/>
    <w:rsid w:val="20EE3329"/>
    <w:rsid w:val="20FB2805"/>
    <w:rsid w:val="21026DD4"/>
    <w:rsid w:val="21065E6D"/>
    <w:rsid w:val="2110133D"/>
    <w:rsid w:val="212B528A"/>
    <w:rsid w:val="212B6BAB"/>
    <w:rsid w:val="21321F54"/>
    <w:rsid w:val="21333432"/>
    <w:rsid w:val="21337211"/>
    <w:rsid w:val="213B49D7"/>
    <w:rsid w:val="21472CE9"/>
    <w:rsid w:val="215D246D"/>
    <w:rsid w:val="216727C5"/>
    <w:rsid w:val="216D6250"/>
    <w:rsid w:val="216E446A"/>
    <w:rsid w:val="21820DBB"/>
    <w:rsid w:val="21843C8D"/>
    <w:rsid w:val="218F4379"/>
    <w:rsid w:val="2191285E"/>
    <w:rsid w:val="2199318D"/>
    <w:rsid w:val="21A012B2"/>
    <w:rsid w:val="21A73D0E"/>
    <w:rsid w:val="21A85FAE"/>
    <w:rsid w:val="21C978F2"/>
    <w:rsid w:val="21D02A2F"/>
    <w:rsid w:val="21D56297"/>
    <w:rsid w:val="21EE2173"/>
    <w:rsid w:val="21EF23EB"/>
    <w:rsid w:val="21F04E7F"/>
    <w:rsid w:val="21F8485E"/>
    <w:rsid w:val="21F95279"/>
    <w:rsid w:val="21FB3F4F"/>
    <w:rsid w:val="220B2BC0"/>
    <w:rsid w:val="221072CF"/>
    <w:rsid w:val="22146DBF"/>
    <w:rsid w:val="221C21DB"/>
    <w:rsid w:val="221F7512"/>
    <w:rsid w:val="22230DB0"/>
    <w:rsid w:val="222423CF"/>
    <w:rsid w:val="2230171F"/>
    <w:rsid w:val="22335D6C"/>
    <w:rsid w:val="223C6316"/>
    <w:rsid w:val="22410CD0"/>
    <w:rsid w:val="22465C8A"/>
    <w:rsid w:val="224B7C18"/>
    <w:rsid w:val="224C6559"/>
    <w:rsid w:val="22500333"/>
    <w:rsid w:val="226532D0"/>
    <w:rsid w:val="22675C8B"/>
    <w:rsid w:val="226B1251"/>
    <w:rsid w:val="226D6F84"/>
    <w:rsid w:val="226E180E"/>
    <w:rsid w:val="227502F5"/>
    <w:rsid w:val="228A52D3"/>
    <w:rsid w:val="228E4DC3"/>
    <w:rsid w:val="22910410"/>
    <w:rsid w:val="22A46395"/>
    <w:rsid w:val="22A53EBB"/>
    <w:rsid w:val="22B02E93"/>
    <w:rsid w:val="22C8518E"/>
    <w:rsid w:val="22CD0A55"/>
    <w:rsid w:val="22CD398B"/>
    <w:rsid w:val="22CE12A1"/>
    <w:rsid w:val="22CE51C0"/>
    <w:rsid w:val="22E30976"/>
    <w:rsid w:val="22E91FFA"/>
    <w:rsid w:val="22F4099F"/>
    <w:rsid w:val="230A5908"/>
    <w:rsid w:val="230D784D"/>
    <w:rsid w:val="231A50A3"/>
    <w:rsid w:val="2322550C"/>
    <w:rsid w:val="232648D2"/>
    <w:rsid w:val="2327596C"/>
    <w:rsid w:val="232D3F4F"/>
    <w:rsid w:val="232E56F6"/>
    <w:rsid w:val="2331574F"/>
    <w:rsid w:val="23405B13"/>
    <w:rsid w:val="235558E1"/>
    <w:rsid w:val="23675615"/>
    <w:rsid w:val="236B2A0F"/>
    <w:rsid w:val="2375784A"/>
    <w:rsid w:val="237F295E"/>
    <w:rsid w:val="23AE6D9F"/>
    <w:rsid w:val="23B343B6"/>
    <w:rsid w:val="23B72229"/>
    <w:rsid w:val="23BC3ACE"/>
    <w:rsid w:val="23BE3486"/>
    <w:rsid w:val="23C628DD"/>
    <w:rsid w:val="23C63243"/>
    <w:rsid w:val="23D12C31"/>
    <w:rsid w:val="23D42CAA"/>
    <w:rsid w:val="23DD5E40"/>
    <w:rsid w:val="23E94EA8"/>
    <w:rsid w:val="23EB1DB1"/>
    <w:rsid w:val="23F55308"/>
    <w:rsid w:val="23FE7D27"/>
    <w:rsid w:val="24002495"/>
    <w:rsid w:val="240060B6"/>
    <w:rsid w:val="240671CC"/>
    <w:rsid w:val="240750AB"/>
    <w:rsid w:val="241237D2"/>
    <w:rsid w:val="241C6D06"/>
    <w:rsid w:val="24294D56"/>
    <w:rsid w:val="2432297F"/>
    <w:rsid w:val="24395E35"/>
    <w:rsid w:val="243C570C"/>
    <w:rsid w:val="243C6E92"/>
    <w:rsid w:val="245416F5"/>
    <w:rsid w:val="24547FB1"/>
    <w:rsid w:val="24583368"/>
    <w:rsid w:val="245A260B"/>
    <w:rsid w:val="24616C60"/>
    <w:rsid w:val="24661428"/>
    <w:rsid w:val="246C2EE2"/>
    <w:rsid w:val="246F6625"/>
    <w:rsid w:val="24765B0F"/>
    <w:rsid w:val="247C629F"/>
    <w:rsid w:val="24892C49"/>
    <w:rsid w:val="248B003B"/>
    <w:rsid w:val="24936675"/>
    <w:rsid w:val="249A1F8C"/>
    <w:rsid w:val="24A46D4D"/>
    <w:rsid w:val="24A65CC9"/>
    <w:rsid w:val="24D520B6"/>
    <w:rsid w:val="24E567F1"/>
    <w:rsid w:val="24EA0FAB"/>
    <w:rsid w:val="24EA7087"/>
    <w:rsid w:val="24FB3550"/>
    <w:rsid w:val="25001989"/>
    <w:rsid w:val="250B7D64"/>
    <w:rsid w:val="251E295E"/>
    <w:rsid w:val="25217010"/>
    <w:rsid w:val="2524556B"/>
    <w:rsid w:val="252C4420"/>
    <w:rsid w:val="252E7CF3"/>
    <w:rsid w:val="253A32B3"/>
    <w:rsid w:val="25415A2F"/>
    <w:rsid w:val="254B4ECF"/>
    <w:rsid w:val="255155A3"/>
    <w:rsid w:val="255641C8"/>
    <w:rsid w:val="25590B49"/>
    <w:rsid w:val="255A3FD9"/>
    <w:rsid w:val="25717107"/>
    <w:rsid w:val="257477F5"/>
    <w:rsid w:val="25766E41"/>
    <w:rsid w:val="257C53A7"/>
    <w:rsid w:val="2583502A"/>
    <w:rsid w:val="2583645A"/>
    <w:rsid w:val="25965D3D"/>
    <w:rsid w:val="259F1096"/>
    <w:rsid w:val="25A77F4A"/>
    <w:rsid w:val="25AB5F4D"/>
    <w:rsid w:val="25B711A3"/>
    <w:rsid w:val="25B74631"/>
    <w:rsid w:val="25BD776E"/>
    <w:rsid w:val="25C6270F"/>
    <w:rsid w:val="25D557B2"/>
    <w:rsid w:val="25D56865"/>
    <w:rsid w:val="25D8140D"/>
    <w:rsid w:val="25DF79AA"/>
    <w:rsid w:val="25E16060"/>
    <w:rsid w:val="25F02691"/>
    <w:rsid w:val="25F56F08"/>
    <w:rsid w:val="26017E16"/>
    <w:rsid w:val="26040EF9"/>
    <w:rsid w:val="26174D20"/>
    <w:rsid w:val="26233510"/>
    <w:rsid w:val="26261CCC"/>
    <w:rsid w:val="26433805"/>
    <w:rsid w:val="264948DA"/>
    <w:rsid w:val="26671F9A"/>
    <w:rsid w:val="266D761C"/>
    <w:rsid w:val="268169ED"/>
    <w:rsid w:val="268A7CDA"/>
    <w:rsid w:val="26926953"/>
    <w:rsid w:val="269425EF"/>
    <w:rsid w:val="26A320C7"/>
    <w:rsid w:val="26A41971"/>
    <w:rsid w:val="26A821CC"/>
    <w:rsid w:val="26AB76F9"/>
    <w:rsid w:val="26BA7F2B"/>
    <w:rsid w:val="26C31CF7"/>
    <w:rsid w:val="26C50688"/>
    <w:rsid w:val="26C80178"/>
    <w:rsid w:val="26D33207"/>
    <w:rsid w:val="26DB4FDA"/>
    <w:rsid w:val="26DF7C14"/>
    <w:rsid w:val="26E30F91"/>
    <w:rsid w:val="26ED421E"/>
    <w:rsid w:val="26FC7E22"/>
    <w:rsid w:val="27013D59"/>
    <w:rsid w:val="27014B68"/>
    <w:rsid w:val="2708078A"/>
    <w:rsid w:val="271433BD"/>
    <w:rsid w:val="27161787"/>
    <w:rsid w:val="273B347D"/>
    <w:rsid w:val="273F4B12"/>
    <w:rsid w:val="275019D4"/>
    <w:rsid w:val="27536BD8"/>
    <w:rsid w:val="275639D6"/>
    <w:rsid w:val="27570310"/>
    <w:rsid w:val="2761756F"/>
    <w:rsid w:val="27764078"/>
    <w:rsid w:val="27815213"/>
    <w:rsid w:val="278250BA"/>
    <w:rsid w:val="278C389C"/>
    <w:rsid w:val="278C564A"/>
    <w:rsid w:val="278F0C96"/>
    <w:rsid w:val="27A6367C"/>
    <w:rsid w:val="27BA5C88"/>
    <w:rsid w:val="27C53E7B"/>
    <w:rsid w:val="27C67CC3"/>
    <w:rsid w:val="27C748D4"/>
    <w:rsid w:val="27CA2881"/>
    <w:rsid w:val="27D112AE"/>
    <w:rsid w:val="27D62DAD"/>
    <w:rsid w:val="27D75B9B"/>
    <w:rsid w:val="27D75BAD"/>
    <w:rsid w:val="27F93C91"/>
    <w:rsid w:val="27FF406E"/>
    <w:rsid w:val="280250C8"/>
    <w:rsid w:val="28030DB9"/>
    <w:rsid w:val="280C5054"/>
    <w:rsid w:val="28173165"/>
    <w:rsid w:val="281A3657"/>
    <w:rsid w:val="281E2746"/>
    <w:rsid w:val="282B09BF"/>
    <w:rsid w:val="282F1226"/>
    <w:rsid w:val="283B40D1"/>
    <w:rsid w:val="283F090E"/>
    <w:rsid w:val="28445AE8"/>
    <w:rsid w:val="28482DFD"/>
    <w:rsid w:val="285817E3"/>
    <w:rsid w:val="285C4718"/>
    <w:rsid w:val="285D2A7D"/>
    <w:rsid w:val="286435B5"/>
    <w:rsid w:val="286F11F3"/>
    <w:rsid w:val="287560DE"/>
    <w:rsid w:val="28766C15"/>
    <w:rsid w:val="28795BCE"/>
    <w:rsid w:val="28897026"/>
    <w:rsid w:val="28917D81"/>
    <w:rsid w:val="289724F8"/>
    <w:rsid w:val="289E20A9"/>
    <w:rsid w:val="28A07C29"/>
    <w:rsid w:val="28A20142"/>
    <w:rsid w:val="28A27541"/>
    <w:rsid w:val="28A53720"/>
    <w:rsid w:val="28A6098D"/>
    <w:rsid w:val="28AB0B9A"/>
    <w:rsid w:val="28AF7842"/>
    <w:rsid w:val="28C30981"/>
    <w:rsid w:val="28C84F87"/>
    <w:rsid w:val="28E61888"/>
    <w:rsid w:val="28ED036A"/>
    <w:rsid w:val="28F02BFA"/>
    <w:rsid w:val="29053906"/>
    <w:rsid w:val="290556B4"/>
    <w:rsid w:val="290F02E0"/>
    <w:rsid w:val="29195CD1"/>
    <w:rsid w:val="291C3785"/>
    <w:rsid w:val="291D4652"/>
    <w:rsid w:val="292E58D9"/>
    <w:rsid w:val="29315F26"/>
    <w:rsid w:val="293733EB"/>
    <w:rsid w:val="29471514"/>
    <w:rsid w:val="295B3526"/>
    <w:rsid w:val="296063B7"/>
    <w:rsid w:val="2970785F"/>
    <w:rsid w:val="298016AC"/>
    <w:rsid w:val="298A2896"/>
    <w:rsid w:val="299331DB"/>
    <w:rsid w:val="29A92DEF"/>
    <w:rsid w:val="29C279C5"/>
    <w:rsid w:val="29C9766F"/>
    <w:rsid w:val="29CA4B8D"/>
    <w:rsid w:val="29D15596"/>
    <w:rsid w:val="29D532D8"/>
    <w:rsid w:val="29DD3275"/>
    <w:rsid w:val="29E85C6D"/>
    <w:rsid w:val="29ED6383"/>
    <w:rsid w:val="29F141A9"/>
    <w:rsid w:val="29F413F4"/>
    <w:rsid w:val="29FF0124"/>
    <w:rsid w:val="2A0B4F4C"/>
    <w:rsid w:val="2A100B93"/>
    <w:rsid w:val="2A136780"/>
    <w:rsid w:val="2A157BF5"/>
    <w:rsid w:val="2A217B28"/>
    <w:rsid w:val="2A353D77"/>
    <w:rsid w:val="2A583FD0"/>
    <w:rsid w:val="2A5B00E1"/>
    <w:rsid w:val="2A6B6F23"/>
    <w:rsid w:val="2A706CFE"/>
    <w:rsid w:val="2A834AE2"/>
    <w:rsid w:val="2A8A4EA9"/>
    <w:rsid w:val="2AAE58D7"/>
    <w:rsid w:val="2AAF1D35"/>
    <w:rsid w:val="2AB1497D"/>
    <w:rsid w:val="2ABD1522"/>
    <w:rsid w:val="2ACD477C"/>
    <w:rsid w:val="2AD16EBA"/>
    <w:rsid w:val="2AE31A25"/>
    <w:rsid w:val="2AED1FC6"/>
    <w:rsid w:val="2AF725F5"/>
    <w:rsid w:val="2AF754D0"/>
    <w:rsid w:val="2AFB6D6D"/>
    <w:rsid w:val="2B2210E6"/>
    <w:rsid w:val="2B2362C5"/>
    <w:rsid w:val="2B2D7144"/>
    <w:rsid w:val="2B3758CC"/>
    <w:rsid w:val="2B416F5E"/>
    <w:rsid w:val="2B430804"/>
    <w:rsid w:val="2B4A1AA4"/>
    <w:rsid w:val="2B6B481A"/>
    <w:rsid w:val="2B6D11A4"/>
    <w:rsid w:val="2B6F6391"/>
    <w:rsid w:val="2B7C1FF4"/>
    <w:rsid w:val="2B811550"/>
    <w:rsid w:val="2B8F5708"/>
    <w:rsid w:val="2B905842"/>
    <w:rsid w:val="2B913928"/>
    <w:rsid w:val="2B9454DA"/>
    <w:rsid w:val="2B9550DA"/>
    <w:rsid w:val="2B9B39BE"/>
    <w:rsid w:val="2B9D4766"/>
    <w:rsid w:val="2B9E0E20"/>
    <w:rsid w:val="2BBA0440"/>
    <w:rsid w:val="2BC111D4"/>
    <w:rsid w:val="2BD355F5"/>
    <w:rsid w:val="2BE23A8A"/>
    <w:rsid w:val="2BF51A0F"/>
    <w:rsid w:val="2C005EC9"/>
    <w:rsid w:val="2C1520B2"/>
    <w:rsid w:val="2C1934B7"/>
    <w:rsid w:val="2C1A3E78"/>
    <w:rsid w:val="2C1C3349"/>
    <w:rsid w:val="2C266F84"/>
    <w:rsid w:val="2C29790B"/>
    <w:rsid w:val="2C3047F6"/>
    <w:rsid w:val="2C380015"/>
    <w:rsid w:val="2C3F5730"/>
    <w:rsid w:val="2C4A4D1C"/>
    <w:rsid w:val="2C4B162F"/>
    <w:rsid w:val="2C5D0E7F"/>
    <w:rsid w:val="2C6C11A7"/>
    <w:rsid w:val="2C714E0E"/>
    <w:rsid w:val="2C7B1B7F"/>
    <w:rsid w:val="2C7E7C57"/>
    <w:rsid w:val="2C8D4DCC"/>
    <w:rsid w:val="2C923702"/>
    <w:rsid w:val="2C9B2839"/>
    <w:rsid w:val="2C9F60E5"/>
    <w:rsid w:val="2CA03149"/>
    <w:rsid w:val="2CAC76BE"/>
    <w:rsid w:val="2CAE7C0A"/>
    <w:rsid w:val="2CB03B88"/>
    <w:rsid w:val="2CB3708B"/>
    <w:rsid w:val="2CB4572B"/>
    <w:rsid w:val="2CBA43B5"/>
    <w:rsid w:val="2CC56979"/>
    <w:rsid w:val="2CC67518"/>
    <w:rsid w:val="2CCE2260"/>
    <w:rsid w:val="2CD07DA8"/>
    <w:rsid w:val="2CD620CF"/>
    <w:rsid w:val="2CD755B9"/>
    <w:rsid w:val="2CDF0DA7"/>
    <w:rsid w:val="2CE11F94"/>
    <w:rsid w:val="2CE330E9"/>
    <w:rsid w:val="2CFC1B72"/>
    <w:rsid w:val="2D054D39"/>
    <w:rsid w:val="2D152395"/>
    <w:rsid w:val="2D297497"/>
    <w:rsid w:val="2D2C1130"/>
    <w:rsid w:val="2D2D63FA"/>
    <w:rsid w:val="2D365061"/>
    <w:rsid w:val="2D3C079C"/>
    <w:rsid w:val="2D3E56E7"/>
    <w:rsid w:val="2D4608CE"/>
    <w:rsid w:val="2D483DC1"/>
    <w:rsid w:val="2D487C1A"/>
    <w:rsid w:val="2D4A18E7"/>
    <w:rsid w:val="2D4D65D3"/>
    <w:rsid w:val="2D4F33A1"/>
    <w:rsid w:val="2D5B67A9"/>
    <w:rsid w:val="2D6474F3"/>
    <w:rsid w:val="2D65173B"/>
    <w:rsid w:val="2D7347E1"/>
    <w:rsid w:val="2D7D7F0E"/>
    <w:rsid w:val="2D845CE8"/>
    <w:rsid w:val="2D88708D"/>
    <w:rsid w:val="2D8A7A08"/>
    <w:rsid w:val="2D8C1F00"/>
    <w:rsid w:val="2D931C55"/>
    <w:rsid w:val="2D986AF6"/>
    <w:rsid w:val="2D9A6AFB"/>
    <w:rsid w:val="2DB072E3"/>
    <w:rsid w:val="2DB222B5"/>
    <w:rsid w:val="2DC50CCB"/>
    <w:rsid w:val="2DD22F93"/>
    <w:rsid w:val="2DD30DA3"/>
    <w:rsid w:val="2DE25FC3"/>
    <w:rsid w:val="2DE925D1"/>
    <w:rsid w:val="2DEB679E"/>
    <w:rsid w:val="2DF9059B"/>
    <w:rsid w:val="2DFC2773"/>
    <w:rsid w:val="2E033B70"/>
    <w:rsid w:val="2E0A49B6"/>
    <w:rsid w:val="2E2746AC"/>
    <w:rsid w:val="2E415BED"/>
    <w:rsid w:val="2E451D13"/>
    <w:rsid w:val="2E48330B"/>
    <w:rsid w:val="2E552C39"/>
    <w:rsid w:val="2E597D48"/>
    <w:rsid w:val="2E5A3DAC"/>
    <w:rsid w:val="2E652751"/>
    <w:rsid w:val="2E666C21"/>
    <w:rsid w:val="2E7734F2"/>
    <w:rsid w:val="2E7B0EC8"/>
    <w:rsid w:val="2E84707B"/>
    <w:rsid w:val="2E8974F1"/>
    <w:rsid w:val="2E914412"/>
    <w:rsid w:val="2E9F5C62"/>
    <w:rsid w:val="2EA61D9F"/>
    <w:rsid w:val="2EAD1421"/>
    <w:rsid w:val="2EB60653"/>
    <w:rsid w:val="2EB776F0"/>
    <w:rsid w:val="2EC35DF5"/>
    <w:rsid w:val="2ED3341D"/>
    <w:rsid w:val="2ED41076"/>
    <w:rsid w:val="2EDF2503"/>
    <w:rsid w:val="2EE27DC4"/>
    <w:rsid w:val="2EE47B19"/>
    <w:rsid w:val="2EE67D35"/>
    <w:rsid w:val="2EEB4522"/>
    <w:rsid w:val="2EFC5951"/>
    <w:rsid w:val="2F127DB7"/>
    <w:rsid w:val="2F171E02"/>
    <w:rsid w:val="2F230642"/>
    <w:rsid w:val="2F243F77"/>
    <w:rsid w:val="2F25260C"/>
    <w:rsid w:val="2F286144"/>
    <w:rsid w:val="2F302D5E"/>
    <w:rsid w:val="2F304908"/>
    <w:rsid w:val="2F3B228F"/>
    <w:rsid w:val="2F407445"/>
    <w:rsid w:val="2F417592"/>
    <w:rsid w:val="2F430B9F"/>
    <w:rsid w:val="2F552E04"/>
    <w:rsid w:val="2F582888"/>
    <w:rsid w:val="2F6649D2"/>
    <w:rsid w:val="2F6F7D3D"/>
    <w:rsid w:val="2F78642B"/>
    <w:rsid w:val="2F7C41F6"/>
    <w:rsid w:val="2F811B25"/>
    <w:rsid w:val="2F836C8D"/>
    <w:rsid w:val="2F8873B8"/>
    <w:rsid w:val="2F8A22C6"/>
    <w:rsid w:val="2F8C7D96"/>
    <w:rsid w:val="2F9A43BB"/>
    <w:rsid w:val="2F9C59C9"/>
    <w:rsid w:val="2FAA7FCD"/>
    <w:rsid w:val="2FC42004"/>
    <w:rsid w:val="2FC57C8B"/>
    <w:rsid w:val="2FCD4E0C"/>
    <w:rsid w:val="2FD14541"/>
    <w:rsid w:val="2FD316B0"/>
    <w:rsid w:val="2FE22B33"/>
    <w:rsid w:val="2FE2689D"/>
    <w:rsid w:val="2FE53B49"/>
    <w:rsid w:val="2FF5020A"/>
    <w:rsid w:val="2FFD3ADF"/>
    <w:rsid w:val="2FFF7EF3"/>
    <w:rsid w:val="300206D5"/>
    <w:rsid w:val="3011060A"/>
    <w:rsid w:val="301A6EC9"/>
    <w:rsid w:val="30314FE0"/>
    <w:rsid w:val="303444AB"/>
    <w:rsid w:val="304B24EB"/>
    <w:rsid w:val="304B3A7A"/>
    <w:rsid w:val="305B7F51"/>
    <w:rsid w:val="30770464"/>
    <w:rsid w:val="30774557"/>
    <w:rsid w:val="307F7459"/>
    <w:rsid w:val="308A6366"/>
    <w:rsid w:val="308A649E"/>
    <w:rsid w:val="30907F59"/>
    <w:rsid w:val="30964F3A"/>
    <w:rsid w:val="309D61D2"/>
    <w:rsid w:val="309F7CE9"/>
    <w:rsid w:val="30A0262B"/>
    <w:rsid w:val="30A4482B"/>
    <w:rsid w:val="30BA1F7C"/>
    <w:rsid w:val="30C36344"/>
    <w:rsid w:val="30CB0F91"/>
    <w:rsid w:val="30E00000"/>
    <w:rsid w:val="30E363AE"/>
    <w:rsid w:val="30ED5431"/>
    <w:rsid w:val="30FA3624"/>
    <w:rsid w:val="30FD4BD0"/>
    <w:rsid w:val="31002970"/>
    <w:rsid w:val="310C5404"/>
    <w:rsid w:val="31157420"/>
    <w:rsid w:val="31210BB1"/>
    <w:rsid w:val="312A215B"/>
    <w:rsid w:val="3138414C"/>
    <w:rsid w:val="313C794F"/>
    <w:rsid w:val="31437BC2"/>
    <w:rsid w:val="31466CA2"/>
    <w:rsid w:val="314B46C7"/>
    <w:rsid w:val="31567360"/>
    <w:rsid w:val="31570E28"/>
    <w:rsid w:val="31592A40"/>
    <w:rsid w:val="315D357A"/>
    <w:rsid w:val="316F5DC0"/>
    <w:rsid w:val="3176144A"/>
    <w:rsid w:val="31800A61"/>
    <w:rsid w:val="318D0E47"/>
    <w:rsid w:val="31921229"/>
    <w:rsid w:val="319639D6"/>
    <w:rsid w:val="31A223F6"/>
    <w:rsid w:val="31A277BB"/>
    <w:rsid w:val="31A94724"/>
    <w:rsid w:val="31A961FC"/>
    <w:rsid w:val="31AE289D"/>
    <w:rsid w:val="31B71515"/>
    <w:rsid w:val="31BB2DB3"/>
    <w:rsid w:val="31C00377"/>
    <w:rsid w:val="31C2218C"/>
    <w:rsid w:val="31D16A7B"/>
    <w:rsid w:val="31D4638C"/>
    <w:rsid w:val="31E248BF"/>
    <w:rsid w:val="31E47D40"/>
    <w:rsid w:val="31E60CE9"/>
    <w:rsid w:val="31E60E9F"/>
    <w:rsid w:val="31E7004C"/>
    <w:rsid w:val="31EC484B"/>
    <w:rsid w:val="31FA4DF7"/>
    <w:rsid w:val="31FC517A"/>
    <w:rsid w:val="3216623C"/>
    <w:rsid w:val="3220355E"/>
    <w:rsid w:val="32211528"/>
    <w:rsid w:val="322360E8"/>
    <w:rsid w:val="32301707"/>
    <w:rsid w:val="32326DEE"/>
    <w:rsid w:val="32366387"/>
    <w:rsid w:val="32370010"/>
    <w:rsid w:val="3238682D"/>
    <w:rsid w:val="323C631E"/>
    <w:rsid w:val="3240150B"/>
    <w:rsid w:val="324218CF"/>
    <w:rsid w:val="32473DC7"/>
    <w:rsid w:val="326E6078"/>
    <w:rsid w:val="327047CF"/>
    <w:rsid w:val="328238D1"/>
    <w:rsid w:val="32891103"/>
    <w:rsid w:val="328C29A2"/>
    <w:rsid w:val="32907A0A"/>
    <w:rsid w:val="32956E0B"/>
    <w:rsid w:val="329E06AA"/>
    <w:rsid w:val="32A509BB"/>
    <w:rsid w:val="32A61AD2"/>
    <w:rsid w:val="32B02F09"/>
    <w:rsid w:val="32C443FA"/>
    <w:rsid w:val="32C503B4"/>
    <w:rsid w:val="32CE4D68"/>
    <w:rsid w:val="32D16607"/>
    <w:rsid w:val="32DA195F"/>
    <w:rsid w:val="32DC000B"/>
    <w:rsid w:val="32F1104E"/>
    <w:rsid w:val="32FA01E5"/>
    <w:rsid w:val="33016B27"/>
    <w:rsid w:val="330D2415"/>
    <w:rsid w:val="33227143"/>
    <w:rsid w:val="33266952"/>
    <w:rsid w:val="3328479F"/>
    <w:rsid w:val="33294832"/>
    <w:rsid w:val="33353386"/>
    <w:rsid w:val="33373061"/>
    <w:rsid w:val="336E5173"/>
    <w:rsid w:val="337E5604"/>
    <w:rsid w:val="33843E73"/>
    <w:rsid w:val="338D6075"/>
    <w:rsid w:val="33955886"/>
    <w:rsid w:val="339A4C4A"/>
    <w:rsid w:val="33A71210"/>
    <w:rsid w:val="33AE25D9"/>
    <w:rsid w:val="33AE633E"/>
    <w:rsid w:val="33B7001B"/>
    <w:rsid w:val="33BA13CF"/>
    <w:rsid w:val="33BF5F28"/>
    <w:rsid w:val="33C57F19"/>
    <w:rsid w:val="33C65786"/>
    <w:rsid w:val="33C92706"/>
    <w:rsid w:val="33CB2E01"/>
    <w:rsid w:val="33CD5587"/>
    <w:rsid w:val="33CD6DCE"/>
    <w:rsid w:val="33D44600"/>
    <w:rsid w:val="33E54BC0"/>
    <w:rsid w:val="33E72753"/>
    <w:rsid w:val="33EA3F1A"/>
    <w:rsid w:val="33F33373"/>
    <w:rsid w:val="33F425AD"/>
    <w:rsid w:val="33FB07CE"/>
    <w:rsid w:val="341449FD"/>
    <w:rsid w:val="34150883"/>
    <w:rsid w:val="34164C19"/>
    <w:rsid w:val="341744ED"/>
    <w:rsid w:val="341973B8"/>
    <w:rsid w:val="34210B45"/>
    <w:rsid w:val="342139FB"/>
    <w:rsid w:val="342923B6"/>
    <w:rsid w:val="342D6C08"/>
    <w:rsid w:val="342F53E4"/>
    <w:rsid w:val="34350E0A"/>
    <w:rsid w:val="343D21A6"/>
    <w:rsid w:val="344E4DEE"/>
    <w:rsid w:val="345179B4"/>
    <w:rsid w:val="34556D5F"/>
    <w:rsid w:val="346C7CB3"/>
    <w:rsid w:val="346F4329"/>
    <w:rsid w:val="347E260A"/>
    <w:rsid w:val="34806536"/>
    <w:rsid w:val="348778C5"/>
    <w:rsid w:val="348C7AC7"/>
    <w:rsid w:val="348F3AD4"/>
    <w:rsid w:val="34B337C0"/>
    <w:rsid w:val="34BE2C59"/>
    <w:rsid w:val="34CB1F9B"/>
    <w:rsid w:val="34CB5A03"/>
    <w:rsid w:val="34D048CD"/>
    <w:rsid w:val="34D21C34"/>
    <w:rsid w:val="34D3206E"/>
    <w:rsid w:val="34E24AFB"/>
    <w:rsid w:val="34FA64A9"/>
    <w:rsid w:val="34FC24E9"/>
    <w:rsid w:val="350121E9"/>
    <w:rsid w:val="351443C1"/>
    <w:rsid w:val="351647A5"/>
    <w:rsid w:val="35260DFF"/>
    <w:rsid w:val="352712E0"/>
    <w:rsid w:val="352B4FA5"/>
    <w:rsid w:val="352F71DC"/>
    <w:rsid w:val="35303AB8"/>
    <w:rsid w:val="35332DD4"/>
    <w:rsid w:val="35381A08"/>
    <w:rsid w:val="35386529"/>
    <w:rsid w:val="353D0994"/>
    <w:rsid w:val="353D7F83"/>
    <w:rsid w:val="35486382"/>
    <w:rsid w:val="355043B4"/>
    <w:rsid w:val="35514B48"/>
    <w:rsid w:val="355B7EB7"/>
    <w:rsid w:val="35603AEA"/>
    <w:rsid w:val="35624D04"/>
    <w:rsid w:val="3583177B"/>
    <w:rsid w:val="35864524"/>
    <w:rsid w:val="35885E60"/>
    <w:rsid w:val="358A7183"/>
    <w:rsid w:val="359674CF"/>
    <w:rsid w:val="359762F7"/>
    <w:rsid w:val="3599165E"/>
    <w:rsid w:val="35A149B6"/>
    <w:rsid w:val="35A555BA"/>
    <w:rsid w:val="35A56295"/>
    <w:rsid w:val="35A57C76"/>
    <w:rsid w:val="35A67813"/>
    <w:rsid w:val="35AE5DEE"/>
    <w:rsid w:val="35B44123"/>
    <w:rsid w:val="35B63EFC"/>
    <w:rsid w:val="35C12D9C"/>
    <w:rsid w:val="35C35E01"/>
    <w:rsid w:val="35D419DA"/>
    <w:rsid w:val="35DE19DF"/>
    <w:rsid w:val="35F22181"/>
    <w:rsid w:val="35F24472"/>
    <w:rsid w:val="35F971A6"/>
    <w:rsid w:val="360E2B08"/>
    <w:rsid w:val="361F4D6A"/>
    <w:rsid w:val="36284AEB"/>
    <w:rsid w:val="363870C8"/>
    <w:rsid w:val="364339F5"/>
    <w:rsid w:val="364C4922"/>
    <w:rsid w:val="36547242"/>
    <w:rsid w:val="36683C05"/>
    <w:rsid w:val="366E2ED3"/>
    <w:rsid w:val="36764774"/>
    <w:rsid w:val="367E2601"/>
    <w:rsid w:val="367F4CF7"/>
    <w:rsid w:val="369938DF"/>
    <w:rsid w:val="369D1489"/>
    <w:rsid w:val="369E2FF3"/>
    <w:rsid w:val="36A04DB6"/>
    <w:rsid w:val="36B20935"/>
    <w:rsid w:val="36B43F1A"/>
    <w:rsid w:val="36C3270A"/>
    <w:rsid w:val="36C66189"/>
    <w:rsid w:val="36C97D20"/>
    <w:rsid w:val="36CA5925"/>
    <w:rsid w:val="36CD5635"/>
    <w:rsid w:val="36CF5129"/>
    <w:rsid w:val="36CF7301"/>
    <w:rsid w:val="36DC08C9"/>
    <w:rsid w:val="36E27E9F"/>
    <w:rsid w:val="36F666FD"/>
    <w:rsid w:val="37053125"/>
    <w:rsid w:val="371F7229"/>
    <w:rsid w:val="37216138"/>
    <w:rsid w:val="37264D8C"/>
    <w:rsid w:val="372A23A1"/>
    <w:rsid w:val="373305AA"/>
    <w:rsid w:val="373873CF"/>
    <w:rsid w:val="3756210A"/>
    <w:rsid w:val="375A4E56"/>
    <w:rsid w:val="3771680D"/>
    <w:rsid w:val="37732382"/>
    <w:rsid w:val="378825D6"/>
    <w:rsid w:val="378D6B0A"/>
    <w:rsid w:val="37965B9A"/>
    <w:rsid w:val="379E73FF"/>
    <w:rsid w:val="379F4F25"/>
    <w:rsid w:val="37A35F91"/>
    <w:rsid w:val="37A42641"/>
    <w:rsid w:val="37A53BC4"/>
    <w:rsid w:val="37AF0723"/>
    <w:rsid w:val="37BC5F66"/>
    <w:rsid w:val="37BE184F"/>
    <w:rsid w:val="37BF2ED1"/>
    <w:rsid w:val="37CA5BCA"/>
    <w:rsid w:val="37CB23F9"/>
    <w:rsid w:val="37CE22F9"/>
    <w:rsid w:val="37D81322"/>
    <w:rsid w:val="37E45160"/>
    <w:rsid w:val="37E74C2E"/>
    <w:rsid w:val="37EB339F"/>
    <w:rsid w:val="37FE7E9E"/>
    <w:rsid w:val="38091ED5"/>
    <w:rsid w:val="380F75A7"/>
    <w:rsid w:val="3814146F"/>
    <w:rsid w:val="381C6576"/>
    <w:rsid w:val="381E69F1"/>
    <w:rsid w:val="38214A35"/>
    <w:rsid w:val="3828316D"/>
    <w:rsid w:val="382B1306"/>
    <w:rsid w:val="382D42DF"/>
    <w:rsid w:val="38311062"/>
    <w:rsid w:val="3837515E"/>
    <w:rsid w:val="38472416"/>
    <w:rsid w:val="385F2291"/>
    <w:rsid w:val="38621C25"/>
    <w:rsid w:val="386A108F"/>
    <w:rsid w:val="386C4F70"/>
    <w:rsid w:val="386C5C34"/>
    <w:rsid w:val="386C629D"/>
    <w:rsid w:val="386D6352"/>
    <w:rsid w:val="3871454A"/>
    <w:rsid w:val="38774FC6"/>
    <w:rsid w:val="387C64E8"/>
    <w:rsid w:val="389332A6"/>
    <w:rsid w:val="38997BC6"/>
    <w:rsid w:val="389D76B7"/>
    <w:rsid w:val="38C121AB"/>
    <w:rsid w:val="38D05860"/>
    <w:rsid w:val="38D26C60"/>
    <w:rsid w:val="38F01E0F"/>
    <w:rsid w:val="38F8669B"/>
    <w:rsid w:val="39096DE6"/>
    <w:rsid w:val="39254DA5"/>
    <w:rsid w:val="39380F29"/>
    <w:rsid w:val="394B0965"/>
    <w:rsid w:val="394C4C39"/>
    <w:rsid w:val="396A50BF"/>
    <w:rsid w:val="396D0A5D"/>
    <w:rsid w:val="396E4BAF"/>
    <w:rsid w:val="397152A4"/>
    <w:rsid w:val="39730A51"/>
    <w:rsid w:val="397A4685"/>
    <w:rsid w:val="3982182C"/>
    <w:rsid w:val="39902180"/>
    <w:rsid w:val="39A42231"/>
    <w:rsid w:val="39A84565"/>
    <w:rsid w:val="39A9208B"/>
    <w:rsid w:val="39B70AFD"/>
    <w:rsid w:val="39B71F7E"/>
    <w:rsid w:val="39C85E9D"/>
    <w:rsid w:val="39CB4558"/>
    <w:rsid w:val="39D2513E"/>
    <w:rsid w:val="39D569DC"/>
    <w:rsid w:val="39D63BC2"/>
    <w:rsid w:val="39D80E75"/>
    <w:rsid w:val="39EA7D87"/>
    <w:rsid w:val="39EF3F42"/>
    <w:rsid w:val="39F4290A"/>
    <w:rsid w:val="3A030E53"/>
    <w:rsid w:val="3A085004"/>
    <w:rsid w:val="3A140A1C"/>
    <w:rsid w:val="3A1A6A38"/>
    <w:rsid w:val="3A1B6104"/>
    <w:rsid w:val="3A233FDF"/>
    <w:rsid w:val="3A340B8E"/>
    <w:rsid w:val="3A370883"/>
    <w:rsid w:val="3A483652"/>
    <w:rsid w:val="3A52627F"/>
    <w:rsid w:val="3A5C5C73"/>
    <w:rsid w:val="3A5C5E62"/>
    <w:rsid w:val="3A6B7341"/>
    <w:rsid w:val="3A793787"/>
    <w:rsid w:val="3A804602"/>
    <w:rsid w:val="3A954007"/>
    <w:rsid w:val="3AA0523C"/>
    <w:rsid w:val="3AA666A1"/>
    <w:rsid w:val="3AA66C53"/>
    <w:rsid w:val="3AAF1923"/>
    <w:rsid w:val="3ABA1232"/>
    <w:rsid w:val="3AC151B3"/>
    <w:rsid w:val="3AD361FC"/>
    <w:rsid w:val="3ADB3B42"/>
    <w:rsid w:val="3ADB44C6"/>
    <w:rsid w:val="3ADD2F5A"/>
    <w:rsid w:val="3ADF6F4F"/>
    <w:rsid w:val="3AEF7B36"/>
    <w:rsid w:val="3AF424F7"/>
    <w:rsid w:val="3B180EB0"/>
    <w:rsid w:val="3B245C4A"/>
    <w:rsid w:val="3B2B03C4"/>
    <w:rsid w:val="3B304812"/>
    <w:rsid w:val="3B334302"/>
    <w:rsid w:val="3B366E5F"/>
    <w:rsid w:val="3B4508D0"/>
    <w:rsid w:val="3B4669EF"/>
    <w:rsid w:val="3B5878A0"/>
    <w:rsid w:val="3B653D90"/>
    <w:rsid w:val="3B6620EF"/>
    <w:rsid w:val="3B6B32AD"/>
    <w:rsid w:val="3B6B7CDB"/>
    <w:rsid w:val="3B6D5A72"/>
    <w:rsid w:val="3B724D5D"/>
    <w:rsid w:val="3B73237A"/>
    <w:rsid w:val="3B737A67"/>
    <w:rsid w:val="3B7931FE"/>
    <w:rsid w:val="3B80097F"/>
    <w:rsid w:val="3B832136"/>
    <w:rsid w:val="3B912DD7"/>
    <w:rsid w:val="3B916F94"/>
    <w:rsid w:val="3B990760"/>
    <w:rsid w:val="3BAE5737"/>
    <w:rsid w:val="3BAE6660"/>
    <w:rsid w:val="3BB527F9"/>
    <w:rsid w:val="3BBF52F1"/>
    <w:rsid w:val="3BC36B0D"/>
    <w:rsid w:val="3BC977E4"/>
    <w:rsid w:val="3BCC3A5A"/>
    <w:rsid w:val="3BD05797"/>
    <w:rsid w:val="3BD86C58"/>
    <w:rsid w:val="3BE06932"/>
    <w:rsid w:val="3BF10EB2"/>
    <w:rsid w:val="3BF22272"/>
    <w:rsid w:val="3C096E11"/>
    <w:rsid w:val="3C184ED4"/>
    <w:rsid w:val="3C3417FB"/>
    <w:rsid w:val="3C5462DE"/>
    <w:rsid w:val="3C5F6A31"/>
    <w:rsid w:val="3C616C4D"/>
    <w:rsid w:val="3C6504EB"/>
    <w:rsid w:val="3C652368"/>
    <w:rsid w:val="3C70153D"/>
    <w:rsid w:val="3C721FC7"/>
    <w:rsid w:val="3C8666B4"/>
    <w:rsid w:val="3C886DBE"/>
    <w:rsid w:val="3C9C67F9"/>
    <w:rsid w:val="3CC80A7A"/>
    <w:rsid w:val="3CEC6753"/>
    <w:rsid w:val="3CF17FD1"/>
    <w:rsid w:val="3CF43399"/>
    <w:rsid w:val="3CF90C34"/>
    <w:rsid w:val="3CF96E86"/>
    <w:rsid w:val="3CFC0724"/>
    <w:rsid w:val="3CFD5C00"/>
    <w:rsid w:val="3D0D46DF"/>
    <w:rsid w:val="3D141F11"/>
    <w:rsid w:val="3D150FCE"/>
    <w:rsid w:val="3D1D35B4"/>
    <w:rsid w:val="3D202664"/>
    <w:rsid w:val="3D281519"/>
    <w:rsid w:val="3D2C2DB7"/>
    <w:rsid w:val="3D2E4D81"/>
    <w:rsid w:val="3D333800"/>
    <w:rsid w:val="3D4047BE"/>
    <w:rsid w:val="3D413A0A"/>
    <w:rsid w:val="3D4A76E1"/>
    <w:rsid w:val="3D504E6F"/>
    <w:rsid w:val="3D5565A9"/>
    <w:rsid w:val="3D6474DE"/>
    <w:rsid w:val="3D6E1622"/>
    <w:rsid w:val="3D74475E"/>
    <w:rsid w:val="3D962926"/>
    <w:rsid w:val="3D971525"/>
    <w:rsid w:val="3D993CEF"/>
    <w:rsid w:val="3D9C77E9"/>
    <w:rsid w:val="3DA77BE6"/>
    <w:rsid w:val="3DAD0A2F"/>
    <w:rsid w:val="3DB039E8"/>
    <w:rsid w:val="3DB37034"/>
    <w:rsid w:val="3DBE32B1"/>
    <w:rsid w:val="3DC82679"/>
    <w:rsid w:val="3DD50271"/>
    <w:rsid w:val="3DE25B6C"/>
    <w:rsid w:val="3DE73D9B"/>
    <w:rsid w:val="3DEB2C72"/>
    <w:rsid w:val="3DF04073"/>
    <w:rsid w:val="3DF71617"/>
    <w:rsid w:val="3E1877DF"/>
    <w:rsid w:val="3E330175"/>
    <w:rsid w:val="3E382DAB"/>
    <w:rsid w:val="3E4660FB"/>
    <w:rsid w:val="3E510E90"/>
    <w:rsid w:val="3E55633E"/>
    <w:rsid w:val="3E5C76CC"/>
    <w:rsid w:val="3E6E552A"/>
    <w:rsid w:val="3E7A2248"/>
    <w:rsid w:val="3E81054B"/>
    <w:rsid w:val="3E86735F"/>
    <w:rsid w:val="3E872348"/>
    <w:rsid w:val="3E8A2015"/>
    <w:rsid w:val="3E9B4698"/>
    <w:rsid w:val="3E9C1385"/>
    <w:rsid w:val="3E9C23C7"/>
    <w:rsid w:val="3EA64DEB"/>
    <w:rsid w:val="3EB16D20"/>
    <w:rsid w:val="3EBA1403"/>
    <w:rsid w:val="3EBF7C5B"/>
    <w:rsid w:val="3EC60FE9"/>
    <w:rsid w:val="3ECB6600"/>
    <w:rsid w:val="3ED0742A"/>
    <w:rsid w:val="3EDB2CE7"/>
    <w:rsid w:val="3EDE6333"/>
    <w:rsid w:val="3EDE79C6"/>
    <w:rsid w:val="3EE0715E"/>
    <w:rsid w:val="3EE33949"/>
    <w:rsid w:val="3EE91CCF"/>
    <w:rsid w:val="3EFB2AD2"/>
    <w:rsid w:val="3F0044FB"/>
    <w:rsid w:val="3F0F2F91"/>
    <w:rsid w:val="3F115748"/>
    <w:rsid w:val="3F1233A3"/>
    <w:rsid w:val="3F1E7077"/>
    <w:rsid w:val="3F213829"/>
    <w:rsid w:val="3F2350B4"/>
    <w:rsid w:val="3F3020DE"/>
    <w:rsid w:val="3F317717"/>
    <w:rsid w:val="3F382309"/>
    <w:rsid w:val="3F424B14"/>
    <w:rsid w:val="3F4646BA"/>
    <w:rsid w:val="3F4F0468"/>
    <w:rsid w:val="3F526E25"/>
    <w:rsid w:val="3F5D1294"/>
    <w:rsid w:val="3F5E68F8"/>
    <w:rsid w:val="3F655D38"/>
    <w:rsid w:val="3F6A7442"/>
    <w:rsid w:val="3F6E5909"/>
    <w:rsid w:val="3F714860"/>
    <w:rsid w:val="3F751797"/>
    <w:rsid w:val="3F7822BA"/>
    <w:rsid w:val="3F93536F"/>
    <w:rsid w:val="3F9B7102"/>
    <w:rsid w:val="3FCF6CD5"/>
    <w:rsid w:val="3FD24C96"/>
    <w:rsid w:val="3FD75394"/>
    <w:rsid w:val="3FD85478"/>
    <w:rsid w:val="3FDB6D16"/>
    <w:rsid w:val="3FF1653A"/>
    <w:rsid w:val="3FF4638E"/>
    <w:rsid w:val="401B7113"/>
    <w:rsid w:val="401D54DB"/>
    <w:rsid w:val="40337EDF"/>
    <w:rsid w:val="40387D63"/>
    <w:rsid w:val="40401784"/>
    <w:rsid w:val="40490A4D"/>
    <w:rsid w:val="40555F24"/>
    <w:rsid w:val="405B60A8"/>
    <w:rsid w:val="40633C43"/>
    <w:rsid w:val="40664A21"/>
    <w:rsid w:val="40755194"/>
    <w:rsid w:val="40776A3F"/>
    <w:rsid w:val="407B3AD1"/>
    <w:rsid w:val="40835244"/>
    <w:rsid w:val="40914557"/>
    <w:rsid w:val="409335B8"/>
    <w:rsid w:val="40C0244C"/>
    <w:rsid w:val="40C62A06"/>
    <w:rsid w:val="40CB6D8B"/>
    <w:rsid w:val="40CF687B"/>
    <w:rsid w:val="40D423DC"/>
    <w:rsid w:val="40D81790"/>
    <w:rsid w:val="40D93256"/>
    <w:rsid w:val="40FC6D92"/>
    <w:rsid w:val="410E6B97"/>
    <w:rsid w:val="413B1FBD"/>
    <w:rsid w:val="414A4154"/>
    <w:rsid w:val="414F3518"/>
    <w:rsid w:val="415D42EA"/>
    <w:rsid w:val="415D5AA1"/>
    <w:rsid w:val="416035DD"/>
    <w:rsid w:val="41606B88"/>
    <w:rsid w:val="416D399E"/>
    <w:rsid w:val="417319A2"/>
    <w:rsid w:val="417411D1"/>
    <w:rsid w:val="41852113"/>
    <w:rsid w:val="4185518C"/>
    <w:rsid w:val="41923405"/>
    <w:rsid w:val="41A7759B"/>
    <w:rsid w:val="41A77BAD"/>
    <w:rsid w:val="41AA258E"/>
    <w:rsid w:val="41B00D3B"/>
    <w:rsid w:val="41B31CF9"/>
    <w:rsid w:val="41BF70A9"/>
    <w:rsid w:val="41C07F72"/>
    <w:rsid w:val="41C9353A"/>
    <w:rsid w:val="41CA1C06"/>
    <w:rsid w:val="41D60A6F"/>
    <w:rsid w:val="41DA4EDD"/>
    <w:rsid w:val="41DB6410"/>
    <w:rsid w:val="41E225DE"/>
    <w:rsid w:val="41EC0D67"/>
    <w:rsid w:val="41F42B28"/>
    <w:rsid w:val="41F8770C"/>
    <w:rsid w:val="420A3A07"/>
    <w:rsid w:val="42134546"/>
    <w:rsid w:val="42215345"/>
    <w:rsid w:val="422C55F7"/>
    <w:rsid w:val="423774BD"/>
    <w:rsid w:val="423A5D78"/>
    <w:rsid w:val="423B4393"/>
    <w:rsid w:val="423C3269"/>
    <w:rsid w:val="42404FDA"/>
    <w:rsid w:val="4255690C"/>
    <w:rsid w:val="4262727B"/>
    <w:rsid w:val="42684422"/>
    <w:rsid w:val="42690C9D"/>
    <w:rsid w:val="42781B34"/>
    <w:rsid w:val="427E084B"/>
    <w:rsid w:val="428164BD"/>
    <w:rsid w:val="42825A3B"/>
    <w:rsid w:val="4287189B"/>
    <w:rsid w:val="428E4F75"/>
    <w:rsid w:val="428F147C"/>
    <w:rsid w:val="429D0359"/>
    <w:rsid w:val="42A94EAA"/>
    <w:rsid w:val="42B96073"/>
    <w:rsid w:val="42C81376"/>
    <w:rsid w:val="42C934A2"/>
    <w:rsid w:val="42D9753D"/>
    <w:rsid w:val="42DD2100"/>
    <w:rsid w:val="42E34FC3"/>
    <w:rsid w:val="42E44134"/>
    <w:rsid w:val="42FF5A9E"/>
    <w:rsid w:val="43051083"/>
    <w:rsid w:val="430A5D0D"/>
    <w:rsid w:val="430B5474"/>
    <w:rsid w:val="430C79DE"/>
    <w:rsid w:val="43144024"/>
    <w:rsid w:val="431D03AC"/>
    <w:rsid w:val="431E7646"/>
    <w:rsid w:val="431E788C"/>
    <w:rsid w:val="43210EE4"/>
    <w:rsid w:val="43211A9B"/>
    <w:rsid w:val="43236A0A"/>
    <w:rsid w:val="43361A71"/>
    <w:rsid w:val="43372F01"/>
    <w:rsid w:val="433B7393"/>
    <w:rsid w:val="43430E5B"/>
    <w:rsid w:val="43464F87"/>
    <w:rsid w:val="43487E9A"/>
    <w:rsid w:val="4350155C"/>
    <w:rsid w:val="43503061"/>
    <w:rsid w:val="435E5108"/>
    <w:rsid w:val="43633DC5"/>
    <w:rsid w:val="43736A00"/>
    <w:rsid w:val="437D25BE"/>
    <w:rsid w:val="43851473"/>
    <w:rsid w:val="438E2CAB"/>
    <w:rsid w:val="4392593E"/>
    <w:rsid w:val="4395283B"/>
    <w:rsid w:val="43957DE2"/>
    <w:rsid w:val="43A763DE"/>
    <w:rsid w:val="43AA38CB"/>
    <w:rsid w:val="43B40E80"/>
    <w:rsid w:val="43C31F9B"/>
    <w:rsid w:val="43CD207D"/>
    <w:rsid w:val="43D16466"/>
    <w:rsid w:val="43D978CE"/>
    <w:rsid w:val="43DB5537"/>
    <w:rsid w:val="43DD433B"/>
    <w:rsid w:val="43E05A11"/>
    <w:rsid w:val="43E23597"/>
    <w:rsid w:val="43E52254"/>
    <w:rsid w:val="43E539D6"/>
    <w:rsid w:val="43E85D96"/>
    <w:rsid w:val="43EC20AE"/>
    <w:rsid w:val="43EE034F"/>
    <w:rsid w:val="440417A2"/>
    <w:rsid w:val="440F6F8F"/>
    <w:rsid w:val="44165DE0"/>
    <w:rsid w:val="4420119C"/>
    <w:rsid w:val="44231F84"/>
    <w:rsid w:val="44283229"/>
    <w:rsid w:val="442E43FD"/>
    <w:rsid w:val="44307631"/>
    <w:rsid w:val="443D1D4E"/>
    <w:rsid w:val="44472EDA"/>
    <w:rsid w:val="444F3C07"/>
    <w:rsid w:val="44506CCF"/>
    <w:rsid w:val="446A0C2B"/>
    <w:rsid w:val="44723F09"/>
    <w:rsid w:val="448B0D0B"/>
    <w:rsid w:val="44967B3C"/>
    <w:rsid w:val="44AE5C7C"/>
    <w:rsid w:val="44B85B95"/>
    <w:rsid w:val="44BD2286"/>
    <w:rsid w:val="44C23C81"/>
    <w:rsid w:val="44C4421D"/>
    <w:rsid w:val="44DA1325"/>
    <w:rsid w:val="44DA759D"/>
    <w:rsid w:val="44DF7259"/>
    <w:rsid w:val="44E73A68"/>
    <w:rsid w:val="44EB3558"/>
    <w:rsid w:val="44FA4B0A"/>
    <w:rsid w:val="45040B0F"/>
    <w:rsid w:val="450C3A8A"/>
    <w:rsid w:val="45122E32"/>
    <w:rsid w:val="451519C3"/>
    <w:rsid w:val="451C5E07"/>
    <w:rsid w:val="45392515"/>
    <w:rsid w:val="453B0430"/>
    <w:rsid w:val="453E4E1E"/>
    <w:rsid w:val="453F5652"/>
    <w:rsid w:val="45404FBA"/>
    <w:rsid w:val="4541586E"/>
    <w:rsid w:val="454431AD"/>
    <w:rsid w:val="45576302"/>
    <w:rsid w:val="455E3D2A"/>
    <w:rsid w:val="456B2ABE"/>
    <w:rsid w:val="456F5F37"/>
    <w:rsid w:val="4577128F"/>
    <w:rsid w:val="457E261E"/>
    <w:rsid w:val="45820979"/>
    <w:rsid w:val="458D460F"/>
    <w:rsid w:val="45946EDB"/>
    <w:rsid w:val="459719BD"/>
    <w:rsid w:val="45A63456"/>
    <w:rsid w:val="45A8582B"/>
    <w:rsid w:val="45AB2CE7"/>
    <w:rsid w:val="45B7168C"/>
    <w:rsid w:val="45BD78F2"/>
    <w:rsid w:val="45C02C36"/>
    <w:rsid w:val="45C51FFB"/>
    <w:rsid w:val="45CB7ED7"/>
    <w:rsid w:val="45CE003F"/>
    <w:rsid w:val="45CE71A6"/>
    <w:rsid w:val="45D31913"/>
    <w:rsid w:val="45D41AF5"/>
    <w:rsid w:val="45F01209"/>
    <w:rsid w:val="45F4643C"/>
    <w:rsid w:val="46040883"/>
    <w:rsid w:val="462F3918"/>
    <w:rsid w:val="46322A83"/>
    <w:rsid w:val="463528DE"/>
    <w:rsid w:val="46366582"/>
    <w:rsid w:val="46371A7E"/>
    <w:rsid w:val="464078D3"/>
    <w:rsid w:val="464B2C73"/>
    <w:rsid w:val="466405D7"/>
    <w:rsid w:val="46647A66"/>
    <w:rsid w:val="4666119D"/>
    <w:rsid w:val="46672E63"/>
    <w:rsid w:val="46761547"/>
    <w:rsid w:val="46794475"/>
    <w:rsid w:val="46827EEC"/>
    <w:rsid w:val="46B138F5"/>
    <w:rsid w:val="46B1789E"/>
    <w:rsid w:val="46B8390E"/>
    <w:rsid w:val="46C16C66"/>
    <w:rsid w:val="46C40525"/>
    <w:rsid w:val="46C6602A"/>
    <w:rsid w:val="46CF6BE8"/>
    <w:rsid w:val="46D324F5"/>
    <w:rsid w:val="46D904B4"/>
    <w:rsid w:val="46E12E64"/>
    <w:rsid w:val="46F32D69"/>
    <w:rsid w:val="46F75950"/>
    <w:rsid w:val="47040901"/>
    <w:rsid w:val="47046B53"/>
    <w:rsid w:val="470A16D7"/>
    <w:rsid w:val="470E16A9"/>
    <w:rsid w:val="470E5757"/>
    <w:rsid w:val="47237085"/>
    <w:rsid w:val="472548CE"/>
    <w:rsid w:val="472D60AA"/>
    <w:rsid w:val="474451A1"/>
    <w:rsid w:val="47543636"/>
    <w:rsid w:val="47556CB4"/>
    <w:rsid w:val="477171F4"/>
    <w:rsid w:val="47722F84"/>
    <w:rsid w:val="477A307F"/>
    <w:rsid w:val="477B2925"/>
    <w:rsid w:val="477E30E1"/>
    <w:rsid w:val="4785498D"/>
    <w:rsid w:val="47876474"/>
    <w:rsid w:val="478F55AD"/>
    <w:rsid w:val="479243B7"/>
    <w:rsid w:val="47961EA1"/>
    <w:rsid w:val="479B254D"/>
    <w:rsid w:val="479D013A"/>
    <w:rsid w:val="47B10A89"/>
    <w:rsid w:val="47B67975"/>
    <w:rsid w:val="47BB36B5"/>
    <w:rsid w:val="47C33D64"/>
    <w:rsid w:val="47D74267"/>
    <w:rsid w:val="47DF1EF6"/>
    <w:rsid w:val="47E477EE"/>
    <w:rsid w:val="47E72350"/>
    <w:rsid w:val="47E97EA0"/>
    <w:rsid w:val="47F75579"/>
    <w:rsid w:val="48052B82"/>
    <w:rsid w:val="480B155B"/>
    <w:rsid w:val="480D34F2"/>
    <w:rsid w:val="480E459A"/>
    <w:rsid w:val="48277D56"/>
    <w:rsid w:val="4833757B"/>
    <w:rsid w:val="4855197E"/>
    <w:rsid w:val="485B747D"/>
    <w:rsid w:val="48601953"/>
    <w:rsid w:val="486024AF"/>
    <w:rsid w:val="48695961"/>
    <w:rsid w:val="4891671A"/>
    <w:rsid w:val="489215E2"/>
    <w:rsid w:val="4893018E"/>
    <w:rsid w:val="489A439E"/>
    <w:rsid w:val="48A5274D"/>
    <w:rsid w:val="48A71E8C"/>
    <w:rsid w:val="48A91760"/>
    <w:rsid w:val="48AA188E"/>
    <w:rsid w:val="48AC7040"/>
    <w:rsid w:val="48B07DAC"/>
    <w:rsid w:val="48D04F3E"/>
    <w:rsid w:val="48D60C67"/>
    <w:rsid w:val="48D6451F"/>
    <w:rsid w:val="48DB304A"/>
    <w:rsid w:val="48E833A6"/>
    <w:rsid w:val="48F457C4"/>
    <w:rsid w:val="48FD584B"/>
    <w:rsid w:val="4923393F"/>
    <w:rsid w:val="49345DA0"/>
    <w:rsid w:val="494E1C27"/>
    <w:rsid w:val="495518E8"/>
    <w:rsid w:val="495D7D08"/>
    <w:rsid w:val="496644F2"/>
    <w:rsid w:val="49670417"/>
    <w:rsid w:val="496F578D"/>
    <w:rsid w:val="496F622A"/>
    <w:rsid w:val="49714B12"/>
    <w:rsid w:val="49814924"/>
    <w:rsid w:val="498E1DA5"/>
    <w:rsid w:val="49A62143"/>
    <w:rsid w:val="49A62AA1"/>
    <w:rsid w:val="49AE762B"/>
    <w:rsid w:val="49AE7B5B"/>
    <w:rsid w:val="49BE123B"/>
    <w:rsid w:val="49BE2A60"/>
    <w:rsid w:val="49D35CBD"/>
    <w:rsid w:val="49E12C8F"/>
    <w:rsid w:val="49EA2030"/>
    <w:rsid w:val="49F11B21"/>
    <w:rsid w:val="49F20EE5"/>
    <w:rsid w:val="49FB423D"/>
    <w:rsid w:val="4A014BCF"/>
    <w:rsid w:val="4A0812A6"/>
    <w:rsid w:val="4A2918BA"/>
    <w:rsid w:val="4A2B6EBA"/>
    <w:rsid w:val="4A33265F"/>
    <w:rsid w:val="4A3B2D3D"/>
    <w:rsid w:val="4A3C4A7F"/>
    <w:rsid w:val="4A3F0D06"/>
    <w:rsid w:val="4A421E6C"/>
    <w:rsid w:val="4A477482"/>
    <w:rsid w:val="4A4A48DA"/>
    <w:rsid w:val="4A625410"/>
    <w:rsid w:val="4A672DFB"/>
    <w:rsid w:val="4A72158E"/>
    <w:rsid w:val="4A7638C4"/>
    <w:rsid w:val="4A7878A2"/>
    <w:rsid w:val="4A7909BF"/>
    <w:rsid w:val="4A834233"/>
    <w:rsid w:val="4A8F0E29"/>
    <w:rsid w:val="4A8F1883"/>
    <w:rsid w:val="4A966761"/>
    <w:rsid w:val="4A9D3546"/>
    <w:rsid w:val="4AA56CDB"/>
    <w:rsid w:val="4AA73424"/>
    <w:rsid w:val="4AAD305D"/>
    <w:rsid w:val="4AB50890"/>
    <w:rsid w:val="4AB740F4"/>
    <w:rsid w:val="4AB904B0"/>
    <w:rsid w:val="4ACE4DBB"/>
    <w:rsid w:val="4AD16F4A"/>
    <w:rsid w:val="4ADE1B86"/>
    <w:rsid w:val="4AE752E5"/>
    <w:rsid w:val="4AE85262"/>
    <w:rsid w:val="4AED041D"/>
    <w:rsid w:val="4AF64A04"/>
    <w:rsid w:val="4AFD5D93"/>
    <w:rsid w:val="4B0709C0"/>
    <w:rsid w:val="4B075401"/>
    <w:rsid w:val="4B105AC6"/>
    <w:rsid w:val="4B15132F"/>
    <w:rsid w:val="4B2B5018"/>
    <w:rsid w:val="4B2F63D5"/>
    <w:rsid w:val="4B3043BA"/>
    <w:rsid w:val="4B4C5CA0"/>
    <w:rsid w:val="4B53235D"/>
    <w:rsid w:val="4B600173"/>
    <w:rsid w:val="4B6B42E0"/>
    <w:rsid w:val="4B6D1D00"/>
    <w:rsid w:val="4B751E68"/>
    <w:rsid w:val="4B840262"/>
    <w:rsid w:val="4B842010"/>
    <w:rsid w:val="4B890764"/>
    <w:rsid w:val="4B9E1324"/>
    <w:rsid w:val="4B9F509C"/>
    <w:rsid w:val="4BBA3C84"/>
    <w:rsid w:val="4BC06E59"/>
    <w:rsid w:val="4BD20FCE"/>
    <w:rsid w:val="4BE551A5"/>
    <w:rsid w:val="4BE8259F"/>
    <w:rsid w:val="4BE86B42"/>
    <w:rsid w:val="4BEB0208"/>
    <w:rsid w:val="4BEF3A7F"/>
    <w:rsid w:val="4C0118B3"/>
    <w:rsid w:val="4C0D2006"/>
    <w:rsid w:val="4C107D48"/>
    <w:rsid w:val="4C1F6E8F"/>
    <w:rsid w:val="4C213CC4"/>
    <w:rsid w:val="4C243449"/>
    <w:rsid w:val="4C2C67E0"/>
    <w:rsid w:val="4C2D67D1"/>
    <w:rsid w:val="4C3539E3"/>
    <w:rsid w:val="4C360F71"/>
    <w:rsid w:val="4C3E2501"/>
    <w:rsid w:val="4C424EC2"/>
    <w:rsid w:val="4C485734"/>
    <w:rsid w:val="4C5257E0"/>
    <w:rsid w:val="4C543465"/>
    <w:rsid w:val="4C577725"/>
    <w:rsid w:val="4C612CF5"/>
    <w:rsid w:val="4C6267F5"/>
    <w:rsid w:val="4C653BF0"/>
    <w:rsid w:val="4C6A62D8"/>
    <w:rsid w:val="4C8F6EBF"/>
    <w:rsid w:val="4C9B5863"/>
    <w:rsid w:val="4CA72F5C"/>
    <w:rsid w:val="4CB608EF"/>
    <w:rsid w:val="4CB65ECF"/>
    <w:rsid w:val="4CB9218D"/>
    <w:rsid w:val="4CBA0323"/>
    <w:rsid w:val="4CBC0ADA"/>
    <w:rsid w:val="4CC44A4F"/>
    <w:rsid w:val="4CCE6546"/>
    <w:rsid w:val="4CD20B91"/>
    <w:rsid w:val="4CD90E06"/>
    <w:rsid w:val="4CDC29B3"/>
    <w:rsid w:val="4CE23892"/>
    <w:rsid w:val="4CE410FA"/>
    <w:rsid w:val="4CE83F1B"/>
    <w:rsid w:val="4CEE0089"/>
    <w:rsid w:val="4CF125E9"/>
    <w:rsid w:val="4CF431C6"/>
    <w:rsid w:val="4CF94135"/>
    <w:rsid w:val="4CFC7C5F"/>
    <w:rsid w:val="4D2741D4"/>
    <w:rsid w:val="4D311508"/>
    <w:rsid w:val="4D337467"/>
    <w:rsid w:val="4D4041D2"/>
    <w:rsid w:val="4D423F31"/>
    <w:rsid w:val="4D447CA9"/>
    <w:rsid w:val="4D570052"/>
    <w:rsid w:val="4D6C0BBA"/>
    <w:rsid w:val="4D73213F"/>
    <w:rsid w:val="4D7722CE"/>
    <w:rsid w:val="4D810EFD"/>
    <w:rsid w:val="4D875DE8"/>
    <w:rsid w:val="4D89648B"/>
    <w:rsid w:val="4D8B58D8"/>
    <w:rsid w:val="4D8C33FE"/>
    <w:rsid w:val="4D981DA3"/>
    <w:rsid w:val="4D9A0411"/>
    <w:rsid w:val="4D9C1893"/>
    <w:rsid w:val="4DAE4F0E"/>
    <w:rsid w:val="4DB37244"/>
    <w:rsid w:val="4DC86B2C"/>
    <w:rsid w:val="4DDC6134"/>
    <w:rsid w:val="4DDE60C6"/>
    <w:rsid w:val="4DE167DD"/>
    <w:rsid w:val="4DE51D36"/>
    <w:rsid w:val="4E0C72FB"/>
    <w:rsid w:val="4E0D66B4"/>
    <w:rsid w:val="4E102185"/>
    <w:rsid w:val="4E113900"/>
    <w:rsid w:val="4E135344"/>
    <w:rsid w:val="4E14124E"/>
    <w:rsid w:val="4E150B5A"/>
    <w:rsid w:val="4E192EE4"/>
    <w:rsid w:val="4E1E674C"/>
    <w:rsid w:val="4E241889"/>
    <w:rsid w:val="4E256AC3"/>
    <w:rsid w:val="4E296E9F"/>
    <w:rsid w:val="4E311CB2"/>
    <w:rsid w:val="4E314A0C"/>
    <w:rsid w:val="4E3215D7"/>
    <w:rsid w:val="4E4F2DA9"/>
    <w:rsid w:val="4E6B74B7"/>
    <w:rsid w:val="4E6D29C4"/>
    <w:rsid w:val="4E880069"/>
    <w:rsid w:val="4E8C3CA1"/>
    <w:rsid w:val="4E9A3978"/>
    <w:rsid w:val="4E9D5A90"/>
    <w:rsid w:val="4EA03AAB"/>
    <w:rsid w:val="4EB731EF"/>
    <w:rsid w:val="4EB754F6"/>
    <w:rsid w:val="4EC4507E"/>
    <w:rsid w:val="4ECF0EFE"/>
    <w:rsid w:val="4EF56421"/>
    <w:rsid w:val="4EFA0F67"/>
    <w:rsid w:val="4EFC0CD7"/>
    <w:rsid w:val="4EFD2805"/>
    <w:rsid w:val="4F027E1C"/>
    <w:rsid w:val="4F072045"/>
    <w:rsid w:val="4F085346"/>
    <w:rsid w:val="4F0A6643"/>
    <w:rsid w:val="4F0C2A48"/>
    <w:rsid w:val="4F0C7544"/>
    <w:rsid w:val="4F155DA1"/>
    <w:rsid w:val="4F196F13"/>
    <w:rsid w:val="4F235162"/>
    <w:rsid w:val="4F2E0C11"/>
    <w:rsid w:val="4F351F9F"/>
    <w:rsid w:val="4F3C4E12"/>
    <w:rsid w:val="4F3F4F8B"/>
    <w:rsid w:val="4F5F526E"/>
    <w:rsid w:val="4F602D53"/>
    <w:rsid w:val="4F610FE6"/>
    <w:rsid w:val="4F63587C"/>
    <w:rsid w:val="4F6B20A0"/>
    <w:rsid w:val="4F6C0472"/>
    <w:rsid w:val="4F6D68F8"/>
    <w:rsid w:val="4F7505EE"/>
    <w:rsid w:val="4F7540D7"/>
    <w:rsid w:val="4F840831"/>
    <w:rsid w:val="4F8D0335"/>
    <w:rsid w:val="4F986150"/>
    <w:rsid w:val="4FA15A0E"/>
    <w:rsid w:val="4FB8497E"/>
    <w:rsid w:val="4FB855E9"/>
    <w:rsid w:val="4FBA63E3"/>
    <w:rsid w:val="4FCD6243"/>
    <w:rsid w:val="4FD60B72"/>
    <w:rsid w:val="4FDB0BF1"/>
    <w:rsid w:val="4FE077C6"/>
    <w:rsid w:val="4FE32A78"/>
    <w:rsid w:val="4FFF4529"/>
    <w:rsid w:val="50010F5D"/>
    <w:rsid w:val="500656EA"/>
    <w:rsid w:val="500951DA"/>
    <w:rsid w:val="500E717E"/>
    <w:rsid w:val="501716A5"/>
    <w:rsid w:val="501B2610"/>
    <w:rsid w:val="501C4F0D"/>
    <w:rsid w:val="501E1B99"/>
    <w:rsid w:val="502528B3"/>
    <w:rsid w:val="50272059"/>
    <w:rsid w:val="50305B35"/>
    <w:rsid w:val="50454464"/>
    <w:rsid w:val="50461F8A"/>
    <w:rsid w:val="504B75A0"/>
    <w:rsid w:val="505C355C"/>
    <w:rsid w:val="505E74B0"/>
    <w:rsid w:val="506344BA"/>
    <w:rsid w:val="50666188"/>
    <w:rsid w:val="506E473E"/>
    <w:rsid w:val="50707007"/>
    <w:rsid w:val="50727FCD"/>
    <w:rsid w:val="50792360"/>
    <w:rsid w:val="508F3931"/>
    <w:rsid w:val="50980FC9"/>
    <w:rsid w:val="509A4DED"/>
    <w:rsid w:val="509E44A5"/>
    <w:rsid w:val="50B11D09"/>
    <w:rsid w:val="50B746F8"/>
    <w:rsid w:val="50C7131D"/>
    <w:rsid w:val="50CE26AB"/>
    <w:rsid w:val="50CF47A9"/>
    <w:rsid w:val="50D13F4A"/>
    <w:rsid w:val="50D5117C"/>
    <w:rsid w:val="50D6330E"/>
    <w:rsid w:val="50D75B93"/>
    <w:rsid w:val="50ED0658"/>
    <w:rsid w:val="51060827"/>
    <w:rsid w:val="510936E3"/>
    <w:rsid w:val="510D4CE5"/>
    <w:rsid w:val="510E1E6E"/>
    <w:rsid w:val="510F4A72"/>
    <w:rsid w:val="5110166D"/>
    <w:rsid w:val="51122D44"/>
    <w:rsid w:val="511931FB"/>
    <w:rsid w:val="511F11FB"/>
    <w:rsid w:val="5125735D"/>
    <w:rsid w:val="5140305D"/>
    <w:rsid w:val="514069D9"/>
    <w:rsid w:val="51416774"/>
    <w:rsid w:val="51422751"/>
    <w:rsid w:val="51453FF0"/>
    <w:rsid w:val="5153495F"/>
    <w:rsid w:val="51570888"/>
    <w:rsid w:val="51571C09"/>
    <w:rsid w:val="516A7EFA"/>
    <w:rsid w:val="516F2029"/>
    <w:rsid w:val="517615BD"/>
    <w:rsid w:val="519349D3"/>
    <w:rsid w:val="51962139"/>
    <w:rsid w:val="5198302F"/>
    <w:rsid w:val="519835ED"/>
    <w:rsid w:val="51B178D7"/>
    <w:rsid w:val="51C57522"/>
    <w:rsid w:val="51CA67B5"/>
    <w:rsid w:val="51CE0489"/>
    <w:rsid w:val="51D51818"/>
    <w:rsid w:val="51F15F26"/>
    <w:rsid w:val="51FC0D1B"/>
    <w:rsid w:val="51FE51A8"/>
    <w:rsid w:val="520A44A5"/>
    <w:rsid w:val="5212481A"/>
    <w:rsid w:val="52134DE1"/>
    <w:rsid w:val="52151EFE"/>
    <w:rsid w:val="52152CF9"/>
    <w:rsid w:val="52177D72"/>
    <w:rsid w:val="521C35E0"/>
    <w:rsid w:val="521D24A8"/>
    <w:rsid w:val="52206266"/>
    <w:rsid w:val="52232583"/>
    <w:rsid w:val="52314DA8"/>
    <w:rsid w:val="523B1505"/>
    <w:rsid w:val="523F1387"/>
    <w:rsid w:val="52505342"/>
    <w:rsid w:val="525145C4"/>
    <w:rsid w:val="52650DED"/>
    <w:rsid w:val="526565AE"/>
    <w:rsid w:val="5269386D"/>
    <w:rsid w:val="527132E4"/>
    <w:rsid w:val="527C6CA6"/>
    <w:rsid w:val="527C7EE5"/>
    <w:rsid w:val="527F2CAE"/>
    <w:rsid w:val="528D599E"/>
    <w:rsid w:val="52942AB9"/>
    <w:rsid w:val="52966EAF"/>
    <w:rsid w:val="529F12A2"/>
    <w:rsid w:val="52A464B0"/>
    <w:rsid w:val="52AC651B"/>
    <w:rsid w:val="52AF0F07"/>
    <w:rsid w:val="52C0794D"/>
    <w:rsid w:val="52C5363A"/>
    <w:rsid w:val="52CC4C54"/>
    <w:rsid w:val="52D55A34"/>
    <w:rsid w:val="52D716A8"/>
    <w:rsid w:val="52D95337"/>
    <w:rsid w:val="52DF3B64"/>
    <w:rsid w:val="52E2428C"/>
    <w:rsid w:val="52EB2107"/>
    <w:rsid w:val="52EC6BE6"/>
    <w:rsid w:val="52ED54E3"/>
    <w:rsid w:val="52ED7C7F"/>
    <w:rsid w:val="52FA157C"/>
    <w:rsid w:val="530028C4"/>
    <w:rsid w:val="53134103"/>
    <w:rsid w:val="531351CF"/>
    <w:rsid w:val="533609E9"/>
    <w:rsid w:val="5339770C"/>
    <w:rsid w:val="5343793F"/>
    <w:rsid w:val="53486019"/>
    <w:rsid w:val="5349426B"/>
    <w:rsid w:val="534C4377"/>
    <w:rsid w:val="53514ECE"/>
    <w:rsid w:val="53533354"/>
    <w:rsid w:val="53534D2D"/>
    <w:rsid w:val="53592A03"/>
    <w:rsid w:val="535F2EEC"/>
    <w:rsid w:val="53602BB5"/>
    <w:rsid w:val="536051BA"/>
    <w:rsid w:val="53624607"/>
    <w:rsid w:val="5368607D"/>
    <w:rsid w:val="536A359C"/>
    <w:rsid w:val="536C7507"/>
    <w:rsid w:val="536E7B06"/>
    <w:rsid w:val="53721D2E"/>
    <w:rsid w:val="538C6674"/>
    <w:rsid w:val="53901E9A"/>
    <w:rsid w:val="539574B0"/>
    <w:rsid w:val="53972398"/>
    <w:rsid w:val="5398661A"/>
    <w:rsid w:val="53990A5B"/>
    <w:rsid w:val="53A05780"/>
    <w:rsid w:val="53A34A4E"/>
    <w:rsid w:val="53B12F4E"/>
    <w:rsid w:val="53B148A4"/>
    <w:rsid w:val="53B536AF"/>
    <w:rsid w:val="53B5421C"/>
    <w:rsid w:val="53B67427"/>
    <w:rsid w:val="53B914E7"/>
    <w:rsid w:val="53B92A73"/>
    <w:rsid w:val="53C120CA"/>
    <w:rsid w:val="53DD5244"/>
    <w:rsid w:val="53EA27B0"/>
    <w:rsid w:val="541A61D1"/>
    <w:rsid w:val="542425E2"/>
    <w:rsid w:val="54364BD1"/>
    <w:rsid w:val="544762D1"/>
    <w:rsid w:val="54525066"/>
    <w:rsid w:val="54547704"/>
    <w:rsid w:val="545A6004"/>
    <w:rsid w:val="545C0D57"/>
    <w:rsid w:val="546C7BF7"/>
    <w:rsid w:val="547054FD"/>
    <w:rsid w:val="547A48F8"/>
    <w:rsid w:val="548656FA"/>
    <w:rsid w:val="54880DC3"/>
    <w:rsid w:val="54967603"/>
    <w:rsid w:val="54973DD2"/>
    <w:rsid w:val="54B75204"/>
    <w:rsid w:val="54BA6AA3"/>
    <w:rsid w:val="54C26836"/>
    <w:rsid w:val="54CF7B30"/>
    <w:rsid w:val="54D47B64"/>
    <w:rsid w:val="54D60F80"/>
    <w:rsid w:val="54E56216"/>
    <w:rsid w:val="54E91F65"/>
    <w:rsid w:val="54EC2917"/>
    <w:rsid w:val="54ED6E78"/>
    <w:rsid w:val="54F42753"/>
    <w:rsid w:val="54F66B32"/>
    <w:rsid w:val="54F77CF7"/>
    <w:rsid w:val="54FC3DE1"/>
    <w:rsid w:val="55070F96"/>
    <w:rsid w:val="55094EF9"/>
    <w:rsid w:val="550E4AAA"/>
    <w:rsid w:val="5510646B"/>
    <w:rsid w:val="55132319"/>
    <w:rsid w:val="55207DCA"/>
    <w:rsid w:val="5524349F"/>
    <w:rsid w:val="55275CF2"/>
    <w:rsid w:val="55283D08"/>
    <w:rsid w:val="55305159"/>
    <w:rsid w:val="554271C4"/>
    <w:rsid w:val="554A0474"/>
    <w:rsid w:val="554B0FBB"/>
    <w:rsid w:val="554D7917"/>
    <w:rsid w:val="554E3DBB"/>
    <w:rsid w:val="55560EC1"/>
    <w:rsid w:val="55582ACF"/>
    <w:rsid w:val="555B2034"/>
    <w:rsid w:val="555D2250"/>
    <w:rsid w:val="55630EE8"/>
    <w:rsid w:val="556D17E3"/>
    <w:rsid w:val="55747599"/>
    <w:rsid w:val="557650C0"/>
    <w:rsid w:val="55774084"/>
    <w:rsid w:val="55827F17"/>
    <w:rsid w:val="55884E00"/>
    <w:rsid w:val="559B413C"/>
    <w:rsid w:val="559E0172"/>
    <w:rsid w:val="55A33F65"/>
    <w:rsid w:val="55BF28D2"/>
    <w:rsid w:val="55C23E61"/>
    <w:rsid w:val="55C827EC"/>
    <w:rsid w:val="55CC22A8"/>
    <w:rsid w:val="55D65B5E"/>
    <w:rsid w:val="55D67312"/>
    <w:rsid w:val="55DC494E"/>
    <w:rsid w:val="55DE5E1F"/>
    <w:rsid w:val="55E262B1"/>
    <w:rsid w:val="55E42029"/>
    <w:rsid w:val="55E43FF3"/>
    <w:rsid w:val="55EF6B25"/>
    <w:rsid w:val="5611261A"/>
    <w:rsid w:val="561F12B3"/>
    <w:rsid w:val="56203972"/>
    <w:rsid w:val="56206DD9"/>
    <w:rsid w:val="56334F4E"/>
    <w:rsid w:val="5640122A"/>
    <w:rsid w:val="564067AA"/>
    <w:rsid w:val="565F5B54"/>
    <w:rsid w:val="566807CA"/>
    <w:rsid w:val="566A652B"/>
    <w:rsid w:val="566C4F24"/>
    <w:rsid w:val="56721869"/>
    <w:rsid w:val="567C4958"/>
    <w:rsid w:val="56861332"/>
    <w:rsid w:val="56A7004F"/>
    <w:rsid w:val="56A71E75"/>
    <w:rsid w:val="56AA614C"/>
    <w:rsid w:val="56AE4E93"/>
    <w:rsid w:val="56AF0889"/>
    <w:rsid w:val="56C65BD3"/>
    <w:rsid w:val="56D77DE0"/>
    <w:rsid w:val="56E542AB"/>
    <w:rsid w:val="56EA18C1"/>
    <w:rsid w:val="56EE31CF"/>
    <w:rsid w:val="56EF512A"/>
    <w:rsid w:val="56F1356E"/>
    <w:rsid w:val="56F4373B"/>
    <w:rsid w:val="56FC33A3"/>
    <w:rsid w:val="56FE35BF"/>
    <w:rsid w:val="57086F62"/>
    <w:rsid w:val="57137C33"/>
    <w:rsid w:val="57171FAC"/>
    <w:rsid w:val="57175521"/>
    <w:rsid w:val="57201787"/>
    <w:rsid w:val="5728063B"/>
    <w:rsid w:val="572A7DD0"/>
    <w:rsid w:val="572B1EDA"/>
    <w:rsid w:val="573B036F"/>
    <w:rsid w:val="5741351C"/>
    <w:rsid w:val="574C50B5"/>
    <w:rsid w:val="574E16ED"/>
    <w:rsid w:val="5753390A"/>
    <w:rsid w:val="575C1490"/>
    <w:rsid w:val="576057FA"/>
    <w:rsid w:val="57630824"/>
    <w:rsid w:val="57722CF3"/>
    <w:rsid w:val="5773128A"/>
    <w:rsid w:val="5773473E"/>
    <w:rsid w:val="57743881"/>
    <w:rsid w:val="578012E3"/>
    <w:rsid w:val="57801A3A"/>
    <w:rsid w:val="57807393"/>
    <w:rsid w:val="57832F7A"/>
    <w:rsid w:val="578620F7"/>
    <w:rsid w:val="578C2978"/>
    <w:rsid w:val="578F23FB"/>
    <w:rsid w:val="578F3B8E"/>
    <w:rsid w:val="579E26AC"/>
    <w:rsid w:val="57A4463D"/>
    <w:rsid w:val="57C1417C"/>
    <w:rsid w:val="57C822CE"/>
    <w:rsid w:val="57CC616E"/>
    <w:rsid w:val="57CF32C3"/>
    <w:rsid w:val="57D12535"/>
    <w:rsid w:val="57D12A81"/>
    <w:rsid w:val="57DA3205"/>
    <w:rsid w:val="57E83C3B"/>
    <w:rsid w:val="57E974D0"/>
    <w:rsid w:val="57F77651"/>
    <w:rsid w:val="57FB3A30"/>
    <w:rsid w:val="57FD2414"/>
    <w:rsid w:val="58036411"/>
    <w:rsid w:val="580C5867"/>
    <w:rsid w:val="582D2E88"/>
    <w:rsid w:val="582F1556"/>
    <w:rsid w:val="583A56CB"/>
    <w:rsid w:val="583A6878"/>
    <w:rsid w:val="585039A6"/>
    <w:rsid w:val="585F21C4"/>
    <w:rsid w:val="586B23A2"/>
    <w:rsid w:val="586E28CA"/>
    <w:rsid w:val="58782EFD"/>
    <w:rsid w:val="587903A6"/>
    <w:rsid w:val="588E31B7"/>
    <w:rsid w:val="58B47168"/>
    <w:rsid w:val="58BD2CCA"/>
    <w:rsid w:val="58BF54EF"/>
    <w:rsid w:val="58C058EB"/>
    <w:rsid w:val="58C1780C"/>
    <w:rsid w:val="58C278D6"/>
    <w:rsid w:val="58C3686E"/>
    <w:rsid w:val="58CB56FA"/>
    <w:rsid w:val="58D04AE7"/>
    <w:rsid w:val="58E35228"/>
    <w:rsid w:val="58E701E7"/>
    <w:rsid w:val="58EE66CC"/>
    <w:rsid w:val="58EF1411"/>
    <w:rsid w:val="58F64DB0"/>
    <w:rsid w:val="58F654A9"/>
    <w:rsid w:val="58FE405D"/>
    <w:rsid w:val="59030A18"/>
    <w:rsid w:val="590E151B"/>
    <w:rsid w:val="591A4581"/>
    <w:rsid w:val="592238F3"/>
    <w:rsid w:val="59231195"/>
    <w:rsid w:val="59263D88"/>
    <w:rsid w:val="592D1BF7"/>
    <w:rsid w:val="59301A29"/>
    <w:rsid w:val="59315DFF"/>
    <w:rsid w:val="59330810"/>
    <w:rsid w:val="593C217C"/>
    <w:rsid w:val="59430F68"/>
    <w:rsid w:val="594B23BF"/>
    <w:rsid w:val="594D25DB"/>
    <w:rsid w:val="59533008"/>
    <w:rsid w:val="59547B16"/>
    <w:rsid w:val="59656476"/>
    <w:rsid w:val="596A4F3B"/>
    <w:rsid w:val="596D1C20"/>
    <w:rsid w:val="59725B9E"/>
    <w:rsid w:val="59775009"/>
    <w:rsid w:val="59786124"/>
    <w:rsid w:val="597A6246"/>
    <w:rsid w:val="5990533F"/>
    <w:rsid w:val="5993563B"/>
    <w:rsid w:val="59967408"/>
    <w:rsid w:val="599B6EA3"/>
    <w:rsid w:val="59A044B9"/>
    <w:rsid w:val="59AC3F52"/>
    <w:rsid w:val="59AD3D90"/>
    <w:rsid w:val="59AE0184"/>
    <w:rsid w:val="59B2243E"/>
    <w:rsid w:val="59B47CF8"/>
    <w:rsid w:val="59B504AA"/>
    <w:rsid w:val="59B74EE0"/>
    <w:rsid w:val="59BC39DF"/>
    <w:rsid w:val="59C52172"/>
    <w:rsid w:val="59C604DE"/>
    <w:rsid w:val="59D46859"/>
    <w:rsid w:val="59EA1BD8"/>
    <w:rsid w:val="5A1455BF"/>
    <w:rsid w:val="5A162510"/>
    <w:rsid w:val="5A2570B4"/>
    <w:rsid w:val="5A2A146C"/>
    <w:rsid w:val="5A332E0E"/>
    <w:rsid w:val="5A384B14"/>
    <w:rsid w:val="5A3D43FE"/>
    <w:rsid w:val="5A3F1F24"/>
    <w:rsid w:val="5A3F3772"/>
    <w:rsid w:val="5A4202DB"/>
    <w:rsid w:val="5A494BC1"/>
    <w:rsid w:val="5A570B12"/>
    <w:rsid w:val="5A5879DD"/>
    <w:rsid w:val="5A6679CA"/>
    <w:rsid w:val="5A676D68"/>
    <w:rsid w:val="5A697ABA"/>
    <w:rsid w:val="5A6B1B59"/>
    <w:rsid w:val="5A715C9D"/>
    <w:rsid w:val="5A751DEA"/>
    <w:rsid w:val="5A76346C"/>
    <w:rsid w:val="5A8454B5"/>
    <w:rsid w:val="5A8C2624"/>
    <w:rsid w:val="5A8E0F8A"/>
    <w:rsid w:val="5A9F0C15"/>
    <w:rsid w:val="5A9F3E73"/>
    <w:rsid w:val="5AA224B3"/>
    <w:rsid w:val="5ABA2A7F"/>
    <w:rsid w:val="5ACC12DE"/>
    <w:rsid w:val="5ACD39D4"/>
    <w:rsid w:val="5AE047B5"/>
    <w:rsid w:val="5AE4099C"/>
    <w:rsid w:val="5AE458DD"/>
    <w:rsid w:val="5AE65157"/>
    <w:rsid w:val="5AEB1B3C"/>
    <w:rsid w:val="5AF30F60"/>
    <w:rsid w:val="5AF80325"/>
    <w:rsid w:val="5B1D36E7"/>
    <w:rsid w:val="5B1F3D38"/>
    <w:rsid w:val="5B2147F9"/>
    <w:rsid w:val="5B2624A5"/>
    <w:rsid w:val="5B2630E4"/>
    <w:rsid w:val="5B296730"/>
    <w:rsid w:val="5B2B122D"/>
    <w:rsid w:val="5B3723B1"/>
    <w:rsid w:val="5B4517BC"/>
    <w:rsid w:val="5B4F6C44"/>
    <w:rsid w:val="5B5152A0"/>
    <w:rsid w:val="5B590DC3"/>
    <w:rsid w:val="5B5D7D21"/>
    <w:rsid w:val="5B716F5E"/>
    <w:rsid w:val="5B7869D5"/>
    <w:rsid w:val="5B79220B"/>
    <w:rsid w:val="5B793DD5"/>
    <w:rsid w:val="5B7A1747"/>
    <w:rsid w:val="5B835D0F"/>
    <w:rsid w:val="5B85695B"/>
    <w:rsid w:val="5B8F35CE"/>
    <w:rsid w:val="5B9529D0"/>
    <w:rsid w:val="5BB82598"/>
    <w:rsid w:val="5BBB1A7E"/>
    <w:rsid w:val="5BBE156E"/>
    <w:rsid w:val="5BC12F49"/>
    <w:rsid w:val="5BC16969"/>
    <w:rsid w:val="5BCB2B13"/>
    <w:rsid w:val="5BDB3ECE"/>
    <w:rsid w:val="5BDE0602"/>
    <w:rsid w:val="5BE16142"/>
    <w:rsid w:val="5BEC0ACB"/>
    <w:rsid w:val="5BEC5B1C"/>
    <w:rsid w:val="5BF05BEB"/>
    <w:rsid w:val="5BF60D08"/>
    <w:rsid w:val="5BF927A8"/>
    <w:rsid w:val="5C004FB5"/>
    <w:rsid w:val="5C047836"/>
    <w:rsid w:val="5C0F3B78"/>
    <w:rsid w:val="5C0F5926"/>
    <w:rsid w:val="5C246869"/>
    <w:rsid w:val="5C251444"/>
    <w:rsid w:val="5C2515ED"/>
    <w:rsid w:val="5C2E04A2"/>
    <w:rsid w:val="5C38222F"/>
    <w:rsid w:val="5C421BDF"/>
    <w:rsid w:val="5C4F21C6"/>
    <w:rsid w:val="5C527FC6"/>
    <w:rsid w:val="5C546658"/>
    <w:rsid w:val="5C564A4A"/>
    <w:rsid w:val="5C596057"/>
    <w:rsid w:val="5C5F7E38"/>
    <w:rsid w:val="5C6B41A2"/>
    <w:rsid w:val="5C760868"/>
    <w:rsid w:val="5C7F0CFE"/>
    <w:rsid w:val="5C83579A"/>
    <w:rsid w:val="5C910708"/>
    <w:rsid w:val="5C935540"/>
    <w:rsid w:val="5C9D1184"/>
    <w:rsid w:val="5CA269B0"/>
    <w:rsid w:val="5CA85322"/>
    <w:rsid w:val="5CB67B77"/>
    <w:rsid w:val="5CBE4792"/>
    <w:rsid w:val="5CC8569C"/>
    <w:rsid w:val="5CD64696"/>
    <w:rsid w:val="5CE13766"/>
    <w:rsid w:val="5CEB5804"/>
    <w:rsid w:val="5CF039A9"/>
    <w:rsid w:val="5CF765FF"/>
    <w:rsid w:val="5CF8285E"/>
    <w:rsid w:val="5D0371A2"/>
    <w:rsid w:val="5D043957"/>
    <w:rsid w:val="5D0D7A40"/>
    <w:rsid w:val="5D137698"/>
    <w:rsid w:val="5D1450ED"/>
    <w:rsid w:val="5D190BA1"/>
    <w:rsid w:val="5D1D28C1"/>
    <w:rsid w:val="5D224182"/>
    <w:rsid w:val="5D252122"/>
    <w:rsid w:val="5D2535B4"/>
    <w:rsid w:val="5D2D358B"/>
    <w:rsid w:val="5D3A4C25"/>
    <w:rsid w:val="5D3D64C3"/>
    <w:rsid w:val="5D554F37"/>
    <w:rsid w:val="5D5B0AB9"/>
    <w:rsid w:val="5D671A7D"/>
    <w:rsid w:val="5D8A5BAC"/>
    <w:rsid w:val="5D982259"/>
    <w:rsid w:val="5D9B28C6"/>
    <w:rsid w:val="5DA4554F"/>
    <w:rsid w:val="5DA84284"/>
    <w:rsid w:val="5DB91684"/>
    <w:rsid w:val="5DBA1BF8"/>
    <w:rsid w:val="5DBD3CB4"/>
    <w:rsid w:val="5DC1219E"/>
    <w:rsid w:val="5DCA7D57"/>
    <w:rsid w:val="5DCC4C82"/>
    <w:rsid w:val="5DD001CE"/>
    <w:rsid w:val="5DD15589"/>
    <w:rsid w:val="5DDB5473"/>
    <w:rsid w:val="5DEA2893"/>
    <w:rsid w:val="5DEF17B3"/>
    <w:rsid w:val="5DF17E82"/>
    <w:rsid w:val="5DFE3EA4"/>
    <w:rsid w:val="5E0A005C"/>
    <w:rsid w:val="5E16339F"/>
    <w:rsid w:val="5E187D65"/>
    <w:rsid w:val="5E3133D3"/>
    <w:rsid w:val="5E6A778C"/>
    <w:rsid w:val="5E6B5C05"/>
    <w:rsid w:val="5E6C52B2"/>
    <w:rsid w:val="5E733DB6"/>
    <w:rsid w:val="5E766130"/>
    <w:rsid w:val="5E8425FB"/>
    <w:rsid w:val="5E907B64"/>
    <w:rsid w:val="5E916AC6"/>
    <w:rsid w:val="5E9B334C"/>
    <w:rsid w:val="5EA048F9"/>
    <w:rsid w:val="5EA902B4"/>
    <w:rsid w:val="5ED679F2"/>
    <w:rsid w:val="5ED86351"/>
    <w:rsid w:val="5ED97A17"/>
    <w:rsid w:val="5EDD75E0"/>
    <w:rsid w:val="5EDD7F5D"/>
    <w:rsid w:val="5EDE0879"/>
    <w:rsid w:val="5EE5151D"/>
    <w:rsid w:val="5EFC3EF8"/>
    <w:rsid w:val="5F2B2A77"/>
    <w:rsid w:val="5F335DCF"/>
    <w:rsid w:val="5F36141C"/>
    <w:rsid w:val="5F475D9B"/>
    <w:rsid w:val="5F50072F"/>
    <w:rsid w:val="5F5A73D9"/>
    <w:rsid w:val="5F8D6EAC"/>
    <w:rsid w:val="5F9555DA"/>
    <w:rsid w:val="5FA0342D"/>
    <w:rsid w:val="5FA42E42"/>
    <w:rsid w:val="5FAA6E9D"/>
    <w:rsid w:val="5FAA7416"/>
    <w:rsid w:val="5FB41298"/>
    <w:rsid w:val="5FB456FC"/>
    <w:rsid w:val="5FBA4847"/>
    <w:rsid w:val="5FC072BB"/>
    <w:rsid w:val="5FD2225B"/>
    <w:rsid w:val="5FDE2C7C"/>
    <w:rsid w:val="5FED0EAA"/>
    <w:rsid w:val="5FF37555"/>
    <w:rsid w:val="5FF75D1E"/>
    <w:rsid w:val="5FFA462A"/>
    <w:rsid w:val="5FFE1F39"/>
    <w:rsid w:val="60070383"/>
    <w:rsid w:val="60073A6B"/>
    <w:rsid w:val="60085E78"/>
    <w:rsid w:val="6015606F"/>
    <w:rsid w:val="601A5C94"/>
    <w:rsid w:val="601B58DD"/>
    <w:rsid w:val="601B6F8F"/>
    <w:rsid w:val="602121C8"/>
    <w:rsid w:val="60234553"/>
    <w:rsid w:val="60244C16"/>
    <w:rsid w:val="6028345A"/>
    <w:rsid w:val="60315731"/>
    <w:rsid w:val="603718EF"/>
    <w:rsid w:val="60377539"/>
    <w:rsid w:val="603E07AE"/>
    <w:rsid w:val="603E1F27"/>
    <w:rsid w:val="603F3EAD"/>
    <w:rsid w:val="604858AA"/>
    <w:rsid w:val="60595A91"/>
    <w:rsid w:val="60595C02"/>
    <w:rsid w:val="606D70BF"/>
    <w:rsid w:val="606F453E"/>
    <w:rsid w:val="60725176"/>
    <w:rsid w:val="607E307A"/>
    <w:rsid w:val="608561F0"/>
    <w:rsid w:val="60886BFA"/>
    <w:rsid w:val="608C5797"/>
    <w:rsid w:val="6094289E"/>
    <w:rsid w:val="609E3BB4"/>
    <w:rsid w:val="60A32AE1"/>
    <w:rsid w:val="60AC7BE7"/>
    <w:rsid w:val="60B94350"/>
    <w:rsid w:val="60C211B9"/>
    <w:rsid w:val="60C633C1"/>
    <w:rsid w:val="60CF38D6"/>
    <w:rsid w:val="60D55842"/>
    <w:rsid w:val="60DB486A"/>
    <w:rsid w:val="60E60C98"/>
    <w:rsid w:val="60F570D0"/>
    <w:rsid w:val="60F577E0"/>
    <w:rsid w:val="60F90953"/>
    <w:rsid w:val="60FF41BB"/>
    <w:rsid w:val="610608AD"/>
    <w:rsid w:val="610F0176"/>
    <w:rsid w:val="61112140"/>
    <w:rsid w:val="6119185F"/>
    <w:rsid w:val="611C2BC3"/>
    <w:rsid w:val="611F3BB4"/>
    <w:rsid w:val="61345FAC"/>
    <w:rsid w:val="613A51F3"/>
    <w:rsid w:val="613C6411"/>
    <w:rsid w:val="61465DA8"/>
    <w:rsid w:val="615025B6"/>
    <w:rsid w:val="61532759"/>
    <w:rsid w:val="61575576"/>
    <w:rsid w:val="616713F5"/>
    <w:rsid w:val="616D6619"/>
    <w:rsid w:val="618337CB"/>
    <w:rsid w:val="61897F29"/>
    <w:rsid w:val="61994610"/>
    <w:rsid w:val="61A10B0B"/>
    <w:rsid w:val="61A771CA"/>
    <w:rsid w:val="61AC65C4"/>
    <w:rsid w:val="61B97571"/>
    <w:rsid w:val="61C042AB"/>
    <w:rsid w:val="61C30B54"/>
    <w:rsid w:val="61C530B1"/>
    <w:rsid w:val="61C91F5A"/>
    <w:rsid w:val="61CA4FAD"/>
    <w:rsid w:val="61CB73F0"/>
    <w:rsid w:val="61E635CD"/>
    <w:rsid w:val="61E66498"/>
    <w:rsid w:val="61F53810"/>
    <w:rsid w:val="61F555BE"/>
    <w:rsid w:val="61FB545B"/>
    <w:rsid w:val="61FC6D54"/>
    <w:rsid w:val="61FF7C55"/>
    <w:rsid w:val="620D141F"/>
    <w:rsid w:val="62113437"/>
    <w:rsid w:val="62114EF5"/>
    <w:rsid w:val="621B3245"/>
    <w:rsid w:val="621C2B4B"/>
    <w:rsid w:val="6223212B"/>
    <w:rsid w:val="62255EA3"/>
    <w:rsid w:val="62287742"/>
    <w:rsid w:val="62297E0B"/>
    <w:rsid w:val="623A0A5E"/>
    <w:rsid w:val="623D0D4F"/>
    <w:rsid w:val="623E1776"/>
    <w:rsid w:val="62402CDD"/>
    <w:rsid w:val="62406DE0"/>
    <w:rsid w:val="62416B14"/>
    <w:rsid w:val="62441131"/>
    <w:rsid w:val="6245693B"/>
    <w:rsid w:val="62493B3D"/>
    <w:rsid w:val="624C1682"/>
    <w:rsid w:val="624D0F56"/>
    <w:rsid w:val="62547CD1"/>
    <w:rsid w:val="62571DD5"/>
    <w:rsid w:val="628333F2"/>
    <w:rsid w:val="62853D89"/>
    <w:rsid w:val="628B384F"/>
    <w:rsid w:val="62993AB4"/>
    <w:rsid w:val="62A212A2"/>
    <w:rsid w:val="62A96AD4"/>
    <w:rsid w:val="62AB34EE"/>
    <w:rsid w:val="62B13611"/>
    <w:rsid w:val="62C063CC"/>
    <w:rsid w:val="62C84C3C"/>
    <w:rsid w:val="62CC27C3"/>
    <w:rsid w:val="62CE7B37"/>
    <w:rsid w:val="62D859AE"/>
    <w:rsid w:val="62E03C85"/>
    <w:rsid w:val="62E418BB"/>
    <w:rsid w:val="62E469CE"/>
    <w:rsid w:val="62FD3033"/>
    <w:rsid w:val="62FF3316"/>
    <w:rsid w:val="630951DF"/>
    <w:rsid w:val="630C7CCD"/>
    <w:rsid w:val="63206C54"/>
    <w:rsid w:val="63447186"/>
    <w:rsid w:val="634A1FE7"/>
    <w:rsid w:val="635579ED"/>
    <w:rsid w:val="636C365E"/>
    <w:rsid w:val="63750765"/>
    <w:rsid w:val="63780D41"/>
    <w:rsid w:val="638243EF"/>
    <w:rsid w:val="638C62E8"/>
    <w:rsid w:val="638F6702"/>
    <w:rsid w:val="639952B6"/>
    <w:rsid w:val="63AA400F"/>
    <w:rsid w:val="63AD2BAB"/>
    <w:rsid w:val="63B42FA7"/>
    <w:rsid w:val="63BB7DF8"/>
    <w:rsid w:val="63C1201A"/>
    <w:rsid w:val="63C96D02"/>
    <w:rsid w:val="63CA4D7B"/>
    <w:rsid w:val="63D53465"/>
    <w:rsid w:val="63E91B17"/>
    <w:rsid w:val="63EA5938"/>
    <w:rsid w:val="63F22B00"/>
    <w:rsid w:val="63F85463"/>
    <w:rsid w:val="63FA6F9D"/>
    <w:rsid w:val="640E3950"/>
    <w:rsid w:val="64174467"/>
    <w:rsid w:val="64216B3E"/>
    <w:rsid w:val="642658B0"/>
    <w:rsid w:val="642A77A1"/>
    <w:rsid w:val="642E6143"/>
    <w:rsid w:val="643C5726"/>
    <w:rsid w:val="64432611"/>
    <w:rsid w:val="6444200F"/>
    <w:rsid w:val="644D32A6"/>
    <w:rsid w:val="64571CDB"/>
    <w:rsid w:val="64591E34"/>
    <w:rsid w:val="64674EC4"/>
    <w:rsid w:val="647B0FBF"/>
    <w:rsid w:val="648F5856"/>
    <w:rsid w:val="64910B6C"/>
    <w:rsid w:val="64915A72"/>
    <w:rsid w:val="64970BAF"/>
    <w:rsid w:val="64A95DBF"/>
    <w:rsid w:val="64BB10FB"/>
    <w:rsid w:val="64BC589C"/>
    <w:rsid w:val="64C42860"/>
    <w:rsid w:val="64D4488A"/>
    <w:rsid w:val="64D7381D"/>
    <w:rsid w:val="64DC4A2F"/>
    <w:rsid w:val="64EF09EB"/>
    <w:rsid w:val="64F01B59"/>
    <w:rsid w:val="64FC0235"/>
    <w:rsid w:val="64FE29DC"/>
    <w:rsid w:val="65046576"/>
    <w:rsid w:val="65127CF1"/>
    <w:rsid w:val="651363E4"/>
    <w:rsid w:val="65233C6E"/>
    <w:rsid w:val="65271F32"/>
    <w:rsid w:val="652A627C"/>
    <w:rsid w:val="6530645D"/>
    <w:rsid w:val="65326B1A"/>
    <w:rsid w:val="654A5B21"/>
    <w:rsid w:val="655645C6"/>
    <w:rsid w:val="6558033E"/>
    <w:rsid w:val="65752372"/>
    <w:rsid w:val="65814BBE"/>
    <w:rsid w:val="65876E75"/>
    <w:rsid w:val="658856C4"/>
    <w:rsid w:val="658B7653"/>
    <w:rsid w:val="659F7D1B"/>
    <w:rsid w:val="65B030AD"/>
    <w:rsid w:val="65B8398B"/>
    <w:rsid w:val="65BC0AFC"/>
    <w:rsid w:val="65C15EE3"/>
    <w:rsid w:val="65C37FE8"/>
    <w:rsid w:val="65C4177D"/>
    <w:rsid w:val="65C50221"/>
    <w:rsid w:val="65D72A64"/>
    <w:rsid w:val="65E120E1"/>
    <w:rsid w:val="65E35C92"/>
    <w:rsid w:val="65E41ED0"/>
    <w:rsid w:val="65E803B1"/>
    <w:rsid w:val="65ED1B74"/>
    <w:rsid w:val="65ED6CD8"/>
    <w:rsid w:val="65F51279"/>
    <w:rsid w:val="65F938CF"/>
    <w:rsid w:val="660404C6"/>
    <w:rsid w:val="660D737A"/>
    <w:rsid w:val="661A1A97"/>
    <w:rsid w:val="66214933"/>
    <w:rsid w:val="66245681"/>
    <w:rsid w:val="662B7800"/>
    <w:rsid w:val="6632293D"/>
    <w:rsid w:val="6646288C"/>
    <w:rsid w:val="66467C65"/>
    <w:rsid w:val="664F5ADA"/>
    <w:rsid w:val="665135D2"/>
    <w:rsid w:val="66557E8E"/>
    <w:rsid w:val="66576847"/>
    <w:rsid w:val="66652D12"/>
    <w:rsid w:val="66666A8A"/>
    <w:rsid w:val="666E7F0C"/>
    <w:rsid w:val="66716F79"/>
    <w:rsid w:val="66770C98"/>
    <w:rsid w:val="667747F4"/>
    <w:rsid w:val="667B289F"/>
    <w:rsid w:val="66807B4C"/>
    <w:rsid w:val="66830FD0"/>
    <w:rsid w:val="6686712D"/>
    <w:rsid w:val="668A2F36"/>
    <w:rsid w:val="668B6EE6"/>
    <w:rsid w:val="66AB175B"/>
    <w:rsid w:val="66BD7716"/>
    <w:rsid w:val="66DA5FA8"/>
    <w:rsid w:val="66DD4BFF"/>
    <w:rsid w:val="66E520A5"/>
    <w:rsid w:val="66E53E53"/>
    <w:rsid w:val="66E62482"/>
    <w:rsid w:val="66EC3434"/>
    <w:rsid w:val="66FB71D3"/>
    <w:rsid w:val="66FE5F4E"/>
    <w:rsid w:val="67042D1C"/>
    <w:rsid w:val="670544F5"/>
    <w:rsid w:val="670562A3"/>
    <w:rsid w:val="671362AC"/>
    <w:rsid w:val="672C1A82"/>
    <w:rsid w:val="67362878"/>
    <w:rsid w:val="673B3A73"/>
    <w:rsid w:val="674343B1"/>
    <w:rsid w:val="674A015A"/>
    <w:rsid w:val="674C7A2E"/>
    <w:rsid w:val="675D4EDF"/>
    <w:rsid w:val="676314F1"/>
    <w:rsid w:val="67636CBF"/>
    <w:rsid w:val="676378A7"/>
    <w:rsid w:val="678278F4"/>
    <w:rsid w:val="679413D5"/>
    <w:rsid w:val="679A4C3E"/>
    <w:rsid w:val="679D490D"/>
    <w:rsid w:val="67A9270A"/>
    <w:rsid w:val="67B519A4"/>
    <w:rsid w:val="67BB124F"/>
    <w:rsid w:val="67C73559"/>
    <w:rsid w:val="67D068B1"/>
    <w:rsid w:val="67DF0F4B"/>
    <w:rsid w:val="67E11183"/>
    <w:rsid w:val="67E36C7A"/>
    <w:rsid w:val="67E476E8"/>
    <w:rsid w:val="67E97973"/>
    <w:rsid w:val="67EB4DFC"/>
    <w:rsid w:val="67F60DFC"/>
    <w:rsid w:val="67FB5365"/>
    <w:rsid w:val="67FD6F7B"/>
    <w:rsid w:val="68077DF9"/>
    <w:rsid w:val="680974B1"/>
    <w:rsid w:val="681709C9"/>
    <w:rsid w:val="681F3395"/>
    <w:rsid w:val="68232E85"/>
    <w:rsid w:val="682B3AE8"/>
    <w:rsid w:val="682C260C"/>
    <w:rsid w:val="683D63D6"/>
    <w:rsid w:val="683F7593"/>
    <w:rsid w:val="68420E31"/>
    <w:rsid w:val="68433252"/>
    <w:rsid w:val="68433DA6"/>
    <w:rsid w:val="684A4454"/>
    <w:rsid w:val="684B418A"/>
    <w:rsid w:val="684D4EA6"/>
    <w:rsid w:val="685F0B4B"/>
    <w:rsid w:val="686047EC"/>
    <w:rsid w:val="68662D72"/>
    <w:rsid w:val="68677AAE"/>
    <w:rsid w:val="686B2811"/>
    <w:rsid w:val="68773043"/>
    <w:rsid w:val="687A681D"/>
    <w:rsid w:val="68891B98"/>
    <w:rsid w:val="689212E3"/>
    <w:rsid w:val="6893665F"/>
    <w:rsid w:val="689C2C37"/>
    <w:rsid w:val="68AC2CF6"/>
    <w:rsid w:val="68AF1F4F"/>
    <w:rsid w:val="68B86FC0"/>
    <w:rsid w:val="68C7438B"/>
    <w:rsid w:val="68D06FB7"/>
    <w:rsid w:val="68D94C48"/>
    <w:rsid w:val="68DC1D09"/>
    <w:rsid w:val="68DC4DE2"/>
    <w:rsid w:val="68EA7786"/>
    <w:rsid w:val="68F05D38"/>
    <w:rsid w:val="68F44821"/>
    <w:rsid w:val="69024B11"/>
    <w:rsid w:val="69056194"/>
    <w:rsid w:val="69175724"/>
    <w:rsid w:val="6919046B"/>
    <w:rsid w:val="691D1275"/>
    <w:rsid w:val="691E189E"/>
    <w:rsid w:val="692E5FD1"/>
    <w:rsid w:val="692E7D33"/>
    <w:rsid w:val="692F585A"/>
    <w:rsid w:val="69377459"/>
    <w:rsid w:val="694F3806"/>
    <w:rsid w:val="695D476C"/>
    <w:rsid w:val="695D7FE9"/>
    <w:rsid w:val="696F3EA8"/>
    <w:rsid w:val="69807E63"/>
    <w:rsid w:val="6987405D"/>
    <w:rsid w:val="698B48B2"/>
    <w:rsid w:val="69931944"/>
    <w:rsid w:val="699546C7"/>
    <w:rsid w:val="699925C6"/>
    <w:rsid w:val="699B1A2E"/>
    <w:rsid w:val="69A26638"/>
    <w:rsid w:val="69A94AF3"/>
    <w:rsid w:val="69AC6EAA"/>
    <w:rsid w:val="69C266CE"/>
    <w:rsid w:val="69C75A92"/>
    <w:rsid w:val="69C8232E"/>
    <w:rsid w:val="69CE5072"/>
    <w:rsid w:val="69D92F25"/>
    <w:rsid w:val="69DC457A"/>
    <w:rsid w:val="69E56C19"/>
    <w:rsid w:val="69FE0E72"/>
    <w:rsid w:val="69FF4345"/>
    <w:rsid w:val="6A0002CB"/>
    <w:rsid w:val="6A010FA4"/>
    <w:rsid w:val="6A0D4A4B"/>
    <w:rsid w:val="6A0D5B9B"/>
    <w:rsid w:val="6A0E1CBF"/>
    <w:rsid w:val="6A1F58CE"/>
    <w:rsid w:val="6A2A10BB"/>
    <w:rsid w:val="6A2C5D50"/>
    <w:rsid w:val="6A2D7FEB"/>
    <w:rsid w:val="6A3432E0"/>
    <w:rsid w:val="6A3B3D8A"/>
    <w:rsid w:val="6A445335"/>
    <w:rsid w:val="6A48113B"/>
    <w:rsid w:val="6A4B1265"/>
    <w:rsid w:val="6A4B4EC4"/>
    <w:rsid w:val="6A4F0F97"/>
    <w:rsid w:val="6A694D9B"/>
    <w:rsid w:val="6A7143B4"/>
    <w:rsid w:val="6A732063"/>
    <w:rsid w:val="6A7E2C0A"/>
    <w:rsid w:val="6A92631E"/>
    <w:rsid w:val="6AA16E5C"/>
    <w:rsid w:val="6AAA527E"/>
    <w:rsid w:val="6AAB0F10"/>
    <w:rsid w:val="6AAC3178"/>
    <w:rsid w:val="6ABC311D"/>
    <w:rsid w:val="6AC63F9C"/>
    <w:rsid w:val="6AD457EC"/>
    <w:rsid w:val="6AE0505D"/>
    <w:rsid w:val="6AE5597E"/>
    <w:rsid w:val="6AEC41C5"/>
    <w:rsid w:val="6AF2259B"/>
    <w:rsid w:val="6AFB2812"/>
    <w:rsid w:val="6B0A20DA"/>
    <w:rsid w:val="6B0F694D"/>
    <w:rsid w:val="6B1A680B"/>
    <w:rsid w:val="6B2536D7"/>
    <w:rsid w:val="6B265B50"/>
    <w:rsid w:val="6B2B4BE8"/>
    <w:rsid w:val="6B363FF1"/>
    <w:rsid w:val="6B372443"/>
    <w:rsid w:val="6B496A63"/>
    <w:rsid w:val="6B4C0C26"/>
    <w:rsid w:val="6B555802"/>
    <w:rsid w:val="6B5E2EFA"/>
    <w:rsid w:val="6B6157AA"/>
    <w:rsid w:val="6B6932A5"/>
    <w:rsid w:val="6B731500"/>
    <w:rsid w:val="6B7E4289"/>
    <w:rsid w:val="6B7F3EF2"/>
    <w:rsid w:val="6B802BD0"/>
    <w:rsid w:val="6B8754D9"/>
    <w:rsid w:val="6B8A3B5E"/>
    <w:rsid w:val="6B8E0DEA"/>
    <w:rsid w:val="6B991E8C"/>
    <w:rsid w:val="6BA51E03"/>
    <w:rsid w:val="6BA97047"/>
    <w:rsid w:val="6BBD0EFB"/>
    <w:rsid w:val="6BCB6DE4"/>
    <w:rsid w:val="6BCE7866"/>
    <w:rsid w:val="6BD44496"/>
    <w:rsid w:val="6BD73FFC"/>
    <w:rsid w:val="6BD959FF"/>
    <w:rsid w:val="6BDA6F67"/>
    <w:rsid w:val="6BE046D1"/>
    <w:rsid w:val="6BE20961"/>
    <w:rsid w:val="6BF14384"/>
    <w:rsid w:val="6C092392"/>
    <w:rsid w:val="6C0C59DE"/>
    <w:rsid w:val="6C0E5F5E"/>
    <w:rsid w:val="6C155DA9"/>
    <w:rsid w:val="6C172D01"/>
    <w:rsid w:val="6C203AAB"/>
    <w:rsid w:val="6C2201D7"/>
    <w:rsid w:val="6C264998"/>
    <w:rsid w:val="6C276CBC"/>
    <w:rsid w:val="6C2D2FAE"/>
    <w:rsid w:val="6C30791F"/>
    <w:rsid w:val="6C3118E9"/>
    <w:rsid w:val="6C3157D9"/>
    <w:rsid w:val="6C3710E8"/>
    <w:rsid w:val="6C397E8A"/>
    <w:rsid w:val="6C3D203B"/>
    <w:rsid w:val="6C5E7B45"/>
    <w:rsid w:val="6C643A6C"/>
    <w:rsid w:val="6C6A0B7D"/>
    <w:rsid w:val="6C6A5748"/>
    <w:rsid w:val="6C710145"/>
    <w:rsid w:val="6C7B7C5C"/>
    <w:rsid w:val="6C870E55"/>
    <w:rsid w:val="6C9319E9"/>
    <w:rsid w:val="6C961959"/>
    <w:rsid w:val="6C976C1F"/>
    <w:rsid w:val="6C995A5F"/>
    <w:rsid w:val="6CA743D6"/>
    <w:rsid w:val="6CAE6A95"/>
    <w:rsid w:val="6CB43BD9"/>
    <w:rsid w:val="6CB84B68"/>
    <w:rsid w:val="6CBA536E"/>
    <w:rsid w:val="6CCF7C40"/>
    <w:rsid w:val="6CD92A71"/>
    <w:rsid w:val="6CDB1A5C"/>
    <w:rsid w:val="6CDF3F6C"/>
    <w:rsid w:val="6CDF56BA"/>
    <w:rsid w:val="6CE4549A"/>
    <w:rsid w:val="6CE76665"/>
    <w:rsid w:val="6CF144B9"/>
    <w:rsid w:val="6CF576A2"/>
    <w:rsid w:val="6CF941B4"/>
    <w:rsid w:val="6CFE7A1D"/>
    <w:rsid w:val="6D0A227B"/>
    <w:rsid w:val="6D1234C8"/>
    <w:rsid w:val="6D262AD0"/>
    <w:rsid w:val="6D331F8B"/>
    <w:rsid w:val="6D397DA0"/>
    <w:rsid w:val="6D3A3E17"/>
    <w:rsid w:val="6D3A56C3"/>
    <w:rsid w:val="6D3C0446"/>
    <w:rsid w:val="6D414FE9"/>
    <w:rsid w:val="6D415B5B"/>
    <w:rsid w:val="6D513488"/>
    <w:rsid w:val="6D683CB6"/>
    <w:rsid w:val="6D716441"/>
    <w:rsid w:val="6D7C1D61"/>
    <w:rsid w:val="6D804DF8"/>
    <w:rsid w:val="6D855A48"/>
    <w:rsid w:val="6D8A24D4"/>
    <w:rsid w:val="6D98094B"/>
    <w:rsid w:val="6DB710E0"/>
    <w:rsid w:val="6DBF4F45"/>
    <w:rsid w:val="6DD07C38"/>
    <w:rsid w:val="6DDA2238"/>
    <w:rsid w:val="6DE91C9E"/>
    <w:rsid w:val="6DEB3726"/>
    <w:rsid w:val="6E0E15AF"/>
    <w:rsid w:val="6E136057"/>
    <w:rsid w:val="6E162B44"/>
    <w:rsid w:val="6E1D3E88"/>
    <w:rsid w:val="6E1E7249"/>
    <w:rsid w:val="6E1F5E9D"/>
    <w:rsid w:val="6E2C680B"/>
    <w:rsid w:val="6E3653FF"/>
    <w:rsid w:val="6E37450C"/>
    <w:rsid w:val="6E376F24"/>
    <w:rsid w:val="6E3C285F"/>
    <w:rsid w:val="6E3F184B"/>
    <w:rsid w:val="6E46781B"/>
    <w:rsid w:val="6E4678CD"/>
    <w:rsid w:val="6E4C064F"/>
    <w:rsid w:val="6E54418B"/>
    <w:rsid w:val="6E55366C"/>
    <w:rsid w:val="6E56172B"/>
    <w:rsid w:val="6E5A3C07"/>
    <w:rsid w:val="6E6018D4"/>
    <w:rsid w:val="6E6B5ED5"/>
    <w:rsid w:val="6E6F5C78"/>
    <w:rsid w:val="6E723819"/>
    <w:rsid w:val="6E72450A"/>
    <w:rsid w:val="6E753D0F"/>
    <w:rsid w:val="6E7E4832"/>
    <w:rsid w:val="6E7F6CEA"/>
    <w:rsid w:val="6E9005CF"/>
    <w:rsid w:val="6E930D5B"/>
    <w:rsid w:val="6E970129"/>
    <w:rsid w:val="6E9F0F63"/>
    <w:rsid w:val="6EA23374"/>
    <w:rsid w:val="6EA27B21"/>
    <w:rsid w:val="6EAE0FCF"/>
    <w:rsid w:val="6EAE7221"/>
    <w:rsid w:val="6EB010B1"/>
    <w:rsid w:val="6EB26D11"/>
    <w:rsid w:val="6EBC3160"/>
    <w:rsid w:val="6EC30F1E"/>
    <w:rsid w:val="6EE16A9C"/>
    <w:rsid w:val="6EE72F19"/>
    <w:rsid w:val="6EED1430"/>
    <w:rsid w:val="6EF1151A"/>
    <w:rsid w:val="6EF2535F"/>
    <w:rsid w:val="6EFE46BB"/>
    <w:rsid w:val="6F020397"/>
    <w:rsid w:val="6F135451"/>
    <w:rsid w:val="6F285225"/>
    <w:rsid w:val="6F3D7875"/>
    <w:rsid w:val="6F3E05A4"/>
    <w:rsid w:val="6F4831D1"/>
    <w:rsid w:val="6F49374D"/>
    <w:rsid w:val="6F5B37B7"/>
    <w:rsid w:val="6F6178C3"/>
    <w:rsid w:val="6F6B6B05"/>
    <w:rsid w:val="6F6C5F58"/>
    <w:rsid w:val="6F6F075E"/>
    <w:rsid w:val="6F7F4719"/>
    <w:rsid w:val="6F885F64"/>
    <w:rsid w:val="6F8C7562"/>
    <w:rsid w:val="6F8E1753"/>
    <w:rsid w:val="6FC16F9B"/>
    <w:rsid w:val="6FCF0A6D"/>
    <w:rsid w:val="6FD26F3F"/>
    <w:rsid w:val="6FEB45D6"/>
    <w:rsid w:val="6FEF5D43"/>
    <w:rsid w:val="6FEF7240"/>
    <w:rsid w:val="6FFB5430"/>
    <w:rsid w:val="6FFC75E5"/>
    <w:rsid w:val="70071E3D"/>
    <w:rsid w:val="70223A22"/>
    <w:rsid w:val="70237AD7"/>
    <w:rsid w:val="702F7EED"/>
    <w:rsid w:val="703D3B36"/>
    <w:rsid w:val="70440456"/>
    <w:rsid w:val="704F4E9C"/>
    <w:rsid w:val="7065582E"/>
    <w:rsid w:val="706E3B0B"/>
    <w:rsid w:val="707A1599"/>
    <w:rsid w:val="707B0C5B"/>
    <w:rsid w:val="707C7654"/>
    <w:rsid w:val="707D7E72"/>
    <w:rsid w:val="708B529E"/>
    <w:rsid w:val="708F7927"/>
    <w:rsid w:val="70A66C26"/>
    <w:rsid w:val="70A726C3"/>
    <w:rsid w:val="70A94143"/>
    <w:rsid w:val="70B40ED7"/>
    <w:rsid w:val="70BA00FF"/>
    <w:rsid w:val="70C522E3"/>
    <w:rsid w:val="70CB2BBE"/>
    <w:rsid w:val="70D34D1C"/>
    <w:rsid w:val="70D96BE4"/>
    <w:rsid w:val="70E60FFB"/>
    <w:rsid w:val="71107D1F"/>
    <w:rsid w:val="71264B64"/>
    <w:rsid w:val="7128150C"/>
    <w:rsid w:val="712832BA"/>
    <w:rsid w:val="71554A0A"/>
    <w:rsid w:val="715A08DA"/>
    <w:rsid w:val="71600532"/>
    <w:rsid w:val="716763F1"/>
    <w:rsid w:val="717470EF"/>
    <w:rsid w:val="717A163C"/>
    <w:rsid w:val="717C7162"/>
    <w:rsid w:val="717F6293"/>
    <w:rsid w:val="718524BB"/>
    <w:rsid w:val="719B38D4"/>
    <w:rsid w:val="71B047FB"/>
    <w:rsid w:val="71B44B4E"/>
    <w:rsid w:val="71B67332"/>
    <w:rsid w:val="71B903B6"/>
    <w:rsid w:val="71BF27C0"/>
    <w:rsid w:val="71C1726B"/>
    <w:rsid w:val="71C316DD"/>
    <w:rsid w:val="71C56D5B"/>
    <w:rsid w:val="71D74C9B"/>
    <w:rsid w:val="71E224A9"/>
    <w:rsid w:val="71F3132A"/>
    <w:rsid w:val="72027C0E"/>
    <w:rsid w:val="720550F5"/>
    <w:rsid w:val="721101F2"/>
    <w:rsid w:val="721D1451"/>
    <w:rsid w:val="722021E3"/>
    <w:rsid w:val="72222BD2"/>
    <w:rsid w:val="72257DAA"/>
    <w:rsid w:val="72312642"/>
    <w:rsid w:val="72347A3D"/>
    <w:rsid w:val="723905E2"/>
    <w:rsid w:val="724A6A6F"/>
    <w:rsid w:val="725A3947"/>
    <w:rsid w:val="725B553C"/>
    <w:rsid w:val="725B76BF"/>
    <w:rsid w:val="7265409A"/>
    <w:rsid w:val="72691DDC"/>
    <w:rsid w:val="726E3CA9"/>
    <w:rsid w:val="726F1340"/>
    <w:rsid w:val="7273277C"/>
    <w:rsid w:val="72866D81"/>
    <w:rsid w:val="72897D89"/>
    <w:rsid w:val="728E17FF"/>
    <w:rsid w:val="72BC3320"/>
    <w:rsid w:val="72CA214F"/>
    <w:rsid w:val="72D57472"/>
    <w:rsid w:val="72D6655E"/>
    <w:rsid w:val="72D80991"/>
    <w:rsid w:val="72EB0A43"/>
    <w:rsid w:val="72ED2031"/>
    <w:rsid w:val="72FB28B4"/>
    <w:rsid w:val="73005D45"/>
    <w:rsid w:val="73005EB5"/>
    <w:rsid w:val="730F0E54"/>
    <w:rsid w:val="7315161C"/>
    <w:rsid w:val="73155AC0"/>
    <w:rsid w:val="733B20A7"/>
    <w:rsid w:val="7358775B"/>
    <w:rsid w:val="73683E42"/>
    <w:rsid w:val="73702CF6"/>
    <w:rsid w:val="737323A6"/>
    <w:rsid w:val="738007DB"/>
    <w:rsid w:val="73865041"/>
    <w:rsid w:val="738D1EAC"/>
    <w:rsid w:val="738D2254"/>
    <w:rsid w:val="73942E89"/>
    <w:rsid w:val="73944C37"/>
    <w:rsid w:val="73A45B36"/>
    <w:rsid w:val="73A50B61"/>
    <w:rsid w:val="73B40A19"/>
    <w:rsid w:val="73B70925"/>
    <w:rsid w:val="73BA5474"/>
    <w:rsid w:val="73CD0149"/>
    <w:rsid w:val="73CD1EF4"/>
    <w:rsid w:val="73D03922"/>
    <w:rsid w:val="73D414D7"/>
    <w:rsid w:val="73D80A04"/>
    <w:rsid w:val="73E159A2"/>
    <w:rsid w:val="73E32E08"/>
    <w:rsid w:val="73F756AE"/>
    <w:rsid w:val="73FA6E8F"/>
    <w:rsid w:val="73FB7AC7"/>
    <w:rsid w:val="740675DB"/>
    <w:rsid w:val="740B676D"/>
    <w:rsid w:val="7418103E"/>
    <w:rsid w:val="74324450"/>
    <w:rsid w:val="743A1718"/>
    <w:rsid w:val="743E2DF5"/>
    <w:rsid w:val="7440702B"/>
    <w:rsid w:val="744228E5"/>
    <w:rsid w:val="74444276"/>
    <w:rsid w:val="74465537"/>
    <w:rsid w:val="744D23D9"/>
    <w:rsid w:val="744E128A"/>
    <w:rsid w:val="74561EEC"/>
    <w:rsid w:val="745D74B0"/>
    <w:rsid w:val="746215C8"/>
    <w:rsid w:val="74681E0A"/>
    <w:rsid w:val="746F28F4"/>
    <w:rsid w:val="74730CF0"/>
    <w:rsid w:val="74754A9F"/>
    <w:rsid w:val="74782345"/>
    <w:rsid w:val="747B10B0"/>
    <w:rsid w:val="747B1953"/>
    <w:rsid w:val="747F3106"/>
    <w:rsid w:val="748C1DB2"/>
    <w:rsid w:val="749D60E5"/>
    <w:rsid w:val="749F7FC0"/>
    <w:rsid w:val="74CA3472"/>
    <w:rsid w:val="74D2336D"/>
    <w:rsid w:val="74DB4173"/>
    <w:rsid w:val="74F040EF"/>
    <w:rsid w:val="74F160B9"/>
    <w:rsid w:val="74F85B27"/>
    <w:rsid w:val="74FA2778"/>
    <w:rsid w:val="75003798"/>
    <w:rsid w:val="75040254"/>
    <w:rsid w:val="7507768A"/>
    <w:rsid w:val="750A6063"/>
    <w:rsid w:val="75114952"/>
    <w:rsid w:val="75115004"/>
    <w:rsid w:val="75181584"/>
    <w:rsid w:val="75297601"/>
    <w:rsid w:val="752A5BEE"/>
    <w:rsid w:val="75303C2F"/>
    <w:rsid w:val="75313A58"/>
    <w:rsid w:val="75351945"/>
    <w:rsid w:val="753D151B"/>
    <w:rsid w:val="753E6C0A"/>
    <w:rsid w:val="75466A7F"/>
    <w:rsid w:val="75526B58"/>
    <w:rsid w:val="75594DF6"/>
    <w:rsid w:val="756021F7"/>
    <w:rsid w:val="75694C25"/>
    <w:rsid w:val="75703482"/>
    <w:rsid w:val="75705230"/>
    <w:rsid w:val="75753293"/>
    <w:rsid w:val="7579607C"/>
    <w:rsid w:val="757B06C3"/>
    <w:rsid w:val="75851546"/>
    <w:rsid w:val="75867829"/>
    <w:rsid w:val="758C2CAF"/>
    <w:rsid w:val="758D4034"/>
    <w:rsid w:val="759119C2"/>
    <w:rsid w:val="759977B7"/>
    <w:rsid w:val="759E127A"/>
    <w:rsid w:val="759E3D9C"/>
    <w:rsid w:val="75AC0E7A"/>
    <w:rsid w:val="75B0387E"/>
    <w:rsid w:val="75B0388C"/>
    <w:rsid w:val="75B23A9A"/>
    <w:rsid w:val="75BB0FF6"/>
    <w:rsid w:val="75BC31F4"/>
    <w:rsid w:val="75E07014"/>
    <w:rsid w:val="75ED7908"/>
    <w:rsid w:val="75F4275D"/>
    <w:rsid w:val="75F52CE2"/>
    <w:rsid w:val="75F72090"/>
    <w:rsid w:val="75F95225"/>
    <w:rsid w:val="75FB0F9D"/>
    <w:rsid w:val="75FB4D1F"/>
    <w:rsid w:val="75FC6AC3"/>
    <w:rsid w:val="76065B94"/>
    <w:rsid w:val="760A5684"/>
    <w:rsid w:val="760B34E8"/>
    <w:rsid w:val="760D17FE"/>
    <w:rsid w:val="7618671A"/>
    <w:rsid w:val="761E630B"/>
    <w:rsid w:val="76317FC3"/>
    <w:rsid w:val="763C0E66"/>
    <w:rsid w:val="764C7A4B"/>
    <w:rsid w:val="767456AA"/>
    <w:rsid w:val="76831AD1"/>
    <w:rsid w:val="768E7B6B"/>
    <w:rsid w:val="769551D0"/>
    <w:rsid w:val="76AF17F9"/>
    <w:rsid w:val="76B50C3B"/>
    <w:rsid w:val="76B86E8E"/>
    <w:rsid w:val="76C06CCE"/>
    <w:rsid w:val="76CB62F1"/>
    <w:rsid w:val="76D35A76"/>
    <w:rsid w:val="76D65566"/>
    <w:rsid w:val="76E25CB9"/>
    <w:rsid w:val="76EC030B"/>
    <w:rsid w:val="76EC0382"/>
    <w:rsid w:val="76F87153"/>
    <w:rsid w:val="7704698F"/>
    <w:rsid w:val="770735A1"/>
    <w:rsid w:val="770E7A76"/>
    <w:rsid w:val="77107706"/>
    <w:rsid w:val="77136E5E"/>
    <w:rsid w:val="77361931"/>
    <w:rsid w:val="77377A41"/>
    <w:rsid w:val="77422E1A"/>
    <w:rsid w:val="774A3910"/>
    <w:rsid w:val="774E15A1"/>
    <w:rsid w:val="775115C6"/>
    <w:rsid w:val="77521091"/>
    <w:rsid w:val="77633352"/>
    <w:rsid w:val="77642618"/>
    <w:rsid w:val="777C0FE5"/>
    <w:rsid w:val="779119BA"/>
    <w:rsid w:val="779624E4"/>
    <w:rsid w:val="779B465B"/>
    <w:rsid w:val="779D6084"/>
    <w:rsid w:val="77A12046"/>
    <w:rsid w:val="77AE1B51"/>
    <w:rsid w:val="77B44102"/>
    <w:rsid w:val="77B533CE"/>
    <w:rsid w:val="77B657E9"/>
    <w:rsid w:val="77B70EF4"/>
    <w:rsid w:val="77BE3082"/>
    <w:rsid w:val="77C53C4A"/>
    <w:rsid w:val="77C73A39"/>
    <w:rsid w:val="77CE4644"/>
    <w:rsid w:val="77CF650E"/>
    <w:rsid w:val="77F52527"/>
    <w:rsid w:val="77F951E6"/>
    <w:rsid w:val="77FF289B"/>
    <w:rsid w:val="780C4E8C"/>
    <w:rsid w:val="78117B09"/>
    <w:rsid w:val="7823276E"/>
    <w:rsid w:val="782872D6"/>
    <w:rsid w:val="782F4C42"/>
    <w:rsid w:val="783B78FF"/>
    <w:rsid w:val="784F7ADF"/>
    <w:rsid w:val="786848E4"/>
    <w:rsid w:val="78692672"/>
    <w:rsid w:val="786B3E1B"/>
    <w:rsid w:val="786B4497"/>
    <w:rsid w:val="7872635A"/>
    <w:rsid w:val="7879089F"/>
    <w:rsid w:val="78833532"/>
    <w:rsid w:val="78846F25"/>
    <w:rsid w:val="78873448"/>
    <w:rsid w:val="788D11E8"/>
    <w:rsid w:val="789456D9"/>
    <w:rsid w:val="78A55F24"/>
    <w:rsid w:val="78A93A69"/>
    <w:rsid w:val="78AD0549"/>
    <w:rsid w:val="78B81351"/>
    <w:rsid w:val="78DD6CAF"/>
    <w:rsid w:val="78DD70EB"/>
    <w:rsid w:val="78DE6954"/>
    <w:rsid w:val="78E201F2"/>
    <w:rsid w:val="78E26444"/>
    <w:rsid w:val="78EE0A8E"/>
    <w:rsid w:val="78F83FA8"/>
    <w:rsid w:val="78FE6B23"/>
    <w:rsid w:val="79002D6F"/>
    <w:rsid w:val="79075EAB"/>
    <w:rsid w:val="791F783D"/>
    <w:rsid w:val="792342E1"/>
    <w:rsid w:val="7924219F"/>
    <w:rsid w:val="792425B9"/>
    <w:rsid w:val="792570F0"/>
    <w:rsid w:val="7930686C"/>
    <w:rsid w:val="7936053E"/>
    <w:rsid w:val="79366790"/>
    <w:rsid w:val="793F583F"/>
    <w:rsid w:val="793F6177"/>
    <w:rsid w:val="794E1B90"/>
    <w:rsid w:val="79773031"/>
    <w:rsid w:val="797F0137"/>
    <w:rsid w:val="79815C5D"/>
    <w:rsid w:val="79873D34"/>
    <w:rsid w:val="798B6ADC"/>
    <w:rsid w:val="79A35F22"/>
    <w:rsid w:val="79A454A8"/>
    <w:rsid w:val="79B00633"/>
    <w:rsid w:val="79C23FD9"/>
    <w:rsid w:val="79C63DDC"/>
    <w:rsid w:val="79DC2E94"/>
    <w:rsid w:val="79E1572D"/>
    <w:rsid w:val="79EB64F8"/>
    <w:rsid w:val="79ED6E4F"/>
    <w:rsid w:val="79F71A7C"/>
    <w:rsid w:val="79F77CCE"/>
    <w:rsid w:val="7A074075"/>
    <w:rsid w:val="7A17722A"/>
    <w:rsid w:val="7A1D010A"/>
    <w:rsid w:val="7A243F3E"/>
    <w:rsid w:val="7A2465E9"/>
    <w:rsid w:val="7A2724B8"/>
    <w:rsid w:val="7A2D36EF"/>
    <w:rsid w:val="7A396538"/>
    <w:rsid w:val="7A3F3E02"/>
    <w:rsid w:val="7A434456"/>
    <w:rsid w:val="7A4C65EC"/>
    <w:rsid w:val="7A5F7651"/>
    <w:rsid w:val="7A604711"/>
    <w:rsid w:val="7A661647"/>
    <w:rsid w:val="7A695F3F"/>
    <w:rsid w:val="7A880C3C"/>
    <w:rsid w:val="7A8F398F"/>
    <w:rsid w:val="7A946817"/>
    <w:rsid w:val="7A9B68AB"/>
    <w:rsid w:val="7AA339B1"/>
    <w:rsid w:val="7AA93ABC"/>
    <w:rsid w:val="7AAE1142"/>
    <w:rsid w:val="7AB24B6E"/>
    <w:rsid w:val="7AB34BF0"/>
    <w:rsid w:val="7AB40F08"/>
    <w:rsid w:val="7AC9127F"/>
    <w:rsid w:val="7AE364A4"/>
    <w:rsid w:val="7AF10E19"/>
    <w:rsid w:val="7B1012E4"/>
    <w:rsid w:val="7B135574"/>
    <w:rsid w:val="7B1448AF"/>
    <w:rsid w:val="7B18614D"/>
    <w:rsid w:val="7B1A6202"/>
    <w:rsid w:val="7B1D4AE8"/>
    <w:rsid w:val="7B226FCC"/>
    <w:rsid w:val="7B2A40D3"/>
    <w:rsid w:val="7B4A207F"/>
    <w:rsid w:val="7B512E8E"/>
    <w:rsid w:val="7B615D46"/>
    <w:rsid w:val="7B625FCB"/>
    <w:rsid w:val="7B6475E5"/>
    <w:rsid w:val="7B6B71EB"/>
    <w:rsid w:val="7B7D2454"/>
    <w:rsid w:val="7B7F61CD"/>
    <w:rsid w:val="7B8551C5"/>
    <w:rsid w:val="7B8E13F6"/>
    <w:rsid w:val="7B914152"/>
    <w:rsid w:val="7B933A26"/>
    <w:rsid w:val="7B98702C"/>
    <w:rsid w:val="7B9B28DB"/>
    <w:rsid w:val="7BA7028C"/>
    <w:rsid w:val="7BAD6D4A"/>
    <w:rsid w:val="7BB51D73"/>
    <w:rsid w:val="7BC80534"/>
    <w:rsid w:val="7BCB31C0"/>
    <w:rsid w:val="7BCB7664"/>
    <w:rsid w:val="7BD14F20"/>
    <w:rsid w:val="7BD73340"/>
    <w:rsid w:val="7BDF6C6B"/>
    <w:rsid w:val="7BEC54DB"/>
    <w:rsid w:val="7BF74231"/>
    <w:rsid w:val="7BFD2F52"/>
    <w:rsid w:val="7C06069C"/>
    <w:rsid w:val="7C0F2146"/>
    <w:rsid w:val="7C1032C9"/>
    <w:rsid w:val="7C104768"/>
    <w:rsid w:val="7C1D53CC"/>
    <w:rsid w:val="7C20373C"/>
    <w:rsid w:val="7C2350C5"/>
    <w:rsid w:val="7C24720C"/>
    <w:rsid w:val="7C28575B"/>
    <w:rsid w:val="7C3B5BCE"/>
    <w:rsid w:val="7C3D3F3F"/>
    <w:rsid w:val="7C417926"/>
    <w:rsid w:val="7C594C70"/>
    <w:rsid w:val="7C681D46"/>
    <w:rsid w:val="7C6F57E2"/>
    <w:rsid w:val="7C7A4BE6"/>
    <w:rsid w:val="7C7B54D6"/>
    <w:rsid w:val="7C830E0A"/>
    <w:rsid w:val="7C921F30"/>
    <w:rsid w:val="7CA7305F"/>
    <w:rsid w:val="7CB9718C"/>
    <w:rsid w:val="7CBE6C13"/>
    <w:rsid w:val="7CC36EE8"/>
    <w:rsid w:val="7CC9244C"/>
    <w:rsid w:val="7CD442F6"/>
    <w:rsid w:val="7CDF55D2"/>
    <w:rsid w:val="7CE22929"/>
    <w:rsid w:val="7CE458D1"/>
    <w:rsid w:val="7CE77C9A"/>
    <w:rsid w:val="7CF44998"/>
    <w:rsid w:val="7CFB5D27"/>
    <w:rsid w:val="7D015E09"/>
    <w:rsid w:val="7D0F2F2C"/>
    <w:rsid w:val="7D1F2D8B"/>
    <w:rsid w:val="7D264BE8"/>
    <w:rsid w:val="7D2A03BA"/>
    <w:rsid w:val="7D2B4FB3"/>
    <w:rsid w:val="7D2D00A5"/>
    <w:rsid w:val="7D2D2E10"/>
    <w:rsid w:val="7D3134F6"/>
    <w:rsid w:val="7D366D5F"/>
    <w:rsid w:val="7D474AC8"/>
    <w:rsid w:val="7D4C20DE"/>
    <w:rsid w:val="7D4F7E21"/>
    <w:rsid w:val="7D586CD5"/>
    <w:rsid w:val="7D5947FB"/>
    <w:rsid w:val="7D5C044C"/>
    <w:rsid w:val="7D6155CF"/>
    <w:rsid w:val="7D6245F7"/>
    <w:rsid w:val="7D6E03F9"/>
    <w:rsid w:val="7D7E7E12"/>
    <w:rsid w:val="7D8017E7"/>
    <w:rsid w:val="7D8201F6"/>
    <w:rsid w:val="7D8D75CD"/>
    <w:rsid w:val="7D8F646F"/>
    <w:rsid w:val="7D974D3C"/>
    <w:rsid w:val="7D9D338C"/>
    <w:rsid w:val="7DA4350F"/>
    <w:rsid w:val="7DA82495"/>
    <w:rsid w:val="7DAB14FB"/>
    <w:rsid w:val="7DBA173E"/>
    <w:rsid w:val="7DC413B1"/>
    <w:rsid w:val="7DCE343B"/>
    <w:rsid w:val="7DD16A88"/>
    <w:rsid w:val="7DD2185E"/>
    <w:rsid w:val="7DDA6D11"/>
    <w:rsid w:val="7DDB6CFC"/>
    <w:rsid w:val="7DE06CCB"/>
    <w:rsid w:val="7DE63B30"/>
    <w:rsid w:val="7DE70964"/>
    <w:rsid w:val="7E0806FB"/>
    <w:rsid w:val="7E0F6E22"/>
    <w:rsid w:val="7E1200BB"/>
    <w:rsid w:val="7E151316"/>
    <w:rsid w:val="7E2117BD"/>
    <w:rsid w:val="7E260644"/>
    <w:rsid w:val="7E4449BB"/>
    <w:rsid w:val="7E47547E"/>
    <w:rsid w:val="7E543476"/>
    <w:rsid w:val="7E6E2528"/>
    <w:rsid w:val="7E7D47B9"/>
    <w:rsid w:val="7E7E6C0F"/>
    <w:rsid w:val="7E8B351C"/>
    <w:rsid w:val="7E8E3058"/>
    <w:rsid w:val="7E955D07"/>
    <w:rsid w:val="7E977CD1"/>
    <w:rsid w:val="7E994E83"/>
    <w:rsid w:val="7EA01F51"/>
    <w:rsid w:val="7EAD4DFF"/>
    <w:rsid w:val="7EB15E61"/>
    <w:rsid w:val="7EB77A2B"/>
    <w:rsid w:val="7EBB366D"/>
    <w:rsid w:val="7EBB576E"/>
    <w:rsid w:val="7EC2030D"/>
    <w:rsid w:val="7ECE2985"/>
    <w:rsid w:val="7ED102F0"/>
    <w:rsid w:val="7ED722B5"/>
    <w:rsid w:val="7EF7251E"/>
    <w:rsid w:val="7EFF1C16"/>
    <w:rsid w:val="7EFF7307"/>
    <w:rsid w:val="7EFF73B3"/>
    <w:rsid w:val="7F012D0D"/>
    <w:rsid w:val="7F015C77"/>
    <w:rsid w:val="7F043C8F"/>
    <w:rsid w:val="7F0B337E"/>
    <w:rsid w:val="7F155DFD"/>
    <w:rsid w:val="7F177E9D"/>
    <w:rsid w:val="7F1A633B"/>
    <w:rsid w:val="7F1C7043"/>
    <w:rsid w:val="7F21759B"/>
    <w:rsid w:val="7F2350C1"/>
    <w:rsid w:val="7F2F36DF"/>
    <w:rsid w:val="7F306B83"/>
    <w:rsid w:val="7F3948E4"/>
    <w:rsid w:val="7F3E1EFB"/>
    <w:rsid w:val="7F460DAF"/>
    <w:rsid w:val="7F4F40D5"/>
    <w:rsid w:val="7F574F68"/>
    <w:rsid w:val="7F581804"/>
    <w:rsid w:val="7F587286"/>
    <w:rsid w:val="7F5B6D94"/>
    <w:rsid w:val="7F5F07EF"/>
    <w:rsid w:val="7F6047ED"/>
    <w:rsid w:val="7F634D8D"/>
    <w:rsid w:val="7F6F0306"/>
    <w:rsid w:val="7F7240F7"/>
    <w:rsid w:val="7F736048"/>
    <w:rsid w:val="7F7463E2"/>
    <w:rsid w:val="7F857B2A"/>
    <w:rsid w:val="7F8C710A"/>
    <w:rsid w:val="7F8F7AD3"/>
    <w:rsid w:val="7F956BD8"/>
    <w:rsid w:val="7FA10569"/>
    <w:rsid w:val="7FA87B82"/>
    <w:rsid w:val="7FAD3CE1"/>
    <w:rsid w:val="7FB1263D"/>
    <w:rsid w:val="7FB96D03"/>
    <w:rsid w:val="7FBE4DEA"/>
    <w:rsid w:val="7FC22B2C"/>
    <w:rsid w:val="7FC5019C"/>
    <w:rsid w:val="7FD6348B"/>
    <w:rsid w:val="7FDA60C7"/>
    <w:rsid w:val="7FDB40D5"/>
    <w:rsid w:val="7FDC1E3F"/>
    <w:rsid w:val="7FDE4E01"/>
    <w:rsid w:val="7FF77C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line="578" w:lineRule="auto"/>
      <w:jc w:val="center"/>
      <w:outlineLvl w:val="0"/>
    </w:pPr>
    <w:rPr>
      <w:rFonts w:eastAsia="黑体"/>
      <w:b/>
      <w:bCs/>
      <w:color w:val="000000"/>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lang w:val="zh-CN"/>
    </w:rPr>
  </w:style>
  <w:style w:type="paragraph" w:styleId="6">
    <w:name w:val="heading 6"/>
    <w:basedOn w:val="1"/>
    <w:next w:val="1"/>
    <w:autoRedefine/>
    <w:qFormat/>
    <w:uiPriority w:val="0"/>
    <w:pPr>
      <w:keepNext/>
      <w:widowControl w:val="0"/>
      <w:autoSpaceDE w:val="0"/>
      <w:autoSpaceDN w:val="0"/>
      <w:adjustRightInd w:val="0"/>
      <w:snapToGrid w:val="0"/>
      <w:spacing w:before="240" w:after="64" w:line="319" w:lineRule="auto"/>
      <w:jc w:val="both"/>
      <w:outlineLvl w:val="5"/>
    </w:pPr>
    <w:rPr>
      <w:rFonts w:ascii="Arial" w:hAnsi="Arial" w:eastAsia="黑体" w:cs="Times New Roman"/>
      <w:b/>
      <w:color w:val="000000"/>
      <w:szCs w:val="20"/>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customStyle="1" w:styleId="2">
    <w:name w:val="_Style 3"/>
    <w:basedOn w:val="1"/>
    <w:autoRedefine/>
    <w:qFormat/>
    <w:uiPriority w:val="0"/>
    <w:pPr>
      <w:ind w:firstLine="420" w:firstLineChars="200"/>
    </w:pPr>
    <w:rPr>
      <w:sz w:val="20"/>
    </w:rPr>
  </w:style>
  <w:style w:type="paragraph" w:styleId="7">
    <w:name w:val="index 8"/>
    <w:next w:val="1"/>
    <w:autoRedefine/>
    <w:qFormat/>
    <w:uiPriority w:val="0"/>
    <w:pPr>
      <w:widowControl w:val="0"/>
      <w:ind w:left="2940"/>
      <w:jc w:val="both"/>
    </w:pPr>
    <w:rPr>
      <w:rFonts w:ascii="方正仿宋_GBK" w:hAnsi="Times New Roman" w:eastAsia="方正仿宋_GBK" w:cs="宋体"/>
      <w:kern w:val="2"/>
      <w:sz w:val="32"/>
      <w:szCs w:val="28"/>
      <w:lang w:val="en-US" w:eastAsia="zh-CN" w:bidi="ar-SA"/>
    </w:rPr>
  </w:style>
  <w:style w:type="paragraph" w:styleId="8">
    <w:name w:val="Normal Indent"/>
    <w:basedOn w:val="1"/>
    <w:next w:val="7"/>
    <w:autoRedefine/>
    <w:qFormat/>
    <w:uiPriority w:val="99"/>
    <w:pPr>
      <w:ind w:firstLine="420"/>
    </w:pPr>
    <w:rPr>
      <w:rFonts w:ascii="Calibri" w:hAnsi="Calibri"/>
      <w:sz w:val="20"/>
      <w:szCs w:val="20"/>
    </w:rPr>
  </w:style>
  <w:style w:type="paragraph" w:styleId="9">
    <w:name w:val="toa heading"/>
    <w:basedOn w:val="1"/>
    <w:next w:val="1"/>
    <w:autoRedefine/>
    <w:qFormat/>
    <w:uiPriority w:val="0"/>
    <w:pPr>
      <w:spacing w:before="120"/>
    </w:pPr>
    <w:rPr>
      <w:rFonts w:ascii="Arial" w:hAnsi="Arial" w:cs="Arial"/>
      <w:sz w:val="24"/>
    </w:rPr>
  </w:style>
  <w:style w:type="paragraph" w:styleId="10">
    <w:name w:val="annotation text"/>
    <w:basedOn w:val="1"/>
    <w:autoRedefine/>
    <w:qFormat/>
    <w:uiPriority w:val="0"/>
    <w:pPr>
      <w:jc w:val="left"/>
    </w:pPr>
  </w:style>
  <w:style w:type="paragraph" w:styleId="11">
    <w:name w:val="Body Text 3"/>
    <w:basedOn w:val="1"/>
    <w:autoRedefine/>
    <w:qFormat/>
    <w:uiPriority w:val="99"/>
    <w:pPr>
      <w:spacing w:after="120"/>
    </w:pPr>
    <w:rPr>
      <w:sz w:val="16"/>
      <w:szCs w:val="16"/>
    </w:rPr>
  </w:style>
  <w:style w:type="paragraph" w:styleId="12">
    <w:name w:val="Body Text"/>
    <w:basedOn w:val="1"/>
    <w:autoRedefine/>
    <w:qFormat/>
    <w:uiPriority w:val="0"/>
    <w:rPr>
      <w:sz w:val="24"/>
    </w:rPr>
  </w:style>
  <w:style w:type="paragraph" w:styleId="13">
    <w:name w:val="Body Text Indent"/>
    <w:basedOn w:val="1"/>
    <w:next w:val="14"/>
    <w:autoRedefine/>
    <w:qFormat/>
    <w:uiPriority w:val="0"/>
    <w:pPr>
      <w:ind w:firstLine="570"/>
    </w:pPr>
    <w:rPr>
      <w:rFonts w:ascii="宋体" w:hAnsi="宋体"/>
      <w:sz w:val="28"/>
      <w:szCs w:val="20"/>
    </w:rPr>
  </w:style>
  <w:style w:type="paragraph" w:customStyle="1" w:styleId="14">
    <w:name w:val="font5"/>
    <w:basedOn w:val="1"/>
    <w:autoRedefine/>
    <w:qFormat/>
    <w:uiPriority w:val="0"/>
    <w:pPr>
      <w:widowControl/>
      <w:spacing w:before="100" w:beforeAutospacing="1" w:after="100" w:afterAutospacing="1"/>
      <w:jc w:val="left"/>
    </w:pPr>
    <w:rPr>
      <w:rFonts w:ascii="宋体" w:hAnsi="宋体"/>
      <w:kern w:val="0"/>
      <w:sz w:val="18"/>
      <w:szCs w:val="18"/>
    </w:rPr>
  </w:style>
  <w:style w:type="paragraph" w:styleId="15">
    <w:name w:val="Plain Text"/>
    <w:basedOn w:val="1"/>
    <w:link w:val="51"/>
    <w:autoRedefine/>
    <w:qFormat/>
    <w:uiPriority w:val="0"/>
    <w:rPr>
      <w:rFonts w:ascii="宋体" w:hAnsi="Courier New"/>
      <w:szCs w:val="20"/>
    </w:rPr>
  </w:style>
  <w:style w:type="paragraph" w:styleId="16">
    <w:name w:val="Date"/>
    <w:basedOn w:val="1"/>
    <w:next w:val="1"/>
    <w:autoRedefine/>
    <w:qFormat/>
    <w:uiPriority w:val="0"/>
    <w:pPr>
      <w:autoSpaceDE w:val="0"/>
      <w:autoSpaceDN w:val="0"/>
      <w:adjustRightInd w:val="0"/>
      <w:textAlignment w:val="baseline"/>
    </w:pPr>
    <w:rPr>
      <w:rFonts w:ascii="宋体"/>
      <w:kern w:val="0"/>
      <w:sz w:val="28"/>
      <w:szCs w:val="20"/>
    </w:rPr>
  </w:style>
  <w:style w:type="paragraph" w:styleId="17">
    <w:name w:val="Balloon Text"/>
    <w:basedOn w:val="1"/>
    <w:link w:val="49"/>
    <w:autoRedefine/>
    <w:qFormat/>
    <w:uiPriority w:val="0"/>
    <w:rPr>
      <w:sz w:val="18"/>
      <w:szCs w:val="18"/>
    </w:rPr>
  </w:style>
  <w:style w:type="paragraph" w:styleId="18">
    <w:name w:val="footer"/>
    <w:basedOn w:val="1"/>
    <w:autoRedefine/>
    <w:qFormat/>
    <w:uiPriority w:val="0"/>
    <w:pPr>
      <w:tabs>
        <w:tab w:val="center" w:pos="4153"/>
        <w:tab w:val="right" w:pos="8306"/>
      </w:tabs>
      <w:snapToGrid w:val="0"/>
      <w:jc w:val="left"/>
    </w:pPr>
    <w:rPr>
      <w:sz w:val="18"/>
    </w:rPr>
  </w:style>
  <w:style w:type="paragraph" w:styleId="1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0">
    <w:name w:val="toc 1"/>
    <w:basedOn w:val="1"/>
    <w:next w:val="1"/>
    <w:autoRedefine/>
    <w:qFormat/>
    <w:uiPriority w:val="39"/>
    <w:pPr>
      <w:tabs>
        <w:tab w:val="left" w:pos="1050"/>
        <w:tab w:val="right" w:leader="middleDot" w:pos="9232"/>
      </w:tabs>
      <w:spacing w:before="120" w:after="120" w:line="360" w:lineRule="auto"/>
      <w:jc w:val="left"/>
    </w:pPr>
    <w:rPr>
      <w:rFonts w:ascii="黑体" w:eastAsia="黑体"/>
    </w:rPr>
  </w:style>
  <w:style w:type="paragraph" w:styleId="21">
    <w:name w:val="Body Text Indent 3"/>
    <w:basedOn w:val="1"/>
    <w:link w:val="47"/>
    <w:autoRedefine/>
    <w:qFormat/>
    <w:uiPriority w:val="0"/>
    <w:pPr>
      <w:spacing w:after="120"/>
      <w:ind w:left="420" w:leftChars="200"/>
    </w:pPr>
    <w:rPr>
      <w:sz w:val="16"/>
      <w:szCs w:val="16"/>
    </w:rPr>
  </w:style>
  <w:style w:type="paragraph" w:styleId="22">
    <w:name w:val="toc 2"/>
    <w:basedOn w:val="1"/>
    <w:next w:val="1"/>
    <w:autoRedefine/>
    <w:qFormat/>
    <w:uiPriority w:val="39"/>
    <w:pPr>
      <w:tabs>
        <w:tab w:val="right" w:leader="dot" w:pos="8296"/>
      </w:tabs>
      <w:ind w:left="420" w:leftChars="200"/>
    </w:pPr>
  </w:style>
  <w:style w:type="paragraph" w:styleId="23">
    <w:name w:val="Body Text 2"/>
    <w:basedOn w:val="1"/>
    <w:autoRedefine/>
    <w:qFormat/>
    <w:uiPriority w:val="0"/>
    <w:pPr>
      <w:jc w:val="center"/>
    </w:pPr>
    <w:rPr>
      <w:kern w:val="0"/>
      <w:sz w:val="20"/>
    </w:rPr>
  </w:style>
  <w:style w:type="paragraph" w:styleId="2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5">
    <w:name w:val="Normal (Web)"/>
    <w:basedOn w:val="1"/>
    <w:autoRedefine/>
    <w:qFormat/>
    <w:uiPriority w:val="0"/>
    <w:pPr>
      <w:spacing w:beforeAutospacing="1" w:afterAutospacing="1"/>
      <w:jc w:val="left"/>
    </w:pPr>
    <w:rPr>
      <w:kern w:val="0"/>
      <w:sz w:val="24"/>
    </w:rPr>
  </w:style>
  <w:style w:type="paragraph" w:styleId="26">
    <w:name w:val="Title"/>
    <w:basedOn w:val="1"/>
    <w:next w:val="1"/>
    <w:qFormat/>
    <w:uiPriority w:val="0"/>
    <w:pPr>
      <w:spacing w:before="240" w:after="60"/>
      <w:jc w:val="center"/>
      <w:outlineLvl w:val="0"/>
    </w:pPr>
    <w:rPr>
      <w:rFonts w:ascii="Arial" w:hAnsi="Arial"/>
      <w:b/>
      <w:bCs/>
      <w:sz w:val="32"/>
      <w:szCs w:val="32"/>
    </w:rPr>
  </w:style>
  <w:style w:type="paragraph" w:styleId="27">
    <w:name w:val="Body Text First Indent"/>
    <w:basedOn w:val="12"/>
    <w:autoRedefine/>
    <w:qFormat/>
    <w:uiPriority w:val="99"/>
    <w:pPr>
      <w:spacing w:after="120"/>
      <w:ind w:firstLine="420" w:firstLineChars="100"/>
    </w:pPr>
    <w:rPr>
      <w:sz w:val="21"/>
    </w:rPr>
  </w:style>
  <w:style w:type="paragraph" w:styleId="28">
    <w:name w:val="Body Text First Indent 2"/>
    <w:basedOn w:val="13"/>
    <w:autoRedefine/>
    <w:qFormat/>
    <w:uiPriority w:val="0"/>
    <w:pPr>
      <w:ind w:firstLine="420"/>
    </w:pPr>
  </w:style>
  <w:style w:type="table" w:styleId="30">
    <w:name w:val="Table Grid"/>
    <w:basedOn w:val="2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autoRedefine/>
    <w:qFormat/>
    <w:uiPriority w:val="0"/>
    <w:rPr>
      <w:b/>
    </w:rPr>
  </w:style>
  <w:style w:type="character" w:styleId="33">
    <w:name w:val="page number"/>
    <w:qFormat/>
    <w:uiPriority w:val="99"/>
  </w:style>
  <w:style w:type="character" w:styleId="34">
    <w:name w:val="Emphasis"/>
    <w:basedOn w:val="31"/>
    <w:autoRedefine/>
    <w:qFormat/>
    <w:uiPriority w:val="0"/>
    <w:rPr>
      <w:i/>
    </w:rPr>
  </w:style>
  <w:style w:type="character" w:styleId="35">
    <w:name w:val="Hyperlink"/>
    <w:autoRedefine/>
    <w:qFormat/>
    <w:uiPriority w:val="99"/>
    <w:rPr>
      <w:color w:val="0000FF"/>
      <w:u w:val="single"/>
    </w:rPr>
  </w:style>
  <w:style w:type="paragraph" w:customStyle="1" w:styleId="36">
    <w:name w:val="正文格式"/>
    <w:basedOn w:val="1"/>
    <w:autoRedefine/>
    <w:qFormat/>
    <w:uiPriority w:val="0"/>
    <w:pPr>
      <w:autoSpaceDE w:val="0"/>
      <w:autoSpaceDN w:val="0"/>
      <w:jc w:val="left"/>
    </w:pPr>
    <w:rPr>
      <w:rFonts w:ascii="宋体" w:hAnsi="宋体" w:cs="宋体"/>
      <w:kern w:val="0"/>
      <w:sz w:val="28"/>
      <w:szCs w:val="22"/>
      <w:lang w:val="zh-CN" w:bidi="zh-CN"/>
    </w:rPr>
  </w:style>
  <w:style w:type="paragraph" w:customStyle="1" w:styleId="37">
    <w:name w:val="表格文字"/>
    <w:basedOn w:val="38"/>
    <w:autoRedefine/>
    <w:qFormat/>
    <w:uiPriority w:val="0"/>
    <w:pPr>
      <w:spacing w:before="25" w:after="25"/>
      <w:jc w:val="left"/>
    </w:pPr>
    <w:rPr>
      <w:bCs/>
      <w:spacing w:val="10"/>
      <w:kern w:val="0"/>
      <w:sz w:val="24"/>
      <w:szCs w:val="20"/>
    </w:rPr>
  </w:style>
  <w:style w:type="paragraph" w:customStyle="1" w:styleId="38">
    <w:name w:val="表格文字（两侧对齐）"/>
    <w:basedOn w:val="1"/>
    <w:qFormat/>
    <w:uiPriority w:val="0"/>
    <w:pPr>
      <w:widowControl w:val="0"/>
      <w:snapToGrid w:val="0"/>
      <w:spacing w:line="240" w:lineRule="auto"/>
      <w:ind w:firstLine="0" w:firstLineChars="0"/>
    </w:pPr>
    <w:rPr>
      <w:rFonts w:ascii="Calibri" w:hAnsi="Calibri" w:eastAsia="宋体" w:cs="Times New Roman"/>
      <w:kern w:val="0"/>
      <w:sz w:val="20"/>
    </w:rPr>
  </w:style>
  <w:style w:type="character" w:customStyle="1" w:styleId="39">
    <w:name w:val="font01"/>
    <w:autoRedefine/>
    <w:qFormat/>
    <w:uiPriority w:val="0"/>
    <w:rPr>
      <w:rFonts w:hint="eastAsia" w:ascii="宋体" w:hAnsi="宋体" w:eastAsia="宋体" w:cs="宋体"/>
      <w:color w:val="0000FF"/>
      <w:sz w:val="22"/>
      <w:szCs w:val="22"/>
      <w:u w:val="none"/>
    </w:rPr>
  </w:style>
  <w:style w:type="paragraph" w:customStyle="1" w:styleId="40">
    <w:name w:val="正文缩进2格"/>
    <w:basedOn w:val="1"/>
    <w:autoRedefine/>
    <w:qFormat/>
    <w:uiPriority w:val="0"/>
    <w:pPr>
      <w:spacing w:line="600" w:lineRule="exact"/>
      <w:ind w:firstLine="639" w:firstLineChars="206"/>
    </w:pPr>
    <w:rPr>
      <w:rFonts w:ascii="仿宋_GB2312" w:hAnsi="宋体" w:eastAsia="仿宋_GB2312"/>
      <w:sz w:val="31"/>
      <w:szCs w:val="28"/>
    </w:rPr>
  </w:style>
  <w:style w:type="paragraph" w:customStyle="1" w:styleId="41">
    <w:name w:val="正文缩进1"/>
    <w:basedOn w:val="1"/>
    <w:autoRedefine/>
    <w:qFormat/>
    <w:uiPriority w:val="0"/>
    <w:pPr>
      <w:widowControl/>
      <w:ind w:firstLine="420"/>
      <w:jc w:val="left"/>
    </w:pPr>
    <w:rPr>
      <w:rFonts w:ascii="Calibri" w:hAnsi="Calibri"/>
      <w:kern w:val="0"/>
    </w:rPr>
  </w:style>
  <w:style w:type="paragraph" w:customStyle="1" w:styleId="42">
    <w:name w:val="Table Paragraph"/>
    <w:basedOn w:val="1"/>
    <w:autoRedefine/>
    <w:qFormat/>
    <w:uiPriority w:val="1"/>
    <w:rPr>
      <w:rFonts w:ascii="宋体" w:hAnsi="宋体" w:cs="宋体"/>
      <w:lang w:val="zh-CN" w:bidi="zh-CN"/>
    </w:rPr>
  </w:style>
  <w:style w:type="paragraph" w:styleId="43">
    <w:name w:val="List Paragraph"/>
    <w:basedOn w:val="1"/>
    <w:link w:val="53"/>
    <w:autoRedefine/>
    <w:qFormat/>
    <w:uiPriority w:val="34"/>
    <w:pPr>
      <w:widowControl/>
      <w:ind w:firstLine="420" w:firstLineChars="200"/>
      <w:jc w:val="left"/>
    </w:pPr>
    <w:rPr>
      <w:kern w:val="0"/>
      <w:sz w:val="20"/>
      <w:szCs w:val="20"/>
    </w:rPr>
  </w:style>
  <w:style w:type="character" w:customStyle="1" w:styleId="44">
    <w:name w:val="font11"/>
    <w:basedOn w:val="31"/>
    <w:autoRedefine/>
    <w:qFormat/>
    <w:uiPriority w:val="0"/>
    <w:rPr>
      <w:rFonts w:hint="eastAsia" w:ascii="宋体" w:hAnsi="宋体" w:eastAsia="宋体" w:cs="宋体"/>
      <w:color w:val="000000"/>
      <w:sz w:val="21"/>
      <w:szCs w:val="21"/>
      <w:u w:val="none"/>
    </w:rPr>
  </w:style>
  <w:style w:type="character" w:customStyle="1" w:styleId="45">
    <w:name w:val="font21"/>
    <w:basedOn w:val="31"/>
    <w:autoRedefine/>
    <w:qFormat/>
    <w:uiPriority w:val="0"/>
    <w:rPr>
      <w:rFonts w:hint="eastAsia" w:ascii="宋体" w:hAnsi="宋体" w:eastAsia="宋体" w:cs="宋体"/>
      <w:b/>
      <w:bCs/>
      <w:color w:val="000000"/>
      <w:sz w:val="18"/>
      <w:szCs w:val="18"/>
      <w:u w:val="none"/>
    </w:rPr>
  </w:style>
  <w:style w:type="character" w:customStyle="1" w:styleId="46">
    <w:name w:val="title"/>
    <w:autoRedefine/>
    <w:qFormat/>
    <w:uiPriority w:val="0"/>
  </w:style>
  <w:style w:type="character" w:customStyle="1" w:styleId="47">
    <w:name w:val="正文文本缩进 3 Char"/>
    <w:basedOn w:val="31"/>
    <w:link w:val="21"/>
    <w:autoRedefine/>
    <w:qFormat/>
    <w:uiPriority w:val="0"/>
    <w:rPr>
      <w:kern w:val="2"/>
      <w:sz w:val="16"/>
      <w:szCs w:val="16"/>
    </w:rPr>
  </w:style>
  <w:style w:type="paragraph" w:customStyle="1" w:styleId="48">
    <w:name w:val="SZF项目正文"/>
    <w:basedOn w:val="1"/>
    <w:autoRedefine/>
    <w:qFormat/>
    <w:uiPriority w:val="0"/>
    <w:pPr>
      <w:spacing w:line="300" w:lineRule="auto"/>
      <w:ind w:firstLine="480" w:firstLineChars="200"/>
    </w:pPr>
    <w:rPr>
      <w:rFonts w:ascii="宋体" w:hAnsi="宋体"/>
      <w:kern w:val="0"/>
      <w:sz w:val="24"/>
    </w:rPr>
  </w:style>
  <w:style w:type="character" w:customStyle="1" w:styleId="49">
    <w:name w:val="批注框文本 Char"/>
    <w:basedOn w:val="31"/>
    <w:link w:val="17"/>
    <w:autoRedefine/>
    <w:qFormat/>
    <w:uiPriority w:val="0"/>
    <w:rPr>
      <w:kern w:val="2"/>
      <w:sz w:val="18"/>
      <w:szCs w:val="18"/>
    </w:rPr>
  </w:style>
  <w:style w:type="paragraph" w:customStyle="1" w:styleId="50">
    <w:name w:val="样式 10 磅13"/>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
    <w:name w:val="纯文本 Char"/>
    <w:link w:val="15"/>
    <w:autoRedefine/>
    <w:qFormat/>
    <w:uiPriority w:val="0"/>
    <w:rPr>
      <w:rFonts w:ascii="宋体" w:hAnsi="Courier New"/>
      <w:kern w:val="2"/>
      <w:sz w:val="21"/>
    </w:rPr>
  </w:style>
  <w:style w:type="paragraph" w:customStyle="1" w:styleId="52">
    <w:name w:val="p0"/>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53">
    <w:name w:val="列出段落 Char"/>
    <w:link w:val="43"/>
    <w:autoRedefine/>
    <w:qFormat/>
    <w:uiPriority w:val="34"/>
  </w:style>
  <w:style w:type="table" w:customStyle="1" w:styleId="54">
    <w:name w:val="Table Normal"/>
    <w:semiHidden/>
    <w:unhideWhenUsed/>
    <w:qFormat/>
    <w:uiPriority w:val="0"/>
    <w:tblPr>
      <w:tblCellMar>
        <w:top w:w="0" w:type="dxa"/>
        <w:left w:w="0" w:type="dxa"/>
        <w:bottom w:w="0" w:type="dxa"/>
        <w:right w:w="0" w:type="dxa"/>
      </w:tblCellMar>
    </w:tblPr>
  </w:style>
  <w:style w:type="paragraph" w:customStyle="1" w:styleId="55">
    <w:name w:val="文二"/>
    <w:basedOn w:val="1"/>
    <w:qFormat/>
    <w:uiPriority w:val="0"/>
    <w:pPr>
      <w:jc w:val="left"/>
    </w:pPr>
    <w:rPr>
      <w:rFonts w:ascii="宋体" w:hAnsi="宋体"/>
      <w:szCs w:val="21"/>
    </w:rPr>
  </w:style>
  <w:style w:type="paragraph" w:customStyle="1" w:styleId="56">
    <w:name w:val="正文 A"/>
    <w:autoRedefine/>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character" w:customStyle="1" w:styleId="57">
    <w:name w:val="font41"/>
    <w:basedOn w:val="31"/>
    <w:qFormat/>
    <w:uiPriority w:val="0"/>
    <w:rPr>
      <w:rFonts w:hint="eastAsia" w:ascii="宋体" w:hAnsi="宋体" w:eastAsia="宋体" w:cs="宋体"/>
      <w:color w:val="000000"/>
      <w:sz w:val="22"/>
      <w:szCs w:val="22"/>
      <w:u w:val="none"/>
    </w:rPr>
  </w:style>
  <w:style w:type="character" w:customStyle="1" w:styleId="58">
    <w:name w:val="font61"/>
    <w:basedOn w:val="31"/>
    <w:qFormat/>
    <w:uiPriority w:val="0"/>
    <w:rPr>
      <w:rFonts w:ascii="Calibri" w:hAnsi="Calibri" w:cs="Calibri"/>
      <w:color w:val="000000"/>
      <w:sz w:val="22"/>
      <w:szCs w:val="22"/>
      <w:u w:val="none"/>
    </w:rPr>
  </w:style>
  <w:style w:type="character" w:customStyle="1" w:styleId="59">
    <w:name w:val="ca-12"/>
    <w:qFormat/>
    <w:uiPriority w:val="0"/>
    <w:rPr>
      <w:rFonts w:eastAsia="宋体" w:cs="Times New Roman"/>
      <w:kern w:val="2"/>
      <w:sz w:val="24"/>
      <w:szCs w:val="24"/>
      <w:lang w:val="en-US" w:eastAsia="zh-CN" w:bidi="ar-SA"/>
    </w:rPr>
  </w:style>
  <w:style w:type="paragraph" w:customStyle="1" w:styleId="60">
    <w:name w:val="null3"/>
    <w:hidden/>
    <w:qFormat/>
    <w:uiPriority w:val="0"/>
    <w:rPr>
      <w:rFonts w:hint="eastAsia" w:asciiTheme="minorHAnsi" w:hAnsiTheme="minorHAnsi" w:eastAsiaTheme="minorEastAsia" w:cstheme="minorBidi"/>
      <w:lang w:val="en-US" w:eastAsia="zh-Hans"/>
    </w:rPr>
  </w:style>
  <w:style w:type="character" w:customStyle="1" w:styleId="61">
    <w:name w:val="font31"/>
    <w:basedOn w:val="31"/>
    <w:qFormat/>
    <w:uiPriority w:val="0"/>
    <w:rPr>
      <w:rFonts w:hint="default" w:ascii="Arial" w:hAnsi="Arial" w:cs="Arial"/>
      <w:color w:val="000000"/>
      <w:sz w:val="20"/>
      <w:szCs w:val="20"/>
      <w:u w:val="none"/>
    </w:rPr>
  </w:style>
  <w:style w:type="character" w:customStyle="1" w:styleId="62">
    <w:name w:val="font71"/>
    <w:basedOn w:val="31"/>
    <w:qFormat/>
    <w:uiPriority w:val="0"/>
    <w:rPr>
      <w:rFonts w:ascii="新宋体" w:hAnsi="新宋体" w:eastAsia="新宋体" w:cs="新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94</Pages>
  <Words>14388</Words>
  <Characters>15088</Characters>
  <Lines>371</Lines>
  <Paragraphs>104</Paragraphs>
  <TotalTime>2</TotalTime>
  <ScaleCrop>false</ScaleCrop>
  <LinksUpToDate>false</LinksUpToDate>
  <CharactersWithSpaces>15600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2022-04-16T03:47:00Z</dcterms:created>
  <dc:creator>小奀</dc:creator>
  <cp:lastModifiedBy>zls</cp:lastModifiedBy>
  <cp:lastPrinted>2026-06-12T03:03:00Z</cp:lastPrinted>
  <dcterms:modified xsi:type="dcterms:W3CDTF">2026-07-22T01:02:57Z</dcterms:modified>
  <cp:revision>1503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5ABE0A6588BB4AF891882AD2B38593C4_13</vt:lpwstr>
  </property>
  <property fmtid="{D5CDD505-2E9C-101B-9397-08002B2CF9AE}" pid="4" name="commondata">
    <vt:lpwstr>eyJoZGlkIjoiZGNiZjhiYWJkMzQ2ODliZDg0M2NkY2U3ZDYyYTQ3YzEifQ==</vt:lpwstr>
  </property>
  <property fmtid="{D5CDD505-2E9C-101B-9397-08002B2CF9AE}" pid="5" name="KSOTemplateDocerSaveRecord">
    <vt:lpwstr>eyJoZGlkIjoiM2Y3N2EwNTIwYTkzZTNjZTVlM2EyNmVjOWFiNDBhNWQiLCJ1c2VySWQiOiIxMTI1MjEzMDQyIn0=</vt:lpwstr>
  </property>
</Properties>
</file>