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520ED">
      <w:pPr>
        <w:spacing w:line="360" w:lineRule="auto"/>
        <w:jc w:val="center"/>
        <w:rPr>
          <w:rFonts w:ascii="微软雅黑" w:hAnsi="微软雅黑" w:eastAsia="微软雅黑" w:cs="微软雅黑"/>
          <w:b/>
          <w:bCs/>
          <w:spacing w:val="-30"/>
          <w:sz w:val="72"/>
          <w:szCs w:val="72"/>
        </w:rPr>
      </w:pPr>
    </w:p>
    <w:p w14:paraId="355B8681">
      <w:pPr>
        <w:pStyle w:val="11"/>
        <w:rPr>
          <w:rFonts w:ascii="微软雅黑" w:hAnsi="微软雅黑" w:eastAsia="微软雅黑" w:cs="微软雅黑"/>
          <w:b/>
          <w:bCs/>
          <w:spacing w:val="-30"/>
          <w:sz w:val="72"/>
          <w:szCs w:val="72"/>
        </w:rPr>
      </w:pPr>
    </w:p>
    <w:p w14:paraId="7586E45D">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rPr>
        <w:t>公开比选文件</w:t>
      </w:r>
    </w:p>
    <w:p w14:paraId="2ACA41F3">
      <w:pPr>
        <w:spacing w:line="360" w:lineRule="auto"/>
        <w:ind w:firstLine="420" w:firstLineChars="200"/>
        <w:jc w:val="center"/>
        <w:rPr>
          <w:rFonts w:ascii="宋体" w:hAnsi="宋体" w:cs="宋体"/>
        </w:rPr>
      </w:pPr>
    </w:p>
    <w:p w14:paraId="0F10996A">
      <w:pPr>
        <w:spacing w:line="360" w:lineRule="auto"/>
        <w:ind w:firstLine="420" w:firstLineChars="200"/>
        <w:rPr>
          <w:rFonts w:ascii="宋体" w:hAnsi="宋体" w:cs="宋体"/>
          <w:b/>
          <w:bCs/>
        </w:rPr>
      </w:pPr>
    </w:p>
    <w:p w14:paraId="522F7232">
      <w:pPr>
        <w:adjustRightInd w:val="0"/>
        <w:snapToGrid w:val="0"/>
        <w:spacing w:line="408" w:lineRule="auto"/>
        <w:ind w:right="-690" w:rightChars="-329"/>
        <w:jc w:val="center"/>
        <w:rPr>
          <w:rFonts w:ascii="宋体" w:hAnsi="宋体" w:cs="宋体"/>
          <w:b/>
          <w:sz w:val="36"/>
          <w:szCs w:val="36"/>
        </w:rPr>
      </w:pPr>
    </w:p>
    <w:p w14:paraId="420A5DA9">
      <w:pPr>
        <w:spacing w:line="500" w:lineRule="exact"/>
        <w:ind w:firstLine="422" w:firstLineChars="151"/>
        <w:jc w:val="left"/>
        <w:rPr>
          <w:rFonts w:hint="default" w:ascii="仿宋_GB2312" w:hAnsi="仿宋_GB2312" w:eastAsia="宋体" w:cs="仿宋_GB2312"/>
          <w:b w:val="0"/>
          <w:bCs w:val="0"/>
          <w:color w:val="auto"/>
          <w:sz w:val="28"/>
          <w:szCs w:val="28"/>
          <w:lang w:val="en-US" w:eastAsia="zh-CN"/>
        </w:rPr>
      </w:pPr>
      <w:r>
        <w:rPr>
          <w:rFonts w:hint="eastAsia" w:ascii="宋体" w:hAnsi="宋体" w:cs="宋体"/>
          <w:b/>
          <w:bCs/>
          <w:sz w:val="28"/>
          <w:szCs w:val="28"/>
        </w:rPr>
        <w:t>项目编号：</w:t>
      </w:r>
      <w:r>
        <w:rPr>
          <w:rFonts w:hint="eastAsia" w:ascii="宋体" w:hAnsi="宋体" w:cs="宋体"/>
          <w:b w:val="0"/>
          <w:bCs w:val="0"/>
          <w:sz w:val="28"/>
          <w:szCs w:val="28"/>
        </w:rPr>
        <w:t>ZCB</w:t>
      </w:r>
      <w:r>
        <w:rPr>
          <w:rFonts w:hint="eastAsia" w:ascii="宋体" w:hAnsi="宋体" w:cs="宋体"/>
          <w:b w:val="0"/>
          <w:bCs w:val="0"/>
          <w:color w:val="auto"/>
          <w:sz w:val="28"/>
          <w:szCs w:val="28"/>
        </w:rPr>
        <w:t>-202</w:t>
      </w:r>
      <w:r>
        <w:rPr>
          <w:rFonts w:hint="eastAsia" w:ascii="宋体" w:hAnsi="宋体" w:cs="宋体"/>
          <w:b w:val="0"/>
          <w:bCs w:val="0"/>
          <w:color w:val="auto"/>
          <w:sz w:val="28"/>
          <w:szCs w:val="28"/>
          <w:lang w:val="en-US" w:eastAsia="zh-CN"/>
        </w:rPr>
        <w:t>6079</w:t>
      </w:r>
    </w:p>
    <w:p w14:paraId="33DB6DF5">
      <w:pPr>
        <w:ind w:firstLine="422" w:firstLineChars="151"/>
        <w:jc w:val="left"/>
        <w:rPr>
          <w:rFonts w:hint="default" w:ascii="宋体" w:hAnsi="宋体" w:eastAsia="宋体" w:cs="SimSun-Identity-H"/>
          <w:kern w:val="0"/>
          <w:sz w:val="28"/>
          <w:szCs w:val="28"/>
          <w:lang w:val="en-US" w:eastAsia="zh-CN"/>
        </w:rPr>
      </w:pPr>
      <w:r>
        <w:rPr>
          <w:rFonts w:hint="eastAsia" w:ascii="宋体" w:hAnsi="宋体" w:cs="宋体"/>
          <w:b/>
          <w:bCs/>
          <w:sz w:val="28"/>
          <w:szCs w:val="28"/>
        </w:rPr>
        <w:t>项目名称：</w:t>
      </w:r>
      <w:r>
        <w:rPr>
          <w:rFonts w:hint="eastAsia" w:ascii="宋体" w:hAnsi="宋体" w:eastAsia="宋体" w:cs="宋体"/>
          <w:b w:val="0"/>
          <w:bCs w:val="0"/>
          <w:sz w:val="28"/>
          <w:szCs w:val="28"/>
          <w:lang w:val="zh-CN" w:eastAsia="zh-CN"/>
        </w:rPr>
        <w:t>中山大学孙逸仙纪念医院南院区口腔科门诊装修改造项目</w:t>
      </w:r>
      <w:r>
        <w:rPr>
          <w:rFonts w:hint="eastAsia" w:ascii="宋体" w:hAnsi="宋体" w:cs="宋体"/>
          <w:b w:val="0"/>
          <w:bCs w:val="0"/>
          <w:sz w:val="28"/>
          <w:szCs w:val="28"/>
          <w:lang w:val="zh-CN" w:eastAsia="zh-CN"/>
        </w:rPr>
        <w:t>（</w:t>
      </w:r>
      <w:r>
        <w:rPr>
          <w:rFonts w:hint="eastAsia" w:ascii="宋体" w:hAnsi="宋体" w:cs="宋体"/>
          <w:b w:val="0"/>
          <w:bCs w:val="0"/>
          <w:sz w:val="28"/>
          <w:szCs w:val="28"/>
          <w:lang w:val="en-US" w:eastAsia="zh-CN"/>
        </w:rPr>
        <w:t>三次）</w:t>
      </w:r>
    </w:p>
    <w:p w14:paraId="388FD606">
      <w:pPr>
        <w:ind w:firstLine="422" w:firstLineChars="151"/>
        <w:jc w:val="left"/>
        <w:rPr>
          <w:rFonts w:hint="eastAsia" w:ascii="宋体" w:hAnsi="宋体" w:eastAsia="宋体" w:cs="SimSun-Identity-H"/>
          <w:kern w:val="0"/>
          <w:sz w:val="28"/>
          <w:szCs w:val="28"/>
          <w:lang w:val="en-US" w:eastAsia="zh-CN"/>
        </w:rPr>
      </w:pPr>
      <w:r>
        <w:rPr>
          <w:rFonts w:hint="eastAsia" w:ascii="宋体" w:hAnsi="宋体" w:eastAsia="宋体" w:cs="宋体"/>
          <w:b/>
          <w:bCs/>
          <w:sz w:val="28"/>
          <w:szCs w:val="28"/>
          <w:lang w:eastAsia="zh-CN"/>
        </w:rPr>
        <w:t>项目类别：</w:t>
      </w:r>
      <w:r>
        <w:rPr>
          <w:rFonts w:hint="eastAsia" w:ascii="宋体" w:hAnsi="宋体" w:cs="宋体"/>
          <w:b w:val="0"/>
          <w:bCs w:val="0"/>
          <w:sz w:val="28"/>
          <w:szCs w:val="28"/>
          <w:lang w:val="en-US" w:eastAsia="zh-CN"/>
        </w:rPr>
        <w:t>工程</w:t>
      </w:r>
      <w:r>
        <w:rPr>
          <w:rFonts w:hint="eastAsia" w:ascii="宋体" w:hAnsi="宋体" w:eastAsia="宋体" w:cs="宋体"/>
          <w:b w:val="0"/>
          <w:bCs w:val="0"/>
          <w:sz w:val="28"/>
          <w:szCs w:val="28"/>
          <w:lang w:eastAsia="zh-CN"/>
        </w:rPr>
        <w:t>类</w:t>
      </w:r>
    </w:p>
    <w:p w14:paraId="6C33251B">
      <w:pPr>
        <w:spacing w:line="360" w:lineRule="auto"/>
        <w:ind w:firstLine="1470" w:firstLineChars="700"/>
        <w:jc w:val="both"/>
        <w:rPr>
          <w:rFonts w:ascii="宋体" w:hAnsi="宋体" w:cs="宋体"/>
          <w:b/>
          <w:bCs/>
        </w:rPr>
      </w:pPr>
    </w:p>
    <w:p w14:paraId="625F0DAA">
      <w:pPr>
        <w:spacing w:line="360" w:lineRule="auto"/>
        <w:ind w:firstLine="420" w:firstLineChars="200"/>
        <w:jc w:val="center"/>
        <w:rPr>
          <w:rFonts w:ascii="宋体" w:hAnsi="宋体" w:cs="宋体"/>
          <w:b/>
          <w:bCs/>
        </w:rPr>
      </w:pPr>
    </w:p>
    <w:p w14:paraId="69182388">
      <w:pPr>
        <w:spacing w:line="360" w:lineRule="auto"/>
        <w:ind w:firstLine="420" w:firstLineChars="200"/>
        <w:jc w:val="center"/>
        <w:rPr>
          <w:rFonts w:ascii="宋体" w:hAnsi="宋体" w:cs="宋体"/>
          <w:b/>
          <w:bCs/>
        </w:rPr>
      </w:pPr>
    </w:p>
    <w:p w14:paraId="50EA60A4">
      <w:pPr>
        <w:spacing w:line="360" w:lineRule="auto"/>
        <w:ind w:firstLine="420" w:firstLineChars="200"/>
        <w:jc w:val="center"/>
        <w:rPr>
          <w:rFonts w:ascii="宋体" w:hAnsi="宋体" w:cs="宋体"/>
          <w:b/>
          <w:bCs/>
        </w:rPr>
      </w:pPr>
    </w:p>
    <w:p w14:paraId="33984813">
      <w:pPr>
        <w:spacing w:line="360" w:lineRule="auto"/>
        <w:ind w:firstLine="560" w:firstLineChars="200"/>
        <w:jc w:val="center"/>
        <w:rPr>
          <w:rFonts w:ascii="宋体" w:hAnsi="宋体" w:cs="宋体"/>
          <w:b/>
          <w:bCs/>
          <w:sz w:val="28"/>
          <w:szCs w:val="28"/>
        </w:rPr>
      </w:pPr>
    </w:p>
    <w:p w14:paraId="55C5BA81"/>
    <w:p w14:paraId="3EB22ADF">
      <w:pPr>
        <w:pStyle w:val="2"/>
      </w:pPr>
    </w:p>
    <w:p w14:paraId="240AAFF7">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中山大学孙逸仙纪念医院</w:t>
      </w:r>
    </w:p>
    <w:p w14:paraId="408E0968">
      <w:pPr>
        <w:spacing w:line="360" w:lineRule="auto"/>
        <w:jc w:val="center"/>
        <w:rPr>
          <w:rFonts w:ascii="宋体" w:hAnsi="宋体" w:cs="宋体"/>
          <w:b/>
          <w:bCs/>
          <w:color w:val="auto"/>
          <w:sz w:val="28"/>
          <w:szCs w:val="28"/>
        </w:rPr>
      </w:pPr>
      <w:r>
        <w:rPr>
          <w:rFonts w:hint="eastAsia" w:ascii="宋体" w:hAnsi="宋体" w:eastAsia="宋体" w:cs="宋体"/>
          <w:b/>
          <w:bCs/>
          <w:color w:val="auto"/>
          <w:sz w:val="28"/>
          <w:szCs w:val="28"/>
        </w:rPr>
        <w:t>202</w:t>
      </w:r>
      <w:r>
        <w:rPr>
          <w:rFonts w:hint="eastAsia" w:ascii="宋体" w:hAnsi="宋体" w:eastAsia="宋体" w:cs="宋体"/>
          <w:b/>
          <w:bCs/>
          <w:color w:val="auto"/>
          <w:sz w:val="28"/>
          <w:szCs w:val="28"/>
          <w:lang w:val="en-US" w:eastAsia="zh-CN"/>
        </w:rPr>
        <w:t>6</w:t>
      </w:r>
      <w:r>
        <w:rPr>
          <w:rFonts w:hint="eastAsia" w:ascii="宋体" w:hAnsi="宋体" w:eastAsia="宋体" w:cs="宋体"/>
          <w:b/>
          <w:bCs/>
          <w:color w:val="auto"/>
          <w:sz w:val="28"/>
          <w:szCs w:val="28"/>
        </w:rPr>
        <w:t>年</w:t>
      </w:r>
      <w:r>
        <w:rPr>
          <w:rFonts w:hint="eastAsia" w:ascii="宋体" w:hAnsi="宋体" w:cs="宋体"/>
          <w:b/>
          <w:bCs/>
          <w:color w:val="auto"/>
          <w:sz w:val="28"/>
          <w:szCs w:val="28"/>
          <w:lang w:val="en-US" w:eastAsia="zh-CN"/>
        </w:rPr>
        <w:t>7</w:t>
      </w:r>
      <w:r>
        <w:rPr>
          <w:rFonts w:hint="eastAsia" w:ascii="宋体" w:hAnsi="宋体" w:eastAsia="宋体" w:cs="宋体"/>
          <w:b/>
          <w:bCs/>
          <w:color w:val="auto"/>
          <w:sz w:val="28"/>
          <w:szCs w:val="28"/>
        </w:rPr>
        <w:t>月</w:t>
      </w:r>
    </w:p>
    <w:p w14:paraId="01651723">
      <w:pPr>
        <w:pStyle w:val="35"/>
        <w:ind w:firstLine="562"/>
        <w:rPr>
          <w:rFonts w:ascii="宋体" w:hAnsi="宋体" w:cs="宋体"/>
          <w:b/>
          <w:bCs/>
          <w:sz w:val="28"/>
          <w:szCs w:val="28"/>
        </w:rPr>
      </w:pPr>
    </w:p>
    <w:p w14:paraId="1A3C494E">
      <w:pPr>
        <w:pStyle w:val="35"/>
        <w:ind w:firstLine="562"/>
        <w:rPr>
          <w:rFonts w:ascii="宋体" w:hAnsi="宋体" w:cs="宋体"/>
          <w:b/>
          <w:bCs/>
          <w:sz w:val="28"/>
          <w:szCs w:val="28"/>
        </w:rPr>
        <w:sectPr>
          <w:footerReference r:id="rId3" w:type="default"/>
          <w:pgSz w:w="11907" w:h="16840"/>
          <w:pgMar w:top="1134" w:right="1418" w:bottom="1040" w:left="1418" w:header="737" w:footer="454" w:gutter="0"/>
          <w:pgNumType w:start="26"/>
          <w:cols w:space="720" w:num="1"/>
          <w:docGrid w:type="linesAndChars" w:linePitch="312" w:charSpace="0"/>
        </w:sectPr>
      </w:pPr>
    </w:p>
    <w:p w14:paraId="4FDFD3B2">
      <w:pPr>
        <w:pStyle w:val="35"/>
        <w:ind w:firstLine="562"/>
        <w:rPr>
          <w:rFonts w:ascii="宋体" w:hAnsi="宋体" w:cs="宋体"/>
          <w:b/>
          <w:bCs/>
          <w:sz w:val="28"/>
          <w:szCs w:val="28"/>
        </w:rPr>
      </w:pPr>
    </w:p>
    <w:p w14:paraId="799BCF2D">
      <w:pPr>
        <w:ind w:firstLine="960" w:firstLineChars="200"/>
        <w:jc w:val="center"/>
        <w:rPr>
          <w:rFonts w:ascii="宋体" w:hAnsi="宋体" w:cs="华文中宋"/>
          <w:b/>
          <w:bCs/>
          <w:sz w:val="48"/>
          <w:szCs w:val="48"/>
        </w:rPr>
      </w:pPr>
    </w:p>
    <w:p w14:paraId="671BF8C0">
      <w:pPr>
        <w:jc w:val="center"/>
        <w:rPr>
          <w:rFonts w:ascii="宋体" w:hAnsi="宋体" w:cs="华文中宋"/>
          <w:b/>
          <w:bCs/>
          <w:sz w:val="48"/>
          <w:szCs w:val="48"/>
        </w:rPr>
      </w:pPr>
      <w:r>
        <w:rPr>
          <w:rFonts w:hint="eastAsia" w:ascii="宋体" w:hAnsi="宋体" w:cs="华文中宋"/>
          <w:b/>
          <w:bCs/>
          <w:sz w:val="48"/>
          <w:szCs w:val="48"/>
        </w:rPr>
        <w:t>目  录</w:t>
      </w:r>
    </w:p>
    <w:p w14:paraId="0E3E5406">
      <w:pPr>
        <w:pStyle w:val="2"/>
      </w:pPr>
    </w:p>
    <w:p w14:paraId="37F3ED81">
      <w:pPr>
        <w:pStyle w:val="19"/>
        <w:adjustRightInd w:val="0"/>
        <w:snapToGrid w:val="0"/>
        <w:spacing w:before="0" w:after="0" w:line="480" w:lineRule="auto"/>
        <w:jc w:val="center"/>
        <w:rPr>
          <w:rFonts w:ascii="宋体" w:hAnsi="宋体" w:eastAsia="宋体" w:cs="华文仿宋"/>
          <w:b/>
          <w:sz w:val="32"/>
          <w:szCs w:val="32"/>
        </w:rPr>
      </w:pPr>
      <w:r>
        <w:rPr>
          <w:rFonts w:hint="eastAsia" w:ascii="宋体" w:hAnsi="宋体" w:eastAsia="宋体" w:cs="华文仿宋"/>
          <w:b/>
          <w:sz w:val="32"/>
          <w:szCs w:val="32"/>
          <w:lang w:val="en-US" w:eastAsia="zh-CN"/>
        </w:rPr>
        <w:t xml:space="preserve">    </w:t>
      </w:r>
      <w:r>
        <w:rPr>
          <w:rFonts w:hint="eastAsia" w:ascii="宋体" w:hAnsi="宋体" w:eastAsia="宋体" w:cs="华文仿宋"/>
          <w:b/>
          <w:sz w:val="32"/>
          <w:szCs w:val="32"/>
        </w:rPr>
        <w:t>第一章  采购邀请函</w:t>
      </w:r>
    </w:p>
    <w:p w14:paraId="42CBA580">
      <w:pPr>
        <w:pStyle w:val="19"/>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第二章  用户需求书</w:t>
      </w:r>
    </w:p>
    <w:p w14:paraId="00D7365C">
      <w:pPr>
        <w:pStyle w:val="19"/>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第三章  响应须知</w:t>
      </w:r>
    </w:p>
    <w:p w14:paraId="676B73F7">
      <w:pPr>
        <w:pStyle w:val="19"/>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第四章  合同参考文本</w:t>
      </w:r>
    </w:p>
    <w:p w14:paraId="77586C27">
      <w:pPr>
        <w:pStyle w:val="19"/>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第五章  响应文件编制要求</w:t>
      </w:r>
    </w:p>
    <w:p w14:paraId="67E05037"/>
    <w:p w14:paraId="30C704C7"/>
    <w:p w14:paraId="46759C3A">
      <w:pPr>
        <w:pStyle w:val="35"/>
        <w:adjustRightInd w:val="0"/>
        <w:snapToGrid w:val="0"/>
        <w:spacing w:line="480" w:lineRule="auto"/>
        <w:ind w:firstLine="562"/>
        <w:jc w:val="left"/>
        <w:rPr>
          <w:rFonts w:ascii="宋体" w:hAnsi="宋体" w:cs="宋体"/>
          <w:b/>
          <w:bCs/>
          <w:sz w:val="28"/>
          <w:szCs w:val="28"/>
        </w:rPr>
      </w:pPr>
    </w:p>
    <w:p w14:paraId="68D265F8">
      <w:pPr>
        <w:spacing w:line="360" w:lineRule="auto"/>
        <w:ind w:firstLine="720" w:firstLineChars="200"/>
        <w:jc w:val="center"/>
        <w:rPr>
          <w:rFonts w:ascii="宋体" w:hAnsi="宋体" w:cs="宋体"/>
          <w:b/>
          <w:sz w:val="36"/>
          <w:szCs w:val="36"/>
        </w:rPr>
      </w:pPr>
    </w:p>
    <w:p w14:paraId="7C835B7F">
      <w:pPr>
        <w:spacing w:line="360" w:lineRule="auto"/>
        <w:ind w:firstLine="720" w:firstLineChars="200"/>
        <w:jc w:val="center"/>
        <w:rPr>
          <w:rFonts w:ascii="宋体" w:hAnsi="宋体" w:cs="宋体"/>
          <w:b/>
          <w:sz w:val="36"/>
          <w:szCs w:val="36"/>
        </w:rPr>
      </w:pPr>
    </w:p>
    <w:p w14:paraId="29AEA901">
      <w:pPr>
        <w:spacing w:line="360" w:lineRule="auto"/>
        <w:ind w:firstLine="720" w:firstLineChars="200"/>
        <w:jc w:val="center"/>
        <w:rPr>
          <w:rFonts w:ascii="宋体" w:hAnsi="宋体" w:cs="宋体"/>
          <w:b/>
          <w:sz w:val="36"/>
          <w:szCs w:val="36"/>
        </w:rPr>
      </w:pPr>
    </w:p>
    <w:p w14:paraId="2A281CE2">
      <w:pPr>
        <w:spacing w:line="360" w:lineRule="auto"/>
        <w:ind w:firstLine="720" w:firstLineChars="200"/>
        <w:jc w:val="center"/>
        <w:rPr>
          <w:rFonts w:ascii="宋体" w:hAnsi="宋体" w:cs="宋体"/>
          <w:b/>
          <w:sz w:val="36"/>
          <w:szCs w:val="36"/>
        </w:rPr>
      </w:pPr>
    </w:p>
    <w:p w14:paraId="24D07153">
      <w:pPr>
        <w:spacing w:line="360" w:lineRule="auto"/>
        <w:ind w:firstLine="720" w:firstLineChars="200"/>
        <w:jc w:val="center"/>
        <w:rPr>
          <w:rFonts w:ascii="宋体" w:hAnsi="宋体" w:cs="宋体"/>
          <w:b/>
          <w:sz w:val="36"/>
          <w:szCs w:val="36"/>
        </w:rPr>
      </w:pPr>
    </w:p>
    <w:p w14:paraId="1232CB24">
      <w:pPr>
        <w:spacing w:line="360" w:lineRule="auto"/>
        <w:ind w:firstLine="720" w:firstLineChars="200"/>
        <w:jc w:val="center"/>
        <w:rPr>
          <w:rFonts w:ascii="宋体" w:hAnsi="宋体" w:cs="宋体"/>
          <w:b/>
          <w:sz w:val="36"/>
          <w:szCs w:val="36"/>
        </w:rPr>
      </w:pPr>
    </w:p>
    <w:p w14:paraId="25434700">
      <w:pPr>
        <w:spacing w:line="360" w:lineRule="auto"/>
        <w:ind w:firstLine="720" w:firstLineChars="200"/>
        <w:jc w:val="center"/>
        <w:rPr>
          <w:rFonts w:ascii="宋体" w:hAnsi="宋体" w:cs="宋体"/>
          <w:b/>
          <w:sz w:val="36"/>
          <w:szCs w:val="36"/>
        </w:rPr>
      </w:pPr>
    </w:p>
    <w:p w14:paraId="39D67506">
      <w:pPr>
        <w:spacing w:line="360" w:lineRule="auto"/>
        <w:ind w:firstLine="720" w:firstLineChars="200"/>
        <w:rPr>
          <w:rFonts w:ascii="宋体" w:hAnsi="宋体" w:cs="宋体"/>
          <w:b/>
          <w:sz w:val="36"/>
          <w:szCs w:val="36"/>
        </w:rPr>
      </w:pPr>
    </w:p>
    <w:p w14:paraId="262E27FE">
      <w:pPr>
        <w:pStyle w:val="35"/>
        <w:ind w:firstLine="400"/>
        <w:sectPr>
          <w:footerReference r:id="rId4" w:type="default"/>
          <w:pgSz w:w="11907" w:h="16840"/>
          <w:pgMar w:top="1134" w:right="1418" w:bottom="1040" w:left="1418" w:header="737" w:footer="454" w:gutter="0"/>
          <w:pgNumType w:fmt="decimal" w:start="1"/>
          <w:cols w:space="720" w:num="1"/>
          <w:docGrid w:type="linesAndChars" w:linePitch="312" w:charSpace="0"/>
        </w:sectPr>
      </w:pPr>
    </w:p>
    <w:p w14:paraId="295CBD92">
      <w:pPr>
        <w:pStyle w:val="35"/>
        <w:ind w:firstLine="400"/>
      </w:pPr>
    </w:p>
    <w:p w14:paraId="4ADB52FF">
      <w:pPr>
        <w:pStyle w:val="2"/>
        <w:spacing w:line="360" w:lineRule="auto"/>
        <w:rPr>
          <w:rFonts w:hint="eastAsia" w:ascii="微软雅黑" w:hAnsi="微软雅黑" w:eastAsia="微软雅黑" w:cs="微软雅黑"/>
          <w:color w:val="auto"/>
        </w:rPr>
      </w:pPr>
      <w:bookmarkStart w:id="0" w:name="_Toc50736465"/>
      <w:bookmarkStart w:id="1" w:name="_Toc50737285"/>
      <w:bookmarkStart w:id="2" w:name="_Toc50691018"/>
      <w:bookmarkStart w:id="3" w:name="_Toc50737317"/>
      <w:bookmarkStart w:id="4" w:name="_Toc76354913"/>
      <w:bookmarkStart w:id="5" w:name="_Toc385940868"/>
      <w:bookmarkStart w:id="6" w:name="_Toc385939527"/>
      <w:bookmarkStart w:id="7" w:name="_Toc417914517"/>
    </w:p>
    <w:p w14:paraId="6B75EDBB">
      <w:pPr>
        <w:pStyle w:val="2"/>
        <w:spacing w:line="360" w:lineRule="auto"/>
        <w:rPr>
          <w:rFonts w:hint="eastAsia" w:ascii="微软雅黑" w:hAnsi="微软雅黑" w:eastAsia="微软雅黑" w:cs="微软雅黑"/>
          <w:color w:val="auto"/>
        </w:rPr>
      </w:pPr>
    </w:p>
    <w:p w14:paraId="4B6EF16C">
      <w:pPr>
        <w:pStyle w:val="2"/>
        <w:spacing w:line="360" w:lineRule="auto"/>
        <w:rPr>
          <w:rFonts w:hint="eastAsia" w:ascii="微软雅黑" w:hAnsi="微软雅黑" w:eastAsia="微软雅黑" w:cs="微软雅黑"/>
          <w:color w:val="auto"/>
        </w:rPr>
      </w:pPr>
    </w:p>
    <w:p w14:paraId="39016A59">
      <w:pPr>
        <w:pStyle w:val="2"/>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第一章  采购邀</w:t>
      </w:r>
      <w:bookmarkEnd w:id="0"/>
      <w:bookmarkEnd w:id="1"/>
      <w:bookmarkEnd w:id="2"/>
      <w:bookmarkEnd w:id="3"/>
      <w:r>
        <w:rPr>
          <w:rFonts w:hint="eastAsia" w:ascii="微软雅黑" w:hAnsi="微软雅黑" w:eastAsia="微软雅黑" w:cs="微软雅黑"/>
          <w:color w:val="auto"/>
        </w:rPr>
        <w:t>请</w:t>
      </w:r>
      <w:bookmarkEnd w:id="4"/>
      <w:bookmarkEnd w:id="5"/>
      <w:bookmarkEnd w:id="6"/>
      <w:r>
        <w:rPr>
          <w:rFonts w:hint="eastAsia" w:ascii="微软雅黑" w:hAnsi="微软雅黑" w:eastAsia="微软雅黑" w:cs="微软雅黑"/>
          <w:color w:val="auto"/>
        </w:rPr>
        <w:t>函</w:t>
      </w:r>
      <w:bookmarkEnd w:id="7"/>
    </w:p>
    <w:p w14:paraId="7BAAB63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FFCA0A3">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15FD161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2830C5E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C58457F">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C70B2A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06D0D557">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B87FAE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424F557">
      <w:pPr>
        <w:pStyle w:val="27"/>
        <w:rPr>
          <w:rFonts w:hint="eastAsia" w:ascii="宋体" w:hAnsi="宋体" w:cs="宋体"/>
          <w:b/>
          <w:bCs/>
          <w:kern w:val="44"/>
          <w:sz w:val="36"/>
          <w:szCs w:val="36"/>
        </w:rPr>
      </w:pPr>
    </w:p>
    <w:p w14:paraId="03D1EDD2">
      <w:pPr>
        <w:pStyle w:val="27"/>
        <w:rPr>
          <w:rFonts w:hint="eastAsia" w:ascii="宋体" w:hAnsi="宋体" w:cs="宋体"/>
          <w:b/>
          <w:bCs/>
          <w:kern w:val="44"/>
          <w:sz w:val="36"/>
          <w:szCs w:val="36"/>
        </w:rPr>
      </w:pPr>
    </w:p>
    <w:p w14:paraId="383F4FF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4EAEB93A">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58845FA3">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62A0A403">
      <w:pPr>
        <w:pStyle w:val="35"/>
        <w:ind w:left="0" w:leftChars="0" w:firstLine="0" w:firstLineChars="0"/>
        <w:rPr>
          <w:highlight w:val="none"/>
        </w:rPr>
      </w:pPr>
    </w:p>
    <w:p w14:paraId="2BA03414">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8DF05A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3FB1D4D">
      <w:pPr>
        <w:widowControl/>
        <w:adjustRightInd w:val="0"/>
        <w:snapToGrid w:val="0"/>
        <w:spacing w:line="408" w:lineRule="auto"/>
        <w:ind w:left="0" w:leftChars="0" w:firstLine="0" w:firstLineChars="0"/>
        <w:jc w:val="center"/>
        <w:rPr>
          <w:rFonts w:ascii="宋体" w:hAnsi="宋体" w:cs="宋体"/>
          <w:b/>
          <w:bCs/>
          <w:kern w:val="44"/>
          <w:sz w:val="36"/>
          <w:szCs w:val="36"/>
        </w:rPr>
      </w:pPr>
      <w:r>
        <w:rPr>
          <w:rFonts w:hint="eastAsia" w:ascii="宋体" w:hAnsi="宋体" w:cs="宋体"/>
          <w:b/>
          <w:bCs/>
          <w:kern w:val="44"/>
          <w:sz w:val="36"/>
          <w:szCs w:val="36"/>
        </w:rPr>
        <w:t>公开比选采购邀请函</w:t>
      </w:r>
    </w:p>
    <w:p w14:paraId="109624BC">
      <w:pPr>
        <w:adjustRightInd w:val="0"/>
        <w:snapToGrid w:val="0"/>
        <w:spacing w:line="360" w:lineRule="exact"/>
        <w:rPr>
          <w:rFonts w:ascii="微软雅黑" w:hAnsi="微软雅黑" w:eastAsia="微软雅黑" w:cs="微软雅黑"/>
          <w:i w:val="0"/>
          <w:iCs w:val="0"/>
          <w:caps w:val="0"/>
          <w:color w:val="FF0000"/>
          <w:spacing w:val="0"/>
          <w:sz w:val="24"/>
          <w:szCs w:val="24"/>
          <w:shd w:val="clear" w:fill="FFFFFF"/>
        </w:rPr>
      </w:pPr>
      <w:r>
        <w:rPr>
          <w:rFonts w:ascii="微软雅黑" w:hAnsi="微软雅黑" w:eastAsia="微软雅黑" w:cs="微软雅黑"/>
          <w:i w:val="0"/>
          <w:iCs w:val="0"/>
          <w:caps w:val="0"/>
          <w:color w:val="FF0000"/>
          <w:spacing w:val="0"/>
          <w:sz w:val="24"/>
          <w:szCs w:val="24"/>
          <w:shd w:val="clear" w:fill="FFFFFF"/>
        </w:rPr>
        <w:t>特别提醒：</w:t>
      </w:r>
    </w:p>
    <w:p w14:paraId="3C57D6E5">
      <w:pPr>
        <w:adjustRightInd w:val="0"/>
        <w:snapToGrid w:val="0"/>
        <w:spacing w:line="360" w:lineRule="exact"/>
        <w:ind w:firstLine="480" w:firstLineChars="200"/>
        <w:rPr>
          <w:rFonts w:hint="eastAsia" w:ascii="宋体" w:hAnsi="宋体" w:cs="宋体"/>
          <w:b/>
          <w:sz w:val="24"/>
        </w:rPr>
      </w:pPr>
      <w:r>
        <w:rPr>
          <w:rFonts w:ascii="微软雅黑" w:hAnsi="微软雅黑" w:eastAsia="微软雅黑" w:cs="微软雅黑"/>
          <w:i w:val="0"/>
          <w:iCs w:val="0"/>
          <w:caps w:val="0"/>
          <w:color w:val="FF0000"/>
          <w:spacing w:val="0"/>
          <w:sz w:val="24"/>
          <w:szCs w:val="24"/>
          <w:shd w:val="clear" w:fill="FFFFFF"/>
        </w:rPr>
        <w:t>本次公告为本项目第</w:t>
      </w:r>
      <w:r>
        <w:rPr>
          <w:rFonts w:hint="eastAsia" w:ascii="微软雅黑" w:hAnsi="微软雅黑" w:eastAsia="微软雅黑" w:cs="微软雅黑"/>
          <w:i w:val="0"/>
          <w:iCs w:val="0"/>
          <w:caps w:val="0"/>
          <w:color w:val="FF0000"/>
          <w:spacing w:val="0"/>
          <w:sz w:val="24"/>
          <w:szCs w:val="24"/>
          <w:shd w:val="clear" w:fill="FFFFFF"/>
          <w:lang w:val="en-US" w:eastAsia="zh-CN"/>
        </w:rPr>
        <w:t>三</w:t>
      </w:r>
      <w:r>
        <w:rPr>
          <w:rFonts w:ascii="微软雅黑" w:hAnsi="微软雅黑" w:eastAsia="微软雅黑" w:cs="微软雅黑"/>
          <w:i w:val="0"/>
          <w:iCs w:val="0"/>
          <w:caps w:val="0"/>
          <w:color w:val="FF0000"/>
          <w:spacing w:val="0"/>
          <w:sz w:val="24"/>
          <w:szCs w:val="24"/>
          <w:shd w:val="clear" w:fill="FFFFFF"/>
        </w:rPr>
        <w:t>次挂网，第一次</w:t>
      </w:r>
      <w:r>
        <w:rPr>
          <w:rFonts w:hint="eastAsia" w:ascii="微软雅黑" w:hAnsi="微软雅黑" w:eastAsia="微软雅黑" w:cs="微软雅黑"/>
          <w:i w:val="0"/>
          <w:iCs w:val="0"/>
          <w:caps w:val="0"/>
          <w:color w:val="FF0000"/>
          <w:spacing w:val="0"/>
          <w:sz w:val="24"/>
          <w:szCs w:val="24"/>
          <w:shd w:val="clear" w:fill="FFFFFF"/>
          <w:lang w:eastAsia="zh-CN"/>
        </w:rPr>
        <w:t>、</w:t>
      </w:r>
      <w:r>
        <w:rPr>
          <w:rFonts w:hint="eastAsia" w:ascii="微软雅黑" w:hAnsi="微软雅黑" w:eastAsia="微软雅黑" w:cs="微软雅黑"/>
          <w:i w:val="0"/>
          <w:iCs w:val="0"/>
          <w:caps w:val="0"/>
          <w:color w:val="FF0000"/>
          <w:spacing w:val="0"/>
          <w:sz w:val="24"/>
          <w:szCs w:val="24"/>
          <w:shd w:val="clear" w:fill="FFFFFF"/>
          <w:lang w:val="en-US" w:eastAsia="zh-CN"/>
        </w:rPr>
        <w:t>第二次</w:t>
      </w:r>
      <w:r>
        <w:rPr>
          <w:rFonts w:ascii="微软雅黑" w:hAnsi="微软雅黑" w:eastAsia="微软雅黑" w:cs="微软雅黑"/>
          <w:i w:val="0"/>
          <w:iCs w:val="0"/>
          <w:caps w:val="0"/>
          <w:color w:val="FF0000"/>
          <w:spacing w:val="0"/>
          <w:sz w:val="24"/>
          <w:szCs w:val="24"/>
          <w:shd w:val="clear" w:fill="FFFFFF"/>
        </w:rPr>
        <w:t>挂网期间已成功报名且提交响应文件的供应商，如继续响应本项目且响应文件无修改，可以无需再次提交响应文件，响应文件提交时间以第</w:t>
      </w:r>
      <w:r>
        <w:rPr>
          <w:rFonts w:hint="eastAsia" w:ascii="微软雅黑" w:hAnsi="微软雅黑" w:eastAsia="微软雅黑" w:cs="微软雅黑"/>
          <w:i w:val="0"/>
          <w:iCs w:val="0"/>
          <w:caps w:val="0"/>
          <w:color w:val="FF0000"/>
          <w:spacing w:val="0"/>
          <w:sz w:val="24"/>
          <w:szCs w:val="24"/>
          <w:shd w:val="clear" w:fill="FFFFFF"/>
          <w:lang w:val="en-US" w:eastAsia="zh-CN"/>
        </w:rPr>
        <w:t>三</w:t>
      </w:r>
      <w:r>
        <w:rPr>
          <w:rFonts w:ascii="微软雅黑" w:hAnsi="微软雅黑" w:eastAsia="微软雅黑" w:cs="微软雅黑"/>
          <w:i w:val="0"/>
          <w:iCs w:val="0"/>
          <w:caps w:val="0"/>
          <w:color w:val="FF0000"/>
          <w:spacing w:val="0"/>
          <w:sz w:val="24"/>
          <w:szCs w:val="24"/>
          <w:shd w:val="clear" w:fill="FFFFFF"/>
        </w:rPr>
        <w:t>次公告截止时间为准。</w:t>
      </w:r>
    </w:p>
    <w:p w14:paraId="78955487">
      <w:pPr>
        <w:adjustRightInd w:val="0"/>
        <w:snapToGrid w:val="0"/>
        <w:spacing w:line="360" w:lineRule="exact"/>
        <w:rPr>
          <w:rFonts w:hint="eastAsia" w:ascii="宋体" w:hAnsi="宋体" w:cs="宋体"/>
          <w:b/>
          <w:sz w:val="24"/>
        </w:rPr>
      </w:pPr>
    </w:p>
    <w:p w14:paraId="2489D1ED">
      <w:pPr>
        <w:adjustRightInd w:val="0"/>
        <w:snapToGrid w:val="0"/>
        <w:spacing w:line="360" w:lineRule="exact"/>
        <w:rPr>
          <w:rFonts w:hint="eastAsia" w:ascii="宋体" w:hAnsi="宋体" w:cs="宋体"/>
          <w:b/>
          <w:sz w:val="24"/>
        </w:rPr>
      </w:pPr>
    </w:p>
    <w:p w14:paraId="49F6E972">
      <w:pPr>
        <w:adjustRightInd w:val="0"/>
        <w:snapToGrid w:val="0"/>
        <w:spacing w:line="360" w:lineRule="exact"/>
        <w:rPr>
          <w:rFonts w:ascii="宋体" w:hAnsi="宋体" w:cs="宋体"/>
          <w:b/>
          <w:sz w:val="24"/>
        </w:rPr>
      </w:pPr>
      <w:r>
        <w:rPr>
          <w:rFonts w:hint="eastAsia" w:ascii="宋体" w:hAnsi="宋体" w:cs="宋体"/>
          <w:b/>
          <w:sz w:val="24"/>
        </w:rPr>
        <w:t>各供应商：</w:t>
      </w:r>
    </w:p>
    <w:p w14:paraId="2269A246">
      <w:pPr>
        <w:adjustRightInd w:val="0"/>
        <w:snapToGrid w:val="0"/>
        <w:spacing w:beforeLines="50" w:afterLines="50" w:line="360" w:lineRule="auto"/>
        <w:ind w:firstLine="480" w:firstLineChars="200"/>
        <w:jc w:val="left"/>
        <w:rPr>
          <w:rFonts w:ascii="宋体" w:hAnsi="宋体" w:cs="宋体"/>
          <w:bCs/>
          <w:sz w:val="24"/>
        </w:rPr>
      </w:pPr>
      <w:r>
        <w:rPr>
          <w:rFonts w:hint="eastAsia" w:ascii="宋体" w:hAnsi="宋体" w:cs="宋体"/>
          <w:bCs/>
          <w:sz w:val="24"/>
        </w:rPr>
        <w:t>中山大学孙逸仙纪念医院（以下简称“我院”）依据我院的需求，现</w:t>
      </w:r>
      <w:r>
        <w:rPr>
          <w:rFonts w:hint="eastAsia" w:ascii="宋体" w:hAnsi="宋体" w:eastAsia="宋体" w:cs="宋体"/>
          <w:bCs/>
          <w:sz w:val="24"/>
        </w:rPr>
        <w:t>对</w:t>
      </w:r>
      <w:r>
        <w:rPr>
          <w:rFonts w:hint="eastAsia" w:ascii="宋体" w:hAnsi="宋体" w:eastAsia="宋体" w:cs="宋体"/>
          <w:bCs/>
          <w:sz w:val="24"/>
          <w:lang w:val="zh-CN"/>
        </w:rPr>
        <w:t>中山大学孙逸仙纪念医院南院区口腔科门诊装修改造项目</w:t>
      </w:r>
      <w:r>
        <w:rPr>
          <w:rFonts w:hint="eastAsia" w:ascii="宋体" w:hAnsi="宋体" w:cs="宋体"/>
          <w:bCs/>
          <w:sz w:val="24"/>
          <w:lang w:val="zh-CN"/>
        </w:rPr>
        <w:t>（</w:t>
      </w:r>
      <w:r>
        <w:rPr>
          <w:rFonts w:hint="eastAsia" w:ascii="宋体" w:hAnsi="宋体" w:cs="宋体"/>
          <w:bCs/>
          <w:sz w:val="24"/>
          <w:lang w:val="en-US" w:eastAsia="zh-CN"/>
        </w:rPr>
        <w:t>三次）</w:t>
      </w:r>
      <w:r>
        <w:rPr>
          <w:rFonts w:hint="eastAsia" w:ascii="宋体" w:hAnsi="宋体" w:eastAsia="宋体" w:cs="宋体"/>
          <w:bCs/>
          <w:sz w:val="24"/>
          <w:lang w:val="en-US" w:eastAsia="zh-CN"/>
        </w:rPr>
        <w:t>进行</w:t>
      </w:r>
      <w:r>
        <w:rPr>
          <w:rFonts w:hint="eastAsia" w:ascii="宋体" w:hAnsi="宋体" w:eastAsia="宋体" w:cs="宋体"/>
          <w:bCs/>
          <w:sz w:val="24"/>
        </w:rPr>
        <w:t>公开挂网采购，欢</w:t>
      </w:r>
      <w:r>
        <w:rPr>
          <w:rFonts w:hint="eastAsia" w:ascii="宋体" w:hAnsi="宋体" w:cs="宋体"/>
          <w:bCs/>
          <w:sz w:val="24"/>
        </w:rPr>
        <w:t>迎符合条件的供应商参加响应。</w:t>
      </w:r>
    </w:p>
    <w:p w14:paraId="6DC412DC">
      <w:pPr>
        <w:pStyle w:val="11"/>
        <w:ind w:firstLine="482" w:firstLineChars="200"/>
        <w:rPr>
          <w:rFonts w:hint="eastAsia" w:eastAsia="宋体"/>
          <w:b/>
          <w:bCs w:val="0"/>
          <w:lang w:eastAsia="zh-CN"/>
        </w:rPr>
      </w:pPr>
      <w:r>
        <w:rPr>
          <w:rFonts w:hint="eastAsia" w:ascii="宋体" w:hAnsi="宋体" w:cs="宋体"/>
          <w:b/>
          <w:bCs w:val="0"/>
          <w:sz w:val="24"/>
          <w:lang w:eastAsia="zh-CN"/>
        </w:rPr>
        <w:t>一、项目基本情况</w:t>
      </w:r>
    </w:p>
    <w:p w14:paraId="4DA6AD77">
      <w:pPr>
        <w:adjustRightInd w:val="0"/>
        <w:snapToGrid w:val="0"/>
        <w:spacing w:line="360" w:lineRule="exact"/>
        <w:ind w:firstLine="480" w:firstLineChars="200"/>
        <w:rPr>
          <w:rFonts w:hint="default" w:ascii="宋体" w:hAnsi="宋体" w:cs="宋体"/>
          <w:bCs/>
          <w:color w:val="FF0000"/>
          <w:sz w:val="24"/>
          <w:lang w:val="en-US" w:eastAsia="zh-CN"/>
        </w:rPr>
      </w:pPr>
      <w:r>
        <w:rPr>
          <w:rFonts w:hint="eastAsia" w:ascii="宋体" w:hAnsi="宋体" w:cs="宋体"/>
          <w:b w:val="0"/>
          <w:bCs/>
          <w:sz w:val="24"/>
          <w:lang w:val="en-US" w:eastAsia="zh-CN"/>
        </w:rPr>
        <w:t>1、</w:t>
      </w:r>
      <w:r>
        <w:rPr>
          <w:rFonts w:hint="eastAsia" w:ascii="宋体" w:hAnsi="宋体" w:cs="宋体"/>
          <w:b/>
          <w:sz w:val="24"/>
        </w:rPr>
        <w:t>项目编号：</w:t>
      </w:r>
      <w:r>
        <w:rPr>
          <w:rFonts w:hint="eastAsia" w:ascii="宋体" w:hAnsi="宋体" w:cs="宋体"/>
          <w:bCs/>
          <w:sz w:val="24"/>
        </w:rPr>
        <w:t>ZC</w:t>
      </w:r>
      <w:r>
        <w:rPr>
          <w:rFonts w:hint="eastAsia" w:ascii="宋体" w:hAnsi="宋体" w:cs="宋体"/>
          <w:bCs/>
          <w:color w:val="auto"/>
          <w:sz w:val="24"/>
        </w:rPr>
        <w:t>B-202</w:t>
      </w:r>
      <w:r>
        <w:rPr>
          <w:rFonts w:hint="eastAsia" w:ascii="宋体" w:hAnsi="宋体" w:cs="宋体"/>
          <w:bCs/>
          <w:color w:val="auto"/>
          <w:sz w:val="24"/>
          <w:lang w:val="en-US" w:eastAsia="zh-CN"/>
        </w:rPr>
        <w:t>6079</w:t>
      </w:r>
    </w:p>
    <w:p w14:paraId="7FD0CACE">
      <w:pPr>
        <w:adjustRightInd w:val="0"/>
        <w:snapToGrid w:val="0"/>
        <w:spacing w:line="360" w:lineRule="exact"/>
        <w:ind w:firstLine="480" w:firstLineChars="200"/>
        <w:rPr>
          <w:rFonts w:hint="default" w:ascii="宋体" w:hAnsi="宋体" w:eastAsia="宋体" w:cs="宋体"/>
          <w:bCs/>
          <w:sz w:val="24"/>
          <w:lang w:val="en-US" w:eastAsia="zh-CN"/>
        </w:rPr>
      </w:pPr>
      <w:r>
        <w:rPr>
          <w:rFonts w:hint="eastAsia" w:ascii="宋体" w:hAnsi="宋体" w:cs="宋体"/>
          <w:b w:val="0"/>
          <w:bCs/>
          <w:sz w:val="24"/>
          <w:lang w:val="en-US" w:eastAsia="zh-CN"/>
        </w:rPr>
        <w:t>2、</w:t>
      </w:r>
      <w:r>
        <w:rPr>
          <w:rFonts w:hint="eastAsia" w:ascii="宋体" w:hAnsi="宋体" w:cs="宋体"/>
          <w:b/>
          <w:sz w:val="24"/>
        </w:rPr>
        <w:t>项目名称：</w:t>
      </w:r>
      <w:r>
        <w:rPr>
          <w:rFonts w:hint="eastAsia" w:ascii="宋体" w:hAnsi="宋体" w:eastAsia="宋体" w:cs="宋体"/>
          <w:bCs/>
          <w:sz w:val="24"/>
          <w:lang w:val="zh-CN"/>
        </w:rPr>
        <w:t>中山大学孙逸仙纪念医院南院区口腔科门诊装修改造项目</w:t>
      </w:r>
      <w:r>
        <w:rPr>
          <w:rFonts w:hint="eastAsia" w:ascii="宋体" w:hAnsi="宋体" w:cs="宋体"/>
          <w:bCs/>
          <w:sz w:val="24"/>
          <w:lang w:val="zh-CN"/>
        </w:rPr>
        <w:t>（</w:t>
      </w:r>
      <w:r>
        <w:rPr>
          <w:rFonts w:hint="eastAsia" w:ascii="宋体" w:hAnsi="宋体" w:cs="宋体"/>
          <w:bCs/>
          <w:sz w:val="24"/>
          <w:lang w:val="en-US" w:eastAsia="zh-CN"/>
        </w:rPr>
        <w:t>三次）</w:t>
      </w:r>
    </w:p>
    <w:p w14:paraId="0677FD9B">
      <w:pPr>
        <w:ind w:firstLine="480" w:firstLineChars="200"/>
        <w:rPr>
          <w:rFonts w:hint="eastAsia" w:hAnsi="宋体" w:cs="宋体"/>
          <w:bCs/>
          <w:sz w:val="24"/>
          <w:highlight w:val="none"/>
        </w:rPr>
      </w:pPr>
      <w:r>
        <w:rPr>
          <w:rFonts w:hint="eastAsia" w:ascii="宋体" w:hAnsi="宋体" w:cs="宋体"/>
          <w:b w:val="0"/>
          <w:bCs/>
          <w:sz w:val="24"/>
          <w:highlight w:val="none"/>
          <w:lang w:val="en-US" w:eastAsia="zh-CN"/>
        </w:rPr>
        <w:t>3、</w:t>
      </w:r>
      <w:r>
        <w:rPr>
          <w:rFonts w:hint="eastAsia" w:hAnsi="宋体" w:cs="宋体"/>
          <w:b/>
          <w:bCs/>
          <w:sz w:val="24"/>
          <w:highlight w:val="none"/>
        </w:rPr>
        <w:t>采购方式：</w:t>
      </w:r>
      <w:r>
        <w:rPr>
          <w:rFonts w:hint="eastAsia" w:hAnsi="宋体" w:cs="宋体"/>
          <w:bCs/>
          <w:sz w:val="24"/>
          <w:highlight w:val="none"/>
        </w:rPr>
        <w:t>公开比选</w:t>
      </w:r>
    </w:p>
    <w:p w14:paraId="77388F55">
      <w:pPr>
        <w:adjustRightInd w:val="0"/>
        <w:snapToGrid w:val="0"/>
        <w:spacing w:line="360" w:lineRule="exact"/>
        <w:ind w:firstLine="480" w:firstLineChars="200"/>
        <w:rPr>
          <w:rFonts w:ascii="宋体" w:hAnsi="宋体" w:cs="宋体"/>
          <w:b/>
          <w:color w:val="auto"/>
          <w:sz w:val="24"/>
          <w:highlight w:val="none"/>
        </w:rPr>
      </w:pPr>
      <w:r>
        <w:rPr>
          <w:rFonts w:hint="eastAsia" w:ascii="宋体" w:hAnsi="宋体" w:cs="宋体"/>
          <w:b w:val="0"/>
          <w:bCs/>
          <w:color w:val="auto"/>
          <w:sz w:val="24"/>
          <w:highlight w:val="none"/>
          <w:lang w:val="en-US" w:eastAsia="zh-CN"/>
        </w:rPr>
        <w:t>4、</w:t>
      </w:r>
      <w:r>
        <w:rPr>
          <w:rFonts w:hint="eastAsia" w:ascii="宋体" w:hAnsi="宋体" w:cs="宋体"/>
          <w:b/>
          <w:color w:val="auto"/>
          <w:sz w:val="24"/>
          <w:highlight w:val="none"/>
          <w:lang w:eastAsia="zh-CN"/>
        </w:rPr>
        <w:t>采购需求</w:t>
      </w:r>
      <w:r>
        <w:rPr>
          <w:rFonts w:hint="eastAsia" w:ascii="宋体" w:hAnsi="宋体" w:cs="宋体"/>
          <w:b/>
          <w:color w:val="auto"/>
          <w:sz w:val="24"/>
          <w:highlight w:val="none"/>
        </w:rPr>
        <w:t>：</w:t>
      </w:r>
    </w:p>
    <w:tbl>
      <w:tblPr>
        <w:tblStyle w:val="28"/>
        <w:tblpPr w:leftFromText="180" w:rightFromText="180" w:vertAnchor="text" w:horzAnchor="page" w:tblpX="1322" w:tblpY="144"/>
        <w:tblOverlap w:val="never"/>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900"/>
        <w:gridCol w:w="3810"/>
        <w:gridCol w:w="1490"/>
        <w:gridCol w:w="1243"/>
      </w:tblGrid>
      <w:tr w14:paraId="4B20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134" w:type="dxa"/>
            <w:vAlign w:val="center"/>
          </w:tcPr>
          <w:p w14:paraId="24F5E3B5">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项目名称</w:t>
            </w:r>
          </w:p>
        </w:tc>
        <w:tc>
          <w:tcPr>
            <w:tcW w:w="900" w:type="dxa"/>
            <w:vAlign w:val="center"/>
          </w:tcPr>
          <w:p w14:paraId="31CEB8DE">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3810" w:type="dxa"/>
            <w:vAlign w:val="center"/>
          </w:tcPr>
          <w:p w14:paraId="3500C69B">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简要技术要求</w:t>
            </w:r>
          </w:p>
        </w:tc>
        <w:tc>
          <w:tcPr>
            <w:tcW w:w="1490" w:type="dxa"/>
            <w:vAlign w:val="center"/>
          </w:tcPr>
          <w:p w14:paraId="359A12D2">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最高限价</w:t>
            </w:r>
          </w:p>
          <w:p w14:paraId="2EB855A6">
            <w:pPr>
              <w:autoSpaceDE w:val="0"/>
              <w:autoSpaceDN w:val="0"/>
              <w:adjustRightInd w:val="0"/>
              <w:snapToGrid w:val="0"/>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（元）</w:t>
            </w:r>
          </w:p>
        </w:tc>
        <w:tc>
          <w:tcPr>
            <w:tcW w:w="1243" w:type="dxa"/>
            <w:vAlign w:val="center"/>
          </w:tcPr>
          <w:p w14:paraId="01855EAB">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项目工期</w:t>
            </w:r>
          </w:p>
        </w:tc>
      </w:tr>
      <w:tr w14:paraId="268F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2134" w:type="dxa"/>
            <w:vAlign w:val="center"/>
          </w:tcPr>
          <w:p w14:paraId="7CC9E3CD">
            <w:pPr>
              <w:jc w:val="center"/>
              <w:rPr>
                <w:rFonts w:hint="eastAsia" w:ascii="宋体" w:hAnsi="宋体" w:eastAsia="宋体" w:cs="宋体"/>
                <w:color w:val="auto"/>
                <w:szCs w:val="21"/>
                <w:highlight w:val="none"/>
                <w:lang w:val="zh-CN" w:eastAsia="zh-CN"/>
              </w:rPr>
            </w:pPr>
            <w:r>
              <w:rPr>
                <w:rFonts w:hint="eastAsia" w:ascii="宋体" w:hAnsi="宋体" w:eastAsia="宋体" w:cs="宋体"/>
                <w:bCs/>
                <w:sz w:val="24"/>
                <w:lang w:val="zh-CN"/>
              </w:rPr>
              <w:t>中山大学孙逸仙纪念医院南院区口腔科门诊装修改造项目</w:t>
            </w:r>
            <w:r>
              <w:rPr>
                <w:rFonts w:hint="eastAsia" w:ascii="宋体" w:hAnsi="宋体" w:cs="宋体"/>
                <w:bCs/>
                <w:sz w:val="24"/>
                <w:lang w:val="zh-CN"/>
              </w:rPr>
              <w:t>（</w:t>
            </w:r>
            <w:r>
              <w:rPr>
                <w:rFonts w:hint="eastAsia" w:ascii="宋体" w:hAnsi="宋体" w:cs="宋体"/>
                <w:bCs/>
                <w:sz w:val="24"/>
                <w:lang w:val="en-US" w:eastAsia="zh-CN"/>
              </w:rPr>
              <w:t>三次）</w:t>
            </w:r>
          </w:p>
        </w:tc>
        <w:tc>
          <w:tcPr>
            <w:tcW w:w="900" w:type="dxa"/>
            <w:vAlign w:val="center"/>
          </w:tcPr>
          <w:p w14:paraId="516CDED5">
            <w:pPr>
              <w:jc w:val="center"/>
              <w:rPr>
                <w:rFonts w:hint="eastAsia" w:ascii="宋体" w:hAnsi="宋体" w:eastAsia="宋体" w:cs="SimSun-Identity-H"/>
                <w:color w:val="auto"/>
                <w:kern w:val="0"/>
                <w:sz w:val="24"/>
                <w:highlight w:val="none"/>
                <w:lang w:val="zh-CN"/>
              </w:rPr>
            </w:pPr>
            <w:r>
              <w:rPr>
                <w:rFonts w:hint="eastAsia" w:ascii="宋体" w:hAnsi="宋体" w:eastAsia="宋体" w:cs="SimSun-Identity-H"/>
                <w:color w:val="auto"/>
                <w:kern w:val="0"/>
                <w:sz w:val="24"/>
                <w:highlight w:val="none"/>
                <w:lang w:val="zh-CN"/>
              </w:rPr>
              <w:t>1项</w:t>
            </w:r>
          </w:p>
        </w:tc>
        <w:tc>
          <w:tcPr>
            <w:tcW w:w="3810" w:type="dxa"/>
            <w:vAlign w:val="center"/>
          </w:tcPr>
          <w:p w14:paraId="59EC927D">
            <w:pPr>
              <w:jc w:val="both"/>
              <w:rPr>
                <w:rFonts w:hint="eastAsia" w:ascii="宋体" w:hAnsi="宋体" w:cs="SimSun-Identity-H"/>
                <w:color w:val="auto"/>
                <w:kern w:val="0"/>
                <w:sz w:val="24"/>
                <w:lang w:val="en-US" w:eastAsia="zh-CN"/>
              </w:rPr>
            </w:pP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w:t>
            </w:r>
          </w:p>
        </w:tc>
        <w:tc>
          <w:tcPr>
            <w:tcW w:w="1490" w:type="dxa"/>
            <w:vAlign w:val="center"/>
          </w:tcPr>
          <w:p w14:paraId="65FA7972">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lang w:val="en-US" w:eastAsia="zh-CN"/>
              </w:rPr>
              <w:t>971,133.94</w:t>
            </w:r>
          </w:p>
        </w:tc>
        <w:tc>
          <w:tcPr>
            <w:tcW w:w="1243" w:type="dxa"/>
            <w:vAlign w:val="center"/>
          </w:tcPr>
          <w:p w14:paraId="2D9B8EE0">
            <w:pPr>
              <w:jc w:val="center"/>
              <w:rPr>
                <w:rFonts w:hint="default" w:ascii="宋体" w:hAnsi="宋体" w:cs="宋体"/>
                <w:bCs/>
                <w:color w:val="auto"/>
                <w:sz w:val="24"/>
                <w:highlight w:val="none"/>
                <w:lang w:val="en-US"/>
              </w:rPr>
            </w:pPr>
            <w:r>
              <w:rPr>
                <w:rFonts w:hint="eastAsia" w:ascii="宋体" w:hAnsi="宋体" w:cs="宋体"/>
                <w:bCs/>
                <w:color w:val="auto"/>
                <w:sz w:val="24"/>
                <w:highlight w:val="none"/>
                <w:lang w:val="en-US" w:eastAsia="zh-CN"/>
              </w:rPr>
              <w:t>110天</w:t>
            </w:r>
          </w:p>
        </w:tc>
      </w:tr>
    </w:tbl>
    <w:p w14:paraId="0668F75A">
      <w:pPr>
        <w:keepNext w:val="0"/>
        <w:keepLines w:val="0"/>
        <w:pageBreakBefore w:val="0"/>
        <w:numPr>
          <w:ilvl w:val="0"/>
          <w:numId w:val="0"/>
        </w:numPr>
        <w:kinsoku/>
        <w:wordWrap/>
        <w:overflowPunct/>
        <w:topLinePunct w:val="0"/>
        <w:autoSpaceDE/>
        <w:autoSpaceDN/>
        <w:bidi w:val="0"/>
        <w:spacing w:line="240" w:lineRule="auto"/>
        <w:ind w:firstLine="482" w:firstLineChars="200"/>
        <w:rPr>
          <w:rFonts w:hint="eastAsia" w:hAnsi="宋体" w:cs="宋体"/>
          <w:b/>
          <w:bCs/>
          <w:color w:val="auto"/>
          <w:sz w:val="24"/>
          <w:lang w:val="en-US" w:eastAsia="zh-CN"/>
        </w:rPr>
      </w:pPr>
    </w:p>
    <w:p w14:paraId="352072FB">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hAnsi="宋体" w:cs="宋体"/>
          <w:b w:val="0"/>
          <w:bCs w:val="0"/>
          <w:color w:val="auto"/>
          <w:sz w:val="24"/>
          <w:lang w:val="en-US" w:eastAsia="zh-CN"/>
        </w:rPr>
        <w:t>5</w:t>
      </w:r>
      <w:r>
        <w:rPr>
          <w:rFonts w:hint="eastAsia" w:ascii="Times New Roman" w:hAnsi="宋体" w:eastAsia="宋体" w:cs="宋体"/>
          <w:b w:val="0"/>
          <w:bCs w:val="0"/>
          <w:color w:val="auto"/>
          <w:sz w:val="24"/>
          <w:lang w:val="en-US" w:eastAsia="zh-CN"/>
        </w:rPr>
        <w:t>、</w:t>
      </w:r>
      <w:r>
        <w:rPr>
          <w:rFonts w:hint="eastAsia" w:hAnsi="宋体" w:cs="宋体"/>
          <w:b/>
          <w:bCs/>
          <w:color w:val="auto"/>
          <w:sz w:val="24"/>
          <w:highlight w:val="none"/>
          <w:lang w:val="en-US" w:eastAsia="zh-CN"/>
        </w:rPr>
        <w:t>最高</w:t>
      </w:r>
      <w:r>
        <w:rPr>
          <w:rFonts w:hint="eastAsia" w:ascii="Times New Roman" w:hAnsi="宋体" w:eastAsia="宋体" w:cs="宋体"/>
          <w:b/>
          <w:bCs/>
          <w:color w:val="auto"/>
          <w:sz w:val="24"/>
          <w:highlight w:val="none"/>
          <w:lang w:val="en-US" w:eastAsia="zh-CN"/>
        </w:rPr>
        <w:t>限价</w:t>
      </w:r>
      <w:r>
        <w:rPr>
          <w:rFonts w:hint="eastAsia" w:ascii="宋体" w:hAnsi="宋体" w:cs="宋体"/>
          <w:b/>
          <w:bCs/>
          <w:color w:val="auto"/>
          <w:sz w:val="24"/>
          <w:highlight w:val="none"/>
          <w:lang w:val="en-US" w:eastAsia="zh-CN"/>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p>
    <w:p w14:paraId="3EAC0E67">
      <w:pPr>
        <w:pStyle w:val="35"/>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bCs/>
          <w:color w:val="auto"/>
          <w:sz w:val="24"/>
          <w:szCs w:val="24"/>
        </w:rPr>
        <w:t>注：</w:t>
      </w: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全部内容进行报价，如有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17D78E69">
      <w:pPr>
        <w:pStyle w:val="35"/>
        <w:snapToGrid w:val="0"/>
        <w:spacing w:line="360" w:lineRule="exact"/>
        <w:ind w:firstLine="482"/>
        <w:rPr>
          <w:rFonts w:hint="default" w:ascii="宋体" w:hAnsi="宋体" w:eastAsia="宋体" w:cs="宋体"/>
          <w:b w:val="0"/>
          <w:bCs w:val="0"/>
          <w:sz w:val="24"/>
          <w:lang w:val="en-US"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采购人提供的暂列金额、暂估价、安全生产措施费为非竞争性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1C1F1885">
      <w:pPr>
        <w:tabs>
          <w:tab w:val="left" w:pos="210"/>
        </w:tabs>
        <w:adjustRightInd w:val="0"/>
        <w:snapToGrid w:val="0"/>
        <w:spacing w:line="360" w:lineRule="exact"/>
        <w:ind w:firstLine="480" w:firstLineChars="200"/>
        <w:jc w:val="left"/>
        <w:rPr>
          <w:rFonts w:hint="eastAsia" w:ascii="宋体" w:hAnsi="宋体" w:eastAsia="宋体" w:cs="宋体"/>
          <w:bCs/>
          <w:color w:val="000000"/>
          <w:sz w:val="24"/>
          <w:lang w:val="en-US" w:eastAsia="zh-CN"/>
        </w:rPr>
      </w:pPr>
      <w:r>
        <w:rPr>
          <w:rFonts w:hint="eastAsia" w:ascii="宋体" w:hAnsi="宋体" w:cs="宋体"/>
          <w:b w:val="0"/>
          <w:bCs/>
          <w:color w:val="000000" w:themeColor="text1"/>
          <w:sz w:val="24"/>
          <w:lang w:val="en-US" w:eastAsia="zh-CN"/>
          <w14:textFill>
            <w14:solidFill>
              <w14:schemeClr w14:val="tx1"/>
            </w14:solidFill>
          </w14:textFill>
        </w:rPr>
        <w:t>6</w:t>
      </w:r>
      <w:r>
        <w:rPr>
          <w:rFonts w:hint="eastAsia" w:ascii="宋体" w:hAnsi="宋体" w:cs="宋体"/>
          <w:b w:val="0"/>
          <w:bCs/>
          <w:color w:val="000000" w:themeColor="text1"/>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项目工期</w:t>
      </w:r>
      <w:r>
        <w:rPr>
          <w:rFonts w:hint="eastAsia" w:ascii="宋体" w:hAnsi="宋体" w:cs="宋体"/>
          <w:b/>
          <w:bCs w:val="0"/>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6C0FE803">
      <w:pPr>
        <w:adjustRightInd w:val="0"/>
        <w:snapToGrid w:val="0"/>
        <w:spacing w:line="360" w:lineRule="exact"/>
        <w:ind w:firstLine="480" w:firstLineChars="200"/>
        <w:jc w:val="left"/>
        <w:rPr>
          <w:rFonts w:hint="default" w:ascii="宋体" w:hAnsi="宋体" w:cs="宋体"/>
          <w:bCs/>
          <w:color w:val="000000"/>
          <w:sz w:val="24"/>
          <w:lang w:val="en-US" w:eastAsia="zh-CN"/>
        </w:rPr>
      </w:pPr>
      <w:r>
        <w:rPr>
          <w:rFonts w:hint="eastAsia" w:ascii="宋体" w:hAnsi="宋体" w:cs="宋体"/>
          <w:b w:val="0"/>
          <w:bCs/>
          <w:color w:val="000000"/>
          <w:sz w:val="24"/>
          <w:lang w:val="en-US" w:eastAsia="zh-CN"/>
        </w:rPr>
        <w:t>7、</w:t>
      </w:r>
      <w:r>
        <w:rPr>
          <w:rFonts w:hint="eastAsia" w:ascii="宋体" w:hAnsi="宋体" w:cs="宋体"/>
          <w:b/>
          <w:bCs w:val="0"/>
          <w:sz w:val="24"/>
          <w:lang w:bidi="ar"/>
        </w:rPr>
        <w:t>现场踏勘</w:t>
      </w:r>
      <w:r>
        <w:rPr>
          <w:rFonts w:hint="eastAsia" w:ascii="宋体" w:hAnsi="宋体" w:cs="宋体"/>
          <w:b/>
          <w:bCs w:val="0"/>
          <w:sz w:val="24"/>
          <w:lang w:eastAsia="zh-CN" w:bidi="ar"/>
        </w:rPr>
        <w:t>：</w:t>
      </w:r>
      <w:r>
        <w:rPr>
          <w:rFonts w:hint="eastAsia" w:ascii="宋体" w:hAnsi="宋体" w:cs="宋体"/>
          <w:sz w:val="24"/>
          <w:lang w:bidi="ar"/>
        </w:rPr>
        <w:t>采购人不组织现场踏勘，供应商在响应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考察现场的费用、责任和风险由供应商自己承担。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人：徐</w:t>
      </w:r>
      <w:r>
        <w:rPr>
          <w:rFonts w:hint="eastAsia" w:ascii="宋体" w:hAnsi="宋体" w:cs="宋体"/>
          <w:sz w:val="24"/>
          <w:lang w:bidi="ar"/>
        </w:rPr>
        <w:t>工020-81332029</w:t>
      </w:r>
      <w:r>
        <w:rPr>
          <w:rFonts w:hint="eastAsia" w:ascii="宋体" w:hAnsi="宋体" w:cs="宋体"/>
          <w:sz w:val="24"/>
          <w:lang w:eastAsia="zh-CN" w:bidi="ar"/>
        </w:rPr>
        <w:t>）</w:t>
      </w:r>
    </w:p>
    <w:p w14:paraId="7E71007F">
      <w:pPr>
        <w:pStyle w:val="14"/>
        <w:adjustRightInd w:val="0"/>
        <w:snapToGrid w:val="0"/>
        <w:spacing w:line="360" w:lineRule="exact"/>
        <w:ind w:firstLine="482" w:firstLineChars="200"/>
        <w:jc w:val="left"/>
        <w:rPr>
          <w:rFonts w:hAnsi="宋体" w:cs="宋体"/>
          <w:b/>
          <w:bCs/>
          <w:color w:val="auto"/>
          <w:sz w:val="24"/>
          <w:szCs w:val="24"/>
          <w:highlight w:val="none"/>
        </w:rPr>
      </w:pPr>
      <w:r>
        <w:rPr>
          <w:rFonts w:hint="eastAsia" w:hAnsi="宋体" w:cs="宋体"/>
          <w:b/>
          <w:bCs/>
          <w:color w:val="auto"/>
          <w:sz w:val="24"/>
          <w:szCs w:val="24"/>
          <w:highlight w:val="none"/>
          <w:lang w:val="en-US" w:eastAsia="zh-CN"/>
        </w:rPr>
        <w:t>二</w:t>
      </w:r>
      <w:r>
        <w:rPr>
          <w:rFonts w:hint="eastAsia" w:hAnsi="宋体" w:cs="宋体"/>
          <w:b/>
          <w:bCs/>
          <w:color w:val="auto"/>
          <w:sz w:val="24"/>
          <w:szCs w:val="24"/>
          <w:highlight w:val="none"/>
        </w:rPr>
        <w:t>、供应商资格要求（</w:t>
      </w:r>
      <w:r>
        <w:rPr>
          <w:rFonts w:hint="eastAsia" w:hAnsi="宋体" w:cs="宋体"/>
          <w:bCs/>
          <w:color w:val="auto"/>
          <w:sz w:val="24"/>
          <w:szCs w:val="24"/>
          <w:highlight w:val="none"/>
        </w:rPr>
        <w:t>提供资格声明函，模板详见</w:t>
      </w:r>
      <w:r>
        <w:rPr>
          <w:rFonts w:hint="eastAsia" w:hAnsi="宋体" w:cs="宋体"/>
          <w:b/>
          <w:bCs/>
          <w:color w:val="auto"/>
          <w:sz w:val="24"/>
          <w:szCs w:val="24"/>
          <w:highlight w:val="none"/>
        </w:rPr>
        <w:t>附件</w:t>
      </w:r>
      <w:r>
        <w:rPr>
          <w:rFonts w:hint="eastAsia" w:hAnsi="宋体" w:cs="宋体"/>
          <w:b/>
          <w:bCs/>
          <w:color w:val="auto"/>
          <w:sz w:val="24"/>
          <w:szCs w:val="24"/>
          <w:highlight w:val="none"/>
          <w:lang w:eastAsia="zh-CN"/>
        </w:rPr>
        <w:t>一</w:t>
      </w:r>
      <w:r>
        <w:rPr>
          <w:rFonts w:hint="eastAsia" w:hAnsi="宋体" w:cs="宋体"/>
          <w:bCs/>
          <w:color w:val="auto"/>
          <w:sz w:val="24"/>
          <w:szCs w:val="24"/>
          <w:highlight w:val="none"/>
        </w:rPr>
        <w:t>报名资料</w:t>
      </w:r>
      <w:r>
        <w:rPr>
          <w:rFonts w:hint="eastAsia" w:hAnsi="宋体" w:cs="宋体"/>
          <w:b/>
          <w:bCs/>
          <w:color w:val="auto"/>
          <w:sz w:val="24"/>
          <w:szCs w:val="24"/>
          <w:highlight w:val="none"/>
        </w:rPr>
        <w:t>）</w:t>
      </w:r>
    </w:p>
    <w:p w14:paraId="30446313">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highlight w:val="none"/>
          <w:lang w:val="en-US" w:eastAsia="zh-CN"/>
        </w:rPr>
        <w:t>1、</w:t>
      </w:r>
      <w:r>
        <w:rPr>
          <w:rFonts w:hint="eastAsia" w:ascii="宋体" w:hAnsi="宋体" w:cs="宋体"/>
          <w:color w:val="auto"/>
          <w:sz w:val="24"/>
        </w:rPr>
        <w:t>供应商应具备以下</w:t>
      </w:r>
      <w:r>
        <w:rPr>
          <w:rFonts w:hint="eastAsia" w:ascii="宋体" w:hAnsi="宋体" w:cs="宋体"/>
          <w:color w:val="000000" w:themeColor="text1"/>
          <w:sz w:val="24"/>
          <w14:textFill>
            <w14:solidFill>
              <w14:schemeClr w14:val="tx1"/>
            </w14:solidFill>
          </w14:textFill>
        </w:rPr>
        <w:t>条件：</w:t>
      </w:r>
    </w:p>
    <w:p w14:paraId="6EEDAA48">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（1）具有良好的商业信誉和健全的财务会计制度；</w:t>
      </w:r>
    </w:p>
    <w:p w14:paraId="0287BFE2">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（2）具有依法缴纳税收和社会保障资金的良好记录；</w:t>
      </w:r>
    </w:p>
    <w:p w14:paraId="256598FC">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（3）具备履行合同所必需的设备和专业技术能力；</w:t>
      </w:r>
    </w:p>
    <w:p w14:paraId="71545E0E">
      <w:pPr>
        <w:pStyle w:val="35"/>
        <w:adjustRightInd w:val="0"/>
        <w:snapToGrid w:val="0"/>
        <w:spacing w:line="360" w:lineRule="exact"/>
        <w:ind w:firstLine="48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（4）参加本次采购活动前3年内在经营活动中没有重大违法记录。</w:t>
      </w:r>
    </w:p>
    <w:p w14:paraId="0BE6AB97">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w:t>
      </w:r>
    </w:p>
    <w:p w14:paraId="57D0B336">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sz w:val="24"/>
        </w:rPr>
        <w:t>被“信用中国”网站列入失信被执行人和重大税收违法失信主体的、被“中国政府采购网”网站列入政府采购严重违法失信行为记录名单（处罚期限尚未届满的）的，不得参与本项目的采购活动。</w:t>
      </w:r>
    </w:p>
    <w:p w14:paraId="7CDD974A">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法定代表人或单位负责人为同一人或者存在直接控股、管理关系的不同</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，不得同时参加本项目的采购活动。</w:t>
      </w:r>
    </w:p>
    <w:p w14:paraId="331A0C9D">
      <w:pPr>
        <w:pStyle w:val="35"/>
        <w:adjustRightInd w:val="0"/>
        <w:snapToGrid w:val="0"/>
        <w:spacing w:line="360" w:lineRule="exact"/>
        <w:ind w:firstLine="48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为本采购项目提供过整体设计、规范编制或者项目管理、监理、检测等服务的供应商及其附属机构，不得再参加本项目的采购活动。</w:t>
      </w:r>
    </w:p>
    <w:p w14:paraId="3928FAA1">
      <w:pPr>
        <w:pStyle w:val="35"/>
        <w:adjustRightInd w:val="0"/>
        <w:snapToGrid w:val="0"/>
        <w:spacing w:line="360" w:lineRule="exact"/>
        <w:ind w:firstLine="480"/>
        <w:jc w:val="left"/>
        <w:rPr>
          <w:rFonts w:hint="eastAsia" w:ascii="宋体" w:hAnsi="宋体" w:eastAsia="宋体" w:cs="宋体"/>
          <w:color w:val="auto"/>
          <w:sz w:val="24"/>
          <w:szCs w:val="24"/>
          <w:highlight w:val="yellow"/>
          <w:lang w:val="en-US" w:eastAsia="zh-CN"/>
        </w:rPr>
      </w:pPr>
      <w:r>
        <w:rPr>
          <w:rFonts w:hint="eastAsia" w:ascii="宋体" w:hAnsi="宋体" w:cs="宋体"/>
          <w:sz w:val="24"/>
          <w:lang w:val="en-US" w:eastAsia="zh-CN"/>
        </w:rPr>
        <w:t>6、</w:t>
      </w:r>
      <w:r>
        <w:rPr>
          <w:rFonts w:hint="eastAsia" w:ascii="宋体" w:hAnsi="宋体" w:cs="宋体"/>
          <w:sz w:val="24"/>
        </w:rPr>
        <w:t>供应</w:t>
      </w:r>
      <w:r>
        <w:rPr>
          <w:rFonts w:hint="eastAsia" w:ascii="宋体" w:hAnsi="宋体" w:cs="宋体"/>
          <w:color w:val="auto"/>
          <w:sz w:val="24"/>
        </w:rPr>
        <w:t>商</w:t>
      </w:r>
      <w:r>
        <w:rPr>
          <w:rFonts w:hint="eastAsia" w:ascii="宋体" w:hAnsi="宋体" w:cs="宋体"/>
          <w:color w:val="auto"/>
          <w:sz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有效的建筑工程施工总承包</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highlight w:val="none"/>
        </w:rPr>
        <w:t>级</w:t>
      </w:r>
      <w:r>
        <w:rPr>
          <w:rFonts w:hint="eastAsia" w:ascii="宋体" w:hAnsi="宋体" w:eastAsia="宋体" w:cs="宋体"/>
          <w:color w:val="auto"/>
          <w:sz w:val="24"/>
          <w:szCs w:val="24"/>
        </w:rPr>
        <w:t>或以上资质</w:t>
      </w:r>
      <w:r>
        <w:rPr>
          <w:rFonts w:hint="eastAsia" w:ascii="宋体" w:hAnsi="宋体" w:eastAsia="宋体" w:cs="宋体"/>
          <w:i w:val="0"/>
          <w:iCs w:val="0"/>
          <w:caps w:val="0"/>
          <w:color w:val="auto"/>
          <w:spacing w:val="0"/>
          <w:sz w:val="24"/>
          <w:szCs w:val="24"/>
          <w:shd w:val="clear" w:fill="FFFFFF"/>
          <w:lang w:eastAsia="zh-CN"/>
        </w:rPr>
        <w:t>。</w:t>
      </w:r>
    </w:p>
    <w:p w14:paraId="47FA0EFD">
      <w:pPr>
        <w:pStyle w:val="35"/>
        <w:adjustRightInd w:val="0"/>
        <w:snapToGrid w:val="0"/>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供应商</w:t>
      </w:r>
      <w:r>
        <w:rPr>
          <w:rFonts w:hint="eastAsia" w:ascii="宋体" w:hAnsi="宋体" w:cs="宋体"/>
          <w:color w:val="auto"/>
          <w:sz w:val="24"/>
          <w:highlight w:val="none"/>
          <w:lang w:eastAsia="zh-CN"/>
        </w:rPr>
        <w:t>具</w:t>
      </w:r>
      <w:r>
        <w:rPr>
          <w:rFonts w:hint="eastAsia" w:ascii="宋体" w:hAnsi="宋体" w:cs="宋体"/>
          <w:color w:val="auto"/>
          <w:sz w:val="24"/>
          <w:highlight w:val="none"/>
        </w:rPr>
        <w:t>有</w:t>
      </w:r>
      <w:r>
        <w:rPr>
          <w:rFonts w:hint="eastAsia" w:ascii="宋体" w:hAnsi="宋体" w:cs="宋体"/>
          <w:color w:val="auto"/>
          <w:sz w:val="24"/>
        </w:rPr>
        <w:t>建</w:t>
      </w:r>
      <w:r>
        <w:rPr>
          <w:rFonts w:hint="eastAsia" w:ascii="宋体" w:hAnsi="宋体" w:cs="宋体"/>
          <w:color w:val="auto"/>
          <w:sz w:val="24"/>
          <w:highlight w:val="none"/>
        </w:rPr>
        <w:t>设行政主管部门颁发的安全生产许可证。</w:t>
      </w:r>
    </w:p>
    <w:p w14:paraId="0E793AD8">
      <w:pPr>
        <w:pStyle w:val="9"/>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8、供应商拟投入本工程的项目负责人</w:t>
      </w:r>
      <w:r>
        <w:rPr>
          <w:rFonts w:hint="eastAsia" w:ascii="宋体" w:hAnsi="宋体" w:cs="宋体"/>
          <w:color w:val="auto"/>
          <w:sz w:val="24"/>
          <w:highlight w:val="none"/>
          <w:lang w:val="en-US" w:eastAsia="zh-CN"/>
        </w:rPr>
        <w:t>须满足以下条件：</w:t>
      </w:r>
    </w:p>
    <w:p w14:paraId="4E762BFC">
      <w:pPr>
        <w:pStyle w:val="9"/>
        <w:numPr>
          <w:ilvl w:val="0"/>
          <w:numId w:val="0"/>
        </w:numPr>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kern w:val="2"/>
          <w:sz w:val="24"/>
          <w:szCs w:val="24"/>
          <w:highlight w:val="none"/>
          <w:lang w:val="en-US" w:eastAsia="zh-CN" w:bidi="ar-SA"/>
        </w:rPr>
        <w:t>建筑工程</w:t>
      </w:r>
      <w:r>
        <w:rPr>
          <w:rFonts w:hint="eastAsia" w:ascii="宋体" w:hAnsi="宋体" w:cs="宋体"/>
          <w:color w:val="auto"/>
          <w:kern w:val="2"/>
          <w:sz w:val="24"/>
          <w:szCs w:val="24"/>
          <w:highlight w:val="none"/>
          <w:lang w:val="en-US" w:eastAsia="zh-CN" w:bidi="ar-SA"/>
        </w:rPr>
        <w:t>或机电工程</w:t>
      </w:r>
      <w:r>
        <w:rPr>
          <w:rFonts w:hint="eastAsia" w:ascii="宋体" w:hAnsi="宋体" w:eastAsia="宋体" w:cs="宋体"/>
          <w:color w:val="auto"/>
          <w:kern w:val="2"/>
          <w:sz w:val="24"/>
          <w:szCs w:val="24"/>
          <w:highlight w:val="none"/>
          <w:lang w:val="en-US" w:eastAsia="zh-CN" w:bidi="ar-SA"/>
        </w:rPr>
        <w:t>专业</w:t>
      </w:r>
      <w:r>
        <w:rPr>
          <w:rFonts w:hint="eastAsia" w:ascii="宋体" w:hAnsi="宋体" w:eastAsia="宋体" w:cs="宋体"/>
          <w:color w:val="auto"/>
          <w:kern w:val="2"/>
          <w:sz w:val="24"/>
          <w:szCs w:val="24"/>
          <w:lang w:val="en-US" w:eastAsia="zh-CN" w:bidi="ar-SA"/>
        </w:rPr>
        <w:t>二级</w:t>
      </w:r>
      <w:r>
        <w:rPr>
          <w:rFonts w:hint="eastAsia" w:ascii="宋体" w:hAnsi="宋体" w:cs="宋体"/>
          <w:color w:val="auto"/>
          <w:sz w:val="24"/>
          <w:lang w:val="en-US" w:eastAsia="zh-CN"/>
        </w:rPr>
        <w:t>或</w:t>
      </w:r>
      <w:r>
        <w:rPr>
          <w:rFonts w:hint="eastAsia" w:ascii="宋体" w:hAnsi="宋体" w:eastAsia="宋体" w:cs="宋体"/>
          <w:color w:val="auto"/>
          <w:sz w:val="24"/>
        </w:rPr>
        <w:t>以上</w:t>
      </w:r>
      <w:r>
        <w:rPr>
          <w:rFonts w:hint="eastAsia" w:ascii="宋体" w:hAnsi="宋体" w:cs="宋体"/>
          <w:color w:val="auto"/>
          <w:sz w:val="24"/>
          <w:lang w:val="en-US" w:eastAsia="zh-CN"/>
        </w:rPr>
        <w:t>级别</w:t>
      </w:r>
      <w:r>
        <w:rPr>
          <w:rFonts w:hint="eastAsia" w:ascii="宋体" w:hAnsi="宋体" w:eastAsia="宋体" w:cs="宋体"/>
          <w:color w:val="auto"/>
          <w:sz w:val="24"/>
        </w:rPr>
        <w:t>注册建造师</w:t>
      </w:r>
      <w:r>
        <w:rPr>
          <w:rFonts w:hint="eastAsia" w:ascii="宋体" w:hAnsi="宋体" w:eastAsia="宋体" w:cs="宋体"/>
          <w:color w:val="auto"/>
          <w:sz w:val="24"/>
          <w:lang w:eastAsia="zh-CN"/>
        </w:rPr>
        <w:t>；</w:t>
      </w:r>
    </w:p>
    <w:p w14:paraId="2DBF5BE4">
      <w:pPr>
        <w:pStyle w:val="9"/>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（2）持有有效的安全生产考核合格证（B</w:t>
      </w:r>
      <w:r>
        <w:rPr>
          <w:rFonts w:hint="eastAsia" w:ascii="宋体" w:hAnsi="宋体" w:cs="宋体"/>
          <w:color w:val="auto"/>
          <w:sz w:val="24"/>
          <w:highlight w:val="none"/>
          <w:lang w:val="en-US" w:eastAsia="zh-CN"/>
        </w:rPr>
        <w:t>类</w:t>
      </w:r>
      <w:r>
        <w:rPr>
          <w:rFonts w:hint="eastAsia" w:ascii="宋体" w:hAnsi="宋体" w:eastAsia="宋体" w:cs="宋体"/>
          <w:color w:val="auto"/>
          <w:sz w:val="24"/>
          <w:highlight w:val="none"/>
          <w:lang w:val="en-US" w:eastAsia="zh-CN"/>
        </w:rPr>
        <w:t>）或建筑施工企业项目负责人安全生产考核合格证书；</w:t>
      </w:r>
    </w:p>
    <w:p w14:paraId="60BE9BCD">
      <w:pPr>
        <w:pStyle w:val="9"/>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cs="宋体"/>
          <w:color w:val="auto"/>
          <w:sz w:val="24"/>
          <w:highlight w:val="none"/>
          <w:lang w:val="en-US" w:eastAsia="zh-CN"/>
        </w:rPr>
        <w:t>未</w:t>
      </w:r>
      <w:r>
        <w:rPr>
          <w:rFonts w:hint="eastAsia" w:ascii="宋体" w:hAnsi="宋体" w:eastAsia="宋体" w:cs="宋体"/>
          <w:color w:val="auto"/>
          <w:sz w:val="24"/>
          <w:highlight w:val="none"/>
        </w:rPr>
        <w:t>担任其他在建项目负责人</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highlight w:val="none"/>
        </w:rPr>
        <w:t>，格式</w:t>
      </w:r>
      <w:r>
        <w:rPr>
          <w:rFonts w:hint="eastAsia" w:ascii="宋体" w:hAnsi="宋体" w:eastAsia="宋体" w:cs="宋体"/>
          <w:color w:val="auto"/>
          <w:sz w:val="24"/>
          <w:highlight w:val="none"/>
          <w:lang w:eastAsia="zh-CN"/>
        </w:rPr>
        <w:t>自拟</w:t>
      </w:r>
      <w:r>
        <w:rPr>
          <w:rFonts w:hint="eastAsia" w:ascii="宋体" w:hAnsi="宋体" w:eastAsia="宋体" w:cs="宋体"/>
          <w:color w:val="auto"/>
          <w:sz w:val="24"/>
          <w:highlight w:val="none"/>
        </w:rPr>
        <w:t>）</w:t>
      </w:r>
    </w:p>
    <w:p w14:paraId="6E15C200">
      <w:pPr>
        <w:pStyle w:val="35"/>
        <w:adjustRightInd w:val="0"/>
        <w:snapToGrid w:val="0"/>
        <w:spacing w:line="360" w:lineRule="exact"/>
        <w:ind w:firstLine="48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近六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44FCB30D">
      <w:pPr>
        <w:pStyle w:val="35"/>
        <w:adjustRightInd w:val="0"/>
        <w:snapToGrid w:val="0"/>
        <w:spacing w:line="360" w:lineRule="exact"/>
        <w:ind w:firstLine="480"/>
        <w:jc w:val="left"/>
        <w:rPr>
          <w:rFonts w:ascii="宋体" w:hAnsi="宋体" w:cs="宋体"/>
          <w:sz w:val="24"/>
        </w:rPr>
      </w:pP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本项目</w:t>
      </w:r>
      <w:r>
        <w:rPr>
          <w:rFonts w:hint="eastAsia" w:ascii="宋体" w:hAnsi="宋体" w:cs="宋体"/>
          <w:color w:val="auto"/>
          <w:sz w:val="24"/>
          <w:highlight w:val="none"/>
          <w:lang w:val="en-US" w:eastAsia="zh-CN"/>
        </w:rPr>
        <w:t>不</w:t>
      </w:r>
      <w:r>
        <w:rPr>
          <w:rFonts w:hint="eastAsia" w:ascii="宋体" w:hAnsi="宋体" w:eastAsia="宋体" w:cs="宋体"/>
          <w:color w:val="auto"/>
          <w:sz w:val="24"/>
          <w:highlight w:val="none"/>
        </w:rPr>
        <w:t>接受联合体报名</w:t>
      </w:r>
      <w:r>
        <w:rPr>
          <w:rFonts w:hint="eastAsia" w:ascii="宋体" w:hAnsi="宋体" w:cs="宋体"/>
          <w:sz w:val="24"/>
        </w:rPr>
        <w:t>。</w:t>
      </w:r>
    </w:p>
    <w:p w14:paraId="1A703726">
      <w:pPr>
        <w:pStyle w:val="14"/>
        <w:adjustRightInd w:val="0"/>
        <w:snapToGrid w:val="0"/>
        <w:spacing w:line="360" w:lineRule="exact"/>
        <w:jc w:val="left"/>
        <w:rPr>
          <w:rFonts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14:textFill>
            <w14:solidFill>
              <w14:schemeClr w14:val="tx1"/>
            </w14:solidFill>
          </w14:textFill>
        </w:rPr>
        <w:t>注：</w:t>
      </w:r>
      <w:r>
        <w:rPr>
          <w:rFonts w:hint="eastAsia" w:hAnsi="宋体" w:cs="宋体"/>
          <w:b w:val="0"/>
          <w:bCs w:val="0"/>
          <w:color w:val="000000" w:themeColor="text1"/>
          <w:sz w:val="21"/>
          <w:szCs w:val="21"/>
          <w:lang w:eastAsia="zh-CN"/>
          <w14:textFill>
            <w14:solidFill>
              <w14:schemeClr w14:val="tx1"/>
            </w14:solidFill>
          </w14:textFill>
        </w:rPr>
        <w:t>（</w:t>
      </w:r>
      <w:r>
        <w:rPr>
          <w:rFonts w:hint="eastAsia" w:hAnsi="宋体" w:cs="宋体"/>
          <w:b w:val="0"/>
          <w:bCs w:val="0"/>
          <w:color w:val="000000" w:themeColor="text1"/>
          <w:sz w:val="21"/>
          <w:szCs w:val="21"/>
          <w14:textFill>
            <w14:solidFill>
              <w14:schemeClr w14:val="tx1"/>
            </w14:solidFill>
          </w14:textFill>
        </w:rPr>
        <w:t>1）供应商若不能同时满足以上条件则视为响应参与无效。</w:t>
      </w:r>
    </w:p>
    <w:p w14:paraId="41EC86A9">
      <w:pPr>
        <w:pStyle w:val="14"/>
        <w:adjustRightInd w:val="0"/>
        <w:snapToGrid w:val="0"/>
        <w:spacing w:line="360" w:lineRule="exact"/>
        <w:ind w:firstLine="420" w:firstLineChars="200"/>
        <w:jc w:val="left"/>
        <w:rPr>
          <w:rFonts w:hint="eastAsia"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2）</w:t>
      </w:r>
      <w:r>
        <w:rPr>
          <w:rFonts w:hint="eastAsia" w:ascii="宋体" w:hAnsi="宋体" w:eastAsia="宋体" w:cs="宋体"/>
          <w:b w:val="0"/>
          <w:bCs w:val="0"/>
          <w:kern w:val="0"/>
          <w:sz w:val="21"/>
          <w:szCs w:val="21"/>
        </w:rPr>
        <w:t>供应商须对材料的真实性负责，如发现虚假材料将被取消评审资格、列</w:t>
      </w:r>
      <w:r>
        <w:rPr>
          <w:rFonts w:hint="eastAsia" w:hAnsi="宋体" w:cs="宋体"/>
          <w:b w:val="0"/>
          <w:bCs w:val="0"/>
          <w:color w:val="000000" w:themeColor="text1"/>
          <w:sz w:val="21"/>
          <w:szCs w:val="21"/>
          <w14:textFill>
            <w14:solidFill>
              <w14:schemeClr w14:val="tx1"/>
            </w14:solidFill>
          </w14:textFill>
        </w:rPr>
        <w:t>入</w:t>
      </w:r>
      <w:r>
        <w:rPr>
          <w:rFonts w:hint="eastAsia" w:hAnsi="宋体" w:cs="宋体"/>
          <w:b w:val="0"/>
          <w:bCs w:val="0"/>
          <w:color w:val="000000" w:themeColor="text1"/>
          <w:sz w:val="21"/>
          <w:szCs w:val="21"/>
          <w:highlight w:val="none"/>
          <w:lang w:val="en-US" w:eastAsia="zh-CN"/>
          <w14:textFill>
            <w14:solidFill>
              <w14:schemeClr w14:val="tx1"/>
            </w14:solidFill>
          </w14:textFill>
        </w:rPr>
        <w:t>中山大学孙逸仙纪念医院</w:t>
      </w:r>
      <w:r>
        <w:rPr>
          <w:rFonts w:hint="eastAsia" w:hAnsi="宋体" w:cs="宋体"/>
          <w:b/>
          <w:bCs/>
          <w:color w:val="000000" w:themeColor="text1"/>
          <w:sz w:val="21"/>
          <w:szCs w:val="21"/>
          <w:highlight w:val="none"/>
          <w:lang w:val="en-US" w:eastAsia="zh-CN"/>
          <w14:textFill>
            <w14:solidFill>
              <w14:schemeClr w14:val="tx1"/>
            </w14:solidFill>
          </w14:textFill>
        </w:rPr>
        <w:t>失信</w:t>
      </w:r>
      <w:r>
        <w:rPr>
          <w:rFonts w:hint="eastAsia" w:hAnsi="宋体" w:cs="宋体"/>
          <w:b/>
          <w:bCs/>
          <w:color w:val="000000" w:themeColor="text1"/>
          <w:sz w:val="21"/>
          <w:szCs w:val="21"/>
          <w:highlight w:val="none"/>
          <w14:textFill>
            <w14:solidFill>
              <w14:schemeClr w14:val="tx1"/>
            </w14:solidFill>
          </w14:textFill>
        </w:rPr>
        <w:t>供应商名单</w:t>
      </w:r>
      <w:r>
        <w:rPr>
          <w:rFonts w:hint="eastAsia" w:hAnsi="宋体" w:cs="宋体"/>
          <w:b w:val="0"/>
          <w:bCs w:val="0"/>
          <w:color w:val="000000" w:themeColor="text1"/>
          <w:sz w:val="21"/>
          <w:szCs w:val="21"/>
          <w:highlight w:val="none"/>
          <w14:textFill>
            <w14:solidFill>
              <w14:schemeClr w14:val="tx1"/>
            </w14:solidFill>
          </w14:textFill>
        </w:rPr>
        <w:t>，并依法</w:t>
      </w:r>
      <w:r>
        <w:rPr>
          <w:rFonts w:hint="eastAsia" w:hAnsi="宋体" w:cs="宋体"/>
          <w:b w:val="0"/>
          <w:bCs w:val="0"/>
          <w:color w:val="000000" w:themeColor="text1"/>
          <w:sz w:val="21"/>
          <w:szCs w:val="21"/>
          <w14:textFill>
            <w14:solidFill>
              <w14:schemeClr w14:val="tx1"/>
            </w14:solidFill>
          </w14:textFill>
        </w:rPr>
        <w:t>追究相关责任。</w:t>
      </w:r>
    </w:p>
    <w:p w14:paraId="6DD07E52">
      <w:pPr>
        <w:pStyle w:val="35"/>
        <w:adjustRightInd w:val="0"/>
        <w:snapToGrid w:val="0"/>
        <w:spacing w:line="360" w:lineRule="exact"/>
        <w:ind w:firstLine="482"/>
        <w:jc w:val="left"/>
        <w:rPr>
          <w:rFonts w:hint="eastAsia" w:hAnsi="宋体" w:cs="宋体"/>
          <w:b w:val="0"/>
          <w:bCs w:val="0"/>
          <w:kern w:val="0"/>
          <w:sz w:val="21"/>
          <w:szCs w:val="21"/>
        </w:rPr>
      </w:pP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3）供应商应确</w:t>
      </w:r>
      <w:r>
        <w:rPr>
          <w:rFonts w:hint="eastAsia" w:hAnsi="宋体" w:cs="宋体"/>
          <w:b w:val="0"/>
          <w:bCs w:val="0"/>
          <w:kern w:val="0"/>
          <w:sz w:val="21"/>
          <w:szCs w:val="21"/>
        </w:rPr>
        <w:t>保所提供报名资料真实、完整、清晰可辨，报名资料模糊不清、难以辨认，视为未提供处理，由此造成报名不成功、不能进入评审环节等严重后果由供应商自行负责。</w:t>
      </w:r>
    </w:p>
    <w:p w14:paraId="50FC97B2">
      <w:pPr>
        <w:pStyle w:val="14"/>
        <w:adjustRightInd w:val="0"/>
        <w:snapToGrid w:val="0"/>
        <w:spacing w:line="360" w:lineRule="exact"/>
        <w:ind w:firstLine="482" w:firstLineChars="200"/>
        <w:jc w:val="left"/>
        <w:rPr>
          <w:rFonts w:hAnsi="宋体" w:cs="宋体"/>
          <w:b/>
          <w:bCs/>
          <w:sz w:val="24"/>
          <w:szCs w:val="24"/>
        </w:rPr>
      </w:pPr>
      <w:r>
        <w:rPr>
          <w:rFonts w:hint="eastAsia" w:hAnsi="宋体" w:cs="宋体"/>
          <w:b/>
          <w:bCs/>
          <w:sz w:val="24"/>
          <w:szCs w:val="24"/>
          <w:lang w:val="en-US" w:eastAsia="zh-CN"/>
        </w:rPr>
        <w:t>三</w:t>
      </w:r>
      <w:r>
        <w:rPr>
          <w:rFonts w:hint="eastAsia" w:hAnsi="宋体" w:cs="宋体"/>
          <w:b/>
          <w:bCs/>
          <w:sz w:val="24"/>
          <w:szCs w:val="24"/>
        </w:rPr>
        <w:t>、</w:t>
      </w:r>
      <w:r>
        <w:rPr>
          <w:rStyle w:val="31"/>
          <w:rFonts w:hint="eastAsia" w:hAnsi="宋体" w:cs="宋体"/>
          <w:bCs/>
          <w:color w:val="000000"/>
          <w:sz w:val="24"/>
          <w:szCs w:val="24"/>
          <w:lang w:eastAsia="zh-CN"/>
        </w:rPr>
        <w:t>报名</w:t>
      </w:r>
      <w:r>
        <w:rPr>
          <w:rStyle w:val="31"/>
          <w:rFonts w:hint="eastAsia" w:hAnsi="宋体" w:cs="宋体"/>
          <w:bCs/>
          <w:color w:val="000000"/>
          <w:sz w:val="24"/>
          <w:szCs w:val="24"/>
        </w:rPr>
        <w:t>资料</w:t>
      </w:r>
      <w:r>
        <w:rPr>
          <w:rStyle w:val="31"/>
          <w:rFonts w:hint="eastAsia" w:hAnsi="宋体" w:cs="宋体"/>
          <w:bCs/>
          <w:color w:val="000000"/>
          <w:sz w:val="24"/>
          <w:szCs w:val="24"/>
          <w:lang w:eastAsia="zh-CN"/>
        </w:rPr>
        <w:t>提交的</w:t>
      </w:r>
      <w:r>
        <w:rPr>
          <w:rStyle w:val="31"/>
          <w:rFonts w:hint="eastAsia" w:hAnsi="宋体" w:cs="宋体"/>
          <w:bCs/>
          <w:color w:val="000000"/>
          <w:sz w:val="24"/>
          <w:szCs w:val="24"/>
        </w:rPr>
        <w:t>相关事项</w:t>
      </w:r>
    </w:p>
    <w:p w14:paraId="067CD186">
      <w:pPr>
        <w:pStyle w:val="35"/>
        <w:adjustRightInd w:val="0"/>
        <w:snapToGrid w:val="0"/>
        <w:spacing w:line="360" w:lineRule="exact"/>
        <w:ind w:firstLine="480"/>
        <w:jc w:val="left"/>
        <w:rPr>
          <w:rFonts w:hint="eastAsia" w:ascii="宋体" w:hAnsi="宋体" w:eastAsia="宋体" w:cs="宋体"/>
          <w:b/>
          <w:bCs/>
          <w:color w:val="FF0000"/>
          <w:sz w:val="24"/>
          <w:lang w:eastAsia="zh-CN"/>
        </w:rPr>
      </w:pPr>
      <w:r>
        <w:rPr>
          <w:rFonts w:hint="eastAsia" w:ascii="宋体" w:hAnsi="宋体" w:cs="宋体"/>
          <w:sz w:val="24"/>
        </w:rPr>
        <w:t>1、报名方式：电子邮件报名</w:t>
      </w:r>
      <w:r>
        <w:rPr>
          <w:rFonts w:hint="eastAsia" w:ascii="宋体" w:hAnsi="宋体" w:cs="宋体"/>
          <w:sz w:val="24"/>
          <w:lang w:eastAsia="zh-CN"/>
        </w:rPr>
        <w:t>。</w:t>
      </w:r>
    </w:p>
    <w:p w14:paraId="49A2351B">
      <w:pPr>
        <w:adjustRightInd w:val="0"/>
        <w:snapToGrid w:val="0"/>
        <w:spacing w:line="360" w:lineRule="exact"/>
        <w:ind w:firstLine="480" w:firstLineChars="200"/>
        <w:rPr>
          <w:rFonts w:hint="eastAsia" w:ascii="宋体" w:hAnsi="宋体" w:eastAsia="宋体" w:cs="宋体"/>
          <w:sz w:val="24"/>
          <w:lang w:eastAsia="zh-CN"/>
        </w:rPr>
      </w:pPr>
      <w:r>
        <w:rPr>
          <w:rFonts w:hint="eastAsia" w:ascii="宋体" w:hAnsi="宋体" w:cs="宋体"/>
          <w:sz w:val="24"/>
        </w:rPr>
        <w:t>2、邮件主题：</w:t>
      </w:r>
      <w:r>
        <w:rPr>
          <w:rFonts w:hint="eastAsia" w:ascii="宋体" w:hAnsi="宋体" w:cs="宋体"/>
          <w:bCs/>
          <w:color w:val="0000FF"/>
          <w:sz w:val="24"/>
          <w:lang w:val="en-US" w:eastAsia="zh-CN"/>
        </w:rPr>
        <w:t>******（</w:t>
      </w:r>
      <w:r>
        <w:rPr>
          <w:rFonts w:hint="eastAsia" w:ascii="宋体" w:hAnsi="宋体" w:cs="宋体"/>
          <w:bCs/>
          <w:sz w:val="24"/>
        </w:rPr>
        <w:t>项目</w:t>
      </w:r>
      <w:r>
        <w:rPr>
          <w:rFonts w:hint="eastAsia" w:ascii="宋体" w:hAnsi="宋体" w:cs="宋体"/>
          <w:bCs/>
          <w:sz w:val="24"/>
          <w:lang w:eastAsia="zh-CN"/>
        </w:rPr>
        <w:t>名称）</w:t>
      </w:r>
      <w:r>
        <w:rPr>
          <w:rFonts w:hint="eastAsia" w:ascii="宋体" w:hAnsi="宋体" w:cs="宋体"/>
          <w:sz w:val="24"/>
          <w:lang w:eastAsia="zh-CN"/>
        </w:rPr>
        <w:t>。</w:t>
      </w:r>
    </w:p>
    <w:p w14:paraId="78A05462">
      <w:pPr>
        <w:pStyle w:val="35"/>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3、邮件</w:t>
      </w:r>
      <w:r>
        <w:rPr>
          <w:rFonts w:hint="eastAsia" w:ascii="宋体" w:hAnsi="宋体" w:cs="宋体"/>
          <w:b w:val="0"/>
          <w:bCs w:val="0"/>
          <w:sz w:val="24"/>
        </w:rPr>
        <w:t>正文：</w:t>
      </w:r>
      <w:r>
        <w:rPr>
          <w:rFonts w:hint="eastAsia" w:ascii="宋体" w:hAnsi="宋体" w:cs="宋体"/>
          <w:b w:val="0"/>
          <w:bCs w:val="0"/>
          <w:sz w:val="24"/>
          <w:lang w:eastAsia="zh-CN"/>
        </w:rPr>
        <w:t>内容包括</w:t>
      </w:r>
      <w:r>
        <w:rPr>
          <w:rFonts w:hint="eastAsia" w:ascii="宋体" w:hAnsi="宋体" w:cs="宋体"/>
          <w:b/>
          <w:bCs/>
          <w:sz w:val="24"/>
          <w:lang w:eastAsia="zh-CN"/>
        </w:rPr>
        <w:t>供应商</w:t>
      </w:r>
      <w:r>
        <w:rPr>
          <w:rFonts w:hint="eastAsia" w:ascii="宋体" w:hAnsi="宋体" w:cs="宋体"/>
          <w:b/>
          <w:bCs/>
          <w:sz w:val="24"/>
        </w:rPr>
        <w:t>名称、项目联系人、联系电话、联系邮箱</w:t>
      </w:r>
      <w:r>
        <w:rPr>
          <w:rFonts w:hint="eastAsia" w:ascii="宋体" w:hAnsi="宋体" w:cs="宋体"/>
          <w:b/>
          <w:bCs/>
          <w:sz w:val="24"/>
          <w:lang w:eastAsia="zh-CN"/>
        </w:rPr>
        <w:t>等</w:t>
      </w:r>
      <w:r>
        <w:rPr>
          <w:rFonts w:hint="eastAsia" w:ascii="宋体" w:hAnsi="宋体" w:cs="宋体"/>
          <w:sz w:val="24"/>
          <w:lang w:eastAsia="zh-CN"/>
        </w:rPr>
        <w:t>。</w:t>
      </w:r>
    </w:p>
    <w:p w14:paraId="0177AF63">
      <w:pPr>
        <w:pStyle w:val="35"/>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4</w:t>
      </w:r>
      <w:r>
        <w:rPr>
          <w:rFonts w:hint="eastAsia" w:ascii="宋体" w:hAnsi="宋体" w:cs="宋体"/>
          <w:sz w:val="24"/>
          <w:lang w:eastAsia="zh-CN"/>
        </w:rPr>
        <w:t>、邮件附件：</w:t>
      </w:r>
      <w:r>
        <w:rPr>
          <w:rFonts w:hint="eastAsia" w:ascii="宋体" w:hAnsi="宋体" w:cs="宋体"/>
          <w:color w:val="0000FF"/>
          <w:sz w:val="24"/>
          <w:lang w:val="en-US" w:eastAsia="zh-CN"/>
        </w:rPr>
        <w:t>报名文件命名方式</w:t>
      </w:r>
      <w:r>
        <w:rPr>
          <w:rFonts w:hint="eastAsia" w:ascii="宋体" w:hAnsi="宋体" w:cs="宋体"/>
          <w:color w:val="auto"/>
          <w:sz w:val="24"/>
          <w:lang w:val="en-US" w:eastAsia="zh-CN"/>
        </w:rPr>
        <w:t>（</w:t>
      </w:r>
      <w:r>
        <w:rPr>
          <w:rFonts w:hint="eastAsia" w:ascii="宋体" w:hAnsi="宋体" w:cs="宋体"/>
          <w:sz w:val="24"/>
          <w:lang w:eastAsia="zh-CN"/>
        </w:rPr>
        <w:t>报名文件-项目名称-供应商名称）。</w:t>
      </w:r>
    </w:p>
    <w:p w14:paraId="29A4DF3C">
      <w:pPr>
        <w:pStyle w:val="35"/>
        <w:adjustRightInd w:val="0"/>
        <w:snapToGrid w:val="0"/>
        <w:spacing w:line="360" w:lineRule="exact"/>
        <w:ind w:firstLine="480"/>
        <w:jc w:val="left"/>
        <w:rPr>
          <w:rFonts w:ascii="宋体" w:hAnsi="宋体" w:cs="宋体"/>
          <w:bCs/>
          <w:color w:val="auto"/>
          <w:sz w:val="24"/>
        </w:rPr>
      </w:pPr>
      <w:r>
        <w:rPr>
          <w:rFonts w:hint="eastAsia" w:ascii="宋体" w:hAnsi="宋体" w:cs="宋体"/>
          <w:sz w:val="24"/>
          <w:lang w:val="en-US" w:eastAsia="zh-CN"/>
        </w:rPr>
        <w:t>5</w:t>
      </w:r>
      <w:r>
        <w:rPr>
          <w:rFonts w:hint="eastAsia" w:ascii="宋体" w:hAnsi="宋体" w:cs="宋体"/>
          <w:sz w:val="24"/>
        </w:rPr>
        <w:t>、报名截止时间：</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8</w:t>
      </w:r>
      <w:r>
        <w:rPr>
          <w:rFonts w:hint="eastAsia" w:ascii="宋体" w:hAnsi="宋体" w:cs="宋体"/>
          <w:color w:val="FF0000"/>
          <w:sz w:val="24"/>
        </w:rPr>
        <w:t>月</w:t>
      </w:r>
      <w:r>
        <w:rPr>
          <w:rFonts w:hint="eastAsia" w:ascii="宋体" w:hAnsi="宋体" w:cs="宋体"/>
          <w:color w:val="FF0000"/>
          <w:sz w:val="24"/>
          <w:lang w:val="en-US" w:eastAsia="zh-CN"/>
        </w:rPr>
        <w:t>27</w:t>
      </w:r>
      <w:r>
        <w:rPr>
          <w:rFonts w:hint="eastAsia" w:ascii="宋体" w:hAnsi="宋体" w:cs="宋体"/>
          <w:color w:val="FF0000"/>
          <w:sz w:val="24"/>
        </w:rPr>
        <w:t>日17:</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，以邮件接收时间为准，</w:t>
      </w:r>
      <w:r>
        <w:rPr>
          <w:rFonts w:hint="eastAsia" w:ascii="宋体" w:hAnsi="宋体" w:cs="宋体"/>
          <w:bCs/>
          <w:color w:val="auto"/>
          <w:sz w:val="24"/>
        </w:rPr>
        <w:t>超时视为无效报名。</w:t>
      </w:r>
    </w:p>
    <w:p w14:paraId="13BB970E">
      <w:pPr>
        <w:pStyle w:val="35"/>
        <w:adjustRightInd w:val="0"/>
        <w:snapToGrid w:val="0"/>
        <w:spacing w:line="360" w:lineRule="exact"/>
        <w:ind w:firstLine="480"/>
        <w:jc w:val="left"/>
        <w:rPr>
          <w:rFonts w:ascii="宋体" w:hAnsi="宋体" w:cs="宋体"/>
          <w:color w:val="auto"/>
          <w:sz w:val="24"/>
        </w:rPr>
      </w:pPr>
      <w:r>
        <w:rPr>
          <w:rFonts w:hint="eastAsia" w:ascii="宋体" w:hAnsi="宋体"/>
          <w:color w:val="auto"/>
          <w:sz w:val="24"/>
          <w:lang w:val="en-US" w:eastAsia="zh-CN"/>
        </w:rPr>
        <w:t>6</w:t>
      </w:r>
      <w:r>
        <w:rPr>
          <w:rFonts w:hint="eastAsia" w:ascii="宋体" w:hAnsi="宋体"/>
          <w:color w:val="auto"/>
          <w:sz w:val="24"/>
        </w:rPr>
        <w:t>、</w:t>
      </w:r>
      <w:r>
        <w:rPr>
          <w:rFonts w:hint="eastAsia" w:ascii="宋体" w:hAnsi="宋体" w:cs="宋体"/>
          <w:color w:val="auto"/>
          <w:sz w:val="24"/>
        </w:rPr>
        <w:t>报名所需提供资料及要求：详见</w:t>
      </w:r>
      <w:r>
        <w:rPr>
          <w:rFonts w:hint="eastAsia" w:ascii="宋体" w:hAnsi="宋体" w:cs="宋体"/>
          <w:color w:val="auto"/>
          <w:sz w:val="24"/>
          <w:lang w:eastAsia="zh-CN"/>
        </w:rPr>
        <w:t>“</w:t>
      </w:r>
      <w:r>
        <w:rPr>
          <w:rFonts w:hint="eastAsia" w:ascii="宋体" w:hAnsi="宋体" w:cs="宋体"/>
          <w:b/>
          <w:bCs/>
          <w:color w:val="auto"/>
          <w:sz w:val="24"/>
        </w:rPr>
        <w:t>附件</w:t>
      </w:r>
      <w:r>
        <w:rPr>
          <w:rFonts w:hint="eastAsia" w:ascii="宋体" w:hAnsi="宋体" w:cs="宋体"/>
          <w:b/>
          <w:bCs/>
          <w:color w:val="auto"/>
          <w:sz w:val="24"/>
          <w:lang w:val="en-US" w:eastAsia="zh-CN"/>
        </w:rPr>
        <w:t>一</w:t>
      </w:r>
      <w:r>
        <w:rPr>
          <w:rFonts w:hint="eastAsia" w:ascii="宋体" w:hAnsi="宋体" w:cs="宋体"/>
          <w:b/>
          <w:bCs/>
          <w:color w:val="auto"/>
          <w:sz w:val="24"/>
          <w:lang w:eastAsia="zh-CN"/>
        </w:rPr>
        <w:t>：</w:t>
      </w:r>
      <w:r>
        <w:rPr>
          <w:rFonts w:hint="eastAsia" w:ascii="宋体" w:hAnsi="宋体" w:cs="宋体"/>
          <w:color w:val="auto"/>
          <w:sz w:val="24"/>
        </w:rPr>
        <w:t>报名资料</w:t>
      </w:r>
      <w:r>
        <w:rPr>
          <w:rFonts w:hint="eastAsia" w:ascii="宋体" w:hAnsi="宋体" w:cs="宋体"/>
          <w:color w:val="auto"/>
          <w:sz w:val="24"/>
          <w:lang w:eastAsia="zh-CN"/>
        </w:rPr>
        <w:t>格式模板”</w:t>
      </w:r>
      <w:r>
        <w:rPr>
          <w:rFonts w:hint="eastAsia" w:ascii="宋体" w:hAnsi="宋体" w:cs="宋体"/>
          <w:color w:val="auto"/>
          <w:sz w:val="24"/>
        </w:rPr>
        <w:t>。</w:t>
      </w:r>
    </w:p>
    <w:p w14:paraId="7FDFAFEE">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ascii="宋体" w:hAnsi="宋体" w:cs="宋体"/>
          <w:color w:val="auto"/>
          <w:sz w:val="24"/>
        </w:rPr>
        <w:t>报名时提交的资料查验不代表资格审查的最终通过或合格。</w:t>
      </w:r>
    </w:p>
    <w:p w14:paraId="3E7A58E4">
      <w:pPr>
        <w:pStyle w:val="35"/>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、供应商的报名邮箱视为</w:t>
      </w:r>
      <w:r>
        <w:rPr>
          <w:rFonts w:hint="eastAsia" w:ascii="宋体" w:hAnsi="宋体" w:cs="宋体"/>
          <w:color w:val="auto"/>
          <w:sz w:val="24"/>
          <w:lang w:eastAsia="zh-CN"/>
        </w:rPr>
        <w:t>采购人</w:t>
      </w:r>
      <w:r>
        <w:rPr>
          <w:rFonts w:hint="eastAsia" w:ascii="宋体" w:hAnsi="宋体" w:cs="宋体"/>
          <w:color w:val="auto"/>
          <w:sz w:val="24"/>
        </w:rPr>
        <w:t>采购过程中成交通知书及相关答疑回复的电子送达地址；电子文书成功发送至供应商提供的电子送达地址时，视为已送达。</w:t>
      </w:r>
    </w:p>
    <w:p w14:paraId="541248DD">
      <w:pPr>
        <w:pStyle w:val="35"/>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四</w:t>
      </w:r>
      <w:r>
        <w:rPr>
          <w:rFonts w:hint="eastAsia" w:ascii="宋体" w:hAnsi="宋体" w:cs="宋体"/>
          <w:b/>
          <w:bCs/>
          <w:color w:val="auto"/>
          <w:sz w:val="24"/>
        </w:rPr>
        <w:t>、采购人联系方式</w:t>
      </w:r>
    </w:p>
    <w:p w14:paraId="2226FD41">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联系人：郑工</w:t>
      </w:r>
    </w:p>
    <w:p w14:paraId="7331F9AA">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电话：020-81338019</w:t>
      </w:r>
      <w:r>
        <w:rPr>
          <w:rFonts w:hint="eastAsia" w:ascii="宋体" w:hAnsi="宋体" w:cs="宋体"/>
          <w:color w:val="auto"/>
          <w:sz w:val="24"/>
          <w:lang w:eastAsia="zh-CN"/>
        </w:rPr>
        <w:t>、</w:t>
      </w:r>
      <w:r>
        <w:rPr>
          <w:rFonts w:hint="eastAsia" w:ascii="宋体" w:hAnsi="宋体" w:cs="宋体"/>
          <w:color w:val="auto"/>
          <w:sz w:val="24"/>
        </w:rPr>
        <w:t>81338035，工作日8:00-12:00、14:30-17:30</w:t>
      </w:r>
    </w:p>
    <w:p w14:paraId="200174AC">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电子邮箱：zhenglsh5@mail.sysu.edu.cn</w:t>
      </w:r>
    </w:p>
    <w:p w14:paraId="0EC9DB30">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联系地址：广州市越秀区长堤大马路171号一方长堤907室</w:t>
      </w:r>
    </w:p>
    <w:p w14:paraId="77C9071C">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邮编：510120</w:t>
      </w:r>
    </w:p>
    <w:p w14:paraId="0C0FED3F">
      <w:pPr>
        <w:pStyle w:val="35"/>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五</w:t>
      </w:r>
      <w:r>
        <w:rPr>
          <w:rFonts w:hint="eastAsia" w:ascii="宋体" w:hAnsi="宋体" w:cs="宋体"/>
          <w:b/>
          <w:bCs/>
          <w:color w:val="auto"/>
          <w:sz w:val="24"/>
        </w:rPr>
        <w:t>、公告期限</w:t>
      </w:r>
    </w:p>
    <w:p w14:paraId="26BC5A5E">
      <w:pPr>
        <w:pStyle w:val="35"/>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rPr>
        <w:t>自本公告发布之日起5个工作日。</w:t>
      </w:r>
    </w:p>
    <w:p w14:paraId="671F925A">
      <w:pPr>
        <w:pStyle w:val="35"/>
        <w:adjustRightInd w:val="0"/>
        <w:snapToGrid w:val="0"/>
        <w:spacing w:line="360" w:lineRule="exact"/>
        <w:ind w:firstLine="482"/>
        <w:jc w:val="left"/>
        <w:rPr>
          <w:rFonts w:ascii="宋体" w:hAnsi="宋体" w:cs="宋体"/>
          <w:color w:val="auto"/>
          <w:sz w:val="24"/>
        </w:rPr>
      </w:pPr>
      <w:r>
        <w:rPr>
          <w:rFonts w:hint="eastAsia" w:ascii="宋体" w:hAnsi="宋体" w:cs="宋体"/>
          <w:b/>
          <w:bCs/>
          <w:color w:val="auto"/>
          <w:sz w:val="24"/>
          <w:lang w:val="en-US" w:eastAsia="zh-CN"/>
        </w:rPr>
        <w:t>六</w:t>
      </w:r>
      <w:r>
        <w:rPr>
          <w:rFonts w:hint="eastAsia" w:ascii="宋体" w:hAnsi="宋体" w:cs="宋体"/>
          <w:b/>
          <w:bCs/>
          <w:color w:val="auto"/>
          <w:sz w:val="24"/>
        </w:rPr>
        <w:t>、响应文件提交的截止时间、地点：</w:t>
      </w:r>
      <w:r>
        <w:rPr>
          <w:rFonts w:hint="eastAsia" w:ascii="宋体" w:hAnsi="宋体" w:cs="宋体"/>
          <w:color w:val="auto"/>
          <w:sz w:val="24"/>
        </w:rPr>
        <w:t xml:space="preserve"> </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9</w:t>
      </w:r>
      <w:r>
        <w:rPr>
          <w:rFonts w:hint="eastAsia" w:ascii="宋体" w:hAnsi="宋体" w:cs="宋体"/>
          <w:color w:val="FF0000"/>
          <w:sz w:val="24"/>
        </w:rPr>
        <w:t>月</w:t>
      </w:r>
      <w:r>
        <w:rPr>
          <w:rFonts w:hint="eastAsia" w:ascii="宋体" w:hAnsi="宋体" w:cs="宋体"/>
          <w:color w:val="FF0000"/>
          <w:sz w:val="24"/>
          <w:lang w:val="en-US" w:eastAsia="zh-CN"/>
        </w:rPr>
        <w:t>1</w:t>
      </w:r>
      <w:r>
        <w:rPr>
          <w:rFonts w:hint="eastAsia" w:ascii="宋体" w:hAnsi="宋体" w:cs="宋体"/>
          <w:color w:val="FF0000"/>
          <w:sz w:val="24"/>
        </w:rPr>
        <w:t>日1</w:t>
      </w:r>
      <w:r>
        <w:rPr>
          <w:rFonts w:hint="eastAsia" w:ascii="宋体" w:hAnsi="宋体" w:cs="宋体"/>
          <w:color w:val="FF0000"/>
          <w:sz w:val="24"/>
          <w:lang w:val="en-US" w:eastAsia="zh-CN"/>
        </w:rPr>
        <w:t>7</w:t>
      </w:r>
      <w:r>
        <w:rPr>
          <w:rFonts w:hint="eastAsia" w:ascii="宋体" w:hAnsi="宋体" w:cs="宋体"/>
          <w:color w:val="FF0000"/>
          <w:sz w:val="24"/>
        </w:rPr>
        <w:t>：</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，广州市越秀区长堤大马路171号一方长堤907室。</w:t>
      </w:r>
    </w:p>
    <w:p w14:paraId="1CC0F527">
      <w:pPr>
        <w:pStyle w:val="35"/>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rPr>
        <w:t>1、纸质响应文件一式</w:t>
      </w:r>
      <w:r>
        <w:rPr>
          <w:rFonts w:hint="eastAsia" w:ascii="宋体" w:hAnsi="宋体" w:cs="宋体"/>
          <w:color w:val="auto"/>
          <w:sz w:val="24"/>
          <w:lang w:val="en-US" w:eastAsia="zh-CN"/>
        </w:rPr>
        <w:t>3</w:t>
      </w:r>
      <w:r>
        <w:rPr>
          <w:rFonts w:hint="eastAsia" w:ascii="宋体" w:hAnsi="宋体" w:cs="宋体"/>
          <w:color w:val="auto"/>
          <w:sz w:val="24"/>
        </w:rPr>
        <w:t>份（正本1份/副本</w:t>
      </w:r>
      <w:r>
        <w:rPr>
          <w:rFonts w:hint="eastAsia" w:ascii="宋体" w:hAnsi="宋体" w:cs="宋体"/>
          <w:color w:val="auto"/>
          <w:sz w:val="24"/>
          <w:lang w:val="en-US" w:eastAsia="zh-CN"/>
        </w:rPr>
        <w:t>2</w:t>
      </w:r>
      <w:r>
        <w:rPr>
          <w:rFonts w:hint="eastAsia" w:ascii="宋体" w:hAnsi="宋体" w:cs="宋体"/>
          <w:color w:val="auto"/>
          <w:sz w:val="24"/>
        </w:rPr>
        <w:t>份），具体要求详见</w:t>
      </w:r>
      <w:r>
        <w:rPr>
          <w:rFonts w:hint="eastAsia" w:ascii="宋体" w:hAnsi="宋体" w:cs="宋体"/>
          <w:color w:val="auto"/>
          <w:sz w:val="24"/>
          <w:lang w:val="en-US" w:eastAsia="zh-CN"/>
        </w:rPr>
        <w:t>格式</w:t>
      </w:r>
      <w:r>
        <w:rPr>
          <w:rFonts w:hint="eastAsia" w:ascii="宋体" w:hAnsi="宋体" w:cs="宋体"/>
          <w:color w:val="auto"/>
          <w:sz w:val="24"/>
          <w:lang w:eastAsia="zh-CN"/>
        </w:rPr>
        <w:t>《</w:t>
      </w:r>
      <w:r>
        <w:rPr>
          <w:rFonts w:hint="eastAsia" w:ascii="宋体" w:hAnsi="宋体" w:cs="宋体"/>
          <w:color w:val="auto"/>
          <w:sz w:val="24"/>
          <w:lang w:val="en-US" w:eastAsia="zh-CN"/>
        </w:rPr>
        <w:t>公开比选</w:t>
      </w:r>
      <w:r>
        <w:rPr>
          <w:rFonts w:hint="eastAsia" w:ascii="宋体" w:hAnsi="宋体" w:cs="宋体"/>
          <w:color w:val="auto"/>
          <w:sz w:val="24"/>
        </w:rPr>
        <w:t>文件</w:t>
      </w:r>
      <w:r>
        <w:rPr>
          <w:rFonts w:hint="eastAsia" w:ascii="宋体" w:hAnsi="宋体" w:cs="宋体"/>
          <w:color w:val="auto"/>
          <w:sz w:val="24"/>
          <w:lang w:eastAsia="zh-CN"/>
        </w:rPr>
        <w:t>》</w:t>
      </w:r>
      <w:r>
        <w:rPr>
          <w:rFonts w:hint="eastAsia" w:ascii="宋体" w:hAnsi="宋体" w:cs="宋体"/>
          <w:color w:val="auto"/>
          <w:sz w:val="24"/>
        </w:rPr>
        <w:t>第五章响应文件编制要求。</w:t>
      </w:r>
    </w:p>
    <w:p w14:paraId="24432CBD">
      <w:pPr>
        <w:pStyle w:val="35"/>
        <w:adjustRightInd w:val="0"/>
        <w:snapToGrid w:val="0"/>
        <w:spacing w:line="360" w:lineRule="exact"/>
        <w:ind w:firstLine="480"/>
        <w:jc w:val="left"/>
        <w:rPr>
          <w:rFonts w:hint="default" w:ascii="宋体" w:hAnsi="宋体" w:eastAsia="宋体" w:cs="宋体"/>
          <w:color w:val="auto"/>
          <w:sz w:val="24"/>
          <w:szCs w:val="24"/>
          <w:lang w:val="en-US" w:eastAsia="zh-CN"/>
        </w:rPr>
      </w:pPr>
      <w:r>
        <w:rPr>
          <w:rFonts w:hint="eastAsia" w:ascii="宋体" w:hAnsi="宋体" w:cs="宋体"/>
          <w:color w:val="auto"/>
          <w:sz w:val="24"/>
          <w:lang w:val="en-US" w:eastAsia="zh-CN"/>
        </w:rPr>
        <w:t>2、</w:t>
      </w:r>
      <w:r>
        <w:rPr>
          <w:rFonts w:hint="eastAsia" w:ascii="宋体" w:hAnsi="宋体" w:eastAsia="宋体" w:cs="宋体"/>
          <w:b w:val="0"/>
          <w:bCs/>
          <w:color w:val="auto"/>
          <w:kern w:val="0"/>
          <w:sz w:val="24"/>
          <w:szCs w:val="24"/>
          <w:highlight w:val="none"/>
          <w:u w:val="none"/>
        </w:rPr>
        <w:t>供应商除提供纸质版本</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lang w:val="en-US" w:eastAsia="zh-CN"/>
        </w:rPr>
        <w:t>和</w:t>
      </w:r>
      <w:r>
        <w:rPr>
          <w:rFonts w:hint="eastAsia" w:ascii="宋体" w:hAnsi="宋体" w:eastAsia="宋体" w:cs="宋体"/>
          <w:b w:val="0"/>
          <w:bCs/>
          <w:color w:val="auto"/>
          <w:kern w:val="0"/>
          <w:sz w:val="24"/>
          <w:szCs w:val="24"/>
          <w:highlight w:val="none"/>
          <w:u w:val="none"/>
        </w:rPr>
        <w:t>工程量清单</w:t>
      </w:r>
      <w:r>
        <w:rPr>
          <w:rFonts w:hint="eastAsia" w:ascii="宋体" w:hAnsi="宋体" w:eastAsia="宋体" w:cs="宋体"/>
          <w:b w:val="0"/>
          <w:bCs/>
          <w:color w:val="0000FF"/>
          <w:kern w:val="0"/>
          <w:sz w:val="24"/>
          <w:szCs w:val="24"/>
          <w:highlight w:val="none"/>
          <w:u w:val="none"/>
        </w:rPr>
        <w:t>报价表</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auto"/>
          <w:kern w:val="0"/>
          <w:sz w:val="24"/>
          <w:szCs w:val="24"/>
          <w:highlight w:val="none"/>
          <w:u w:val="none"/>
          <w:lang w:val="en-US" w:eastAsia="zh-CN"/>
        </w:rPr>
        <w:t>响应文件正本的</w:t>
      </w:r>
      <w:r>
        <w:rPr>
          <w:rFonts w:hint="eastAsia" w:ascii="宋体" w:hAnsi="宋体" w:eastAsia="宋体" w:cs="宋体"/>
          <w:b w:val="0"/>
          <w:bCs/>
          <w:color w:val="0000FF"/>
          <w:kern w:val="0"/>
          <w:sz w:val="24"/>
          <w:szCs w:val="24"/>
          <w:highlight w:val="none"/>
          <w:u w:val="none"/>
          <w:lang w:val="en-US" w:eastAsia="zh-CN"/>
        </w:rPr>
        <w:t>盖章扫描PDF电子文件，</w:t>
      </w:r>
      <w:r>
        <w:rPr>
          <w:rFonts w:hint="eastAsia" w:ascii="宋体" w:hAnsi="宋体" w:eastAsia="宋体" w:cs="宋体"/>
          <w:b w:val="0"/>
          <w:bCs/>
          <w:color w:val="auto"/>
          <w:kern w:val="0"/>
          <w:sz w:val="24"/>
          <w:szCs w:val="24"/>
          <w:highlight w:val="none"/>
          <w:u w:val="none"/>
          <w:lang w:val="en-US" w:eastAsia="zh-CN"/>
        </w:rPr>
        <w:t>以及</w:t>
      </w:r>
      <w:r>
        <w:rPr>
          <w:rFonts w:hint="eastAsia" w:ascii="宋体" w:hAnsi="宋体" w:eastAsia="宋体" w:cs="宋体"/>
          <w:b w:val="0"/>
          <w:bCs/>
          <w:color w:val="0000FF"/>
          <w:kern w:val="0"/>
          <w:sz w:val="24"/>
          <w:szCs w:val="24"/>
          <w:highlight w:val="none"/>
          <w:u w:val="none"/>
        </w:rPr>
        <w:t>excel</w:t>
      </w:r>
      <w:r>
        <w:rPr>
          <w:rFonts w:hint="eastAsia" w:ascii="宋体" w:hAnsi="宋体" w:eastAsia="宋体" w:cs="宋体"/>
          <w:b w:val="0"/>
          <w:bCs/>
          <w:color w:val="0000FF"/>
          <w:kern w:val="0"/>
          <w:sz w:val="24"/>
          <w:szCs w:val="24"/>
          <w:highlight w:val="none"/>
          <w:u w:val="none"/>
          <w:lang w:val="en-US" w:eastAsia="zh-CN"/>
        </w:rPr>
        <w:t>格式</w:t>
      </w:r>
      <w:r>
        <w:rPr>
          <w:rFonts w:hint="eastAsia" w:ascii="宋体" w:hAnsi="宋体" w:eastAsia="宋体" w:cs="宋体"/>
          <w:b w:val="0"/>
          <w:bCs/>
          <w:color w:val="auto"/>
          <w:kern w:val="0"/>
          <w:sz w:val="24"/>
          <w:szCs w:val="24"/>
          <w:highlight w:val="none"/>
          <w:u w:val="none"/>
        </w:rPr>
        <w:t>的工程量清单报价表</w:t>
      </w:r>
      <w:r>
        <w:rPr>
          <w:rFonts w:hint="eastAsia" w:ascii="宋体" w:hAnsi="宋体" w:eastAsia="宋体" w:cs="宋体"/>
          <w:b w:val="0"/>
          <w:bCs/>
          <w:color w:val="auto"/>
          <w:kern w:val="0"/>
          <w:sz w:val="24"/>
          <w:szCs w:val="24"/>
          <w:highlight w:val="none"/>
          <w:u w:val="none"/>
          <w:lang w:val="en-US" w:eastAsia="zh-CN"/>
        </w:rPr>
        <w:t>电子文件，以供评审委员会</w:t>
      </w:r>
      <w:r>
        <w:rPr>
          <w:rFonts w:hint="eastAsia" w:ascii="宋体" w:hAnsi="宋体" w:cs="宋体"/>
          <w:b w:val="0"/>
          <w:bCs/>
          <w:color w:val="auto"/>
          <w:kern w:val="0"/>
          <w:sz w:val="24"/>
          <w:szCs w:val="24"/>
          <w:highlight w:val="none"/>
          <w:u w:val="none"/>
          <w:lang w:val="en-US" w:eastAsia="zh-CN"/>
        </w:rPr>
        <w:t>及采购人</w:t>
      </w:r>
      <w:r>
        <w:rPr>
          <w:rFonts w:hint="eastAsia" w:ascii="宋体" w:hAnsi="宋体" w:eastAsia="宋体" w:cs="宋体"/>
          <w:b w:val="0"/>
          <w:bCs/>
          <w:color w:val="auto"/>
          <w:kern w:val="0"/>
          <w:sz w:val="24"/>
          <w:szCs w:val="24"/>
          <w:highlight w:val="none"/>
          <w:u w:val="none"/>
        </w:rPr>
        <w:t>核</w:t>
      </w:r>
      <w:r>
        <w:rPr>
          <w:rFonts w:hint="eastAsia" w:ascii="宋体" w:hAnsi="宋体" w:eastAsia="宋体" w:cs="宋体"/>
          <w:b w:val="0"/>
          <w:bCs/>
          <w:color w:val="auto"/>
          <w:kern w:val="0"/>
          <w:sz w:val="24"/>
          <w:szCs w:val="24"/>
          <w:highlight w:val="none"/>
          <w:u w:val="none"/>
          <w:lang w:val="en-US" w:eastAsia="zh-CN"/>
        </w:rPr>
        <w:t>查</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r>
        <w:rPr>
          <w:rFonts w:hint="eastAsia" w:ascii="宋体" w:hAnsi="宋体" w:cs="宋体"/>
          <w:b w:val="0"/>
          <w:bCs/>
          <w:color w:val="auto"/>
          <w:kern w:val="0"/>
          <w:sz w:val="24"/>
          <w:szCs w:val="24"/>
          <w:highlight w:val="none"/>
          <w:u w:val="none"/>
          <w:lang w:val="en-US" w:eastAsia="zh-CN"/>
        </w:rPr>
        <w:t>恕不退还。</w:t>
      </w:r>
    </w:p>
    <w:p w14:paraId="6FAB6A9A">
      <w:pPr>
        <w:pStyle w:val="35"/>
        <w:adjustRightInd w:val="0"/>
        <w:snapToGrid w:val="0"/>
        <w:spacing w:line="360" w:lineRule="exact"/>
        <w:ind w:firstLine="480"/>
        <w:jc w:val="left"/>
        <w:rPr>
          <w:rFonts w:hint="default" w:ascii="宋体" w:hAnsi="宋体" w:cs="宋体"/>
          <w:color w:val="auto"/>
          <w:sz w:val="24"/>
          <w:u w:val="none"/>
          <w:lang w:val="en-US" w:eastAsia="zh-CN"/>
        </w:rPr>
      </w:pPr>
      <w:r>
        <w:rPr>
          <w:rFonts w:hint="eastAsia" w:ascii="宋体" w:hAnsi="宋体" w:cs="宋体"/>
          <w:color w:val="auto"/>
          <w:sz w:val="24"/>
        </w:rPr>
        <w:t>3、响应文件可由</w:t>
      </w:r>
      <w:r>
        <w:rPr>
          <w:rFonts w:hint="eastAsia" w:ascii="宋体" w:hAnsi="宋体" w:cs="宋体"/>
          <w:color w:val="auto"/>
          <w:sz w:val="24"/>
          <w:lang w:val="en-US" w:eastAsia="zh-CN"/>
        </w:rPr>
        <w:t>供应商</w:t>
      </w:r>
      <w:r>
        <w:rPr>
          <w:rFonts w:hint="eastAsia" w:ascii="宋体" w:hAnsi="宋体" w:cs="宋体"/>
          <w:color w:val="auto"/>
          <w:sz w:val="24"/>
        </w:rPr>
        <w:t>送达，或通过邮递等其他形式递交。请务必安排好时间于响应文件提交截止时间前送（寄）达。</w:t>
      </w:r>
      <w:r>
        <w:rPr>
          <w:rFonts w:hint="eastAsia" w:ascii="宋体" w:hAnsi="宋体" w:cs="宋体"/>
          <w:color w:val="auto"/>
          <w:sz w:val="24"/>
          <w:u w:val="none"/>
          <w:lang w:eastAsia="zh-CN"/>
        </w:rPr>
        <w:t>采购人恕不接受供应商逾期送达或不符合规定的响应文件。</w:t>
      </w:r>
    </w:p>
    <w:p w14:paraId="4261A361">
      <w:pPr>
        <w:pStyle w:val="35"/>
        <w:adjustRightInd w:val="0"/>
        <w:snapToGrid w:val="0"/>
        <w:spacing w:line="360" w:lineRule="exact"/>
        <w:ind w:left="0" w:leftChars="0" w:firstLine="422" w:firstLineChars="175"/>
        <w:jc w:val="left"/>
        <w:rPr>
          <w:rFonts w:hint="eastAsia" w:ascii="宋体" w:hAnsi="宋体" w:cs="宋体"/>
          <w:b/>
          <w:bCs/>
          <w:color w:val="auto"/>
          <w:sz w:val="24"/>
        </w:rPr>
      </w:pPr>
      <w:r>
        <w:rPr>
          <w:rFonts w:hint="eastAsia" w:ascii="宋体" w:hAnsi="宋体" w:cs="宋体"/>
          <w:b/>
          <w:bCs/>
          <w:color w:val="auto"/>
          <w:sz w:val="24"/>
          <w:lang w:val="en-US" w:eastAsia="zh-CN"/>
        </w:rPr>
        <w:t>七</w:t>
      </w:r>
      <w:r>
        <w:rPr>
          <w:rFonts w:hint="eastAsia" w:ascii="宋体" w:hAnsi="宋体" w:cs="宋体"/>
          <w:b/>
          <w:bCs/>
          <w:color w:val="auto"/>
          <w:sz w:val="24"/>
        </w:rPr>
        <w:t>、</w:t>
      </w:r>
      <w:r>
        <w:rPr>
          <w:rFonts w:hint="eastAsia" w:ascii="宋体" w:hAnsi="宋体" w:cs="宋体"/>
          <w:b/>
          <w:bCs/>
          <w:color w:val="auto"/>
          <w:sz w:val="24"/>
          <w:lang w:eastAsia="zh-CN"/>
        </w:rPr>
        <w:t>比选</w:t>
      </w:r>
      <w:r>
        <w:rPr>
          <w:rFonts w:hint="eastAsia" w:ascii="宋体" w:hAnsi="宋体" w:cs="宋体"/>
          <w:b/>
          <w:bCs/>
          <w:color w:val="auto"/>
          <w:sz w:val="24"/>
        </w:rPr>
        <w:t>会议时间、地点：</w:t>
      </w:r>
    </w:p>
    <w:p w14:paraId="1CFF79EE">
      <w:pPr>
        <w:pStyle w:val="35"/>
        <w:adjustRightInd w:val="0"/>
        <w:snapToGrid w:val="0"/>
        <w:spacing w:line="360" w:lineRule="exact"/>
        <w:ind w:left="0" w:leftChars="0" w:firstLine="422" w:firstLineChars="175"/>
        <w:jc w:val="left"/>
        <w:rPr>
          <w:rFonts w:ascii="宋体" w:hAnsi="宋体" w:cs="仿宋"/>
          <w:b/>
          <w:bCs/>
          <w:color w:val="auto"/>
          <w:sz w:val="24"/>
        </w:rPr>
      </w:pPr>
      <w:r>
        <w:rPr>
          <w:rFonts w:hint="eastAsia" w:ascii="宋体" w:hAnsi="宋体" w:cs="仿宋"/>
          <w:b/>
          <w:bCs/>
          <w:color w:val="auto"/>
          <w:sz w:val="24"/>
        </w:rPr>
        <w:t>待定</w:t>
      </w:r>
      <w:r>
        <w:rPr>
          <w:rFonts w:hint="eastAsia" w:ascii="宋体" w:hAnsi="宋体" w:cs="仿宋"/>
          <w:color w:val="auto"/>
          <w:sz w:val="24"/>
        </w:rPr>
        <w:t>（根据医院工作安排开展</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宋体"/>
          <w:color w:val="auto"/>
          <w:sz w:val="24"/>
          <w:lang w:val="en-US" w:eastAsia="zh-CN"/>
        </w:rPr>
        <w:t>供应商</w:t>
      </w:r>
      <w:r>
        <w:rPr>
          <w:rFonts w:hint="eastAsia" w:ascii="宋体" w:hAnsi="宋体" w:cs="仿宋"/>
          <w:color w:val="auto"/>
          <w:sz w:val="24"/>
        </w:rPr>
        <w:t>无需出席</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仿宋"/>
          <w:color w:val="auto"/>
          <w:sz w:val="24"/>
          <w:lang w:eastAsia="zh-CN"/>
        </w:rPr>
        <w:t>会</w:t>
      </w:r>
      <w:r>
        <w:rPr>
          <w:rFonts w:hint="eastAsia" w:ascii="宋体" w:hAnsi="宋体" w:cs="仿宋"/>
          <w:color w:val="auto"/>
          <w:sz w:val="24"/>
        </w:rPr>
        <w:t>）</w:t>
      </w:r>
      <w:r>
        <w:rPr>
          <w:rFonts w:hint="eastAsia" w:ascii="宋体" w:hAnsi="宋体" w:cs="仿宋"/>
          <w:b/>
          <w:bCs/>
          <w:color w:val="auto"/>
          <w:sz w:val="24"/>
        </w:rPr>
        <w:t>。</w:t>
      </w:r>
    </w:p>
    <w:p w14:paraId="140B0068">
      <w:pPr>
        <w:pStyle w:val="35"/>
        <w:adjustRightInd w:val="0"/>
        <w:snapToGrid w:val="0"/>
        <w:spacing w:line="360" w:lineRule="exact"/>
        <w:ind w:firstLine="480"/>
        <w:jc w:val="left"/>
        <w:rPr>
          <w:rFonts w:ascii="宋体" w:hAnsi="宋体" w:cs="宋体"/>
          <w:color w:val="auto"/>
          <w:sz w:val="24"/>
        </w:rPr>
      </w:pPr>
    </w:p>
    <w:p w14:paraId="3873C538">
      <w:pPr>
        <w:pStyle w:val="35"/>
        <w:adjustRightInd w:val="0"/>
        <w:snapToGrid w:val="0"/>
        <w:spacing w:line="360" w:lineRule="exact"/>
        <w:ind w:firstLine="480"/>
        <w:jc w:val="left"/>
        <w:rPr>
          <w:rFonts w:ascii="宋体" w:hAnsi="宋体" w:cs="宋体"/>
          <w:color w:val="auto"/>
          <w:sz w:val="24"/>
        </w:rPr>
      </w:pPr>
    </w:p>
    <w:p w14:paraId="3893B96E">
      <w:pPr>
        <w:pStyle w:val="35"/>
        <w:adjustRightInd w:val="0"/>
        <w:snapToGrid w:val="0"/>
        <w:spacing w:line="360" w:lineRule="exact"/>
        <w:ind w:firstLine="480"/>
        <w:jc w:val="left"/>
        <w:rPr>
          <w:rFonts w:ascii="宋体" w:hAnsi="宋体" w:cs="宋体"/>
          <w:color w:val="auto"/>
          <w:sz w:val="24"/>
        </w:rPr>
      </w:pPr>
    </w:p>
    <w:p w14:paraId="2E94E0C4">
      <w:pPr>
        <w:pStyle w:val="35"/>
        <w:adjustRightInd w:val="0"/>
        <w:snapToGrid w:val="0"/>
        <w:spacing w:line="360" w:lineRule="exact"/>
        <w:ind w:firstLine="480"/>
        <w:jc w:val="left"/>
        <w:rPr>
          <w:rFonts w:ascii="宋体" w:hAnsi="宋体" w:cs="宋体"/>
          <w:color w:val="auto"/>
          <w:sz w:val="24"/>
        </w:rPr>
      </w:pPr>
    </w:p>
    <w:p w14:paraId="785DE5AB">
      <w:pPr>
        <w:pStyle w:val="35"/>
        <w:adjustRightInd w:val="0"/>
        <w:snapToGrid w:val="0"/>
        <w:spacing w:line="360" w:lineRule="exact"/>
        <w:ind w:firstLine="480"/>
        <w:jc w:val="left"/>
        <w:rPr>
          <w:rFonts w:ascii="宋体" w:hAnsi="宋体" w:cs="宋体"/>
          <w:color w:val="auto"/>
          <w:sz w:val="24"/>
        </w:rPr>
      </w:pPr>
    </w:p>
    <w:p w14:paraId="0E935D9F">
      <w:pPr>
        <w:pStyle w:val="35"/>
        <w:adjustRightInd w:val="0"/>
        <w:snapToGrid w:val="0"/>
        <w:spacing w:line="360" w:lineRule="exact"/>
        <w:ind w:firstLine="480"/>
        <w:jc w:val="left"/>
        <w:rPr>
          <w:rFonts w:ascii="宋体" w:hAnsi="宋体" w:cs="宋体"/>
          <w:color w:val="auto"/>
          <w:sz w:val="24"/>
        </w:rPr>
      </w:pPr>
    </w:p>
    <w:p w14:paraId="72135215">
      <w:pPr>
        <w:pStyle w:val="35"/>
        <w:adjustRightInd w:val="0"/>
        <w:snapToGrid w:val="0"/>
        <w:spacing w:line="360" w:lineRule="exact"/>
        <w:ind w:firstLine="480"/>
        <w:jc w:val="right"/>
        <w:rPr>
          <w:rFonts w:hint="eastAsia" w:ascii="宋体" w:hAnsi="宋体" w:cs="宋体"/>
          <w:color w:val="auto"/>
          <w:sz w:val="24"/>
        </w:rPr>
      </w:pPr>
      <w:r>
        <w:rPr>
          <w:rFonts w:hint="eastAsia" w:ascii="宋体" w:hAnsi="宋体" w:cs="宋体"/>
          <w:color w:val="auto"/>
          <w:sz w:val="24"/>
        </w:rPr>
        <w:t>中山大学孙逸仙纪念医院                                                                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20</w:t>
      </w:r>
      <w:r>
        <w:rPr>
          <w:rFonts w:hint="eastAsia" w:ascii="宋体" w:hAnsi="宋体" w:cs="宋体"/>
          <w:color w:val="auto"/>
          <w:sz w:val="24"/>
        </w:rPr>
        <w:t>日</w:t>
      </w:r>
    </w:p>
    <w:p w14:paraId="0E771DA0">
      <w:pPr>
        <w:pStyle w:val="35"/>
        <w:adjustRightInd w:val="0"/>
        <w:snapToGrid w:val="0"/>
        <w:spacing w:line="360" w:lineRule="exact"/>
        <w:ind w:firstLine="480"/>
        <w:jc w:val="right"/>
        <w:rPr>
          <w:rFonts w:hint="eastAsia" w:ascii="宋体" w:hAnsi="宋体" w:cs="宋体"/>
          <w:color w:val="auto"/>
          <w:sz w:val="24"/>
        </w:rPr>
      </w:pPr>
    </w:p>
    <w:p w14:paraId="5DD211EE">
      <w:pPr>
        <w:pStyle w:val="35"/>
        <w:adjustRightInd w:val="0"/>
        <w:snapToGrid w:val="0"/>
        <w:spacing w:line="360" w:lineRule="exact"/>
        <w:ind w:firstLine="480"/>
        <w:jc w:val="right"/>
        <w:rPr>
          <w:rFonts w:hint="eastAsia" w:ascii="宋体" w:hAnsi="宋体" w:cs="宋体"/>
          <w:color w:val="auto"/>
          <w:sz w:val="24"/>
        </w:rPr>
      </w:pPr>
    </w:p>
    <w:p w14:paraId="64BDC5DB">
      <w:pPr>
        <w:pStyle w:val="35"/>
        <w:adjustRightInd w:val="0"/>
        <w:snapToGrid w:val="0"/>
        <w:spacing w:line="360" w:lineRule="exact"/>
        <w:ind w:firstLine="480"/>
        <w:jc w:val="right"/>
        <w:rPr>
          <w:rFonts w:hint="eastAsia" w:ascii="宋体" w:hAnsi="宋体" w:cs="宋体"/>
          <w:color w:val="auto"/>
          <w:sz w:val="24"/>
        </w:rPr>
      </w:pPr>
    </w:p>
    <w:p w14:paraId="4A2EF765">
      <w:pPr>
        <w:pStyle w:val="35"/>
        <w:adjustRightInd w:val="0"/>
        <w:snapToGrid w:val="0"/>
        <w:spacing w:line="360" w:lineRule="exact"/>
        <w:ind w:firstLine="480"/>
        <w:jc w:val="right"/>
        <w:rPr>
          <w:rFonts w:hint="eastAsia" w:ascii="宋体" w:hAnsi="宋体" w:cs="宋体"/>
          <w:color w:val="auto"/>
          <w:sz w:val="24"/>
        </w:rPr>
      </w:pPr>
    </w:p>
    <w:p w14:paraId="4FF6269B">
      <w:pPr>
        <w:rPr>
          <w:rFonts w:hint="eastAsia" w:ascii="宋体" w:hAnsi="宋体" w:eastAsia="宋体" w:cs="宋体"/>
          <w:bCs/>
          <w:sz w:val="24"/>
          <w:lang w:eastAsia="zh-CN"/>
        </w:rPr>
      </w:pPr>
      <w:r>
        <w:rPr>
          <w:rFonts w:hint="eastAsia" w:ascii="宋体" w:hAnsi="宋体" w:cs="宋体"/>
          <w:b/>
          <w:sz w:val="24"/>
        </w:rPr>
        <w:t>附件</w:t>
      </w:r>
      <w:r>
        <w:rPr>
          <w:rFonts w:hint="eastAsia" w:ascii="宋体" w:hAnsi="宋体" w:cs="宋体"/>
          <w:b/>
          <w:sz w:val="24"/>
          <w:lang w:val="en-US" w:eastAsia="zh-CN"/>
        </w:rPr>
        <w:t>一</w:t>
      </w:r>
      <w:r>
        <w:rPr>
          <w:rFonts w:hint="eastAsia" w:ascii="宋体" w:hAnsi="宋体" w:cs="宋体"/>
          <w:b/>
          <w:sz w:val="24"/>
          <w:lang w:eastAsia="zh-CN"/>
        </w:rPr>
        <w:t>：报名资料格式模板</w:t>
      </w:r>
    </w:p>
    <w:p w14:paraId="61893D82">
      <w:pPr>
        <w:pStyle w:val="2"/>
      </w:pPr>
    </w:p>
    <w:p w14:paraId="5F361B13">
      <w:pPr>
        <w:jc w:val="center"/>
        <w:rPr>
          <w:rFonts w:ascii="宋体" w:hAnsi="宋体" w:cs="宋体"/>
          <w:b/>
          <w:kern w:val="0"/>
          <w:sz w:val="52"/>
          <w:szCs w:val="52"/>
        </w:rPr>
      </w:pPr>
    </w:p>
    <w:p w14:paraId="53730AAA">
      <w:pPr>
        <w:jc w:val="center"/>
        <w:rPr>
          <w:rFonts w:ascii="宋体" w:hAnsi="宋体" w:cs="宋体"/>
          <w:kern w:val="0"/>
          <w:sz w:val="72"/>
          <w:szCs w:val="72"/>
        </w:rPr>
      </w:pPr>
      <w:bookmarkStart w:id="8" w:name="_Toc28703"/>
      <w:bookmarkStart w:id="9" w:name="_Toc11075"/>
      <w:bookmarkStart w:id="10" w:name="_Toc1994"/>
      <w:bookmarkStart w:id="11" w:name="_Toc15870"/>
      <w:bookmarkStart w:id="12" w:name="_Toc7291"/>
      <w:bookmarkStart w:id="13" w:name="_Toc435"/>
      <w:bookmarkStart w:id="14" w:name="_Toc12520"/>
      <w:bookmarkStart w:id="15" w:name="_Toc40346375"/>
      <w:bookmarkStart w:id="16" w:name="_Toc40776111"/>
      <w:bookmarkStart w:id="17" w:name="_Toc21249"/>
      <w:bookmarkStart w:id="18" w:name="_Toc3471"/>
      <w:bookmarkStart w:id="19" w:name="_Toc40346216"/>
      <w:bookmarkStart w:id="20" w:name="_Toc11305"/>
      <w:bookmarkStart w:id="21" w:name="_Toc8364"/>
      <w:bookmarkStart w:id="22" w:name="_Toc26267"/>
      <w:bookmarkStart w:id="23" w:name="_Toc6547"/>
      <w:bookmarkStart w:id="24" w:name="_Toc29113"/>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08DF9D3">
      <w:pPr>
        <w:pStyle w:val="2"/>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（公开比选）</w:t>
      </w:r>
    </w:p>
    <w:p w14:paraId="65CA759C">
      <w:pPr>
        <w:pStyle w:val="2"/>
        <w:ind w:left="0" w:leftChars="0" w:firstLine="637" w:firstLineChars="177"/>
        <w:jc w:val="left"/>
        <w:rPr>
          <w:rFonts w:hint="eastAsia" w:ascii="宋体" w:hAnsi="宋体" w:eastAsia="宋体" w:cs="宋体"/>
          <w:b w:val="0"/>
          <w:bCs w:val="0"/>
          <w:sz w:val="36"/>
          <w:szCs w:val="36"/>
          <w:lang w:eastAsia="zh-CN"/>
        </w:rPr>
      </w:pPr>
    </w:p>
    <w:p w14:paraId="52C7D5B4">
      <w:pPr>
        <w:pStyle w:val="2"/>
        <w:ind w:left="0" w:leftChars="0" w:firstLine="637" w:firstLineChars="177"/>
        <w:jc w:val="left"/>
        <w:rPr>
          <w:rFonts w:hint="eastAsia" w:ascii="宋体" w:hAnsi="宋体" w:eastAsia="宋体" w:cs="宋体"/>
          <w:b w:val="0"/>
          <w:bCs w:val="0"/>
          <w:sz w:val="36"/>
          <w:szCs w:val="36"/>
          <w:lang w:eastAsia="zh-CN"/>
        </w:rPr>
      </w:pPr>
    </w:p>
    <w:p w14:paraId="36B35123">
      <w:pPr>
        <w:pStyle w:val="2"/>
        <w:ind w:left="0" w:leftChars="0" w:firstLine="637" w:firstLineChars="177"/>
        <w:jc w:val="left"/>
        <w:rPr>
          <w:rFonts w:hint="default" w:ascii="宋体" w:hAnsi="宋体" w:eastAsia="宋体" w:cs="宋体"/>
          <w:b w:val="0"/>
          <w:bCs w:val="0"/>
          <w:u w:val="single"/>
          <w:lang w:val="en-US" w:eastAsia="zh-CN"/>
        </w:rPr>
      </w:pPr>
      <w:r>
        <w:rPr>
          <w:rFonts w:hint="eastAsia" w:ascii="宋体" w:hAnsi="宋体" w:eastAsia="宋体" w:cs="宋体"/>
          <w:b w:val="0"/>
          <w:bCs w:val="0"/>
          <w:sz w:val="36"/>
          <w:szCs w:val="36"/>
          <w:lang w:eastAsia="zh-CN"/>
        </w:rPr>
        <w:t>项目</w:t>
      </w:r>
      <w:r>
        <w:rPr>
          <w:rFonts w:hint="eastAsia" w:ascii="宋体" w:hAnsi="宋体" w:eastAsia="宋体" w:cs="宋体"/>
          <w:b w:val="0"/>
          <w:bCs w:val="0"/>
          <w:color w:val="000000"/>
          <w:kern w:val="44"/>
          <w:sz w:val="36"/>
          <w:szCs w:val="36"/>
          <w:lang w:val="en-US" w:eastAsia="zh-CN" w:bidi="ar-SA"/>
        </w:rPr>
        <w:t>编号</w:t>
      </w:r>
      <w:r>
        <w:rPr>
          <w:rFonts w:hint="eastAsia" w:ascii="宋体" w:hAnsi="宋体" w:eastAsia="宋体" w:cs="宋体"/>
          <w:b w:val="0"/>
          <w:bCs w:val="0"/>
          <w:sz w:val="36"/>
          <w:szCs w:val="36"/>
          <w:lang w:eastAsia="zh-CN"/>
        </w:rPr>
        <w:t>：</w:t>
      </w:r>
      <w:r>
        <w:rPr>
          <w:rFonts w:hint="eastAsia" w:ascii="宋体" w:hAnsi="宋体" w:eastAsia="宋体" w:cs="宋体"/>
          <w:b w:val="0"/>
          <w:bCs w:val="0"/>
          <w:sz w:val="36"/>
          <w:szCs w:val="36"/>
          <w:u w:val="single"/>
          <w:lang w:val="en-US" w:eastAsia="zh-CN"/>
        </w:rPr>
        <w:t xml:space="preserve">                             </w:t>
      </w:r>
    </w:p>
    <w:p w14:paraId="788B2BD7">
      <w:pPr>
        <w:widowControl/>
        <w:spacing w:line="360" w:lineRule="auto"/>
        <w:ind w:left="0" w:leftChars="0" w:firstLine="637" w:firstLineChars="177"/>
        <w:outlineLvl w:val="0"/>
        <w:rPr>
          <w:rFonts w:hint="default" w:eastAsia="宋体"/>
          <w:u w:val="single"/>
          <w:lang w:val="en-US" w:eastAsia="zh-CN"/>
        </w:rPr>
      </w:pPr>
      <w:r>
        <w:rPr>
          <w:rFonts w:hint="eastAsia" w:ascii="宋体" w:hAnsi="宋体" w:eastAsia="宋体" w:cs="宋体"/>
          <w:b w:val="0"/>
          <w:bCs w:val="0"/>
          <w:color w:val="000000"/>
          <w:kern w:val="44"/>
          <w:sz w:val="36"/>
          <w:szCs w:val="36"/>
          <w:lang w:val="en-US" w:eastAsia="zh-CN" w:bidi="ar-SA"/>
        </w:rPr>
        <w:t>项目</w:t>
      </w:r>
      <w:r>
        <w:rPr>
          <w:rFonts w:hint="eastAsia" w:ascii="宋体" w:hAnsi="宋体" w:eastAsia="宋体" w:cs="宋体"/>
          <w:b w:val="0"/>
          <w:bCs w:val="0"/>
          <w:sz w:val="36"/>
          <w:szCs w:val="36"/>
          <w:lang w:eastAsia="zh-CN"/>
        </w:rPr>
        <w:t>名称</w:t>
      </w:r>
      <w:r>
        <w:rPr>
          <w:rFonts w:hint="eastAsia" w:ascii="宋体" w:hAnsi="宋体" w:eastAsia="宋体" w:cs="宋体"/>
          <w:b w:val="0"/>
          <w:bCs w:val="0"/>
          <w:color w:val="000000"/>
          <w:kern w:val="44"/>
          <w:sz w:val="36"/>
          <w:szCs w:val="36"/>
          <w:lang w:val="en-US" w:eastAsia="zh-CN" w:bidi="ar-SA"/>
        </w:rPr>
        <w:t>：</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Toc2916"/>
      <w:bookmarkStart w:id="26" w:name="_Toc27997"/>
      <w:bookmarkStart w:id="27" w:name="_Toc1743"/>
      <w:bookmarkStart w:id="28" w:name="_Toc40346376"/>
      <w:bookmarkStart w:id="29" w:name="_Toc20884"/>
      <w:bookmarkStart w:id="30" w:name="_Toc40346217"/>
      <w:bookmarkStart w:id="31" w:name="_Toc40776112"/>
      <w:bookmarkStart w:id="32" w:name="_Toc17709"/>
      <w:r>
        <w:rPr>
          <w:rFonts w:hint="eastAsia" w:ascii="宋体" w:hAnsi="宋体" w:cs="宋体"/>
          <w:kern w:val="0"/>
          <w:sz w:val="30"/>
          <w:szCs w:val="30"/>
          <w:u w:val="single"/>
          <w:lang w:val="en-US" w:eastAsia="zh-CN"/>
        </w:rPr>
        <w:t xml:space="preserve">                                   </w:t>
      </w:r>
    </w:p>
    <w:p w14:paraId="1E2DD380">
      <w:pPr>
        <w:widowControl/>
        <w:spacing w:line="360" w:lineRule="auto"/>
        <w:ind w:firstLine="600"/>
        <w:outlineLvl w:val="0"/>
        <w:rPr>
          <w:rFonts w:hint="eastAsia" w:ascii="宋体" w:hAnsi="宋体" w:cs="宋体"/>
          <w:kern w:val="0"/>
          <w:sz w:val="30"/>
          <w:szCs w:val="30"/>
          <w:lang w:eastAsia="zh-CN"/>
        </w:rPr>
      </w:pPr>
      <w:bookmarkStart w:id="33" w:name="_Toc2012"/>
      <w:bookmarkStart w:id="34" w:name="_Toc5238"/>
      <w:bookmarkStart w:id="35" w:name="_Toc19699"/>
      <w:bookmarkStart w:id="36" w:name="_Toc2029"/>
      <w:bookmarkStart w:id="37" w:name="_Toc11485"/>
      <w:bookmarkStart w:id="38" w:name="_Toc31538"/>
      <w:bookmarkStart w:id="39" w:name="_Toc30979"/>
      <w:bookmarkStart w:id="40" w:name="_Toc29102"/>
      <w:bookmarkStart w:id="41" w:name="_Toc23097"/>
    </w:p>
    <w:p w14:paraId="3013C17B">
      <w:pPr>
        <w:widowControl/>
        <w:spacing w:line="360" w:lineRule="auto"/>
        <w:ind w:firstLine="600"/>
        <w:outlineLvl w:val="0"/>
        <w:rPr>
          <w:rFonts w:hint="default" w:ascii="宋体" w:hAnsi="宋体" w:eastAsia="宋体" w:cs="宋体"/>
          <w:kern w:val="0"/>
          <w:sz w:val="30"/>
          <w:szCs w:val="30"/>
          <w:lang w:val="en-US" w:eastAsia="zh-CN"/>
        </w:rPr>
      </w:pPr>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hint="eastAsia" w:ascii="宋体" w:hAnsi="宋体" w:cs="宋体"/>
          <w:kern w:val="0"/>
          <w:sz w:val="30"/>
          <w:szCs w:val="30"/>
          <w:u w:val="single"/>
          <w:lang w:val="en-US" w:eastAsia="zh-CN"/>
        </w:rPr>
        <w:t xml:space="preserve">                         </w:t>
      </w:r>
    </w:p>
    <w:p w14:paraId="23C92D5B">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2B99688">
      <w:pPr>
        <w:widowControl/>
        <w:spacing w:line="360" w:lineRule="auto"/>
        <w:ind w:firstLine="600"/>
        <w:outlineLvl w:val="0"/>
        <w:rPr>
          <w:rFonts w:hint="default" w:eastAsia="宋体" w:cs="宋体"/>
          <w:kern w:val="0"/>
          <w:sz w:val="30"/>
          <w:szCs w:val="30"/>
          <w:u w:val="single"/>
          <w:lang w:val="en-US" w:eastAsia="zh-CN"/>
        </w:rPr>
      </w:pPr>
      <w:bookmarkStart w:id="42" w:name="_Toc12645"/>
      <w:bookmarkStart w:id="43" w:name="_Toc28064"/>
      <w:bookmarkStart w:id="44" w:name="_Toc16794"/>
      <w:bookmarkStart w:id="45" w:name="_Toc17930"/>
      <w:bookmarkStart w:id="46" w:name="_Toc11558"/>
      <w:bookmarkStart w:id="47" w:name="_Toc40776113"/>
      <w:bookmarkStart w:id="48" w:name="_Toc27867"/>
      <w:bookmarkStart w:id="49" w:name="_Toc31993"/>
      <w:bookmarkStart w:id="50" w:name="_Toc24763"/>
      <w:bookmarkStart w:id="51" w:name="_Toc29767"/>
      <w:bookmarkStart w:id="52" w:name="_Toc21483"/>
      <w:bookmarkStart w:id="53" w:name="_Toc40346218"/>
      <w:bookmarkStart w:id="54" w:name="_Toc7052"/>
      <w:bookmarkStart w:id="55" w:name="_Toc4013"/>
      <w:bookmarkStart w:id="56" w:name="_Toc14824"/>
      <w:bookmarkStart w:id="57" w:name="_Toc11141"/>
      <w:bookmarkStart w:id="58" w:name="_Toc40346377"/>
      <w:r>
        <w:rPr>
          <w:rFonts w:hint="eastAsia" w:ascii="宋体" w:hAnsi="宋体" w:cs="宋体"/>
          <w:kern w:val="0"/>
          <w:sz w:val="30"/>
          <w:szCs w:val="30"/>
          <w:lang w:eastAsia="zh-CN"/>
        </w:rPr>
        <w:t>项目联系人</w:t>
      </w:r>
      <w:r>
        <w:rPr>
          <w:rFonts w:ascii="宋体" w:hAnsi="宋体" w:cs="宋体"/>
          <w:kern w:val="0"/>
          <w:sz w:val="30"/>
          <w:szCs w:val="30"/>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ascii="宋体" w:hAnsi="宋体" w:cs="宋体"/>
          <w:kern w:val="0"/>
          <w:sz w:val="30"/>
          <w:szCs w:val="30"/>
          <w:u w:val="single"/>
          <w:lang w:val="en-US" w:eastAsia="zh-CN"/>
        </w:rPr>
        <w:t xml:space="preserve">                                   </w:t>
      </w:r>
    </w:p>
    <w:p w14:paraId="7B4BEF5D">
      <w:pPr>
        <w:widowControl/>
        <w:spacing w:line="360" w:lineRule="auto"/>
        <w:ind w:firstLine="600"/>
        <w:outlineLvl w:val="0"/>
        <w:rPr>
          <w:rFonts w:hint="default" w:eastAsia="宋体" w:cs="宋体"/>
          <w:kern w:val="0"/>
          <w:sz w:val="30"/>
          <w:szCs w:val="30"/>
          <w:u w:val="single"/>
          <w:lang w:val="en-US" w:eastAsia="zh-CN"/>
        </w:rPr>
      </w:pPr>
      <w:bookmarkStart w:id="59" w:name="_Toc6438"/>
      <w:bookmarkStart w:id="60" w:name="_Toc32709"/>
      <w:bookmarkStart w:id="61" w:name="_Toc11334"/>
      <w:bookmarkStart w:id="62" w:name="_Toc14287"/>
      <w:bookmarkStart w:id="63" w:name="_Toc40346219"/>
      <w:bookmarkStart w:id="64" w:name="_Toc40346378"/>
      <w:bookmarkStart w:id="65" w:name="_Toc4563"/>
      <w:bookmarkStart w:id="66" w:name="_Toc17537"/>
      <w:bookmarkStart w:id="67" w:name="_Toc16813"/>
      <w:bookmarkStart w:id="68" w:name="_Toc9883"/>
      <w:bookmarkStart w:id="69" w:name="_Toc26029"/>
      <w:bookmarkStart w:id="70" w:name="_Toc31197"/>
      <w:bookmarkStart w:id="71" w:name="_Toc27771"/>
      <w:bookmarkStart w:id="72" w:name="_Toc24651"/>
      <w:bookmarkStart w:id="73" w:name="_Toc19831"/>
      <w:bookmarkStart w:id="74" w:name="_Toc40776114"/>
      <w:bookmarkStart w:id="75" w:name="_Toc1324"/>
      <w:r>
        <w:rPr>
          <w:rFonts w:ascii="宋体" w:hAnsi="宋体" w:cs="宋体"/>
          <w:kern w:val="0"/>
          <w:sz w:val="30"/>
          <w:szCs w:val="30"/>
        </w:rPr>
        <w:t>联系电话：</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hint="eastAsia" w:ascii="宋体" w:hAnsi="宋体" w:cs="宋体"/>
          <w:kern w:val="0"/>
          <w:sz w:val="30"/>
          <w:szCs w:val="30"/>
          <w:u w:val="single"/>
          <w:lang w:val="en-US" w:eastAsia="zh-CN"/>
        </w:rPr>
        <w:t xml:space="preserve">                                     </w:t>
      </w:r>
    </w:p>
    <w:p w14:paraId="7EA881DC">
      <w:pPr>
        <w:widowControl/>
        <w:spacing w:line="360" w:lineRule="auto"/>
        <w:ind w:firstLine="600"/>
        <w:outlineLvl w:val="0"/>
        <w:rPr>
          <w:rFonts w:hint="default" w:eastAsia="宋体" w:cs="宋体"/>
          <w:kern w:val="0"/>
          <w:sz w:val="30"/>
          <w:szCs w:val="30"/>
          <w:u w:val="single"/>
          <w:lang w:val="en-US" w:eastAsia="zh-CN"/>
        </w:rPr>
      </w:pPr>
      <w:bookmarkStart w:id="76" w:name="_Toc40776115"/>
      <w:bookmarkStart w:id="77" w:name="_Toc14586"/>
      <w:bookmarkStart w:id="78" w:name="_Toc20994"/>
      <w:bookmarkStart w:id="79" w:name="_Toc40346379"/>
      <w:bookmarkStart w:id="80" w:name="_Toc5189"/>
      <w:bookmarkStart w:id="81" w:name="_Toc5634"/>
      <w:bookmarkStart w:id="82" w:name="_Toc3895"/>
      <w:bookmarkStart w:id="83" w:name="_Toc27206"/>
      <w:bookmarkStart w:id="84" w:name="_Toc21686"/>
      <w:bookmarkStart w:id="85" w:name="_Toc21940"/>
      <w:bookmarkStart w:id="86" w:name="_Toc40346220"/>
      <w:bookmarkStart w:id="87" w:name="_Toc12650"/>
      <w:bookmarkStart w:id="88" w:name="_Toc18353"/>
      <w:bookmarkStart w:id="89" w:name="_Toc13222"/>
      <w:bookmarkStart w:id="90" w:name="_Toc17483"/>
      <w:bookmarkStart w:id="91" w:name="_Toc27868"/>
      <w:bookmarkStart w:id="92" w:name="_Toc30336"/>
      <w:r>
        <w:rPr>
          <w:rFonts w:ascii="宋体" w:hAnsi="宋体" w:cs="宋体"/>
          <w:kern w:val="0"/>
          <w:sz w:val="30"/>
          <w:szCs w:val="30"/>
        </w:rPr>
        <w:t>联系邮箱：</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宋体" w:hAnsi="宋体" w:cs="宋体"/>
          <w:kern w:val="0"/>
          <w:sz w:val="30"/>
          <w:szCs w:val="30"/>
          <w:u w:val="single"/>
          <w:lang w:val="en-US" w:eastAsia="zh-CN"/>
        </w:rPr>
        <w:t xml:space="preserve">                                     </w:t>
      </w:r>
    </w:p>
    <w:p w14:paraId="2F1CAD7E">
      <w:pPr>
        <w:widowControl/>
        <w:spacing w:line="360" w:lineRule="auto"/>
        <w:ind w:firstLine="600"/>
        <w:outlineLvl w:val="0"/>
        <w:rPr>
          <w:rFonts w:hint="default" w:eastAsia="宋体" w:cs="宋体"/>
          <w:kern w:val="0"/>
          <w:sz w:val="30"/>
          <w:szCs w:val="30"/>
          <w:u w:val="single"/>
          <w:lang w:val="en-US" w:eastAsia="zh-CN"/>
        </w:rPr>
      </w:pPr>
      <w:bookmarkStart w:id="93" w:name="_Toc10454"/>
      <w:bookmarkStart w:id="94" w:name="_Toc30904"/>
      <w:bookmarkStart w:id="95" w:name="_Toc40346221"/>
      <w:bookmarkStart w:id="96" w:name="_Toc40346380"/>
      <w:bookmarkStart w:id="97" w:name="_Toc12127"/>
      <w:bookmarkStart w:id="98" w:name="_Toc21449"/>
      <w:bookmarkStart w:id="99" w:name="_Toc32371"/>
      <w:bookmarkStart w:id="100" w:name="_Toc27009"/>
      <w:bookmarkStart w:id="101" w:name="_Toc40776116"/>
      <w:bookmarkStart w:id="102" w:name="_Toc3498"/>
      <w:bookmarkStart w:id="103" w:name="_Toc9282"/>
      <w:bookmarkStart w:id="104" w:name="_Toc8526"/>
      <w:bookmarkStart w:id="105" w:name="_Toc30856"/>
      <w:bookmarkStart w:id="106" w:name="_Toc14462"/>
      <w:bookmarkStart w:id="107" w:name="_Toc5220"/>
      <w:bookmarkStart w:id="108" w:name="_Toc27646"/>
      <w:bookmarkStart w:id="109" w:name="_Toc11547"/>
      <w:r>
        <w:rPr>
          <w:rFonts w:ascii="宋体" w:hAnsi="宋体" w:cs="宋体"/>
          <w:kern w:val="0"/>
          <w:sz w:val="30"/>
          <w:szCs w:val="30"/>
        </w:rPr>
        <w:t>日    期：</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ascii="宋体" w:hAnsi="宋体" w:cs="宋体"/>
          <w:kern w:val="0"/>
          <w:sz w:val="30"/>
          <w:szCs w:val="30"/>
          <w:u w:val="single"/>
          <w:lang w:val="en-US" w:eastAsia="zh-CN"/>
        </w:rPr>
        <w:t xml:space="preserve">                                     </w:t>
      </w:r>
    </w:p>
    <w:p w14:paraId="46997FC1">
      <w:pPr>
        <w:pStyle w:val="35"/>
        <w:ind w:firstLine="400"/>
      </w:pPr>
    </w:p>
    <w:p w14:paraId="7AEE7D42">
      <w:pPr>
        <w:pStyle w:val="35"/>
        <w:ind w:firstLine="400"/>
      </w:pPr>
    </w:p>
    <w:p w14:paraId="030AEFD8">
      <w:pPr>
        <w:pStyle w:val="35"/>
        <w:ind w:firstLine="400"/>
      </w:pPr>
    </w:p>
    <w:p w14:paraId="17899864">
      <w:pPr>
        <w:pStyle w:val="35"/>
        <w:ind w:firstLine="400"/>
      </w:pPr>
    </w:p>
    <w:p w14:paraId="7BCF3B3E">
      <w:pPr>
        <w:widowControl/>
        <w:jc w:val="left"/>
        <w:rPr>
          <w:b/>
          <w:bCs/>
          <w:color w:val="000000" w:themeColor="text1"/>
          <w:sz w:val="32"/>
          <w:szCs w:val="32"/>
          <w14:textFill>
            <w14:solidFill>
              <w14:schemeClr w14:val="tx1"/>
            </w14:solidFill>
          </w14:textFill>
        </w:rPr>
      </w:pPr>
      <w:bookmarkStart w:id="110" w:name="_Toc8637"/>
      <w:bookmarkStart w:id="111" w:name="_Toc21213"/>
      <w:bookmarkStart w:id="112" w:name="_Toc10399"/>
      <w:bookmarkStart w:id="113" w:name="_Toc28747"/>
      <w:bookmarkStart w:id="114" w:name="_Toc13184"/>
      <w:bookmarkStart w:id="115" w:name="_Toc9697"/>
      <w:bookmarkStart w:id="116" w:name="_Toc15539"/>
      <w:bookmarkStart w:id="117" w:name="_Toc16728"/>
      <w:bookmarkStart w:id="118" w:name="_Toc16608"/>
      <w:bookmarkStart w:id="119" w:name="_Toc6691"/>
      <w:bookmarkStart w:id="120" w:name="_Toc31077"/>
      <w:r>
        <w:rPr>
          <w:rFonts w:hint="eastAsia" w:ascii="宋体" w:hAnsi="宋体" w:cs="宋体"/>
          <w:b/>
          <w:bCs/>
          <w:color w:val="000000" w:themeColor="text1"/>
          <w:kern w:val="0"/>
          <w:sz w:val="32"/>
          <w:szCs w:val="32"/>
          <w14:textFill>
            <w14:solidFill>
              <w14:schemeClr w14:val="tx1"/>
            </w14:solidFill>
          </w14:textFill>
        </w:rPr>
        <w:t>一、资格声明函</w:t>
      </w:r>
    </w:p>
    <w:p w14:paraId="728939C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p>
    <w:p w14:paraId="0015D5A8">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4636A158">
      <w:pPr>
        <w:adjustRightInd w:val="0"/>
        <w:snapToGrid w:val="0"/>
        <w:spacing w:line="36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bCs/>
          <w:color w:val="0000FF"/>
          <w:sz w:val="24"/>
          <w:u w:val="single"/>
          <w:lang w:val="en-US" w:eastAsia="zh-CN"/>
        </w:rPr>
        <w:t>******</w:t>
      </w:r>
      <w:r>
        <w:rPr>
          <w:rFonts w:hint="eastAsia" w:ascii="宋体" w:hAnsi="宋体" w:cs="宋体"/>
          <w:bCs/>
          <w:sz w:val="24"/>
          <w:u w:val="single"/>
        </w:rPr>
        <w:t>项目</w:t>
      </w:r>
      <w:r>
        <w:rPr>
          <w:rFonts w:hint="eastAsia" w:ascii="宋体" w:hAnsi="宋体" w:cs="宋体"/>
          <w:sz w:val="24"/>
        </w:rPr>
        <w:t>的公</w:t>
      </w:r>
      <w:r>
        <w:rPr>
          <w:rFonts w:hint="eastAsia" w:ascii="宋体" w:hAnsi="宋体" w:eastAsia="宋体" w:cs="宋体"/>
          <w:kern w:val="2"/>
          <w:sz w:val="24"/>
          <w:szCs w:val="24"/>
          <w:lang w:val="en-US" w:eastAsia="zh-CN" w:bidi="ar-SA"/>
        </w:rPr>
        <w:t>开比选采购邀请，本单位（企业）自愿参加报名响应，现声明如下：</w:t>
      </w:r>
    </w:p>
    <w:p w14:paraId="14DFED04">
      <w:pPr>
        <w:pStyle w:val="35"/>
        <w:adjustRightInd w:val="0"/>
        <w:snapToGrid w:val="0"/>
        <w:spacing w:line="360" w:lineRule="auto"/>
        <w:ind w:firstLineChars="175"/>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(1)本单位（企业）已完全清楚本项目采购文件的内容和要求。</w:t>
      </w:r>
    </w:p>
    <w:p w14:paraId="34175A8F">
      <w:pPr>
        <w:pStyle w:val="35"/>
        <w:adjustRightInd w:val="0"/>
        <w:snapToGrid w:val="0"/>
        <w:spacing w:line="360" w:lineRule="auto"/>
        <w:ind w:firstLineChars="175"/>
        <w:rPr>
          <w:rFonts w:ascii="宋体" w:hAnsi="宋体" w:cs="宋体"/>
          <w:sz w:val="24"/>
        </w:rPr>
      </w:pPr>
      <w:r>
        <w:rPr>
          <w:rFonts w:hint="eastAsia" w:ascii="宋体" w:hAnsi="宋体" w:eastAsia="宋体" w:cs="宋体"/>
          <w:kern w:val="2"/>
          <w:sz w:val="24"/>
          <w:szCs w:val="24"/>
          <w:lang w:val="en-US" w:eastAsia="zh-CN" w:bidi="ar-SA"/>
        </w:rPr>
        <w:t>(2)本单位（企业）具备履行合同所必需的设备和专业技术能力，且参加本次采购</w:t>
      </w:r>
      <w:r>
        <w:rPr>
          <w:rFonts w:hint="eastAsia" w:ascii="宋体" w:hAnsi="宋体" w:cs="宋体"/>
          <w:sz w:val="24"/>
        </w:rPr>
        <w:t>活动前3年内在经营活动中没有重大违法记录。否则，由此所造成的损失、不良后果及法律责任，一律由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71BA03F2">
      <w:pPr>
        <w:pStyle w:val="35"/>
        <w:adjustRightInd w:val="0"/>
        <w:snapToGrid w:val="0"/>
        <w:spacing w:line="360" w:lineRule="auto"/>
        <w:ind w:firstLineChars="175"/>
        <w:rPr>
          <w:rFonts w:ascii="宋体" w:hAnsi="宋体" w:cs="宋体"/>
          <w:sz w:val="24"/>
        </w:rPr>
      </w:pPr>
      <w:r>
        <w:rPr>
          <w:rFonts w:hint="eastAsia" w:ascii="宋体" w:hAnsi="宋体" w:cs="宋体"/>
          <w:sz w:val="24"/>
        </w:rPr>
        <w:t>(3)本</w:t>
      </w:r>
      <w:r>
        <w:rPr>
          <w:rFonts w:hint="eastAsia" w:ascii="宋体" w:hAnsi="宋体" w:eastAsia="宋体" w:cs="宋体"/>
          <w:kern w:val="2"/>
          <w:sz w:val="24"/>
          <w:szCs w:val="24"/>
          <w:lang w:val="en-US" w:eastAsia="zh-CN" w:bidi="ar-SA"/>
        </w:rPr>
        <w:t>单位</w:t>
      </w:r>
      <w:r>
        <w:rPr>
          <w:rFonts w:hint="eastAsia" w:ascii="宋体" w:hAnsi="宋体" w:cs="宋体"/>
          <w:sz w:val="24"/>
        </w:rPr>
        <w:t>（企业）</w:t>
      </w:r>
      <w:r>
        <w:rPr>
          <w:rFonts w:ascii="宋体" w:hAnsi="宋体" w:cs="宋体"/>
          <w:sz w:val="24"/>
        </w:rPr>
        <w:t>具有良好的商业信誉和健全的财务会计制度</w:t>
      </w:r>
      <w:r>
        <w:rPr>
          <w:rFonts w:hint="eastAsia" w:ascii="宋体" w:hAnsi="宋体" w:cs="宋体"/>
          <w:sz w:val="24"/>
        </w:rPr>
        <w:t>、具</w:t>
      </w:r>
      <w:r>
        <w:rPr>
          <w:rFonts w:ascii="宋体" w:hAnsi="宋体" w:cs="宋体"/>
          <w:sz w:val="24"/>
        </w:rPr>
        <w:t>有依法缴纳税收和社会保障资金的良好记录</w:t>
      </w:r>
      <w:r>
        <w:rPr>
          <w:rFonts w:hint="eastAsia" w:ascii="宋体" w:hAnsi="宋体" w:cs="宋体"/>
          <w:sz w:val="24"/>
        </w:rPr>
        <w:t>。</w:t>
      </w:r>
    </w:p>
    <w:p w14:paraId="4988BA04">
      <w:pPr>
        <w:pStyle w:val="35"/>
        <w:adjustRightInd w:val="0"/>
        <w:snapToGrid w:val="0"/>
        <w:spacing w:line="360" w:lineRule="auto"/>
        <w:ind w:firstLineChars="175"/>
        <w:rPr>
          <w:rFonts w:ascii="宋体" w:hAnsi="宋体" w:cs="宋体"/>
          <w:sz w:val="24"/>
        </w:rPr>
      </w:pPr>
      <w:r>
        <w:rPr>
          <w:rFonts w:hint="eastAsia" w:ascii="宋体" w:hAnsi="宋体" w:cs="宋体"/>
          <w:sz w:val="24"/>
        </w:rPr>
        <w:t>(4)本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（企业）承诺绝不存在“法定代表人或单位负责人为同一人或者存在直接控股、管理关系的不同供应商，参加同一合同项下的采购活动”的情况。</w:t>
      </w:r>
    </w:p>
    <w:p w14:paraId="465B924F">
      <w:pPr>
        <w:pStyle w:val="35"/>
        <w:adjustRightInd w:val="0"/>
        <w:snapToGrid w:val="0"/>
        <w:spacing w:line="360" w:lineRule="auto"/>
        <w:ind w:firstLineChars="175"/>
        <w:rPr>
          <w:rFonts w:ascii="宋体" w:hAnsi="宋体" w:cs="宋体"/>
          <w:sz w:val="24"/>
        </w:rPr>
      </w:pPr>
      <w:r>
        <w:rPr>
          <w:rFonts w:hint="eastAsia" w:ascii="宋体" w:hAnsi="宋体" w:cs="宋体"/>
          <w:sz w:val="24"/>
        </w:rPr>
        <w:t>(5)本</w:t>
      </w:r>
      <w:r>
        <w:rPr>
          <w:rFonts w:hint="eastAsia" w:ascii="宋体" w:hAnsi="宋体" w:eastAsia="宋体" w:cs="宋体"/>
          <w:kern w:val="2"/>
          <w:sz w:val="24"/>
          <w:szCs w:val="24"/>
          <w:lang w:val="en-US" w:eastAsia="zh-CN" w:bidi="ar-SA"/>
        </w:rPr>
        <w:t>单位</w:t>
      </w:r>
      <w:r>
        <w:rPr>
          <w:rFonts w:hint="eastAsia" w:ascii="宋体" w:hAnsi="宋体" w:cs="宋体"/>
          <w:sz w:val="24"/>
        </w:rPr>
        <w:t>（企业）参加本次采购活动，具备独立实施能力，属于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联合体响</w:t>
      </w:r>
      <w:r>
        <w:rPr>
          <w:rFonts w:hint="eastAsia" w:ascii="宋体" w:hAnsi="宋体" w:cs="宋体"/>
          <w:sz w:val="24"/>
        </w:rPr>
        <w:t>应。</w:t>
      </w:r>
    </w:p>
    <w:p w14:paraId="7BE6B6F8">
      <w:pPr>
        <w:pStyle w:val="35"/>
        <w:adjustRightInd w:val="0"/>
        <w:snapToGrid w:val="0"/>
        <w:spacing w:line="360" w:lineRule="auto"/>
        <w:ind w:firstLineChars="175"/>
        <w:rPr>
          <w:rFonts w:ascii="宋体" w:hAnsi="宋体" w:cs="宋体"/>
          <w:sz w:val="24"/>
        </w:rPr>
      </w:pPr>
      <w:r>
        <w:rPr>
          <w:rFonts w:hint="eastAsia" w:ascii="宋体" w:hAnsi="宋体" w:cs="宋体"/>
          <w:sz w:val="24"/>
        </w:rPr>
        <w:t>(6)本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（企业）承诺绝不存在“为本采购项目提供过整体设计、规范编制或者项目管理、监理、检测等服务”的情况。</w:t>
      </w:r>
    </w:p>
    <w:p w14:paraId="731B8437">
      <w:pPr>
        <w:pStyle w:val="35"/>
        <w:adjustRightInd w:val="0"/>
        <w:snapToGrid w:val="0"/>
        <w:spacing w:line="360" w:lineRule="auto"/>
        <w:ind w:firstLineChars="175"/>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r>
        <w:rPr>
          <w:rFonts w:hint="eastAsia" w:ascii="宋体" w:hAnsi="宋体" w:cs="宋体"/>
          <w:sz w:val="24"/>
        </w:rPr>
        <w:t>。</w:t>
      </w:r>
    </w:p>
    <w:p w14:paraId="27B0F031">
      <w:pPr>
        <w:pStyle w:val="35"/>
        <w:adjustRightInd w:val="0"/>
        <w:snapToGrid w:val="0"/>
        <w:spacing w:line="360" w:lineRule="auto"/>
        <w:ind w:firstLineChars="175"/>
        <w:rPr>
          <w:rFonts w:ascii="宋体" w:hAnsi="宋体" w:cs="宋体"/>
          <w:sz w:val="24"/>
        </w:rPr>
      </w:pPr>
      <w:r>
        <w:rPr>
          <w:rFonts w:hint="eastAsia" w:ascii="宋体" w:hAnsi="宋体" w:cs="宋体"/>
          <w:sz w:val="24"/>
        </w:rPr>
        <w:t>(8)关于本</w:t>
      </w:r>
      <w:r>
        <w:rPr>
          <w:rFonts w:hint="eastAsia" w:ascii="宋体" w:hAnsi="宋体" w:eastAsia="宋体" w:cs="宋体"/>
          <w:kern w:val="2"/>
          <w:sz w:val="24"/>
          <w:szCs w:val="24"/>
          <w:lang w:val="en-US" w:eastAsia="zh-CN" w:bidi="ar-SA"/>
        </w:rPr>
        <w:t>单位</w:t>
      </w:r>
      <w:r>
        <w:rPr>
          <w:rFonts w:hint="eastAsia" w:ascii="宋体" w:hAnsi="宋体" w:cs="宋体"/>
          <w:sz w:val="24"/>
        </w:rPr>
        <w:t>（企业）信用情况，经对“信用中国”网站（www.creditchina.gov.cn）、“中国政府采购网”（www.ccgp.gov.cn）信用记录信息的查询，截至规定的响应截止时间，本单位没有被列入失信被执行人、重大税收违法失信主体、政府采购严重违法失信行为记录名单及其他不符合规定条件的供应商名单。</w:t>
      </w:r>
    </w:p>
    <w:p w14:paraId="0F6434C5">
      <w:pPr>
        <w:pStyle w:val="35"/>
        <w:adjustRightInd w:val="0"/>
        <w:snapToGrid w:val="0"/>
        <w:spacing w:line="360" w:lineRule="auto"/>
        <w:ind w:firstLineChars="175"/>
        <w:rPr>
          <w:rFonts w:ascii="宋体" w:hAnsi="宋体" w:cs="宋体"/>
          <w:sz w:val="24"/>
        </w:rPr>
      </w:pPr>
      <w:r>
        <w:rPr>
          <w:rFonts w:hint="eastAsia" w:ascii="宋体" w:hAnsi="宋体" w:cs="宋体"/>
          <w:sz w:val="24"/>
        </w:rPr>
        <w:t>(9)本次采购活动中，如有违法、违规、弄虚作假行为，所造成的损失、不良后果及法律责任，一律由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69F0A19B">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65C5C3D5">
      <w:pPr>
        <w:adjustRightInd w:val="0"/>
        <w:snapToGrid w:val="0"/>
        <w:spacing w:line="360" w:lineRule="auto"/>
        <w:ind w:firstLine="482" w:firstLineChars="200"/>
      </w:pPr>
      <w:r>
        <w:rPr>
          <w:rFonts w:hint="eastAsia" w:ascii="宋体" w:hAnsi="宋体" w:cs="宋体"/>
          <w:b/>
          <w:sz w:val="24"/>
        </w:rPr>
        <w:t>（注：本资格声明函内容不得擅自删改）</w:t>
      </w:r>
    </w:p>
    <w:p w14:paraId="577E9DA3">
      <w:pPr>
        <w:spacing w:line="360" w:lineRule="auto"/>
        <w:ind w:firstLine="3542" w:firstLineChars="1476"/>
        <w:jc w:val="left"/>
        <w:rPr>
          <w:rFonts w:hint="eastAsia" w:ascii="宋体" w:hAnsi="宋体" w:cs="宋体"/>
          <w:sz w:val="24"/>
        </w:rPr>
      </w:pPr>
    </w:p>
    <w:p w14:paraId="090A71E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6DE5F5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35BB9A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E7EA503">
      <w:pPr>
        <w:pStyle w:val="52"/>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二、供应商营业执照</w:t>
      </w:r>
    </w:p>
    <w:p w14:paraId="71BBA4F3">
      <w:pPr>
        <w:pStyle w:val="35"/>
        <w:adjustRightInd w:val="0"/>
        <w:snapToGrid w:val="0"/>
        <w:spacing w:line="360" w:lineRule="exact"/>
        <w:ind w:firstLine="480"/>
        <w:jc w:val="left"/>
        <w:rPr>
          <w:rFonts w:ascii="宋体" w:hAnsi="宋体" w:cs="宋体"/>
          <w:sz w:val="24"/>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57F45BB3">
      <w:pPr>
        <w:pStyle w:val="52"/>
        <w:tabs>
          <w:tab w:val="left" w:pos="1050"/>
          <w:tab w:val="center" w:pos="4535"/>
        </w:tabs>
        <w:spacing w:line="360" w:lineRule="auto"/>
        <w:jc w:val="center"/>
        <w:outlineLvl w:val="0"/>
        <w:rPr>
          <w:b/>
          <w:bCs/>
          <w:sz w:val="32"/>
          <w:szCs w:val="32"/>
        </w:rPr>
      </w:pPr>
    </w:p>
    <w:p w14:paraId="1EDFF39E">
      <w:pPr>
        <w:pStyle w:val="52"/>
        <w:tabs>
          <w:tab w:val="left" w:pos="1050"/>
          <w:tab w:val="center" w:pos="4535"/>
        </w:tabs>
        <w:spacing w:line="360" w:lineRule="auto"/>
        <w:jc w:val="center"/>
        <w:outlineLvl w:val="0"/>
        <w:rPr>
          <w:b/>
          <w:bCs/>
          <w:sz w:val="32"/>
          <w:szCs w:val="32"/>
        </w:rPr>
      </w:pPr>
    </w:p>
    <w:p w14:paraId="680383AD">
      <w:pPr>
        <w:pStyle w:val="52"/>
        <w:tabs>
          <w:tab w:val="left" w:pos="1050"/>
          <w:tab w:val="center" w:pos="4535"/>
        </w:tabs>
        <w:spacing w:line="360" w:lineRule="auto"/>
        <w:jc w:val="center"/>
        <w:outlineLvl w:val="0"/>
        <w:rPr>
          <w:b/>
          <w:bCs/>
          <w:sz w:val="32"/>
          <w:szCs w:val="32"/>
        </w:rPr>
      </w:pPr>
    </w:p>
    <w:p w14:paraId="225AD281">
      <w:pPr>
        <w:pStyle w:val="52"/>
        <w:tabs>
          <w:tab w:val="left" w:pos="1050"/>
          <w:tab w:val="center" w:pos="4535"/>
        </w:tabs>
        <w:spacing w:line="360" w:lineRule="auto"/>
        <w:jc w:val="center"/>
        <w:outlineLvl w:val="0"/>
        <w:rPr>
          <w:b/>
          <w:bCs/>
          <w:sz w:val="32"/>
          <w:szCs w:val="32"/>
        </w:rPr>
      </w:pPr>
    </w:p>
    <w:p w14:paraId="4474F855">
      <w:pPr>
        <w:pStyle w:val="52"/>
        <w:tabs>
          <w:tab w:val="left" w:pos="1050"/>
          <w:tab w:val="center" w:pos="4535"/>
        </w:tabs>
        <w:spacing w:line="360" w:lineRule="auto"/>
        <w:jc w:val="center"/>
        <w:outlineLvl w:val="0"/>
        <w:rPr>
          <w:b/>
          <w:bCs/>
          <w:sz w:val="32"/>
          <w:szCs w:val="32"/>
        </w:rPr>
      </w:pPr>
    </w:p>
    <w:bookmarkEnd w:id="110"/>
    <w:bookmarkEnd w:id="111"/>
    <w:bookmarkEnd w:id="112"/>
    <w:bookmarkEnd w:id="113"/>
    <w:bookmarkEnd w:id="114"/>
    <w:bookmarkEnd w:id="115"/>
    <w:bookmarkEnd w:id="116"/>
    <w:bookmarkEnd w:id="117"/>
    <w:bookmarkEnd w:id="118"/>
    <w:bookmarkEnd w:id="119"/>
    <w:bookmarkEnd w:id="120"/>
    <w:p w14:paraId="6E1B3FC1"/>
    <w:p w14:paraId="54CD9DA1">
      <w:pPr>
        <w:rPr>
          <w:rFonts w:ascii="宋体" w:hAnsi="宋体" w:cs="宋体"/>
          <w:b/>
          <w:sz w:val="24"/>
        </w:rPr>
      </w:pPr>
    </w:p>
    <w:p w14:paraId="766D525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A27F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D85E78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FEF182D">
      <w:pPr>
        <w:pStyle w:val="35"/>
        <w:ind w:firstLine="400"/>
      </w:pPr>
    </w:p>
    <w:p w14:paraId="29B7C3C9">
      <w:pPr>
        <w:pStyle w:val="35"/>
        <w:ind w:firstLine="400"/>
      </w:pPr>
    </w:p>
    <w:p w14:paraId="6B695252">
      <w:pPr>
        <w:pStyle w:val="35"/>
        <w:ind w:firstLine="400"/>
      </w:pPr>
    </w:p>
    <w:p w14:paraId="02098896">
      <w:pPr>
        <w:pStyle w:val="35"/>
        <w:ind w:firstLine="400"/>
      </w:pPr>
    </w:p>
    <w:p w14:paraId="59452328">
      <w:pPr>
        <w:pStyle w:val="35"/>
        <w:ind w:firstLine="400"/>
      </w:pPr>
    </w:p>
    <w:p w14:paraId="0762AF48">
      <w:pPr>
        <w:pStyle w:val="35"/>
        <w:ind w:firstLine="400"/>
      </w:pPr>
    </w:p>
    <w:p w14:paraId="51FEA2AF">
      <w:pPr>
        <w:pStyle w:val="35"/>
        <w:ind w:firstLine="400"/>
      </w:pPr>
    </w:p>
    <w:p w14:paraId="2EBA2275">
      <w:pPr>
        <w:pStyle w:val="35"/>
        <w:ind w:firstLine="400"/>
      </w:pPr>
    </w:p>
    <w:p w14:paraId="6E754212">
      <w:pPr>
        <w:pStyle w:val="35"/>
        <w:ind w:firstLine="400"/>
      </w:pPr>
    </w:p>
    <w:p w14:paraId="5E82499B">
      <w:pPr>
        <w:pStyle w:val="35"/>
        <w:ind w:firstLine="400"/>
      </w:pPr>
    </w:p>
    <w:p w14:paraId="43180403">
      <w:pPr>
        <w:pStyle w:val="35"/>
        <w:ind w:firstLine="400"/>
      </w:pPr>
    </w:p>
    <w:p w14:paraId="09B0145F">
      <w:pPr>
        <w:pStyle w:val="35"/>
        <w:ind w:firstLine="400"/>
      </w:pPr>
    </w:p>
    <w:p w14:paraId="282B154F">
      <w:pPr>
        <w:pStyle w:val="35"/>
        <w:ind w:firstLine="400"/>
      </w:pPr>
    </w:p>
    <w:p w14:paraId="7934502A">
      <w:pPr>
        <w:pStyle w:val="35"/>
        <w:ind w:firstLine="400"/>
      </w:pPr>
    </w:p>
    <w:p w14:paraId="23BA8DEF">
      <w:pPr>
        <w:pStyle w:val="9"/>
        <w:numPr>
          <w:ilvl w:val="0"/>
          <w:numId w:val="0"/>
        </w:numPr>
        <w:ind w:firstLine="480" w:firstLineChars="200"/>
        <w:rPr>
          <w:rFonts w:hint="eastAsia" w:ascii="宋体" w:hAnsi="宋体" w:eastAsia="宋体" w:cs="宋体"/>
          <w:color w:val="auto"/>
          <w:sz w:val="24"/>
          <w:highlight w:val="none"/>
          <w:lang w:val="en-US" w:eastAsia="zh-CN"/>
        </w:rPr>
      </w:pPr>
    </w:p>
    <w:p w14:paraId="3827E068">
      <w:pPr>
        <w:pStyle w:val="2"/>
        <w:spacing w:line="360" w:lineRule="auto"/>
        <w:rPr>
          <w:rFonts w:hint="eastAsia" w:ascii="微软雅黑" w:hAnsi="微软雅黑" w:eastAsia="微软雅黑" w:cs="微软雅黑"/>
          <w:color w:val="auto"/>
        </w:rPr>
      </w:pPr>
      <w:bookmarkStart w:id="121" w:name="_Toc50736468"/>
      <w:bookmarkStart w:id="122" w:name="_Toc50691021"/>
      <w:bookmarkStart w:id="123" w:name="_Toc50737288"/>
      <w:bookmarkStart w:id="124" w:name="_Toc50737320"/>
      <w:bookmarkStart w:id="125" w:name="_Toc76354916"/>
      <w:bookmarkStart w:id="126" w:name="_Toc385940869"/>
      <w:bookmarkStart w:id="127" w:name="_Toc385939528"/>
      <w:bookmarkStart w:id="128" w:name="_Toc417914518"/>
    </w:p>
    <w:p w14:paraId="152E7B58">
      <w:pPr>
        <w:rPr>
          <w:rFonts w:hint="eastAsia" w:ascii="微软雅黑" w:hAnsi="微软雅黑" w:eastAsia="微软雅黑" w:cs="微软雅黑"/>
          <w:color w:val="auto"/>
        </w:rPr>
      </w:pPr>
    </w:p>
    <w:p w14:paraId="141FA2B8">
      <w:pPr>
        <w:pStyle w:val="35"/>
        <w:rPr>
          <w:rFonts w:hint="eastAsia"/>
        </w:rPr>
      </w:pPr>
    </w:p>
    <w:p w14:paraId="07788788">
      <w:pPr>
        <w:rPr>
          <w:rFonts w:hint="eastAsia"/>
        </w:rPr>
      </w:pPr>
    </w:p>
    <w:p w14:paraId="5FCC6D4F">
      <w:pPr>
        <w:rPr>
          <w:rFonts w:hint="eastAsia"/>
        </w:rPr>
      </w:pPr>
    </w:p>
    <w:p w14:paraId="061F063B">
      <w:pPr>
        <w:pStyle w:val="2"/>
        <w:spacing w:line="360" w:lineRule="auto"/>
        <w:rPr>
          <w:rFonts w:hint="eastAsia" w:ascii="微软雅黑" w:hAnsi="微软雅黑" w:eastAsia="微软雅黑" w:cs="微软雅黑"/>
          <w:color w:val="auto"/>
        </w:rPr>
      </w:pPr>
    </w:p>
    <w:p w14:paraId="1C9B2ADA">
      <w:pPr>
        <w:pStyle w:val="2"/>
        <w:spacing w:line="360" w:lineRule="auto"/>
        <w:rPr>
          <w:rFonts w:ascii="微软雅黑" w:hAnsi="微软雅黑" w:eastAsia="微软雅黑" w:cs="微软雅黑"/>
          <w:color w:val="auto"/>
        </w:rPr>
      </w:pPr>
      <w:r>
        <w:rPr>
          <w:rFonts w:hint="eastAsia" w:ascii="微软雅黑" w:hAnsi="微软雅黑" w:eastAsia="微软雅黑" w:cs="微软雅黑"/>
          <w:color w:val="auto"/>
        </w:rPr>
        <w:t xml:space="preserve">第二章  </w:t>
      </w:r>
      <w:bookmarkEnd w:id="121"/>
      <w:bookmarkEnd w:id="122"/>
      <w:bookmarkEnd w:id="123"/>
      <w:bookmarkEnd w:id="124"/>
      <w:bookmarkEnd w:id="125"/>
      <w:r>
        <w:rPr>
          <w:rFonts w:hint="eastAsia" w:ascii="微软雅黑" w:hAnsi="微软雅黑" w:eastAsia="微软雅黑" w:cs="微软雅黑"/>
          <w:color w:val="auto"/>
        </w:rPr>
        <w:t>用户需求</w:t>
      </w:r>
      <w:bookmarkEnd w:id="126"/>
      <w:bookmarkEnd w:id="127"/>
      <w:r>
        <w:rPr>
          <w:rFonts w:hint="eastAsia" w:ascii="微软雅黑" w:hAnsi="微软雅黑" w:eastAsia="微软雅黑" w:cs="微软雅黑"/>
          <w:color w:val="auto"/>
        </w:rPr>
        <w:t>书</w:t>
      </w:r>
      <w:bookmarkEnd w:id="128"/>
    </w:p>
    <w:p w14:paraId="5E9B63E1">
      <w:pPr>
        <w:adjustRightInd w:val="0"/>
        <w:snapToGrid w:val="0"/>
        <w:spacing w:beforeLines="50" w:afterLines="50" w:line="360" w:lineRule="auto"/>
        <w:jc w:val="center"/>
        <w:rPr>
          <w:rFonts w:hint="eastAsia" w:ascii="宋体" w:hAnsi="宋体" w:cs="宋体"/>
          <w:b/>
          <w:bCs/>
          <w:kern w:val="44"/>
          <w:sz w:val="36"/>
          <w:szCs w:val="36"/>
        </w:rPr>
      </w:pPr>
    </w:p>
    <w:p w14:paraId="12291D89">
      <w:pPr>
        <w:adjustRightInd w:val="0"/>
        <w:snapToGrid w:val="0"/>
        <w:spacing w:beforeLines="50" w:afterLines="50" w:line="360" w:lineRule="auto"/>
        <w:jc w:val="center"/>
        <w:rPr>
          <w:rFonts w:hint="eastAsia" w:ascii="宋体" w:hAnsi="宋体" w:cs="宋体"/>
          <w:b/>
          <w:bCs/>
          <w:kern w:val="44"/>
          <w:sz w:val="36"/>
          <w:szCs w:val="36"/>
        </w:rPr>
      </w:pPr>
    </w:p>
    <w:p w14:paraId="4ACF52AA">
      <w:pPr>
        <w:adjustRightInd w:val="0"/>
        <w:snapToGrid w:val="0"/>
        <w:spacing w:beforeLines="50" w:afterLines="50" w:line="360" w:lineRule="auto"/>
        <w:jc w:val="center"/>
        <w:rPr>
          <w:rFonts w:hint="eastAsia" w:ascii="宋体" w:hAnsi="宋体" w:cs="宋体"/>
          <w:b/>
          <w:bCs/>
          <w:kern w:val="44"/>
          <w:sz w:val="36"/>
          <w:szCs w:val="36"/>
        </w:rPr>
      </w:pPr>
    </w:p>
    <w:p w14:paraId="29EA880A">
      <w:pPr>
        <w:adjustRightInd w:val="0"/>
        <w:snapToGrid w:val="0"/>
        <w:spacing w:beforeLines="50" w:afterLines="50" w:line="360" w:lineRule="auto"/>
        <w:jc w:val="center"/>
        <w:rPr>
          <w:rFonts w:hint="eastAsia" w:ascii="宋体" w:hAnsi="宋体" w:cs="宋体"/>
          <w:b/>
          <w:bCs/>
          <w:kern w:val="44"/>
          <w:sz w:val="36"/>
          <w:szCs w:val="36"/>
        </w:rPr>
      </w:pPr>
    </w:p>
    <w:p w14:paraId="7E599C37">
      <w:pPr>
        <w:adjustRightInd w:val="0"/>
        <w:snapToGrid w:val="0"/>
        <w:spacing w:beforeLines="50" w:afterLines="50" w:line="360" w:lineRule="auto"/>
        <w:jc w:val="center"/>
        <w:rPr>
          <w:rFonts w:hint="eastAsia" w:ascii="宋体" w:hAnsi="宋体" w:cs="宋体"/>
          <w:b/>
          <w:bCs/>
          <w:kern w:val="44"/>
          <w:sz w:val="36"/>
          <w:szCs w:val="36"/>
        </w:rPr>
      </w:pPr>
    </w:p>
    <w:p w14:paraId="5685E997">
      <w:pPr>
        <w:adjustRightInd w:val="0"/>
        <w:snapToGrid w:val="0"/>
        <w:spacing w:beforeLines="50" w:afterLines="50" w:line="360" w:lineRule="auto"/>
        <w:jc w:val="center"/>
        <w:rPr>
          <w:rFonts w:hint="eastAsia" w:ascii="宋体" w:hAnsi="宋体" w:cs="宋体"/>
          <w:b/>
          <w:bCs/>
          <w:kern w:val="44"/>
          <w:sz w:val="36"/>
          <w:szCs w:val="36"/>
        </w:rPr>
      </w:pPr>
    </w:p>
    <w:p w14:paraId="7E258E27">
      <w:pPr>
        <w:adjustRightInd w:val="0"/>
        <w:snapToGrid w:val="0"/>
        <w:spacing w:beforeLines="50" w:afterLines="50" w:line="360" w:lineRule="auto"/>
        <w:jc w:val="center"/>
        <w:rPr>
          <w:rFonts w:hint="eastAsia" w:ascii="宋体" w:hAnsi="宋体" w:cs="宋体"/>
          <w:b/>
          <w:bCs/>
          <w:kern w:val="44"/>
          <w:sz w:val="36"/>
          <w:szCs w:val="36"/>
        </w:rPr>
      </w:pPr>
    </w:p>
    <w:p w14:paraId="451B595F">
      <w:pPr>
        <w:adjustRightInd w:val="0"/>
        <w:snapToGrid w:val="0"/>
        <w:spacing w:beforeLines="50" w:afterLines="50" w:line="360" w:lineRule="auto"/>
        <w:jc w:val="center"/>
        <w:rPr>
          <w:rFonts w:hint="eastAsia" w:ascii="宋体" w:hAnsi="宋体" w:cs="宋体"/>
          <w:b/>
          <w:bCs/>
          <w:kern w:val="44"/>
          <w:sz w:val="36"/>
          <w:szCs w:val="36"/>
        </w:rPr>
      </w:pPr>
    </w:p>
    <w:p w14:paraId="166F2B5B">
      <w:pPr>
        <w:adjustRightInd w:val="0"/>
        <w:snapToGrid w:val="0"/>
        <w:spacing w:beforeLines="50" w:afterLines="50" w:line="360" w:lineRule="auto"/>
        <w:jc w:val="center"/>
        <w:rPr>
          <w:rFonts w:hint="eastAsia" w:ascii="宋体" w:hAnsi="宋体" w:cs="宋体"/>
          <w:b/>
          <w:bCs/>
          <w:kern w:val="44"/>
          <w:sz w:val="36"/>
          <w:szCs w:val="36"/>
        </w:rPr>
      </w:pPr>
    </w:p>
    <w:p w14:paraId="2C1DDBCB">
      <w:pPr>
        <w:adjustRightInd w:val="0"/>
        <w:snapToGrid w:val="0"/>
        <w:spacing w:beforeLines="50" w:afterLines="50" w:line="360" w:lineRule="auto"/>
        <w:jc w:val="center"/>
        <w:rPr>
          <w:rFonts w:ascii="宋体" w:hAnsi="宋体" w:cs="宋体"/>
          <w:b/>
          <w:bCs/>
          <w:sz w:val="36"/>
          <w:szCs w:val="36"/>
        </w:rPr>
      </w:pPr>
      <w:r>
        <w:rPr>
          <w:rFonts w:hint="eastAsia" w:ascii="宋体" w:hAnsi="宋体" w:cs="宋体"/>
          <w:b/>
          <w:bCs/>
          <w:kern w:val="44"/>
          <w:sz w:val="36"/>
          <w:szCs w:val="36"/>
        </w:rPr>
        <w:t>用户需求书</w:t>
      </w:r>
    </w:p>
    <w:p w14:paraId="768C26F2">
      <w:pPr>
        <w:widowControl/>
        <w:jc w:val="left"/>
        <w:rPr>
          <w:rFonts w:ascii="宋体" w:hAnsi="宋体" w:cs="宋体"/>
          <w:b/>
          <w:bCs/>
          <w:kern w:val="0"/>
          <w:sz w:val="24"/>
        </w:rPr>
      </w:pPr>
      <w:r>
        <w:rPr>
          <w:rFonts w:hint="eastAsia" w:ascii="宋体" w:hAnsi="宋体" w:cs="宋体"/>
          <w:b/>
          <w:bCs/>
          <w:kern w:val="0"/>
          <w:sz w:val="24"/>
        </w:rPr>
        <w:t>说明：</w:t>
      </w:r>
    </w:p>
    <w:p w14:paraId="5DA4C7AD">
      <w:pPr>
        <w:pStyle w:val="27"/>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（一）《用户需求书》中标注有“★”号的条款为不可负偏离条款，投标人要特别加以注意，必须对此作出一一响应，并按要求提供证明材料（如有要求），</w:t>
      </w:r>
      <w:r>
        <w:rPr>
          <w:rFonts w:hint="eastAsia" w:ascii="宋体" w:hAnsi="宋体" w:eastAsia="宋体" w:cs="宋体"/>
          <w:b/>
          <w:bCs w:val="0"/>
          <w:color w:val="auto"/>
          <w:sz w:val="21"/>
          <w:szCs w:val="21"/>
          <w:highlight w:val="none"/>
          <w:lang w:eastAsia="zh-CN" w:bidi="ar"/>
        </w:rPr>
        <w:t>如无具体证明材料要求的，则以投标人投标文件中提供的《实质性响应技术条款（“★”项）响应表》和《实质性商务条款（“★”项）响应表》响应内容为准。</w:t>
      </w:r>
      <w:r>
        <w:rPr>
          <w:rFonts w:hint="eastAsia" w:ascii="宋体" w:hAnsi="宋体" w:eastAsia="宋体" w:cs="宋体"/>
          <w:bCs/>
          <w:color w:val="auto"/>
          <w:sz w:val="21"/>
          <w:szCs w:val="21"/>
          <w:highlight w:val="none"/>
          <w:lang w:eastAsia="zh-CN" w:bidi="ar"/>
        </w:rPr>
        <w:t xml:space="preserve">任一项未响应或不满足要求的，将导致响应无效。 </w:t>
      </w:r>
    </w:p>
    <w:p w14:paraId="36B17A61">
      <w:pPr>
        <w:pStyle w:val="27"/>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（二）《用户需求书》中标注有“▲”号的条款为重要条款要求，非“★”号非“▲”号的条款为一般参数条款，如《用户需求书》有要求提供具体证明材料的，投标人须按要求在投标文件中提供相关证明材料，</w:t>
      </w:r>
      <w:r>
        <w:rPr>
          <w:rFonts w:hint="eastAsia" w:ascii="宋体" w:hAnsi="宋体" w:eastAsia="宋体" w:cs="宋体"/>
          <w:b/>
          <w:bCs w:val="0"/>
          <w:color w:val="auto"/>
          <w:sz w:val="21"/>
          <w:szCs w:val="21"/>
          <w:highlight w:val="none"/>
          <w:lang w:eastAsia="zh-CN" w:bidi="ar"/>
        </w:rPr>
        <w:t>如无具体要求的，则以投标人投标文件提供《非实质性技术条款响应表（非“★”项）》《非实质性商务条款响应表（非“★”项）》响应内容为准，以上材料需在投标文件技术条款响应表中中标明所在页码。</w:t>
      </w:r>
      <w:r>
        <w:rPr>
          <w:rFonts w:hint="eastAsia" w:ascii="宋体" w:hAnsi="宋体" w:eastAsia="宋体" w:cs="宋体"/>
          <w:bCs/>
          <w:color w:val="auto"/>
          <w:sz w:val="21"/>
          <w:szCs w:val="21"/>
          <w:highlight w:val="none"/>
          <w:lang w:eastAsia="zh-CN" w:bidi="ar"/>
        </w:rPr>
        <w:t>未按要求提供或提供资料不齐全的，评标委员会有权视相应技术参数条款响应不符合招标要求）。如不满足将导致严重扣分，但不作为无效响应处理。</w:t>
      </w:r>
    </w:p>
    <w:p w14:paraId="72A4EE9D">
      <w:pPr>
        <w:widowControl/>
        <w:ind w:firstLine="420" w:firstLineChars="200"/>
        <w:jc w:val="left"/>
        <w:rPr>
          <w:rFonts w:ascii="宋体" w:hAnsi="宋体" w:cs="宋体"/>
          <w:b/>
          <w:bCs/>
          <w:kern w:val="0"/>
          <w:sz w:val="24"/>
        </w:rPr>
      </w:pPr>
      <w:r>
        <w:rPr>
          <w:rFonts w:hint="eastAsia" w:ascii="宋体" w:hAnsi="宋体" w:eastAsia="宋体" w:cs="宋体"/>
          <w:bCs/>
          <w:color w:val="auto"/>
          <w:sz w:val="21"/>
          <w:szCs w:val="21"/>
          <w:highlight w:val="none"/>
          <w:lang w:eastAsia="zh-CN" w:bidi="ar"/>
        </w:rPr>
        <w:t>（三）投标人在响应详细内容中</w:t>
      </w:r>
      <w:r>
        <w:rPr>
          <w:rFonts w:hint="eastAsia" w:ascii="宋体" w:hAnsi="宋体" w:eastAsia="宋体" w:cs="宋体"/>
          <w:b/>
          <w:bCs w:val="0"/>
          <w:color w:val="auto"/>
          <w:sz w:val="21"/>
          <w:szCs w:val="21"/>
          <w:highlight w:val="none"/>
          <w:lang w:eastAsia="zh-CN" w:bidi="ar"/>
        </w:rPr>
        <w:t>必须列出具体数值或作出具体承诺</w:t>
      </w:r>
      <w:r>
        <w:rPr>
          <w:rFonts w:hint="eastAsia" w:ascii="宋体" w:hAnsi="宋体" w:eastAsia="宋体" w:cs="宋体"/>
          <w:bCs/>
          <w:color w:val="auto"/>
          <w:sz w:val="21"/>
          <w:szCs w:val="21"/>
          <w:highlight w:val="none"/>
          <w:lang w:eastAsia="zh-CN" w:bidi="ar"/>
        </w:rPr>
        <w:t>。如果投标人只注明“正偏离”或“无偏离”，将可能被视为“负偏离”，从而可能导致严重影响评分结果。</w:t>
      </w:r>
    </w:p>
    <w:p w14:paraId="5DCFA1D3">
      <w:pPr>
        <w:widowControl/>
        <w:jc w:val="left"/>
        <w:rPr>
          <w:rFonts w:ascii="宋体" w:hAnsi="宋体" w:cs="宋体"/>
          <w:b/>
          <w:bCs/>
          <w:kern w:val="0"/>
          <w:sz w:val="24"/>
        </w:rPr>
      </w:pPr>
    </w:p>
    <w:p w14:paraId="4977E2ED">
      <w:pPr>
        <w:pStyle w:val="35"/>
        <w:ind w:firstLine="400"/>
        <w:rPr>
          <w:color w:val="000000" w:themeColor="text1"/>
          <w14:textFill>
            <w14:solidFill>
              <w14:schemeClr w14:val="tx1"/>
            </w14:solidFill>
          </w14:textFill>
        </w:rPr>
      </w:pPr>
    </w:p>
    <w:p w14:paraId="5E4DCE8B">
      <w:pPr>
        <w:tabs>
          <w:tab w:val="left" w:pos="210"/>
        </w:tabs>
        <w:adjustRightInd w:val="0"/>
        <w:snapToGrid w:val="0"/>
        <w:spacing w:line="360" w:lineRule="exact"/>
        <w:ind w:left="0" w:leftChars="0" w:firstLine="0" w:firstLineChars="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一、项目概况</w:t>
      </w:r>
    </w:p>
    <w:tbl>
      <w:tblPr>
        <w:tblStyle w:val="28"/>
        <w:tblpPr w:leftFromText="180" w:rightFromText="180" w:vertAnchor="text" w:horzAnchor="page" w:tblpX="1322" w:tblpY="144"/>
        <w:tblOverlap w:val="never"/>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818"/>
        <w:gridCol w:w="4650"/>
        <w:gridCol w:w="1592"/>
      </w:tblGrid>
      <w:tr w14:paraId="02F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05" w:type="dxa"/>
            <w:vAlign w:val="center"/>
          </w:tcPr>
          <w:p w14:paraId="160CFFF0">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采购内容</w:t>
            </w:r>
          </w:p>
        </w:tc>
        <w:tc>
          <w:tcPr>
            <w:tcW w:w="818" w:type="dxa"/>
            <w:vAlign w:val="center"/>
          </w:tcPr>
          <w:p w14:paraId="375BAD15">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rPr>
              <w:t>数量</w:t>
            </w:r>
          </w:p>
        </w:tc>
        <w:tc>
          <w:tcPr>
            <w:tcW w:w="4650" w:type="dxa"/>
            <w:vAlign w:val="center"/>
          </w:tcPr>
          <w:p w14:paraId="1172DDD3">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简要技术需求</w:t>
            </w:r>
          </w:p>
        </w:tc>
        <w:tc>
          <w:tcPr>
            <w:tcW w:w="1592" w:type="dxa"/>
            <w:vAlign w:val="center"/>
          </w:tcPr>
          <w:p w14:paraId="29DEA45D">
            <w:pPr>
              <w:autoSpaceDE w:val="0"/>
              <w:autoSpaceDN w:val="0"/>
              <w:adjustRightInd w:val="0"/>
              <w:snapToGrid w:val="0"/>
              <w:spacing w:line="360" w:lineRule="exact"/>
              <w:jc w:val="center"/>
              <w:rPr>
                <w:rFonts w:hint="eastAsia" w:ascii="宋体" w:hAnsi="宋体" w:cs="宋体"/>
                <w:b/>
                <w:bCs/>
                <w:sz w:val="24"/>
                <w:szCs w:val="24"/>
                <w:lang w:eastAsia="zh-CN"/>
              </w:rPr>
            </w:pPr>
            <w:r>
              <w:rPr>
                <w:rFonts w:hint="eastAsia" w:ascii="宋体" w:hAnsi="宋体" w:cs="宋体"/>
                <w:b/>
                <w:bCs/>
                <w:sz w:val="24"/>
                <w:szCs w:val="24"/>
                <w:lang w:eastAsia="zh-CN"/>
              </w:rPr>
              <w:t>最高限价</w:t>
            </w:r>
          </w:p>
          <w:p w14:paraId="5D34C86A">
            <w:pPr>
              <w:autoSpaceDE w:val="0"/>
              <w:autoSpaceDN w:val="0"/>
              <w:adjustRightInd w:val="0"/>
              <w:snapToGrid w:val="0"/>
              <w:spacing w:line="360" w:lineRule="exact"/>
              <w:jc w:val="center"/>
              <w:rPr>
                <w:rFonts w:hint="default" w:ascii="宋体" w:hAnsi="宋体" w:cs="宋体"/>
                <w:b/>
                <w:bCs/>
                <w:sz w:val="24"/>
                <w:szCs w:val="24"/>
                <w:lang w:val="en-US"/>
              </w:rPr>
            </w:pPr>
            <w:r>
              <w:rPr>
                <w:rFonts w:hint="eastAsia" w:ascii="宋体" w:hAnsi="宋体" w:cs="宋体"/>
                <w:b/>
                <w:bCs/>
                <w:sz w:val="24"/>
                <w:szCs w:val="24"/>
                <w:lang w:eastAsia="zh-CN"/>
              </w:rPr>
              <w:t>（</w:t>
            </w:r>
            <w:r>
              <w:rPr>
                <w:rFonts w:hint="eastAsia" w:ascii="宋体" w:hAnsi="宋体" w:cs="宋体"/>
                <w:b/>
                <w:bCs/>
                <w:sz w:val="24"/>
                <w:szCs w:val="24"/>
                <w:lang w:val="en-US" w:eastAsia="zh-CN"/>
              </w:rPr>
              <w:t>元）</w:t>
            </w:r>
          </w:p>
        </w:tc>
      </w:tr>
      <w:tr w14:paraId="163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2505" w:type="dxa"/>
            <w:vAlign w:val="center"/>
          </w:tcPr>
          <w:p w14:paraId="769B9766">
            <w:pPr>
              <w:jc w:val="center"/>
              <w:rPr>
                <w:rFonts w:hint="eastAsia" w:ascii="宋体" w:hAnsi="宋体" w:eastAsia="宋体" w:cs="宋体"/>
                <w:szCs w:val="21"/>
                <w:lang w:val="zh-CN" w:eastAsia="zh-CN"/>
              </w:rPr>
            </w:pPr>
            <w:r>
              <w:rPr>
                <w:rFonts w:hint="eastAsia" w:ascii="宋体" w:hAnsi="宋体" w:eastAsia="宋体" w:cs="宋体"/>
                <w:bCs/>
                <w:sz w:val="24"/>
                <w:lang w:val="zh-CN"/>
              </w:rPr>
              <w:t>中山大学孙逸仙纪念医院南院区口腔科门诊装修改造项目</w:t>
            </w:r>
          </w:p>
        </w:tc>
        <w:tc>
          <w:tcPr>
            <w:tcW w:w="818" w:type="dxa"/>
            <w:vAlign w:val="center"/>
          </w:tcPr>
          <w:p w14:paraId="1570ED2C">
            <w:pPr>
              <w:jc w:val="center"/>
              <w:rPr>
                <w:rFonts w:hint="eastAsia" w:ascii="宋体" w:hAnsi="宋体" w:eastAsia="宋体" w:cs="SimSun-Identity-H"/>
                <w:kern w:val="0"/>
                <w:sz w:val="24"/>
                <w:lang w:val="zh-CN"/>
              </w:rPr>
            </w:pPr>
            <w:r>
              <w:rPr>
                <w:rFonts w:hint="eastAsia" w:ascii="宋体" w:hAnsi="宋体" w:eastAsia="宋体" w:cs="SimSun-Identity-H"/>
                <w:kern w:val="0"/>
                <w:sz w:val="24"/>
                <w:lang w:val="zh-CN"/>
              </w:rPr>
              <w:t>1项</w:t>
            </w:r>
          </w:p>
        </w:tc>
        <w:tc>
          <w:tcPr>
            <w:tcW w:w="4650" w:type="dxa"/>
            <w:vAlign w:val="center"/>
          </w:tcPr>
          <w:p w14:paraId="5F8EF6A1">
            <w:pPr>
              <w:jc w:val="both"/>
              <w:rPr>
                <w:rFonts w:hint="default" w:ascii="宋体" w:hAnsi="宋体" w:eastAsia="宋体" w:cs="宋体"/>
                <w:bCs/>
                <w:sz w:val="24"/>
                <w:lang w:val="en-US" w:eastAsia="zh-CN"/>
              </w:rPr>
            </w:pP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w:t>
            </w:r>
          </w:p>
        </w:tc>
        <w:tc>
          <w:tcPr>
            <w:tcW w:w="1592" w:type="dxa"/>
            <w:vAlign w:val="center"/>
          </w:tcPr>
          <w:p w14:paraId="7BD77B7A">
            <w:pPr>
              <w:jc w:val="center"/>
              <w:rPr>
                <w:rFonts w:hint="default" w:ascii="宋体" w:hAnsi="宋体" w:eastAsia="宋体" w:cs="宋体"/>
                <w:bCs/>
                <w:sz w:val="24"/>
                <w:lang w:val="en-US" w:eastAsia="zh-CN"/>
              </w:rPr>
            </w:pPr>
            <w:r>
              <w:rPr>
                <w:rFonts w:hint="eastAsia" w:ascii="宋体" w:hAnsi="宋体" w:cs="宋体"/>
                <w:bCs/>
                <w:color w:val="auto"/>
                <w:sz w:val="24"/>
                <w:lang w:val="en-US" w:eastAsia="zh-CN"/>
              </w:rPr>
              <w:t>971,133.94</w:t>
            </w:r>
          </w:p>
        </w:tc>
      </w:tr>
    </w:tbl>
    <w:p w14:paraId="5D8CD333">
      <w:pPr>
        <w:numPr>
          <w:ilvl w:val="0"/>
          <w:numId w:val="0"/>
        </w:numPr>
        <w:tabs>
          <w:tab w:val="left" w:pos="210"/>
        </w:tabs>
        <w:adjustRightInd w:val="0"/>
        <w:snapToGrid w:val="0"/>
        <w:spacing w:line="360" w:lineRule="exact"/>
        <w:ind w:firstLine="480" w:firstLineChars="200"/>
        <w:jc w:val="left"/>
        <w:rPr>
          <w:rFonts w:hint="eastAsia" w:ascii="宋体" w:hAnsi="宋体" w:cs="宋体"/>
          <w:bCs/>
          <w:color w:val="000000"/>
          <w:sz w:val="24"/>
          <w:highlight w:val="none"/>
          <w:lang w:val="en-US" w:eastAsia="zh-CN"/>
        </w:rPr>
      </w:pPr>
    </w:p>
    <w:p w14:paraId="5C48B63A">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sz w:val="24"/>
        </w:rPr>
        <w:t>1、项目名称</w:t>
      </w:r>
      <w:r>
        <w:rPr>
          <w:rFonts w:hint="eastAsia" w:ascii="宋体" w:hAnsi="宋体" w:cs="宋体"/>
          <w:bCs/>
          <w:color w:val="000000"/>
          <w:sz w:val="24"/>
        </w:rPr>
        <w:t>：</w:t>
      </w:r>
      <w:r>
        <w:rPr>
          <w:rFonts w:hint="eastAsia" w:ascii="宋体" w:hAnsi="宋体" w:cs="宋体"/>
          <w:bCs/>
          <w:color w:val="auto"/>
          <w:sz w:val="24"/>
          <w:highlight w:val="none"/>
        </w:rPr>
        <w:t>中山大学孙逸仙</w:t>
      </w:r>
      <w:r>
        <w:rPr>
          <w:rFonts w:hint="eastAsia" w:ascii="宋体" w:hAnsi="宋体" w:cs="宋体"/>
          <w:bCs/>
          <w:color w:val="auto"/>
          <w:sz w:val="24"/>
          <w:szCs w:val="24"/>
          <w:highlight w:val="none"/>
        </w:rPr>
        <w:t>纪念医</w:t>
      </w:r>
      <w:r>
        <w:rPr>
          <w:rFonts w:hint="eastAsia" w:ascii="宋体" w:hAnsi="宋体" w:cs="宋体"/>
          <w:bCs/>
          <w:color w:val="auto"/>
          <w:sz w:val="24"/>
          <w:szCs w:val="24"/>
          <w:highlight w:val="none"/>
          <w:lang w:eastAsia="zh-CN"/>
        </w:rPr>
        <w:t>院</w:t>
      </w:r>
      <w:r>
        <w:rPr>
          <w:rFonts w:hint="eastAsia" w:ascii="宋体" w:hAnsi="宋体" w:eastAsia="宋体" w:cs="宋体"/>
          <w:bCs/>
          <w:sz w:val="24"/>
          <w:lang w:val="zh-CN"/>
        </w:rPr>
        <w:t>南院区口腔科门诊装修改造项目</w:t>
      </w:r>
    </w:p>
    <w:p w14:paraId="6C83A4C9">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sz w:val="24"/>
        </w:rPr>
        <w:t>2、项目内容</w:t>
      </w:r>
      <w:r>
        <w:rPr>
          <w:rFonts w:hint="eastAsia" w:ascii="宋体" w:hAnsi="宋体" w:cs="宋体"/>
          <w:bCs/>
          <w:color w:val="000000"/>
          <w:sz w:val="24"/>
        </w:rPr>
        <w:t>：</w:t>
      </w:r>
      <w:r>
        <w:rPr>
          <w:rFonts w:hint="eastAsia" w:ascii="宋体" w:hAnsi="宋体" w:cs="SimSun-Identity-H"/>
          <w:kern w:val="0"/>
          <w:sz w:val="24"/>
        </w:rPr>
        <w:t>中山大学孙逸仙纪念医院</w:t>
      </w:r>
      <w:r>
        <w:rPr>
          <w:rFonts w:hint="eastAsia" w:ascii="宋体" w:hAnsi="宋体" w:eastAsia="宋体" w:cs="宋体"/>
          <w:bCs/>
          <w:sz w:val="24"/>
          <w:lang w:val="zh-CN"/>
        </w:rPr>
        <w:t>南院区口腔科门诊装修改造项目</w:t>
      </w:r>
      <w:r>
        <w:rPr>
          <w:rFonts w:hint="eastAsia" w:ascii="宋体" w:hAnsi="宋体" w:cs="SimSun-Identity-H"/>
          <w:kern w:val="0"/>
          <w:sz w:val="24"/>
        </w:rPr>
        <w:t>，</w:t>
      </w: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具体内容以施工图纸、工程量清单为准</w:t>
      </w:r>
      <w:r>
        <w:rPr>
          <w:rFonts w:hint="eastAsia" w:ascii="宋体" w:hAnsi="宋体" w:cs="SimSun-Identity-H"/>
          <w:kern w:val="0"/>
          <w:sz w:val="24"/>
          <w:highlight w:val="none"/>
          <w:lang w:eastAsia="zh-CN"/>
        </w:rPr>
        <w:t>。</w:t>
      </w:r>
    </w:p>
    <w:p w14:paraId="15764C2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sz w:val="24"/>
        </w:rPr>
        <w:t>★</w:t>
      </w:r>
      <w:r>
        <w:rPr>
          <w:rFonts w:hint="eastAsia" w:ascii="宋体" w:hAnsi="宋体" w:cs="宋体"/>
          <w:b/>
          <w:bCs/>
          <w:sz w:val="24"/>
        </w:rPr>
        <w:t>3、</w:t>
      </w:r>
      <w:r>
        <w:rPr>
          <w:rFonts w:hint="eastAsia" w:ascii="宋体" w:hAnsi="宋体" w:cs="宋体"/>
          <w:b/>
          <w:bCs/>
          <w:sz w:val="24"/>
          <w:lang w:val="en-US" w:eastAsia="zh-CN"/>
        </w:rPr>
        <w:t>最高限价</w:t>
      </w:r>
      <w:r>
        <w:rPr>
          <w:rFonts w:hint="eastAsia" w:ascii="宋体" w:hAnsi="宋体" w:cs="宋体"/>
          <w:color w:val="auto"/>
          <w:sz w:val="24"/>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r>
        <w:rPr>
          <w:rFonts w:hint="eastAsia" w:ascii="宋体" w:hAnsi="宋体" w:eastAsia="宋体" w:cs="宋体"/>
          <w:b/>
          <w:bCs/>
          <w:sz w:val="24"/>
          <w:szCs w:val="24"/>
          <w:lang w:val="en-US" w:eastAsia="zh-CN"/>
        </w:rPr>
        <w:t>（供应商的响应文件须提供承诺函并加盖单位公章，承诺函格式自拟）</w:t>
      </w:r>
    </w:p>
    <w:p w14:paraId="35165387">
      <w:pPr>
        <w:pStyle w:val="35"/>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57C801CE">
      <w:pPr>
        <w:keepNext w:val="0"/>
        <w:keepLines w:val="0"/>
        <w:pageBreakBefore w:val="0"/>
        <w:numPr>
          <w:ilvl w:val="0"/>
          <w:numId w:val="0"/>
        </w:numPr>
        <w:kinsoku/>
        <w:wordWrap/>
        <w:overflowPunct/>
        <w:topLinePunct w:val="0"/>
        <w:autoSpaceDE/>
        <w:autoSpaceDN/>
        <w:bidi w:val="0"/>
        <w:spacing w:line="240" w:lineRule="auto"/>
        <w:ind w:left="0" w:leftChars="0" w:firstLine="0" w:firstLineChars="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55FFDA26">
      <w:pPr>
        <w:tabs>
          <w:tab w:val="left" w:pos="210"/>
        </w:tabs>
        <w:adjustRightInd w:val="0"/>
        <w:snapToGrid w:val="0"/>
        <w:spacing w:line="360" w:lineRule="exact"/>
        <w:ind w:firstLine="422" w:firstLineChars="200"/>
        <w:jc w:val="left"/>
        <w:rPr>
          <w:rFonts w:hint="eastAsia" w:ascii="宋体" w:hAnsi="宋体" w:cs="宋体"/>
          <w:bCs/>
          <w:color w:val="000000"/>
          <w:sz w:val="24"/>
        </w:rPr>
      </w:pPr>
      <w:r>
        <w:rPr>
          <w:rFonts w:hint="eastAsia" w:ascii="宋体" w:hAnsi="宋体" w:cs="宋体"/>
          <w:b/>
          <w:bCs/>
          <w:color w:val="000000" w:themeColor="text1"/>
          <w:kern w:val="0"/>
          <w:szCs w:val="21"/>
          <w:highlight w:val="none"/>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27E52031">
      <w:pPr>
        <w:tabs>
          <w:tab w:val="left" w:pos="210"/>
        </w:tabs>
        <w:adjustRightInd w:val="0"/>
        <w:snapToGrid w:val="0"/>
        <w:spacing w:line="360" w:lineRule="exact"/>
        <w:ind w:firstLine="488" w:firstLineChars="200"/>
        <w:jc w:val="left"/>
        <w:rPr>
          <w:rFonts w:hint="eastAsia" w:ascii="宋体" w:hAnsi="宋体" w:cs="宋体"/>
          <w:bCs/>
          <w:color w:val="000000"/>
          <w:sz w:val="24"/>
        </w:rPr>
      </w:pPr>
      <w:r>
        <w:rPr>
          <w:rFonts w:ascii="Segoe UI" w:hAnsi="Segoe UI" w:eastAsia="Segoe UI" w:cs="Segoe UI"/>
          <w:i w:val="0"/>
          <w:iCs w:val="0"/>
          <w:caps w:val="0"/>
          <w:color w:val="1B1C21"/>
          <w:spacing w:val="2"/>
          <w:sz w:val="24"/>
          <w:szCs w:val="24"/>
          <w:shd w:val="clear" w:fill="FAFAFA"/>
        </w:rPr>
        <w:t>本</w:t>
      </w:r>
      <w:r>
        <w:rPr>
          <w:rFonts w:hint="eastAsia" w:ascii="Segoe UI" w:hAnsi="Segoe UI" w:eastAsia="宋体" w:cs="Segoe UI"/>
          <w:i w:val="0"/>
          <w:iCs w:val="0"/>
          <w:caps w:val="0"/>
          <w:color w:val="1B1C21"/>
          <w:spacing w:val="2"/>
          <w:sz w:val="24"/>
          <w:szCs w:val="24"/>
          <w:shd w:val="clear" w:fill="FAFAFA"/>
          <w:lang w:val="en-US" w:eastAsia="zh-CN"/>
        </w:rPr>
        <w:t>工程</w:t>
      </w:r>
      <w:r>
        <w:rPr>
          <w:rFonts w:ascii="Segoe UI" w:hAnsi="Segoe UI" w:eastAsia="Segoe UI" w:cs="Segoe UI"/>
          <w:i w:val="0"/>
          <w:iCs w:val="0"/>
          <w:caps w:val="0"/>
          <w:color w:val="1B1C21"/>
          <w:spacing w:val="2"/>
          <w:sz w:val="24"/>
          <w:szCs w:val="24"/>
          <w:shd w:val="clear" w:fill="FAFAFA"/>
        </w:rPr>
        <w:t>项目施工时段为每日7:30至12:30，以及14:30至22:00。其中，12:30至14:30为医护人员与患者的休息时段，在此期间，严格禁止一切产生噪音的施工作业。</w:t>
      </w:r>
      <w:r>
        <w:rPr>
          <w:rFonts w:hint="eastAsia" w:ascii="Segoe UI" w:hAnsi="Segoe UI" w:eastAsia="宋体" w:cs="Segoe UI"/>
          <w:i w:val="0"/>
          <w:iCs w:val="0"/>
          <w:caps w:val="0"/>
          <w:color w:val="1B1C21"/>
          <w:spacing w:val="2"/>
          <w:sz w:val="24"/>
          <w:szCs w:val="24"/>
          <w:shd w:val="clear" w:fill="FAFAFA"/>
          <w:lang w:val="en-US" w:eastAsia="zh-CN"/>
        </w:rPr>
        <w:t>由</w:t>
      </w:r>
      <w:r>
        <w:rPr>
          <w:rFonts w:ascii="Segoe UI" w:hAnsi="Segoe UI" w:eastAsia="Segoe UI" w:cs="Segoe UI"/>
          <w:i w:val="0"/>
          <w:iCs w:val="0"/>
          <w:caps w:val="0"/>
          <w:color w:val="1B1C21"/>
          <w:spacing w:val="2"/>
          <w:sz w:val="24"/>
          <w:szCs w:val="24"/>
          <w:shd w:val="clear" w:fill="FAFAFA"/>
        </w:rPr>
        <w:t>于项目</w:t>
      </w:r>
      <w:r>
        <w:rPr>
          <w:rFonts w:hint="eastAsia" w:ascii="Segoe UI" w:hAnsi="Segoe UI" w:eastAsia="宋体" w:cs="Segoe UI"/>
          <w:i w:val="0"/>
          <w:iCs w:val="0"/>
          <w:caps w:val="0"/>
          <w:color w:val="1B1C21"/>
          <w:spacing w:val="2"/>
          <w:sz w:val="24"/>
          <w:szCs w:val="24"/>
          <w:shd w:val="clear" w:fill="FAFAFA"/>
          <w:lang w:val="en-US" w:eastAsia="zh-CN"/>
        </w:rPr>
        <w:t>位</w:t>
      </w:r>
      <w:r>
        <w:rPr>
          <w:rFonts w:ascii="Segoe UI" w:hAnsi="Segoe UI" w:eastAsia="Segoe UI" w:cs="Segoe UI"/>
          <w:i w:val="0"/>
          <w:iCs w:val="0"/>
          <w:caps w:val="0"/>
          <w:color w:val="1B1C21"/>
          <w:spacing w:val="2"/>
          <w:sz w:val="24"/>
          <w:szCs w:val="24"/>
          <w:shd w:val="clear" w:fill="FAFAFA"/>
        </w:rPr>
        <w:t>于门诊楼，施工</w:t>
      </w:r>
      <w:r>
        <w:rPr>
          <w:rFonts w:hint="eastAsia" w:ascii="Segoe UI" w:hAnsi="Segoe UI" w:eastAsia="宋体" w:cs="Segoe UI"/>
          <w:i w:val="0"/>
          <w:iCs w:val="0"/>
          <w:caps w:val="0"/>
          <w:color w:val="1B1C21"/>
          <w:spacing w:val="2"/>
          <w:sz w:val="24"/>
          <w:szCs w:val="24"/>
          <w:shd w:val="clear" w:fill="FAFAFA"/>
          <w:lang w:val="en-US" w:eastAsia="zh-CN"/>
        </w:rPr>
        <w:t>过程中可能会</w:t>
      </w:r>
      <w:r>
        <w:rPr>
          <w:rFonts w:ascii="Segoe UI" w:hAnsi="Segoe UI" w:eastAsia="Segoe UI" w:cs="Segoe UI"/>
          <w:i w:val="0"/>
          <w:iCs w:val="0"/>
          <w:caps w:val="0"/>
          <w:color w:val="1B1C21"/>
          <w:spacing w:val="2"/>
          <w:sz w:val="24"/>
          <w:szCs w:val="24"/>
          <w:shd w:val="clear" w:fill="FAFAFA"/>
        </w:rPr>
        <w:t>因</w:t>
      </w:r>
      <w:r>
        <w:rPr>
          <w:rFonts w:hint="eastAsia" w:ascii="Segoe UI" w:hAnsi="Segoe UI" w:eastAsia="宋体" w:cs="Segoe UI"/>
          <w:i w:val="0"/>
          <w:iCs w:val="0"/>
          <w:caps w:val="0"/>
          <w:color w:val="1B1C21"/>
          <w:spacing w:val="2"/>
          <w:sz w:val="24"/>
          <w:szCs w:val="24"/>
          <w:shd w:val="clear" w:fill="FAFAFA"/>
          <w:lang w:val="en-US" w:eastAsia="zh-CN"/>
        </w:rPr>
        <w:t>为</w:t>
      </w:r>
      <w:r>
        <w:rPr>
          <w:rFonts w:ascii="Segoe UI" w:hAnsi="Segoe UI" w:eastAsia="Segoe UI" w:cs="Segoe UI"/>
          <w:i w:val="0"/>
          <w:iCs w:val="0"/>
          <w:caps w:val="0"/>
          <w:color w:val="1B1C21"/>
          <w:spacing w:val="2"/>
          <w:sz w:val="24"/>
          <w:szCs w:val="24"/>
          <w:shd w:val="clear" w:fill="FAFAFA"/>
        </w:rPr>
        <w:t>噪音停工，</w:t>
      </w:r>
      <w:r>
        <w:rPr>
          <w:rFonts w:hint="eastAsia" w:ascii="Segoe UI" w:hAnsi="Segoe UI" w:eastAsia="宋体" w:cs="Segoe UI"/>
          <w:i w:val="0"/>
          <w:iCs w:val="0"/>
          <w:caps w:val="0"/>
          <w:color w:val="1B1C21"/>
          <w:spacing w:val="2"/>
          <w:sz w:val="24"/>
          <w:szCs w:val="24"/>
          <w:shd w:val="clear" w:fill="FAFAFA"/>
          <w:lang w:val="en-US" w:eastAsia="zh-CN"/>
        </w:rPr>
        <w:t>因</w:t>
      </w:r>
      <w:r>
        <w:rPr>
          <w:rFonts w:ascii="Segoe UI" w:hAnsi="Segoe UI" w:eastAsia="Segoe UI" w:cs="Segoe UI"/>
          <w:i w:val="0"/>
          <w:iCs w:val="0"/>
          <w:caps w:val="0"/>
          <w:color w:val="1B1C21"/>
          <w:spacing w:val="2"/>
          <w:sz w:val="24"/>
          <w:szCs w:val="24"/>
          <w:shd w:val="clear" w:fill="FAFAFA"/>
        </w:rPr>
        <w:t>噪音</w:t>
      </w:r>
      <w:r>
        <w:rPr>
          <w:rFonts w:hint="eastAsia" w:ascii="Segoe UI" w:hAnsi="Segoe UI" w:eastAsia="宋体" w:cs="Segoe UI"/>
          <w:i w:val="0"/>
          <w:iCs w:val="0"/>
          <w:caps w:val="0"/>
          <w:color w:val="1B1C21"/>
          <w:spacing w:val="2"/>
          <w:sz w:val="24"/>
          <w:szCs w:val="24"/>
          <w:shd w:val="clear" w:fill="FAFAFA"/>
          <w:lang w:val="en-US" w:eastAsia="zh-CN"/>
        </w:rPr>
        <w:t>造成</w:t>
      </w:r>
      <w:r>
        <w:rPr>
          <w:rFonts w:ascii="Segoe UI" w:hAnsi="Segoe UI" w:eastAsia="Segoe UI" w:cs="Segoe UI"/>
          <w:i w:val="0"/>
          <w:iCs w:val="0"/>
          <w:caps w:val="0"/>
          <w:color w:val="1B1C21"/>
          <w:spacing w:val="2"/>
          <w:sz w:val="24"/>
          <w:szCs w:val="24"/>
          <w:shd w:val="clear" w:fill="FAFAFA"/>
        </w:rPr>
        <w:t>的停工情况，不涉及任何经济补偿，仅会依据实际停工时长，对整体工期予以相应顺延。</w:t>
      </w:r>
      <w:r>
        <w:rPr>
          <w:rFonts w:hint="eastAsia" w:ascii="宋体" w:hAnsi="宋体" w:eastAsia="宋体" w:cs="宋体"/>
          <w:b/>
          <w:bCs/>
          <w:sz w:val="24"/>
          <w:szCs w:val="24"/>
          <w:lang w:val="en-US" w:eastAsia="zh-CN"/>
        </w:rPr>
        <w:t>（供应商的响应文件须提供承诺函并加盖单位公章，承诺函格式自拟）</w:t>
      </w:r>
    </w:p>
    <w:p w14:paraId="4643C972">
      <w:pPr>
        <w:tabs>
          <w:tab w:val="left" w:pos="210"/>
        </w:tabs>
        <w:adjustRightInd w:val="0"/>
        <w:snapToGrid w:val="0"/>
        <w:spacing w:line="360" w:lineRule="exact"/>
        <w:ind w:firstLine="480" w:firstLineChars="200"/>
        <w:jc w:val="left"/>
        <w:rPr>
          <w:rFonts w:hint="eastAsia" w:ascii="宋体" w:hAnsi="宋体" w:cs="SimSun-Identity-H"/>
          <w:kern w:val="0"/>
          <w:sz w:val="24"/>
        </w:rPr>
      </w:pPr>
      <w:r>
        <w:rPr>
          <w:color w:val="000000"/>
          <w:sz w:val="24"/>
        </w:rPr>
        <w:t>★</w:t>
      </w:r>
      <w:r>
        <w:rPr>
          <w:rFonts w:hint="eastAsia" w:ascii="宋体" w:hAnsi="宋体" w:cs="宋体"/>
          <w:b/>
          <w:sz w:val="24"/>
        </w:rPr>
        <w:t>5、</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w:t>
      </w:r>
    </w:p>
    <w:p w14:paraId="1A90794E">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r>
        <w:rPr>
          <w:rFonts w:hint="eastAsia" w:ascii="宋体" w:hAnsi="宋体" w:eastAsia="宋体" w:cs="宋体"/>
          <w:b/>
          <w:bCs/>
          <w:sz w:val="24"/>
          <w:szCs w:val="24"/>
          <w:lang w:val="en-US" w:eastAsia="zh-CN"/>
        </w:rPr>
        <w:t>（供应商的响应文件须提供承诺函并加盖单位公章，承诺函格式自拟）</w:t>
      </w:r>
    </w:p>
    <w:p w14:paraId="141B8069">
      <w:pPr>
        <w:tabs>
          <w:tab w:val="left" w:pos="210"/>
        </w:tabs>
        <w:adjustRightInd w:val="0"/>
        <w:snapToGrid w:val="0"/>
        <w:spacing w:line="360" w:lineRule="exact"/>
        <w:ind w:firstLine="480" w:firstLineChars="200"/>
        <w:jc w:val="lef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质量标准：</w:t>
      </w:r>
      <w:r>
        <w:rPr>
          <w:rFonts w:hint="eastAsia" w:ascii="宋体" w:hAnsi="宋体" w:eastAsia="宋体" w:cs="宋体"/>
          <w:color w:val="000000" w:themeColor="text1"/>
          <w:sz w:val="24"/>
          <w:szCs w:val="24"/>
          <w14:textFill>
            <w14:solidFill>
              <w14:schemeClr w14:val="tx1"/>
            </w14:solidFill>
          </w14:textFill>
        </w:rPr>
        <w:t>工程质量管理按照中华人民共和国国务院令第279号《建设工程质量管理条例》等执行，验收标准按照国家颁发的《建筑工程施工质量验收统一标准》</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GB50300-2013</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及国家现行相关专业有关施工质量验收规范的合格标准。</w:t>
      </w:r>
    </w:p>
    <w:p w14:paraId="6DC3F6A5">
      <w:pPr>
        <w:tabs>
          <w:tab w:val="left" w:pos="210"/>
        </w:tabs>
        <w:adjustRightInd w:val="0"/>
        <w:snapToGrid w:val="0"/>
        <w:spacing w:line="360" w:lineRule="exact"/>
        <w:ind w:firstLine="480" w:firstLineChars="200"/>
        <w:jc w:val="left"/>
        <w:rPr>
          <w:rFonts w:hint="eastAsia" w:ascii="宋体" w:hAnsi="宋体" w:eastAsia="宋体" w:cs="宋体"/>
          <w:bCs/>
          <w:sz w:val="24"/>
          <w:lang w:eastAsia="zh-CN"/>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w:t>
      </w:r>
      <w:r>
        <w:rPr>
          <w:rFonts w:hint="eastAsia" w:ascii="宋体" w:hAnsi="宋体" w:cs="宋体"/>
          <w:sz w:val="24"/>
          <w:lang w:bidi="ar"/>
        </w:rPr>
        <w:t>采购人不组织现场踏勘，供应商在响应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w:t>
      </w:r>
      <w:r>
        <w:rPr>
          <w:rFonts w:hint="eastAsia" w:ascii="宋体" w:hAnsi="宋体" w:cs="宋体"/>
          <w:bCs/>
          <w:sz w:val="24"/>
          <w:lang w:val="en-US" w:eastAsia="zh-CN"/>
        </w:rPr>
        <w:t>行</w:t>
      </w:r>
      <w:r>
        <w:rPr>
          <w:rFonts w:hint="eastAsia" w:ascii="宋体" w:hAnsi="宋体" w:cs="宋体"/>
          <w:bCs/>
          <w:sz w:val="24"/>
        </w:rPr>
        <w:t>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人：徐</w:t>
      </w:r>
      <w:bookmarkStart w:id="140" w:name="_GoBack"/>
      <w:bookmarkEnd w:id="140"/>
      <w:r>
        <w:rPr>
          <w:rFonts w:hint="eastAsia" w:ascii="宋体" w:hAnsi="宋体" w:cs="宋体"/>
          <w:sz w:val="24"/>
          <w:lang w:bidi="ar"/>
        </w:rPr>
        <w:t>工020-81332029</w:t>
      </w:r>
      <w:r>
        <w:rPr>
          <w:rFonts w:hint="eastAsia" w:ascii="宋体" w:hAnsi="宋体" w:cs="宋体"/>
          <w:sz w:val="24"/>
          <w:lang w:eastAsia="zh-CN" w:bidi="ar"/>
        </w:rPr>
        <w:t>）</w:t>
      </w:r>
    </w:p>
    <w:p w14:paraId="4F650BB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8</w:t>
      </w:r>
      <w:r>
        <w:rPr>
          <w:rFonts w:hint="eastAsia" w:ascii="宋体" w:hAnsi="宋体" w:cs="宋体"/>
          <w:bCs/>
          <w:sz w:val="24"/>
        </w:rPr>
        <w:t>、本项目成交</w:t>
      </w:r>
      <w:r>
        <w:rPr>
          <w:rFonts w:hint="eastAsia" w:ascii="宋体" w:hAnsi="宋体" w:cs="宋体"/>
          <w:bCs/>
          <w:sz w:val="24"/>
          <w:lang w:val="en-US" w:eastAsia="zh-CN"/>
        </w:rPr>
        <w:t>供应商</w:t>
      </w:r>
      <w:r>
        <w:rPr>
          <w:rFonts w:hint="eastAsia" w:ascii="宋体" w:hAnsi="宋体" w:cs="宋体"/>
          <w:bCs/>
          <w:sz w:val="24"/>
        </w:rPr>
        <w:t>负责且承担比选文件要求的一切事宜及责任。</w:t>
      </w:r>
    </w:p>
    <w:p w14:paraId="727FD81A">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9</w:t>
      </w:r>
      <w:r>
        <w:rPr>
          <w:rFonts w:hint="eastAsia" w:ascii="宋体" w:hAnsi="宋体" w:cs="宋体"/>
          <w:bCs/>
          <w:sz w:val="24"/>
        </w:rPr>
        <w:t>、成交</w:t>
      </w:r>
      <w:r>
        <w:rPr>
          <w:rFonts w:hint="eastAsia" w:ascii="宋体" w:hAnsi="宋体" w:cs="宋体"/>
          <w:bCs/>
          <w:sz w:val="24"/>
          <w:lang w:val="en-US" w:eastAsia="zh-CN"/>
        </w:rPr>
        <w:t>供应商</w:t>
      </w:r>
      <w:r>
        <w:rPr>
          <w:rFonts w:hint="eastAsia" w:ascii="宋体" w:hAnsi="宋体" w:cs="宋体"/>
          <w:bCs/>
          <w:sz w:val="24"/>
        </w:rPr>
        <w:t>不得以任何方式转包或</w:t>
      </w:r>
      <w:r>
        <w:rPr>
          <w:rFonts w:hint="eastAsia" w:ascii="宋体" w:hAnsi="宋体" w:cs="宋体"/>
          <w:bCs/>
          <w:sz w:val="24"/>
          <w:lang w:val="en-US" w:eastAsia="zh-CN"/>
        </w:rPr>
        <w:t>违法</w:t>
      </w:r>
      <w:r>
        <w:rPr>
          <w:rFonts w:hint="eastAsia" w:ascii="宋体" w:hAnsi="宋体" w:cs="宋体"/>
          <w:bCs/>
          <w:sz w:val="24"/>
        </w:rPr>
        <w:t>分包本项目，否则采购人有权单方终止合同，由此产生的一切经济损失由成交</w:t>
      </w:r>
      <w:r>
        <w:rPr>
          <w:rFonts w:hint="eastAsia" w:ascii="宋体" w:hAnsi="宋体" w:cs="宋体"/>
          <w:bCs/>
          <w:sz w:val="24"/>
          <w:lang w:val="en-US" w:eastAsia="zh-CN"/>
        </w:rPr>
        <w:t>供应商</w:t>
      </w:r>
      <w:r>
        <w:rPr>
          <w:rFonts w:hint="eastAsia" w:ascii="宋体" w:hAnsi="宋体" w:cs="宋体"/>
          <w:bCs/>
          <w:sz w:val="24"/>
        </w:rPr>
        <w:t>自行承担。</w:t>
      </w:r>
    </w:p>
    <w:p w14:paraId="2D924F1D">
      <w:pPr>
        <w:pStyle w:val="60"/>
        <w:jc w:val="both"/>
        <w:rPr>
          <w:rFonts w:hint="default"/>
        </w:rPr>
      </w:pPr>
      <w:r>
        <w:rPr>
          <w:rFonts w:ascii="宋体" w:hAnsi="宋体" w:cs="宋体"/>
          <w:b/>
          <w:color w:val="000000"/>
          <w:sz w:val="24"/>
          <w:lang w:eastAsia="zh-CN"/>
        </w:rPr>
        <w:t>二、</w:t>
      </w:r>
      <w:r>
        <w:rPr>
          <w:b/>
          <w:color w:val="000000"/>
          <w:sz w:val="24"/>
        </w:rPr>
        <w:t>技术和商务要求</w:t>
      </w:r>
    </w:p>
    <w:p w14:paraId="60F1D424">
      <w:pPr>
        <w:pStyle w:val="60"/>
        <w:ind w:firstLine="472"/>
        <w:jc w:val="both"/>
        <w:rPr>
          <w:rFonts w:hint="default"/>
        </w:rPr>
      </w:pPr>
      <w:r>
        <w:rPr>
          <w:b/>
          <w:color w:val="000000"/>
          <w:sz w:val="24"/>
          <w:lang w:eastAsia="zh-CN"/>
        </w:rPr>
        <w:t>（一）</w:t>
      </w:r>
      <w:r>
        <w:rPr>
          <w:b/>
          <w:color w:val="000000"/>
          <w:sz w:val="24"/>
        </w:rPr>
        <w:t>施工要求</w:t>
      </w:r>
    </w:p>
    <w:p w14:paraId="3864434B">
      <w:pPr>
        <w:pStyle w:val="60"/>
        <w:ind w:firstLine="480"/>
        <w:jc w:val="both"/>
        <w:rPr>
          <w:rFonts w:ascii="宋体" w:hAnsi="宋体" w:eastAsia="宋体" w:cs="宋体"/>
        </w:rPr>
      </w:pPr>
      <w:r>
        <w:rPr>
          <w:rFonts w:ascii="宋体" w:hAnsi="宋体" w:eastAsia="宋体" w:cs="宋体"/>
          <w:color w:val="000000"/>
          <w:sz w:val="24"/>
          <w:lang w:eastAsia="zh-CN"/>
        </w:rPr>
        <w:t>1、工程</w:t>
      </w:r>
      <w:r>
        <w:rPr>
          <w:rFonts w:ascii="宋体" w:hAnsi="宋体" w:eastAsia="宋体" w:cs="宋体"/>
          <w:color w:val="000000"/>
          <w:sz w:val="24"/>
        </w:rPr>
        <w:t>项目施工期间，成交供应商应完善包括但不限于</w:t>
      </w:r>
      <w:r>
        <w:rPr>
          <w:rFonts w:ascii="宋体" w:hAnsi="宋体" w:eastAsia="宋体" w:cs="宋体"/>
          <w:color w:val="000000"/>
          <w:sz w:val="24"/>
          <w:lang w:eastAsia="zh-CN"/>
        </w:rPr>
        <w:t>项目负责人、安全员、</w:t>
      </w:r>
      <w:r>
        <w:rPr>
          <w:rFonts w:ascii="宋体" w:hAnsi="宋体" w:eastAsia="宋体" w:cs="宋体"/>
          <w:color w:val="000000"/>
          <w:sz w:val="24"/>
        </w:rPr>
        <w:t>施工员、质量员、材料员、资料员等在内的基本人员配置，</w:t>
      </w:r>
      <w:r>
        <w:rPr>
          <w:rFonts w:ascii="宋体" w:hAnsi="宋体" w:eastAsia="宋体" w:cs="宋体"/>
          <w:color w:val="000000"/>
          <w:sz w:val="24"/>
          <w:lang w:eastAsia="zh-CN"/>
        </w:rPr>
        <w:t>建立健全各项体系和制度，</w:t>
      </w:r>
      <w:r>
        <w:rPr>
          <w:rFonts w:ascii="宋体" w:hAnsi="宋体" w:eastAsia="宋体" w:cs="宋体"/>
          <w:color w:val="000000"/>
          <w:sz w:val="24"/>
        </w:rPr>
        <w:t>确保项目顺利进行和保质保量完成。</w:t>
      </w:r>
    </w:p>
    <w:p w14:paraId="79766265">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成交供应商严格按照已经确认的施工方案组织施工，并接受采购人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采购人委托的监理单位对工程质量、工期、安全、文明施工、环保及工地纪律</w:t>
      </w:r>
      <w:r>
        <w:rPr>
          <w:rFonts w:ascii="宋体" w:hAnsi="宋体" w:eastAsia="宋体" w:cs="宋体"/>
          <w:color w:val="000000"/>
          <w:sz w:val="24"/>
          <w:lang w:eastAsia="zh-CN"/>
        </w:rPr>
        <w:t>等</w:t>
      </w:r>
      <w:r>
        <w:rPr>
          <w:rFonts w:ascii="宋体" w:hAnsi="宋体" w:eastAsia="宋体" w:cs="宋体"/>
          <w:color w:val="000000"/>
          <w:sz w:val="24"/>
        </w:rPr>
        <w:t>的监督和管理。</w:t>
      </w:r>
    </w:p>
    <w:p w14:paraId="4DA9A7D7">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w:t>
      </w:r>
      <w:r>
        <w:rPr>
          <w:rFonts w:ascii="宋体" w:hAnsi="宋体" w:eastAsia="宋体" w:cs="宋体"/>
          <w:color w:val="000000"/>
          <w:sz w:val="24"/>
          <w:lang w:eastAsia="zh-CN"/>
        </w:rPr>
        <w:t>应</w:t>
      </w:r>
      <w:r>
        <w:rPr>
          <w:rFonts w:ascii="宋体" w:hAnsi="宋体" w:eastAsia="宋体" w:cs="宋体"/>
          <w:color w:val="000000"/>
          <w:sz w:val="24"/>
        </w:rPr>
        <w:t>严格遵守</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的各项规章制度</w:t>
      </w:r>
      <w:r>
        <w:rPr>
          <w:rFonts w:ascii="宋体" w:hAnsi="宋体" w:eastAsia="宋体" w:cs="宋体"/>
          <w:color w:val="000000"/>
          <w:sz w:val="24"/>
          <w:lang w:eastAsia="zh-CN"/>
        </w:rPr>
        <w:t>。因供应商施工</w:t>
      </w:r>
      <w:r>
        <w:rPr>
          <w:rFonts w:ascii="宋体" w:hAnsi="宋体" w:eastAsia="宋体" w:cs="宋体"/>
          <w:color w:val="000000"/>
          <w:sz w:val="24"/>
        </w:rPr>
        <w:t>管理不善，导致</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的罚款和停工整改，费用与损失由成交供应商承担，且采购人保留暂缓支付工程款的权利，以确保文明施工有效实行。</w:t>
      </w:r>
    </w:p>
    <w:p w14:paraId="0098B35C">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本工程项目的材料、设备、施工达到现行中华人民共和国以及广东省行业的工程建设标准、规范的要求，并接受采购人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采购人委托的监理单位对材料质量现场抽检。</w:t>
      </w:r>
    </w:p>
    <w:p w14:paraId="7D257223">
      <w:pPr>
        <w:pStyle w:val="60"/>
        <w:ind w:firstLine="480"/>
        <w:jc w:val="both"/>
        <w:rPr>
          <w:rFonts w:ascii="宋体" w:hAnsi="宋体" w:eastAsia="宋体" w:cs="宋体"/>
        </w:rPr>
      </w:pPr>
      <w:r>
        <w:rPr>
          <w:rFonts w:ascii="宋体" w:hAnsi="宋体" w:eastAsia="宋体" w:cs="宋体"/>
          <w:color w:val="000000"/>
          <w:sz w:val="24"/>
          <w:lang w:eastAsia="zh-CN"/>
        </w:rPr>
        <w:t>5、供应商</w:t>
      </w:r>
      <w:r>
        <w:rPr>
          <w:rFonts w:ascii="宋体" w:hAnsi="宋体" w:eastAsia="宋体" w:cs="宋体"/>
          <w:color w:val="000000"/>
          <w:sz w:val="24"/>
        </w:rPr>
        <w:t>自行解决办公场地、工具存放、</w:t>
      </w:r>
      <w:r>
        <w:rPr>
          <w:rFonts w:hint="eastAsia" w:ascii="宋体" w:hAnsi="宋体" w:eastAsia="宋体" w:cs="宋体"/>
          <w:color w:val="000000"/>
          <w:sz w:val="24"/>
          <w:lang w:val="en-US" w:eastAsia="zh-CN"/>
        </w:rPr>
        <w:t>材料堆放、</w:t>
      </w:r>
      <w:r>
        <w:rPr>
          <w:rFonts w:ascii="宋体" w:hAnsi="宋体" w:eastAsia="宋体" w:cs="宋体"/>
          <w:color w:val="000000"/>
          <w:sz w:val="24"/>
        </w:rPr>
        <w:t>工人食堂与生活设施等场地问题。</w:t>
      </w:r>
      <w:r>
        <w:rPr>
          <w:rFonts w:hint="eastAsia" w:ascii="宋体" w:hAnsi="宋体" w:eastAsia="宋体" w:cs="宋体"/>
          <w:color w:val="000000"/>
          <w:sz w:val="24"/>
          <w:szCs w:val="24"/>
        </w:rPr>
        <w:t>临建搭设标准需符合《中华人民共和国安全生产法》《建设工程安全生产管理条例》及项目所在地区的相关标准，广州地区的项目需符合《广州市建设工程文明施工管理规定》。</w:t>
      </w:r>
    </w:p>
    <w:p w14:paraId="20989EE1">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施工用水、用电由采购人指定驳接点，由成交供应商自行布线管。</w:t>
      </w:r>
    </w:p>
    <w:p w14:paraId="1A13EDFD">
      <w:pPr>
        <w:pStyle w:val="60"/>
        <w:ind w:firstLine="480"/>
        <w:jc w:val="both"/>
        <w:rPr>
          <w:rFonts w:ascii="宋体" w:hAnsi="宋体" w:eastAsia="宋体" w:cs="宋体"/>
          <w:lang w:eastAsia="zh-CN"/>
        </w:rPr>
      </w:pPr>
      <w:r>
        <w:rPr>
          <w:rFonts w:ascii="宋体" w:hAnsi="宋体" w:eastAsia="宋体" w:cs="宋体"/>
          <w:color w:val="000000"/>
          <w:sz w:val="24"/>
          <w:lang w:eastAsia="zh-CN"/>
        </w:rPr>
        <w:t>7、</w:t>
      </w:r>
      <w:r>
        <w:rPr>
          <w:rFonts w:ascii="宋体" w:hAnsi="宋体" w:eastAsia="宋体" w:cs="宋体"/>
          <w:color w:val="000000"/>
          <w:sz w:val="24"/>
        </w:rPr>
        <w:t>施工所用的机械工具由</w:t>
      </w:r>
      <w:r>
        <w:rPr>
          <w:rFonts w:ascii="宋体" w:hAnsi="宋体" w:eastAsia="宋体" w:cs="宋体"/>
          <w:color w:val="000000"/>
          <w:sz w:val="24"/>
          <w:lang w:eastAsia="zh-CN"/>
        </w:rPr>
        <w:t>供应商</w:t>
      </w:r>
      <w:r>
        <w:rPr>
          <w:rFonts w:ascii="宋体" w:hAnsi="宋体" w:eastAsia="宋体" w:cs="宋体"/>
          <w:color w:val="000000"/>
          <w:sz w:val="24"/>
        </w:rPr>
        <w:t>自备及自费运到施工</w:t>
      </w:r>
      <w:r>
        <w:rPr>
          <w:rFonts w:ascii="宋体" w:hAnsi="宋体" w:eastAsia="宋体" w:cs="宋体"/>
          <w:color w:val="000000"/>
          <w:sz w:val="24"/>
          <w:lang w:eastAsia="zh-CN"/>
        </w:rPr>
        <w:t>现场</w:t>
      </w:r>
      <w:r>
        <w:rPr>
          <w:rFonts w:ascii="宋体" w:hAnsi="宋体" w:eastAsia="宋体" w:cs="宋体"/>
          <w:color w:val="000000"/>
          <w:sz w:val="24"/>
        </w:rPr>
        <w:t>，进场</w:t>
      </w:r>
      <w:r>
        <w:rPr>
          <w:rFonts w:ascii="宋体" w:hAnsi="宋体" w:eastAsia="宋体" w:cs="宋体"/>
          <w:color w:val="000000"/>
          <w:sz w:val="24"/>
          <w:lang w:eastAsia="zh-CN"/>
        </w:rPr>
        <w:t>前</w:t>
      </w:r>
      <w:r>
        <w:rPr>
          <w:rFonts w:ascii="宋体" w:hAnsi="宋体" w:eastAsia="宋体" w:cs="宋体"/>
          <w:color w:val="000000"/>
          <w:sz w:val="24"/>
        </w:rPr>
        <w:t>后进行必要的性能安全检查，自行保管施工所用的材料及机械工具，不得随便存放，以免造成不必要的丢失、损坏。完工后从</w:t>
      </w:r>
      <w:r>
        <w:rPr>
          <w:rFonts w:ascii="宋体" w:hAnsi="宋体" w:eastAsia="宋体" w:cs="宋体"/>
          <w:color w:val="000000"/>
          <w:sz w:val="24"/>
          <w:lang w:eastAsia="zh-CN"/>
        </w:rPr>
        <w:t>施工现场</w:t>
      </w:r>
      <w:r>
        <w:rPr>
          <w:rFonts w:ascii="宋体" w:hAnsi="宋体" w:eastAsia="宋体" w:cs="宋体"/>
          <w:color w:val="000000"/>
          <w:sz w:val="24"/>
        </w:rPr>
        <w:t>自</w:t>
      </w:r>
      <w:r>
        <w:rPr>
          <w:rFonts w:ascii="宋体" w:hAnsi="宋体" w:eastAsia="宋体" w:cs="宋体"/>
          <w:color w:val="000000"/>
          <w:sz w:val="24"/>
          <w:lang w:eastAsia="zh-CN"/>
        </w:rPr>
        <w:t>行</w:t>
      </w:r>
      <w:r>
        <w:rPr>
          <w:rFonts w:ascii="宋体" w:hAnsi="宋体" w:eastAsia="宋体" w:cs="宋体"/>
          <w:color w:val="000000"/>
          <w:sz w:val="24"/>
        </w:rPr>
        <w:t>搬出运走</w:t>
      </w:r>
      <w:r>
        <w:rPr>
          <w:rFonts w:ascii="宋体" w:hAnsi="宋体" w:eastAsia="宋体" w:cs="宋体"/>
          <w:color w:val="000000"/>
          <w:sz w:val="24"/>
          <w:lang w:eastAsia="zh-CN"/>
        </w:rPr>
        <w:t>。</w:t>
      </w:r>
    </w:p>
    <w:p w14:paraId="099DCAFF">
      <w:pPr>
        <w:pStyle w:val="60"/>
        <w:ind w:firstLine="472"/>
        <w:jc w:val="both"/>
        <w:rPr>
          <w:rFonts w:hint="default"/>
        </w:rPr>
      </w:pPr>
      <w:r>
        <w:rPr>
          <w:b/>
          <w:color w:val="000000"/>
          <w:sz w:val="24"/>
          <w:lang w:eastAsia="zh-CN"/>
        </w:rPr>
        <w:t>（二）</w:t>
      </w:r>
      <w:r>
        <w:rPr>
          <w:b/>
          <w:color w:val="000000"/>
          <w:sz w:val="24"/>
        </w:rPr>
        <w:t>投入的材料要求</w:t>
      </w:r>
    </w:p>
    <w:p w14:paraId="3F524B4B">
      <w:pPr>
        <w:pStyle w:val="60"/>
        <w:ind w:firstLine="480"/>
        <w:jc w:val="both"/>
        <w:rPr>
          <w:rFonts w:ascii="宋体" w:hAnsi="宋体" w:eastAsia="宋体" w:cs="宋体"/>
        </w:rPr>
      </w:pPr>
      <w:r>
        <w:rPr>
          <w:rFonts w:hint="eastAsia"/>
          <w:lang w:val="en-US" w:eastAsia="zh-CN"/>
        </w:rPr>
        <w:t>1</w:t>
      </w:r>
      <w:r>
        <w:rPr>
          <w:rFonts w:ascii="宋体" w:hAnsi="宋体" w:eastAsia="宋体" w:cs="宋体"/>
          <w:color w:val="000000"/>
          <w:sz w:val="24"/>
          <w:lang w:eastAsia="zh-CN"/>
        </w:rPr>
        <w:t>、</w:t>
      </w:r>
      <w:r>
        <w:rPr>
          <w:rFonts w:ascii="宋体" w:hAnsi="宋体" w:eastAsia="宋体" w:cs="宋体"/>
          <w:color w:val="000000"/>
          <w:sz w:val="24"/>
        </w:rPr>
        <w:t>本项目施工使用的材料应符合《建筑材料质量标准与管理规程》的规定和要求，同时要符合设计要求，确保满足本工程的材料工艺要求，否则，采购人有权不支付相应的款项。</w:t>
      </w:r>
    </w:p>
    <w:p w14:paraId="531F64FF">
      <w:pPr>
        <w:pStyle w:val="60"/>
        <w:ind w:firstLine="480"/>
        <w:jc w:val="both"/>
        <w:rPr>
          <w:rFonts w:ascii="宋体" w:hAnsi="宋体" w:eastAsia="宋体" w:cs="宋体"/>
        </w:rPr>
      </w:pPr>
      <w:r>
        <w:rPr>
          <w:rFonts w:hint="eastAsia" w:ascii="宋体" w:hAnsi="宋体" w:eastAsia="宋体" w:cs="宋体"/>
          <w:color w:val="000000"/>
          <w:sz w:val="24"/>
          <w:lang w:val="en-US" w:eastAsia="zh-CN"/>
        </w:rPr>
        <w:t>2</w:t>
      </w:r>
      <w:r>
        <w:rPr>
          <w:rFonts w:ascii="宋体" w:hAnsi="宋体" w:eastAsia="宋体" w:cs="宋体"/>
          <w:color w:val="000000"/>
          <w:sz w:val="24"/>
          <w:lang w:eastAsia="zh-CN"/>
        </w:rPr>
        <w:t>、</w:t>
      </w:r>
      <w:r>
        <w:rPr>
          <w:rFonts w:ascii="宋体" w:hAnsi="宋体" w:eastAsia="宋体" w:cs="宋体"/>
          <w:color w:val="000000"/>
          <w:sz w:val="24"/>
        </w:rPr>
        <w:t>工程使用的主要材料，成交供应商</w:t>
      </w:r>
      <w:r>
        <w:rPr>
          <w:rFonts w:hint="eastAsia" w:ascii="宋体" w:hAnsi="宋体" w:eastAsia="宋体" w:cs="宋体"/>
          <w:color w:val="000000"/>
          <w:sz w:val="24"/>
          <w:lang w:val="en-US" w:eastAsia="zh-CN"/>
        </w:rPr>
        <w:t>供货前</w:t>
      </w:r>
      <w:r>
        <w:rPr>
          <w:rFonts w:ascii="宋体" w:hAnsi="宋体" w:eastAsia="宋体" w:cs="宋体"/>
          <w:color w:val="000000"/>
          <w:sz w:val="24"/>
        </w:rPr>
        <w:t>应</w:t>
      </w:r>
      <w:r>
        <w:rPr>
          <w:rFonts w:hint="eastAsia" w:ascii="宋体" w:hAnsi="宋体" w:eastAsia="宋体" w:cs="宋体"/>
          <w:color w:val="000000"/>
          <w:sz w:val="24"/>
          <w:lang w:val="en-US" w:eastAsia="zh-CN"/>
        </w:rPr>
        <w:t>向采购人</w:t>
      </w:r>
      <w:r>
        <w:rPr>
          <w:rFonts w:ascii="宋体" w:hAnsi="宋体" w:eastAsia="宋体" w:cs="宋体"/>
          <w:color w:val="000000"/>
          <w:sz w:val="24"/>
        </w:rPr>
        <w:t>提</w:t>
      </w:r>
      <w:r>
        <w:rPr>
          <w:rFonts w:hint="eastAsia" w:ascii="宋体" w:hAnsi="宋体" w:eastAsia="宋体" w:cs="宋体"/>
          <w:color w:val="000000"/>
          <w:sz w:val="24"/>
          <w:lang w:val="en-US" w:eastAsia="zh-CN"/>
        </w:rPr>
        <w:t>交由</w:t>
      </w:r>
      <w:r>
        <w:rPr>
          <w:rFonts w:ascii="宋体" w:hAnsi="宋体" w:eastAsia="宋体" w:cs="宋体"/>
          <w:color w:val="000000"/>
          <w:sz w:val="24"/>
        </w:rPr>
        <w:t>生产厂家出具的材料合格证书。</w:t>
      </w:r>
    </w:p>
    <w:p w14:paraId="767261ED">
      <w:pPr>
        <w:pStyle w:val="60"/>
        <w:ind w:firstLine="480"/>
        <w:jc w:val="both"/>
        <w:rPr>
          <w:rFonts w:ascii="宋体" w:hAnsi="宋体" w:eastAsia="宋体" w:cs="宋体"/>
          <w:lang w:eastAsia="zh-CN"/>
        </w:rPr>
      </w:pPr>
      <w:r>
        <w:rPr>
          <w:rFonts w:hint="eastAsia" w:ascii="宋体" w:hAnsi="宋体" w:eastAsia="宋体" w:cs="宋体"/>
          <w:color w:val="000000"/>
          <w:sz w:val="24"/>
          <w:lang w:val="en-US" w:eastAsia="zh-CN"/>
        </w:rPr>
        <w:t>3</w:t>
      </w:r>
      <w:r>
        <w:rPr>
          <w:rFonts w:ascii="宋体" w:hAnsi="宋体" w:eastAsia="宋体" w:cs="宋体"/>
          <w:color w:val="000000"/>
          <w:sz w:val="24"/>
          <w:lang w:eastAsia="zh-CN"/>
        </w:rPr>
        <w:t>、</w:t>
      </w:r>
      <w:r>
        <w:rPr>
          <w:rFonts w:ascii="宋体" w:hAnsi="宋体" w:eastAsia="宋体" w:cs="宋体"/>
          <w:color w:val="000000"/>
          <w:sz w:val="24"/>
        </w:rPr>
        <w:t>本工程所使用的材料符合环保和相关的检测要求，采购人在供应商工程完工后必要时安排专业单位进行检测，检测不合格费用由供应商承担，供应商进行整改</w:t>
      </w:r>
      <w:r>
        <w:rPr>
          <w:rFonts w:ascii="宋体" w:hAnsi="宋体" w:eastAsia="宋体" w:cs="宋体"/>
          <w:color w:val="000000"/>
          <w:sz w:val="24"/>
          <w:lang w:eastAsia="zh-CN"/>
        </w:rPr>
        <w:t>直到合格</w:t>
      </w:r>
      <w:r>
        <w:rPr>
          <w:rFonts w:ascii="宋体" w:hAnsi="宋体" w:eastAsia="宋体" w:cs="宋体"/>
          <w:color w:val="000000"/>
          <w:sz w:val="24"/>
        </w:rPr>
        <w:t>。检测合格费用由采购人承担</w:t>
      </w:r>
      <w:r>
        <w:rPr>
          <w:rFonts w:ascii="宋体" w:hAnsi="宋体" w:eastAsia="宋体" w:cs="宋体"/>
          <w:color w:val="000000"/>
          <w:sz w:val="24"/>
          <w:lang w:eastAsia="zh-CN"/>
        </w:rPr>
        <w:t>。</w:t>
      </w:r>
    </w:p>
    <w:p w14:paraId="1D23B264">
      <w:pPr>
        <w:pStyle w:val="60"/>
        <w:ind w:firstLine="480"/>
        <w:jc w:val="both"/>
        <w:rPr>
          <w:rFonts w:hint="default"/>
        </w:rPr>
      </w:pPr>
      <w:r>
        <w:rPr>
          <w:b/>
          <w:color w:val="000000"/>
          <w:sz w:val="24"/>
          <w:lang w:eastAsia="zh-CN"/>
        </w:rPr>
        <w:t>（三）</w:t>
      </w:r>
      <w:r>
        <w:rPr>
          <w:b/>
          <w:color w:val="000000"/>
          <w:sz w:val="24"/>
        </w:rPr>
        <w:t>工程质量要求</w:t>
      </w:r>
    </w:p>
    <w:p w14:paraId="36978762">
      <w:pPr>
        <w:pStyle w:val="60"/>
        <w:keepNext w:val="0"/>
        <w:keepLines w:val="0"/>
        <w:pageBreakBefore w:val="0"/>
        <w:kinsoku/>
        <w:wordWrap/>
        <w:overflowPunct/>
        <w:topLinePunct w:val="0"/>
        <w:bidi w:val="0"/>
        <w:adjustRightInd w:val="0"/>
        <w:snapToGrid w:val="0"/>
        <w:spacing w:line="240" w:lineRule="auto"/>
        <w:ind w:firstLine="480" w:firstLineChars="200"/>
        <w:jc w:val="both"/>
        <w:outlineLvl w:val="9"/>
        <w:rPr>
          <w:rFonts w:hint="eastAsia" w:ascii="宋体" w:hAnsi="宋体" w:eastAsia="宋体" w:cs="宋体"/>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应建立并提交项目质量管理计划，内容清晰、详细。包含</w:t>
      </w:r>
      <w:r>
        <w:rPr>
          <w:rFonts w:hint="eastAsia" w:ascii="宋体" w:hAnsi="宋体" w:eastAsia="宋体" w:cs="宋体"/>
          <w:color w:val="000000"/>
          <w:sz w:val="24"/>
          <w:szCs w:val="24"/>
        </w:rPr>
        <w:t>质量管理制度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质量保障措施</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对各类可能影响项目工期的因素</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制定</w:t>
      </w:r>
      <w:r>
        <w:rPr>
          <w:rFonts w:hint="eastAsia" w:ascii="宋体" w:hAnsi="宋体" w:eastAsia="宋体" w:cs="宋体"/>
          <w:color w:val="000000"/>
          <w:sz w:val="24"/>
          <w:szCs w:val="24"/>
        </w:rPr>
        <w:t>切实可行的应急方案。</w:t>
      </w:r>
    </w:p>
    <w:p w14:paraId="1D53DB17">
      <w:pPr>
        <w:pStyle w:val="60"/>
        <w:ind w:firstLine="48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2、供应商须</w:t>
      </w:r>
      <w:r>
        <w:rPr>
          <w:rFonts w:hint="eastAsia" w:ascii="宋体" w:hAnsi="宋体" w:eastAsia="宋体" w:cs="宋体"/>
          <w:color w:val="000000"/>
          <w:sz w:val="24"/>
          <w:szCs w:val="24"/>
        </w:rPr>
        <w:t>确保</w:t>
      </w:r>
      <w:r>
        <w:rPr>
          <w:rFonts w:hint="eastAsia" w:ascii="宋体" w:hAnsi="宋体" w:eastAsia="宋体" w:cs="宋体"/>
          <w:color w:val="000000"/>
          <w:sz w:val="24"/>
          <w:szCs w:val="24"/>
          <w:lang w:val="en-US" w:eastAsia="zh-CN"/>
        </w:rPr>
        <w:t>工程质量达到国家规定的验收合格标准及合同附件约定的相关要求</w:t>
      </w:r>
      <w:r>
        <w:rPr>
          <w:rFonts w:hint="eastAsia" w:ascii="宋体" w:hAnsi="宋体" w:eastAsia="宋体" w:cs="宋体"/>
          <w:color w:val="000000"/>
          <w:sz w:val="24"/>
          <w:szCs w:val="24"/>
        </w:rPr>
        <w:t>。工程质量管理</w:t>
      </w:r>
      <w:r>
        <w:rPr>
          <w:rFonts w:hint="eastAsia" w:ascii="宋体" w:hAnsi="宋体" w:eastAsia="宋体" w:cs="宋体"/>
          <w:color w:val="000000"/>
          <w:sz w:val="24"/>
          <w:szCs w:val="24"/>
          <w:lang w:val="en-US" w:eastAsia="zh-CN"/>
        </w:rPr>
        <w:t>依据</w:t>
      </w:r>
      <w:r>
        <w:rPr>
          <w:rFonts w:hint="eastAsia" w:ascii="宋体" w:hAnsi="宋体" w:eastAsia="宋体" w:cs="宋体"/>
          <w:color w:val="000000"/>
          <w:sz w:val="24"/>
          <w:szCs w:val="24"/>
        </w:rPr>
        <w:t>《建设工程质量管理条例》</w:t>
      </w:r>
      <w:r>
        <w:rPr>
          <w:rFonts w:hint="eastAsia" w:ascii="宋体" w:hAnsi="宋体" w:eastAsia="宋体" w:cs="宋体"/>
          <w:color w:val="000000"/>
          <w:sz w:val="24"/>
          <w:szCs w:val="24"/>
          <w:lang w:val="en-US" w:eastAsia="zh-CN"/>
        </w:rPr>
        <w:t>及现行相关法律法规</w:t>
      </w:r>
      <w:r>
        <w:rPr>
          <w:rFonts w:hint="eastAsia" w:ascii="宋体" w:hAnsi="宋体" w:eastAsia="宋体" w:cs="宋体"/>
          <w:color w:val="000000"/>
          <w:sz w:val="24"/>
          <w:szCs w:val="24"/>
        </w:rPr>
        <w:t>执行</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工程质量验收标准按国家颁发的技术规范及相应分项工程施工质量验收规范执行。施工</w:t>
      </w:r>
      <w:r>
        <w:rPr>
          <w:rFonts w:hint="eastAsia" w:ascii="宋体" w:hAnsi="宋体" w:eastAsia="宋体" w:cs="宋体"/>
          <w:color w:val="000000"/>
          <w:sz w:val="24"/>
          <w:szCs w:val="24"/>
          <w:lang w:val="en-US" w:eastAsia="zh-CN"/>
        </w:rPr>
        <w:t>过程</w:t>
      </w:r>
      <w:r>
        <w:rPr>
          <w:rFonts w:hint="eastAsia" w:ascii="宋体" w:hAnsi="宋体" w:eastAsia="宋体" w:cs="宋体"/>
          <w:color w:val="000000"/>
          <w:sz w:val="24"/>
          <w:szCs w:val="24"/>
        </w:rPr>
        <w:t>中</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如果工程质量不符合设计要求和有关规定，采购人有权要求供应商停工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返工，供应商</w:t>
      </w:r>
      <w:r>
        <w:rPr>
          <w:rFonts w:hint="eastAsia" w:ascii="宋体" w:hAnsi="宋体" w:eastAsia="宋体" w:cs="宋体"/>
          <w:color w:val="000000"/>
          <w:sz w:val="24"/>
          <w:szCs w:val="24"/>
          <w:lang w:val="en-US" w:eastAsia="zh-CN"/>
        </w:rPr>
        <w:t>须无条件</w:t>
      </w:r>
      <w:r>
        <w:rPr>
          <w:rFonts w:hint="eastAsia" w:ascii="宋体" w:hAnsi="宋体" w:eastAsia="宋体" w:cs="宋体"/>
          <w:color w:val="000000"/>
          <w:sz w:val="24"/>
          <w:szCs w:val="24"/>
        </w:rPr>
        <w:t>执行，并承担由此</w:t>
      </w:r>
      <w:r>
        <w:rPr>
          <w:rFonts w:hint="eastAsia" w:ascii="宋体" w:hAnsi="宋体" w:eastAsia="宋体" w:cs="宋体"/>
          <w:color w:val="000000"/>
          <w:sz w:val="24"/>
          <w:szCs w:val="24"/>
          <w:lang w:val="en-US" w:eastAsia="zh-CN"/>
        </w:rPr>
        <w:t>增加</w:t>
      </w:r>
      <w:r>
        <w:rPr>
          <w:rFonts w:hint="eastAsia" w:ascii="宋体" w:hAnsi="宋体" w:eastAsia="宋体" w:cs="宋体"/>
          <w:color w:val="000000"/>
          <w:sz w:val="24"/>
          <w:szCs w:val="24"/>
        </w:rPr>
        <w:t>的</w:t>
      </w:r>
      <w:r>
        <w:rPr>
          <w:rFonts w:hint="eastAsia" w:ascii="宋体" w:hAnsi="宋体" w:eastAsia="宋体" w:cs="宋体"/>
          <w:color w:val="000000"/>
          <w:sz w:val="24"/>
          <w:szCs w:val="24"/>
          <w:lang w:val="en-US" w:eastAsia="zh-CN"/>
        </w:rPr>
        <w:t>全部</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因此造成的</w:t>
      </w:r>
      <w:r>
        <w:rPr>
          <w:rFonts w:hint="eastAsia" w:ascii="宋体" w:hAnsi="宋体" w:eastAsia="宋体" w:cs="宋体"/>
          <w:color w:val="000000"/>
          <w:sz w:val="24"/>
          <w:szCs w:val="24"/>
        </w:rPr>
        <w:t>工期</w:t>
      </w:r>
      <w:r>
        <w:rPr>
          <w:rFonts w:hint="eastAsia" w:ascii="宋体" w:hAnsi="宋体" w:eastAsia="宋体" w:cs="宋体"/>
          <w:color w:val="000000"/>
          <w:sz w:val="24"/>
          <w:szCs w:val="24"/>
          <w:lang w:val="en-US" w:eastAsia="zh-CN"/>
        </w:rPr>
        <w:t>延误</w:t>
      </w:r>
      <w:r>
        <w:rPr>
          <w:rFonts w:hint="eastAsia" w:ascii="宋体" w:hAnsi="宋体" w:eastAsia="宋体" w:cs="宋体"/>
          <w:color w:val="000000"/>
          <w:sz w:val="24"/>
          <w:szCs w:val="24"/>
        </w:rPr>
        <w:t>不予顺延。</w:t>
      </w:r>
    </w:p>
    <w:p w14:paraId="7CAFF954">
      <w:pPr>
        <w:pStyle w:val="60"/>
        <w:ind w:firstLine="48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工程竣工验收未达到合同约定质量标准的，供应商须在10日历天内返工直至验收合格。如未能在规定时间内完成，或整改不满足相关要求，需向采购人支付整改部分合同总价5%的违约金。整改后仍达不到约定质量标准的，采购人有权解除合问，供应商须赔偿采购人因此遭受的全部直接及间接损失。</w:t>
      </w:r>
    </w:p>
    <w:p w14:paraId="3508D1E8">
      <w:pPr>
        <w:pStyle w:val="60"/>
        <w:ind w:firstLine="480"/>
        <w:jc w:val="both"/>
        <w:rPr>
          <w:rFonts w:hint="default"/>
        </w:rPr>
      </w:pPr>
      <w:r>
        <w:rPr>
          <w:b/>
          <w:color w:val="000000"/>
          <w:sz w:val="24"/>
          <w:lang w:eastAsia="zh-CN"/>
        </w:rPr>
        <w:t>（四）</w:t>
      </w:r>
      <w:r>
        <w:rPr>
          <w:b/>
          <w:color w:val="000000"/>
          <w:sz w:val="24"/>
        </w:rPr>
        <w:t>安全文明施工要求</w:t>
      </w:r>
    </w:p>
    <w:p w14:paraId="679129F6">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供应商需要编写安全文明施工、成品保护及现场管理方案，且内容详尽、清晰，责任明确，有具体的保护管理方法和措施，措施合理、科学，可有效保障成品保护及现场管理。</w:t>
      </w:r>
    </w:p>
    <w:p w14:paraId="2E2F99F9">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施工期间应严格遵守国家、省、市有关防火、防爆和施工安全以及文明施工、深夜施工、环卫、治安与城管等规定，应建立规章制度和防护、防范措施，并承担由于自身措施不力造成事故责任和发生的费用。</w:t>
      </w:r>
    </w:p>
    <w:p w14:paraId="2784EB69">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施工期间，</w:t>
      </w:r>
      <w:r>
        <w:rPr>
          <w:rFonts w:ascii="宋体" w:hAnsi="宋体" w:eastAsia="宋体" w:cs="宋体"/>
          <w:color w:val="000000"/>
          <w:sz w:val="24"/>
          <w:szCs w:val="24"/>
        </w:rPr>
        <w:t>建立</w:t>
      </w:r>
      <w:r>
        <w:rPr>
          <w:rStyle w:val="31"/>
          <w:rFonts w:ascii="宋体" w:hAnsi="宋体" w:eastAsia="宋体" w:cs="宋体"/>
          <w:b w:val="0"/>
          <w:bCs w:val="0"/>
          <w:i w:val="0"/>
          <w:iCs w:val="0"/>
          <w:caps w:val="0"/>
          <w:color w:val="0F1115"/>
          <w:spacing w:val="0"/>
          <w:sz w:val="24"/>
          <w:szCs w:val="24"/>
          <w:shd w:val="clear" w:color="auto" w:fill="FFFFFF"/>
        </w:rPr>
        <w:t>施工现场临时用电安全管理制度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确保施工用电设备完好无损，并设置漏电保护装置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实行“一机、一箱、一闸、一漏”。</w:t>
      </w:r>
    </w:p>
    <w:p w14:paraId="63BEEBB6">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ascii="宋体" w:hAnsi="宋体" w:eastAsia="宋体" w:cs="宋体"/>
          <w:color w:val="000000"/>
          <w:sz w:val="24"/>
        </w:rPr>
        <w:t>供应商应按安全施工的要求，采取严格科学的安全措施，确保施工安全和第三者的安全，</w:t>
      </w:r>
      <w:r>
        <w:rPr>
          <w:rFonts w:hint="eastAsia" w:ascii="宋体" w:hAnsi="宋体" w:eastAsia="宋体" w:cs="宋体"/>
          <w:color w:val="000000"/>
          <w:sz w:val="24"/>
          <w:szCs w:val="24"/>
        </w:rPr>
        <w:t>承担由于自身安全措施不力造成的</w:t>
      </w:r>
      <w:r>
        <w:rPr>
          <w:rFonts w:hint="eastAsia" w:ascii="宋体" w:hAnsi="宋体" w:eastAsia="宋体" w:cs="宋体"/>
          <w:color w:val="000000"/>
          <w:sz w:val="24"/>
          <w:szCs w:val="24"/>
          <w:highlight w:val="none"/>
          <w:lang w:val="en-US" w:eastAsia="zh-CN"/>
        </w:rPr>
        <w:t>包括但不限于</w:t>
      </w:r>
      <w:r>
        <w:rPr>
          <w:rFonts w:hint="eastAsia" w:ascii="宋体" w:hAnsi="宋体" w:eastAsia="宋体" w:cs="宋体"/>
          <w:color w:val="000000"/>
          <w:sz w:val="24"/>
          <w:szCs w:val="24"/>
        </w:rPr>
        <w:t>事故责任、法律责任和经济责任。由于供应商的责任造成的一切人员的伤亡，均由供应商承担由此产生的一切赔偿等后果。</w:t>
      </w:r>
    </w:p>
    <w:p w14:paraId="665D10B9">
      <w:pPr>
        <w:pStyle w:val="60"/>
        <w:ind w:firstLine="480"/>
        <w:jc w:val="both"/>
        <w:rPr>
          <w:rFonts w:hint="eastAsia" w:ascii="宋体" w:hAnsi="宋体" w:eastAsia="宋体" w:cs="宋体"/>
          <w:color w:val="000000"/>
          <w:sz w:val="24"/>
          <w:lang w:eastAsia="zh-CN"/>
        </w:rPr>
      </w:pPr>
      <w:r>
        <w:rPr>
          <w:rFonts w:ascii="宋体" w:hAnsi="宋体" w:eastAsia="宋体" w:cs="宋体"/>
          <w:color w:val="000000"/>
          <w:sz w:val="24"/>
          <w:lang w:eastAsia="zh-CN"/>
        </w:rPr>
        <w:t>5、</w:t>
      </w:r>
      <w:r>
        <w:rPr>
          <w:rFonts w:ascii="宋体" w:hAnsi="宋体" w:eastAsia="宋体" w:cs="宋体"/>
          <w:color w:val="000000"/>
          <w:sz w:val="24"/>
        </w:rPr>
        <w:t>建筑垃圾及时清运干净</w:t>
      </w:r>
      <w:r>
        <w:rPr>
          <w:rFonts w:hint="eastAsia" w:ascii="宋体" w:hAnsi="宋体" w:eastAsia="宋体" w:cs="宋体"/>
          <w:color w:val="000000"/>
          <w:sz w:val="24"/>
          <w:lang w:eastAsia="zh-CN"/>
        </w:rPr>
        <w:t>。</w:t>
      </w:r>
    </w:p>
    <w:p w14:paraId="57745101">
      <w:pPr>
        <w:pStyle w:val="60"/>
        <w:ind w:firstLine="480"/>
        <w:jc w:val="both"/>
        <w:rPr>
          <w:rFonts w:ascii="宋体" w:hAnsi="宋体" w:eastAsia="宋体" w:cs="宋体"/>
          <w:color w:val="000000"/>
          <w:sz w:val="24"/>
          <w:szCs w:val="24"/>
        </w:rPr>
      </w:pPr>
      <w:r>
        <w:rPr>
          <w:rFonts w:ascii="宋体" w:hAnsi="宋体" w:eastAsia="宋体" w:cs="宋体"/>
          <w:color w:val="000000"/>
          <w:sz w:val="24"/>
          <w:lang w:eastAsia="zh-CN"/>
        </w:rPr>
        <w:t>6</w:t>
      </w:r>
      <w:r>
        <w:rPr>
          <w:rFonts w:ascii="宋体" w:hAnsi="宋体" w:eastAsia="宋体" w:cs="宋体"/>
          <w:color w:val="000000"/>
          <w:sz w:val="24"/>
        </w:rPr>
        <w:t>、拟派到本项目的施工人员，必须掌握和认真执</w:t>
      </w:r>
      <w:r>
        <w:rPr>
          <w:rFonts w:ascii="宋体" w:hAnsi="宋体" w:eastAsia="宋体" w:cs="宋体"/>
          <w:color w:val="000000"/>
          <w:sz w:val="24"/>
          <w:szCs w:val="24"/>
        </w:rPr>
        <w:t>行</w:t>
      </w:r>
      <w:r>
        <w:rPr>
          <w:rFonts w:hint="eastAsia" w:ascii="宋体" w:hAnsi="宋体" w:eastAsia="宋体" w:cs="宋体"/>
          <w:color w:val="000000"/>
          <w:sz w:val="24"/>
          <w:szCs w:val="24"/>
          <w:lang w:val="en-US" w:eastAsia="zh-CN"/>
        </w:rPr>
        <w:t>建设工程施工安全相关规范、规程</w:t>
      </w:r>
      <w:r>
        <w:rPr>
          <w:rFonts w:hint="eastAsia" w:ascii="宋体" w:hAnsi="宋体" w:eastAsia="宋体" w:cs="宋体"/>
          <w:color w:val="000000"/>
          <w:sz w:val="24"/>
          <w:szCs w:val="24"/>
        </w:rPr>
        <w:t>的各项规定和熟悉安全技术操作规程。凡是不了解建筑安全规程的技术人员和未经过安全技术培训的工人，</w:t>
      </w:r>
      <w:r>
        <w:rPr>
          <w:rFonts w:hint="eastAsia" w:ascii="宋体" w:hAnsi="宋体" w:eastAsia="宋体" w:cs="宋体"/>
          <w:color w:val="000000"/>
          <w:sz w:val="24"/>
          <w:szCs w:val="24"/>
          <w:lang w:val="en-US" w:eastAsia="zh-CN"/>
        </w:rPr>
        <w:t>均不得安排其从事相关施工作业</w:t>
      </w:r>
      <w:r>
        <w:rPr>
          <w:rFonts w:hint="eastAsia" w:ascii="宋体" w:hAnsi="宋体" w:eastAsia="宋体" w:cs="宋体"/>
          <w:color w:val="000000"/>
          <w:sz w:val="24"/>
          <w:szCs w:val="24"/>
        </w:rPr>
        <w:t>。</w:t>
      </w:r>
    </w:p>
    <w:p w14:paraId="63B0FB60">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7</w:t>
      </w:r>
      <w:r>
        <w:rPr>
          <w:rFonts w:ascii="宋体" w:hAnsi="宋体" w:eastAsia="宋体" w:cs="宋体"/>
          <w:color w:val="000000"/>
          <w:sz w:val="24"/>
          <w:szCs w:val="24"/>
        </w:rPr>
        <w:t>、根据</w:t>
      </w:r>
      <w:r>
        <w:rPr>
          <w:rFonts w:hint="eastAsia" w:ascii="宋体" w:hAnsi="宋体" w:eastAsia="宋体" w:cs="宋体"/>
          <w:color w:val="000000"/>
          <w:sz w:val="24"/>
          <w:szCs w:val="24"/>
          <w:lang w:val="en-US" w:eastAsia="zh-CN"/>
        </w:rPr>
        <w:t>国家安全生产相关法律法规</w:t>
      </w:r>
      <w:r>
        <w:rPr>
          <w:rFonts w:ascii="宋体" w:hAnsi="宋体" w:eastAsia="宋体" w:cs="宋体"/>
          <w:color w:val="000000"/>
          <w:sz w:val="24"/>
          <w:szCs w:val="24"/>
        </w:rPr>
        <w:t>，需制定安全事故应急救援预案，着力构建安全风险管控和隐患排查治理预防性工作机制。对存在安全隐患的重大危险源，必须制定整改方案，落实整改措施和整改责任人，立即整改，并采取切实可行的安全措施，防止事故发生。</w:t>
      </w:r>
    </w:p>
    <w:p w14:paraId="201CDBF2">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8</w:t>
      </w:r>
      <w:r>
        <w:rPr>
          <w:rFonts w:ascii="宋体" w:hAnsi="宋体" w:eastAsia="宋体" w:cs="宋体"/>
          <w:color w:val="000000"/>
          <w:sz w:val="24"/>
          <w:szCs w:val="24"/>
        </w:rPr>
        <w:t>、吊装作业时，务必确保起重臂和悬挂的重物下方不得有人。重物吊运过程中，严禁任何人从其上、下方经过，确保作业安全。吊装作业的司机和指挥人员须持证上岗；</w:t>
      </w:r>
      <w:r>
        <w:rPr>
          <w:rFonts w:hint="eastAsia" w:ascii="宋体" w:hAnsi="宋体" w:eastAsia="宋体" w:cs="宋体"/>
          <w:color w:val="000000"/>
          <w:sz w:val="24"/>
          <w:szCs w:val="24"/>
          <w:lang w:val="en-US" w:eastAsia="zh-CN"/>
        </w:rPr>
        <w:t>起重机械的产权备案、安装告知、第三方检测及使用登记等手续齐全</w:t>
      </w:r>
      <w:r>
        <w:rPr>
          <w:rFonts w:hint="eastAsia" w:ascii="宋体" w:hAnsi="宋体" w:eastAsia="宋体" w:cs="宋体"/>
          <w:color w:val="000000"/>
          <w:sz w:val="24"/>
          <w:szCs w:val="24"/>
        </w:rPr>
        <w:t>，</w:t>
      </w:r>
      <w:r>
        <w:rPr>
          <w:rFonts w:ascii="宋体" w:hAnsi="宋体" w:eastAsia="宋体" w:cs="宋体"/>
          <w:color w:val="000000"/>
          <w:sz w:val="24"/>
          <w:szCs w:val="24"/>
        </w:rPr>
        <w:t>严格执行吊装安全操作规程，抵制违章作业的指令，坚持“十不吊”。</w:t>
      </w:r>
    </w:p>
    <w:p w14:paraId="705EA18B">
      <w:pPr>
        <w:pStyle w:val="60"/>
        <w:ind w:firstLine="480"/>
        <w:jc w:val="both"/>
        <w:rPr>
          <w:rFonts w:ascii="宋体" w:hAnsi="宋体" w:eastAsia="宋体" w:cs="宋体"/>
          <w:color w:val="000000"/>
          <w:sz w:val="24"/>
        </w:rPr>
      </w:pP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、应在施工区域完善各类安全管理标识，完善必要的</w:t>
      </w:r>
      <w:r>
        <w:rPr>
          <w:rFonts w:hint="eastAsia" w:ascii="宋体" w:hAnsi="宋体" w:eastAsia="宋体" w:cs="宋体"/>
          <w:color w:val="000000"/>
          <w:sz w:val="24"/>
          <w:szCs w:val="24"/>
          <w:lang w:val="en-US" w:eastAsia="zh-CN"/>
        </w:rPr>
        <w:t>警戒隔离措施</w:t>
      </w:r>
      <w:r>
        <w:rPr>
          <w:rFonts w:ascii="宋体" w:hAnsi="宋体" w:eastAsia="宋体" w:cs="宋体"/>
          <w:color w:val="000000"/>
          <w:sz w:val="24"/>
          <w:szCs w:val="24"/>
        </w:rPr>
        <w:t>。</w:t>
      </w:r>
    </w:p>
    <w:p w14:paraId="47E31C4C">
      <w:pPr>
        <w:pStyle w:val="60"/>
        <w:ind w:firstLine="480"/>
        <w:jc w:val="both"/>
        <w:rPr>
          <w:rFonts w:ascii="宋体" w:hAnsi="宋体" w:eastAsia="宋体" w:cs="宋体"/>
          <w:color w:val="000000"/>
          <w:sz w:val="24"/>
        </w:rPr>
      </w:pP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lang w:val="en-US" w:eastAsia="zh-CN"/>
        </w:rPr>
        <w:t>进场前，供应商必须开展安全培训教育，特殊工种的操作人员须持住建部门颁发的《建筑施工特种作业操作资格证书》或应急管理部门颁发的《特种作业操作证》，并在有效期内，并在施工过程中服从采购人、监理单位的管理。</w:t>
      </w:r>
    </w:p>
    <w:p w14:paraId="79683A51">
      <w:pPr>
        <w:pStyle w:val="60"/>
        <w:ind w:firstLine="482"/>
        <w:jc w:val="both"/>
        <w:rPr>
          <w:rFonts w:hint="default"/>
        </w:rPr>
      </w:pPr>
      <w:r>
        <w:rPr>
          <w:b/>
          <w:color w:val="000000"/>
          <w:sz w:val="24"/>
          <w:lang w:eastAsia="zh-CN"/>
        </w:rPr>
        <w:t>（五）</w:t>
      </w:r>
      <w:r>
        <w:rPr>
          <w:b/>
          <w:color w:val="000000"/>
          <w:sz w:val="24"/>
        </w:rPr>
        <w:t>工期及进度计划要求</w:t>
      </w:r>
    </w:p>
    <w:p w14:paraId="2E923A20">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供应商要对施工进行全面而细致的安排，使人力、机械设备、材料等都得到充分合理的使用，各部位的施工、各工序的搭接需要非常紧凑，保证</w:t>
      </w:r>
      <w:r>
        <w:rPr>
          <w:rFonts w:ascii="宋体" w:hAnsi="宋体" w:eastAsia="宋体" w:cs="宋体"/>
          <w:color w:val="000000"/>
          <w:sz w:val="24"/>
          <w:lang w:eastAsia="zh-CN"/>
        </w:rPr>
        <w:t>实现项目</w:t>
      </w:r>
      <w:r>
        <w:rPr>
          <w:rFonts w:ascii="宋体" w:hAnsi="宋体" w:eastAsia="宋体" w:cs="宋体"/>
          <w:color w:val="000000"/>
          <w:sz w:val="24"/>
        </w:rPr>
        <w:t>目标。</w:t>
      </w:r>
    </w:p>
    <w:p w14:paraId="3ACCAB7A">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供应商要根据工期要求，编制合理施工计划。</w:t>
      </w:r>
    </w:p>
    <w:p w14:paraId="58DB369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供应商要实行过程计划控制，制定阶段性工期目标，对工期进行动态管理，确保阶段目标得以完成。</w:t>
      </w:r>
    </w:p>
    <w:p w14:paraId="6CCA45CD">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供应商在保证工程质量的前提下，通过人力、财力、物力的投入，运用科学的管理方法和先进的设备进行资源分配将本工程工期控制在采购人要求工期内。</w:t>
      </w:r>
    </w:p>
    <w:p w14:paraId="26E4A87C">
      <w:pPr>
        <w:pStyle w:val="60"/>
        <w:ind w:firstLine="480"/>
        <w:jc w:val="both"/>
        <w:rPr>
          <w:rFonts w:ascii="宋体" w:hAnsi="宋体" w:eastAsia="宋体" w:cs="宋体"/>
        </w:rPr>
      </w:pPr>
      <w:r>
        <w:rPr>
          <w:rFonts w:ascii="宋体" w:hAnsi="宋体" w:eastAsia="宋体" w:cs="宋体"/>
          <w:color w:val="000000"/>
          <w:sz w:val="24"/>
          <w:lang w:eastAsia="zh-CN"/>
        </w:rPr>
        <w:t>5、</w:t>
      </w:r>
      <w:r>
        <w:rPr>
          <w:rFonts w:ascii="宋体" w:hAnsi="宋体" w:eastAsia="宋体" w:cs="宋体"/>
          <w:color w:val="000000"/>
          <w:sz w:val="24"/>
        </w:rPr>
        <w:t>供应商要做好项目实施的技术研判，做好确保工期的技术组织措施。</w:t>
      </w:r>
    </w:p>
    <w:p w14:paraId="2D205CD0">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在非采购人延误工期的情况下，如果监理工程师书面指出供应商实施合同工程或其任何部分的进度</w:t>
      </w:r>
      <w:r>
        <w:rPr>
          <w:rFonts w:ascii="宋体" w:hAnsi="宋体" w:eastAsia="宋体" w:cs="宋体"/>
          <w:color w:val="000000"/>
          <w:sz w:val="24"/>
          <w:lang w:eastAsia="zh-CN"/>
        </w:rPr>
        <w:t>缓慢</w:t>
      </w:r>
      <w:r>
        <w:rPr>
          <w:rFonts w:ascii="宋体" w:hAnsi="宋体" w:eastAsia="宋体" w:cs="宋体"/>
          <w:color w:val="000000"/>
          <w:sz w:val="24"/>
        </w:rPr>
        <w:t>，迟于进度计划或不能按期竣工，成交</w:t>
      </w:r>
      <w:r>
        <w:rPr>
          <w:rFonts w:ascii="宋体" w:hAnsi="宋体" w:eastAsia="宋体" w:cs="宋体"/>
          <w:color w:val="000000"/>
          <w:sz w:val="24"/>
          <w:lang w:eastAsia="zh-CN"/>
        </w:rPr>
        <w:t>人</w:t>
      </w:r>
      <w:r>
        <w:rPr>
          <w:rFonts w:ascii="宋体" w:hAnsi="宋体" w:eastAsia="宋体" w:cs="宋体"/>
          <w:color w:val="000000"/>
          <w:sz w:val="24"/>
        </w:rPr>
        <w:t>应采取措施，加快工程进度。</w:t>
      </w:r>
    </w:p>
    <w:p w14:paraId="75C59238">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7、</w:t>
      </w:r>
      <w:r>
        <w:rPr>
          <w:rFonts w:ascii="宋体" w:hAnsi="宋体" w:eastAsia="宋体" w:cs="宋体"/>
          <w:color w:val="000000"/>
          <w:sz w:val="24"/>
        </w:rPr>
        <w:t>当因</w:t>
      </w:r>
      <w:r>
        <w:rPr>
          <w:rFonts w:hint="eastAsia" w:ascii="宋体" w:hAnsi="宋体" w:eastAsia="宋体" w:cs="宋体"/>
          <w:color w:val="000000"/>
          <w:sz w:val="24"/>
          <w:lang w:val="en-US" w:eastAsia="zh-CN"/>
        </w:rPr>
        <w:t>成交供应商</w:t>
      </w:r>
      <w:r>
        <w:rPr>
          <w:rFonts w:ascii="宋体" w:hAnsi="宋体" w:eastAsia="宋体" w:cs="宋体"/>
          <w:color w:val="000000"/>
          <w:sz w:val="24"/>
        </w:rPr>
        <w:t>原因导致节点工期延误</w:t>
      </w:r>
      <w:r>
        <w:rPr>
          <w:rFonts w:hint="eastAsia" w:ascii="宋体" w:hAnsi="宋体" w:eastAsia="宋体" w:cs="宋体"/>
          <w:color w:val="000000"/>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000000"/>
          <w:sz w:val="24"/>
          <w:highlight w:val="none"/>
        </w:rPr>
        <w:t>超过10日历天时，则视为</w:t>
      </w:r>
      <w:r>
        <w:rPr>
          <w:rFonts w:hint="eastAsia" w:ascii="宋体" w:hAnsi="宋体" w:eastAsia="宋体" w:cs="宋体"/>
          <w:color w:val="000000"/>
          <w:sz w:val="24"/>
          <w:highlight w:val="none"/>
          <w:lang w:val="en-US" w:eastAsia="zh-CN"/>
        </w:rPr>
        <w:t>供应商</w:t>
      </w:r>
      <w:r>
        <w:rPr>
          <w:rFonts w:ascii="宋体" w:hAnsi="宋体" w:eastAsia="宋体" w:cs="宋体"/>
          <w:color w:val="000000"/>
          <w:sz w:val="24"/>
          <w:highlight w:val="none"/>
        </w:rPr>
        <w:t>有可能无法完成剩余的合同工作内容，</w:t>
      </w:r>
      <w:r>
        <w:rPr>
          <w:rFonts w:hint="eastAsia" w:ascii="宋体" w:hAnsi="宋体" w:eastAsia="宋体" w:cs="宋体"/>
          <w:color w:val="000000"/>
          <w:sz w:val="24"/>
          <w:highlight w:val="none"/>
          <w:lang w:val="en-US" w:eastAsia="zh-CN"/>
        </w:rPr>
        <w:t>采购</w:t>
      </w:r>
      <w:r>
        <w:rPr>
          <w:rFonts w:ascii="宋体" w:hAnsi="宋体" w:eastAsia="宋体" w:cs="宋体"/>
          <w:color w:val="000000"/>
          <w:sz w:val="24"/>
          <w:highlight w:val="none"/>
        </w:rPr>
        <w:t>人有权要求</w:t>
      </w:r>
      <w:r>
        <w:rPr>
          <w:rFonts w:hint="eastAsia" w:ascii="宋体" w:hAnsi="宋体" w:eastAsia="宋体" w:cs="宋体"/>
          <w:color w:val="000000"/>
          <w:sz w:val="24"/>
          <w:highlight w:val="none"/>
          <w:lang w:val="en-US" w:eastAsia="zh-CN"/>
        </w:rPr>
        <w:t>供应商</w:t>
      </w:r>
      <w:r>
        <w:rPr>
          <w:rFonts w:ascii="宋体" w:hAnsi="宋体" w:eastAsia="宋体" w:cs="宋体"/>
          <w:color w:val="000000"/>
          <w:sz w:val="24"/>
          <w:highlight w:val="none"/>
        </w:rPr>
        <w:t>在10日历天内退场并移交施工场地，并有权重新选择施工队伍进场后续施工</w:t>
      </w:r>
      <w:r>
        <w:rPr>
          <w:rFonts w:ascii="宋体" w:hAnsi="宋体" w:eastAsia="宋体" w:cs="宋体"/>
          <w:color w:val="000000"/>
          <w:sz w:val="24"/>
        </w:rPr>
        <w:t>。后续施工所发生的工程费用经</w:t>
      </w:r>
      <w:r>
        <w:rPr>
          <w:rFonts w:hint="eastAsia" w:ascii="宋体" w:hAnsi="宋体" w:eastAsia="宋体" w:cs="宋体"/>
          <w:color w:val="000000"/>
          <w:sz w:val="24"/>
          <w:lang w:val="en-US" w:eastAsia="zh-CN"/>
        </w:rPr>
        <w:t>采购人</w:t>
      </w:r>
      <w:r>
        <w:rPr>
          <w:rFonts w:ascii="宋体" w:hAnsi="宋体" w:eastAsia="宋体" w:cs="宋体"/>
          <w:color w:val="000000"/>
          <w:sz w:val="24"/>
        </w:rPr>
        <w:t>审定后由</w:t>
      </w:r>
      <w:r>
        <w:rPr>
          <w:rFonts w:hint="eastAsia" w:ascii="宋体" w:hAnsi="宋体" w:eastAsia="宋体" w:cs="宋体"/>
          <w:color w:val="000000"/>
          <w:sz w:val="24"/>
          <w:lang w:val="en-US" w:eastAsia="zh-CN"/>
        </w:rPr>
        <w:t>采购</w:t>
      </w:r>
      <w:r>
        <w:rPr>
          <w:rFonts w:ascii="宋体" w:hAnsi="宋体" w:eastAsia="宋体" w:cs="宋体"/>
          <w:color w:val="000000"/>
          <w:sz w:val="24"/>
        </w:rPr>
        <w:t>人从付给</w:t>
      </w:r>
      <w:r>
        <w:rPr>
          <w:rFonts w:hint="eastAsia" w:ascii="宋体" w:hAnsi="宋体" w:eastAsia="宋体" w:cs="宋体"/>
          <w:color w:val="000000"/>
          <w:sz w:val="24"/>
          <w:lang w:val="en-US" w:eastAsia="zh-CN"/>
        </w:rPr>
        <w:t>供应商</w:t>
      </w:r>
      <w:r>
        <w:rPr>
          <w:rFonts w:ascii="宋体" w:hAnsi="宋体" w:eastAsia="宋体" w:cs="宋体"/>
          <w:color w:val="000000"/>
          <w:sz w:val="24"/>
        </w:rPr>
        <w:t>的工程款中直接支付给后续施工队伍，</w:t>
      </w:r>
      <w:r>
        <w:rPr>
          <w:rFonts w:hint="eastAsia" w:ascii="宋体" w:hAnsi="宋体" w:eastAsia="宋体" w:cs="宋体"/>
          <w:color w:val="000000"/>
          <w:sz w:val="24"/>
          <w:lang w:val="en-US" w:eastAsia="zh-CN"/>
        </w:rPr>
        <w:t>成交供应商</w:t>
      </w:r>
      <w:r>
        <w:rPr>
          <w:rFonts w:ascii="宋体" w:hAnsi="宋体" w:eastAsia="宋体" w:cs="宋体"/>
          <w:color w:val="000000"/>
          <w:sz w:val="24"/>
        </w:rPr>
        <w:t>对此不得有任何异议，并且按未施工工程造价的10%计取违约金。</w:t>
      </w:r>
    </w:p>
    <w:p w14:paraId="76BC8A27">
      <w:pPr>
        <w:pStyle w:val="60"/>
        <w:ind w:firstLine="472"/>
        <w:jc w:val="both"/>
        <w:rPr>
          <w:rFonts w:hint="default"/>
        </w:rPr>
      </w:pPr>
      <w:r>
        <w:rPr>
          <w:b/>
          <w:color w:val="000000"/>
          <w:sz w:val="24"/>
          <w:lang w:eastAsia="zh-CN"/>
        </w:rPr>
        <w:t>（六）</w:t>
      </w:r>
      <w:r>
        <w:rPr>
          <w:b/>
          <w:color w:val="000000"/>
          <w:sz w:val="24"/>
        </w:rPr>
        <w:t>资料与归档要求</w:t>
      </w:r>
    </w:p>
    <w:p w14:paraId="3A0CDF79">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成交供应商对施工项目所需的资料和文件进行收集和整理。</w:t>
      </w:r>
    </w:p>
    <w:p w14:paraId="1AE5EE9D">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本项目工程竣工验</w:t>
      </w:r>
      <w:r>
        <w:rPr>
          <w:rFonts w:ascii="宋体" w:hAnsi="宋体" w:eastAsia="宋体" w:cs="宋体"/>
          <w:sz w:val="24"/>
        </w:rPr>
        <w:t>收</w:t>
      </w:r>
      <w:r>
        <w:rPr>
          <w:rFonts w:hint="eastAsia" w:ascii="宋体" w:hAnsi="宋体" w:eastAsia="宋体" w:cs="宋体"/>
          <w:sz w:val="24"/>
          <w:lang w:val="en-US" w:eastAsia="zh-CN"/>
        </w:rPr>
        <w:t>合格</w:t>
      </w:r>
      <w:r>
        <w:rPr>
          <w:rFonts w:ascii="宋体" w:hAnsi="宋体" w:eastAsia="宋体" w:cs="宋体"/>
          <w:sz w:val="24"/>
        </w:rPr>
        <w:t>后30个工作日内向采</w:t>
      </w:r>
      <w:r>
        <w:rPr>
          <w:rFonts w:ascii="宋体" w:hAnsi="宋体" w:eastAsia="宋体" w:cs="宋体"/>
          <w:color w:val="000000"/>
          <w:sz w:val="24"/>
        </w:rPr>
        <w:t>购人提供完整的竣工验收资料、竣工图纸及竣工图电子文件光盘，竣工验收资料按工程档案管理的有关要求编制成册，并提供工程结算书及相关资料统一送采购人审核，确认后办理结算手续。</w:t>
      </w:r>
    </w:p>
    <w:p w14:paraId="01FFC5B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成交供应商向采购人提交竣工验收报告时，应当向采购人出具质量保修书；质量保修书应明确采购人工程的保修范围、保修期限和保修责任等。</w:t>
      </w:r>
    </w:p>
    <w:p w14:paraId="4C50DEA9">
      <w:pPr>
        <w:pStyle w:val="60"/>
        <w:ind w:firstLine="480"/>
        <w:jc w:val="both"/>
        <w:rPr>
          <w:rFonts w:hint="default"/>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rPr>
        <w:t>成交供应商在工程竣工验收（含单项工程竣工验收）合格之日起30天内需将经监理人和采购人确认后的竣工结算资料（含结算书）交给采购人，</w:t>
      </w:r>
      <w:r>
        <w:rPr>
          <w:rFonts w:hint="eastAsia" w:ascii="宋体" w:hAnsi="宋体" w:eastAsia="宋体" w:cs="宋体"/>
          <w:color w:val="auto"/>
          <w:sz w:val="24"/>
        </w:rPr>
        <w:t>每逾期一天</w:t>
      </w:r>
      <w:r>
        <w:rPr>
          <w:rFonts w:hint="eastAsia" w:ascii="宋体" w:hAnsi="宋体" w:eastAsia="宋体" w:cs="宋体"/>
          <w:color w:val="auto"/>
          <w:sz w:val="24"/>
          <w:lang w:eastAsia="zh-CN"/>
        </w:rPr>
        <w:t>采购人</w:t>
      </w:r>
      <w:r>
        <w:rPr>
          <w:rFonts w:hint="eastAsia" w:ascii="宋体" w:hAnsi="宋体" w:eastAsia="宋体" w:cs="宋体"/>
          <w:color w:val="auto"/>
          <w:sz w:val="24"/>
        </w:rPr>
        <w:t>有权扣除成交供应商1000元，累计最多扣除合同价的1%。在</w:t>
      </w:r>
      <w:r>
        <w:rPr>
          <w:rFonts w:hint="eastAsia" w:ascii="宋体" w:hAnsi="宋体" w:eastAsia="宋体" w:cs="宋体"/>
          <w:color w:val="000000"/>
          <w:sz w:val="24"/>
        </w:rPr>
        <w:t>工程竣工验收（含单项工程竣工验收）合格之日起60天内成交供应商仍未提供完整的结算资料的，则采购人按成交供应商已提供的资料作为审核结算的依据，以第三方出具的结算审核报告作为项目的最终结算价，由此产生的后果由成交供应商自行负责</w:t>
      </w:r>
      <w:r>
        <w:rPr>
          <w:color w:val="000000"/>
          <w:sz w:val="24"/>
        </w:rPr>
        <w:t>。</w:t>
      </w:r>
    </w:p>
    <w:p w14:paraId="557AE9CA">
      <w:pPr>
        <w:pStyle w:val="60"/>
        <w:ind w:firstLine="480"/>
        <w:jc w:val="both"/>
        <w:rPr>
          <w:rFonts w:hint="default"/>
        </w:rPr>
      </w:pPr>
      <w:r>
        <w:rPr>
          <w:b/>
          <w:color w:val="000000"/>
          <w:sz w:val="24"/>
          <w:lang w:eastAsia="zh-CN"/>
        </w:rPr>
        <w:t>（七）</w:t>
      </w:r>
      <w:r>
        <w:rPr>
          <w:b/>
          <w:color w:val="000000"/>
          <w:sz w:val="24"/>
        </w:rPr>
        <w:t>质保要求</w:t>
      </w:r>
    </w:p>
    <w:p w14:paraId="6767C68B">
      <w:pPr>
        <w:pStyle w:val="60"/>
        <w:ind w:firstLine="480"/>
        <w:jc w:val="both"/>
        <w:rPr>
          <w:rFonts w:ascii="宋体" w:hAnsi="宋体" w:eastAsia="宋体" w:cs="宋体"/>
          <w:color w:val="auto"/>
          <w:lang w:eastAsia="zh-CN"/>
        </w:rPr>
      </w:pPr>
      <w:r>
        <w:rPr>
          <w:rFonts w:ascii="宋体" w:hAnsi="宋体" w:eastAsia="宋体" w:cs="宋体"/>
          <w:color w:val="000000"/>
          <w:sz w:val="24"/>
          <w:lang w:eastAsia="zh-CN"/>
        </w:rPr>
        <w:t>1、</w:t>
      </w:r>
      <w:r>
        <w:rPr>
          <w:rFonts w:hint="eastAsia" w:ascii="宋体" w:hAnsi="宋体" w:eastAsia="宋体" w:cs="宋体"/>
          <w:b w:val="0"/>
          <w:bCs w:val="0"/>
          <w:color w:val="000000"/>
          <w:sz w:val="24"/>
        </w:rPr>
        <w:t>本工程</w:t>
      </w:r>
      <w:r>
        <w:rPr>
          <w:rFonts w:hint="eastAsia" w:ascii="宋体" w:hAnsi="宋体" w:eastAsia="宋体" w:cs="宋体"/>
          <w:b w:val="0"/>
          <w:bCs w:val="0"/>
          <w:color w:val="000000"/>
          <w:sz w:val="24"/>
          <w:lang w:val="en-US" w:eastAsia="zh-CN"/>
        </w:rPr>
        <w:t>质量保修期</w:t>
      </w:r>
      <w:r>
        <w:rPr>
          <w:rFonts w:hint="eastAsia" w:ascii="宋体" w:hAnsi="宋体" w:eastAsia="宋体" w:cs="宋体"/>
          <w:color w:val="000000"/>
          <w:sz w:val="24"/>
          <w:szCs w:val="24"/>
        </w:rPr>
        <w:t>根据《建设工程质量管理条例》及有关</w:t>
      </w:r>
      <w:r>
        <w:rPr>
          <w:rFonts w:hint="eastAsia" w:ascii="宋体" w:hAnsi="宋体" w:cs="宋体"/>
          <w:color w:val="000000"/>
          <w:sz w:val="24"/>
        </w:rPr>
        <w:t>规定执行</w:t>
      </w:r>
      <w:r>
        <w:rPr>
          <w:rFonts w:hint="eastAsia" w:ascii="宋体" w:hAnsi="宋体" w:eastAsia="宋体" w:cs="宋体"/>
          <w:b w:val="0"/>
          <w:bCs w:val="0"/>
          <w:color w:val="000000"/>
          <w:sz w:val="24"/>
        </w:rPr>
        <w:t>。</w:t>
      </w:r>
      <w:r>
        <w:rPr>
          <w:rFonts w:hint="eastAsia" w:ascii="宋体" w:hAnsi="宋体" w:eastAsia="宋体" w:cs="宋体"/>
          <w:b w:val="0"/>
          <w:bCs w:val="0"/>
          <w:color w:val="000000"/>
          <w:sz w:val="24"/>
          <w:lang w:val="en-US" w:eastAsia="zh-CN"/>
        </w:rPr>
        <w:t>质量保修期</w:t>
      </w:r>
      <w:r>
        <w:rPr>
          <w:rFonts w:hint="eastAsia" w:ascii="宋体" w:hAnsi="宋体" w:eastAsia="宋体" w:cs="宋体"/>
          <w:b w:val="0"/>
          <w:bCs w:val="0"/>
          <w:color w:val="000000"/>
          <w:sz w:val="24"/>
        </w:rPr>
        <w:t>自竣工验收</w:t>
      </w:r>
      <w:r>
        <w:rPr>
          <w:rFonts w:hint="eastAsia" w:ascii="宋体" w:hAnsi="宋体" w:eastAsia="宋体" w:cs="宋体"/>
          <w:b w:val="0"/>
          <w:bCs w:val="0"/>
          <w:color w:val="000000"/>
          <w:sz w:val="24"/>
          <w:lang w:val="en-US" w:eastAsia="zh-CN"/>
        </w:rPr>
        <w:t>合格</w:t>
      </w:r>
      <w:r>
        <w:rPr>
          <w:rFonts w:hint="eastAsia" w:ascii="宋体" w:hAnsi="宋体" w:eastAsia="宋体" w:cs="宋体"/>
          <w:b w:val="0"/>
          <w:bCs w:val="0"/>
          <w:color w:val="000000"/>
          <w:sz w:val="24"/>
        </w:rPr>
        <w:t>后建设方签字之日起计算，</w:t>
      </w:r>
      <w:r>
        <w:rPr>
          <w:rFonts w:hint="eastAsia" w:ascii="宋体" w:hAnsi="宋体" w:eastAsia="宋体" w:cs="宋体"/>
          <w:b w:val="0"/>
          <w:bCs w:val="0"/>
          <w:color w:val="000000"/>
          <w:sz w:val="24"/>
          <w:lang w:val="en-US" w:eastAsia="zh-CN"/>
        </w:rPr>
        <w:t>质保</w:t>
      </w:r>
      <w:r>
        <w:rPr>
          <w:rFonts w:hint="eastAsia" w:ascii="宋体" w:hAnsi="宋体" w:eastAsia="宋体" w:cs="宋体"/>
          <w:b w:val="0"/>
          <w:bCs w:val="0"/>
          <w:color w:val="000000"/>
          <w:sz w:val="24"/>
        </w:rPr>
        <w:t>期内因施工质量问题而造成的返修费用，由供应商</w:t>
      </w:r>
      <w:r>
        <w:rPr>
          <w:rFonts w:hint="eastAsia" w:ascii="宋体" w:hAnsi="宋体" w:eastAsia="宋体" w:cs="宋体"/>
          <w:b w:val="0"/>
          <w:bCs w:val="0"/>
          <w:color w:val="000000"/>
          <w:sz w:val="24"/>
          <w:lang w:val="en-US" w:eastAsia="zh-CN"/>
        </w:rPr>
        <w:t>承担</w:t>
      </w:r>
      <w:r>
        <w:rPr>
          <w:rFonts w:hint="eastAsia" w:ascii="宋体" w:hAnsi="宋体" w:eastAsia="宋体" w:cs="宋体"/>
          <w:color w:val="000000"/>
          <w:sz w:val="24"/>
        </w:rPr>
        <w:t>。</w:t>
      </w:r>
    </w:p>
    <w:p w14:paraId="1338AC5F">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成交供应商应指定质保负责</w:t>
      </w:r>
      <w:r>
        <w:rPr>
          <w:rFonts w:ascii="宋体" w:hAnsi="宋体" w:eastAsia="宋体" w:cs="宋体"/>
          <w:color w:val="000000"/>
          <w:sz w:val="24"/>
          <w:szCs w:val="24"/>
        </w:rPr>
        <w:t>人</w:t>
      </w:r>
      <w:r>
        <w:rPr>
          <w:rFonts w:ascii="宋体" w:hAnsi="宋体" w:eastAsia="宋体" w:cs="宋体"/>
          <w:color w:val="000000"/>
          <w:sz w:val="24"/>
          <w:szCs w:val="24"/>
          <w:lang w:eastAsia="zh-CN"/>
        </w:rPr>
        <w:t>，</w:t>
      </w:r>
      <w:r>
        <w:rPr>
          <w:rFonts w:ascii="宋体" w:hAnsi="宋体" w:eastAsia="宋体" w:cs="宋体"/>
          <w:i w:val="0"/>
          <w:iCs w:val="0"/>
          <w:caps w:val="0"/>
          <w:color w:val="0F1115"/>
          <w:spacing w:val="0"/>
          <w:sz w:val="24"/>
          <w:szCs w:val="24"/>
          <w:shd w:val="clear" w:color="auto" w:fill="FFFFFF"/>
        </w:rPr>
        <w:t>并提供24小时畅通的联系方式。若联系方式发生变更，须提前</w:t>
      </w:r>
      <w:r>
        <w:rPr>
          <w:rStyle w:val="31"/>
          <w:rFonts w:hint="eastAsia" w:ascii="宋体" w:hAnsi="宋体" w:eastAsia="宋体" w:cs="宋体"/>
          <w:b/>
          <w:bCs/>
          <w:i w:val="0"/>
          <w:iCs w:val="0"/>
          <w:caps w:val="0"/>
          <w:color w:val="0F1115"/>
          <w:spacing w:val="0"/>
          <w:sz w:val="24"/>
          <w:szCs w:val="24"/>
          <w:shd w:val="clear" w:color="auto" w:fill="FFFFFF"/>
        </w:rPr>
        <w:t>3个工作日</w:t>
      </w:r>
      <w:r>
        <w:rPr>
          <w:rFonts w:hint="eastAsia" w:ascii="宋体" w:hAnsi="宋体" w:eastAsia="宋体" w:cs="宋体"/>
          <w:i w:val="0"/>
          <w:iCs w:val="0"/>
          <w:caps w:val="0"/>
          <w:color w:val="0F1115"/>
          <w:spacing w:val="0"/>
          <w:sz w:val="24"/>
          <w:szCs w:val="24"/>
          <w:shd w:val="clear" w:color="auto" w:fill="FFFFFF"/>
        </w:rPr>
        <w:t>书面通知采购人。因联系不上导致无法及时维修的，视为供应商拒绝履行保修义务。</w:t>
      </w:r>
    </w:p>
    <w:p w14:paraId="0039853E">
      <w:pPr>
        <w:pStyle w:val="60"/>
        <w:ind w:firstLine="480"/>
        <w:jc w:val="both"/>
        <w:rPr>
          <w:rFonts w:ascii="宋体" w:hAnsi="宋体" w:eastAsia="宋体" w:cs="宋体"/>
        </w:rPr>
      </w:pPr>
      <w:r>
        <w:rPr>
          <w:rFonts w:ascii="宋体" w:hAnsi="宋体" w:eastAsia="宋体" w:cs="宋体"/>
          <w:color w:val="000000"/>
          <w:sz w:val="24"/>
          <w:lang w:eastAsia="zh-CN"/>
        </w:rPr>
        <w:t>3、</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凡属于施工质量原因导致的</w:t>
      </w:r>
      <w:r>
        <w:rPr>
          <w:rFonts w:hint="eastAsia" w:ascii="宋体" w:hAnsi="宋体" w:eastAsia="宋体" w:cs="宋体"/>
          <w:color w:val="000000"/>
          <w:sz w:val="24"/>
          <w:szCs w:val="24"/>
        </w:rPr>
        <w:t>质量问题</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供应商无条件进行修复，不</w:t>
      </w:r>
      <w:r>
        <w:rPr>
          <w:rFonts w:hint="eastAsia" w:ascii="宋体" w:hAnsi="宋体" w:eastAsia="宋体" w:cs="宋体"/>
          <w:color w:val="000000"/>
          <w:sz w:val="24"/>
          <w:szCs w:val="24"/>
          <w:lang w:eastAsia="zh-CN"/>
        </w:rPr>
        <w:t>得</w:t>
      </w:r>
      <w:r>
        <w:rPr>
          <w:rFonts w:hint="eastAsia" w:ascii="宋体" w:hAnsi="宋体" w:eastAsia="宋体" w:cs="宋体"/>
          <w:color w:val="000000"/>
          <w:sz w:val="24"/>
          <w:szCs w:val="24"/>
        </w:rPr>
        <w:t>以任何理由拒绝</w:t>
      </w:r>
      <w:r>
        <w:rPr>
          <w:rFonts w:hint="eastAsia" w:ascii="宋体" w:hAnsi="宋体" w:eastAsia="宋体" w:cs="宋体"/>
          <w:color w:val="000000"/>
          <w:sz w:val="24"/>
          <w:szCs w:val="24"/>
          <w:lang w:val="en-US" w:eastAsia="zh-CN"/>
        </w:rPr>
        <w:t>或拖延</w:t>
      </w:r>
      <w:r>
        <w:rPr>
          <w:rFonts w:hint="eastAsia" w:ascii="宋体" w:hAnsi="宋体" w:eastAsia="宋体" w:cs="宋体"/>
          <w:color w:val="000000"/>
          <w:sz w:val="24"/>
          <w:szCs w:val="24"/>
        </w:rPr>
        <w:t>。</w:t>
      </w:r>
    </w:p>
    <w:p w14:paraId="39B94F00">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须配合</w:t>
      </w:r>
      <w:r>
        <w:rPr>
          <w:rFonts w:hint="eastAsia" w:ascii="宋体" w:hAnsi="宋体" w:eastAsia="宋体" w:cs="宋体"/>
          <w:color w:val="000000"/>
          <w:sz w:val="24"/>
          <w:szCs w:val="24"/>
        </w:rPr>
        <w:t>采购人了解隐蔽工程情况，</w:t>
      </w:r>
      <w:r>
        <w:rPr>
          <w:rFonts w:hint="eastAsia" w:ascii="宋体" w:hAnsi="宋体" w:eastAsia="宋体" w:cs="宋体"/>
          <w:color w:val="000000"/>
          <w:sz w:val="24"/>
          <w:szCs w:val="24"/>
          <w:lang w:val="en-US" w:eastAsia="zh-CN"/>
        </w:rPr>
        <w:t>提供完整的隐蔽工程竣工图纸及相关技术资料。采购人提出需求时，供应商应在3个工作日内响应配合。</w:t>
      </w:r>
    </w:p>
    <w:p w14:paraId="151884AD">
      <w:pPr>
        <w:pStyle w:val="60"/>
        <w:ind w:firstLine="480"/>
        <w:jc w:val="both"/>
        <w:rPr>
          <w:rFonts w:hint="default"/>
          <w:color w:val="000000"/>
          <w:sz w:val="24"/>
          <w:lang w:eastAsia="zh-CN"/>
        </w:rPr>
      </w:pPr>
      <w:r>
        <w:rPr>
          <w:rFonts w:ascii="宋体" w:hAnsi="宋体" w:eastAsia="宋体" w:cs="宋体"/>
          <w:color w:val="000000"/>
          <w:sz w:val="24"/>
          <w:lang w:eastAsia="zh-CN"/>
        </w:rPr>
        <w:t>5、</w:t>
      </w:r>
      <w:r>
        <w:rPr>
          <w:rFonts w:hint="eastAsia" w:ascii="宋体" w:hAnsi="宋体" w:eastAsia="宋体" w:cs="宋体"/>
          <w:color w:val="000000"/>
          <w:sz w:val="24"/>
          <w:szCs w:val="24"/>
        </w:rPr>
        <w:t>属于保修范围的</w:t>
      </w:r>
      <w:r>
        <w:rPr>
          <w:rFonts w:hint="eastAsia" w:ascii="宋体" w:hAnsi="宋体" w:eastAsia="宋体" w:cs="宋体"/>
          <w:color w:val="000000"/>
          <w:sz w:val="24"/>
          <w:szCs w:val="24"/>
          <w:lang w:val="en-US" w:eastAsia="zh-CN"/>
        </w:rPr>
        <w:t>质量问题</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应在接到</w:t>
      </w:r>
      <w:r>
        <w:rPr>
          <w:rFonts w:hint="eastAsia" w:ascii="宋体" w:hAnsi="宋体" w:eastAsia="宋体" w:cs="宋体"/>
          <w:color w:val="000000"/>
          <w:sz w:val="24"/>
          <w:szCs w:val="24"/>
          <w:lang w:val="en-US" w:eastAsia="zh-CN"/>
        </w:rPr>
        <w:t>采购人书面</w:t>
      </w:r>
      <w:r>
        <w:rPr>
          <w:rFonts w:hint="eastAsia" w:ascii="宋体" w:hAnsi="宋体" w:eastAsia="宋体" w:cs="宋体"/>
          <w:color w:val="000000"/>
          <w:sz w:val="24"/>
          <w:szCs w:val="24"/>
        </w:rPr>
        <w:t>通知后2天内派人</w:t>
      </w:r>
      <w:r>
        <w:rPr>
          <w:rFonts w:hint="eastAsia" w:ascii="宋体" w:hAnsi="宋体" w:eastAsia="宋体" w:cs="宋体"/>
          <w:color w:val="000000"/>
          <w:sz w:val="24"/>
          <w:szCs w:val="24"/>
          <w:lang w:val="en-US" w:eastAsia="zh-CN"/>
        </w:rPr>
        <w:t>进场</w:t>
      </w:r>
      <w:r>
        <w:rPr>
          <w:rFonts w:hint="eastAsia" w:ascii="宋体" w:hAnsi="宋体" w:eastAsia="宋体" w:cs="宋体"/>
          <w:color w:val="000000"/>
          <w:sz w:val="24"/>
          <w:szCs w:val="24"/>
        </w:rPr>
        <w:t>保修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紧急情况须在24小时内响应）</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不在约定期限内派人保修，</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lang w:val="en-US" w:eastAsia="zh-CN"/>
        </w:rPr>
        <w:t>有权</w:t>
      </w:r>
      <w:r>
        <w:rPr>
          <w:rFonts w:hint="eastAsia" w:ascii="宋体" w:hAnsi="宋体" w:eastAsia="宋体" w:cs="宋体"/>
          <w:color w:val="000000"/>
          <w:sz w:val="24"/>
          <w:szCs w:val="24"/>
        </w:rPr>
        <w:t>自行或</w:t>
      </w:r>
      <w:r>
        <w:rPr>
          <w:rFonts w:hint="eastAsia" w:ascii="宋体" w:hAnsi="宋体" w:eastAsia="宋体" w:cs="宋体"/>
          <w:color w:val="000000"/>
          <w:sz w:val="24"/>
          <w:szCs w:val="24"/>
          <w:lang w:val="en-US" w:eastAsia="zh-CN"/>
        </w:rPr>
        <w:t>委托</w:t>
      </w:r>
      <w:r>
        <w:rPr>
          <w:rFonts w:hint="eastAsia" w:ascii="宋体" w:hAnsi="宋体" w:eastAsia="宋体" w:cs="宋体"/>
          <w:color w:val="000000"/>
          <w:sz w:val="24"/>
          <w:szCs w:val="24"/>
        </w:rPr>
        <w:t>第三方</w:t>
      </w:r>
      <w:r>
        <w:rPr>
          <w:rFonts w:hint="eastAsia" w:ascii="宋体" w:hAnsi="宋体" w:eastAsia="宋体" w:cs="宋体"/>
          <w:color w:val="000000"/>
          <w:sz w:val="24"/>
          <w:szCs w:val="24"/>
          <w:lang w:val="en-US" w:eastAsia="zh-CN"/>
        </w:rPr>
        <w:t>进行</w:t>
      </w:r>
      <w:r>
        <w:rPr>
          <w:rFonts w:hint="eastAsia" w:ascii="宋体" w:hAnsi="宋体" w:eastAsia="宋体" w:cs="宋体"/>
          <w:color w:val="000000"/>
          <w:sz w:val="24"/>
          <w:szCs w:val="24"/>
        </w:rPr>
        <w:t>维修，</w:t>
      </w:r>
      <w:r>
        <w:rPr>
          <w:rFonts w:hint="eastAsia" w:ascii="宋体" w:hAnsi="宋体" w:eastAsia="宋体" w:cs="宋体"/>
          <w:color w:val="000000"/>
          <w:sz w:val="24"/>
          <w:szCs w:val="24"/>
          <w:lang w:val="en-US" w:eastAsia="zh-CN"/>
        </w:rPr>
        <w:t>由此产生的全部维修</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从供应商的</w:t>
      </w:r>
      <w:r>
        <w:rPr>
          <w:rFonts w:hint="eastAsia" w:ascii="宋体" w:hAnsi="宋体" w:eastAsia="宋体" w:cs="宋体"/>
          <w:color w:val="000000"/>
          <w:sz w:val="24"/>
          <w:szCs w:val="24"/>
        </w:rPr>
        <w:t>质保金中</w:t>
      </w:r>
      <w:r>
        <w:rPr>
          <w:rFonts w:hint="eastAsia" w:ascii="宋体" w:hAnsi="宋体" w:eastAsia="宋体" w:cs="宋体"/>
          <w:color w:val="000000"/>
          <w:sz w:val="24"/>
          <w:szCs w:val="24"/>
          <w:lang w:val="en-US" w:eastAsia="zh-CN"/>
        </w:rPr>
        <w:t>直接</w:t>
      </w:r>
      <w:r>
        <w:rPr>
          <w:rFonts w:hint="eastAsia" w:ascii="宋体" w:hAnsi="宋体" w:eastAsia="宋体" w:cs="宋体"/>
          <w:color w:val="000000"/>
          <w:sz w:val="24"/>
          <w:szCs w:val="24"/>
        </w:rPr>
        <w:t>扣除</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委托第三方维修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不免除</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保修责任</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同时，</w:t>
      </w:r>
      <w:r>
        <w:rPr>
          <w:rFonts w:hint="eastAsia" w:ascii="宋体" w:hAnsi="宋体" w:eastAsia="宋体" w:cs="宋体"/>
          <w:color w:val="000000"/>
          <w:sz w:val="24"/>
          <w:szCs w:val="24"/>
          <w:lang w:val="en-US" w:eastAsia="zh-CN"/>
        </w:rPr>
        <w:t>采购人有权</w:t>
      </w:r>
      <w:r>
        <w:rPr>
          <w:rFonts w:hint="eastAsia" w:ascii="宋体" w:hAnsi="宋体" w:eastAsia="宋体" w:cs="宋体"/>
          <w:color w:val="000000"/>
          <w:sz w:val="24"/>
          <w:szCs w:val="24"/>
        </w:rPr>
        <w:t>按维修所产生的费用的200%对</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作出</w:t>
      </w:r>
      <w:r>
        <w:rPr>
          <w:rFonts w:hint="eastAsia" w:ascii="宋体" w:hAnsi="宋体" w:eastAsia="宋体" w:cs="宋体"/>
          <w:color w:val="000000"/>
          <w:sz w:val="24"/>
          <w:szCs w:val="24"/>
          <w:lang w:val="en-US" w:eastAsia="zh-CN"/>
        </w:rPr>
        <w:t>违约</w:t>
      </w:r>
      <w:r>
        <w:rPr>
          <w:rFonts w:hint="eastAsia" w:ascii="宋体" w:hAnsi="宋体" w:eastAsia="宋体" w:cs="宋体"/>
          <w:color w:val="000000"/>
          <w:sz w:val="24"/>
          <w:szCs w:val="24"/>
        </w:rPr>
        <w:t>处罚，一并在质保金中扣除。</w:t>
      </w:r>
      <w:r>
        <w:rPr>
          <w:rFonts w:hint="eastAsia" w:ascii="宋体" w:hAnsi="宋体" w:eastAsia="宋体" w:cs="宋体"/>
          <w:color w:val="000000"/>
          <w:sz w:val="24"/>
          <w:szCs w:val="24"/>
          <w:lang w:val="en-US" w:eastAsia="zh-CN"/>
        </w:rPr>
        <w:t>质保金不足以支付的，采购人有权向供应商追偿。</w:t>
      </w:r>
    </w:p>
    <w:p w14:paraId="68A6A242">
      <w:pPr>
        <w:pStyle w:val="60"/>
        <w:ind w:firstLine="480"/>
        <w:jc w:val="both"/>
        <w:rPr>
          <w:rFonts w:hint="default"/>
        </w:rPr>
      </w:pPr>
      <w:r>
        <w:rPr>
          <w:b/>
          <w:color w:val="000000"/>
          <w:sz w:val="24"/>
          <w:lang w:eastAsia="zh-CN"/>
        </w:rPr>
        <w:t>（八）</w:t>
      </w:r>
      <w:r>
        <w:rPr>
          <w:b/>
          <w:color w:val="000000"/>
          <w:sz w:val="24"/>
        </w:rPr>
        <w:t>施工设备及人员配备要求</w:t>
      </w:r>
    </w:p>
    <w:p w14:paraId="5BABADC5">
      <w:pPr>
        <w:pStyle w:val="60"/>
        <w:ind w:firstLine="480"/>
        <w:jc w:val="both"/>
        <w:rPr>
          <w:rFonts w:ascii="宋体" w:hAnsi="宋体" w:eastAsia="宋体" w:cs="宋体"/>
        </w:rPr>
      </w:pPr>
      <w:r>
        <w:rPr>
          <w:rFonts w:ascii="宋体" w:hAnsi="宋体" w:eastAsia="宋体" w:cs="宋体"/>
          <w:color w:val="000000"/>
          <w:sz w:val="24"/>
        </w:rPr>
        <w:t>为</w:t>
      </w:r>
      <w:r>
        <w:rPr>
          <w:rFonts w:ascii="宋体" w:hAnsi="宋体" w:eastAsia="宋体" w:cs="宋体"/>
          <w:color w:val="000000"/>
          <w:sz w:val="24"/>
          <w:lang w:eastAsia="zh-CN"/>
        </w:rPr>
        <w:t>确保</w:t>
      </w:r>
      <w:r>
        <w:rPr>
          <w:rFonts w:ascii="宋体" w:hAnsi="宋体" w:eastAsia="宋体" w:cs="宋体"/>
          <w:color w:val="000000"/>
          <w:sz w:val="24"/>
        </w:rPr>
        <w:t>项目施工质量和安全，</w:t>
      </w:r>
      <w:r>
        <w:rPr>
          <w:rFonts w:ascii="宋体" w:hAnsi="宋体" w:eastAsia="宋体" w:cs="宋体"/>
          <w:color w:val="000000"/>
          <w:sz w:val="24"/>
          <w:lang w:eastAsia="zh-CN"/>
        </w:rPr>
        <w:t>供应商</w:t>
      </w:r>
      <w:r>
        <w:rPr>
          <w:rFonts w:ascii="宋体" w:hAnsi="宋体" w:eastAsia="宋体" w:cs="宋体"/>
          <w:color w:val="000000"/>
          <w:sz w:val="24"/>
        </w:rPr>
        <w:t>应编写施工设备及工程人员配备</w:t>
      </w:r>
      <w:r>
        <w:rPr>
          <w:rFonts w:ascii="宋体" w:hAnsi="宋体" w:eastAsia="宋体" w:cs="宋体"/>
          <w:color w:val="000000"/>
          <w:sz w:val="24"/>
          <w:lang w:eastAsia="zh-CN"/>
        </w:rPr>
        <w:t>计划，保证</w:t>
      </w:r>
      <w:r>
        <w:rPr>
          <w:rFonts w:ascii="宋体" w:hAnsi="宋体" w:eastAsia="宋体" w:cs="宋体"/>
          <w:color w:val="000000"/>
          <w:sz w:val="24"/>
        </w:rPr>
        <w:t>拟投入的主要机械设备、辅助施工设备</w:t>
      </w:r>
      <w:r>
        <w:rPr>
          <w:rFonts w:ascii="宋体" w:hAnsi="宋体" w:eastAsia="宋体" w:cs="宋体"/>
          <w:color w:val="000000"/>
          <w:sz w:val="24"/>
          <w:lang w:eastAsia="zh-CN"/>
        </w:rPr>
        <w:t>等</w:t>
      </w:r>
      <w:r>
        <w:rPr>
          <w:rFonts w:ascii="宋体" w:hAnsi="宋体" w:eastAsia="宋体" w:cs="宋体"/>
          <w:color w:val="000000"/>
          <w:sz w:val="24"/>
        </w:rPr>
        <w:t>齐全</w:t>
      </w:r>
      <w:r>
        <w:rPr>
          <w:rFonts w:ascii="宋体" w:hAnsi="宋体" w:eastAsia="宋体" w:cs="宋体"/>
          <w:color w:val="000000"/>
          <w:sz w:val="24"/>
          <w:lang w:eastAsia="zh-CN"/>
        </w:rPr>
        <w:t>完备，</w:t>
      </w:r>
      <w:r>
        <w:rPr>
          <w:rFonts w:ascii="宋体" w:hAnsi="宋体" w:eastAsia="宋体" w:cs="宋体"/>
          <w:color w:val="000000"/>
          <w:sz w:val="24"/>
        </w:rPr>
        <w:t>且配</w:t>
      </w:r>
      <w:r>
        <w:rPr>
          <w:rFonts w:ascii="宋体" w:hAnsi="宋体" w:eastAsia="宋体" w:cs="宋体"/>
          <w:color w:val="000000"/>
          <w:sz w:val="24"/>
          <w:lang w:eastAsia="zh-CN"/>
        </w:rPr>
        <w:t>置</w:t>
      </w:r>
      <w:r>
        <w:rPr>
          <w:rFonts w:ascii="宋体" w:hAnsi="宋体" w:eastAsia="宋体" w:cs="宋体"/>
          <w:color w:val="000000"/>
          <w:sz w:val="24"/>
        </w:rPr>
        <w:t>科学合理</w:t>
      </w:r>
      <w:r>
        <w:rPr>
          <w:rFonts w:ascii="宋体" w:hAnsi="宋体" w:eastAsia="宋体" w:cs="宋体"/>
          <w:color w:val="000000"/>
          <w:sz w:val="24"/>
          <w:lang w:eastAsia="zh-CN"/>
        </w:rPr>
        <w:t>。</w:t>
      </w:r>
      <w:r>
        <w:rPr>
          <w:rFonts w:ascii="宋体" w:hAnsi="宋体" w:eastAsia="宋体" w:cs="宋体"/>
          <w:color w:val="000000"/>
          <w:sz w:val="24"/>
        </w:rPr>
        <w:t>拟投入施工设备计划</w:t>
      </w:r>
      <w:r>
        <w:rPr>
          <w:rFonts w:ascii="宋体" w:hAnsi="宋体" w:eastAsia="宋体" w:cs="宋体"/>
          <w:color w:val="000000"/>
          <w:sz w:val="24"/>
          <w:lang w:eastAsia="zh-CN"/>
        </w:rPr>
        <w:t>、人员计划需</w:t>
      </w:r>
      <w:r>
        <w:rPr>
          <w:rFonts w:ascii="宋体" w:hAnsi="宋体" w:eastAsia="宋体" w:cs="宋体"/>
          <w:color w:val="000000"/>
          <w:sz w:val="24"/>
        </w:rPr>
        <w:t>与进度计划</w:t>
      </w:r>
      <w:r>
        <w:rPr>
          <w:color w:val="000000"/>
          <w:sz w:val="24"/>
        </w:rPr>
        <w:t>相匹配</w:t>
      </w:r>
      <w:r>
        <w:rPr>
          <w:rFonts w:ascii="宋体" w:hAnsi="宋体" w:eastAsia="宋体" w:cs="宋体"/>
          <w:color w:val="000000"/>
          <w:sz w:val="24"/>
        </w:rPr>
        <w:t>，</w:t>
      </w:r>
      <w:r>
        <w:rPr>
          <w:rFonts w:ascii="宋体" w:hAnsi="宋体" w:eastAsia="宋体" w:cs="宋体"/>
          <w:color w:val="000000"/>
          <w:sz w:val="24"/>
          <w:lang w:eastAsia="zh-CN"/>
        </w:rPr>
        <w:t>施工</w:t>
      </w:r>
      <w:r>
        <w:rPr>
          <w:rFonts w:ascii="宋体" w:hAnsi="宋体" w:eastAsia="宋体" w:cs="宋体"/>
          <w:color w:val="000000"/>
          <w:sz w:val="24"/>
        </w:rPr>
        <w:t>设备、</w:t>
      </w:r>
      <w:r>
        <w:rPr>
          <w:rFonts w:ascii="宋体" w:hAnsi="宋体" w:eastAsia="宋体" w:cs="宋体"/>
          <w:color w:val="000000"/>
          <w:sz w:val="24"/>
          <w:lang w:eastAsia="zh-CN"/>
        </w:rPr>
        <w:t>人员配备等均需</w:t>
      </w:r>
      <w:r>
        <w:rPr>
          <w:rFonts w:ascii="宋体" w:hAnsi="宋体" w:eastAsia="宋体" w:cs="宋体"/>
          <w:color w:val="000000"/>
          <w:sz w:val="24"/>
        </w:rPr>
        <w:t>满足施工需要</w:t>
      </w:r>
      <w:r>
        <w:rPr>
          <w:rFonts w:ascii="宋体" w:hAnsi="宋体" w:eastAsia="宋体" w:cs="宋体"/>
          <w:color w:val="000000"/>
          <w:sz w:val="24"/>
          <w:lang w:eastAsia="zh-CN"/>
        </w:rPr>
        <w:t>，</w:t>
      </w:r>
      <w:r>
        <w:rPr>
          <w:rFonts w:ascii="宋体" w:hAnsi="宋体" w:eastAsia="宋体" w:cs="宋体"/>
          <w:color w:val="000000"/>
          <w:sz w:val="24"/>
        </w:rPr>
        <w:t>且配置科学合理。</w:t>
      </w:r>
    </w:p>
    <w:p w14:paraId="643638B4">
      <w:pPr>
        <w:pStyle w:val="11"/>
        <w:ind w:firstLine="482" w:firstLineChars="200"/>
        <w:rPr>
          <w:rFonts w:hint="default" w:ascii="宋体" w:hAnsi="宋体" w:eastAsia="宋体" w:cs="宋体"/>
          <w:bCs/>
          <w:color w:val="000000"/>
          <w:lang w:val="en-US" w:eastAsia="zh-CN"/>
        </w:rPr>
      </w:pPr>
      <w:r>
        <w:rPr>
          <w:rFonts w:hint="eastAsia" w:ascii="宋体" w:hAnsi="宋体" w:cs="宋体"/>
          <w:b/>
          <w:color w:val="000000"/>
        </w:rPr>
        <w:t>三、</w:t>
      </w:r>
      <w:r>
        <w:rPr>
          <w:rFonts w:hint="eastAsia" w:ascii="宋体" w:hAnsi="宋体" w:cs="宋体"/>
          <w:b/>
          <w:color w:val="000000"/>
          <w:lang w:val="en-US" w:eastAsia="zh-CN"/>
        </w:rPr>
        <w:t>主要材料品牌</w:t>
      </w:r>
    </w:p>
    <w:p w14:paraId="599AA41D">
      <w:pPr>
        <w:pStyle w:val="35"/>
        <w:spacing w:after="60"/>
        <w:ind w:firstLine="480" w:firstLineChars="200"/>
        <w:jc w:val="left"/>
        <w:rPr>
          <w:rFonts w:hint="eastAsia" w:ascii="宋体" w:hAnsi="宋体" w:cs="宋体"/>
          <w:bCs/>
          <w:color w:val="000000"/>
          <w:sz w:val="24"/>
          <w:szCs w:val="24"/>
          <w:lang w:eastAsia="zh-CN"/>
        </w:rPr>
      </w:pPr>
      <w:r>
        <w:rPr>
          <w:rFonts w:hint="eastAsia" w:ascii="宋体" w:hAnsi="宋体" w:cs="宋体"/>
          <w:bCs/>
          <w:color w:val="000000"/>
          <w:sz w:val="24"/>
          <w:szCs w:val="24"/>
          <w:lang w:val="en-US" w:eastAsia="zh-CN"/>
        </w:rPr>
        <w:t>1、</w:t>
      </w:r>
      <w:r>
        <w:rPr>
          <w:rFonts w:hint="eastAsia" w:ascii="宋体" w:hAnsi="宋体" w:cs="宋体"/>
          <w:bCs/>
          <w:color w:val="000000"/>
          <w:sz w:val="24"/>
          <w:szCs w:val="24"/>
          <w:lang w:eastAsia="zh-CN"/>
        </w:rPr>
        <w:t>推荐品牌仅供参考，供应商可在推荐品牌范围内选取填报，也可以选用相当于或优于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w:t>
      </w:r>
    </w:p>
    <w:p w14:paraId="78C9EA2E">
      <w:pPr>
        <w:pStyle w:val="35"/>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cs="宋体"/>
          <w:bCs/>
          <w:color w:val="000000"/>
          <w:sz w:val="24"/>
          <w:szCs w:val="24"/>
          <w:lang w:val="en-US" w:eastAsia="zh-CN"/>
        </w:rPr>
        <w:t>2、</w:t>
      </w:r>
      <w:r>
        <w:rPr>
          <w:rFonts w:hint="eastAsia" w:ascii="宋体" w:hAnsi="宋体" w:cs="宋体"/>
          <w:bCs/>
          <w:color w:val="000000"/>
          <w:sz w:val="24"/>
          <w:szCs w:val="24"/>
          <w:lang w:eastAsia="zh-CN"/>
        </w:rPr>
        <w:t>如选用相当于或优于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品牌（厂家）的，需提供有效的证明材料，有效证明材料需能充分证明其选用的品牌的质量档次相当于或优于</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文件要求，且在材料采购前须经采购人审批同意，否则，视为自行更换品牌，按</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文件和合同规定承担违约责任。其他要求详见合</w:t>
      </w:r>
      <w:r>
        <w:rPr>
          <w:rFonts w:hint="eastAsia" w:ascii="宋体" w:hAnsi="宋体" w:eastAsia="宋体" w:cs="宋体"/>
          <w:bCs/>
          <w:color w:val="000000"/>
          <w:sz w:val="24"/>
          <w:szCs w:val="24"/>
          <w:lang w:eastAsia="zh-CN"/>
        </w:rPr>
        <w:t>同条款。</w:t>
      </w:r>
    </w:p>
    <w:p w14:paraId="45C1B3C2">
      <w:pPr>
        <w:pStyle w:val="35"/>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lang w:eastAsia="zh-CN"/>
        </w:rPr>
        <w:t>若供应商未从比选文件所附的主要材料品牌推荐</w:t>
      </w:r>
      <w:r>
        <w:rPr>
          <w:rFonts w:hint="eastAsia" w:ascii="宋体" w:hAnsi="宋体" w:eastAsia="宋体" w:cs="宋体"/>
          <w:bCs/>
          <w:color w:val="000000"/>
          <w:sz w:val="24"/>
          <w:szCs w:val="24"/>
          <w:lang w:val="en-US" w:eastAsia="zh-CN"/>
        </w:rPr>
        <w:t>参考</w:t>
      </w:r>
      <w:r>
        <w:rPr>
          <w:rFonts w:hint="eastAsia" w:ascii="宋体" w:hAnsi="宋体" w:eastAsia="宋体" w:cs="宋体"/>
          <w:bCs/>
          <w:color w:val="000000"/>
          <w:sz w:val="24"/>
          <w:szCs w:val="24"/>
          <w:lang w:eastAsia="zh-CN"/>
        </w:rPr>
        <w:t>表中</w:t>
      </w:r>
      <w:r>
        <w:rPr>
          <w:rFonts w:hint="eastAsia" w:ascii="宋体" w:hAnsi="宋体" w:eastAsia="宋体" w:cs="宋体"/>
          <w:bCs/>
          <w:color w:val="auto"/>
          <w:sz w:val="24"/>
          <w:szCs w:val="24"/>
          <w:lang w:eastAsia="zh-CN"/>
        </w:rPr>
        <w:t>选取其中一个品牌</w:t>
      </w:r>
      <w:r>
        <w:rPr>
          <w:rFonts w:hint="eastAsia" w:ascii="宋体" w:hAnsi="宋体" w:eastAsia="宋体" w:cs="宋体"/>
          <w:bCs/>
          <w:color w:val="auto"/>
          <w:sz w:val="24"/>
          <w:szCs w:val="24"/>
          <w:lang w:val="en-US" w:eastAsia="zh-CN"/>
        </w:rPr>
        <w:t>或未选用相当于或优于推荐品牌</w:t>
      </w:r>
      <w:r>
        <w:rPr>
          <w:rFonts w:hint="eastAsia" w:ascii="宋体" w:hAnsi="宋体" w:eastAsia="宋体" w:cs="宋体"/>
          <w:bCs/>
          <w:color w:val="auto"/>
          <w:sz w:val="24"/>
          <w:szCs w:val="24"/>
          <w:lang w:eastAsia="zh-CN"/>
        </w:rPr>
        <w:t>进行报价，采购人有权在签订合同前从中</w:t>
      </w:r>
      <w:r>
        <w:rPr>
          <w:rFonts w:hint="eastAsia" w:ascii="宋体" w:hAnsi="宋体" w:eastAsia="宋体" w:cs="宋体"/>
          <w:bCs/>
          <w:color w:val="000000"/>
          <w:sz w:val="24"/>
          <w:szCs w:val="24"/>
          <w:lang w:eastAsia="zh-CN"/>
        </w:rPr>
        <w:t>任意选择某一品牌，供应商不得有异议。</w:t>
      </w:r>
    </w:p>
    <w:p w14:paraId="2C4F9934">
      <w:pPr>
        <w:pStyle w:val="35"/>
        <w:spacing w:after="60"/>
        <w:ind w:firstLine="480"/>
        <w:rPr>
          <w:rFonts w:hint="eastAsia" w:ascii="宋体" w:hAnsi="宋体" w:cs="宋体"/>
          <w:bCs/>
          <w:color w:val="000000"/>
          <w:sz w:val="24"/>
        </w:rPr>
      </w:pPr>
    </w:p>
    <w:tbl>
      <w:tblPr>
        <w:tblStyle w:val="28"/>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598F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1F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A8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DA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29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品牌2</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E8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品牌3</w:t>
            </w:r>
          </w:p>
        </w:tc>
      </w:tr>
      <w:tr w14:paraId="0DFD8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A2D487">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1159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C1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62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87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华狮龙</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9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金霸</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11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欧陆</w:t>
            </w:r>
          </w:p>
        </w:tc>
      </w:tr>
      <w:tr w14:paraId="3A230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D4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87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F1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可耐褔</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A7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杰森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C0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龙牌</w:t>
            </w:r>
          </w:p>
        </w:tc>
      </w:tr>
      <w:tr w14:paraId="38EFC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7F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B6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F0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法国洁弗乐</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E0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阿姆斯壮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42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欧莱宝</w:t>
            </w:r>
          </w:p>
        </w:tc>
      </w:tr>
      <w:tr w14:paraId="473D8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C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93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51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2C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佛山陶瓷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E6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鹰牌</w:t>
            </w:r>
          </w:p>
        </w:tc>
      </w:tr>
      <w:tr w14:paraId="7268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7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24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894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大自然</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5E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盼盼</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23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欧派</w:t>
            </w:r>
          </w:p>
        </w:tc>
      </w:tr>
      <w:tr w14:paraId="0816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D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C3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37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派雅</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1D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皇派</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6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新豪轩</w:t>
            </w:r>
          </w:p>
        </w:tc>
      </w:tr>
      <w:tr w14:paraId="49F7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3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F7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A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浙江瑞欣</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84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常州市正航</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23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广东石拓建材</w:t>
            </w:r>
          </w:p>
        </w:tc>
      </w:tr>
      <w:tr w14:paraId="7F08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5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1E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69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AB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佛山陶瓷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D8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鹰牌</w:t>
            </w:r>
          </w:p>
        </w:tc>
      </w:tr>
      <w:tr w14:paraId="12A7C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F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F0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34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立邦</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7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多乐士</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8B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美涂士</w:t>
            </w:r>
          </w:p>
        </w:tc>
      </w:tr>
      <w:tr w14:paraId="771B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7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D6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48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科顺</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4D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雨虹</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CC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德高</w:t>
            </w:r>
          </w:p>
        </w:tc>
      </w:tr>
      <w:tr w14:paraId="0567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253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98E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1256">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美亚</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1A28">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共同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FDB7">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民乐</w:t>
            </w:r>
          </w:p>
        </w:tc>
      </w:tr>
      <w:tr w14:paraId="0379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0C6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78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01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南玻</w:t>
            </w: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15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信义</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3C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耀皮</w:t>
            </w:r>
          </w:p>
        </w:tc>
      </w:tr>
      <w:tr w14:paraId="4817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D23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0FC13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C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BB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D5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基业（箱内开关西门子、施耐德、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6D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白云（箱内开关西门子、施耐德、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B4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超科（箱内开关西门子、施耐德、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r>
      <w:tr w14:paraId="0301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9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91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AC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广州电缆</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D9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C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广州南洋</w:t>
            </w:r>
          </w:p>
        </w:tc>
      </w:tr>
      <w:tr w14:paraId="4FACA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4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6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ED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西门子</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F7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施耐德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73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朗能</w:t>
            </w:r>
          </w:p>
        </w:tc>
      </w:tr>
      <w:tr w14:paraId="1DB5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F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8B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F5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宏际</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7D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永铿</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BB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协和</w:t>
            </w:r>
          </w:p>
        </w:tc>
      </w:tr>
      <w:tr w14:paraId="32699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F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2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37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三雄极光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45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佛山照明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96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欧普照明</w:t>
            </w:r>
          </w:p>
        </w:tc>
      </w:tr>
      <w:tr w14:paraId="64B3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4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5D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90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三雄极光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8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东君</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54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敏华</w:t>
            </w:r>
          </w:p>
        </w:tc>
      </w:tr>
      <w:tr w14:paraId="7C2B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A7BC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6273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C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41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0F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77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D4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7777C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5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BD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7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E6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D3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53E1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2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D6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60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中山环宇</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81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联塑</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E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日丰</w:t>
            </w:r>
          </w:p>
        </w:tc>
      </w:tr>
      <w:tr w14:paraId="4A61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F0D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B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5A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中山环宇</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8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联塑</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E3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日丰</w:t>
            </w:r>
          </w:p>
        </w:tc>
      </w:tr>
      <w:tr w14:paraId="44E4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21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CB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8A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埃美柯</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50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天津塘沽</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52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上海标冠</w:t>
            </w:r>
          </w:p>
        </w:tc>
      </w:tr>
      <w:tr w14:paraId="7E48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5D9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39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3B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D5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惠达</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88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九牧</w:t>
            </w:r>
          </w:p>
        </w:tc>
      </w:tr>
      <w:tr w14:paraId="3954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CB6D3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3AC3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45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AD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中境</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99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广州泰昌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FF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广州康美风</w:t>
            </w:r>
          </w:p>
        </w:tc>
      </w:tr>
      <w:tr w14:paraId="38842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5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B0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74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上海正工</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69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上海冠龙</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36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苏州纽威</w:t>
            </w:r>
          </w:p>
        </w:tc>
      </w:tr>
      <w:tr w14:paraId="679C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34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E1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82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绿岛风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C6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6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金羚</w:t>
            </w:r>
          </w:p>
        </w:tc>
      </w:tr>
      <w:tr w14:paraId="57EE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0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40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34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绿岛风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30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EF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金羚</w:t>
            </w:r>
          </w:p>
        </w:tc>
      </w:tr>
      <w:tr w14:paraId="4FF9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FF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2E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F3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FA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67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29DC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2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9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4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青岛约克</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C5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广东开利</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C3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麦克维尔</w:t>
            </w:r>
          </w:p>
        </w:tc>
      </w:tr>
      <w:tr w14:paraId="1651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4AE4B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47D49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0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63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63A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★新建的消防系统须接入医院现有消防系统，确保新建消防系统能够与医院的现有系统相匹配，并且可以正常运行。医院现有的消防系统规格型号是GST-QT-GM9200，生产厂家为海湾安全技术有限公司。</w:t>
            </w:r>
            <w:r>
              <w:rPr>
                <w:rFonts w:hint="eastAsia" w:ascii="宋体" w:hAnsi="宋体" w:eastAsia="宋体" w:cs="宋体"/>
                <w:b/>
                <w:bCs/>
                <w:sz w:val="24"/>
                <w:szCs w:val="24"/>
                <w:lang w:val="en-US" w:eastAsia="zh-CN"/>
              </w:rPr>
              <w:t>（供应商的响应文件须提供承诺函并加盖单位公章，承诺函格式自拟）</w:t>
            </w:r>
          </w:p>
        </w:tc>
      </w:tr>
      <w:tr w14:paraId="1E88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7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F4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FE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广东平安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B8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三鲸</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D9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广威消防</w:t>
            </w:r>
          </w:p>
        </w:tc>
      </w:tr>
      <w:tr w14:paraId="1461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5F6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23A1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5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AE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3A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海康威视</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70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佛山飞星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D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迈瑞</w:t>
            </w:r>
          </w:p>
        </w:tc>
      </w:tr>
      <w:tr w14:paraId="7D28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D7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A3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0F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浙江伟星</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3E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浙江海亮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B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江西铜业</w:t>
            </w:r>
          </w:p>
        </w:tc>
      </w:tr>
    </w:tbl>
    <w:p w14:paraId="074AE6E4">
      <w:pPr>
        <w:pStyle w:val="11"/>
        <w:rPr>
          <w:rFonts w:hint="eastAsia" w:ascii="宋体" w:hAnsi="宋体" w:cs="宋体"/>
          <w:bCs/>
          <w:color w:val="000000"/>
        </w:rPr>
      </w:pPr>
    </w:p>
    <w:p w14:paraId="0032808F">
      <w:pPr>
        <w:pStyle w:val="11"/>
        <w:rPr>
          <w:rFonts w:hint="eastAsia" w:ascii="宋体" w:hAnsi="宋体" w:cs="宋体"/>
          <w:bCs/>
          <w:color w:val="000000"/>
        </w:rPr>
      </w:pPr>
    </w:p>
    <w:p w14:paraId="535A6FC7">
      <w:pPr>
        <w:tabs>
          <w:tab w:val="left" w:pos="210"/>
        </w:tabs>
        <w:adjustRightInd w:val="0"/>
        <w:snapToGrid w:val="0"/>
        <w:spacing w:line="360" w:lineRule="exact"/>
        <w:ind w:firstLine="0" w:firstLineChars="0"/>
        <w:jc w:val="left"/>
        <w:rPr>
          <w:rFonts w:hint="eastAsia" w:ascii="宋体" w:hAnsi="宋体" w:cs="宋体"/>
          <w:b/>
          <w:bCs/>
          <w:sz w:val="24"/>
          <w:lang w:val="en-US" w:eastAsia="zh-CN"/>
        </w:rPr>
      </w:pPr>
    </w:p>
    <w:p w14:paraId="1266A584">
      <w:pPr>
        <w:tabs>
          <w:tab w:val="left" w:pos="210"/>
        </w:tabs>
        <w:adjustRightInd w:val="0"/>
        <w:snapToGrid w:val="0"/>
        <w:spacing w:line="360" w:lineRule="exact"/>
        <w:ind w:firstLine="482" w:firstLineChars="200"/>
        <w:jc w:val="left"/>
        <w:rPr>
          <w:rFonts w:hint="eastAsia" w:ascii="宋体" w:hAnsi="宋体" w:cs="宋体"/>
          <w:b/>
          <w:bCs/>
          <w:sz w:val="24"/>
        </w:rPr>
      </w:pPr>
      <w:r>
        <w:rPr>
          <w:rFonts w:hint="eastAsia" w:ascii="宋体" w:hAnsi="宋体" w:cs="宋体"/>
          <w:b/>
          <w:bCs/>
          <w:sz w:val="24"/>
          <w:lang w:val="en-US" w:eastAsia="zh-CN"/>
        </w:rPr>
        <w:t>四</w:t>
      </w:r>
      <w:r>
        <w:rPr>
          <w:rFonts w:hint="eastAsia" w:ascii="宋体" w:hAnsi="宋体" w:cs="宋体"/>
          <w:b/>
          <w:bCs/>
          <w:sz w:val="24"/>
        </w:rPr>
        <w:t>、报价要求</w:t>
      </w:r>
    </w:p>
    <w:p w14:paraId="06E87F51">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1、本项目设置采购最高限价，超出的均为无效响应。</w:t>
      </w:r>
    </w:p>
    <w:p w14:paraId="2068E90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2、本项目设置采购</w:t>
      </w:r>
      <w:r>
        <w:rPr>
          <w:rFonts w:hint="eastAsia" w:ascii="宋体" w:hAnsi="宋体" w:cs="宋体"/>
          <w:bCs/>
          <w:color w:val="auto"/>
          <w:sz w:val="24"/>
        </w:rPr>
        <w:t>最高限价的85%为成本警戒价</w:t>
      </w:r>
      <w:r>
        <w:rPr>
          <w:rFonts w:hint="eastAsia" w:ascii="宋体" w:hAnsi="宋体" w:cs="宋体"/>
          <w:bCs/>
          <w:sz w:val="24"/>
        </w:rPr>
        <w:t>，低于该警戒价的响应报价，供应商必须提供详细的施工组织设计、单价、措施性费用、单价分析表、主要材料价格表、供应商成本分析供评审委员会评审，由评审委员会判定其是否低于企业自身成本。在评审过程中，评审委员会发现供应商的报价明显低于其他响应报价或者低于成本警戒价，应当要求该供应商作出书面说明并提供相关证明材料。供应商不能合理说明或者不能提供相关证明材料的，若评审委员会认定该供应商以低于成本报价竞价，应当否决其响应。</w:t>
      </w:r>
    </w:p>
    <w:p w14:paraId="73C121AF">
      <w:pPr>
        <w:tabs>
          <w:tab w:val="left" w:pos="210"/>
        </w:tabs>
        <w:adjustRightInd w:val="0"/>
        <w:snapToGrid w:val="0"/>
        <w:spacing w:line="360" w:lineRule="exact"/>
        <w:ind w:firstLine="420" w:firstLineChars="200"/>
        <w:jc w:val="left"/>
        <w:rPr>
          <w:rFonts w:hint="eastAsia" w:ascii="宋体" w:hAnsi="宋体" w:cs="宋体"/>
          <w:bCs/>
          <w:sz w:val="24"/>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r>
        <w:rPr>
          <w:rFonts w:hint="eastAsia" w:ascii="宋体" w:hAnsi="宋体" w:eastAsia="宋体" w:cs="宋体"/>
          <w:b/>
          <w:bCs/>
          <w:sz w:val="24"/>
          <w:szCs w:val="24"/>
          <w:lang w:val="en-US" w:eastAsia="zh-CN"/>
        </w:rPr>
        <w:t>（供应商的响应文件须提供承诺函并加盖单位公章，承诺函格式自拟）</w:t>
      </w:r>
    </w:p>
    <w:p w14:paraId="53363CD8">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4、本项目</w:t>
      </w:r>
      <w:r>
        <w:rPr>
          <w:rFonts w:hint="eastAsia" w:ascii="宋体" w:hAnsi="宋体" w:cs="SimSun-Identity-H"/>
          <w:kern w:val="0"/>
          <w:sz w:val="24"/>
        </w:rPr>
        <w:t>非竞争</w:t>
      </w:r>
      <w:r>
        <w:rPr>
          <w:rFonts w:hint="eastAsia" w:ascii="宋体" w:hAnsi="宋体" w:cs="SimSun-Identity-H"/>
          <w:kern w:val="0"/>
          <w:sz w:val="24"/>
          <w:lang w:val="en-US" w:eastAsia="zh-CN"/>
        </w:rPr>
        <w:t>性</w:t>
      </w:r>
      <w:r>
        <w:rPr>
          <w:rFonts w:hint="eastAsia" w:ascii="宋体" w:hAnsi="宋体" w:cs="SimSun-Identity-H"/>
          <w:kern w:val="0"/>
          <w:sz w:val="24"/>
        </w:rPr>
        <w:t>费用为比选文件固定金额，不得浮动或改变，须计入响应</w:t>
      </w:r>
      <w:r>
        <w:rPr>
          <w:rFonts w:hint="eastAsia" w:ascii="宋体" w:hAnsi="宋体" w:cs="宋体"/>
          <w:bCs/>
          <w:sz w:val="24"/>
        </w:rPr>
        <w:t>报价总价中，否则作无效处理。</w:t>
      </w:r>
    </w:p>
    <w:p w14:paraId="62C9177D">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5、比选文件所提供的工程量清单列明的数量，是比选文件的组成部分，供应商不得自行修改工程量清单的项目和数量，报价不得超出预算价格，超出预算价格其响应视为无效。</w:t>
      </w:r>
    </w:p>
    <w:p w14:paraId="5796FB43">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6、报价应以采购人提供的资料和说明、工程量清单、设计文件所涉及的规范、标准以及比选文件为依据编制。</w:t>
      </w:r>
    </w:p>
    <w:p w14:paraId="563225E9">
      <w:pPr>
        <w:pStyle w:val="11"/>
        <w:ind w:firstLine="480" w:firstLineChars="200"/>
        <w:rPr>
          <w:rFonts w:hint="eastAsia" w:ascii="宋体" w:hAnsi="宋体" w:cs="宋体"/>
          <w:bCs/>
          <w:color w:val="000000"/>
        </w:rPr>
      </w:pPr>
      <w:r>
        <w:rPr>
          <w:rFonts w:hint="eastAsia" w:ascii="宋体" w:hAnsi="宋体" w:cs="宋体"/>
          <w:bCs/>
        </w:rPr>
        <w:t>7、供应商应结合编制的施工组织设计</w:t>
      </w:r>
      <w:r>
        <w:rPr>
          <w:rFonts w:hint="eastAsia" w:ascii="宋体" w:hAnsi="宋体" w:cs="宋体"/>
          <w:bCs/>
          <w:lang w:val="en-US" w:eastAsia="zh-CN"/>
        </w:rPr>
        <w:t>进行</w:t>
      </w:r>
      <w:r>
        <w:rPr>
          <w:rFonts w:hint="eastAsia" w:ascii="宋体" w:hAnsi="宋体" w:cs="宋体"/>
          <w:bCs/>
        </w:rPr>
        <w:t>报价。</w:t>
      </w:r>
    </w:p>
    <w:p w14:paraId="5CE53D0D">
      <w:pPr>
        <w:tabs>
          <w:tab w:val="left" w:pos="210"/>
        </w:tabs>
        <w:adjustRightInd w:val="0"/>
        <w:snapToGrid w:val="0"/>
        <w:spacing w:line="360" w:lineRule="exact"/>
        <w:ind w:firstLine="482" w:firstLineChars="200"/>
        <w:jc w:val="left"/>
        <w:rPr>
          <w:rFonts w:hint="eastAsia" w:ascii="宋体" w:hAnsi="宋体" w:cs="宋体"/>
          <w:bCs/>
          <w:sz w:val="24"/>
        </w:rPr>
      </w:pPr>
      <w:r>
        <w:rPr>
          <w:rFonts w:hint="eastAsia" w:ascii="宋体" w:hAnsi="宋体" w:cs="宋体"/>
          <w:b/>
          <w:bCs/>
          <w:sz w:val="24"/>
          <w:lang w:val="en-US" w:eastAsia="zh-CN"/>
        </w:rPr>
        <w:t>五</w:t>
      </w:r>
      <w:r>
        <w:rPr>
          <w:rFonts w:hint="eastAsia" w:ascii="宋体" w:hAnsi="宋体" w:cs="宋体"/>
          <w:b/>
          <w:bCs/>
          <w:sz w:val="24"/>
        </w:rPr>
        <w:t>、支付方式</w:t>
      </w:r>
    </w:p>
    <w:p w14:paraId="6163FAA8">
      <w:pPr>
        <w:tabs>
          <w:tab w:val="left" w:pos="210"/>
        </w:tabs>
        <w:adjustRightInd w:val="0"/>
        <w:snapToGrid w:val="0"/>
        <w:spacing w:line="360" w:lineRule="exact"/>
        <w:ind w:firstLine="420" w:firstLineChars="175"/>
        <w:jc w:val="left"/>
        <w:rPr>
          <w:rFonts w:hint="eastAsia" w:ascii="宋体" w:hAnsi="宋体" w:cs="宋体"/>
          <w:color w:val="auto"/>
          <w:sz w:val="24"/>
          <w:lang w:bidi="ar"/>
        </w:rPr>
      </w:pPr>
      <w:r>
        <w:rPr>
          <w:rFonts w:hint="eastAsia" w:ascii="宋体" w:hAnsi="宋体" w:cs="宋体"/>
          <w:color w:val="auto"/>
          <w:sz w:val="24"/>
          <w:lang w:bidi="ar"/>
        </w:rPr>
        <w:t>1、</w:t>
      </w:r>
      <w:r>
        <w:rPr>
          <w:rFonts w:hint="eastAsia" w:ascii="宋体" w:hAnsi="宋体" w:eastAsia="宋体" w:cs="宋体"/>
          <w:b w:val="0"/>
          <w:bCs w:val="0"/>
          <w:color w:val="000000"/>
          <w:kern w:val="2"/>
          <w:sz w:val="24"/>
          <w:szCs w:val="24"/>
          <w:highlight w:val="none"/>
          <w:lang w:val="en-US" w:eastAsia="zh-CN" w:bidi="ar"/>
        </w:rPr>
        <w:t>预付款金额</w:t>
      </w:r>
      <w:r>
        <w:rPr>
          <w:rFonts w:hint="eastAsia" w:ascii="宋体" w:hAnsi="宋体" w:eastAsia="宋体" w:cs="宋体"/>
          <w:b w:val="0"/>
          <w:bCs w:val="0"/>
          <w:color w:val="000000"/>
          <w:kern w:val="2"/>
          <w:sz w:val="24"/>
          <w:szCs w:val="24"/>
          <w:lang w:val="en-US" w:eastAsia="zh-CN" w:bidi="ar"/>
        </w:rPr>
        <w:t>为合同价</w:t>
      </w:r>
      <w:r>
        <w:rPr>
          <w:rFonts w:hint="eastAsia" w:ascii="宋体" w:hAnsi="宋体" w:eastAsia="宋体" w:cs="宋体"/>
          <w:b w:val="0"/>
          <w:bCs w:val="0"/>
          <w:color w:val="000000"/>
          <w:kern w:val="2"/>
          <w:sz w:val="24"/>
          <w:szCs w:val="24"/>
          <w:highlight w:val="none"/>
          <w:lang w:val="en-US" w:eastAsia="zh-CN" w:bidi="ar"/>
        </w:rPr>
        <w:t>扣除暂列金额后的10%，预付款抵扣方式为从进度款中扣回，每期扣回额度=当期完成工程造价×10%，直到扣完为止。</w:t>
      </w:r>
    </w:p>
    <w:p w14:paraId="4390288F">
      <w:pPr>
        <w:tabs>
          <w:tab w:val="left" w:pos="210"/>
        </w:tabs>
        <w:adjustRightInd w:val="0"/>
        <w:snapToGrid w:val="0"/>
        <w:spacing w:line="360" w:lineRule="exact"/>
        <w:ind w:firstLine="420" w:firstLineChars="175"/>
        <w:jc w:val="left"/>
        <w:rPr>
          <w:rFonts w:hint="eastAsia" w:ascii="宋体" w:hAnsi="宋体" w:cs="宋体"/>
          <w:color w:val="FF0000"/>
          <w:sz w:val="24"/>
          <w:lang w:bidi="ar"/>
        </w:rPr>
      </w:pPr>
      <w:r>
        <w:rPr>
          <w:rFonts w:hint="eastAsia" w:ascii="宋体" w:hAnsi="宋体" w:cs="宋体"/>
          <w:color w:val="auto"/>
          <w:sz w:val="24"/>
          <w:lang w:bidi="ar"/>
        </w:rPr>
        <w:t>2、</w:t>
      </w:r>
      <w:r>
        <w:rPr>
          <w:rFonts w:hint="eastAsia" w:ascii="宋体" w:hAnsi="宋体" w:eastAsia="宋体" w:cs="宋体"/>
          <w:b w:val="0"/>
          <w:bCs w:val="0"/>
          <w:color w:val="000000"/>
          <w:kern w:val="2"/>
          <w:sz w:val="24"/>
          <w:szCs w:val="24"/>
          <w:highlight w:val="none"/>
          <w:lang w:val="en-US" w:eastAsia="zh-CN" w:bidi="ar"/>
        </w:rPr>
        <w:t>每月按监理工程师及采购人审定的实际完成工程量的80%支付进度款</w:t>
      </w:r>
      <w:r>
        <w:rPr>
          <w:rFonts w:hint="eastAsia" w:ascii="宋体" w:hAnsi="宋体" w:cs="宋体"/>
          <w:b w:val="0"/>
          <w:bCs w:val="0"/>
          <w:color w:val="000000"/>
          <w:kern w:val="2"/>
          <w:sz w:val="24"/>
          <w:szCs w:val="24"/>
          <w:highlight w:val="none"/>
          <w:lang w:val="en-US" w:eastAsia="zh-CN" w:bidi="ar"/>
        </w:rPr>
        <w:t>。</w:t>
      </w:r>
      <w:r>
        <w:rPr>
          <w:rFonts w:hint="eastAsia" w:ascii="宋体" w:hAnsi="宋体" w:eastAsia="宋体" w:cs="宋体"/>
          <w:sz w:val="24"/>
          <w:szCs w:val="24"/>
        </w:rPr>
        <w:t>预付款抵扣</w:t>
      </w:r>
      <w:r>
        <w:rPr>
          <w:rFonts w:hint="eastAsia" w:ascii="宋体" w:hAnsi="宋体" w:eastAsia="宋体" w:cs="宋体"/>
          <w:sz w:val="24"/>
          <w:szCs w:val="24"/>
          <w:lang w:eastAsia="zh-CN"/>
        </w:rPr>
        <w:t>未完结时，</w:t>
      </w:r>
      <w:r>
        <w:rPr>
          <w:rFonts w:hint="eastAsia" w:ascii="宋体" w:hAnsi="宋体" w:eastAsia="宋体" w:cs="宋体"/>
          <w:sz w:val="24"/>
          <w:szCs w:val="24"/>
        </w:rPr>
        <w:t>每月应付进度款=当月完成工程造价×（80%-10%）</w:t>
      </w:r>
      <w:r>
        <w:rPr>
          <w:rFonts w:hint="eastAsia" w:ascii="宋体" w:hAnsi="宋体" w:eastAsia="宋体" w:cs="宋体"/>
          <w:sz w:val="24"/>
          <w:szCs w:val="24"/>
          <w:lang w:eastAsia="zh-CN"/>
        </w:rPr>
        <w:t>；预付款抵扣完结后，</w:t>
      </w:r>
      <w:r>
        <w:rPr>
          <w:rFonts w:hint="eastAsia" w:ascii="宋体" w:hAnsi="宋体" w:eastAsia="宋体" w:cs="宋体"/>
          <w:sz w:val="24"/>
          <w:szCs w:val="24"/>
        </w:rPr>
        <w:t>每月应付进度款=当月完成工程造价×80%。</w:t>
      </w:r>
    </w:p>
    <w:p w14:paraId="3B57A05B">
      <w:pPr>
        <w:tabs>
          <w:tab w:val="left" w:pos="210"/>
        </w:tabs>
        <w:adjustRightInd w:val="0"/>
        <w:snapToGrid w:val="0"/>
        <w:spacing w:line="360" w:lineRule="exact"/>
        <w:ind w:firstLine="420" w:firstLineChars="175"/>
        <w:jc w:val="left"/>
        <w:rPr>
          <w:rFonts w:hint="eastAsia" w:ascii="宋体" w:hAnsi="宋体" w:cs="宋体"/>
          <w:color w:val="000000"/>
          <w:sz w:val="24"/>
          <w:lang w:bidi="ar"/>
        </w:rPr>
      </w:pPr>
      <w:r>
        <w:rPr>
          <w:rFonts w:hint="eastAsia" w:ascii="宋体" w:hAnsi="宋体" w:cs="宋体"/>
          <w:color w:val="000000"/>
          <w:sz w:val="24"/>
          <w:lang w:bidi="ar"/>
        </w:rPr>
        <w:t>3、工程竣工验收合格、结算金额经过采购人审计部审核无误且满足支付条件后</w:t>
      </w:r>
      <w:r>
        <w:rPr>
          <w:rFonts w:hint="eastAsia" w:ascii="宋体" w:hAnsi="宋体" w:cs="宋体"/>
          <w:color w:val="000000"/>
          <w:sz w:val="24"/>
          <w:lang w:val="en-US" w:eastAsia="zh-CN" w:bidi="ar"/>
        </w:rPr>
        <w:t>30天</w:t>
      </w:r>
      <w:r>
        <w:rPr>
          <w:rFonts w:hint="eastAsia" w:ascii="宋体" w:hAnsi="宋体" w:cs="宋体"/>
          <w:color w:val="000000"/>
          <w:sz w:val="24"/>
          <w:lang w:bidi="ar"/>
        </w:rPr>
        <w:t>内，采购人将</w:t>
      </w:r>
      <w:r>
        <w:rPr>
          <w:rFonts w:hint="eastAsia" w:ascii="宋体" w:hAnsi="宋体" w:cs="宋体"/>
          <w:color w:val="000000"/>
          <w:sz w:val="24"/>
          <w:lang w:val="en-US" w:eastAsia="zh-CN" w:bidi="ar"/>
        </w:rPr>
        <w:t>支付至</w:t>
      </w:r>
      <w:r>
        <w:rPr>
          <w:rFonts w:hint="eastAsia" w:ascii="宋体" w:hAnsi="宋体" w:cs="宋体"/>
          <w:color w:val="000000"/>
          <w:sz w:val="24"/>
          <w:lang w:bidi="ar"/>
        </w:rPr>
        <w:t>审定结算价的97%给供应商</w:t>
      </w:r>
      <w:r>
        <w:rPr>
          <w:rFonts w:hint="eastAsia" w:ascii="宋体" w:hAnsi="宋体" w:cs="SimSun-Identity-H"/>
          <w:kern w:val="0"/>
          <w:sz w:val="24"/>
          <w:u w:val="none"/>
          <w:lang w:eastAsia="zh-CN"/>
        </w:rPr>
        <w:t>（</w:t>
      </w:r>
      <w:r>
        <w:rPr>
          <w:rFonts w:hint="eastAsia" w:ascii="宋体" w:hAnsi="宋体" w:cs="SimSun-Identity-H"/>
          <w:kern w:val="0"/>
          <w:sz w:val="24"/>
          <w:u w:val="none"/>
        </w:rPr>
        <w:t>扣除不按本合同</w:t>
      </w:r>
      <w:r>
        <w:rPr>
          <w:rFonts w:hint="eastAsia" w:ascii="宋体" w:hAnsi="宋体" w:cs="SimSun-Identity-H"/>
          <w:kern w:val="0"/>
          <w:sz w:val="24"/>
          <w:highlight w:val="none"/>
          <w:u w:val="none"/>
        </w:rPr>
        <w:t>专用条款第</w:t>
      </w:r>
      <w:r>
        <w:rPr>
          <w:rFonts w:hint="eastAsia" w:ascii="宋体" w:hAnsi="宋体" w:eastAsia="宋体" w:cs="宋体"/>
          <w:sz w:val="24"/>
          <w:szCs w:val="24"/>
          <w:highlight w:val="none"/>
          <w:u w:val="none"/>
        </w:rPr>
        <w:t>28.8</w:t>
      </w:r>
      <w:r>
        <w:rPr>
          <w:rFonts w:hint="eastAsia" w:ascii="仿宋" w:hAnsi="仿宋"/>
          <w:sz w:val="24"/>
          <w:szCs w:val="24"/>
          <w:highlight w:val="none"/>
          <w:u w:val="none"/>
        </w:rPr>
        <w:t>条</w:t>
      </w:r>
      <w:r>
        <w:rPr>
          <w:rFonts w:hint="eastAsia" w:ascii="仿宋" w:hAnsi="仿宋"/>
          <w:sz w:val="24"/>
          <w:szCs w:val="24"/>
          <w:u w:val="none"/>
        </w:rPr>
        <w:t>的违约金</w:t>
      </w:r>
      <w:r>
        <w:rPr>
          <w:rFonts w:hint="eastAsia" w:ascii="宋体" w:hAnsi="宋体" w:cs="SimSun-Identity-H"/>
          <w:kern w:val="0"/>
          <w:sz w:val="24"/>
          <w:u w:val="none"/>
          <w:lang w:eastAsia="zh-CN"/>
        </w:rPr>
        <w:t>）</w:t>
      </w:r>
      <w:r>
        <w:rPr>
          <w:rFonts w:hint="eastAsia" w:ascii="宋体" w:hAnsi="宋体" w:cs="宋体"/>
          <w:color w:val="000000"/>
          <w:sz w:val="24"/>
          <w:lang w:bidi="ar"/>
        </w:rPr>
        <w:t>。余额3%为工程质量保证金。</w:t>
      </w:r>
    </w:p>
    <w:p w14:paraId="1B1574B1">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rPr>
        <w:t>4、3%工程质量保证金由采购人在工程质保期满后30天内一次性无息支付给成交人。</w:t>
      </w:r>
    </w:p>
    <w:p w14:paraId="0394C432">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rPr>
        <w:t>5、付款形式：</w:t>
      </w:r>
      <w:r>
        <w:rPr>
          <w:rFonts w:hint="eastAsia" w:ascii="宋体" w:hAnsi="宋体" w:cs="宋体"/>
          <w:color w:val="000000"/>
          <w:sz w:val="24"/>
          <w:lang w:val="en-US" w:eastAsia="zh-CN"/>
        </w:rPr>
        <w:t>成交</w:t>
      </w:r>
      <w:r>
        <w:rPr>
          <w:rFonts w:hint="eastAsia" w:ascii="宋体" w:hAnsi="宋体" w:cs="SimSun-Identity-H"/>
          <w:kern w:val="0"/>
          <w:sz w:val="24"/>
          <w:u w:val="none"/>
          <w:lang w:val="en-US" w:eastAsia="zh-CN"/>
        </w:rPr>
        <w:t>供应商</w:t>
      </w:r>
      <w:r>
        <w:rPr>
          <w:rFonts w:hint="eastAsia" w:ascii="宋体" w:hAnsi="宋体" w:cs="SimSun-Identity-H"/>
          <w:kern w:val="0"/>
          <w:sz w:val="24"/>
          <w:u w:val="none"/>
        </w:rPr>
        <w:t>提交支付申请及相关资料，经监理工程师审核，</w:t>
      </w:r>
      <w:r>
        <w:rPr>
          <w:rFonts w:hint="eastAsia" w:ascii="宋体" w:hAnsi="宋体" w:cs="SimSun-Identity-H"/>
          <w:kern w:val="0"/>
          <w:sz w:val="24"/>
          <w:u w:val="none"/>
          <w:lang w:val="en-US" w:eastAsia="zh-CN"/>
        </w:rPr>
        <w:t>采购</w:t>
      </w:r>
      <w:r>
        <w:rPr>
          <w:rFonts w:hint="eastAsia" w:ascii="宋体" w:hAnsi="宋体" w:cs="SimSun-Identity-H"/>
          <w:kern w:val="0"/>
          <w:sz w:val="24"/>
          <w:u w:val="none"/>
        </w:rPr>
        <w:t>人审定</w:t>
      </w:r>
      <w:r>
        <w:rPr>
          <w:rFonts w:hint="eastAsia" w:ascii="宋体" w:hAnsi="宋体" w:cs="宋体"/>
          <w:color w:val="000000"/>
          <w:sz w:val="24"/>
          <w:u w:val="none"/>
          <w:lang w:bidi="ar"/>
        </w:rPr>
        <w:t>且满足支付条件</w:t>
      </w:r>
      <w:r>
        <w:rPr>
          <w:rFonts w:hint="eastAsia" w:ascii="宋体" w:hAnsi="宋体" w:cs="SimSun-Identity-H"/>
          <w:kern w:val="0"/>
          <w:sz w:val="24"/>
          <w:u w:val="none"/>
        </w:rPr>
        <w:t>后</w:t>
      </w:r>
      <w:r>
        <w:rPr>
          <w:rFonts w:hint="eastAsia" w:ascii="宋体" w:hAnsi="宋体" w:cs="SimSun-Identity-H"/>
          <w:kern w:val="0"/>
          <w:sz w:val="24"/>
          <w:u w:val="none"/>
          <w:lang w:val="en-US" w:eastAsia="zh-CN"/>
        </w:rPr>
        <w:t>30天内以银行转账方式支付相应款项</w:t>
      </w:r>
      <w:r>
        <w:rPr>
          <w:rFonts w:hint="eastAsia" w:ascii="宋体" w:hAnsi="宋体" w:cs="SimSun-Identity-H"/>
          <w:kern w:val="0"/>
          <w:sz w:val="24"/>
          <w:u w:val="none"/>
        </w:rPr>
        <w:t>。</w:t>
      </w:r>
    </w:p>
    <w:p w14:paraId="518B9C79">
      <w:pPr>
        <w:tabs>
          <w:tab w:val="left" w:pos="210"/>
        </w:tabs>
        <w:adjustRightInd w:val="0"/>
        <w:snapToGrid w:val="0"/>
        <w:spacing w:line="360" w:lineRule="exact"/>
        <w:ind w:firstLine="420" w:firstLineChars="175"/>
        <w:jc w:val="left"/>
        <w:rPr>
          <w:rFonts w:hint="eastAsia" w:ascii="宋体" w:hAnsi="宋体" w:cs="宋体"/>
          <w:color w:val="auto"/>
          <w:sz w:val="24"/>
          <w:lang w:val="en-US" w:eastAsia="zh-CN" w:bidi="ar"/>
        </w:rPr>
      </w:pPr>
      <w:r>
        <w:rPr>
          <w:rFonts w:hint="eastAsia" w:ascii="宋体" w:hAnsi="宋体" w:cs="宋体"/>
          <w:color w:val="000000"/>
          <w:sz w:val="24"/>
        </w:rPr>
        <w:t>6、</w:t>
      </w:r>
      <w:r>
        <w:rPr>
          <w:rFonts w:hint="eastAsia" w:ascii="宋体" w:hAnsi="宋体" w:cs="SimSun-Identity-H"/>
          <w:kern w:val="0"/>
          <w:sz w:val="24"/>
          <w:u w:val="none"/>
        </w:rPr>
        <w:t>本项目</w:t>
      </w:r>
      <w:r>
        <w:rPr>
          <w:rFonts w:hint="eastAsia" w:ascii="宋体" w:hAnsi="宋体" w:cs="SimSun-Identity-H"/>
          <w:kern w:val="0"/>
          <w:sz w:val="24"/>
          <w:u w:val="none"/>
          <w:lang w:val="en-US" w:eastAsia="zh-CN"/>
        </w:rPr>
        <w:t>工程量按实结算且</w:t>
      </w:r>
      <w:r>
        <w:rPr>
          <w:rFonts w:hint="eastAsia" w:ascii="宋体" w:hAnsi="宋体" w:cs="SimSun-Identity-H"/>
          <w:kern w:val="0"/>
          <w:sz w:val="24"/>
          <w:u w:val="none"/>
        </w:rPr>
        <w:t>为总价控制</w:t>
      </w:r>
      <w:r>
        <w:rPr>
          <w:rFonts w:hint="eastAsia" w:ascii="宋体" w:hAnsi="宋体" w:eastAsia="宋体" w:cs="SimSun-Identity-H"/>
          <w:kern w:val="0"/>
          <w:sz w:val="24"/>
          <w:u w:val="none"/>
        </w:rPr>
        <w:t>项目，如需追加与合同标的相同的工程的，在不改变合同其他条款的前提下，双方可以协商签订补充合同，但所有补充合同的采购金额不得超过原合同采购金额的百分之十</w:t>
      </w:r>
      <w:r>
        <w:rPr>
          <w:rFonts w:hint="eastAsia" w:ascii="宋体" w:hAnsi="宋体" w:eastAsia="宋体" w:cs="宋体"/>
          <w:sz w:val="24"/>
          <w:szCs w:val="24"/>
          <w:u w:val="none"/>
        </w:rPr>
        <w:t>。</w:t>
      </w:r>
    </w:p>
    <w:p w14:paraId="6B6E0DCF">
      <w:pPr>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具体详见合同专用条款81.1。</w:t>
      </w:r>
    </w:p>
    <w:p w14:paraId="7814B0FC">
      <w:pPr>
        <w:tabs>
          <w:tab w:val="left" w:pos="210"/>
        </w:tabs>
        <w:adjustRightInd w:val="0"/>
        <w:snapToGrid w:val="0"/>
        <w:spacing w:line="360" w:lineRule="exact"/>
        <w:ind w:firstLine="480" w:firstLineChars="200"/>
        <w:jc w:val="left"/>
        <w:rPr>
          <w:rFonts w:hint="eastAsia" w:ascii="宋体" w:hAnsi="宋体" w:cs="宋体"/>
          <w:sz w:val="24"/>
        </w:rPr>
      </w:pPr>
    </w:p>
    <w:p w14:paraId="674B194D">
      <w:pPr>
        <w:pStyle w:val="35"/>
        <w:rPr>
          <w:rFonts w:hint="eastAsia"/>
          <w:lang w:val="en-US" w:eastAsia="zh-CN"/>
        </w:rPr>
      </w:pPr>
    </w:p>
    <w:p w14:paraId="169F887B">
      <w:pPr>
        <w:pStyle w:val="35"/>
        <w:rPr>
          <w:rFonts w:hint="eastAsia" w:ascii="微软雅黑" w:hAnsi="微软雅黑" w:eastAsia="微软雅黑" w:cs="微软雅黑"/>
          <w:color w:val="000000" w:themeColor="text1"/>
          <w14:textFill>
            <w14:solidFill>
              <w14:schemeClr w14:val="tx1"/>
            </w14:solidFill>
          </w14:textFill>
        </w:rPr>
      </w:pPr>
      <w:bookmarkStart w:id="129" w:name="_Toc385939529"/>
      <w:bookmarkStart w:id="130" w:name="_Toc385940875"/>
      <w:bookmarkStart w:id="131" w:name="_Toc417914519"/>
    </w:p>
    <w:p w14:paraId="61A19F95">
      <w:pPr>
        <w:rPr>
          <w:rFonts w:hint="eastAsia" w:ascii="微软雅黑" w:hAnsi="微软雅黑" w:eastAsia="微软雅黑" w:cs="微软雅黑"/>
          <w:color w:val="000000" w:themeColor="text1"/>
          <w14:textFill>
            <w14:solidFill>
              <w14:schemeClr w14:val="tx1"/>
            </w14:solidFill>
          </w14:textFill>
        </w:rPr>
      </w:pPr>
    </w:p>
    <w:p w14:paraId="37B0563C">
      <w:pPr>
        <w:rPr>
          <w:rFonts w:hint="eastAsia" w:ascii="微软雅黑" w:hAnsi="微软雅黑" w:eastAsia="微软雅黑" w:cs="微软雅黑"/>
          <w:color w:val="000000" w:themeColor="text1"/>
          <w14:textFill>
            <w14:solidFill>
              <w14:schemeClr w14:val="tx1"/>
            </w14:solidFill>
          </w14:textFill>
        </w:rPr>
      </w:pPr>
    </w:p>
    <w:p w14:paraId="5B5AA4FF">
      <w:pPr>
        <w:rPr>
          <w:rFonts w:hint="eastAsia" w:ascii="微软雅黑" w:hAnsi="微软雅黑" w:eastAsia="微软雅黑" w:cs="微软雅黑"/>
          <w:color w:val="000000" w:themeColor="text1"/>
          <w14:textFill>
            <w14:solidFill>
              <w14:schemeClr w14:val="tx1"/>
            </w14:solidFill>
          </w14:textFill>
        </w:rPr>
      </w:pPr>
    </w:p>
    <w:p w14:paraId="592A11EA">
      <w:pPr>
        <w:rPr>
          <w:rFonts w:hint="eastAsia" w:ascii="微软雅黑" w:hAnsi="微软雅黑" w:eastAsia="微软雅黑" w:cs="微软雅黑"/>
          <w:color w:val="000000" w:themeColor="text1"/>
          <w14:textFill>
            <w14:solidFill>
              <w14:schemeClr w14:val="tx1"/>
            </w14:solidFill>
          </w14:textFill>
        </w:rPr>
      </w:pPr>
    </w:p>
    <w:p w14:paraId="6597045F">
      <w:pPr>
        <w:pStyle w:val="35"/>
        <w:rPr>
          <w:rFonts w:hint="eastAsia" w:ascii="微软雅黑" w:hAnsi="微软雅黑" w:eastAsia="微软雅黑" w:cs="微软雅黑"/>
          <w:color w:val="000000" w:themeColor="text1"/>
          <w14:textFill>
            <w14:solidFill>
              <w14:schemeClr w14:val="tx1"/>
            </w14:solidFill>
          </w14:textFill>
        </w:rPr>
      </w:pPr>
    </w:p>
    <w:p w14:paraId="5BD48689">
      <w:pPr>
        <w:pStyle w:val="35"/>
        <w:rPr>
          <w:rFonts w:hint="eastAsia" w:ascii="微软雅黑" w:hAnsi="微软雅黑" w:eastAsia="微软雅黑" w:cs="微软雅黑"/>
          <w:color w:val="000000" w:themeColor="text1"/>
          <w14:textFill>
            <w14:solidFill>
              <w14:schemeClr w14:val="tx1"/>
            </w14:solidFill>
          </w14:textFill>
        </w:rPr>
      </w:pPr>
    </w:p>
    <w:p w14:paraId="236B9B4C">
      <w:pPr>
        <w:pStyle w:val="35"/>
        <w:rPr>
          <w:rFonts w:hint="eastAsia" w:ascii="微软雅黑" w:hAnsi="微软雅黑" w:eastAsia="微软雅黑" w:cs="微软雅黑"/>
          <w:color w:val="000000" w:themeColor="text1"/>
          <w14:textFill>
            <w14:solidFill>
              <w14:schemeClr w14:val="tx1"/>
            </w14:solidFill>
          </w14:textFill>
        </w:rPr>
      </w:pPr>
    </w:p>
    <w:p w14:paraId="6C1DE43C">
      <w:pPr>
        <w:pStyle w:val="35"/>
        <w:rPr>
          <w:rFonts w:hint="eastAsia" w:ascii="微软雅黑" w:hAnsi="微软雅黑" w:eastAsia="微软雅黑" w:cs="微软雅黑"/>
          <w:color w:val="000000" w:themeColor="text1"/>
          <w14:textFill>
            <w14:solidFill>
              <w14:schemeClr w14:val="tx1"/>
            </w14:solidFill>
          </w14:textFill>
        </w:rPr>
      </w:pPr>
    </w:p>
    <w:p w14:paraId="17B348D9">
      <w:pPr>
        <w:pStyle w:val="35"/>
        <w:rPr>
          <w:rFonts w:hint="eastAsia" w:ascii="微软雅黑" w:hAnsi="微软雅黑" w:eastAsia="微软雅黑" w:cs="微软雅黑"/>
          <w:color w:val="000000" w:themeColor="text1"/>
          <w14:textFill>
            <w14:solidFill>
              <w14:schemeClr w14:val="tx1"/>
            </w14:solidFill>
          </w14:textFill>
        </w:rPr>
      </w:pPr>
    </w:p>
    <w:p w14:paraId="0629C625">
      <w:pPr>
        <w:pStyle w:val="35"/>
        <w:rPr>
          <w:rFonts w:hint="eastAsia" w:ascii="微软雅黑" w:hAnsi="微软雅黑" w:eastAsia="微软雅黑" w:cs="微软雅黑"/>
          <w:color w:val="000000" w:themeColor="text1"/>
          <w14:textFill>
            <w14:solidFill>
              <w14:schemeClr w14:val="tx1"/>
            </w14:solidFill>
          </w14:textFill>
        </w:rPr>
      </w:pPr>
    </w:p>
    <w:p w14:paraId="0267A923">
      <w:pPr>
        <w:pStyle w:val="35"/>
        <w:rPr>
          <w:rFonts w:hint="eastAsia" w:ascii="微软雅黑" w:hAnsi="微软雅黑" w:eastAsia="微软雅黑" w:cs="微软雅黑"/>
          <w:color w:val="000000" w:themeColor="text1"/>
          <w14:textFill>
            <w14:solidFill>
              <w14:schemeClr w14:val="tx1"/>
            </w14:solidFill>
          </w14:textFill>
        </w:rPr>
      </w:pPr>
    </w:p>
    <w:p w14:paraId="25F4BC38">
      <w:pPr>
        <w:pStyle w:val="35"/>
        <w:rPr>
          <w:rFonts w:hint="eastAsia" w:ascii="微软雅黑" w:hAnsi="微软雅黑" w:eastAsia="微软雅黑" w:cs="微软雅黑"/>
          <w:color w:val="000000" w:themeColor="text1"/>
          <w14:textFill>
            <w14:solidFill>
              <w14:schemeClr w14:val="tx1"/>
            </w14:solidFill>
          </w14:textFill>
        </w:rPr>
      </w:pPr>
    </w:p>
    <w:p w14:paraId="0608F194">
      <w:pPr>
        <w:pStyle w:val="11"/>
        <w:rPr>
          <w:rFonts w:hint="eastAsia"/>
        </w:rPr>
      </w:pPr>
    </w:p>
    <w:p w14:paraId="27A1602D">
      <w:pPr>
        <w:pStyle w:val="2"/>
        <w:spacing w:line="360" w:lineRule="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第三章  响应须知</w:t>
      </w:r>
      <w:bookmarkEnd w:id="129"/>
      <w:bookmarkEnd w:id="130"/>
      <w:bookmarkEnd w:id="131"/>
    </w:p>
    <w:p w14:paraId="420769A9">
      <w:pPr>
        <w:pStyle w:val="35"/>
        <w:ind w:firstLine="0" w:firstLineChars="0"/>
        <w:rPr>
          <w:color w:val="000000" w:themeColor="text1"/>
          <w14:textFill>
            <w14:solidFill>
              <w14:schemeClr w14:val="tx1"/>
            </w14:solidFill>
          </w14:textFill>
        </w:rPr>
      </w:pPr>
    </w:p>
    <w:p w14:paraId="05A2B4A3">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bookmarkStart w:id="132" w:name="_Toc385940880"/>
    </w:p>
    <w:p w14:paraId="796C7EC6">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15E0AE1D">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767E5DC">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A3A93C2">
      <w:pPr>
        <w:pStyle w:val="35"/>
        <w:rPr>
          <w:rFonts w:hint="eastAsia"/>
        </w:rPr>
      </w:pPr>
    </w:p>
    <w:p w14:paraId="7B872E90">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EC54A42">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C42775C">
      <w:pPr>
        <w:spacing w:line="360" w:lineRule="auto"/>
        <w:ind w:left="420" w:leftChars="200"/>
        <w:jc w:val="both"/>
        <w:outlineLvl w:val="1"/>
        <w:rPr>
          <w:rFonts w:hint="eastAsia" w:ascii="宋体" w:hAnsi="宋体" w:cs="宋体"/>
          <w:b/>
          <w:bCs/>
          <w:color w:val="000000" w:themeColor="text1"/>
          <w:sz w:val="36"/>
          <w:szCs w:val="36"/>
          <w14:textFill>
            <w14:solidFill>
              <w14:schemeClr w14:val="tx1"/>
            </w14:solidFill>
          </w14:textFill>
        </w:rPr>
      </w:pPr>
    </w:p>
    <w:p w14:paraId="42D0A539">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7FBF4408">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4B360FA4">
      <w:pPr>
        <w:pStyle w:val="11"/>
        <w:rPr>
          <w:rFonts w:hint="eastAsia"/>
        </w:rPr>
      </w:pPr>
    </w:p>
    <w:p w14:paraId="53BFEE21">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6A97875B">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0406BE28">
      <w:pPr>
        <w:spacing w:line="360" w:lineRule="auto"/>
        <w:ind w:left="420" w:leftChars="200"/>
        <w:jc w:val="center"/>
        <w:outlineLvl w:val="1"/>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响应须知</w:t>
      </w:r>
    </w:p>
    <w:p w14:paraId="2C578155">
      <w:pPr>
        <w:adjustRightInd w:val="0"/>
        <w:snapToGrid w:val="0"/>
        <w:spacing w:line="3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一、响应文件格式</w:t>
      </w:r>
    </w:p>
    <w:p w14:paraId="20355773">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须按本采购文件中提供的响应文件编制要求（见第五章）以A4版面统一编制</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每份内页须按顺序加注页码，以及按有关要求提供相关的证明资料等。</w:t>
      </w:r>
    </w:p>
    <w:p w14:paraId="5D14E26C">
      <w:pPr>
        <w:adjustRightInd w:val="0"/>
        <w:snapToGrid w:val="0"/>
        <w:spacing w:line="360" w:lineRule="exact"/>
        <w:ind w:firstLine="482" w:firstLineChars="200"/>
        <w:jc w:val="left"/>
        <w:outlineLvl w:val="1"/>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二、响应文件的递交</w:t>
      </w:r>
      <w:bookmarkEnd w:id="132"/>
    </w:p>
    <w:p w14:paraId="00849AA1">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（一）响应文件的密封和标记</w:t>
      </w:r>
    </w:p>
    <w:p w14:paraId="43118D1E">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应将纸质响应文件正本和副本分开密封装在单独的</w:t>
      </w:r>
      <w:r>
        <w:rPr>
          <w:rFonts w:hint="eastAsia" w:ascii="宋体" w:hAnsi="宋体" w:cs="宋体"/>
          <w:sz w:val="24"/>
        </w:rPr>
        <w:t>信封</w:t>
      </w:r>
      <w:r>
        <w:rPr>
          <w:rFonts w:hint="eastAsia" w:ascii="宋体" w:hAnsi="宋体" w:cs="宋体"/>
          <w:color w:val="000000" w:themeColor="text1"/>
          <w:sz w:val="24"/>
          <w14:textFill>
            <w14:solidFill>
              <w14:schemeClr w14:val="tx1"/>
            </w14:solidFill>
          </w14:textFill>
        </w:rPr>
        <w:t>中，封口处应加盖公章，并在每一密</w:t>
      </w:r>
      <w:r>
        <w:rPr>
          <w:rFonts w:hint="eastAsia" w:ascii="宋体" w:hAnsi="宋体" w:cs="宋体"/>
          <w:sz w:val="24"/>
        </w:rPr>
        <w:t>封的信封</w:t>
      </w:r>
      <w:r>
        <w:rPr>
          <w:rFonts w:hint="eastAsia" w:ascii="宋体" w:hAnsi="宋体" w:cs="宋体"/>
          <w:color w:val="000000" w:themeColor="text1"/>
          <w:sz w:val="24"/>
          <w14:textFill>
            <w14:solidFill>
              <w14:schemeClr w14:val="tx1"/>
            </w14:solidFill>
          </w14:textFill>
        </w:rPr>
        <w:t>封面上按以下要求清楚标明：</w:t>
      </w:r>
    </w:p>
    <w:tbl>
      <w:tblPr>
        <w:tblStyle w:val="28"/>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167B51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61" w:hRule="atLeast"/>
        </w:trPr>
        <w:tc>
          <w:tcPr>
            <w:tcW w:w="8936" w:type="dxa"/>
          </w:tcPr>
          <w:p w14:paraId="02692ACA">
            <w:pPr>
              <w:spacing w:line="360" w:lineRule="auto"/>
              <w:ind w:firstLine="602" w:firstLineChars="200"/>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响应文件（正/副本）</w:t>
            </w:r>
          </w:p>
          <w:p w14:paraId="2BCCE37A">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人：中山大学孙逸仙纪念医院</w:t>
            </w:r>
          </w:p>
          <w:p w14:paraId="2CE449A1">
            <w:pPr>
              <w:tabs>
                <w:tab w:val="left" w:pos="4620"/>
              </w:tabs>
              <w:adjustRightInd w:val="0"/>
              <w:snapToGrid w:val="0"/>
              <w:spacing w:line="400" w:lineRule="exact"/>
              <w:ind w:firstLine="480" w:firstLineChars="200"/>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项目名称：</w:t>
            </w:r>
            <w:r>
              <w:rPr>
                <w:rFonts w:hint="eastAsia" w:ascii="宋体" w:hAnsi="宋体" w:cs="宋体"/>
                <w:bCs/>
                <w:color w:val="0000FF"/>
                <w:sz w:val="24"/>
                <w:szCs w:val="24"/>
                <w:lang w:val="en-US" w:eastAsia="zh-CN"/>
              </w:rPr>
              <w:t>******（</w:t>
            </w:r>
            <w:r>
              <w:rPr>
                <w:rFonts w:hint="eastAsia" w:ascii="宋体" w:hAnsi="宋体" w:eastAsia="宋体" w:cs="宋体"/>
                <w:bCs/>
                <w:color w:val="000000"/>
                <w:sz w:val="24"/>
                <w:szCs w:val="24"/>
                <w:highlight w:val="none"/>
              </w:rPr>
              <w:t>填写</w:t>
            </w:r>
            <w:r>
              <w:rPr>
                <w:rFonts w:hint="eastAsia" w:ascii="宋体" w:hAnsi="宋体" w:eastAsia="宋体" w:cs="宋体"/>
                <w:bCs/>
                <w:color w:val="000000"/>
                <w:sz w:val="24"/>
                <w:szCs w:val="24"/>
                <w:highlight w:val="none"/>
                <w:lang w:eastAsia="zh-CN"/>
              </w:rPr>
              <w:t>比选文件</w:t>
            </w:r>
            <w:r>
              <w:rPr>
                <w:rFonts w:hint="eastAsia" w:ascii="宋体" w:hAnsi="宋体" w:eastAsia="宋体" w:cs="宋体"/>
                <w:bCs/>
                <w:color w:val="000000"/>
                <w:sz w:val="24"/>
                <w:szCs w:val="24"/>
                <w:highlight w:val="none"/>
              </w:rPr>
              <w:t>第一章“</w:t>
            </w:r>
            <w:r>
              <w:rPr>
                <w:rFonts w:hint="eastAsia" w:ascii="宋体" w:hAnsi="宋体" w:eastAsia="宋体" w:cs="宋体"/>
                <w:bCs/>
                <w:color w:val="000000"/>
                <w:sz w:val="24"/>
                <w:szCs w:val="24"/>
                <w:highlight w:val="none"/>
                <w:lang w:val="en-US" w:eastAsia="zh-CN"/>
              </w:rPr>
              <w:t>比选邀请</w:t>
            </w:r>
            <w:r>
              <w:rPr>
                <w:rFonts w:hint="eastAsia" w:ascii="宋体" w:hAnsi="宋体" w:eastAsia="宋体" w:cs="宋体"/>
                <w:bCs/>
                <w:color w:val="000000"/>
                <w:sz w:val="24"/>
                <w:szCs w:val="24"/>
                <w:highlight w:val="none"/>
              </w:rPr>
              <w:t>函”中写明的项目名称</w:t>
            </w:r>
            <w:r>
              <w:rPr>
                <w:rFonts w:hint="eastAsia" w:ascii="宋体" w:hAnsi="宋体" w:eastAsia="宋体" w:cs="宋体"/>
                <w:bCs/>
                <w:color w:val="000000"/>
                <w:sz w:val="24"/>
                <w:szCs w:val="24"/>
                <w:highlight w:val="none"/>
                <w:lang w:eastAsia="zh-CN"/>
              </w:rPr>
              <w:t>）</w:t>
            </w:r>
          </w:p>
          <w:p w14:paraId="1517CBB3">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color w:val="auto"/>
                <w:sz w:val="24"/>
                <w:szCs w:val="24"/>
                <w:lang w:val="en-US" w:eastAsia="zh-CN"/>
              </w:rPr>
              <w:t>供应商</w:t>
            </w:r>
            <w:r>
              <w:rPr>
                <w:rFonts w:hint="eastAsia" w:ascii="宋体" w:hAnsi="宋体" w:cs="宋体"/>
                <w:bCs/>
                <w:color w:val="000000" w:themeColor="text1"/>
                <w:sz w:val="24"/>
                <w:szCs w:val="24"/>
                <w14:textFill>
                  <w14:solidFill>
                    <w14:schemeClr w14:val="tx1"/>
                  </w14:solidFill>
                </w14:textFill>
              </w:rPr>
              <w:t>名称（加盖公章）：</w:t>
            </w:r>
          </w:p>
          <w:p w14:paraId="0530548F">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 系 人：</w:t>
            </w:r>
          </w:p>
          <w:p w14:paraId="1674ED7E">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联系电话：</w:t>
            </w:r>
          </w:p>
          <w:p w14:paraId="08448C58">
            <w:pPr>
              <w:pStyle w:val="35"/>
              <w:adjustRightInd w:val="0"/>
              <w:snapToGrid w:val="0"/>
              <w:spacing w:line="400" w:lineRule="exact"/>
              <w:ind w:firstLine="482"/>
              <w:jc w:val="center"/>
              <w:rPr>
                <w:color w:val="000000" w:themeColor="text1"/>
                <w:sz w:val="24"/>
                <w:szCs w:val="36"/>
                <w14:textFill>
                  <w14:solidFill>
                    <w14:schemeClr w14:val="tx1"/>
                  </w14:solidFill>
                </w14:textFill>
              </w:rPr>
            </w:pPr>
            <w:r>
              <w:rPr>
                <w:rFonts w:hint="eastAsia"/>
                <w:b/>
                <w:bCs/>
                <w:color w:val="000000" w:themeColor="text1"/>
                <w:sz w:val="24"/>
                <w:szCs w:val="36"/>
                <w14:textFill>
                  <w14:solidFill>
                    <w14:schemeClr w14:val="tx1"/>
                  </w14:solidFill>
                </w14:textFill>
              </w:rPr>
              <w:t>本项目采购</w:t>
            </w:r>
            <w:r>
              <w:rPr>
                <w:rFonts w:hint="eastAsia"/>
                <w:b/>
                <w:bCs/>
                <w:color w:val="000000" w:themeColor="text1"/>
                <w:sz w:val="24"/>
                <w:szCs w:val="36"/>
                <w:lang w:eastAsia="zh-CN"/>
                <w14:textFill>
                  <w14:solidFill>
                    <w14:schemeClr w14:val="tx1"/>
                  </w14:solidFill>
                </w14:textFill>
              </w:rPr>
              <w:t>比选</w:t>
            </w:r>
            <w:r>
              <w:rPr>
                <w:rFonts w:hint="eastAsia"/>
                <w:b/>
                <w:bCs/>
                <w:color w:val="000000" w:themeColor="text1"/>
                <w:sz w:val="24"/>
                <w:szCs w:val="36"/>
                <w14:textFill>
                  <w14:solidFill>
                    <w14:schemeClr w14:val="tx1"/>
                  </w14:solidFill>
                </w14:textFill>
              </w:rPr>
              <w:t>评审会议之前不得启封</w:t>
            </w:r>
          </w:p>
          <w:p w14:paraId="6D6CE321">
            <w:pPr>
              <w:spacing w:line="400" w:lineRule="exact"/>
              <w:ind w:firstLine="422" w:firstLineChars="200"/>
              <w:jc w:val="center"/>
              <w:rPr>
                <w:rFonts w:ascii="宋体" w:hAnsi="宋体" w:cs="宋体"/>
                <w:b/>
                <w:bCs/>
                <w:color w:val="000000" w:themeColor="text1"/>
                <w14:textFill>
                  <w14:solidFill>
                    <w14:schemeClr w14:val="tx1"/>
                  </w14:solidFill>
                </w14:textFill>
              </w:rPr>
            </w:pPr>
          </w:p>
        </w:tc>
      </w:tr>
    </w:tbl>
    <w:p w14:paraId="76B7893B">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color w:val="auto"/>
          <w:sz w:val="24"/>
          <w:lang w:val="en-US" w:eastAsia="zh-CN"/>
        </w:rPr>
        <w:t>供应商</w:t>
      </w:r>
      <w:r>
        <w:rPr>
          <w:rFonts w:hint="eastAsia" w:ascii="宋体" w:hAnsi="宋体" w:cs="宋体"/>
          <w:bCs/>
          <w:color w:val="000000" w:themeColor="text1"/>
          <w:sz w:val="24"/>
          <w14:textFill>
            <w14:solidFill>
              <w14:schemeClr w14:val="tx1"/>
            </w14:solidFill>
          </w14:textFill>
        </w:rPr>
        <w:t>应编制响应文件正本1份和副本</w:t>
      </w:r>
      <w:r>
        <w:rPr>
          <w:rFonts w:hint="eastAsia" w:ascii="宋体" w:hAnsi="宋体" w:cs="宋体"/>
          <w:bCs/>
          <w:color w:val="000000" w:themeColor="text1"/>
          <w:sz w:val="24"/>
          <w:lang w:val="en-US" w:eastAsia="zh-CN"/>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份。响应文件正本的</w:t>
      </w:r>
      <w:r>
        <w:rPr>
          <w:rFonts w:hint="eastAsia" w:ascii="宋体" w:hAnsi="宋体" w:cs="宋体"/>
          <w:b/>
          <w:bCs/>
          <w:color w:val="000000" w:themeColor="text1"/>
          <w:sz w:val="24"/>
          <w14:textFill>
            <w14:solidFill>
              <w14:schemeClr w14:val="tx1"/>
            </w14:solidFill>
          </w14:textFill>
        </w:rPr>
        <w:t>封面、内容及</w:t>
      </w:r>
      <w:r>
        <w:rPr>
          <w:b/>
          <w:color w:val="000000" w:themeColor="text1"/>
          <w:sz w:val="24"/>
          <w14:textFill>
            <w14:solidFill>
              <w14:schemeClr w14:val="tx1"/>
            </w14:solidFill>
          </w14:textFill>
        </w:rPr>
        <w:t>骑缝均须加盖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w:t>
      </w:r>
      <w:r>
        <w:rPr>
          <w:b/>
          <w:color w:val="FF0000"/>
          <w:sz w:val="24"/>
        </w:rPr>
        <w:t>章</w:t>
      </w:r>
      <w:r>
        <w:rPr>
          <w:rFonts w:hint="eastAsia"/>
          <w:sz w:val="24"/>
        </w:rPr>
        <w:t>；</w:t>
      </w:r>
      <w:r>
        <w:rPr>
          <w:rFonts w:hint="eastAsia" w:ascii="宋体" w:hAnsi="宋体" w:cs="宋体"/>
          <w:bCs/>
          <w:sz w:val="24"/>
        </w:rPr>
        <w:t>副本可采用正本的复印件并于</w:t>
      </w:r>
      <w:r>
        <w:rPr>
          <w:b/>
          <w:sz w:val="24"/>
        </w:rPr>
        <w:t>封面及骑缝</w:t>
      </w:r>
      <w:r>
        <w:rPr>
          <w:rFonts w:hint="eastAsia"/>
          <w:b/>
          <w:sz w:val="24"/>
        </w:rPr>
        <w:t>处</w:t>
      </w:r>
      <w:r>
        <w:rPr>
          <w:rFonts w:hint="eastAsia" w:ascii="宋体" w:hAnsi="宋体" w:cs="宋体"/>
          <w:b/>
          <w:bCs/>
          <w:sz w:val="24"/>
        </w:rPr>
        <w:t>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鲜章</w:t>
      </w:r>
      <w:r>
        <w:rPr>
          <w:rFonts w:hint="eastAsia" w:ascii="宋体" w:hAnsi="宋体" w:cs="宋体"/>
          <w:bCs/>
          <w:sz w:val="24"/>
        </w:rPr>
        <w:t>。若副本与正本不符，内容以正本为准。</w:t>
      </w:r>
    </w:p>
    <w:p w14:paraId="6FD63313">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sz w:val="24"/>
        </w:rPr>
        <w:t>3.</w:t>
      </w:r>
      <w:r>
        <w:rPr>
          <w:color w:val="000000" w:themeColor="text1"/>
          <w:sz w:val="24"/>
          <w14:textFill>
            <w14:solidFill>
              <w14:schemeClr w14:val="tx1"/>
            </w14:solidFill>
          </w14:textFill>
        </w:rPr>
        <w:t>对未装订的响应文件可能发生的文件散落或缺损，由此产生的后果由</w:t>
      </w:r>
      <w:r>
        <w:rPr>
          <w:rFonts w:hint="eastAsia" w:ascii="宋体" w:hAnsi="宋体" w:cs="宋体"/>
          <w:color w:val="auto"/>
          <w:sz w:val="24"/>
          <w:lang w:val="en-US" w:eastAsia="zh-CN"/>
        </w:rPr>
        <w:t>供应商</w:t>
      </w:r>
      <w:r>
        <w:rPr>
          <w:color w:val="000000" w:themeColor="text1"/>
          <w:sz w:val="24"/>
          <w14:textFill>
            <w14:solidFill>
              <w14:schemeClr w14:val="tx1"/>
            </w14:solidFill>
          </w14:textFill>
        </w:rPr>
        <w:t>承担。</w:t>
      </w:r>
    </w:p>
    <w:p w14:paraId="4222492C">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（二）对响应文件投递的要求</w:t>
      </w:r>
    </w:p>
    <w:p w14:paraId="2FDE52F7">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应当在响应文件提交截止时间前，将响应文件密封送（寄）达</w:t>
      </w:r>
      <w:r>
        <w:rPr>
          <w:rFonts w:hint="eastAsia" w:ascii="宋体" w:hAnsi="宋体" w:cs="宋体"/>
          <w:color w:val="000000" w:themeColor="text1"/>
          <w:sz w:val="24"/>
          <w:lang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指定地点。</w:t>
      </w:r>
    </w:p>
    <w:p w14:paraId="5121AA15">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（三）响应文件的修改和撤回</w:t>
      </w:r>
    </w:p>
    <w:p w14:paraId="0FCC68F2">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在响应文件提交截止时间前，可以对所递交的响应文件进行补充、修改或者撤回，并书面通知采购人。补充、修改的内容应当按采购文件要求签署、盖章，并作为响应文件的组成部分。</w:t>
      </w:r>
    </w:p>
    <w:p w14:paraId="439D214F">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2.响应文件中的任何重要的插字、涂改和增删，必须由法定代表人或经其正式授权的代表在旁边签字或盖章才有效。</w:t>
      </w:r>
    </w:p>
    <w:p w14:paraId="5B0C7541">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3.在响应文件提交截止时间之后，</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不得对其响应文件做任何修改和补充。</w:t>
      </w:r>
    </w:p>
    <w:p w14:paraId="2A17D7B2">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所提交的响应文件在采购</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评审会议结束后，无论采购结果成交与否都不退还。</w:t>
      </w:r>
    </w:p>
    <w:p w14:paraId="54A3DFB7">
      <w:pPr>
        <w:adjustRightInd w:val="0"/>
        <w:snapToGrid w:val="0"/>
        <w:spacing w:line="360" w:lineRule="exact"/>
        <w:ind w:left="48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（四）响应文件的拒收</w:t>
      </w:r>
    </w:p>
    <w:p w14:paraId="4E6E7C9F">
      <w:pPr>
        <w:adjustRightInd w:val="0"/>
        <w:snapToGrid w:val="0"/>
        <w:spacing w:line="36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在响应文件提交截止时间后送达的或未送达指定地点的响应</w:t>
      </w:r>
      <w:r>
        <w:rPr>
          <w:rFonts w:hint="eastAsia" w:ascii="宋体" w:hAnsi="宋体" w:cs="宋体"/>
          <w:color w:val="000000" w:themeColor="text1"/>
          <w:sz w:val="24"/>
          <w14:textFill>
            <w14:solidFill>
              <w14:schemeClr w14:val="tx1"/>
            </w14:solidFill>
          </w14:textFill>
        </w:rPr>
        <w:t>文件或响应文件未密封的，均为无效文件，我院有权拒收。</w:t>
      </w:r>
    </w:p>
    <w:p w14:paraId="6C68BFC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（五）</w:t>
      </w:r>
      <w:r>
        <w:rPr>
          <w:rFonts w:hint="eastAsia" w:ascii="宋体" w:hAnsi="宋体" w:cs="宋体"/>
          <w:b w:val="0"/>
          <w:bCs/>
          <w:color w:val="000000" w:themeColor="text1"/>
          <w:sz w:val="24"/>
          <w:szCs w:val="24"/>
          <w:highlight w:val="none"/>
          <w14:textFill>
            <w14:solidFill>
              <w14:schemeClr w14:val="tx1"/>
            </w14:solidFill>
          </w14:textFill>
        </w:rPr>
        <w:t>样品</w:t>
      </w:r>
    </w:p>
    <w:p w14:paraId="7AF546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cs="宋体"/>
          <w:b w:val="0"/>
          <w:bCs/>
          <w:color w:val="000000" w:themeColor="text1"/>
          <w:sz w:val="24"/>
          <w:szCs w:val="24"/>
          <w:highlight w:val="none"/>
          <w14:textFill>
            <w14:solidFill>
              <w14:schemeClr w14:val="tx1"/>
            </w14:solidFill>
          </w14:textFill>
        </w:rPr>
        <w:t>本项目如要求提交样品的，</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在收取样品时没有对样品外观进行验收及性能测试，对样品的破损或质量概不负责。</w:t>
      </w:r>
    </w:p>
    <w:p w14:paraId="63C46F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cs="宋体"/>
          <w:b w:val="0"/>
          <w:bCs/>
          <w:color w:val="000000" w:themeColor="text1"/>
          <w:sz w:val="24"/>
          <w:szCs w:val="24"/>
          <w:highlight w:val="none"/>
          <w14:textFill>
            <w14:solidFill>
              <w14:schemeClr w14:val="tx1"/>
            </w14:solidFill>
          </w14:textFill>
        </w:rPr>
        <w:t>由于</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存放样品的空间有限，如</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无需留存样品的情况下，请各有关</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lang w:eastAsia="zh-CN"/>
          <w14:textFill>
            <w14:solidFill>
              <w14:schemeClr w14:val="tx1"/>
            </w14:solidFill>
          </w14:textFill>
        </w:rPr>
        <w:t>在</w:t>
      </w:r>
      <w:r>
        <w:rPr>
          <w:rFonts w:hint="eastAsia" w:ascii="宋体" w:hAnsi="宋体" w:cs="宋体"/>
          <w:b w:val="0"/>
          <w:bCs/>
          <w:color w:val="000000" w:themeColor="text1"/>
          <w:sz w:val="24"/>
          <w:szCs w:val="24"/>
          <w:highlight w:val="none"/>
          <w:lang w:val="en-US" w:eastAsia="zh-CN"/>
          <w14:textFill>
            <w14:solidFill>
              <w14:schemeClr w14:val="tx1"/>
            </w14:solidFill>
          </w14:textFill>
        </w:rPr>
        <w:t>本</w:t>
      </w:r>
      <w:r>
        <w:rPr>
          <w:rFonts w:hint="eastAsia" w:ascii="宋体" w:hAnsi="宋体" w:cs="宋体"/>
          <w:b w:val="0"/>
          <w:bCs/>
          <w:color w:val="000000" w:themeColor="text1"/>
          <w:sz w:val="24"/>
          <w:szCs w:val="24"/>
          <w:highlight w:val="none"/>
          <w:lang w:eastAsia="zh-CN"/>
          <w14:textFill>
            <w14:solidFill>
              <w14:schemeClr w14:val="tx1"/>
            </w14:solidFill>
          </w14:textFill>
        </w:rPr>
        <w:t>项目采购</w:t>
      </w:r>
      <w:r>
        <w:rPr>
          <w:rFonts w:hint="eastAsia" w:ascii="宋体" w:hAnsi="宋体" w:cs="宋体"/>
          <w:b w:val="0"/>
          <w:bCs/>
          <w:color w:val="000000" w:themeColor="text1"/>
          <w:sz w:val="24"/>
          <w:szCs w:val="24"/>
          <w:highlight w:val="none"/>
          <w:lang w:val="en-US" w:eastAsia="zh-CN"/>
          <w14:textFill>
            <w14:solidFill>
              <w14:schemeClr w14:val="tx1"/>
            </w14:solidFill>
          </w14:textFill>
        </w:rPr>
        <w:t>评审会议</w:t>
      </w:r>
      <w:r>
        <w:rPr>
          <w:rFonts w:hint="eastAsia" w:ascii="宋体" w:hAnsi="宋体" w:cs="宋体"/>
          <w:b w:val="0"/>
          <w:bCs/>
          <w:color w:val="000000" w:themeColor="text1"/>
          <w:sz w:val="24"/>
          <w:szCs w:val="24"/>
          <w:highlight w:val="none"/>
          <w:lang w:eastAsia="zh-CN"/>
          <w14:textFill>
            <w14:solidFill>
              <w14:schemeClr w14:val="tx1"/>
            </w14:solidFill>
          </w14:textFill>
        </w:rPr>
        <w:t>结束后当日内主动取回</w:t>
      </w:r>
      <w:r>
        <w:rPr>
          <w:rFonts w:hint="eastAsia" w:ascii="宋体" w:hAnsi="宋体" w:cs="宋体"/>
          <w:b w:val="0"/>
          <w:bCs/>
          <w:color w:val="000000" w:themeColor="text1"/>
          <w:sz w:val="24"/>
          <w:szCs w:val="24"/>
          <w:highlight w:val="none"/>
          <w14:textFill>
            <w14:solidFill>
              <w14:schemeClr w14:val="tx1"/>
            </w14:solidFill>
          </w14:textFill>
        </w:rPr>
        <w:t>，否则视同</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14:textFill>
            <w14:solidFill>
              <w14:schemeClr w14:val="tx1"/>
            </w14:solidFill>
          </w14:textFill>
        </w:rPr>
        <w:t>不再认领，</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有权进行处理。</w:t>
      </w:r>
    </w:p>
    <w:p w14:paraId="03AE2400">
      <w:pPr>
        <w:adjustRightInd w:val="0"/>
        <w:snapToGrid w:val="0"/>
        <w:spacing w:line="3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w:t>
      </w:r>
      <w:r>
        <w:rPr>
          <w:rFonts w:hint="eastAsia" w:ascii="宋体" w:hAnsi="宋体" w:cs="宋体"/>
          <w:b/>
          <w:bCs/>
          <w:color w:val="000000" w:themeColor="text1"/>
          <w:sz w:val="24"/>
          <w:lang w:eastAsia="zh-CN"/>
          <w14:textFill>
            <w14:solidFill>
              <w14:schemeClr w14:val="tx1"/>
            </w14:solidFill>
          </w14:textFill>
        </w:rPr>
        <w:t>采购</w:t>
      </w:r>
      <w:r>
        <w:rPr>
          <w:rFonts w:hint="eastAsia" w:ascii="宋体" w:hAnsi="宋体" w:cs="宋体"/>
          <w:b/>
          <w:bCs/>
          <w:color w:val="000000" w:themeColor="text1"/>
          <w:sz w:val="24"/>
          <w14:textFill>
            <w14:solidFill>
              <w14:schemeClr w14:val="tx1"/>
            </w14:solidFill>
          </w14:textFill>
        </w:rPr>
        <w:t>比选会议和</w:t>
      </w:r>
      <w:r>
        <w:rPr>
          <w:rFonts w:hint="eastAsia" w:ascii="宋体" w:hAnsi="宋体" w:cs="宋体"/>
          <w:b/>
          <w:bCs/>
          <w:color w:val="000000" w:themeColor="text1"/>
          <w:sz w:val="24"/>
          <w:lang w:eastAsia="zh-CN"/>
          <w14:textFill>
            <w14:solidFill>
              <w14:schemeClr w14:val="tx1"/>
            </w14:solidFill>
          </w14:textFill>
        </w:rPr>
        <w:t>比选</w:t>
      </w:r>
      <w:r>
        <w:rPr>
          <w:rFonts w:hint="eastAsia" w:ascii="宋体" w:hAnsi="宋体" w:cs="宋体"/>
          <w:b/>
          <w:bCs/>
          <w:color w:val="000000" w:themeColor="text1"/>
          <w:sz w:val="24"/>
          <w14:textFill>
            <w14:solidFill>
              <w14:schemeClr w14:val="tx1"/>
            </w14:solidFill>
          </w14:textFill>
        </w:rPr>
        <w:t>原则</w:t>
      </w:r>
    </w:p>
    <w:p w14:paraId="1DDCEFC9">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（一）组织比选会议</w:t>
      </w:r>
    </w:p>
    <w:p w14:paraId="33F834F8">
      <w:pPr>
        <w:pStyle w:val="35"/>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1.采购人组织比选会议。</w:t>
      </w:r>
    </w:p>
    <w:p w14:paraId="603A068E">
      <w:pPr>
        <w:pStyle w:val="35"/>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sz w:val="24"/>
        </w:rPr>
        <w:t>不需参加</w:t>
      </w:r>
      <w:r>
        <w:rPr>
          <w:rFonts w:hint="eastAsia" w:ascii="宋体" w:hAnsi="宋体" w:cs="宋体"/>
          <w:color w:val="000000" w:themeColor="text1"/>
          <w:sz w:val="24"/>
          <w14:textFill>
            <w14:solidFill>
              <w14:schemeClr w14:val="tx1"/>
            </w14:solidFill>
          </w14:textFill>
        </w:rPr>
        <w:t>比选</w:t>
      </w:r>
      <w:r>
        <w:rPr>
          <w:rFonts w:hint="eastAsia" w:ascii="宋体" w:hAnsi="宋体" w:cs="宋体"/>
          <w:sz w:val="24"/>
        </w:rPr>
        <w:t>会议。</w:t>
      </w:r>
    </w:p>
    <w:p w14:paraId="38B0A9B5">
      <w:pPr>
        <w:pStyle w:val="35"/>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3.响应文件中的报价一览表内容与明细报价表内容不一致的，以报价一览表为准。</w:t>
      </w:r>
    </w:p>
    <w:p w14:paraId="77A2C4D2">
      <w:pPr>
        <w:pStyle w:val="35"/>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响应文件的综合评分情况，编写</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报告。</w:t>
      </w:r>
    </w:p>
    <w:p w14:paraId="341B88F0">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原则</w:t>
      </w:r>
    </w:p>
    <w:p w14:paraId="346A3DA9">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委员会由采购人组织的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专家组成，</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专家从专家库中随机抽取。</w:t>
      </w:r>
    </w:p>
    <w:p w14:paraId="379831E7">
      <w:pPr>
        <w:pStyle w:val="35"/>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2.本次</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采用综合评分法，</w:t>
      </w:r>
      <w:r>
        <w:rPr>
          <w:rFonts w:hint="eastAsia" w:ascii="宋体" w:hAnsi="宋体" w:cs="宋体"/>
          <w:b/>
          <w:bCs/>
          <w:color w:val="000000" w:themeColor="text1"/>
          <w:sz w:val="24"/>
          <w14:textFill>
            <w14:solidFill>
              <w14:schemeClr w14:val="tx1"/>
            </w14:solidFill>
          </w14:textFill>
        </w:rPr>
        <w:t>只接受一次报价</w:t>
      </w:r>
      <w:r>
        <w:rPr>
          <w:rFonts w:hint="eastAsia" w:ascii="宋体" w:hAnsi="宋体" w:cs="宋体"/>
          <w:color w:val="000000" w:themeColor="text1"/>
          <w:sz w:val="24"/>
          <w14:textFill>
            <w14:solidFill>
              <w14:schemeClr w14:val="tx1"/>
            </w14:solidFill>
          </w14:textFill>
        </w:rPr>
        <w:t>。</w:t>
      </w:r>
    </w:p>
    <w:p w14:paraId="714971BF">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3.采购人根据《资格审查表》内容逐条对响应文件的资格性进行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，审查每份响应文件是否满足资格要求。</w:t>
      </w:r>
    </w:p>
    <w:p w14:paraId="47D5F0B1">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委员会根据《符合性审查表》内容逐条对响应文件进行符合性评审，审查每份响应文件是否符合采购文件的商务、技术中的实质性要求。对符合性评审认定意见不一致的，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委员会按少数服从多数原则表决决定。</w:t>
      </w:r>
    </w:p>
    <w:p w14:paraId="207A0A6E">
      <w:pPr>
        <w:pStyle w:val="41"/>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5.资格审查或符合性审查不通过的均视为无效响应。无效响应不能进入技术、商务及价格评审。</w:t>
      </w:r>
    </w:p>
    <w:p w14:paraId="54EFB08E">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内容：</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委员会对通过资格审查和符合性审查的响应文件进行商务、技术和价格的评审。</w:t>
      </w:r>
    </w:p>
    <w:p w14:paraId="4B6E616D">
      <w:pPr>
        <w:adjustRightInd w:val="0"/>
        <w:snapToGrid w:val="0"/>
        <w:spacing w:line="360" w:lineRule="exact"/>
        <w:ind w:left="0" w:leftChars="0" w:firstLine="420" w:firstLineChars="175"/>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资格审查</w:t>
      </w:r>
    </w:p>
    <w:p w14:paraId="74FD0355">
      <w:pPr>
        <w:pStyle w:val="7"/>
        <w:adjustRightInd w:val="0"/>
        <w:snapToGrid w:val="0"/>
        <w:spacing w:line="360" w:lineRule="exact"/>
        <w:ind w:firstLine="359"/>
        <w:jc w:val="center"/>
        <w:rPr>
          <w:rFonts w:ascii="宋体" w:hAnsi="宋体" w:cs="宋体"/>
          <w:b/>
          <w:color w:val="auto"/>
          <w:sz w:val="21"/>
          <w:szCs w:val="21"/>
          <w:highlight w:val="none"/>
        </w:rPr>
      </w:pPr>
      <w:r>
        <w:rPr>
          <w:rFonts w:hint="eastAsia" w:ascii="宋体" w:hAnsi="宋体" w:cs="宋体"/>
          <w:b/>
          <w:color w:val="auto"/>
          <w:sz w:val="21"/>
          <w:szCs w:val="21"/>
          <w:highlight w:val="none"/>
        </w:rPr>
        <w:t>《资格审查表》</w:t>
      </w:r>
    </w:p>
    <w:tbl>
      <w:tblPr>
        <w:tblStyle w:val="28"/>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10B8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8" w:type="dxa"/>
            <w:vAlign w:val="center"/>
          </w:tcPr>
          <w:p w14:paraId="0D84BD17">
            <w:pPr>
              <w:widowControl/>
              <w:autoSpaceDE w:val="0"/>
              <w:autoSpaceDN w:val="0"/>
              <w:adjustRightInd w:val="0"/>
              <w:snapToGrid w:val="0"/>
              <w:spacing w:beforeLines="50" w:line="360" w:lineRule="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8731" w:type="dxa"/>
            <w:vAlign w:val="center"/>
          </w:tcPr>
          <w:p w14:paraId="54E7292F">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内容</w:t>
            </w:r>
          </w:p>
        </w:tc>
      </w:tr>
      <w:tr w14:paraId="780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48" w:type="dxa"/>
            <w:vAlign w:val="center"/>
          </w:tcPr>
          <w:p w14:paraId="0BDF473E">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ascii="宋体" w:hAnsi="宋体" w:cs="宋体"/>
                <w:color w:val="auto"/>
                <w:sz w:val="21"/>
                <w:szCs w:val="21"/>
                <w:highlight w:val="none"/>
              </w:rPr>
              <w:t>1</w:t>
            </w:r>
          </w:p>
        </w:tc>
        <w:tc>
          <w:tcPr>
            <w:tcW w:w="8731" w:type="dxa"/>
            <w:vAlign w:val="center"/>
          </w:tcPr>
          <w:p w14:paraId="4A2A0461">
            <w:pPr>
              <w:pStyle w:val="9"/>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供应商应具备以下条件：（出具有效的声明函并加盖公章）</w:t>
            </w:r>
          </w:p>
          <w:p w14:paraId="23751C35">
            <w:pPr>
              <w:pStyle w:val="9"/>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（1）具有良好的商业信誉和健全的财务会计制度；</w:t>
            </w:r>
          </w:p>
          <w:p w14:paraId="6ACE093D">
            <w:pPr>
              <w:pStyle w:val="9"/>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（2）具有依法缴纳税收和社会保障资金的良好记录；</w:t>
            </w:r>
          </w:p>
          <w:p w14:paraId="6503B639">
            <w:pPr>
              <w:pStyle w:val="9"/>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（3）具备履行合同所必需的设备和专业技术能力；</w:t>
            </w:r>
          </w:p>
          <w:p w14:paraId="6C6F93BC">
            <w:pPr>
              <w:pStyle w:val="9"/>
              <w:ind w:left="0" w:leftChars="0" w:firstLine="0" w:firstLineChars="0"/>
              <w:jc w:val="both"/>
              <w:rPr>
                <w:rFonts w:hint="eastAsia"/>
                <w:color w:val="auto"/>
                <w:sz w:val="21"/>
                <w:szCs w:val="21"/>
              </w:rPr>
            </w:pPr>
            <w:r>
              <w:rPr>
                <w:rFonts w:hint="eastAsia" w:ascii="Times New Roman" w:hAnsi="Times New Roman" w:eastAsia="宋体" w:cs="Times New Roman"/>
                <w:color w:val="auto"/>
                <w:kern w:val="2"/>
                <w:sz w:val="21"/>
                <w:szCs w:val="21"/>
                <w:lang w:val="en-US" w:eastAsia="zh-CN" w:bidi="ar-SA"/>
              </w:rPr>
              <w:t>（4）参加本次采购活动前3年内在经营活动中没有重大违法记录。</w:t>
            </w:r>
          </w:p>
        </w:tc>
      </w:tr>
      <w:tr w14:paraId="513A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vAlign w:val="center"/>
          </w:tcPr>
          <w:p w14:paraId="59045DBC">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2</w:t>
            </w:r>
          </w:p>
        </w:tc>
        <w:tc>
          <w:tcPr>
            <w:tcW w:w="8731" w:type="dxa"/>
            <w:vAlign w:val="center"/>
          </w:tcPr>
          <w:p w14:paraId="6C7823CF">
            <w:pPr>
              <w:widowControl/>
              <w:autoSpaceDE w:val="0"/>
              <w:autoSpaceDN w:val="0"/>
              <w:adjustRightInd w:val="0"/>
              <w:snapToGrid w:val="0"/>
              <w:spacing w:beforeLines="50" w:line="360" w:lineRule="auto"/>
              <w:rPr>
                <w:color w:val="auto"/>
                <w:sz w:val="21"/>
                <w:szCs w:val="21"/>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r>
      <w:tr w14:paraId="66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8" w:type="dxa"/>
            <w:vAlign w:val="center"/>
          </w:tcPr>
          <w:p w14:paraId="532C8112">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3</w:t>
            </w:r>
          </w:p>
        </w:tc>
        <w:tc>
          <w:tcPr>
            <w:tcW w:w="8731" w:type="dxa"/>
            <w:vAlign w:val="center"/>
          </w:tcPr>
          <w:p w14:paraId="7B44F331">
            <w:pPr>
              <w:widowControl/>
              <w:autoSpaceDE w:val="0"/>
              <w:autoSpaceDN w:val="0"/>
              <w:adjustRightInd w:val="0"/>
              <w:snapToGrid w:val="0"/>
              <w:spacing w:beforeLines="50" w:line="360" w:lineRule="auto"/>
              <w:rPr>
                <w:color w:val="auto"/>
                <w:sz w:val="21"/>
                <w:szCs w:val="21"/>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w:t>
            </w:r>
            <w:r>
              <w:rPr>
                <w:rFonts w:hint="eastAsia"/>
                <w:b/>
                <w:bCs/>
                <w:color w:val="auto"/>
                <w:sz w:val="21"/>
                <w:szCs w:val="21"/>
                <w:lang w:val="en-US" w:eastAsia="zh-CN"/>
              </w:rPr>
              <w:t>采购人</w:t>
            </w:r>
            <w:r>
              <w:rPr>
                <w:b/>
                <w:bCs/>
                <w:color w:val="auto"/>
                <w:sz w:val="21"/>
                <w:szCs w:val="21"/>
              </w:rPr>
              <w:t>查询结果为准）</w:t>
            </w:r>
          </w:p>
        </w:tc>
      </w:tr>
      <w:tr w14:paraId="6BB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07F201">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4</w:t>
            </w:r>
          </w:p>
        </w:tc>
        <w:tc>
          <w:tcPr>
            <w:tcW w:w="8731" w:type="dxa"/>
            <w:vAlign w:val="center"/>
          </w:tcPr>
          <w:p w14:paraId="7E3787D9">
            <w:pPr>
              <w:widowControl/>
              <w:adjustRightInd w:val="0"/>
              <w:snapToGrid w:val="0"/>
              <w:spacing w:beforeLines="50" w:line="360" w:lineRule="auto"/>
              <w:rPr>
                <w:color w:val="auto"/>
                <w:sz w:val="21"/>
                <w:szCs w:val="21"/>
              </w:rPr>
            </w:pPr>
            <w:r>
              <w:rPr>
                <w:rFonts w:hint="eastAsia"/>
                <w:color w:val="auto"/>
                <w:sz w:val="21"/>
                <w:szCs w:val="21"/>
              </w:rPr>
              <w:t>单位负责人或法定代表人为同一人或者存在直接控股、管理关系的不同</w:t>
            </w:r>
            <w:r>
              <w:rPr>
                <w:rFonts w:hint="eastAsia"/>
                <w:color w:val="auto"/>
                <w:sz w:val="21"/>
                <w:szCs w:val="21"/>
                <w:lang w:eastAsia="zh-CN"/>
              </w:rPr>
              <w:t>供应商</w:t>
            </w:r>
            <w:r>
              <w:rPr>
                <w:rFonts w:hint="eastAsia"/>
                <w:color w:val="auto"/>
                <w:sz w:val="21"/>
                <w:szCs w:val="21"/>
              </w:rPr>
              <w:t>，不得同时参加本项目的采购活动。（出具有效的</w:t>
            </w:r>
            <w:r>
              <w:rPr>
                <w:rFonts w:hint="eastAsia" w:ascii="宋体" w:hAnsi="宋体" w:cs="宋体"/>
                <w:color w:val="auto"/>
                <w:sz w:val="21"/>
                <w:szCs w:val="21"/>
              </w:rPr>
              <w:t>声明</w:t>
            </w:r>
            <w:r>
              <w:rPr>
                <w:rFonts w:hint="eastAsia"/>
                <w:color w:val="auto"/>
                <w:sz w:val="21"/>
                <w:szCs w:val="21"/>
              </w:rPr>
              <w:t>函并加盖公章）</w:t>
            </w:r>
          </w:p>
        </w:tc>
      </w:tr>
      <w:tr w14:paraId="651E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79174F5D">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5</w:t>
            </w:r>
          </w:p>
        </w:tc>
        <w:tc>
          <w:tcPr>
            <w:tcW w:w="8731" w:type="dxa"/>
            <w:vAlign w:val="center"/>
          </w:tcPr>
          <w:p w14:paraId="0E5C9589">
            <w:pPr>
              <w:widowControl/>
              <w:adjustRightInd w:val="0"/>
              <w:snapToGrid w:val="0"/>
              <w:spacing w:beforeLines="50" w:line="360" w:lineRule="auto"/>
              <w:rPr>
                <w:color w:val="auto"/>
                <w:sz w:val="21"/>
                <w:szCs w:val="21"/>
              </w:rPr>
            </w:pPr>
            <w:r>
              <w:rPr>
                <w:rFonts w:hint="eastAsia"/>
                <w:color w:val="auto"/>
                <w:sz w:val="21"/>
                <w:szCs w:val="21"/>
              </w:rPr>
              <w:t>为本采购项目提供过整体设计、规范编制或者项目管理、监理、检测等服务的供应商及其附属机构，不得再参加本采购项目的响应。（出具有效的</w:t>
            </w:r>
            <w:r>
              <w:rPr>
                <w:rFonts w:hint="eastAsia" w:ascii="宋体" w:hAnsi="宋体" w:cs="宋体"/>
                <w:color w:val="auto"/>
                <w:sz w:val="21"/>
                <w:szCs w:val="21"/>
              </w:rPr>
              <w:t>声明</w:t>
            </w:r>
            <w:r>
              <w:rPr>
                <w:rFonts w:hint="eastAsia"/>
                <w:color w:val="auto"/>
                <w:sz w:val="21"/>
                <w:szCs w:val="21"/>
              </w:rPr>
              <w:t>函并加盖公章）</w:t>
            </w:r>
          </w:p>
        </w:tc>
      </w:tr>
      <w:tr w14:paraId="0120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48" w:type="dxa"/>
            <w:vAlign w:val="center"/>
          </w:tcPr>
          <w:p w14:paraId="1E93E405">
            <w:pPr>
              <w:widowControl/>
              <w:autoSpaceDE w:val="0"/>
              <w:autoSpaceDN w:val="0"/>
              <w:adjustRightInd w:val="0"/>
              <w:snapToGrid w:val="0"/>
              <w:spacing w:beforeLines="50" w:line="360" w:lineRule="auto"/>
              <w:jc w:val="center"/>
              <w:rPr>
                <w:rFonts w:ascii="宋体" w:hAnsi="宋体" w:cs="宋体"/>
                <w:color w:val="auto"/>
                <w:sz w:val="21"/>
                <w:szCs w:val="21"/>
                <w:highlight w:val="yellow"/>
                <w:shd w:val="clear" w:color="auto" w:fill="FFFFFF"/>
              </w:rPr>
            </w:pPr>
            <w:r>
              <w:rPr>
                <w:rFonts w:ascii="宋体" w:hAnsi="宋体" w:cs="宋体"/>
                <w:color w:val="auto"/>
                <w:sz w:val="21"/>
                <w:szCs w:val="21"/>
                <w:shd w:val="clear" w:color="auto" w:fill="FFFFFF"/>
              </w:rPr>
              <w:t>6</w:t>
            </w:r>
          </w:p>
        </w:tc>
        <w:tc>
          <w:tcPr>
            <w:tcW w:w="8731" w:type="dxa"/>
            <w:vAlign w:val="center"/>
          </w:tcPr>
          <w:p w14:paraId="4F4A94EF">
            <w:pPr>
              <w:widowControl/>
              <w:adjustRightInd w:val="0"/>
              <w:snapToGrid w:val="0"/>
              <w:spacing w:beforeLines="50" w:line="360" w:lineRule="auto"/>
              <w:rPr>
                <w:color w:val="auto"/>
                <w:sz w:val="21"/>
                <w:szCs w:val="21"/>
                <w:highlight w:val="none"/>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有效的建筑工程施工总承包</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rPr>
              <w:t>或</w:t>
            </w:r>
            <w:r>
              <w:rPr>
                <w:rFonts w:hint="eastAsia" w:ascii="宋体" w:hAnsi="宋体" w:eastAsia="宋体" w:cs="宋体"/>
                <w:color w:val="000000" w:themeColor="text1"/>
                <w:sz w:val="21"/>
                <w:szCs w:val="21"/>
                <w14:textFill>
                  <w14:solidFill>
                    <w14:schemeClr w14:val="tx1"/>
                  </w14:solidFill>
                </w14:textFill>
              </w:rPr>
              <w:t>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r>
      <w:tr w14:paraId="3584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48" w:type="dxa"/>
            <w:vAlign w:val="center"/>
          </w:tcPr>
          <w:p w14:paraId="7E902697">
            <w:pPr>
              <w:widowControl/>
              <w:autoSpaceDE w:val="0"/>
              <w:autoSpaceDN w:val="0"/>
              <w:adjustRightInd w:val="0"/>
              <w:snapToGrid w:val="0"/>
              <w:spacing w:beforeLines="50" w:line="360" w:lineRule="auto"/>
              <w:jc w:val="center"/>
              <w:rPr>
                <w:rFonts w:hint="eastAsia" w:ascii="宋体" w:hAnsi="宋体" w:eastAsia="宋体" w:cs="宋体"/>
                <w:color w:val="auto"/>
                <w:sz w:val="21"/>
                <w:szCs w:val="21"/>
                <w:shd w:val="clear" w:color="auto" w:fill="FFFFFF"/>
                <w:lang w:val="en-US" w:eastAsia="zh-CN"/>
              </w:rPr>
            </w:pPr>
            <w:r>
              <w:rPr>
                <w:rFonts w:hint="eastAsia" w:ascii="宋体" w:hAnsi="宋体" w:cs="宋体"/>
                <w:color w:val="auto"/>
                <w:sz w:val="21"/>
                <w:szCs w:val="21"/>
                <w:shd w:val="clear" w:color="auto" w:fill="FFFFFF"/>
                <w:lang w:val="en-US" w:eastAsia="zh-CN"/>
              </w:rPr>
              <w:t>7</w:t>
            </w:r>
          </w:p>
        </w:tc>
        <w:tc>
          <w:tcPr>
            <w:tcW w:w="8731" w:type="dxa"/>
            <w:vAlign w:val="center"/>
          </w:tcPr>
          <w:p w14:paraId="529530E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zh-CN"/>
              </w:rPr>
            </w:pPr>
            <w:r>
              <w:rPr>
                <w:rFonts w:hint="eastAsia" w:ascii="Times New Roman" w:hAnsi="Times New Roman" w:eastAsia="宋体" w:cs="Times New Roman"/>
                <w:color w:val="auto"/>
                <w:sz w:val="21"/>
                <w:szCs w:val="21"/>
                <w:highlight w:val="none"/>
                <w:lang w:val="en-US" w:eastAsia="zh-CN"/>
              </w:rPr>
              <w:t>供应商具有</w:t>
            </w:r>
            <w:r>
              <w:rPr>
                <w:rFonts w:hint="eastAsia" w:ascii="宋体" w:hAnsi="宋体" w:cs="宋体"/>
                <w:color w:val="auto"/>
                <w:sz w:val="21"/>
                <w:szCs w:val="21"/>
                <w:highlight w:val="none"/>
              </w:rPr>
              <w:t>有效期内的</w:t>
            </w:r>
            <w:r>
              <w:rPr>
                <w:rFonts w:hint="eastAsia" w:ascii="Times New Roman" w:hAnsi="Times New Roman" w:eastAsia="宋体" w:cs="Times New Roman"/>
                <w:color w:val="auto"/>
                <w:sz w:val="21"/>
                <w:szCs w:val="21"/>
                <w:highlight w:val="none"/>
                <w:lang w:val="en-US" w:eastAsia="zh-CN"/>
              </w:rPr>
              <w:t>建设行政主管部门颁发的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highlight w:val="none"/>
                <w:lang w:val="en-US" w:eastAsia="zh-CN"/>
              </w:rPr>
              <w:t>。</w:t>
            </w:r>
            <w:r>
              <w:rPr>
                <w:rFonts w:hint="eastAsia" w:eastAsia="宋体"/>
                <w:color w:val="auto"/>
                <w:sz w:val="21"/>
                <w:szCs w:val="21"/>
                <w:highlight w:val="none"/>
              </w:rPr>
              <w:t>（</w:t>
            </w:r>
            <w:r>
              <w:rPr>
                <w:rFonts w:hint="eastAsia"/>
                <w:color w:val="auto"/>
                <w:sz w:val="21"/>
                <w:szCs w:val="21"/>
                <w:highlight w:val="none"/>
              </w:rPr>
              <w:t>提供复印件并加盖公章）</w:t>
            </w:r>
          </w:p>
        </w:tc>
      </w:tr>
      <w:tr w14:paraId="1F63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5D721C">
            <w:pPr>
              <w:widowControl/>
              <w:autoSpaceDE w:val="0"/>
              <w:autoSpaceDN w:val="0"/>
              <w:adjustRightInd w:val="0"/>
              <w:snapToGrid w:val="0"/>
              <w:spacing w:beforeLines="50" w:line="360" w:lineRule="auto"/>
              <w:jc w:val="center"/>
              <w:rPr>
                <w:rFonts w:hint="eastAsia" w:ascii="宋体" w:hAnsi="宋体" w:eastAsia="宋体" w:cs="宋体"/>
                <w:color w:val="auto"/>
                <w:sz w:val="20"/>
                <w:szCs w:val="20"/>
                <w:shd w:val="clear" w:color="auto" w:fill="FFFFFF"/>
                <w:lang w:val="en-US" w:eastAsia="zh-CN"/>
              </w:rPr>
            </w:pPr>
            <w:r>
              <w:rPr>
                <w:rFonts w:hint="eastAsia" w:ascii="宋体" w:hAnsi="宋体" w:cs="宋体"/>
                <w:color w:val="auto"/>
                <w:sz w:val="20"/>
                <w:szCs w:val="20"/>
                <w:shd w:val="clear" w:color="auto" w:fill="FFFFFF"/>
                <w:lang w:val="en-US" w:eastAsia="zh-CN"/>
              </w:rPr>
              <w:t>8</w:t>
            </w:r>
          </w:p>
        </w:tc>
        <w:tc>
          <w:tcPr>
            <w:tcW w:w="8731" w:type="dxa"/>
            <w:vAlign w:val="center"/>
          </w:tcPr>
          <w:p w14:paraId="56F4293C">
            <w:pPr>
              <w:pStyle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61E0B8B2">
            <w:pPr>
              <w:pStyle w:val="9"/>
              <w:numPr>
                <w:ilvl w:val="0"/>
                <w:numId w:val="0"/>
              </w:num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2B7EE1AA">
            <w:pPr>
              <w:pStyle w:val="9"/>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28E03091">
            <w:pPr>
              <w:pStyle w:val="9"/>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不得担任其他在建项目负责人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56807810">
            <w:pPr>
              <w:pStyle w:val="35"/>
              <w:adjustRightInd w:val="0"/>
              <w:snapToGrid w:val="0"/>
              <w:spacing w:line="360" w:lineRule="exact"/>
              <w:ind w:left="0" w:leftChars="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169435C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en-US" w:eastAsia="zh-CN"/>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r>
      <w:tr w14:paraId="364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8" w:type="dxa"/>
            <w:vAlign w:val="center"/>
          </w:tcPr>
          <w:p w14:paraId="24C790DF">
            <w:pPr>
              <w:autoSpaceDE w:val="0"/>
              <w:autoSpaceDN w:val="0"/>
              <w:adjustRightInd w:val="0"/>
              <w:snapToGrid w:val="0"/>
              <w:spacing w:beforeLines="50" w:line="360" w:lineRule="auto"/>
              <w:jc w:val="center"/>
              <w:rPr>
                <w:rFonts w:hint="default" w:ascii="宋体" w:hAnsi="宋体" w:eastAsia="宋体" w:cs="宋体"/>
                <w:sz w:val="20"/>
                <w:szCs w:val="20"/>
                <w:shd w:val="clear" w:color="auto" w:fill="FFFFFF"/>
                <w:lang w:val="en-US" w:eastAsia="zh-CN"/>
              </w:rPr>
            </w:pPr>
            <w:r>
              <w:rPr>
                <w:rFonts w:hint="eastAsia" w:ascii="宋体" w:hAnsi="宋体" w:cs="宋体"/>
                <w:sz w:val="20"/>
                <w:szCs w:val="20"/>
                <w:shd w:val="clear" w:color="auto" w:fill="FFFFFF"/>
                <w:lang w:val="en-US" w:eastAsia="zh-CN"/>
              </w:rPr>
              <w:t>9</w:t>
            </w:r>
          </w:p>
        </w:tc>
        <w:tc>
          <w:tcPr>
            <w:tcW w:w="8731" w:type="dxa"/>
            <w:vAlign w:val="center"/>
          </w:tcPr>
          <w:p w14:paraId="400C35B5">
            <w:pPr>
              <w:adjustRightInd w:val="0"/>
              <w:snapToGrid w:val="0"/>
              <w:spacing w:beforeLines="50" w:line="360" w:lineRule="auto"/>
              <w:rPr>
                <w:sz w:val="21"/>
                <w:szCs w:val="21"/>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sz w:val="21"/>
                <w:szCs w:val="21"/>
              </w:rPr>
              <w:t>。（出具有效的声明函并加盖公章）</w:t>
            </w:r>
          </w:p>
        </w:tc>
      </w:tr>
    </w:tbl>
    <w:p w14:paraId="1A646DCD">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p>
    <w:p w14:paraId="5104B0FC">
      <w:pPr>
        <w:pStyle w:val="35"/>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8.符合性审查</w:t>
      </w:r>
    </w:p>
    <w:p w14:paraId="5B17D31B">
      <w:pPr>
        <w:pStyle w:val="35"/>
        <w:ind w:firstLine="0" w:firstLineChars="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《符合性审查表》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710"/>
      </w:tblGrid>
      <w:tr w14:paraId="13F4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017BE29">
            <w:pPr>
              <w:widowControl/>
              <w:autoSpaceDE w:val="0"/>
              <w:autoSpaceDN w:val="0"/>
              <w:adjustRightInd w:val="0"/>
              <w:snapToGrid w:val="0"/>
              <w:ind w:right="3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8710" w:type="dxa"/>
            <w:tcBorders>
              <w:top w:val="single" w:color="auto" w:sz="4" w:space="0"/>
              <w:left w:val="single" w:color="auto" w:sz="4" w:space="0"/>
              <w:bottom w:val="single" w:color="auto" w:sz="4" w:space="0"/>
              <w:right w:val="single" w:color="auto" w:sz="4" w:space="0"/>
            </w:tcBorders>
            <w:vAlign w:val="center"/>
          </w:tcPr>
          <w:p w14:paraId="0D03B058">
            <w:pPr>
              <w:widowControl/>
              <w:autoSpaceDE w:val="0"/>
              <w:autoSpaceDN w:val="0"/>
              <w:adjustRightInd w:val="0"/>
              <w:snapToGrid w:val="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内容</w:t>
            </w:r>
          </w:p>
        </w:tc>
      </w:tr>
      <w:tr w14:paraId="759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06242F8">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8710" w:type="dxa"/>
            <w:tcBorders>
              <w:top w:val="single" w:color="auto" w:sz="4" w:space="0"/>
              <w:left w:val="single" w:color="auto" w:sz="4" w:space="0"/>
              <w:bottom w:val="single" w:color="auto" w:sz="4" w:space="0"/>
              <w:right w:val="single" w:color="auto" w:sz="4" w:space="0"/>
            </w:tcBorders>
          </w:tcPr>
          <w:p w14:paraId="0DE1ABFA">
            <w:pPr>
              <w:pStyle w:val="9"/>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响应报价：</w:t>
            </w:r>
          </w:p>
          <w:p w14:paraId="36DBEEEA">
            <w:pPr>
              <w:pStyle w:val="9"/>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w:t>
            </w:r>
            <w:r>
              <w:rPr>
                <w:rFonts w:hint="eastAsia" w:ascii="Times New Roman" w:hAnsi="Times New Roman" w:eastAsia="宋体" w:cs="Times New Roman"/>
                <w:color w:val="auto"/>
                <w:kern w:val="2"/>
                <w:sz w:val="21"/>
                <w:szCs w:val="24"/>
                <w:lang w:val="en-US" w:eastAsia="zh-CN" w:bidi="ar-SA"/>
              </w:rPr>
              <w:t>响应报价未超过本项目最高限价；</w:t>
            </w:r>
          </w:p>
          <w:p w14:paraId="22256CF3">
            <w:pPr>
              <w:pStyle w:val="9"/>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ascii="Times New Roman" w:hAnsi="Times New Roman" w:eastAsia="宋体" w:cs="Times New Roman"/>
                <w:color w:val="auto"/>
                <w:kern w:val="2"/>
                <w:sz w:val="21"/>
                <w:szCs w:val="24"/>
                <w:lang w:val="en-US" w:eastAsia="zh-CN" w:bidi="ar-SA"/>
              </w:rPr>
              <w:t>对本项目的全部内容进行响应报价；</w:t>
            </w:r>
          </w:p>
          <w:p w14:paraId="7E3348D3">
            <w:pPr>
              <w:pStyle w:val="9"/>
              <w:ind w:left="0" w:leftChars="0" w:firstLine="0" w:firstLineChars="0"/>
              <w:jc w:val="both"/>
              <w:rPr>
                <w:color w:val="auto"/>
              </w:rPr>
            </w:pPr>
            <w:r>
              <w:rPr>
                <w:rFonts w:hint="eastAsia"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响应报价不低于成本价，且是唯一确定的。</w:t>
            </w:r>
          </w:p>
        </w:tc>
      </w:tr>
      <w:tr w14:paraId="40BA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73366EF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8710" w:type="dxa"/>
            <w:tcBorders>
              <w:top w:val="single" w:color="auto" w:sz="4" w:space="0"/>
              <w:left w:val="single" w:color="auto" w:sz="4" w:space="0"/>
              <w:bottom w:val="single" w:color="auto" w:sz="4" w:space="0"/>
              <w:right w:val="single" w:color="auto" w:sz="4" w:space="0"/>
            </w:tcBorders>
            <w:vAlign w:val="center"/>
          </w:tcPr>
          <w:p w14:paraId="2132487E">
            <w:pPr>
              <w:widowControl/>
              <w:autoSpaceDE w:val="0"/>
              <w:autoSpaceDN w:val="0"/>
              <w:adjustRightInd w:val="0"/>
              <w:snapToGrid w:val="0"/>
              <w:rPr>
                <w:color w:val="auto"/>
              </w:rPr>
            </w:pPr>
            <w:r>
              <w:rPr>
                <w:rFonts w:hint="eastAsia"/>
                <w:color w:val="auto"/>
              </w:rPr>
              <w:t>提供《响应承诺函》，响应有效期为提交响应文件的截止之日起90天。</w:t>
            </w:r>
          </w:p>
        </w:tc>
      </w:tr>
      <w:tr w14:paraId="3ACE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B516A4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8710" w:type="dxa"/>
            <w:tcBorders>
              <w:top w:val="single" w:color="auto" w:sz="4" w:space="0"/>
              <w:left w:val="single" w:color="auto" w:sz="4" w:space="0"/>
              <w:bottom w:val="single" w:color="auto" w:sz="4" w:space="0"/>
              <w:right w:val="single" w:color="auto" w:sz="4" w:space="0"/>
            </w:tcBorders>
            <w:vAlign w:val="center"/>
          </w:tcPr>
          <w:p w14:paraId="160A969C">
            <w:pPr>
              <w:widowControl/>
              <w:autoSpaceDE w:val="0"/>
              <w:autoSpaceDN w:val="0"/>
              <w:adjustRightInd w:val="0"/>
              <w:snapToGrid w:val="0"/>
              <w:rPr>
                <w:color w:val="auto"/>
              </w:rPr>
            </w:pPr>
            <w:r>
              <w:rPr>
                <w:rFonts w:hint="eastAsia"/>
                <w:color w:val="auto"/>
              </w:rPr>
              <w:t>法定代表人资格证明书及授权委托书：按对应格式文件签署、盖章。</w:t>
            </w:r>
          </w:p>
        </w:tc>
      </w:tr>
      <w:tr w14:paraId="6A91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1365F2EB">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w:t>
            </w:r>
          </w:p>
        </w:tc>
        <w:tc>
          <w:tcPr>
            <w:tcW w:w="8710" w:type="dxa"/>
            <w:tcBorders>
              <w:top w:val="single" w:color="auto" w:sz="4" w:space="0"/>
              <w:left w:val="single" w:color="auto" w:sz="4" w:space="0"/>
              <w:bottom w:val="single" w:color="auto" w:sz="4" w:space="0"/>
              <w:right w:val="single" w:color="auto" w:sz="4" w:space="0"/>
            </w:tcBorders>
          </w:tcPr>
          <w:p w14:paraId="2F47402F">
            <w:pPr>
              <w:widowControl/>
              <w:adjustRightInd w:val="0"/>
              <w:snapToGrid w:val="0"/>
              <w:spacing w:beforeLines="50" w:line="360" w:lineRule="auto"/>
              <w:rPr>
                <w:color w:val="auto"/>
              </w:rPr>
            </w:pPr>
            <w:r>
              <w:rPr>
                <w:rFonts w:hint="eastAsia" w:ascii="宋体" w:hAnsi="宋体" w:cs="华文仿宋"/>
                <w:color w:val="auto"/>
                <w:szCs w:val="21"/>
              </w:rPr>
              <w:t>响应文件按照公开比选文件规定要求签署、盖章（包括封面、骑缝以及含有“签字”“盖章”字眼的每一处），不得改动本公开比选文件中已明确要求不得擅自删改的内容，</w:t>
            </w:r>
            <w:r>
              <w:rPr>
                <w:rFonts w:hint="eastAsia" w:ascii="宋体" w:hAnsi="宋体" w:cs="华文仿宋"/>
                <w:color w:val="auto"/>
                <w:szCs w:val="21"/>
                <w:lang w:eastAsia="zh-CN"/>
              </w:rPr>
              <w:t>以及</w:t>
            </w:r>
            <w:r>
              <w:rPr>
                <w:rFonts w:hint="eastAsia" w:ascii="宋体" w:hAnsi="宋体" w:cs="华文仿宋"/>
                <w:color w:val="auto"/>
                <w:szCs w:val="21"/>
              </w:rPr>
              <w:t>遵守公开比选文件中已列明必须遵照执行否则按无效响应处理的各类要求。</w:t>
            </w:r>
          </w:p>
        </w:tc>
      </w:tr>
      <w:tr w14:paraId="356A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DFA320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8710" w:type="dxa"/>
            <w:tcBorders>
              <w:top w:val="single" w:color="auto" w:sz="4" w:space="0"/>
              <w:left w:val="single" w:color="auto" w:sz="4" w:space="0"/>
              <w:bottom w:val="single" w:color="auto" w:sz="4" w:space="0"/>
              <w:right w:val="single" w:color="auto" w:sz="4" w:space="0"/>
            </w:tcBorders>
            <w:vAlign w:val="center"/>
          </w:tcPr>
          <w:p w14:paraId="4BC27A46">
            <w:pPr>
              <w:widowControl/>
              <w:autoSpaceDE w:val="0"/>
              <w:autoSpaceDN w:val="0"/>
              <w:adjustRightInd w:val="0"/>
              <w:snapToGrid w:val="0"/>
              <w:rPr>
                <w:color w:val="auto"/>
              </w:rPr>
            </w:pPr>
            <w:r>
              <w:rPr>
                <w:rFonts w:hint="eastAsia"/>
                <w:color w:val="auto"/>
              </w:rPr>
              <w:t>响应</w:t>
            </w:r>
            <w:r>
              <w:rPr>
                <w:rFonts w:hint="eastAsia"/>
                <w:color w:val="auto"/>
                <w:lang w:eastAsia="zh-CN"/>
              </w:rPr>
              <w:t>文件满足</w:t>
            </w:r>
            <w:r>
              <w:rPr>
                <w:rFonts w:hint="eastAsia"/>
                <w:color w:val="auto"/>
              </w:rPr>
              <w:t>公开比选文件</w:t>
            </w:r>
            <w:r>
              <w:rPr>
                <w:rFonts w:hint="eastAsia"/>
                <w:color w:val="auto"/>
                <w:lang w:eastAsia="zh-CN"/>
              </w:rPr>
              <w:t>第二章《采购需求》中</w:t>
            </w:r>
            <w:r>
              <w:rPr>
                <w:rFonts w:hint="eastAsia"/>
                <w:color w:val="auto"/>
              </w:rPr>
              <w:t>“★”号条款要求。</w:t>
            </w:r>
          </w:p>
        </w:tc>
      </w:tr>
      <w:tr w14:paraId="77F3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F5FF0E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6</w:t>
            </w:r>
          </w:p>
        </w:tc>
        <w:tc>
          <w:tcPr>
            <w:tcW w:w="8710" w:type="dxa"/>
            <w:tcBorders>
              <w:top w:val="single" w:color="auto" w:sz="4" w:space="0"/>
              <w:left w:val="single" w:color="auto" w:sz="4" w:space="0"/>
              <w:bottom w:val="single" w:color="auto" w:sz="4" w:space="0"/>
              <w:right w:val="single" w:color="auto" w:sz="4" w:space="0"/>
            </w:tcBorders>
            <w:vAlign w:val="center"/>
          </w:tcPr>
          <w:p w14:paraId="127316D9">
            <w:pPr>
              <w:widowControl/>
              <w:autoSpaceDE w:val="0"/>
              <w:autoSpaceDN w:val="0"/>
              <w:adjustRightInd w:val="0"/>
              <w:snapToGrid w:val="0"/>
              <w:rPr>
                <w:color w:val="auto"/>
              </w:rPr>
            </w:pPr>
            <w:r>
              <w:rPr>
                <w:rFonts w:hint="eastAsia"/>
                <w:color w:val="auto"/>
              </w:rPr>
              <w:t>响应文件未含有采购人不能接受的附加条件。</w:t>
            </w:r>
          </w:p>
        </w:tc>
      </w:tr>
      <w:tr w14:paraId="5005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42641BB">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7</w:t>
            </w:r>
          </w:p>
        </w:tc>
        <w:tc>
          <w:tcPr>
            <w:tcW w:w="8710" w:type="dxa"/>
            <w:tcBorders>
              <w:top w:val="single" w:color="auto" w:sz="4" w:space="0"/>
              <w:left w:val="single" w:color="auto" w:sz="4" w:space="0"/>
              <w:bottom w:val="single" w:color="auto" w:sz="4" w:space="0"/>
              <w:right w:val="single" w:color="auto" w:sz="4" w:space="0"/>
            </w:tcBorders>
            <w:vAlign w:val="center"/>
          </w:tcPr>
          <w:p w14:paraId="3FF8A122">
            <w:pPr>
              <w:widowControl/>
              <w:autoSpaceDE w:val="0"/>
              <w:autoSpaceDN w:val="0"/>
              <w:adjustRightInd w:val="0"/>
              <w:snapToGrid w:val="0"/>
              <w:rPr>
                <w:rFonts w:hint="eastAsia" w:eastAsia="宋体"/>
                <w:color w:val="auto"/>
                <w:lang w:eastAsia="zh-CN"/>
              </w:rPr>
            </w:pPr>
            <w:r>
              <w:rPr>
                <w:rFonts w:hint="eastAsia"/>
                <w:color w:val="auto"/>
              </w:rPr>
              <w:t>响应报价中未对公开比选文件规定的非竞争性费用进行浮动或改变。</w:t>
            </w:r>
            <w:r>
              <w:rPr>
                <w:rFonts w:hint="eastAsia"/>
                <w:color w:val="auto"/>
                <w:highlight w:val="none"/>
                <w:lang w:eastAsia="zh-CN"/>
              </w:rPr>
              <w:t>（如有）</w:t>
            </w:r>
          </w:p>
        </w:tc>
      </w:tr>
      <w:tr w14:paraId="565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22FC88F2">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8</w:t>
            </w:r>
          </w:p>
        </w:tc>
        <w:tc>
          <w:tcPr>
            <w:tcW w:w="8710" w:type="dxa"/>
            <w:tcBorders>
              <w:top w:val="single" w:color="auto" w:sz="4" w:space="0"/>
              <w:left w:val="single" w:color="auto" w:sz="4" w:space="0"/>
              <w:bottom w:val="single" w:color="auto" w:sz="4" w:space="0"/>
              <w:right w:val="single" w:color="auto" w:sz="4" w:space="0"/>
            </w:tcBorders>
            <w:vAlign w:val="center"/>
          </w:tcPr>
          <w:p w14:paraId="4A965AC6">
            <w:pPr>
              <w:widowControl/>
              <w:autoSpaceDE w:val="0"/>
              <w:autoSpaceDN w:val="0"/>
              <w:adjustRightInd w:val="0"/>
              <w:snapToGrid w:val="0"/>
            </w:pPr>
            <w:r>
              <w:rPr>
                <w:rFonts w:hint="eastAsia" w:ascii="宋体" w:hAnsi="宋体" w:cs="宋体"/>
                <w:color w:val="auto"/>
                <w:sz w:val="21"/>
                <w:szCs w:val="21"/>
                <w:lang w:val="en-US" w:eastAsia="zh-CN"/>
              </w:rPr>
              <w:t>供应商</w:t>
            </w:r>
            <w:r>
              <w:rPr>
                <w:rFonts w:hint="eastAsia"/>
                <w:color w:val="auto"/>
              </w:rPr>
              <w:t>按采购</w:t>
            </w:r>
            <w:r>
              <w:rPr>
                <w:rFonts w:hint="eastAsia"/>
                <w:color w:val="auto"/>
                <w:highlight w:val="none"/>
              </w:rPr>
              <w:t>清单填报价格</w:t>
            </w:r>
            <w:r>
              <w:rPr>
                <w:rFonts w:hint="eastAsia"/>
                <w:color w:val="auto"/>
              </w:rPr>
              <w:t>，无修改、增减采购清单的项目、表格、内容等</w:t>
            </w:r>
            <w:r>
              <w:rPr>
                <w:rFonts w:hint="eastAsia"/>
              </w:rPr>
              <w:t>。</w:t>
            </w:r>
          </w:p>
        </w:tc>
      </w:tr>
    </w:tbl>
    <w:p w14:paraId="00C76D5F">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p>
    <w:p w14:paraId="16C1DEF3">
      <w:pPr>
        <w:tabs>
          <w:tab w:val="left" w:pos="0"/>
        </w:tabs>
        <w:adjustRightInd w:val="0"/>
        <w:snapToGrid w:val="0"/>
        <w:spacing w:line="360" w:lineRule="exact"/>
        <w:ind w:firstLine="480" w:firstLineChars="200"/>
      </w:pPr>
      <w:r>
        <w:rPr>
          <w:rFonts w:hint="eastAsia" w:ascii="宋体" w:hAnsi="宋体" w:cs="宋体"/>
          <w:color w:val="000000" w:themeColor="text1"/>
          <w:sz w:val="24"/>
          <w14:textFill>
            <w14:solidFill>
              <w14:schemeClr w14:val="tx1"/>
            </w14:solidFill>
          </w14:textFill>
        </w:rPr>
        <w:t>9.分值</w:t>
      </w:r>
      <w:r>
        <w:rPr>
          <w:rFonts w:hint="eastAsia" w:ascii="宋体" w:hAnsi="宋体" w:cs="宋体"/>
          <w:color w:val="000000" w:themeColor="text1"/>
          <w:sz w:val="24"/>
          <w:highlight w:val="none"/>
          <w14:textFill>
            <w14:solidFill>
              <w14:schemeClr w14:val="tx1"/>
            </w14:solidFill>
          </w14:textFill>
        </w:rPr>
        <w:t>（权重）分配</w:t>
      </w:r>
    </w:p>
    <w:p w14:paraId="5825F6AF">
      <w:pPr>
        <w:tabs>
          <w:tab w:val="left" w:pos="0"/>
        </w:tabs>
        <w:adjustRightInd w:val="0"/>
        <w:snapToGrid w:val="0"/>
        <w:spacing w:line="3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（1）评分总值最高为100分，商务、技术及响应报价得分分值（权重）设置如下：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4"/>
        <w:gridCol w:w="2337"/>
        <w:gridCol w:w="2337"/>
        <w:gridCol w:w="2417"/>
      </w:tblGrid>
      <w:tr w14:paraId="292232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center"/>
          </w:tcPr>
          <w:p w14:paraId="255334BF">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分值比例（100%）</w:t>
            </w:r>
          </w:p>
        </w:tc>
        <w:tc>
          <w:tcPr>
            <w:tcW w:w="2337" w:type="dxa"/>
            <w:vAlign w:val="center"/>
          </w:tcPr>
          <w:p w14:paraId="699F4ED8">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商务</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337" w:type="dxa"/>
            <w:vAlign w:val="center"/>
          </w:tcPr>
          <w:p w14:paraId="61E7E7D2">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技术</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40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417" w:type="dxa"/>
            <w:vAlign w:val="center"/>
          </w:tcPr>
          <w:p w14:paraId="0238DE79">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pacing w:val="-4"/>
                <w:sz w:val="24"/>
                <w:highlight w:val="none"/>
                <w14:textFill>
                  <w14:solidFill>
                    <w14:schemeClr w14:val="tx1"/>
                  </w14:solidFill>
                </w14:textFill>
              </w:rPr>
              <w:t>价格</w:t>
            </w:r>
            <w:r>
              <w:rPr>
                <w:rFonts w:hint="eastAsia" w:ascii="宋体" w:hAnsi="宋体" w:cs="宋体"/>
                <w:b/>
                <w:color w:val="000000" w:themeColor="text1"/>
                <w:spacing w:val="-4"/>
                <w:sz w:val="24"/>
                <w:highlight w:val="none"/>
                <w:lang w:eastAsia="zh-CN"/>
                <w14:textFill>
                  <w14:solidFill>
                    <w14:schemeClr w14:val="tx1"/>
                  </w14:solidFill>
                </w14:textFill>
              </w:rPr>
              <w:t>评</w:t>
            </w:r>
            <w:r>
              <w:rPr>
                <w:rFonts w:hint="eastAsia" w:ascii="宋体" w:hAnsi="宋体" w:cs="宋体"/>
                <w:b/>
                <w:color w:val="000000" w:themeColor="text1"/>
                <w:spacing w:val="-4"/>
                <w:sz w:val="24"/>
                <w:highlight w:val="none"/>
                <w14:textFill>
                  <w14:solidFill>
                    <w14:schemeClr w14:val="tx1"/>
                  </w14:solidFill>
                </w14:textFill>
              </w:rPr>
              <w:t>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r>
      <w:tr w14:paraId="1CF667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2254" w:type="dxa"/>
            <w:vAlign w:val="center"/>
          </w:tcPr>
          <w:p w14:paraId="44088BF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得分100</w:t>
            </w:r>
          </w:p>
        </w:tc>
        <w:tc>
          <w:tcPr>
            <w:tcW w:w="2337" w:type="dxa"/>
            <w:vAlign w:val="center"/>
          </w:tcPr>
          <w:p w14:paraId="5EFDD14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30</w:t>
            </w:r>
            <w:r>
              <w:rPr>
                <w:rFonts w:hint="eastAsia" w:ascii="宋体" w:hAnsi="宋体" w:cs="宋体"/>
                <w:bCs/>
                <w:color w:val="000000" w:themeColor="text1"/>
                <w:sz w:val="24"/>
                <w:highlight w:val="none"/>
                <w14:textFill>
                  <w14:solidFill>
                    <w14:schemeClr w14:val="tx1"/>
                  </w14:solidFill>
                </w14:textFill>
              </w:rPr>
              <w:t>分</w:t>
            </w:r>
          </w:p>
        </w:tc>
        <w:tc>
          <w:tcPr>
            <w:tcW w:w="2337" w:type="dxa"/>
            <w:vAlign w:val="center"/>
          </w:tcPr>
          <w:p w14:paraId="69BA0617">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40</w:t>
            </w:r>
            <w:r>
              <w:rPr>
                <w:rFonts w:hint="eastAsia" w:ascii="宋体" w:hAnsi="宋体" w:cs="宋体"/>
                <w:bCs/>
                <w:color w:val="000000" w:themeColor="text1"/>
                <w:sz w:val="24"/>
                <w:highlight w:val="none"/>
                <w14:textFill>
                  <w14:solidFill>
                    <w14:schemeClr w14:val="tx1"/>
                  </w14:solidFill>
                </w14:textFill>
              </w:rPr>
              <w:t>分</w:t>
            </w:r>
          </w:p>
        </w:tc>
        <w:tc>
          <w:tcPr>
            <w:tcW w:w="2417" w:type="dxa"/>
            <w:vAlign w:val="center"/>
          </w:tcPr>
          <w:p w14:paraId="375EDB58">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分</w:t>
            </w:r>
          </w:p>
        </w:tc>
      </w:tr>
    </w:tbl>
    <w:p w14:paraId="7EF1E329">
      <w:pPr>
        <w:numPr>
          <w:ilvl w:val="0"/>
          <w:numId w:val="0"/>
        </w:numPr>
        <w:tabs>
          <w:tab w:val="left" w:pos="0"/>
        </w:tabs>
        <w:adjustRightInd w:val="0"/>
        <w:snapToGrid w:val="0"/>
        <w:spacing w:line="36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商务评分：评审委员会就各响应文件对商务评审内容的各项要求进行评分，评审的具体内容见《商务评审表》：</w:t>
      </w:r>
    </w:p>
    <w:p w14:paraId="1AB93170">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r>
        <w:rPr>
          <w:rFonts w:hint="eastAsia" w:ascii="宋体" w:hAnsi="宋体" w:cs="宋体"/>
          <w:b/>
          <w:color w:val="000000" w:themeColor="text1"/>
          <w:kern w:val="1"/>
          <w:sz w:val="24"/>
          <w14:textFill>
            <w14:solidFill>
              <w14:schemeClr w14:val="tx1"/>
            </w14:solidFill>
          </w14:textFill>
        </w:rPr>
        <w:t>商务评审</w:t>
      </w:r>
      <w:r>
        <w:rPr>
          <w:rFonts w:hint="eastAsia" w:ascii="宋体" w:hAnsi="宋体" w:cs="宋体"/>
          <w:b/>
          <w:color w:val="auto"/>
          <w:kern w:val="1"/>
          <w:sz w:val="24"/>
        </w:rPr>
        <w:t>表（</w:t>
      </w:r>
      <w:r>
        <w:rPr>
          <w:rFonts w:hint="eastAsia" w:ascii="宋体" w:hAnsi="宋体" w:cs="宋体"/>
          <w:b/>
          <w:color w:val="auto"/>
          <w:kern w:val="1"/>
          <w:sz w:val="24"/>
          <w:lang w:val="en-US" w:eastAsia="zh-CN"/>
        </w:rPr>
        <w:t>30</w:t>
      </w:r>
      <w:r>
        <w:rPr>
          <w:rFonts w:hint="eastAsia" w:ascii="宋体" w:hAnsi="宋体" w:cs="宋体"/>
          <w:b/>
          <w:color w:val="auto"/>
          <w:kern w:val="1"/>
          <w:sz w:val="24"/>
        </w:rPr>
        <w:t>分）</w:t>
      </w:r>
    </w:p>
    <w:p w14:paraId="13DDD711">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p>
    <w:tbl>
      <w:tblPr>
        <w:tblStyle w:val="28"/>
        <w:tblW w:w="9532" w:type="dxa"/>
        <w:tblInd w:w="229" w:type="dxa"/>
        <w:tblLayout w:type="autofit"/>
        <w:tblCellMar>
          <w:top w:w="0" w:type="dxa"/>
          <w:left w:w="108" w:type="dxa"/>
          <w:bottom w:w="0" w:type="dxa"/>
          <w:right w:w="108" w:type="dxa"/>
        </w:tblCellMar>
      </w:tblPr>
      <w:tblGrid>
        <w:gridCol w:w="1091"/>
        <w:gridCol w:w="695"/>
        <w:gridCol w:w="7746"/>
      </w:tblGrid>
      <w:tr w14:paraId="271883D1">
        <w:tblPrEx>
          <w:tblCellMar>
            <w:top w:w="0" w:type="dxa"/>
            <w:left w:w="108" w:type="dxa"/>
            <w:bottom w:w="0" w:type="dxa"/>
            <w:right w:w="108" w:type="dxa"/>
          </w:tblCellMar>
        </w:tblPrEx>
        <w:trPr>
          <w:trHeight w:val="510"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67A6A75">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BF79782">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3032BC7F">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612A0265">
        <w:tblPrEx>
          <w:tblCellMar>
            <w:top w:w="0" w:type="dxa"/>
            <w:left w:w="108" w:type="dxa"/>
            <w:bottom w:w="0" w:type="dxa"/>
            <w:right w:w="108" w:type="dxa"/>
          </w:tblCellMar>
        </w:tblPrEx>
        <w:trPr>
          <w:trHeight w:val="2268"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EC8F97A">
            <w:pPr>
              <w:widowControl/>
              <w:jc w:val="center"/>
              <w:textAlignment w:val="center"/>
              <w:rPr>
                <w:rFonts w:hint="eastAsia" w:ascii="宋体" w:hAnsi="宋体" w:eastAsia="宋体"/>
                <w:szCs w:val="21"/>
                <w:lang w:eastAsia="zh-CN"/>
              </w:rPr>
            </w:pPr>
            <w:r>
              <w:rPr>
                <w:rFonts w:hint="eastAsia" w:ascii="宋体" w:hAnsi="宋体"/>
                <w:szCs w:val="21"/>
                <w:lang w:eastAsia="zh-CN"/>
              </w:rPr>
              <w:t>管理</w:t>
            </w:r>
            <w:r>
              <w:rPr>
                <w:rFonts w:hint="eastAsia" w:ascii="宋体" w:hAnsi="宋体"/>
                <w:szCs w:val="21"/>
              </w:rPr>
              <w:t>体系</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FC1BE3B">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20BC7032">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52A0E06D">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76ACB631">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04D339C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440D702F">
            <w:pPr>
              <w:widowControl/>
              <w:numPr>
                <w:ilvl w:val="0"/>
                <w:numId w:val="0"/>
              </w:numPr>
              <w:ind w:left="420" w:leftChars="200" w:firstLine="0" w:firstLineChars="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3C92FC03">
            <w:pPr>
              <w:widowControl/>
              <w:numPr>
                <w:ilvl w:val="0"/>
                <w:numId w:val="0"/>
              </w:numPr>
              <w:ind w:left="0" w:leftChars="0" w:firstLine="420" w:firstLineChars="200"/>
              <w:jc w:val="left"/>
              <w:textAlignment w:val="center"/>
              <w:rPr>
                <w:rFonts w:hint="eastAsia" w:eastAsia="宋体"/>
                <w:b/>
                <w:highlight w:val="none"/>
                <w:lang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r>
      <w:tr w14:paraId="1CA90EB9">
        <w:tblPrEx>
          <w:tblCellMar>
            <w:top w:w="0" w:type="dxa"/>
            <w:left w:w="108" w:type="dxa"/>
            <w:bottom w:w="0" w:type="dxa"/>
            <w:right w:w="108" w:type="dxa"/>
          </w:tblCellMar>
        </w:tblPrEx>
        <w:trPr>
          <w:trHeight w:val="236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EC92DEA">
            <w:pPr>
              <w:widowControl/>
              <w:jc w:val="center"/>
              <w:textAlignment w:val="center"/>
              <w:rPr>
                <w:rFonts w:hint="eastAsia" w:ascii="宋体" w:hAnsi="宋体"/>
                <w:szCs w:val="21"/>
                <w:lang w:eastAsia="zh-CN"/>
              </w:rPr>
            </w:pPr>
            <w:r>
              <w:rPr>
                <w:rFonts w:hint="eastAsia" w:ascii="宋体" w:hAnsi="宋体"/>
                <w:color w:val="auto"/>
                <w:szCs w:val="21"/>
                <w:lang w:eastAsia="zh-CN"/>
              </w:rPr>
              <w:t>类似</w:t>
            </w:r>
            <w:r>
              <w:rPr>
                <w:rFonts w:hint="eastAsia" w:ascii="宋体" w:hAnsi="宋体"/>
                <w:color w:val="auto"/>
                <w:szCs w:val="21"/>
              </w:rPr>
              <w:t>业绩</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06DD2AEE">
            <w:pPr>
              <w:widowControl/>
              <w:jc w:val="center"/>
              <w:textAlignment w:val="center"/>
              <w:rPr>
                <w:rFonts w:hint="default" w:ascii="宋体" w:hAnsi="宋体" w:cs="宋体"/>
                <w:szCs w:val="21"/>
                <w:highlight w:val="none"/>
                <w:lang w:val="en-US" w:eastAsia="zh-CN"/>
              </w:rPr>
            </w:pPr>
            <w:r>
              <w:rPr>
                <w:rFonts w:hint="eastAsia" w:ascii="宋体" w:hAnsi="宋体" w:cs="宋体"/>
                <w:color w:val="auto"/>
                <w:szCs w:val="21"/>
                <w:lang w:val="en-US" w:eastAsia="zh-CN"/>
              </w:rPr>
              <w:t>10</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4FA6789D">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sz w:val="21"/>
                <w:szCs w:val="21"/>
                <w:highlight w:val="none"/>
              </w:rPr>
              <w:t>响应截止之日</w:t>
            </w:r>
            <w:r>
              <w:rPr>
                <w:rFonts w:hint="eastAsia" w:ascii="宋体" w:hAnsi="宋体" w:cs="宋体"/>
                <w:color w:val="auto"/>
                <w:szCs w:val="21"/>
              </w:rPr>
              <w:t>（</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独立</w:t>
            </w:r>
            <w:r>
              <w:rPr>
                <w:rFonts w:hint="eastAsia" w:ascii="宋体" w:hAnsi="宋体" w:cs="宋体"/>
                <w:color w:val="auto"/>
                <w:szCs w:val="21"/>
              </w:rPr>
              <w:t>完成质量合格的类</w:t>
            </w:r>
            <w:r>
              <w:rPr>
                <w:rFonts w:hint="eastAsia" w:ascii="宋体" w:hAnsi="宋体" w:cs="宋体"/>
                <w:color w:val="auto"/>
                <w:szCs w:val="21"/>
                <w:lang w:val="en-US" w:eastAsia="zh-CN"/>
              </w:rPr>
              <w:t>工程</w:t>
            </w:r>
            <w:r>
              <w:rPr>
                <w:rFonts w:hint="eastAsia" w:ascii="宋体" w:hAnsi="宋体" w:cs="宋体"/>
                <w:color w:val="auto"/>
                <w:szCs w:val="21"/>
              </w:rPr>
              <w:t>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AEC15E5">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cs="宋体"/>
                <w:color w:val="auto"/>
                <w:szCs w:val="21"/>
                <w:lang w:eastAsia="zh-CN"/>
              </w:rPr>
              <w:t>。</w:t>
            </w:r>
          </w:p>
          <w:p w14:paraId="1E609247">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2078EF47">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18EF1583">
            <w:pPr>
              <w:widowControl/>
              <w:numPr>
                <w:ilvl w:val="0"/>
                <w:numId w:val="0"/>
              </w:numPr>
              <w:ind w:firstLine="420" w:firstLineChars="200"/>
              <w:jc w:val="left"/>
              <w:textAlignment w:val="center"/>
              <w:rPr>
                <w:rFonts w:hint="default" w:eastAsia="宋体"/>
                <w:color w:val="auto"/>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r>
      <w:tr w14:paraId="721C7CA1">
        <w:tblPrEx>
          <w:tblCellMar>
            <w:top w:w="0" w:type="dxa"/>
            <w:left w:w="108" w:type="dxa"/>
            <w:bottom w:w="0" w:type="dxa"/>
            <w:right w:w="108" w:type="dxa"/>
          </w:tblCellMar>
        </w:tblPrEx>
        <w:trPr>
          <w:trHeight w:val="110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5ACADFCA">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602D9CB">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F0729F7">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628EF189">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58294150">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r>
      <w:tr w14:paraId="2CB3A048">
        <w:tblPrEx>
          <w:tblCellMar>
            <w:top w:w="0" w:type="dxa"/>
            <w:left w:w="108" w:type="dxa"/>
            <w:bottom w:w="0" w:type="dxa"/>
            <w:right w:w="108" w:type="dxa"/>
          </w:tblCellMar>
        </w:tblPrEx>
        <w:trPr>
          <w:trHeight w:val="1689"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178366EC">
            <w:pPr>
              <w:widowControl/>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w:t>
            </w:r>
          </w:p>
          <w:p w14:paraId="6C46A788">
            <w:pPr>
              <w:widowControl/>
              <w:jc w:val="center"/>
              <w:textAlignment w:val="center"/>
              <w:rPr>
                <w:rFonts w:hint="eastAsia" w:ascii="宋体" w:hAnsi="宋体"/>
                <w:color w:val="auto"/>
                <w:szCs w:val="21"/>
                <w:lang w:eastAsia="zh-CN"/>
              </w:rPr>
            </w:pPr>
            <w:r>
              <w:rPr>
                <w:rFonts w:hint="eastAsia" w:ascii="宋体" w:hAnsi="宋体" w:cs="宋体"/>
                <w:color w:val="auto"/>
                <w:sz w:val="21"/>
                <w:szCs w:val="21"/>
                <w:highlight w:val="none"/>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5770F3C">
            <w:pPr>
              <w:widowControl/>
              <w:jc w:val="center"/>
              <w:textAlignment w:val="center"/>
              <w:rPr>
                <w:rFonts w:hint="eastAsia" w:ascii="宋体" w:hAnsi="宋体" w:cs="宋体"/>
                <w:color w:val="auto"/>
                <w:szCs w:val="21"/>
                <w:lang w:val="en-US" w:eastAsia="zh-CN"/>
              </w:rPr>
            </w:pPr>
            <w:r>
              <w:rPr>
                <w:rFonts w:hint="eastAsia" w:ascii="宋体" w:hAnsi="宋体" w:cs="宋体"/>
                <w:color w:val="auto"/>
                <w:szCs w:val="21"/>
                <w:highlight w:val="none"/>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1930E4B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50E52C54">
            <w:pPr>
              <w:pStyle w:val="11"/>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本项最高得3分。</w:t>
            </w:r>
          </w:p>
          <w:p w14:paraId="0052E88A">
            <w:pPr>
              <w:pStyle w:val="11"/>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r w14:paraId="6100875B">
        <w:tblPrEx>
          <w:tblCellMar>
            <w:top w:w="0" w:type="dxa"/>
            <w:left w:w="108" w:type="dxa"/>
            <w:bottom w:w="0" w:type="dxa"/>
            <w:right w:w="108" w:type="dxa"/>
          </w:tblCellMar>
        </w:tblPrEx>
        <w:trPr>
          <w:trHeight w:val="2916"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D9C6940">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项目团队</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2C8D7621">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03987C6C">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lang w:eastAsia="zh-CN"/>
              </w:rPr>
              <w:t>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p>
          <w:p w14:paraId="3CD0EDA8">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F51BD04">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60E412FC">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2782BDB">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4.造价人员：具有二级造价师证书及以上的得1分；</w:t>
            </w:r>
          </w:p>
          <w:p w14:paraId="612D1F94">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5.特种设备作业人员：提供医用气体系统安装人员的特种设备作业人员证书得2分；</w:t>
            </w:r>
          </w:p>
          <w:p w14:paraId="1ACB8800">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6.焊接操作人员：提供焊接操作人员的焊工证得2分。</w:t>
            </w:r>
          </w:p>
          <w:p w14:paraId="6A94049E">
            <w:pPr>
              <w:widowControl/>
              <w:numPr>
                <w:ilvl w:val="0"/>
                <w:numId w:val="0"/>
              </w:numPr>
              <w:ind w:left="0" w:leftChars="0" w:firstLine="0" w:firstLineChars="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注：提供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bl>
    <w:p w14:paraId="052985EA">
      <w:pPr>
        <w:adjustRightInd w:val="0"/>
        <w:snapToGrid w:val="0"/>
        <w:spacing w:line="360" w:lineRule="exact"/>
        <w:rPr>
          <w:rFonts w:hint="eastAsia" w:ascii="宋体" w:hAnsi="宋体" w:cs="宋体"/>
          <w:color w:val="000000" w:themeColor="text1"/>
          <w:sz w:val="24"/>
          <w14:textFill>
            <w14:solidFill>
              <w14:schemeClr w14:val="tx1"/>
            </w14:solidFill>
          </w14:textFill>
        </w:rPr>
      </w:pPr>
    </w:p>
    <w:p w14:paraId="3FFA86DC">
      <w:pPr>
        <w:numPr>
          <w:ilvl w:val="0"/>
          <w:numId w:val="2"/>
        </w:numPr>
        <w:adjustRightInd w:val="0"/>
        <w:snapToGrid w:val="0"/>
        <w:spacing w:line="360" w:lineRule="exact"/>
        <w:ind w:firstLine="48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技术评分：评审委员会就各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对技术评审内容的各项要求进行评分，评审的具体内容见《技术评审表》：</w:t>
      </w:r>
    </w:p>
    <w:p w14:paraId="592FA4CE">
      <w:pPr>
        <w:numPr>
          <w:ilvl w:val="0"/>
          <w:numId w:val="0"/>
        </w:numPr>
        <w:adjustRightInd w:val="0"/>
        <w:snapToGrid w:val="0"/>
        <w:spacing w:line="360" w:lineRule="exact"/>
        <w:rPr>
          <w:rFonts w:hint="eastAsia" w:ascii="宋体" w:hAnsi="宋体" w:cs="宋体"/>
          <w:color w:val="000000" w:themeColor="text1"/>
          <w:sz w:val="21"/>
          <w:szCs w:val="21"/>
          <w14:textFill>
            <w14:solidFill>
              <w14:schemeClr w14:val="tx1"/>
            </w14:solidFill>
          </w14:textFill>
        </w:rPr>
      </w:pPr>
    </w:p>
    <w:p w14:paraId="5C6A6B68">
      <w:pPr>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技术评审表（</w:t>
      </w:r>
      <w:r>
        <w:rPr>
          <w:rFonts w:hint="eastAsia" w:ascii="宋体" w:hAnsi="宋体" w:cs="宋体"/>
          <w:b/>
          <w:bCs/>
          <w:color w:val="auto"/>
          <w:sz w:val="24"/>
          <w:highlight w:val="none"/>
          <w:lang w:val="en-US" w:eastAsia="zh-CN"/>
        </w:rPr>
        <w:t>40</w:t>
      </w:r>
      <w:r>
        <w:rPr>
          <w:rFonts w:hint="eastAsia" w:ascii="宋体" w:hAnsi="宋体" w:cs="宋体"/>
          <w:b/>
          <w:bCs/>
          <w:color w:val="auto"/>
          <w:sz w:val="24"/>
          <w:highlight w:val="none"/>
        </w:rPr>
        <w:t>分</w:t>
      </w:r>
      <w:r>
        <w:rPr>
          <w:rFonts w:hint="eastAsia" w:ascii="宋体" w:hAnsi="宋体" w:cs="宋体"/>
          <w:b/>
          <w:bCs/>
          <w:color w:val="000000" w:themeColor="text1"/>
          <w:sz w:val="24"/>
          <w14:textFill>
            <w14:solidFill>
              <w14:schemeClr w14:val="tx1"/>
            </w14:solidFill>
          </w14:textFill>
        </w:rPr>
        <w:t>）</w:t>
      </w:r>
    </w:p>
    <w:tbl>
      <w:tblPr>
        <w:tblStyle w:val="28"/>
        <w:tblW w:w="9598" w:type="dxa"/>
        <w:jc w:val="center"/>
        <w:tblLayout w:type="autofit"/>
        <w:tblCellMar>
          <w:top w:w="0" w:type="dxa"/>
          <w:left w:w="108" w:type="dxa"/>
          <w:bottom w:w="0" w:type="dxa"/>
          <w:right w:w="108" w:type="dxa"/>
        </w:tblCellMar>
      </w:tblPr>
      <w:tblGrid>
        <w:gridCol w:w="1440"/>
        <w:gridCol w:w="820"/>
        <w:gridCol w:w="7338"/>
      </w:tblGrid>
      <w:tr w14:paraId="711FEDB6">
        <w:tblPrEx>
          <w:tblCellMar>
            <w:top w:w="0" w:type="dxa"/>
            <w:left w:w="108" w:type="dxa"/>
            <w:bottom w:w="0" w:type="dxa"/>
            <w:right w:w="108" w:type="dxa"/>
          </w:tblCellMar>
        </w:tblPrEx>
        <w:trPr>
          <w:trHeight w:val="312"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21">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83198">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2AAC7">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4C56CA11">
        <w:tblPrEx>
          <w:tblCellMar>
            <w:top w:w="0" w:type="dxa"/>
            <w:left w:w="108" w:type="dxa"/>
            <w:bottom w:w="0" w:type="dxa"/>
            <w:right w:w="108" w:type="dxa"/>
          </w:tblCellMar>
        </w:tblPrEx>
        <w:trPr>
          <w:trHeight w:val="312"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04DB">
            <w:pPr>
              <w:jc w:val="center"/>
              <w:rPr>
                <w:rFonts w:ascii="宋体" w:hAnsi="宋体" w:cs="宋体"/>
                <w:szCs w:val="21"/>
              </w:rPr>
            </w:pP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5C22">
            <w:pPr>
              <w:jc w:val="center"/>
              <w:rPr>
                <w:rFonts w:ascii="宋体" w:hAnsi="宋体" w:cs="宋体"/>
                <w:szCs w:val="21"/>
              </w:rPr>
            </w:pPr>
          </w:p>
        </w:tc>
        <w:tc>
          <w:tcPr>
            <w:tcW w:w="7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473C">
            <w:pPr>
              <w:jc w:val="center"/>
              <w:rPr>
                <w:rFonts w:ascii="宋体" w:hAnsi="宋体" w:cs="宋体"/>
                <w:szCs w:val="21"/>
              </w:rPr>
            </w:pPr>
          </w:p>
        </w:tc>
      </w:tr>
      <w:tr w14:paraId="3A9A3EEE">
        <w:tblPrEx>
          <w:tblCellMar>
            <w:top w:w="0" w:type="dxa"/>
            <w:left w:w="108" w:type="dxa"/>
            <w:bottom w:w="0" w:type="dxa"/>
            <w:right w:w="108" w:type="dxa"/>
          </w:tblCellMar>
        </w:tblPrEx>
        <w:trPr>
          <w:trHeight w:val="3225"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321D26CF">
            <w:pPr>
              <w:widowControl/>
              <w:jc w:val="center"/>
              <w:textAlignment w:val="center"/>
              <w:rPr>
                <w:rFonts w:hint="eastAsia" w:ascii="宋体" w:hAnsi="宋体" w:eastAsia="宋体" w:cs="宋体"/>
                <w:color w:val="000000"/>
                <w:kern w:val="0"/>
                <w:sz w:val="21"/>
                <w:szCs w:val="21"/>
                <w:lang w:val="en-US" w:eastAsia="zh-CN" w:bidi="ar"/>
              </w:rPr>
            </w:pPr>
            <w:r>
              <w:rPr>
                <w:rFonts w:hint="eastAsia"/>
                <w:lang w:eastAsia="zh-CN"/>
              </w:rPr>
              <w:t>施工组织</w:t>
            </w:r>
            <w:r>
              <w:t>方案</w:t>
            </w:r>
          </w:p>
        </w:tc>
        <w:tc>
          <w:tcPr>
            <w:tcW w:w="820" w:type="dxa"/>
            <w:tcBorders>
              <w:top w:val="single" w:color="000000" w:sz="4" w:space="0"/>
              <w:left w:val="single" w:color="000000" w:sz="4" w:space="0"/>
              <w:right w:val="single" w:color="000000" w:sz="4" w:space="0"/>
            </w:tcBorders>
            <w:shd w:val="clear" w:color="auto" w:fill="auto"/>
            <w:vAlign w:val="center"/>
          </w:tcPr>
          <w:p w14:paraId="0D25859A">
            <w:pPr>
              <w:jc w:val="center"/>
              <w:rPr>
                <w:rFonts w:hint="default" w:ascii="Calibri" w:hAnsi="Calibri"/>
                <w:lang w:val="en-US" w:eastAsia="zh-CN"/>
              </w:rPr>
            </w:pPr>
            <w:r>
              <w:rPr>
                <w:rFonts w:hint="eastAsia" w:ascii="Calibri" w:hAnsi="Calibri"/>
                <w:lang w:val="en-US" w:eastAsia="zh-CN"/>
              </w:rPr>
              <w:t>10</w:t>
            </w:r>
          </w:p>
        </w:tc>
        <w:tc>
          <w:tcPr>
            <w:tcW w:w="7338" w:type="dxa"/>
            <w:tcBorders>
              <w:top w:val="single" w:color="000000" w:sz="4" w:space="0"/>
              <w:left w:val="single" w:color="000000" w:sz="4" w:space="0"/>
              <w:right w:val="single" w:color="000000" w:sz="4" w:space="0"/>
            </w:tcBorders>
            <w:shd w:val="clear" w:color="auto" w:fill="auto"/>
            <w:vAlign w:val="top"/>
          </w:tcPr>
          <w:p w14:paraId="7ACDECF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重做不停诊施工及降噪除尘措施等</w:t>
            </w:r>
            <w:r>
              <w:rPr>
                <w:rFonts w:hint="eastAsia" w:ascii="宋体" w:hAnsi="宋体" w:cs="宋体"/>
                <w:color w:val="auto"/>
                <w:lang w:val="en-US" w:eastAsia="zh-CN"/>
              </w:rPr>
              <w:t>内容</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包括但不限于（1）施工内容；（2）施工方法；（3）施工流程；（4）施工技术措施。</w:t>
            </w:r>
          </w:p>
          <w:p w14:paraId="7015D6E8">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完全满足采购需求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3A7947E3">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条理基本清楚，方案基本合理，针对性、可行性和操作性基本满足采购需求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7379B46A">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方案针对性、可行性与项目联系不紧密，不完全满足采购需求</w:t>
            </w:r>
            <w:r>
              <w:rPr>
                <w:rFonts w:hint="eastAsia" w:ascii="宋体" w:hAnsi="宋体" w:eastAsia="宋体" w:cs="宋体"/>
                <w:color w:val="auto"/>
              </w:rPr>
              <w:t>的，得4分；</w:t>
            </w:r>
          </w:p>
          <w:p w14:paraId="6FDE7B4D">
            <w:pPr>
              <w:widowControl/>
              <w:numPr>
                <w:ilvl w:val="0"/>
                <w:numId w:val="0"/>
              </w:numPr>
              <w:ind w:leftChars="0"/>
              <w:jc w:val="left"/>
              <w:textAlignment w:val="center"/>
              <w:rPr>
                <w:rFonts w:hint="eastAsia" w:ascii="宋体" w:hAnsi="宋体" w:eastAsia="宋体" w:cs="宋体"/>
                <w:lang w:val="en-US" w:eastAsia="zh-CN"/>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r>
      <w:tr w14:paraId="05D997E9">
        <w:tblPrEx>
          <w:tblCellMar>
            <w:top w:w="0" w:type="dxa"/>
            <w:left w:w="108" w:type="dxa"/>
            <w:bottom w:w="0" w:type="dxa"/>
            <w:right w:w="108" w:type="dxa"/>
          </w:tblCellMar>
        </w:tblPrEx>
        <w:trPr>
          <w:trHeight w:val="2661"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1BF19F9D">
            <w:pPr>
              <w:widowControl/>
              <w:jc w:val="center"/>
              <w:textAlignment w:val="center"/>
              <w:rPr>
                <w:rFonts w:hint="default"/>
                <w:color w:val="auto"/>
                <w:lang w:val="en-US" w:eastAsia="zh-CN"/>
              </w:rPr>
            </w:pPr>
            <w:r>
              <w:rPr>
                <w:rFonts w:hint="eastAsia"/>
                <w:color w:val="auto"/>
                <w:lang w:val="en-US" w:eastAsia="zh-CN"/>
              </w:rPr>
              <w:t>重难点分析及应对措施</w:t>
            </w:r>
          </w:p>
        </w:tc>
        <w:tc>
          <w:tcPr>
            <w:tcW w:w="820" w:type="dxa"/>
            <w:tcBorders>
              <w:top w:val="single" w:color="000000" w:sz="4" w:space="0"/>
              <w:left w:val="single" w:color="000000" w:sz="4" w:space="0"/>
              <w:right w:val="single" w:color="000000" w:sz="4" w:space="0"/>
            </w:tcBorders>
            <w:shd w:val="clear" w:color="auto" w:fill="auto"/>
            <w:vAlign w:val="center"/>
          </w:tcPr>
          <w:p w14:paraId="0F05DD03">
            <w:pPr>
              <w:jc w:val="center"/>
              <w:rPr>
                <w:rFonts w:hint="default" w:ascii="Calibri" w:hAnsi="Calibri"/>
                <w:lang w:val="en-US" w:eastAsia="zh-CN"/>
              </w:rPr>
            </w:pPr>
            <w:r>
              <w:rPr>
                <w:rFonts w:hint="eastAsia" w:ascii="Calibri" w:hAnsi="Calibri"/>
                <w:lang w:val="en-US" w:eastAsia="zh-CN"/>
              </w:rPr>
              <w:t>8</w:t>
            </w:r>
          </w:p>
        </w:tc>
        <w:tc>
          <w:tcPr>
            <w:tcW w:w="7338" w:type="dxa"/>
            <w:tcBorders>
              <w:top w:val="single" w:color="000000" w:sz="4" w:space="0"/>
              <w:left w:val="single" w:color="000000" w:sz="4" w:space="0"/>
              <w:right w:val="single" w:color="000000" w:sz="4" w:space="0"/>
            </w:tcBorders>
            <w:shd w:val="clear" w:color="auto" w:fill="auto"/>
            <w:vAlign w:val="top"/>
          </w:tcPr>
          <w:p w14:paraId="7209987A">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3E4FEAF4">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068E6E15">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4D18FCC9">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7CDB9F1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4.其他情况或不提供的，得0分。</w:t>
            </w:r>
          </w:p>
        </w:tc>
      </w:tr>
      <w:tr w14:paraId="48D6A059">
        <w:tblPrEx>
          <w:tblCellMar>
            <w:top w:w="0" w:type="dxa"/>
            <w:left w:w="108" w:type="dxa"/>
            <w:bottom w:w="0" w:type="dxa"/>
            <w:right w:w="108" w:type="dxa"/>
          </w:tblCellMar>
        </w:tblPrEx>
        <w:trPr>
          <w:trHeight w:val="2132"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CCEE">
            <w:pPr>
              <w:widowControl/>
              <w:jc w:val="center"/>
              <w:textAlignment w:val="center"/>
              <w:rPr>
                <w:rFonts w:hint="default" w:ascii="宋体" w:hAnsi="宋体" w:eastAsia="宋体" w:cs="宋体"/>
                <w:color w:val="auto"/>
                <w:szCs w:val="21"/>
                <w:lang w:val="en-US" w:eastAsia="zh-CN"/>
              </w:rPr>
            </w:pPr>
            <w:r>
              <w:rPr>
                <w:rFonts w:hint="eastAsia"/>
                <w:color w:val="auto"/>
                <w:lang w:val="en-US" w:eastAsia="zh-CN"/>
              </w:rPr>
              <w:t>质量保证措施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B42D">
            <w:pPr>
              <w:widowControl/>
              <w:jc w:val="center"/>
              <w:textAlignment w:val="center"/>
              <w:rPr>
                <w:rFonts w:hint="default" w:ascii="Calibri" w:hAnsi="Calibri" w:eastAsia="宋体"/>
                <w:lang w:val="en-US" w:eastAsia="zh-CN"/>
              </w:rPr>
            </w:pPr>
            <w:r>
              <w:rPr>
                <w:rFonts w:hint="eastAsia" w:ascii="Calibri" w:hAnsi="Calibri"/>
                <w:lang w:val="en-US" w:eastAsia="zh-CN"/>
              </w:rPr>
              <w:t>8</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341F">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 xml:space="preserve">针对项目的特点，从质量保证体系、材料检测、质量通病防治等方面提出详细的质量保证措施。 </w:t>
            </w:r>
          </w:p>
          <w:p w14:paraId="15FA13C9">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4E2FAF32">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70883367">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643B3FDA">
            <w:pPr>
              <w:widowControl/>
              <w:numPr>
                <w:ilvl w:val="0"/>
                <w:numId w:val="0"/>
              </w:numPr>
              <w:ind w:leftChars="0"/>
              <w:jc w:val="left"/>
              <w:textAlignment w:val="center"/>
              <w:rPr>
                <w:rFonts w:hint="default"/>
                <w:lang w:val="en-US" w:eastAsia="zh-CN"/>
              </w:rPr>
            </w:pPr>
            <w:r>
              <w:rPr>
                <w:rFonts w:hint="eastAsia" w:ascii="宋体" w:hAnsi="宋体" w:eastAsia="宋体" w:cs="宋体"/>
                <w:lang w:val="en-US" w:eastAsia="zh-CN"/>
              </w:rPr>
              <w:t>4.其他情况或不提供的，得0分。</w:t>
            </w:r>
          </w:p>
        </w:tc>
      </w:tr>
      <w:tr w14:paraId="145D782A">
        <w:tblPrEx>
          <w:tblCellMar>
            <w:top w:w="0" w:type="dxa"/>
            <w:left w:w="108" w:type="dxa"/>
            <w:bottom w:w="0" w:type="dxa"/>
            <w:right w:w="108" w:type="dxa"/>
          </w:tblCellMar>
        </w:tblPrEx>
        <w:trPr>
          <w:trHeight w:val="2279"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AB5D">
            <w:pPr>
              <w:widowControl/>
              <w:jc w:val="center"/>
              <w:textAlignment w:val="center"/>
              <w:rPr>
                <w:rFonts w:hint="eastAsia" w:cs="Times New Roman"/>
                <w:color w:val="auto"/>
                <w:highlight w:val="none"/>
                <w:lang w:val="en-US" w:eastAsia="zh-CN"/>
              </w:rPr>
            </w:pPr>
            <w:r>
              <w:rPr>
                <w:rFonts w:hint="eastAsia" w:cs="Times New Roman"/>
                <w:color w:val="auto"/>
                <w:highlight w:val="none"/>
                <w:lang w:val="en-US" w:eastAsia="zh-CN"/>
              </w:rPr>
              <w:t>人、料、机</w:t>
            </w:r>
          </w:p>
          <w:p w14:paraId="22D8D7DE">
            <w:pPr>
              <w:widowControl/>
              <w:jc w:val="center"/>
              <w:textAlignment w:val="center"/>
              <w:rPr>
                <w:rFonts w:hint="default" w:cs="Times New Roman"/>
                <w:color w:val="auto"/>
                <w:highlight w:val="yellow"/>
                <w:lang w:val="en-US" w:eastAsia="zh-CN"/>
              </w:rPr>
            </w:pPr>
            <w:r>
              <w:rPr>
                <w:rFonts w:hint="eastAsia" w:cs="Times New Roman"/>
                <w:color w:val="auto"/>
                <w:highlight w:val="none"/>
                <w:lang w:val="en-US" w:eastAsia="zh-CN"/>
              </w:rPr>
              <w:t>计划</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E3B0">
            <w:pPr>
              <w:widowControl/>
              <w:jc w:val="center"/>
              <w:textAlignment w:val="center"/>
              <w:rPr>
                <w:rFonts w:hint="default" w:ascii="Calibri" w:hAnsi="Calibri"/>
                <w:color w:val="auto"/>
                <w:lang w:val="en-US" w:eastAsia="zh-CN"/>
              </w:rPr>
            </w:pPr>
            <w:r>
              <w:rPr>
                <w:rFonts w:hint="eastAsia" w:ascii="Calibri" w:hAnsi="Calibri"/>
                <w:color w:val="auto"/>
                <w:shd w:val="clear"/>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B88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302CFA14">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570A10B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266256A6">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BF29EB">
            <w:pPr>
              <w:widowControl/>
              <w:numPr>
                <w:ilvl w:val="0"/>
                <w:numId w:val="0"/>
              </w:numPr>
              <w:ind w:left="0" w:leftChars="0" w:firstLine="0" w:firstLine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r>
      <w:tr w14:paraId="397C7DF4">
        <w:tblPrEx>
          <w:tblCellMar>
            <w:top w:w="0" w:type="dxa"/>
            <w:left w:w="108" w:type="dxa"/>
            <w:bottom w:w="0" w:type="dxa"/>
            <w:right w:w="108" w:type="dxa"/>
          </w:tblCellMar>
        </w:tblPrEx>
        <w:trPr>
          <w:trHeight w:val="1665"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FD97">
            <w:pPr>
              <w:widowControl/>
              <w:jc w:val="center"/>
              <w:textAlignment w:val="center"/>
              <w:rPr>
                <w:rFonts w:hint="eastAsia" w:ascii="Calibri" w:hAnsi="Calibri"/>
                <w:color w:val="auto"/>
                <w:lang w:eastAsia="zh-CN"/>
              </w:rPr>
            </w:pPr>
            <w:r>
              <w:rPr>
                <w:rFonts w:hint="eastAsia" w:ascii="Calibri" w:hAnsi="Calibri"/>
                <w:color w:val="auto"/>
              </w:rPr>
              <w:t>安</w:t>
            </w:r>
            <w:r>
              <w:rPr>
                <w:rFonts w:hint="eastAsia" w:ascii="Calibri" w:hAnsi="Calibri"/>
                <w:color w:val="auto"/>
                <w:lang w:eastAsia="zh-CN"/>
              </w:rPr>
              <w:t>全文明</w:t>
            </w:r>
          </w:p>
          <w:p w14:paraId="75EF13AE">
            <w:pPr>
              <w:widowControl/>
              <w:jc w:val="center"/>
              <w:textAlignment w:val="center"/>
              <w:rPr>
                <w:rFonts w:hint="eastAsia" w:ascii="Calibri" w:hAnsi="Calibri" w:eastAsia="宋体"/>
                <w:color w:val="auto"/>
                <w:lang w:eastAsia="zh-CN"/>
              </w:rPr>
            </w:pPr>
            <w:r>
              <w:rPr>
                <w:rFonts w:hint="eastAsia" w:ascii="Calibri" w:hAnsi="Calibri"/>
                <w:color w:val="auto"/>
                <w:lang w:eastAsia="zh-CN"/>
              </w:rPr>
              <w:t>保障措施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598">
            <w:pPr>
              <w:jc w:val="center"/>
              <w:rPr>
                <w:rFonts w:hint="default" w:ascii="Calibri" w:hAnsi="Calibri" w:eastAsia="宋体"/>
                <w:color w:val="auto"/>
                <w:lang w:val="en-US" w:eastAsia="zh-CN"/>
              </w:rPr>
            </w:pPr>
            <w:r>
              <w:rPr>
                <w:rFonts w:hint="eastAsia" w:ascii="Calibri" w:hAnsi="Calibri"/>
                <w:color w:val="auto"/>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5BD7">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5836B7CA">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65B5806B">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2C09F772">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3A206982">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r>
    </w:tbl>
    <w:p w14:paraId="6CCABAF3">
      <w:pPr>
        <w:pStyle w:val="35"/>
        <w:adjustRightInd w:val="0"/>
        <w:snapToGrid w:val="0"/>
        <w:spacing w:line="360" w:lineRule="auto"/>
        <w:ind w:firstLine="480"/>
        <w:rPr>
          <w:rFonts w:ascii="宋体" w:hAnsi="宋体" w:cs="宋体"/>
          <w:sz w:val="24"/>
        </w:rPr>
      </w:pPr>
      <w:r>
        <w:rPr>
          <w:rFonts w:hint="eastAsia" w:ascii="宋体" w:hAnsi="宋体" w:cs="宋体"/>
          <w:sz w:val="24"/>
        </w:rPr>
        <w:t>（4）</w:t>
      </w:r>
      <w:r>
        <w:rPr>
          <w:rFonts w:ascii="宋体" w:hAnsi="宋体" w:cs="宋体"/>
          <w:sz w:val="24"/>
        </w:rPr>
        <w:t>价格评分</w:t>
      </w:r>
      <w:r>
        <w:rPr>
          <w:rFonts w:ascii="宋体" w:hAnsi="宋体" w:cs="宋体"/>
          <w:sz w:val="24"/>
          <w:highlight w:val="none"/>
        </w:rPr>
        <w:t>（</w:t>
      </w:r>
      <w:r>
        <w:rPr>
          <w:rFonts w:hint="eastAsia" w:ascii="宋体" w:hAnsi="宋体" w:cs="宋体"/>
          <w:sz w:val="24"/>
          <w:highlight w:val="none"/>
          <w:lang w:val="en-US" w:eastAsia="zh-CN"/>
        </w:rPr>
        <w:t>30</w:t>
      </w:r>
      <w:r>
        <w:rPr>
          <w:rFonts w:ascii="宋体" w:hAnsi="宋体" w:cs="宋体"/>
          <w:sz w:val="24"/>
          <w:highlight w:val="none"/>
        </w:rPr>
        <w:t>分）</w:t>
      </w:r>
      <w:r>
        <w:rPr>
          <w:rFonts w:ascii="宋体" w:hAnsi="宋体" w:cs="宋体"/>
          <w:sz w:val="24"/>
        </w:rPr>
        <w:t>：</w:t>
      </w:r>
    </w:p>
    <w:p w14:paraId="2855A952">
      <w:pPr>
        <w:pStyle w:val="35"/>
        <w:adjustRightInd w:val="0"/>
        <w:snapToGrid w:val="0"/>
        <w:spacing w:line="360" w:lineRule="auto"/>
        <w:ind w:firstLine="480"/>
        <w:rPr>
          <w:rFonts w:ascii="宋体" w:hAnsi="宋体" w:cs="宋体"/>
          <w:sz w:val="24"/>
        </w:rPr>
      </w:pPr>
      <w:r>
        <w:rPr>
          <w:rFonts w:hint="eastAsia" w:ascii="宋体" w:hAnsi="宋体" w:cs="宋体"/>
          <w:sz w:val="24"/>
        </w:rPr>
        <w:t>①评审基准价计算方式：通过资格审查及符合性审查且最后价格最低的供应商价格为基准价，其价格为满分。</w:t>
      </w:r>
    </w:p>
    <w:p w14:paraId="5BD28052">
      <w:pPr>
        <w:pStyle w:val="35"/>
        <w:adjustRightInd w:val="0"/>
        <w:snapToGrid w:val="0"/>
        <w:spacing w:line="360" w:lineRule="auto"/>
        <w:ind w:firstLine="480"/>
        <w:rPr>
          <w:rFonts w:ascii="宋体" w:hAnsi="宋体" w:cs="宋体"/>
          <w:sz w:val="24"/>
        </w:rPr>
      </w:pPr>
      <w:r>
        <w:rPr>
          <w:rFonts w:hint="eastAsia" w:ascii="宋体" w:hAnsi="宋体" w:cs="宋体"/>
          <w:sz w:val="24"/>
        </w:rPr>
        <w:t>②其他供应商价格分统一按照下列公式计算：价格得分=（基准价/响应价</w:t>
      </w:r>
      <w:r>
        <w:rPr>
          <w:rFonts w:hint="eastAsia" w:ascii="宋体" w:hAnsi="宋体" w:cs="宋体"/>
          <w:sz w:val="24"/>
          <w:highlight w:val="none"/>
        </w:rPr>
        <w:t>）*</w:t>
      </w:r>
      <w:r>
        <w:rPr>
          <w:rFonts w:hint="eastAsia" w:ascii="宋体" w:hAnsi="宋体" w:cs="宋体"/>
          <w:sz w:val="24"/>
          <w:highlight w:val="none"/>
          <w:lang w:val="en-US" w:eastAsia="zh-CN"/>
        </w:rPr>
        <w:t>价格评分</w:t>
      </w:r>
      <w:r>
        <w:rPr>
          <w:rFonts w:hint="eastAsia" w:ascii="宋体" w:hAnsi="宋体" w:cs="宋体"/>
          <w:sz w:val="24"/>
        </w:rPr>
        <w:t>。</w:t>
      </w:r>
    </w:p>
    <w:p w14:paraId="6D372A51">
      <w:pPr>
        <w:pStyle w:val="35"/>
        <w:adjustRightInd w:val="0"/>
        <w:snapToGrid w:val="0"/>
        <w:spacing w:line="360" w:lineRule="auto"/>
        <w:ind w:left="0" w:leftChars="0" w:firstLine="480" w:firstLineChars="200"/>
        <w:rPr>
          <w:rFonts w:ascii="宋体" w:hAnsi="宋体" w:cs="宋体"/>
          <w:sz w:val="24"/>
        </w:rPr>
      </w:pPr>
      <w:r>
        <w:rPr>
          <w:rFonts w:hint="eastAsia" w:ascii="宋体" w:hAnsi="宋体" w:cs="宋体"/>
          <w:sz w:val="24"/>
        </w:rPr>
        <w:t>精确到小数点后两位。</w:t>
      </w:r>
    </w:p>
    <w:p w14:paraId="0A34C9B3">
      <w:pPr>
        <w:pStyle w:val="35"/>
        <w:adjustRightInd w:val="0"/>
        <w:snapToGrid w:val="0"/>
        <w:spacing w:line="360" w:lineRule="auto"/>
        <w:ind w:firstLine="480"/>
        <w:rPr>
          <w:rFonts w:ascii="宋体" w:hAnsi="宋体" w:cs="宋体"/>
          <w:sz w:val="24"/>
        </w:rPr>
      </w:pPr>
      <w:r>
        <w:rPr>
          <w:rFonts w:hint="eastAsia" w:ascii="宋体" w:hAnsi="宋体" w:cs="宋体"/>
          <w:sz w:val="24"/>
        </w:rPr>
        <w:t>③最低报价不是成交的唯一依据。</w:t>
      </w:r>
    </w:p>
    <w:p w14:paraId="2934AB1A">
      <w:pPr>
        <w:pStyle w:val="35"/>
        <w:adjustRightInd w:val="0"/>
        <w:snapToGrid w:val="0"/>
        <w:spacing w:line="360" w:lineRule="auto"/>
        <w:ind w:firstLine="480"/>
        <w:rPr>
          <w:rFonts w:ascii="宋体" w:hAnsi="宋体" w:cs="宋体"/>
          <w:sz w:val="24"/>
        </w:rPr>
      </w:pPr>
      <w:r>
        <w:rPr>
          <w:rFonts w:hint="eastAsia" w:ascii="宋体" w:hAnsi="宋体" w:cs="宋体"/>
          <w:sz w:val="24"/>
        </w:rPr>
        <w:t>10.综合比较与评价：</w:t>
      </w:r>
    </w:p>
    <w:p w14:paraId="075509D9">
      <w:pPr>
        <w:pStyle w:val="35"/>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在上述各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阶段中的得分，采用下面公式算出每个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 xml:space="preserve">的综合得分： </w:t>
      </w:r>
    </w:p>
    <w:p w14:paraId="59583E9D">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W＝C ＋ T ＋ M </w:t>
      </w:r>
    </w:p>
    <w:p w14:paraId="460E715E">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其中：</w:t>
      </w:r>
    </w:p>
    <w:p w14:paraId="3D34A087">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的综合得分；</w:t>
      </w:r>
    </w:p>
    <w:p w14:paraId="17137921">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C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的价格得分；</w:t>
      </w:r>
    </w:p>
    <w:p w14:paraId="57A25570">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T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的技术评审得分；</w:t>
      </w:r>
    </w:p>
    <w:p w14:paraId="7F1174AC">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M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的商务评审得分。</w:t>
      </w:r>
    </w:p>
    <w:p w14:paraId="075D8BED">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（注： T、M均为所有评审专家评分的算术平均值）</w:t>
      </w:r>
    </w:p>
    <w:p w14:paraId="6DAE1651">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委员会对响应文件中的报价出现前后不一致的，按照下列规定修正：</w:t>
      </w:r>
    </w:p>
    <w:p w14:paraId="7CF15B64">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（1）响应文件中报价一览表内容与响应文件中相应内容不一致的，以报价一览表为准；</w:t>
      </w:r>
    </w:p>
    <w:p w14:paraId="23F35F2C">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（2）大写金额和小写金额不一致的，以大写金额为准；</w:t>
      </w:r>
    </w:p>
    <w:p w14:paraId="4577AD34">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（3）单价金额小数点或者百分比有明显错位的，以报价一览表的总价为准，并修改单价；</w:t>
      </w:r>
    </w:p>
    <w:p w14:paraId="2BE32219">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（4）总价金额与按单价汇总金额不一致的，以单价金额计算结果为准。</w:t>
      </w:r>
    </w:p>
    <w:p w14:paraId="1204B306">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同时出现两种以上不一致的，按照该条款规定的顺序修正。修正后的报价经</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书面确认后产生约束力，</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不确认的，其响应无效。</w:t>
      </w:r>
    </w:p>
    <w:p w14:paraId="5FC34330">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12.评审报告应当由</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委员会全体人员签字认可。</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委员会成员对需要共同评定的事项存在争议的，应当按照少数服从多数的原则作出结论。持不同意见的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委员会成员应当在评审报告上签署不同意见并说明理由，若拒绝在评审报告上签字又不书面说明其不同意见和理由的，视为同意评审报告。</w:t>
      </w:r>
    </w:p>
    <w:p w14:paraId="3ACB99D2">
      <w:pPr>
        <w:pStyle w:val="35"/>
        <w:adjustRightInd w:val="0"/>
        <w:snapToGrid w:val="0"/>
        <w:spacing w:line="360" w:lineRule="exact"/>
        <w:ind w:firstLine="482"/>
        <w:rPr>
          <w:rFonts w:ascii="宋体" w:hAnsi="宋体" w:cs="宋体"/>
          <w:b/>
          <w:bCs/>
          <w:sz w:val="24"/>
        </w:rPr>
      </w:pPr>
      <w:r>
        <w:rPr>
          <w:rFonts w:hint="eastAsia" w:ascii="宋体" w:hAnsi="宋体" w:cs="宋体"/>
          <w:b/>
          <w:bCs/>
          <w:color w:val="000000" w:themeColor="text1"/>
          <w:sz w:val="24"/>
          <w14:textFill>
            <w14:solidFill>
              <w14:schemeClr w14:val="tx1"/>
            </w14:solidFill>
          </w14:textFill>
        </w:rPr>
        <w:t>四</w:t>
      </w:r>
      <w:r>
        <w:rPr>
          <w:rFonts w:hint="eastAsia" w:ascii="宋体" w:hAnsi="宋体" w:cs="宋体"/>
          <w:b/>
          <w:bCs/>
          <w:sz w:val="24"/>
        </w:rPr>
        <w:t>、推荐成交候选人名单</w:t>
      </w:r>
    </w:p>
    <w:p w14:paraId="3B1603D6">
      <w:pPr>
        <w:pStyle w:val="35"/>
        <w:adjustRightInd w:val="0"/>
        <w:snapToGrid w:val="0"/>
        <w:spacing w:line="360" w:lineRule="exact"/>
        <w:ind w:firstLine="48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sz w:val="24"/>
          <w:lang w:eastAsia="zh-CN"/>
        </w:rPr>
        <w:t>比选</w:t>
      </w:r>
      <w:r>
        <w:rPr>
          <w:rFonts w:hint="eastAsia" w:ascii="宋体" w:hAnsi="宋体" w:cs="宋体"/>
          <w:sz w:val="24"/>
        </w:rPr>
        <w:t>委员会根据最终评审的结果</w:t>
      </w:r>
      <w:r>
        <w:rPr>
          <w:rFonts w:hint="eastAsia" w:ascii="宋体" w:hAnsi="宋体" w:cs="宋体"/>
          <w:sz w:val="24"/>
          <w:lang w:eastAsia="zh-CN"/>
        </w:rPr>
        <w:t>推荐</w:t>
      </w:r>
      <w:r>
        <w:rPr>
          <w:rFonts w:hint="eastAsia" w:ascii="宋体" w:hAnsi="宋体" w:cs="宋体"/>
          <w:sz w:val="24"/>
          <w:lang w:val="en-US" w:eastAsia="zh-CN"/>
        </w:rPr>
        <w:t>3</w:t>
      </w:r>
      <w:r>
        <w:rPr>
          <w:rFonts w:hint="eastAsia" w:ascii="宋体" w:hAnsi="宋体" w:cs="宋体"/>
          <w:sz w:val="24"/>
          <w:lang w:eastAsia="zh-CN"/>
        </w:rPr>
        <w:t>名成交候选人</w:t>
      </w:r>
      <w:r>
        <w:rPr>
          <w:rFonts w:hint="eastAsia" w:ascii="宋体" w:hAnsi="宋体" w:cs="宋体"/>
          <w:sz w:val="24"/>
        </w:rPr>
        <w:t>，推荐综合得分最高的</w:t>
      </w:r>
      <w:r>
        <w:rPr>
          <w:rFonts w:hint="eastAsia" w:ascii="宋体" w:hAnsi="宋体" w:cs="宋体"/>
          <w:color w:val="auto"/>
          <w:sz w:val="24"/>
          <w:lang w:val="en-US" w:eastAsia="zh-CN"/>
        </w:rPr>
        <w:t>供应商</w:t>
      </w:r>
      <w:r>
        <w:rPr>
          <w:rFonts w:hint="eastAsia" w:ascii="宋体" w:hAnsi="宋体" w:cs="宋体"/>
          <w:sz w:val="24"/>
        </w:rPr>
        <w:t>为排名第一的成交候选人。综合得分相同的，按照响应报价由低到高的顺序推荐第一成交候选人。综合得分且响应报价</w:t>
      </w:r>
      <w:r>
        <w:rPr>
          <w:rFonts w:hint="eastAsia" w:ascii="宋体" w:hAnsi="宋体" w:cs="宋体"/>
          <w:color w:val="000000" w:themeColor="text1"/>
          <w:sz w:val="24"/>
          <w14:textFill>
            <w14:solidFill>
              <w14:schemeClr w14:val="tx1"/>
            </w14:solidFill>
          </w14:textFill>
        </w:rPr>
        <w:t>相同的，按照技术指标优劣顺序推荐。</w:t>
      </w:r>
    </w:p>
    <w:p w14:paraId="2E3A3D4B">
      <w:pPr>
        <w:pStyle w:val="35"/>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名第一的成交候选人放弃成交、或因不可抗力提出不能履行合同，采购人可以确定排名第二的成交候选人为成交人。排名第二的成交候选人出现前款所列的情形的，采购人可以确定排名第三的成交候选人为成交人。</w:t>
      </w:r>
    </w:p>
    <w:p w14:paraId="386C3333">
      <w:pPr>
        <w:pStyle w:val="35"/>
        <w:adjustRightInd w:val="0"/>
        <w:snapToGrid w:val="0"/>
        <w:spacing w:line="360" w:lineRule="exact"/>
        <w:ind w:firstLine="480"/>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成交人</w:t>
      </w:r>
      <w:r>
        <w:rPr>
          <w:rFonts w:hint="eastAsia" w:ascii="宋体" w:hAnsi="宋体" w:cs="宋体"/>
          <w:color w:val="000000" w:themeColor="text1"/>
          <w:sz w:val="24"/>
          <w14:textFill>
            <w14:solidFill>
              <w14:schemeClr w14:val="tx1"/>
            </w14:solidFill>
          </w14:textFill>
        </w:rPr>
        <w:t>放弃成交</w:t>
      </w:r>
      <w:r>
        <w:rPr>
          <w:rFonts w:hint="eastAsia" w:ascii="宋体" w:hAnsi="宋体" w:cs="宋体"/>
          <w:color w:val="000000" w:themeColor="text1"/>
          <w:sz w:val="24"/>
          <w:lang w:eastAsia="zh-CN"/>
          <w14:textFill>
            <w14:solidFill>
              <w14:schemeClr w14:val="tx1"/>
            </w14:solidFill>
          </w14:textFill>
        </w:rPr>
        <w:t>、或</w:t>
      </w:r>
      <w:r>
        <w:rPr>
          <w:rFonts w:hint="eastAsia" w:ascii="宋体" w:hAnsi="宋体" w:cs="宋体"/>
          <w:color w:val="000000" w:themeColor="text1"/>
          <w:sz w:val="24"/>
          <w:lang w:val="en-US" w:eastAsia="zh-CN"/>
          <w14:textFill>
            <w14:solidFill>
              <w14:schemeClr w14:val="tx1"/>
            </w14:solidFill>
          </w14:textFill>
        </w:rPr>
        <w:t>拒绝与采购人签订合同的，采购人可以按照评审报告推荐的成交候选人名单排序，确定下一候选人为成交人，也可以重新开展采购活动。</w:t>
      </w:r>
    </w:p>
    <w:p w14:paraId="10E5C443">
      <w:pPr>
        <w:pStyle w:val="35"/>
        <w:adjustRightInd w:val="0"/>
        <w:snapToGrid w:val="0"/>
        <w:spacing w:line="360" w:lineRule="exact"/>
        <w:ind w:firstLine="48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通知书发出后，成交人无正当理由不得放弃成交，否则可能被采购人列入</w:t>
      </w:r>
      <w:r>
        <w:rPr>
          <w:rFonts w:hint="eastAsia" w:hAnsi="宋体" w:cs="宋体"/>
          <w:b w:val="0"/>
          <w:bCs w:val="0"/>
          <w:color w:val="000000" w:themeColor="text1"/>
          <w:sz w:val="24"/>
          <w:szCs w:val="24"/>
          <w:highlight w:val="none"/>
          <w:lang w:val="en-US" w:eastAsia="zh-CN"/>
          <w14:textFill>
            <w14:solidFill>
              <w14:schemeClr w14:val="tx1"/>
            </w14:solidFill>
          </w14:textFill>
        </w:rPr>
        <w:t>中山大学孙逸仙纪念医院</w:t>
      </w:r>
      <w:r>
        <w:rPr>
          <w:rFonts w:hint="eastAsia" w:hAnsi="宋体" w:cs="宋体"/>
          <w:b/>
          <w:bCs/>
          <w:color w:val="000000" w:themeColor="text1"/>
          <w:sz w:val="24"/>
          <w:szCs w:val="24"/>
          <w:highlight w:val="none"/>
          <w:lang w:val="en-US" w:eastAsia="zh-CN"/>
          <w14:textFill>
            <w14:solidFill>
              <w14:schemeClr w14:val="tx1"/>
            </w14:solidFill>
          </w14:textFill>
        </w:rPr>
        <w:t>失信</w:t>
      </w:r>
      <w:r>
        <w:rPr>
          <w:rFonts w:hint="eastAsia" w:hAnsi="宋体" w:cs="宋体"/>
          <w:b/>
          <w:bCs/>
          <w:color w:val="000000" w:themeColor="text1"/>
          <w:sz w:val="24"/>
          <w:szCs w:val="24"/>
          <w:highlight w:val="none"/>
          <w14:textFill>
            <w14:solidFill>
              <w14:schemeClr w14:val="tx1"/>
            </w14:solidFill>
          </w14:textFill>
        </w:rPr>
        <w:t>供应商名单</w:t>
      </w:r>
      <w:r>
        <w:rPr>
          <w:rFonts w:hint="eastAsia" w:ascii="宋体" w:hAnsi="宋体" w:cs="宋体"/>
          <w:color w:val="000000" w:themeColor="text1"/>
          <w:sz w:val="24"/>
          <w:highlight w:val="none"/>
          <w:lang w:val="en-US" w:eastAsia="zh-CN"/>
          <w14:textFill>
            <w14:solidFill>
              <w14:schemeClr w14:val="tx1"/>
            </w14:solidFill>
          </w14:textFill>
        </w:rPr>
        <w:t>。</w:t>
      </w:r>
    </w:p>
    <w:p w14:paraId="4B6B4F07">
      <w:pPr>
        <w:pStyle w:val="35"/>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五、发布成交结果</w:t>
      </w:r>
      <w:r>
        <w:rPr>
          <w:rFonts w:hint="eastAsia" w:ascii="宋体" w:hAnsi="宋体" w:cs="宋体"/>
          <w:b/>
          <w:bCs/>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采购人在医院官方网站的</w:t>
      </w:r>
      <w:r>
        <w:rPr>
          <w:rFonts w:hint="eastAsia" w:ascii="宋体" w:hAnsi="宋体" w:cs="宋体"/>
          <w:sz w:val="24"/>
          <w:lang w:eastAsia="zh-CN"/>
        </w:rPr>
        <w:t>采购专</w:t>
      </w:r>
      <w:r>
        <w:rPr>
          <w:rFonts w:hint="eastAsia" w:ascii="宋体" w:hAnsi="宋体" w:cs="宋体"/>
          <w:sz w:val="24"/>
        </w:rPr>
        <w:t>栏公</w:t>
      </w:r>
      <w:r>
        <w:rPr>
          <w:rFonts w:hint="eastAsia" w:ascii="宋体" w:hAnsi="宋体" w:cs="宋体"/>
          <w:color w:val="000000" w:themeColor="text1"/>
          <w:sz w:val="24"/>
          <w14:textFill>
            <w14:solidFill>
              <w14:schemeClr w14:val="tx1"/>
            </w14:solidFill>
          </w14:textFill>
        </w:rPr>
        <w:t>告成交结果。</w:t>
      </w:r>
    </w:p>
    <w:p w14:paraId="67959971">
      <w:pPr>
        <w:pStyle w:val="35"/>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六、质疑与投诉</w:t>
      </w:r>
    </w:p>
    <w:p w14:paraId="07FDF3A2">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（一）质疑</w:t>
      </w:r>
    </w:p>
    <w:p w14:paraId="7D633F03">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1、提出质疑的供应商应当是参与所质疑项目采购活动的供应商。</w:t>
      </w:r>
    </w:p>
    <w:p w14:paraId="47E827FF">
      <w:pPr>
        <w:pStyle w:val="35"/>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认为比选文件、采购过程、中标或者成交结果使自己的权益受到损害的，可以在知道或者应知其权益受到损害之日起3个工作日内，以书面形式由法定代表人或授权代表签字并加盖单位公章后，向采购人提出质疑。</w:t>
      </w:r>
    </w:p>
    <w:p w14:paraId="0D941BFC">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3、供应商应在限定质疑期内一次性提出针对同一采购程序环节的质疑。若对项目的某一分包进行质疑，质疑函中应列明具体项目名称。</w:t>
      </w:r>
    </w:p>
    <w:p w14:paraId="5BC57DE8">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4、采购人不得拒收质疑供应商在限定质疑期内发出的质疑函，应当在收到质疑函后</w:t>
      </w:r>
      <w:r>
        <w:rPr>
          <w:rFonts w:hint="eastAsia" w:ascii="宋体" w:hAnsi="宋体" w:cs="宋体"/>
          <w:color w:val="000000" w:themeColor="text1"/>
          <w:sz w:val="24"/>
          <w:lang w:val="en-US" w:eastAsia="zh-CN"/>
          <w14:textFill>
            <w14:solidFill>
              <w14:schemeClr w14:val="tx1"/>
            </w14:solidFill>
          </w14:textFill>
        </w:rPr>
        <w:t>及时</w:t>
      </w:r>
      <w:r>
        <w:rPr>
          <w:rFonts w:hint="eastAsia" w:ascii="宋体" w:hAnsi="宋体" w:cs="宋体"/>
          <w:color w:val="000000" w:themeColor="text1"/>
          <w:sz w:val="24"/>
          <w14:textFill>
            <w14:solidFill>
              <w14:schemeClr w14:val="tx1"/>
            </w14:solidFill>
          </w14:textFill>
        </w:rPr>
        <w:t>作出答复，并以书面形式通知质疑供应商和其他有关供应商。</w:t>
      </w:r>
    </w:p>
    <w:p w14:paraId="3027E8D4">
      <w:pPr>
        <w:pStyle w:val="35"/>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5、供应商对评审过程、中标或者成交结果提出质疑的，采购人可以组织原</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 xml:space="preserve">委员会协助答复质疑。 </w:t>
      </w:r>
    </w:p>
    <w:p w14:paraId="38748C0C">
      <w:pPr>
        <w:pStyle w:val="35"/>
        <w:adjustRightInd w:val="0"/>
        <w:snapToGrid w:val="0"/>
        <w:spacing w:line="360" w:lineRule="exact"/>
        <w:ind w:firstLine="480"/>
        <w:rPr>
          <w:rFonts w:hint="eastAsia" w:ascii="宋体" w:hAnsi="宋体" w:cs="宋体"/>
          <w:sz w:val="24"/>
        </w:rPr>
      </w:pPr>
      <w:r>
        <w:rPr>
          <w:rFonts w:hint="eastAsia" w:ascii="宋体" w:hAnsi="宋体" w:cs="宋体"/>
          <w:sz w:val="24"/>
        </w:rPr>
        <w:t>6、超出限定质疑期限的质疑函，采购人将依法不予接收。</w:t>
      </w:r>
    </w:p>
    <w:p w14:paraId="36ABBE28">
      <w:pPr>
        <w:pStyle w:val="35"/>
        <w:adjustRightInd w:val="0"/>
        <w:snapToGrid w:val="0"/>
        <w:spacing w:line="360" w:lineRule="exact"/>
        <w:ind w:firstLine="480"/>
        <w:rPr>
          <w:rFonts w:ascii="宋体" w:hAnsi="宋体" w:cs="宋体"/>
          <w:sz w:val="24"/>
        </w:rPr>
      </w:pPr>
      <w:r>
        <w:rPr>
          <w:rFonts w:hint="eastAsia" w:ascii="宋体" w:hAnsi="宋体" w:cs="宋体"/>
          <w:sz w:val="24"/>
          <w:lang w:val="en-US" w:eastAsia="zh-CN"/>
        </w:rPr>
        <w:t>7</w:t>
      </w:r>
      <w:r>
        <w:rPr>
          <w:rFonts w:hint="eastAsia" w:ascii="宋体" w:hAnsi="宋体" w:cs="宋体"/>
          <w:sz w:val="24"/>
        </w:rPr>
        <w:t>、供应商提出质疑应当提交质疑函和必要的证明资料。质疑函应当包括下列内容：</w:t>
      </w:r>
    </w:p>
    <w:p w14:paraId="6BCEC0E0">
      <w:pPr>
        <w:pStyle w:val="35"/>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供应商的姓名或者名称、地址、邮编、联系人及联系电话；</w:t>
      </w:r>
    </w:p>
    <w:p w14:paraId="38F1E3A7">
      <w:pPr>
        <w:pStyle w:val="35"/>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质疑项目的名称、编号；</w:t>
      </w:r>
    </w:p>
    <w:p w14:paraId="692B7564">
      <w:pPr>
        <w:pStyle w:val="35"/>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具体、明确的质疑事项和与质疑事项相关的请求；</w:t>
      </w:r>
    </w:p>
    <w:p w14:paraId="5EBBA34F">
      <w:pPr>
        <w:pStyle w:val="35"/>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事实依据；</w:t>
      </w:r>
    </w:p>
    <w:p w14:paraId="7C3C5B82">
      <w:pPr>
        <w:pStyle w:val="35"/>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必要的法律依据；</w:t>
      </w:r>
    </w:p>
    <w:p w14:paraId="79104E73">
      <w:pPr>
        <w:pStyle w:val="35"/>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提出质疑的日期。</w:t>
      </w:r>
    </w:p>
    <w:p w14:paraId="297473CD">
      <w:pPr>
        <w:pStyle w:val="35"/>
        <w:adjustRightInd w:val="0"/>
        <w:snapToGrid w:val="0"/>
        <w:spacing w:line="360" w:lineRule="exact"/>
        <w:ind w:firstLine="480"/>
        <w:rPr>
          <w:rFonts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供应商为自然人的，应当由本人签字；供应商为法人或者其他组织的，应当由法定代表人、主要负责人，或者其授权代表签字，并加盖公章。</w:t>
      </w:r>
    </w:p>
    <w:p w14:paraId="35B6BDE7">
      <w:pPr>
        <w:pStyle w:val="35"/>
        <w:adjustRightInd w:val="0"/>
        <w:snapToGrid w:val="0"/>
        <w:spacing w:line="360" w:lineRule="exact"/>
        <w:ind w:firstLine="480"/>
        <w:rPr>
          <w:rFonts w:ascii="宋体" w:hAnsi="宋体" w:cs="宋体"/>
          <w:sz w:val="24"/>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highlight w:val="none"/>
        </w:rPr>
        <w:t>接收质疑的联系方式</w:t>
      </w:r>
      <w:r>
        <w:rPr>
          <w:rFonts w:hint="eastAsia" w:ascii="宋体" w:hAnsi="宋体" w:cs="宋体"/>
          <w:sz w:val="24"/>
        </w:rPr>
        <w:t>：</w:t>
      </w:r>
    </w:p>
    <w:p w14:paraId="77DB4A20">
      <w:pPr>
        <w:pStyle w:val="35"/>
        <w:adjustRightInd w:val="0"/>
        <w:snapToGrid w:val="0"/>
        <w:spacing w:line="360" w:lineRule="exact"/>
        <w:ind w:firstLine="480"/>
        <w:rPr>
          <w:rFonts w:ascii="宋体" w:hAnsi="宋体" w:cs="宋体"/>
          <w:sz w:val="24"/>
        </w:rPr>
      </w:pPr>
      <w:r>
        <w:rPr>
          <w:rFonts w:hint="eastAsia" w:ascii="宋体" w:hAnsi="宋体" w:cs="宋体"/>
          <w:sz w:val="24"/>
          <w:lang w:eastAsia="zh-CN"/>
        </w:rPr>
        <w:t>办公室</w:t>
      </w:r>
      <w:r>
        <w:rPr>
          <w:rFonts w:hint="eastAsia" w:ascii="宋体" w:hAnsi="宋体" w:cs="宋体"/>
          <w:sz w:val="24"/>
        </w:rPr>
        <w:t>：中山大学孙逸仙纪念医院招投标与采购管理办公室</w:t>
      </w:r>
    </w:p>
    <w:p w14:paraId="5C90ED6E">
      <w:pPr>
        <w:pStyle w:val="35"/>
        <w:adjustRightInd w:val="0"/>
        <w:snapToGrid w:val="0"/>
        <w:spacing w:line="360" w:lineRule="exact"/>
        <w:ind w:firstLine="480"/>
        <w:jc w:val="left"/>
        <w:rPr>
          <w:rFonts w:ascii="宋体" w:hAnsi="宋体" w:cs="宋体"/>
          <w:sz w:val="24"/>
        </w:rPr>
      </w:pPr>
      <w:r>
        <w:rPr>
          <w:rFonts w:hint="eastAsia" w:ascii="宋体" w:hAnsi="宋体" w:cs="宋体"/>
          <w:sz w:val="24"/>
        </w:rPr>
        <w:t>地址：广州市长堤大马路171号一方长堤健康产业中心907室</w:t>
      </w:r>
    </w:p>
    <w:p w14:paraId="17B44C96">
      <w:pPr>
        <w:pStyle w:val="35"/>
        <w:adjustRightInd w:val="0"/>
        <w:snapToGrid w:val="0"/>
        <w:spacing w:line="360" w:lineRule="exact"/>
        <w:ind w:firstLine="480"/>
        <w:rPr>
          <w:rFonts w:ascii="宋体" w:hAnsi="宋体" w:cs="宋体"/>
          <w:sz w:val="24"/>
        </w:rPr>
      </w:pPr>
      <w:r>
        <w:rPr>
          <w:rFonts w:hint="eastAsia" w:ascii="宋体" w:hAnsi="宋体" w:cs="宋体"/>
          <w:sz w:val="24"/>
        </w:rPr>
        <w:t>电话：81338035（工作时间：8：00-12:00,14:30-17：30）</w:t>
      </w:r>
    </w:p>
    <w:p w14:paraId="61071A20">
      <w:pPr>
        <w:pStyle w:val="35"/>
        <w:adjustRightInd w:val="0"/>
        <w:snapToGrid w:val="0"/>
        <w:spacing w:line="360" w:lineRule="exact"/>
        <w:ind w:firstLine="480"/>
        <w:rPr>
          <w:rFonts w:ascii="宋体" w:hAnsi="宋体" w:cs="宋体"/>
          <w:sz w:val="24"/>
        </w:rPr>
      </w:pPr>
      <w:r>
        <w:rPr>
          <w:rFonts w:hint="eastAsia" w:ascii="宋体" w:hAnsi="宋体" w:cs="宋体"/>
          <w:sz w:val="24"/>
        </w:rPr>
        <w:t>（二）投诉</w:t>
      </w:r>
    </w:p>
    <w:p w14:paraId="6E7CB074">
      <w:pPr>
        <w:pStyle w:val="35"/>
        <w:adjustRightInd w:val="0"/>
        <w:snapToGrid w:val="0"/>
        <w:spacing w:line="360" w:lineRule="exact"/>
        <w:ind w:firstLine="480"/>
        <w:rPr>
          <w:rFonts w:ascii="宋体" w:hAnsi="宋体" w:cs="宋体"/>
          <w:sz w:val="24"/>
        </w:rPr>
      </w:pPr>
      <w:r>
        <w:rPr>
          <w:rFonts w:hint="eastAsia" w:ascii="宋体" w:hAnsi="宋体" w:cs="宋体"/>
          <w:sz w:val="24"/>
        </w:rPr>
        <w:t>质疑供应商对采购人的答复不满意，或者采购人未在规定时间内作出答复的，可以在答复期满后15个工作日内向监督部门提起投诉。</w:t>
      </w:r>
    </w:p>
    <w:p w14:paraId="63CC7694">
      <w:pPr>
        <w:pStyle w:val="35"/>
        <w:adjustRightInd w:val="0"/>
        <w:snapToGrid w:val="0"/>
        <w:spacing w:line="360" w:lineRule="exact"/>
        <w:ind w:left="420" w:leftChars="200" w:firstLine="0" w:firstLineChars="0"/>
        <w:rPr>
          <w:rFonts w:hint="eastAsia" w:ascii="宋体" w:hAnsi="宋体" w:cs="宋体"/>
          <w:sz w:val="24"/>
          <w:lang w:eastAsia="zh-CN"/>
        </w:rPr>
      </w:pPr>
      <w:r>
        <w:rPr>
          <w:rFonts w:hint="eastAsia" w:ascii="宋体" w:hAnsi="宋体" w:cs="宋体"/>
          <w:b/>
          <w:bCs/>
          <w:sz w:val="24"/>
        </w:rPr>
        <w:t xml:space="preserve">七、合同的订立 </w:t>
      </w:r>
      <w:r>
        <w:rPr>
          <w:rFonts w:hint="eastAsia" w:ascii="宋体" w:hAnsi="宋体" w:cs="宋体"/>
          <w:b/>
          <w:bCs/>
          <w:sz w:val="24"/>
          <w:lang w:eastAsia="zh-CN"/>
        </w:rPr>
        <w:t>：</w:t>
      </w:r>
      <w:r>
        <w:rPr>
          <w:rFonts w:hint="eastAsia" w:ascii="宋体" w:hAnsi="宋体" w:cs="宋体"/>
          <w:sz w:val="24"/>
        </w:rPr>
        <w:t>采购人与成交人自成交通知书发出之日起三十日内，按采购文件要求和成交人响应文件承诺签订采购合同，但不得超出采购文件和成交人响应文件的范围、也不得再行订立背离合同实质性内容的其他协议</w:t>
      </w:r>
      <w:r>
        <w:rPr>
          <w:rFonts w:hint="eastAsia" w:ascii="宋体" w:hAnsi="宋体" w:cs="宋体"/>
          <w:sz w:val="24"/>
          <w:lang w:eastAsia="zh-CN"/>
        </w:rPr>
        <w:t>。</w:t>
      </w:r>
    </w:p>
    <w:p w14:paraId="09F6B14F">
      <w:pPr>
        <w:pStyle w:val="27"/>
        <w:rPr>
          <w:rFonts w:hint="eastAsia" w:ascii="微软雅黑" w:hAnsi="微软雅黑" w:eastAsia="微软雅黑" w:cs="微软雅黑"/>
          <w:color w:val="000000" w:themeColor="text1"/>
          <w:lang w:eastAsia="zh-CN"/>
          <w14:textFill>
            <w14:solidFill>
              <w14:schemeClr w14:val="tx1"/>
            </w14:solidFill>
          </w14:textFill>
        </w:rPr>
      </w:pPr>
    </w:p>
    <w:p w14:paraId="35BEED1F">
      <w:pPr>
        <w:pStyle w:val="27"/>
        <w:rPr>
          <w:rFonts w:hint="eastAsia" w:ascii="微软雅黑" w:hAnsi="微软雅黑" w:eastAsia="微软雅黑" w:cs="微软雅黑"/>
          <w:color w:val="000000" w:themeColor="text1"/>
          <w:lang w:eastAsia="zh-CN"/>
          <w14:textFill>
            <w14:solidFill>
              <w14:schemeClr w14:val="tx1"/>
            </w14:solidFill>
          </w14:textFill>
        </w:rPr>
      </w:pPr>
    </w:p>
    <w:p w14:paraId="3FB69CFD">
      <w:pPr>
        <w:pStyle w:val="36"/>
        <w:rPr>
          <w:rFonts w:hint="eastAsia" w:ascii="微软雅黑" w:hAnsi="微软雅黑" w:eastAsia="微软雅黑" w:cs="微软雅黑"/>
          <w:color w:val="000000" w:themeColor="text1"/>
          <w:lang w:eastAsia="zh-CN"/>
          <w14:textFill>
            <w14:solidFill>
              <w14:schemeClr w14:val="tx1"/>
            </w14:solidFill>
          </w14:textFill>
        </w:rPr>
      </w:pPr>
    </w:p>
    <w:p w14:paraId="6E7DBC28">
      <w:pPr>
        <w:pStyle w:val="36"/>
        <w:rPr>
          <w:rFonts w:hint="eastAsia" w:ascii="微软雅黑" w:hAnsi="微软雅黑" w:eastAsia="微软雅黑" w:cs="微软雅黑"/>
          <w:color w:val="000000" w:themeColor="text1"/>
          <w:lang w:eastAsia="zh-CN"/>
          <w14:textFill>
            <w14:solidFill>
              <w14:schemeClr w14:val="tx1"/>
            </w14:solidFill>
          </w14:textFill>
        </w:rPr>
      </w:pPr>
    </w:p>
    <w:p w14:paraId="4E44E771">
      <w:pPr>
        <w:pStyle w:val="36"/>
        <w:rPr>
          <w:rFonts w:hint="eastAsia" w:ascii="微软雅黑" w:hAnsi="微软雅黑" w:eastAsia="微软雅黑" w:cs="微软雅黑"/>
          <w:color w:val="000000" w:themeColor="text1"/>
          <w:lang w:eastAsia="zh-CN"/>
          <w14:textFill>
            <w14:solidFill>
              <w14:schemeClr w14:val="tx1"/>
            </w14:solidFill>
          </w14:textFill>
        </w:rPr>
      </w:pPr>
    </w:p>
    <w:p w14:paraId="3591FE69">
      <w:pPr>
        <w:pStyle w:val="36"/>
        <w:rPr>
          <w:rFonts w:hint="eastAsia" w:ascii="微软雅黑" w:hAnsi="微软雅黑" w:eastAsia="微软雅黑" w:cs="微软雅黑"/>
          <w:color w:val="000000" w:themeColor="text1"/>
          <w:lang w:eastAsia="zh-CN"/>
          <w14:textFill>
            <w14:solidFill>
              <w14:schemeClr w14:val="tx1"/>
            </w14:solidFill>
          </w14:textFill>
        </w:rPr>
      </w:pPr>
    </w:p>
    <w:p w14:paraId="2DBB880F">
      <w:pPr>
        <w:pStyle w:val="36"/>
        <w:rPr>
          <w:rFonts w:hint="eastAsia" w:ascii="微软雅黑" w:hAnsi="微软雅黑" w:eastAsia="微软雅黑" w:cs="微软雅黑"/>
          <w:color w:val="000000" w:themeColor="text1"/>
          <w:lang w:eastAsia="zh-CN"/>
          <w14:textFill>
            <w14:solidFill>
              <w14:schemeClr w14:val="tx1"/>
            </w14:solidFill>
          </w14:textFill>
        </w:rPr>
      </w:pPr>
    </w:p>
    <w:p w14:paraId="76C4F473">
      <w:pPr>
        <w:pStyle w:val="36"/>
        <w:rPr>
          <w:rFonts w:hint="eastAsia" w:ascii="微软雅黑" w:hAnsi="微软雅黑" w:eastAsia="微软雅黑" w:cs="微软雅黑"/>
          <w:color w:val="000000" w:themeColor="text1"/>
          <w:lang w:eastAsia="zh-CN"/>
          <w14:textFill>
            <w14:solidFill>
              <w14:schemeClr w14:val="tx1"/>
            </w14:solidFill>
          </w14:textFill>
        </w:rPr>
      </w:pPr>
    </w:p>
    <w:p w14:paraId="19211EFA">
      <w:pPr>
        <w:pStyle w:val="36"/>
        <w:rPr>
          <w:rFonts w:hint="eastAsia" w:ascii="微软雅黑" w:hAnsi="微软雅黑" w:eastAsia="微软雅黑" w:cs="微软雅黑"/>
          <w:color w:val="000000" w:themeColor="text1"/>
          <w:lang w:eastAsia="zh-CN"/>
          <w14:textFill>
            <w14:solidFill>
              <w14:schemeClr w14:val="tx1"/>
            </w14:solidFill>
          </w14:textFill>
        </w:rPr>
      </w:pPr>
    </w:p>
    <w:p w14:paraId="1780C072">
      <w:pPr>
        <w:pStyle w:val="36"/>
        <w:rPr>
          <w:rFonts w:hint="eastAsia" w:ascii="微软雅黑" w:hAnsi="微软雅黑" w:eastAsia="微软雅黑" w:cs="微软雅黑"/>
          <w:color w:val="000000" w:themeColor="text1"/>
          <w:lang w:eastAsia="zh-CN"/>
          <w14:textFill>
            <w14:solidFill>
              <w14:schemeClr w14:val="tx1"/>
            </w14:solidFill>
          </w14:textFill>
        </w:rPr>
      </w:pPr>
    </w:p>
    <w:p w14:paraId="19869DA4">
      <w:pPr>
        <w:pStyle w:val="36"/>
        <w:rPr>
          <w:rFonts w:hint="eastAsia" w:ascii="微软雅黑" w:hAnsi="微软雅黑" w:eastAsia="微软雅黑" w:cs="微软雅黑"/>
          <w:color w:val="000000" w:themeColor="text1"/>
          <w:lang w:eastAsia="zh-CN"/>
          <w14:textFill>
            <w14:solidFill>
              <w14:schemeClr w14:val="tx1"/>
            </w14:solidFill>
          </w14:textFill>
        </w:rPr>
      </w:pPr>
    </w:p>
    <w:p w14:paraId="5793BE2A">
      <w:pPr>
        <w:pStyle w:val="36"/>
        <w:rPr>
          <w:rFonts w:hint="eastAsia" w:ascii="微软雅黑" w:hAnsi="微软雅黑" w:eastAsia="微软雅黑" w:cs="微软雅黑"/>
          <w:color w:val="000000" w:themeColor="text1"/>
          <w:lang w:eastAsia="zh-CN"/>
          <w14:textFill>
            <w14:solidFill>
              <w14:schemeClr w14:val="tx1"/>
            </w14:solidFill>
          </w14:textFill>
        </w:rPr>
      </w:pPr>
    </w:p>
    <w:p w14:paraId="0D2362FB">
      <w:pPr>
        <w:pStyle w:val="36"/>
        <w:rPr>
          <w:rFonts w:hint="eastAsia" w:ascii="微软雅黑" w:hAnsi="微软雅黑" w:eastAsia="微软雅黑" w:cs="微软雅黑"/>
          <w:color w:val="000000" w:themeColor="text1"/>
          <w:lang w:eastAsia="zh-CN"/>
          <w14:textFill>
            <w14:solidFill>
              <w14:schemeClr w14:val="tx1"/>
            </w14:solidFill>
          </w14:textFill>
        </w:rPr>
      </w:pPr>
    </w:p>
    <w:p w14:paraId="194EBF80">
      <w:pPr>
        <w:pStyle w:val="36"/>
        <w:rPr>
          <w:rFonts w:hint="eastAsia" w:ascii="微软雅黑" w:hAnsi="微软雅黑" w:eastAsia="微软雅黑" w:cs="微软雅黑"/>
          <w:color w:val="000000" w:themeColor="text1"/>
          <w:lang w:eastAsia="zh-CN"/>
          <w14:textFill>
            <w14:solidFill>
              <w14:schemeClr w14:val="tx1"/>
            </w14:solidFill>
          </w14:textFill>
        </w:rPr>
      </w:pPr>
    </w:p>
    <w:p w14:paraId="46BF72AE">
      <w:pPr>
        <w:pStyle w:val="36"/>
        <w:rPr>
          <w:rFonts w:hint="eastAsia" w:ascii="微软雅黑" w:hAnsi="微软雅黑" w:eastAsia="微软雅黑" w:cs="微软雅黑"/>
          <w:color w:val="000000" w:themeColor="text1"/>
          <w:lang w:eastAsia="zh-CN"/>
          <w14:textFill>
            <w14:solidFill>
              <w14:schemeClr w14:val="tx1"/>
            </w14:solidFill>
          </w14:textFill>
        </w:rPr>
      </w:pPr>
    </w:p>
    <w:p w14:paraId="7E893BBE">
      <w:pPr>
        <w:pStyle w:val="36"/>
        <w:rPr>
          <w:rFonts w:hint="eastAsia" w:ascii="微软雅黑" w:hAnsi="微软雅黑" w:eastAsia="微软雅黑" w:cs="微软雅黑"/>
          <w:color w:val="000000" w:themeColor="text1"/>
          <w:lang w:eastAsia="zh-CN"/>
          <w14:textFill>
            <w14:solidFill>
              <w14:schemeClr w14:val="tx1"/>
            </w14:solidFill>
          </w14:textFill>
        </w:rPr>
      </w:pPr>
    </w:p>
    <w:p w14:paraId="07819DA4">
      <w:pPr>
        <w:pStyle w:val="36"/>
        <w:rPr>
          <w:rFonts w:hint="eastAsia" w:ascii="微软雅黑" w:hAnsi="微软雅黑" w:eastAsia="微软雅黑" w:cs="微软雅黑"/>
          <w:color w:val="000000" w:themeColor="text1"/>
          <w:lang w:eastAsia="zh-CN"/>
          <w14:textFill>
            <w14:solidFill>
              <w14:schemeClr w14:val="tx1"/>
            </w14:solidFill>
          </w14:textFill>
        </w:rPr>
      </w:pPr>
    </w:p>
    <w:p w14:paraId="0CE8E850">
      <w:pPr>
        <w:pStyle w:val="36"/>
        <w:rPr>
          <w:rFonts w:hint="eastAsia" w:ascii="微软雅黑" w:hAnsi="微软雅黑" w:eastAsia="微软雅黑" w:cs="微软雅黑"/>
          <w:color w:val="000000" w:themeColor="text1"/>
          <w:lang w:eastAsia="zh-CN"/>
          <w14:textFill>
            <w14:solidFill>
              <w14:schemeClr w14:val="tx1"/>
            </w14:solidFill>
          </w14:textFill>
        </w:rPr>
      </w:pPr>
    </w:p>
    <w:p w14:paraId="2C6B80C5">
      <w:pPr>
        <w:pStyle w:val="36"/>
        <w:rPr>
          <w:rFonts w:hint="eastAsia" w:ascii="微软雅黑" w:hAnsi="微软雅黑" w:eastAsia="微软雅黑" w:cs="微软雅黑"/>
          <w:color w:val="000000" w:themeColor="text1"/>
          <w:lang w:eastAsia="zh-CN"/>
          <w14:textFill>
            <w14:solidFill>
              <w14:schemeClr w14:val="tx1"/>
            </w14:solidFill>
          </w14:textFill>
        </w:rPr>
      </w:pPr>
    </w:p>
    <w:p w14:paraId="73573A07">
      <w:pPr>
        <w:pStyle w:val="36"/>
        <w:rPr>
          <w:rFonts w:hint="eastAsia" w:ascii="微软雅黑" w:hAnsi="微软雅黑" w:eastAsia="微软雅黑" w:cs="微软雅黑"/>
          <w:color w:val="000000" w:themeColor="text1"/>
          <w:lang w:eastAsia="zh-CN"/>
          <w14:textFill>
            <w14:solidFill>
              <w14:schemeClr w14:val="tx1"/>
            </w14:solidFill>
          </w14:textFill>
        </w:rPr>
      </w:pPr>
    </w:p>
    <w:p w14:paraId="7D8F6D98">
      <w:pPr>
        <w:pStyle w:val="36"/>
        <w:rPr>
          <w:rFonts w:hint="eastAsia" w:ascii="微软雅黑" w:hAnsi="微软雅黑" w:eastAsia="微软雅黑" w:cs="微软雅黑"/>
          <w:color w:val="000000" w:themeColor="text1"/>
          <w:lang w:eastAsia="zh-CN"/>
          <w14:textFill>
            <w14:solidFill>
              <w14:schemeClr w14:val="tx1"/>
            </w14:solidFill>
          </w14:textFill>
        </w:rPr>
      </w:pPr>
    </w:p>
    <w:p w14:paraId="115A58B1">
      <w:pPr>
        <w:pStyle w:val="36"/>
        <w:rPr>
          <w:rFonts w:hint="eastAsia" w:ascii="微软雅黑" w:hAnsi="微软雅黑" w:eastAsia="微软雅黑" w:cs="微软雅黑"/>
          <w:color w:val="000000" w:themeColor="text1"/>
          <w:lang w:eastAsia="zh-CN"/>
          <w14:textFill>
            <w14:solidFill>
              <w14:schemeClr w14:val="tx1"/>
            </w14:solidFill>
          </w14:textFill>
        </w:rPr>
      </w:pPr>
    </w:p>
    <w:p w14:paraId="1F986A1F">
      <w:pPr>
        <w:pStyle w:val="36"/>
        <w:rPr>
          <w:rFonts w:hint="eastAsia" w:ascii="微软雅黑" w:hAnsi="微软雅黑" w:eastAsia="微软雅黑" w:cs="微软雅黑"/>
          <w:color w:val="000000" w:themeColor="text1"/>
          <w:lang w:eastAsia="zh-CN"/>
          <w14:textFill>
            <w14:solidFill>
              <w14:schemeClr w14:val="tx1"/>
            </w14:solidFill>
          </w14:textFill>
        </w:rPr>
      </w:pPr>
    </w:p>
    <w:p w14:paraId="58ABFF76">
      <w:pPr>
        <w:pStyle w:val="36"/>
        <w:rPr>
          <w:rFonts w:hint="eastAsia" w:ascii="微软雅黑" w:hAnsi="微软雅黑" w:eastAsia="微软雅黑" w:cs="微软雅黑"/>
          <w:color w:val="000000" w:themeColor="text1"/>
          <w:lang w:eastAsia="zh-CN"/>
          <w14:textFill>
            <w14:solidFill>
              <w14:schemeClr w14:val="tx1"/>
            </w14:solidFill>
          </w14:textFill>
        </w:rPr>
      </w:pPr>
    </w:p>
    <w:p w14:paraId="526D6E57">
      <w:pPr>
        <w:pStyle w:val="27"/>
        <w:rPr>
          <w:rFonts w:hint="eastAsia" w:ascii="微软雅黑" w:hAnsi="微软雅黑" w:eastAsia="微软雅黑" w:cs="微软雅黑"/>
          <w:color w:val="000000" w:themeColor="text1"/>
          <w:lang w:eastAsia="zh-CN"/>
          <w14:textFill>
            <w14:solidFill>
              <w14:schemeClr w14:val="tx1"/>
            </w14:solidFill>
          </w14:textFill>
        </w:rPr>
      </w:pPr>
    </w:p>
    <w:p w14:paraId="66BEA5FB">
      <w:pPr>
        <w:pStyle w:val="2"/>
        <w:spacing w:line="360" w:lineRule="auto"/>
        <w:jc w:val="center"/>
        <w:rPr>
          <w:rFonts w:hint="default"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cs="微软雅黑"/>
          <w:color w:val="000000" w:themeColor="text1"/>
          <w:lang w:eastAsia="zh-CN"/>
          <w14:textFill>
            <w14:solidFill>
              <w14:schemeClr w14:val="tx1"/>
            </w14:solidFill>
          </w14:textFill>
        </w:rPr>
        <w:t>第四章</w:t>
      </w:r>
      <w:r>
        <w:rPr>
          <w:rFonts w:hint="eastAsia" w:ascii="微软雅黑" w:hAnsi="微软雅黑" w:eastAsia="微软雅黑" w:cs="微软雅黑"/>
          <w:color w:val="000000" w:themeColor="text1"/>
          <w:lang w:val="en-US" w:eastAsia="zh-CN"/>
          <w14:textFill>
            <w14:solidFill>
              <w14:schemeClr w14:val="tx1"/>
            </w14:solidFill>
          </w14:textFill>
        </w:rPr>
        <w:t xml:space="preserve">  合同参考文本</w:t>
      </w:r>
    </w:p>
    <w:p w14:paraId="6DEEA9ED">
      <w:pPr>
        <w:pStyle w:val="35"/>
        <w:adjustRightInd w:val="0"/>
        <w:snapToGrid w:val="0"/>
        <w:spacing w:line="360" w:lineRule="exact"/>
        <w:ind w:firstLine="480"/>
        <w:rPr>
          <w:rFonts w:hint="eastAsia" w:ascii="宋体" w:hAnsi="宋体" w:cs="宋体"/>
          <w:sz w:val="24"/>
          <w:lang w:eastAsia="zh-CN"/>
        </w:rPr>
      </w:pPr>
    </w:p>
    <w:p w14:paraId="76E4F408">
      <w:pPr>
        <w:pStyle w:val="35"/>
        <w:adjustRightInd w:val="0"/>
        <w:snapToGrid w:val="0"/>
        <w:spacing w:line="360" w:lineRule="exact"/>
        <w:ind w:firstLine="480"/>
        <w:rPr>
          <w:rFonts w:hint="eastAsia" w:ascii="宋体" w:hAnsi="宋体" w:cs="宋体"/>
          <w:sz w:val="24"/>
          <w:lang w:eastAsia="zh-CN"/>
        </w:rPr>
      </w:pPr>
    </w:p>
    <w:p w14:paraId="15E918A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774E2E3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DB5C647">
      <w:pPr>
        <w:pStyle w:val="11"/>
        <w:rPr>
          <w:rFonts w:hint="eastAsia" w:ascii="宋体" w:hAnsi="宋体" w:cs="宋体"/>
          <w:kern w:val="0"/>
          <w:position w:val="-3"/>
          <w:sz w:val="30"/>
          <w:szCs w:val="30"/>
        </w:rPr>
      </w:pPr>
    </w:p>
    <w:p w14:paraId="6BBB4FD4">
      <w:pPr>
        <w:pStyle w:val="11"/>
        <w:rPr>
          <w:rFonts w:hint="eastAsia" w:ascii="宋体" w:hAnsi="宋体" w:cs="宋体"/>
          <w:kern w:val="0"/>
          <w:position w:val="-3"/>
          <w:sz w:val="30"/>
          <w:szCs w:val="30"/>
        </w:rPr>
      </w:pPr>
    </w:p>
    <w:p w14:paraId="08A8557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3D79757">
      <w:pPr>
        <w:pStyle w:val="2"/>
        <w:rPr>
          <w:rFonts w:hint="eastAsia"/>
        </w:rPr>
      </w:pPr>
    </w:p>
    <w:p w14:paraId="49528B39">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63A4C3C5">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5E5DFC3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2B3CAB6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5BB4545">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4"/>
          <w:szCs w:val="24"/>
          <w:highlight w:val="none"/>
        </w:rPr>
        <w:t>注：本合同仅为合同的参考文本，合同签订双方可根据项目的具体要求进行修订，但不得偏离实质性条款。</w:t>
      </w:r>
    </w:p>
    <w:p w14:paraId="3AF0128D">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0CE233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5379007">
      <w:pPr>
        <w:pStyle w:val="35"/>
        <w:rPr>
          <w:rFonts w:hint="eastAsia" w:ascii="宋体" w:hAnsi="宋体" w:cs="宋体"/>
          <w:kern w:val="0"/>
          <w:position w:val="-3"/>
          <w:sz w:val="30"/>
          <w:szCs w:val="30"/>
        </w:rPr>
      </w:pPr>
    </w:p>
    <w:p w14:paraId="63465476">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3"/>
          <w:sz w:val="30"/>
          <w:szCs w:val="30"/>
        </w:rPr>
        <w:t>工程编号：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1EE76703">
      <w:pPr>
        <w:autoSpaceDE w:val="0"/>
        <w:autoSpaceDN w:val="0"/>
        <w:adjustRightInd w:val="0"/>
        <w:spacing w:before="14" w:line="280" w:lineRule="exact"/>
        <w:jc w:val="left"/>
        <w:rPr>
          <w:rFonts w:hint="eastAsia" w:ascii="宋体" w:hAnsi="宋体" w:cs="宋体"/>
          <w:kern w:val="0"/>
          <w:sz w:val="28"/>
          <w:szCs w:val="28"/>
        </w:rPr>
      </w:pPr>
    </w:p>
    <w:p w14:paraId="444E56DC">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2"/>
          <w:sz w:val="30"/>
          <w:szCs w:val="30"/>
        </w:rPr>
        <w:t>合同</w:t>
      </w:r>
      <w:r>
        <w:rPr>
          <w:rFonts w:hint="eastAsia" w:ascii="宋体" w:hAnsi="宋体" w:cs="宋体"/>
          <w:kern w:val="0"/>
          <w:position w:val="-3"/>
          <w:sz w:val="30"/>
          <w:szCs w:val="30"/>
        </w:rPr>
        <w:t>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64504316">
      <w:pPr>
        <w:tabs>
          <w:tab w:val="left" w:pos="8600"/>
        </w:tabs>
        <w:autoSpaceDE w:val="0"/>
        <w:autoSpaceDN w:val="0"/>
        <w:adjustRightInd w:val="0"/>
        <w:spacing w:line="330" w:lineRule="exact"/>
        <w:ind w:left="4556"/>
        <w:jc w:val="left"/>
        <w:rPr>
          <w:rFonts w:hint="eastAsia" w:ascii="宋体" w:hAnsi="宋体" w:cs="宋体"/>
          <w:kern w:val="0"/>
          <w:sz w:val="30"/>
          <w:szCs w:val="30"/>
        </w:rPr>
      </w:pPr>
    </w:p>
    <w:p w14:paraId="3019F633">
      <w:pPr>
        <w:autoSpaceDE w:val="0"/>
        <w:autoSpaceDN w:val="0"/>
        <w:adjustRightInd w:val="0"/>
        <w:spacing w:line="200" w:lineRule="exact"/>
        <w:jc w:val="left"/>
        <w:rPr>
          <w:rFonts w:hint="eastAsia" w:ascii="宋体" w:hAnsi="宋体" w:cs="宋体"/>
          <w:kern w:val="0"/>
          <w:sz w:val="20"/>
        </w:rPr>
      </w:pPr>
    </w:p>
    <w:p w14:paraId="6C0C86C1">
      <w:pPr>
        <w:autoSpaceDE w:val="0"/>
        <w:autoSpaceDN w:val="0"/>
        <w:adjustRightInd w:val="0"/>
        <w:spacing w:line="200" w:lineRule="exact"/>
        <w:jc w:val="left"/>
        <w:rPr>
          <w:rFonts w:hint="eastAsia" w:ascii="宋体" w:hAnsi="宋体" w:cs="宋体"/>
          <w:kern w:val="0"/>
          <w:sz w:val="20"/>
        </w:rPr>
      </w:pPr>
    </w:p>
    <w:p w14:paraId="4C63BB30">
      <w:pPr>
        <w:pStyle w:val="22"/>
        <w:spacing w:line="480" w:lineRule="auto"/>
        <w:jc w:val="center"/>
        <w:rPr>
          <w:rFonts w:hint="eastAsia"/>
          <w:spacing w:val="-4"/>
          <w:sz w:val="48"/>
          <w:szCs w:val="48"/>
        </w:rPr>
      </w:pPr>
      <w:r>
        <w:rPr>
          <w:rFonts w:hint="eastAsia"/>
          <w:spacing w:val="-4"/>
          <w:sz w:val="48"/>
          <w:szCs w:val="48"/>
        </w:rPr>
        <w:t>中山大学孙逸仙纪念医院</w:t>
      </w:r>
    </w:p>
    <w:p w14:paraId="3F6B8FBB">
      <w:pPr>
        <w:pStyle w:val="22"/>
        <w:spacing w:line="480" w:lineRule="auto"/>
        <w:jc w:val="center"/>
        <w:rPr>
          <w:rFonts w:hint="eastAsia"/>
          <w:spacing w:val="-4"/>
          <w:sz w:val="48"/>
          <w:szCs w:val="48"/>
          <w:highlight w:val="none"/>
        </w:rPr>
      </w:pPr>
      <w:r>
        <w:rPr>
          <w:rFonts w:hint="eastAsia"/>
          <w:spacing w:val="-4"/>
          <w:sz w:val="48"/>
          <w:szCs w:val="48"/>
          <w:highlight w:val="none"/>
        </w:rPr>
        <w:t>南院区口腔科门诊装修改造项目</w:t>
      </w:r>
    </w:p>
    <w:p w14:paraId="5443CBFF">
      <w:pPr>
        <w:pStyle w:val="22"/>
        <w:spacing w:line="480" w:lineRule="auto"/>
        <w:jc w:val="center"/>
        <w:rPr>
          <w:rFonts w:hint="eastAsia"/>
          <w:spacing w:val="-4"/>
          <w:sz w:val="48"/>
          <w:szCs w:val="48"/>
          <w:highlight w:val="none"/>
          <w:u w:val="none"/>
        </w:rPr>
      </w:pPr>
      <w:r>
        <w:rPr>
          <w:rFonts w:hint="eastAsia"/>
          <w:spacing w:val="-4"/>
          <w:sz w:val="48"/>
          <w:szCs w:val="48"/>
          <w:highlight w:val="none"/>
          <w:u w:val="none"/>
        </w:rPr>
        <w:t>施工合同</w:t>
      </w:r>
    </w:p>
    <w:p w14:paraId="6A45AE65">
      <w:pPr>
        <w:autoSpaceDE w:val="0"/>
        <w:autoSpaceDN w:val="0"/>
        <w:adjustRightInd w:val="0"/>
        <w:spacing w:line="200" w:lineRule="exact"/>
        <w:jc w:val="left"/>
        <w:rPr>
          <w:rFonts w:hint="eastAsia" w:ascii="宋体" w:hAnsi="宋体" w:cs="宋体"/>
          <w:kern w:val="0"/>
          <w:sz w:val="20"/>
          <w:highlight w:val="none"/>
        </w:rPr>
      </w:pPr>
    </w:p>
    <w:p w14:paraId="23D8776F">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highlight w:val="none"/>
        </w:rPr>
      </w:pPr>
    </w:p>
    <w:p w14:paraId="4EF0EAA4">
      <w:pPr>
        <w:tabs>
          <w:tab w:val="left" w:pos="8520"/>
        </w:tabs>
        <w:autoSpaceDE w:val="0"/>
        <w:autoSpaceDN w:val="0"/>
        <w:adjustRightInd w:val="0"/>
        <w:spacing w:line="930" w:lineRule="atLeast"/>
        <w:ind w:left="1478" w:leftChars="0" w:right="123" w:hanging="1478" w:hangingChars="462"/>
        <w:jc w:val="left"/>
        <w:rPr>
          <w:rFonts w:hint="eastAsia" w:ascii="宋体" w:hAnsi="宋体" w:eastAsia="宋体" w:cs="宋体"/>
          <w:kern w:val="0"/>
          <w:sz w:val="32"/>
          <w:szCs w:val="32"/>
          <w:highlight w:val="none"/>
          <w:u w:val="single"/>
        </w:rPr>
      </w:pPr>
      <w:r>
        <w:rPr>
          <w:rFonts w:hint="eastAsia" w:ascii="宋体" w:hAnsi="宋体" w:cs="宋体"/>
          <w:kern w:val="0"/>
          <w:sz w:val="32"/>
          <w:szCs w:val="32"/>
          <w:highlight w:val="none"/>
        </w:rPr>
        <w:t>工程名称：</w:t>
      </w:r>
      <w:r>
        <w:rPr>
          <w:rFonts w:hint="eastAsia" w:ascii="宋体" w:hAnsi="宋体" w:cs="宋体"/>
          <w:kern w:val="0"/>
          <w:sz w:val="32"/>
          <w:szCs w:val="32"/>
          <w:highlight w:val="none"/>
          <w:u w:val="single"/>
        </w:rPr>
        <w:t>中山大学孙逸仙纪念医院</w:t>
      </w:r>
      <w:r>
        <w:rPr>
          <w:rFonts w:hint="eastAsia" w:ascii="宋体" w:hAnsi="宋体" w:eastAsia="宋体" w:cs="宋体"/>
          <w:kern w:val="0"/>
          <w:sz w:val="32"/>
          <w:szCs w:val="32"/>
          <w:highlight w:val="none"/>
          <w:u w:val="single"/>
        </w:rPr>
        <w:t>南院区口腔科门诊</w:t>
      </w:r>
    </w:p>
    <w:p w14:paraId="65C6BE1C">
      <w:pPr>
        <w:tabs>
          <w:tab w:val="left" w:pos="8520"/>
        </w:tabs>
        <w:autoSpaceDE w:val="0"/>
        <w:autoSpaceDN w:val="0"/>
        <w:adjustRightInd w:val="0"/>
        <w:spacing w:line="930" w:lineRule="atLeast"/>
        <w:ind w:left="0" w:leftChars="0" w:right="123" w:firstLine="1480" w:firstLineChars="0"/>
        <w:jc w:val="left"/>
        <w:rPr>
          <w:rFonts w:hint="eastAsia" w:ascii="宋体" w:hAnsi="宋体" w:cs="宋体"/>
          <w:kern w:val="0"/>
          <w:sz w:val="32"/>
          <w:szCs w:val="32"/>
          <w:highlight w:val="none"/>
          <w:u w:val="single"/>
        </w:rPr>
      </w:pPr>
      <w:r>
        <w:rPr>
          <w:rFonts w:hint="eastAsia" w:ascii="宋体" w:hAnsi="宋体" w:eastAsia="宋体" w:cs="宋体"/>
          <w:kern w:val="0"/>
          <w:sz w:val="32"/>
          <w:szCs w:val="32"/>
          <w:highlight w:val="none"/>
          <w:u w:val="single"/>
        </w:rPr>
        <w:t>装修改造项目</w:t>
      </w:r>
      <w:r>
        <w:rPr>
          <w:rFonts w:hint="eastAsia" w:ascii="宋体" w:hAnsi="宋体" w:cs="宋体"/>
          <w:kern w:val="0"/>
          <w:sz w:val="32"/>
          <w:szCs w:val="32"/>
          <w:highlight w:val="none"/>
          <w:u w:val="single"/>
        </w:rPr>
        <w:t xml:space="preserve">           </w:t>
      </w:r>
    </w:p>
    <w:p w14:paraId="3FE0F213">
      <w:pPr>
        <w:autoSpaceDE w:val="0"/>
        <w:autoSpaceDN w:val="0"/>
        <w:adjustRightInd w:val="0"/>
        <w:spacing w:line="200" w:lineRule="exact"/>
        <w:jc w:val="left"/>
        <w:rPr>
          <w:rFonts w:hint="eastAsia" w:ascii="宋体" w:hAnsi="宋体" w:cs="宋体"/>
          <w:kern w:val="0"/>
          <w:sz w:val="32"/>
          <w:szCs w:val="32"/>
          <w:highlight w:val="none"/>
        </w:rPr>
      </w:pPr>
    </w:p>
    <w:p w14:paraId="23738EF4">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u w:val="single"/>
        </w:rPr>
      </w:pPr>
      <w:r>
        <w:rPr>
          <w:rFonts w:hint="eastAsia" w:ascii="宋体" w:hAnsi="宋体" w:cs="宋体"/>
          <w:kern w:val="0"/>
          <w:sz w:val="32"/>
          <w:szCs w:val="32"/>
          <w:highlight w:val="none"/>
        </w:rPr>
        <w:t>工程地点：</w:t>
      </w:r>
      <w:r>
        <w:rPr>
          <w:rFonts w:hint="eastAsia" w:ascii="宋体" w:hAnsi="宋体" w:cs="宋体"/>
          <w:kern w:val="0"/>
          <w:sz w:val="32"/>
          <w:szCs w:val="32"/>
          <w:highlight w:val="none"/>
          <w:u w:val="single"/>
        </w:rPr>
        <w:t>广州市</w:t>
      </w:r>
      <w:r>
        <w:rPr>
          <w:rFonts w:hint="eastAsia" w:ascii="宋体" w:hAnsi="宋体" w:cs="宋体"/>
          <w:kern w:val="0"/>
          <w:sz w:val="32"/>
          <w:szCs w:val="32"/>
          <w:highlight w:val="none"/>
          <w:u w:val="single"/>
          <w:lang w:val="en-US" w:eastAsia="zh-CN"/>
        </w:rPr>
        <w:t>海珠区盈丰路33号</w:t>
      </w:r>
      <w:r>
        <w:rPr>
          <w:rFonts w:hint="eastAsia" w:ascii="宋体" w:hAnsi="宋体" w:cs="宋体"/>
          <w:kern w:val="0"/>
          <w:sz w:val="32"/>
          <w:szCs w:val="32"/>
          <w:u w:val="single"/>
        </w:rPr>
        <w:t xml:space="preserve">            </w:t>
      </w:r>
    </w:p>
    <w:p w14:paraId="1CCC7A56">
      <w:pPr>
        <w:autoSpaceDE w:val="0"/>
        <w:autoSpaceDN w:val="0"/>
        <w:adjustRightInd w:val="0"/>
        <w:spacing w:line="200" w:lineRule="exact"/>
        <w:jc w:val="left"/>
        <w:rPr>
          <w:rFonts w:hint="eastAsia" w:ascii="宋体" w:hAnsi="宋体" w:cs="宋体"/>
          <w:kern w:val="0"/>
          <w:sz w:val="32"/>
          <w:szCs w:val="32"/>
        </w:rPr>
      </w:pPr>
    </w:p>
    <w:p w14:paraId="783376C1">
      <w:pPr>
        <w:autoSpaceDE w:val="0"/>
        <w:autoSpaceDN w:val="0"/>
        <w:adjustRightInd w:val="0"/>
        <w:spacing w:line="200" w:lineRule="exact"/>
        <w:jc w:val="left"/>
        <w:rPr>
          <w:rFonts w:hint="eastAsia" w:ascii="宋体" w:hAnsi="宋体" w:cs="宋体"/>
          <w:kern w:val="0"/>
          <w:sz w:val="32"/>
          <w:szCs w:val="32"/>
        </w:rPr>
      </w:pPr>
    </w:p>
    <w:p w14:paraId="4DC0E500">
      <w:pPr>
        <w:tabs>
          <w:tab w:val="left" w:pos="8560"/>
        </w:tabs>
        <w:autoSpaceDE w:val="0"/>
        <w:autoSpaceDN w:val="0"/>
        <w:adjustRightInd w:val="0"/>
        <w:spacing w:line="420" w:lineRule="exact"/>
        <w:ind w:left="102"/>
        <w:jc w:val="left"/>
        <w:rPr>
          <w:rFonts w:hint="eastAsia" w:ascii="宋体" w:hAnsi="宋体" w:cs="宋体"/>
          <w:kern w:val="0"/>
          <w:sz w:val="32"/>
          <w:szCs w:val="32"/>
        </w:rPr>
      </w:pPr>
      <w:r>
        <w:rPr>
          <w:rFonts w:hint="eastAsia" w:ascii="宋体" w:hAnsi="宋体" w:cs="宋体"/>
          <w:kern w:val="0"/>
          <w:position w:val="-3"/>
          <w:sz w:val="32"/>
          <w:szCs w:val="32"/>
        </w:rPr>
        <w:t>发 包 人：</w:t>
      </w:r>
      <w:r>
        <w:rPr>
          <w:rFonts w:hint="eastAsia" w:ascii="宋体" w:hAnsi="宋体" w:cs="宋体"/>
          <w:kern w:val="0"/>
          <w:sz w:val="32"/>
          <w:szCs w:val="32"/>
          <w:u w:val="single"/>
        </w:rPr>
        <w:t xml:space="preserve">中山大学孙逸仙纪念医院               </w:t>
      </w:r>
    </w:p>
    <w:p w14:paraId="485AEF28">
      <w:pPr>
        <w:autoSpaceDE w:val="0"/>
        <w:autoSpaceDN w:val="0"/>
        <w:adjustRightInd w:val="0"/>
        <w:spacing w:line="200" w:lineRule="exact"/>
        <w:jc w:val="left"/>
        <w:rPr>
          <w:rFonts w:hint="eastAsia" w:ascii="宋体" w:hAnsi="宋体" w:cs="宋体"/>
          <w:kern w:val="0"/>
          <w:sz w:val="32"/>
          <w:szCs w:val="32"/>
        </w:rPr>
      </w:pPr>
      <w:r>
        <w:rPr>
          <w:rFonts w:hint="eastAsia" w:ascii="宋体" w:hAnsi="宋体" w:cs="宋体"/>
          <w:kern w:val="0"/>
          <w:sz w:val="32"/>
          <w:szCs w:val="32"/>
        </w:rPr>
        <w:t xml:space="preserve"> </w:t>
      </w:r>
    </w:p>
    <w:p w14:paraId="7021D538">
      <w:pPr>
        <w:autoSpaceDE w:val="0"/>
        <w:autoSpaceDN w:val="0"/>
        <w:adjustRightInd w:val="0"/>
        <w:spacing w:before="5" w:line="200" w:lineRule="exact"/>
        <w:jc w:val="left"/>
        <w:rPr>
          <w:rFonts w:hint="eastAsia" w:ascii="宋体" w:hAnsi="宋体" w:cs="宋体"/>
          <w:kern w:val="0"/>
          <w:sz w:val="32"/>
          <w:szCs w:val="32"/>
        </w:rPr>
      </w:pPr>
    </w:p>
    <w:p w14:paraId="7087D1D7">
      <w:pPr>
        <w:tabs>
          <w:tab w:val="left" w:pos="8560"/>
        </w:tabs>
        <w:autoSpaceDE w:val="0"/>
        <w:autoSpaceDN w:val="0"/>
        <w:adjustRightInd w:val="0"/>
        <w:ind w:left="102"/>
        <w:jc w:val="left"/>
        <w:rPr>
          <w:rFonts w:hint="eastAsia" w:ascii="宋体" w:hAnsi="宋体" w:cs="宋体"/>
          <w:kern w:val="0"/>
          <w:sz w:val="36"/>
          <w:szCs w:val="36"/>
        </w:rPr>
      </w:pPr>
      <w:r>
        <w:rPr>
          <w:rFonts w:hint="eastAsia" w:ascii="宋体" w:hAnsi="宋体" w:cs="宋体"/>
          <w:kern w:val="0"/>
          <w:sz w:val="32"/>
          <w:szCs w:val="32"/>
        </w:rPr>
        <w:t>承 包 人：</w:t>
      </w:r>
      <w:r>
        <w:rPr>
          <w:rFonts w:hint="eastAsia" w:ascii="宋体" w:hAnsi="宋体" w:cs="宋体"/>
          <w:kern w:val="0"/>
          <w:sz w:val="32"/>
          <w:szCs w:val="32"/>
          <w:u w:val="single"/>
        </w:rPr>
        <w:t xml:space="preserve">                                     </w:t>
      </w:r>
    </w:p>
    <w:p w14:paraId="66143CBF">
      <w:pPr>
        <w:autoSpaceDE w:val="0"/>
        <w:autoSpaceDN w:val="0"/>
        <w:adjustRightInd w:val="0"/>
        <w:spacing w:line="200" w:lineRule="exact"/>
        <w:jc w:val="left"/>
        <w:rPr>
          <w:rFonts w:hint="eastAsia" w:ascii="宋体" w:hAnsi="宋体" w:cs="宋体"/>
          <w:kern w:val="0"/>
          <w:sz w:val="20"/>
        </w:rPr>
      </w:pPr>
    </w:p>
    <w:p w14:paraId="667AB00D">
      <w:pPr>
        <w:autoSpaceDE w:val="0"/>
        <w:autoSpaceDN w:val="0"/>
        <w:adjustRightInd w:val="0"/>
        <w:spacing w:before="16" w:line="240" w:lineRule="exact"/>
        <w:jc w:val="left"/>
        <w:rPr>
          <w:rFonts w:hint="eastAsia" w:ascii="宋体" w:hAnsi="宋体" w:cs="宋体"/>
          <w:kern w:val="0"/>
          <w:sz w:val="24"/>
        </w:rPr>
      </w:pPr>
    </w:p>
    <w:p w14:paraId="7C1FB0C3">
      <w:pPr>
        <w:autoSpaceDE w:val="0"/>
        <w:autoSpaceDN w:val="0"/>
        <w:adjustRightInd w:val="0"/>
        <w:spacing w:before="16" w:line="240" w:lineRule="exact"/>
        <w:jc w:val="left"/>
        <w:rPr>
          <w:rFonts w:hint="eastAsia" w:ascii="宋体" w:hAnsi="宋体" w:cs="宋体"/>
          <w:kern w:val="0"/>
          <w:sz w:val="24"/>
        </w:rPr>
      </w:pPr>
    </w:p>
    <w:p w14:paraId="723C4968">
      <w:pPr>
        <w:autoSpaceDE w:val="0"/>
        <w:autoSpaceDN w:val="0"/>
        <w:adjustRightInd w:val="0"/>
        <w:spacing w:before="16" w:line="240" w:lineRule="exact"/>
        <w:jc w:val="left"/>
        <w:rPr>
          <w:rFonts w:hint="eastAsia" w:ascii="宋体" w:hAnsi="宋体" w:cs="宋体"/>
          <w:kern w:val="0"/>
          <w:sz w:val="24"/>
        </w:rPr>
      </w:pPr>
    </w:p>
    <w:p w14:paraId="0B6CCC34">
      <w:pPr>
        <w:autoSpaceDE w:val="0"/>
        <w:autoSpaceDN w:val="0"/>
        <w:adjustRightInd w:val="0"/>
        <w:spacing w:before="16" w:line="240" w:lineRule="exact"/>
        <w:jc w:val="left"/>
        <w:rPr>
          <w:rFonts w:hint="eastAsia" w:ascii="宋体" w:hAnsi="宋体" w:cs="宋体"/>
          <w:kern w:val="0"/>
          <w:sz w:val="24"/>
        </w:rPr>
      </w:pPr>
    </w:p>
    <w:p w14:paraId="1AD32AB5">
      <w:pPr>
        <w:autoSpaceDE w:val="0"/>
        <w:autoSpaceDN w:val="0"/>
        <w:adjustRightInd w:val="0"/>
        <w:spacing w:before="16" w:line="240" w:lineRule="exact"/>
        <w:jc w:val="left"/>
        <w:rPr>
          <w:rFonts w:hint="eastAsia" w:ascii="宋体" w:hAnsi="宋体" w:cs="宋体"/>
          <w:kern w:val="0"/>
          <w:sz w:val="24"/>
        </w:rPr>
      </w:pPr>
    </w:p>
    <w:p w14:paraId="259B0FA4">
      <w:pPr>
        <w:autoSpaceDE w:val="0"/>
        <w:autoSpaceDN w:val="0"/>
        <w:adjustRightInd w:val="0"/>
        <w:spacing w:before="16" w:line="240" w:lineRule="exact"/>
        <w:jc w:val="left"/>
        <w:rPr>
          <w:rFonts w:hint="eastAsia" w:ascii="宋体" w:hAnsi="宋体" w:cs="宋体"/>
          <w:kern w:val="0"/>
          <w:sz w:val="24"/>
        </w:rPr>
      </w:pPr>
    </w:p>
    <w:p w14:paraId="395212C2">
      <w:pPr>
        <w:autoSpaceDE w:val="0"/>
        <w:autoSpaceDN w:val="0"/>
        <w:adjustRightInd w:val="0"/>
        <w:spacing w:line="420" w:lineRule="exact"/>
        <w:ind w:left="2533"/>
        <w:jc w:val="left"/>
        <w:rPr>
          <w:rFonts w:hint="eastAsia" w:ascii="宋体" w:hAnsi="宋体" w:cs="宋体"/>
          <w:kern w:val="0"/>
          <w:position w:val="-3"/>
          <w:sz w:val="36"/>
          <w:szCs w:val="36"/>
        </w:rPr>
      </w:pPr>
      <w:r>
        <w:rPr>
          <w:rFonts w:hint="eastAsia" w:ascii="宋体" w:hAnsi="宋体" w:cs="宋体"/>
          <w:kern w:val="0"/>
          <w:position w:val="-3"/>
          <w:sz w:val="36"/>
          <w:szCs w:val="36"/>
        </w:rPr>
        <w:t>广</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东</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省</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建</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设</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厅</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制</w:t>
      </w:r>
    </w:p>
    <w:p w14:paraId="0CDD8C61">
      <w:pPr>
        <w:spacing w:line="360" w:lineRule="auto"/>
        <w:jc w:val="left"/>
        <w:rPr>
          <w:rFonts w:hint="eastAsia" w:ascii="宋体" w:hAnsi="宋体" w:cs="SimHei-Identity-H"/>
          <w:color w:val="auto"/>
          <w:kern w:val="0"/>
          <w:sz w:val="24"/>
          <w:szCs w:val="24"/>
        </w:rPr>
      </w:pPr>
    </w:p>
    <w:p w14:paraId="6478B43A">
      <w:pPr>
        <w:rPr>
          <w:rFonts w:hint="eastAsia" w:ascii="宋体" w:hAnsi="宋体" w:cs="SimHei-Identity-H"/>
          <w:b/>
          <w:kern w:val="0"/>
          <w:sz w:val="30"/>
          <w:szCs w:val="30"/>
        </w:rPr>
      </w:pPr>
      <w:r>
        <w:rPr>
          <w:rFonts w:hint="eastAsia" w:ascii="宋体" w:hAnsi="宋体" w:cs="SimHei-Identity-H"/>
          <w:b/>
          <w:kern w:val="0"/>
          <w:sz w:val="30"/>
          <w:szCs w:val="30"/>
        </w:rPr>
        <w:br w:type="page"/>
      </w:r>
    </w:p>
    <w:p w14:paraId="419471BC">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第一部分 协议书</w:t>
      </w:r>
    </w:p>
    <w:p w14:paraId="41D8C33F">
      <w:pPr>
        <w:spacing w:line="360" w:lineRule="auto"/>
        <w:jc w:val="center"/>
        <w:rPr>
          <w:rFonts w:hint="eastAsia" w:ascii="宋体" w:hAnsi="宋体" w:cs="SimHei-Identity-H"/>
          <w:b/>
          <w:kern w:val="0"/>
          <w:sz w:val="24"/>
        </w:rPr>
      </w:pPr>
    </w:p>
    <w:p w14:paraId="7AA7DE3E">
      <w:pPr>
        <w:spacing w:line="360" w:lineRule="auto"/>
        <w:rPr>
          <w:rFonts w:hint="eastAsia" w:ascii="宋体" w:hAnsi="宋体" w:cs="SimSun-Identity-H"/>
          <w:kern w:val="0"/>
          <w:sz w:val="24"/>
        </w:rPr>
      </w:pPr>
      <w:r>
        <w:rPr>
          <w:rFonts w:hint="eastAsia" w:ascii="宋体" w:hAnsi="宋体" w:cs="SimSun-Identity-H"/>
          <w:kern w:val="0"/>
          <w:sz w:val="24"/>
        </w:rPr>
        <w:t>发包人:（全称）</w:t>
      </w:r>
      <w:r>
        <w:rPr>
          <w:rFonts w:hint="eastAsia" w:ascii="宋体" w:hAnsi="宋体" w:cs="SimSun-Identity-H"/>
          <w:kern w:val="0"/>
          <w:sz w:val="24"/>
          <w:u w:val="single"/>
        </w:rPr>
        <w:t xml:space="preserve">中山大学孙逸仙纪念医院  </w:t>
      </w:r>
    </w:p>
    <w:p w14:paraId="11D27BC4">
      <w:pPr>
        <w:spacing w:line="360" w:lineRule="auto"/>
        <w:rPr>
          <w:rFonts w:hint="eastAsia" w:ascii="宋体" w:hAnsi="宋体" w:cs="SimSun-Identity-H"/>
          <w:kern w:val="0"/>
          <w:sz w:val="24"/>
        </w:rPr>
      </w:pPr>
      <w:r>
        <w:rPr>
          <w:rFonts w:hint="eastAsia" w:ascii="宋体" w:hAnsi="宋体" w:cs="SimSun-Identity-H"/>
          <w:kern w:val="0"/>
          <w:sz w:val="24"/>
        </w:rPr>
        <w:t>承包人:（全称）</w:t>
      </w:r>
      <w:r>
        <w:rPr>
          <w:rFonts w:hint="eastAsia" w:ascii="宋体" w:hAnsi="宋体" w:cs="SimSun-Identity-H"/>
          <w:kern w:val="0"/>
          <w:sz w:val="24"/>
          <w:u w:val="single"/>
        </w:rPr>
        <w:t xml:space="preserve">                        </w:t>
      </w:r>
    </w:p>
    <w:p w14:paraId="62A0ABA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依照《中华人民共和国民法典》《中华人民共和国建筑法》及其他有关法律法规，遵循平等、自愿、公平和诚实信用的原则，发包</w:t>
      </w:r>
      <w:r>
        <w:rPr>
          <w:rFonts w:hint="eastAsia" w:ascii="宋体" w:hAnsi="宋体" w:cs="SimSun-Identity-H"/>
          <w:kern w:val="0"/>
          <w:sz w:val="24"/>
          <w:lang w:eastAsia="zh-CN"/>
        </w:rPr>
        <w:t>人与</w:t>
      </w:r>
      <w:r>
        <w:rPr>
          <w:rFonts w:hint="eastAsia" w:ascii="宋体" w:hAnsi="宋体" w:cs="SimSun-Identity-H"/>
          <w:kern w:val="0"/>
          <w:sz w:val="24"/>
        </w:rPr>
        <w:t>承包人就本工程施工有关事项达成一致意见，订立本合同。</w:t>
      </w:r>
    </w:p>
    <w:p w14:paraId="607315BE">
      <w:pPr>
        <w:spacing w:line="360" w:lineRule="auto"/>
        <w:outlineLvl w:val="0"/>
        <w:rPr>
          <w:rFonts w:hint="eastAsia" w:ascii="宋体" w:hAnsi="宋体" w:cs="SimHei-Identity-H"/>
          <w:kern w:val="0"/>
          <w:sz w:val="24"/>
        </w:rPr>
      </w:pPr>
      <w:r>
        <w:rPr>
          <w:rFonts w:hint="eastAsia" w:ascii="宋体" w:hAnsi="宋体" w:cs="SimHei-Identity-H"/>
          <w:kern w:val="0"/>
          <w:sz w:val="24"/>
        </w:rPr>
        <w:t>一、工程概况</w:t>
      </w:r>
    </w:p>
    <w:p w14:paraId="4172D2D5">
      <w:pPr>
        <w:spacing w:line="360" w:lineRule="auto"/>
        <w:ind w:left="1200" w:hanging="1200" w:hangingChars="500"/>
        <w:rPr>
          <w:rFonts w:hint="eastAsia" w:ascii="宋体" w:hAnsi="宋体" w:cs="SimSun-Identity-H"/>
          <w:kern w:val="0"/>
          <w:sz w:val="24"/>
          <w:highlight w:val="none"/>
        </w:rPr>
      </w:pPr>
      <w:r>
        <w:rPr>
          <w:rFonts w:hint="eastAsia" w:ascii="宋体" w:hAnsi="宋体" w:cs="SimSun-Identity-H"/>
          <w:kern w:val="0"/>
          <w:sz w:val="24"/>
        </w:rPr>
        <w:t>工程名称：</w:t>
      </w:r>
      <w:r>
        <w:rPr>
          <w:rFonts w:hint="eastAsia" w:ascii="宋体" w:hAnsi="宋体" w:cs="SimSun-Identity-H"/>
          <w:kern w:val="0"/>
          <w:sz w:val="24"/>
          <w:highlight w:val="none"/>
        </w:rPr>
        <w:t>中山大学孙逸仙纪念医院南院区口腔科门诊装修改造项目</w:t>
      </w:r>
    </w:p>
    <w:p w14:paraId="5CB6FE64">
      <w:pPr>
        <w:spacing w:line="360" w:lineRule="auto"/>
        <w:rPr>
          <w:rFonts w:hint="default" w:ascii="宋体" w:hAnsi="宋体" w:eastAsia="宋体" w:cs="SimSun-Identity-H"/>
          <w:kern w:val="0"/>
          <w:sz w:val="24"/>
          <w:highlight w:val="none"/>
          <w:lang w:val="en-US" w:eastAsia="zh-CN"/>
        </w:rPr>
      </w:pPr>
      <w:r>
        <w:rPr>
          <w:rFonts w:hint="eastAsia" w:ascii="宋体" w:hAnsi="宋体" w:cs="SimSun-Identity-H"/>
          <w:kern w:val="0"/>
          <w:sz w:val="24"/>
          <w:highlight w:val="none"/>
        </w:rPr>
        <w:t>工程地点：广州市</w:t>
      </w:r>
      <w:r>
        <w:rPr>
          <w:rFonts w:hint="eastAsia" w:ascii="宋体" w:hAnsi="宋体" w:cs="SimSun-Identity-H"/>
          <w:kern w:val="0"/>
          <w:sz w:val="24"/>
          <w:highlight w:val="none"/>
          <w:lang w:val="en-US" w:eastAsia="zh-CN"/>
        </w:rPr>
        <w:t>海珠区盈丰路33号</w:t>
      </w:r>
    </w:p>
    <w:p w14:paraId="44ECBB29">
      <w:pPr>
        <w:spacing w:line="360" w:lineRule="auto"/>
        <w:rPr>
          <w:rFonts w:hint="eastAsia" w:ascii="宋体" w:hAnsi="宋体" w:cs="SimSun-Identity-H"/>
          <w:kern w:val="0"/>
          <w:sz w:val="24"/>
        </w:rPr>
      </w:pPr>
      <w:r>
        <w:rPr>
          <w:rFonts w:hint="eastAsia" w:ascii="宋体" w:hAnsi="宋体" w:cs="SimSun-Identity-H"/>
          <w:kern w:val="0"/>
          <w:sz w:val="24"/>
          <w:highlight w:val="none"/>
        </w:rPr>
        <w:t>工程内容：</w:t>
      </w:r>
      <w:r>
        <w:rPr>
          <w:rFonts w:hint="eastAsia" w:ascii="宋体" w:hAnsi="宋体" w:cs="宋体"/>
          <w:bCs/>
          <w:color w:val="auto"/>
          <w:sz w:val="24"/>
          <w:highlight w:val="none"/>
          <w:lang w:val="en-US" w:eastAsia="zh-CN"/>
        </w:rPr>
        <w:t>对原有口腔科门诊诊室及功能用房进行改造，改造面积约300平方米，另外对公共走廊约200平米的天花进行更换，改造内容包括：建筑装饰、强弱电、给排水（包括纯水）、暖通、医用气体等专业。</w:t>
      </w:r>
      <w:r>
        <w:rPr>
          <w:rFonts w:hint="eastAsia" w:ascii="宋体" w:hAnsi="宋体" w:cs="SimSun-Identity-H"/>
          <w:kern w:val="0"/>
          <w:sz w:val="24"/>
        </w:rPr>
        <w:t xml:space="preserve">     </w:t>
      </w:r>
    </w:p>
    <w:p w14:paraId="1FB7459B">
      <w:pPr>
        <w:spacing w:line="360" w:lineRule="auto"/>
        <w:rPr>
          <w:rFonts w:hint="eastAsia" w:ascii="宋体" w:hAnsi="宋体"/>
          <w:sz w:val="24"/>
        </w:rPr>
      </w:pPr>
      <w:r>
        <w:rPr>
          <w:rFonts w:hint="eastAsia" w:ascii="宋体" w:hAnsi="宋体" w:cs="SimSun-Identity-H"/>
          <w:kern w:val="0"/>
          <w:sz w:val="24"/>
        </w:rPr>
        <w:t>工程立项、规划批准文件号：</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p>
    <w:p w14:paraId="7747333D">
      <w:pPr>
        <w:spacing w:line="360" w:lineRule="auto"/>
        <w:ind w:left="3720" w:hanging="3720" w:hangingChars="1550"/>
        <w:rPr>
          <w:rFonts w:hint="eastAsia" w:ascii="宋体" w:hAnsi="宋体" w:cs="SimSun-Identity-H"/>
          <w:kern w:val="0"/>
          <w:sz w:val="24"/>
          <w:highlight w:val="none"/>
        </w:rPr>
      </w:pPr>
      <w:r>
        <w:rPr>
          <w:rFonts w:hint="eastAsia" w:ascii="宋体" w:hAnsi="宋体" w:cs="SimSun-Identity-H"/>
          <w:kern w:val="0"/>
          <w:sz w:val="24"/>
        </w:rPr>
        <w:t>资金来源：</w:t>
      </w:r>
      <w:r>
        <w:rPr>
          <w:rFonts w:hint="eastAsia" w:ascii="宋体" w:hAnsi="宋体" w:cs="SimSun-Identity-H"/>
          <w:kern w:val="0"/>
          <w:sz w:val="24"/>
          <w:highlight w:val="none"/>
          <w:lang w:val="en-US" w:eastAsia="zh-CN"/>
        </w:rPr>
        <w:t>自筹</w:t>
      </w:r>
      <w:r>
        <w:rPr>
          <w:rFonts w:hint="eastAsia" w:ascii="宋体" w:hAnsi="宋体" w:cs="SimSun-Identity-H"/>
          <w:kern w:val="0"/>
          <w:sz w:val="24"/>
          <w:highlight w:val="none"/>
        </w:rPr>
        <w:t>资金</w:t>
      </w:r>
    </w:p>
    <w:p w14:paraId="27FB0EF2">
      <w:pPr>
        <w:spacing w:line="360" w:lineRule="auto"/>
        <w:outlineLvl w:val="0"/>
        <w:rPr>
          <w:rFonts w:hint="eastAsia" w:ascii="宋体" w:hAnsi="宋体" w:cs="SimHei-Identity-H"/>
          <w:kern w:val="0"/>
          <w:sz w:val="24"/>
        </w:rPr>
      </w:pPr>
      <w:r>
        <w:rPr>
          <w:rFonts w:hint="eastAsia" w:ascii="宋体" w:hAnsi="宋体" w:cs="SimHei-Identity-H"/>
          <w:kern w:val="0"/>
          <w:sz w:val="24"/>
        </w:rPr>
        <w:t>二、工程承包范围及方式</w:t>
      </w:r>
    </w:p>
    <w:p w14:paraId="1A4AF979">
      <w:pPr>
        <w:spacing w:line="360" w:lineRule="auto"/>
        <w:ind w:right="-334" w:rightChars="-159" w:firstLine="448" w:firstLineChars="187"/>
        <w:rPr>
          <w:rFonts w:ascii="宋体" w:hAnsi="宋体" w:cs="SimSun-Identity-H"/>
          <w:kern w:val="0"/>
          <w:sz w:val="24"/>
        </w:rPr>
      </w:pPr>
      <w:r>
        <w:rPr>
          <w:rFonts w:hint="eastAsia" w:ascii="宋体" w:hAnsi="宋体" w:cs="SimSun-Identity-H"/>
          <w:kern w:val="0"/>
          <w:sz w:val="24"/>
        </w:rPr>
        <w:t>（一）承包范围：</w:t>
      </w:r>
      <w:r>
        <w:rPr>
          <w:rFonts w:hint="eastAsia" w:ascii="宋体" w:hAnsi="宋体" w:cs="SimSun-Identity-H"/>
          <w:kern w:val="0"/>
          <w:sz w:val="24"/>
          <w:highlight w:val="none"/>
        </w:rPr>
        <w:t>按施工图设计</w:t>
      </w:r>
      <w:r>
        <w:rPr>
          <w:rFonts w:hint="eastAsia" w:ascii="宋体" w:hAnsi="宋体" w:cs="SimSun-Identity-H"/>
          <w:kern w:val="0"/>
          <w:sz w:val="24"/>
          <w:highlight w:val="none"/>
          <w:lang w:val="en-US" w:eastAsia="zh-CN"/>
        </w:rPr>
        <w:t>对</w:t>
      </w:r>
      <w:r>
        <w:rPr>
          <w:rFonts w:hint="eastAsia" w:ascii="宋体" w:hAnsi="宋体" w:cs="宋体"/>
          <w:bCs/>
          <w:color w:val="auto"/>
          <w:sz w:val="24"/>
          <w:highlight w:val="none"/>
          <w:lang w:val="en-US" w:eastAsia="zh-CN"/>
        </w:rPr>
        <w:t>口腔科门诊诊室及功能用房进行改造，改造面积约300平方米，另外对公共走廊约200平米的天花进行更换</w:t>
      </w:r>
      <w:r>
        <w:rPr>
          <w:rFonts w:hint="eastAsia" w:ascii="宋体" w:hAnsi="宋体" w:cs="SimSun-Identity-H"/>
          <w:kern w:val="0"/>
          <w:sz w:val="24"/>
          <w:highlight w:val="none"/>
        </w:rPr>
        <w:t>。</w:t>
      </w:r>
    </w:p>
    <w:p w14:paraId="26227D4A">
      <w:pPr>
        <w:spacing w:line="360" w:lineRule="auto"/>
        <w:ind w:right="-334" w:rightChars="-159" w:firstLine="448" w:firstLineChars="187"/>
        <w:rPr>
          <w:rFonts w:hint="eastAsia" w:ascii="宋体" w:hAnsi="宋体" w:cs="SimSun-Identity-H"/>
          <w:kern w:val="0"/>
          <w:sz w:val="24"/>
        </w:rPr>
      </w:pPr>
      <w:r>
        <w:rPr>
          <w:rFonts w:hint="eastAsia" w:ascii="宋体" w:hAnsi="宋体" w:cs="SimSun-Identity-H"/>
          <w:kern w:val="0"/>
          <w:sz w:val="24"/>
        </w:rPr>
        <w:t>（二）承包方式：本项目实行综合单价包干</w:t>
      </w:r>
      <w:r>
        <w:rPr>
          <w:rFonts w:hint="eastAsia" w:ascii="宋体" w:hAnsi="宋体" w:cs="SimSun-Identity-H"/>
          <w:kern w:val="0"/>
          <w:sz w:val="24"/>
          <w:lang w:eastAsia="zh-CN"/>
        </w:rPr>
        <w:t>，</w:t>
      </w:r>
      <w:r>
        <w:rPr>
          <w:rFonts w:hint="eastAsia" w:ascii="宋体" w:hAnsi="宋体" w:cs="SimSun-Identity-H"/>
          <w:kern w:val="0"/>
          <w:sz w:val="24"/>
        </w:rPr>
        <w:t>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不允许转包，不允许违法分包。未经发包人书面同意，承包人不得另行主张其他费用。合同签订后，如因市场原因导致承包人提供的产品价格波动引起的风险由承包人自行承担，承包人必须严格履行对发包人的义务。</w:t>
      </w:r>
    </w:p>
    <w:p w14:paraId="56B33ABE">
      <w:pPr>
        <w:spacing w:line="360" w:lineRule="auto"/>
        <w:outlineLvl w:val="0"/>
        <w:rPr>
          <w:rFonts w:hint="eastAsia" w:ascii="宋体" w:hAnsi="宋体" w:cs="SimHei-Identity-H"/>
          <w:kern w:val="0"/>
          <w:sz w:val="24"/>
        </w:rPr>
      </w:pPr>
      <w:r>
        <w:rPr>
          <w:rFonts w:hint="eastAsia" w:ascii="宋体" w:hAnsi="宋体" w:cs="SimHei-Identity-H"/>
          <w:kern w:val="0"/>
          <w:sz w:val="24"/>
        </w:rPr>
        <w:t>三、合同工期</w:t>
      </w:r>
    </w:p>
    <w:p w14:paraId="2A5686B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工程合同工期总日历天数：</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110</w:t>
      </w:r>
      <w:r>
        <w:rPr>
          <w:rFonts w:ascii="宋体" w:hAnsi="宋体" w:cs="SimSun-Identity-H"/>
          <w:kern w:val="0"/>
          <w:sz w:val="24"/>
          <w:highlight w:val="none"/>
          <w:u w:val="single"/>
        </w:rPr>
        <w:t xml:space="preserve"> </w:t>
      </w:r>
      <w:r>
        <w:rPr>
          <w:rFonts w:ascii="宋体" w:hAnsi="宋体" w:cs="SimSun-Identity-H"/>
          <w:kern w:val="0"/>
          <w:sz w:val="24"/>
          <w:u w:val="single"/>
        </w:rPr>
        <w:t xml:space="preserve"> </w:t>
      </w:r>
      <w:r>
        <w:rPr>
          <w:rFonts w:hint="eastAsia" w:ascii="宋体" w:hAnsi="宋体" w:cs="SimSun-Identity-H"/>
          <w:kern w:val="0"/>
          <w:sz w:val="24"/>
        </w:rPr>
        <w:t>天。</w:t>
      </w:r>
    </w:p>
    <w:p w14:paraId="353C34A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具体开工时间以承包人向监理提出开工申请、监理工程师根据开工申请签发开工令为准。承包人必须在签订合同后7天内向监理提出开工申请，否则工期将从签订合同后第8天开始计算。</w:t>
      </w:r>
    </w:p>
    <w:p w14:paraId="1DF36A88">
      <w:pPr>
        <w:spacing w:line="360" w:lineRule="auto"/>
        <w:ind w:firstLine="480" w:firstLineChars="200"/>
        <w:rPr>
          <w:rFonts w:hint="eastAsia" w:ascii="宋体" w:hAnsi="宋体" w:cs="SimSun-Identity-H"/>
          <w:color w:val="auto"/>
          <w:kern w:val="0"/>
          <w:sz w:val="24"/>
        </w:rPr>
      </w:pPr>
      <w:r>
        <w:rPr>
          <w:rFonts w:hint="eastAsia" w:ascii="宋体" w:hAnsi="宋体" w:cs="SimSun-Identity-H"/>
          <w:kern w:val="0"/>
          <w:sz w:val="24"/>
        </w:rPr>
        <w:t>承包人须提前进入现场，做好施工准备工作，施工准备期间的设备闲置等费用应已考虑在合同总价中，承包人必须采取一切有效措施保证竣工日期，对于承包人原因造成的工期延误，工期一概不得顺延。如不能按批准的进度计划保质保量地完成任务，发包人有权将未完成的工程量委托给第三方承担，由此发生的费用在本合同总价中支付，承包人必须无条件服从，</w:t>
      </w:r>
      <w:r>
        <w:rPr>
          <w:rFonts w:hint="eastAsia" w:ascii="宋体" w:hAnsi="宋体" w:cs="SimSun-Identity-H"/>
          <w:color w:val="auto"/>
          <w:kern w:val="0"/>
          <w:sz w:val="24"/>
        </w:rPr>
        <w:t>发包人有权在结算时扣除相应的项目措施费。</w:t>
      </w:r>
    </w:p>
    <w:p w14:paraId="03733B71">
      <w:pPr>
        <w:spacing w:line="360" w:lineRule="auto"/>
        <w:outlineLvl w:val="0"/>
        <w:rPr>
          <w:rFonts w:hint="eastAsia" w:ascii="宋体" w:hAnsi="宋体" w:cs="SimHei-Identity-H"/>
          <w:kern w:val="0"/>
          <w:sz w:val="24"/>
        </w:rPr>
      </w:pPr>
      <w:r>
        <w:rPr>
          <w:rFonts w:hint="eastAsia" w:ascii="宋体" w:hAnsi="宋体" w:cs="SimHei-Identity-H"/>
          <w:kern w:val="0"/>
          <w:sz w:val="24"/>
        </w:rPr>
        <w:t>四、质量标准</w:t>
      </w:r>
    </w:p>
    <w:p w14:paraId="1BD96554">
      <w:pPr>
        <w:spacing w:line="360" w:lineRule="auto"/>
        <w:ind w:left="2" w:firstLine="523" w:firstLineChars="218"/>
        <w:rPr>
          <w:rFonts w:hint="eastAsia" w:ascii="宋体" w:hAnsi="宋体" w:cs="SimSun-Identity-H"/>
          <w:kern w:val="0"/>
          <w:sz w:val="24"/>
        </w:rPr>
      </w:pPr>
      <w:r>
        <w:rPr>
          <w:rFonts w:hint="eastAsia" w:ascii="宋体" w:hAnsi="宋体" w:cs="SimSun-Identity-H"/>
          <w:kern w:val="0"/>
          <w:sz w:val="24"/>
        </w:rPr>
        <w:t>工程质量标准：</w:t>
      </w:r>
      <w:r>
        <w:rPr>
          <w:rFonts w:hint="eastAsia" w:ascii="宋体" w:hAnsi="宋体" w:cs="SimSun-Identity-H"/>
          <w:color w:val="auto"/>
          <w:kern w:val="0"/>
          <w:sz w:val="24"/>
        </w:rPr>
        <w:t>严格</w:t>
      </w:r>
      <w:r>
        <w:rPr>
          <w:rFonts w:hint="eastAsia" w:ascii="宋体" w:hAnsi="宋体" w:cs="SimSun-Identity-H"/>
          <w:color w:val="auto"/>
          <w:kern w:val="0"/>
          <w:sz w:val="24"/>
          <w:lang w:eastAsia="zh-CN"/>
        </w:rPr>
        <w:t>按照</w:t>
      </w:r>
      <w:r>
        <w:rPr>
          <w:rFonts w:hint="eastAsia" w:ascii="宋体" w:hAnsi="宋体" w:cs="SimSun-Identity-H"/>
          <w:color w:val="auto"/>
          <w:kern w:val="0"/>
          <w:sz w:val="24"/>
        </w:rPr>
        <w:t>发包人提供的施工图进行</w:t>
      </w:r>
      <w:r>
        <w:rPr>
          <w:rFonts w:hint="eastAsia" w:ascii="宋体" w:hAnsi="宋体" w:cs="SimSun-Identity-H"/>
          <w:color w:val="auto"/>
          <w:kern w:val="0"/>
          <w:sz w:val="24"/>
          <w:lang w:val="en-US" w:eastAsia="zh-CN"/>
        </w:rPr>
        <w:t>深化后施工</w:t>
      </w:r>
      <w:r>
        <w:rPr>
          <w:rFonts w:hint="eastAsia" w:ascii="宋体" w:hAnsi="宋体" w:cs="SimSun-Identity-H"/>
          <w:color w:val="auto"/>
          <w:kern w:val="0"/>
          <w:sz w:val="24"/>
        </w:rPr>
        <w:t>，</w:t>
      </w:r>
      <w:r>
        <w:rPr>
          <w:rFonts w:hint="eastAsia" w:ascii="宋体" w:hAnsi="宋体" w:cs="SimSun-Identity-H"/>
          <w:kern w:val="0"/>
          <w:sz w:val="24"/>
        </w:rPr>
        <w:t>按照设计文件和有关技术标准、规范和合同规定施工，</w:t>
      </w:r>
      <w:r>
        <w:rPr>
          <w:rFonts w:hint="eastAsia" w:ascii="楷体_GB2312" w:hAnsi="仿宋"/>
          <w:kern w:val="0"/>
          <w:sz w:val="24"/>
          <w:szCs w:val="24"/>
        </w:rPr>
        <w:t>验收标准按</w:t>
      </w:r>
      <w:r>
        <w:rPr>
          <w:rFonts w:hint="eastAsia" w:ascii="宋体" w:hAnsi="宋体" w:cs="SimSun-Identity-H"/>
          <w:kern w:val="0"/>
          <w:sz w:val="24"/>
        </w:rPr>
        <w:t>国家颁发的《建筑工程施工质量验收统一标准》（GB50300—2013）执行，必须达到新竣工备案制的合格标准。并需同时满足上级主管部门的验收标准。</w:t>
      </w:r>
    </w:p>
    <w:p w14:paraId="0D8AB458">
      <w:pPr>
        <w:spacing w:line="360" w:lineRule="auto"/>
        <w:outlineLvl w:val="0"/>
        <w:rPr>
          <w:rFonts w:hint="eastAsia" w:ascii="宋体" w:hAnsi="宋体" w:cs="SimHei-Identity-H"/>
          <w:kern w:val="0"/>
          <w:sz w:val="24"/>
        </w:rPr>
      </w:pPr>
      <w:r>
        <w:rPr>
          <w:rFonts w:hint="eastAsia" w:ascii="宋体" w:hAnsi="宋体" w:cs="SimHei-Identity-H"/>
          <w:kern w:val="0"/>
          <w:sz w:val="24"/>
        </w:rPr>
        <w:t>五、合同价款</w:t>
      </w:r>
    </w:p>
    <w:p w14:paraId="0795094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合同总价（大写）：</w:t>
      </w:r>
      <w:r>
        <w:rPr>
          <w:rFonts w:hint="eastAsia" w:ascii="宋体" w:hAnsi="宋体" w:cs="SimSun-Identity-H"/>
          <w:kern w:val="0"/>
          <w:sz w:val="24"/>
          <w:u w:val="single"/>
        </w:rPr>
        <w:t xml:space="preserve">                  </w:t>
      </w:r>
    </w:p>
    <w:p w14:paraId="072BC4FD">
      <w:pPr>
        <w:spacing w:line="360" w:lineRule="auto"/>
        <w:ind w:firstLine="1440" w:firstLineChars="600"/>
        <w:rPr>
          <w:rFonts w:hint="eastAsia" w:ascii="宋体" w:hAnsi="宋体" w:cs="SimSun-Identity-H"/>
          <w:kern w:val="0"/>
          <w:sz w:val="24"/>
          <w:u w:val="single"/>
        </w:rPr>
      </w:pPr>
      <w:r>
        <w:rPr>
          <w:rFonts w:hint="eastAsia" w:ascii="宋体" w:hAnsi="宋体" w:cs="SimSun-Identity-H"/>
          <w:kern w:val="0"/>
          <w:sz w:val="24"/>
        </w:rPr>
        <w:t>（小写）：</w:t>
      </w:r>
      <w:r>
        <w:rPr>
          <w:rFonts w:hint="eastAsia" w:ascii="宋体" w:hAnsi="宋体" w:cs="SimSun-Identity-H"/>
          <w:kern w:val="0"/>
          <w:sz w:val="24"/>
          <w:u w:val="single"/>
        </w:rPr>
        <w:t xml:space="preserve">                  </w:t>
      </w:r>
    </w:p>
    <w:p w14:paraId="7DBE247C">
      <w:pPr>
        <w:spacing w:line="360" w:lineRule="auto"/>
        <w:ind w:firstLine="1560" w:firstLineChars="650"/>
        <w:rPr>
          <w:rFonts w:hint="eastAsia" w:ascii="仿宋" w:hAnsi="仿宋"/>
          <w:sz w:val="24"/>
          <w:szCs w:val="24"/>
          <w:u w:val="single"/>
        </w:rPr>
      </w:pPr>
      <w:r>
        <w:rPr>
          <w:rFonts w:hint="eastAsia" w:ascii="仿宋" w:hAnsi="仿宋"/>
          <w:sz w:val="24"/>
          <w:szCs w:val="24"/>
        </w:rPr>
        <w:t>[其</w:t>
      </w:r>
      <w:r>
        <w:rPr>
          <w:rFonts w:hint="eastAsia" w:ascii="仿宋" w:hAnsi="仿宋"/>
          <w:color w:val="auto"/>
          <w:sz w:val="24"/>
          <w:szCs w:val="24"/>
        </w:rPr>
        <w:t>中</w:t>
      </w:r>
      <w:r>
        <w:rPr>
          <w:rFonts w:hint="eastAsia" w:ascii="宋体" w:hAnsi="宋体" w:cs="宋体"/>
          <w:color w:val="auto"/>
          <w:kern w:val="0"/>
          <w:sz w:val="24"/>
          <w:lang w:val="en-US" w:eastAsia="zh-CN"/>
        </w:rPr>
        <w:t>安全生产措施费</w:t>
      </w:r>
      <w:r>
        <w:rPr>
          <w:rFonts w:hint="eastAsia" w:ascii="仿宋" w:hAnsi="仿宋"/>
          <w:color w:val="auto"/>
          <w:sz w:val="24"/>
          <w:szCs w:val="24"/>
          <w:lang w:val="en-US" w:eastAsia="zh-CN"/>
        </w:rPr>
        <w:t xml:space="preserve">  </w:t>
      </w:r>
      <w:r>
        <w:rPr>
          <w:rFonts w:hint="eastAsia" w:ascii="仿宋" w:hAnsi="仿宋"/>
          <w:sz w:val="24"/>
          <w:szCs w:val="24"/>
          <w:lang w:val="en-US" w:eastAsia="zh-CN"/>
        </w:rPr>
        <w:t xml:space="preserve">    </w:t>
      </w:r>
      <w:r>
        <w:rPr>
          <w:rFonts w:hint="eastAsia" w:ascii="仿宋" w:hAnsi="仿宋"/>
          <w:sz w:val="24"/>
          <w:szCs w:val="24"/>
        </w:rPr>
        <w:t>元；暂列金额</w:t>
      </w:r>
      <w:r>
        <w:rPr>
          <w:rFonts w:hint="eastAsia" w:ascii="仿宋" w:hAnsi="仿宋"/>
          <w:sz w:val="24"/>
          <w:szCs w:val="24"/>
          <w:lang w:val="en-US" w:eastAsia="zh-CN"/>
        </w:rPr>
        <w:t xml:space="preserve">      </w:t>
      </w:r>
      <w:r>
        <w:rPr>
          <w:rFonts w:hint="eastAsia" w:ascii="仿宋" w:hAnsi="仿宋"/>
          <w:sz w:val="24"/>
          <w:szCs w:val="24"/>
        </w:rPr>
        <w:t>元，该部分竣工后按实结算。]</w:t>
      </w:r>
    </w:p>
    <w:p w14:paraId="24CF6B3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项目单价：本工程采用综合单价包干、措施项目费包干、预算包干费总价包干，综合单价详见承包人的</w:t>
      </w:r>
      <w:r>
        <w:rPr>
          <w:rFonts w:hint="eastAsia" w:ascii="宋体" w:hAnsi="宋体" w:cs="SimSun-Identity-H"/>
          <w:kern w:val="0"/>
          <w:sz w:val="24"/>
          <w:lang w:val="en-US" w:eastAsia="zh-CN"/>
        </w:rPr>
        <w:t>响应</w:t>
      </w:r>
      <w:r>
        <w:rPr>
          <w:rFonts w:hint="eastAsia" w:ascii="宋体" w:hAnsi="宋体" w:cs="SimSun-Identity-H"/>
          <w:kern w:val="0"/>
          <w:sz w:val="24"/>
        </w:rPr>
        <w:t>报价书，工程量按实结算；工程结算及变更价款的确定，按本工程</w:t>
      </w:r>
      <w:r>
        <w:rPr>
          <w:rFonts w:hint="eastAsia" w:ascii="宋体" w:hAnsi="宋体" w:cs="SimSun-Identity-H"/>
          <w:kern w:val="0"/>
          <w:sz w:val="24"/>
          <w:lang w:eastAsia="zh-CN"/>
        </w:rPr>
        <w:t>采购</w:t>
      </w:r>
      <w:r>
        <w:rPr>
          <w:rFonts w:hint="eastAsia" w:ascii="宋体" w:hAnsi="宋体" w:cs="SimSun-Identity-H"/>
          <w:kern w:val="0"/>
          <w:sz w:val="24"/>
        </w:rPr>
        <w:t>文件有关约定以及本合同专用条款的68条。</w:t>
      </w:r>
    </w:p>
    <w:p w14:paraId="2587B9E4">
      <w:pPr>
        <w:spacing w:line="360" w:lineRule="auto"/>
        <w:outlineLvl w:val="0"/>
        <w:rPr>
          <w:rFonts w:hint="eastAsia" w:ascii="宋体" w:hAnsi="宋体" w:cs="SimHei-Identity-H"/>
          <w:kern w:val="0"/>
          <w:sz w:val="24"/>
        </w:rPr>
      </w:pPr>
      <w:r>
        <w:rPr>
          <w:rFonts w:hint="eastAsia" w:ascii="宋体" w:hAnsi="宋体" w:cs="SimHei-Identity-H"/>
          <w:kern w:val="0"/>
          <w:sz w:val="24"/>
        </w:rPr>
        <w:t>六、组成合同的文件</w:t>
      </w:r>
    </w:p>
    <w:p w14:paraId="5CD27DF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kern w:val="0"/>
          <w:sz w:val="24"/>
        </w:rPr>
        <w:t>其他。</w:t>
      </w:r>
    </w:p>
    <w:p w14:paraId="59D698B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组成本合同的文件及优先解释顺序与本合同第三部分《专用条款》第2.2 款赋予的规定一致。</w:t>
      </w:r>
    </w:p>
    <w:p w14:paraId="336FA360">
      <w:pPr>
        <w:spacing w:line="360" w:lineRule="auto"/>
        <w:outlineLvl w:val="0"/>
        <w:rPr>
          <w:rFonts w:hint="eastAsia" w:ascii="宋体" w:hAnsi="宋体" w:cs="SimHei-Identity-H"/>
          <w:kern w:val="0"/>
          <w:sz w:val="24"/>
        </w:rPr>
      </w:pPr>
      <w:r>
        <w:rPr>
          <w:rFonts w:hint="eastAsia" w:ascii="宋体" w:hAnsi="宋体" w:cs="SimHei-Identity-H"/>
          <w:kern w:val="0"/>
          <w:sz w:val="24"/>
        </w:rPr>
        <w:t>七、词语含义</w:t>
      </w:r>
    </w:p>
    <w:p w14:paraId="563AAFA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本协议书中有关词语含义与本合同第二部分《通用条款》第1 条赋予它们的定义相同。</w:t>
      </w:r>
    </w:p>
    <w:p w14:paraId="670EF162">
      <w:pPr>
        <w:spacing w:line="360" w:lineRule="auto"/>
        <w:outlineLvl w:val="0"/>
        <w:rPr>
          <w:rFonts w:hint="eastAsia" w:ascii="宋体" w:hAnsi="宋体" w:cs="SimHei-Identity-H"/>
          <w:kern w:val="0"/>
          <w:sz w:val="24"/>
        </w:rPr>
      </w:pPr>
      <w:r>
        <w:rPr>
          <w:rFonts w:hint="eastAsia" w:ascii="宋体" w:hAnsi="宋体" w:cs="SimHei-Identity-H"/>
          <w:kern w:val="0"/>
          <w:sz w:val="24"/>
        </w:rPr>
        <w:t>八、承包人承诺</w:t>
      </w:r>
    </w:p>
    <w:p w14:paraId="132181C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承包人向发包人承诺已阅读、理解并接受本合同所有条款，按照本合同约定实施、完成并保修合同工程，履行本合同所约定的全部义务。并向另行</w:t>
      </w:r>
      <w:r>
        <w:rPr>
          <w:rFonts w:hint="eastAsia" w:ascii="宋体" w:hAnsi="宋体" w:cs="SimSun-Identity-H"/>
          <w:kern w:val="0"/>
          <w:sz w:val="24"/>
          <w:lang w:eastAsia="zh-CN"/>
        </w:rPr>
        <w:t>采购</w:t>
      </w:r>
      <w:r>
        <w:rPr>
          <w:rFonts w:hint="eastAsia" w:ascii="宋体" w:hAnsi="宋体" w:cs="SimSun-Identity-H"/>
          <w:kern w:val="0"/>
          <w:sz w:val="24"/>
        </w:rPr>
        <w:t>或委托（如果有）的专业分包及协作单位提供各项相应管理服务及协调、配合工作。</w:t>
      </w:r>
    </w:p>
    <w:p w14:paraId="46E28056">
      <w:pPr>
        <w:spacing w:line="360" w:lineRule="auto"/>
        <w:outlineLvl w:val="0"/>
        <w:rPr>
          <w:rFonts w:hint="eastAsia" w:ascii="宋体" w:hAnsi="宋体" w:cs="SimHei-Identity-H"/>
          <w:kern w:val="0"/>
          <w:sz w:val="24"/>
        </w:rPr>
      </w:pPr>
      <w:r>
        <w:rPr>
          <w:rFonts w:hint="eastAsia" w:ascii="宋体" w:hAnsi="宋体" w:cs="SimHei-Identity-H"/>
          <w:kern w:val="0"/>
          <w:sz w:val="24"/>
        </w:rPr>
        <w:t>九、发包人承诺</w:t>
      </w:r>
    </w:p>
    <w:p w14:paraId="6526022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发包人向承包人承诺已阅读、理解并接受本合同所有条款，按照本合同约定的时限和方法支付工程款及其他应当支付的款项，履行本合同所约定的全部义务。</w:t>
      </w:r>
    </w:p>
    <w:p w14:paraId="5BF66702">
      <w:pPr>
        <w:spacing w:line="360" w:lineRule="auto"/>
        <w:outlineLvl w:val="0"/>
        <w:rPr>
          <w:rFonts w:hint="eastAsia" w:ascii="宋体" w:hAnsi="宋体" w:cs="SimHei-Identity-H"/>
          <w:kern w:val="0"/>
          <w:sz w:val="24"/>
        </w:rPr>
      </w:pPr>
      <w:r>
        <w:rPr>
          <w:rFonts w:hint="eastAsia" w:ascii="宋体" w:hAnsi="宋体" w:cs="SimHei-Identity-H"/>
          <w:kern w:val="0"/>
          <w:sz w:val="24"/>
        </w:rPr>
        <w:t>十、合同生效</w:t>
      </w:r>
    </w:p>
    <w:p w14:paraId="213ECA5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订立合同时间：</w:t>
      </w:r>
      <w:r>
        <w:rPr>
          <w:rFonts w:hint="eastAsia" w:ascii="宋体" w:hAnsi="宋体" w:cs="SimSun-Identity-H"/>
          <w:kern w:val="0"/>
          <w:sz w:val="24"/>
          <w:u w:val="single"/>
        </w:rPr>
        <w:t xml:space="preserve"> XX </w:t>
      </w:r>
      <w:r>
        <w:rPr>
          <w:rFonts w:hint="eastAsia" w:ascii="宋体" w:hAnsi="宋体" w:cs="SimSun-Identity-H"/>
          <w:kern w:val="0"/>
          <w:sz w:val="24"/>
        </w:rPr>
        <w:t>年</w:t>
      </w:r>
      <w:r>
        <w:rPr>
          <w:rFonts w:hint="eastAsia" w:ascii="宋体" w:hAnsi="宋体" w:cs="SimSun-Identity-H"/>
          <w:kern w:val="0"/>
          <w:sz w:val="24"/>
          <w:u w:val="single"/>
        </w:rPr>
        <w:t xml:space="preserve"> XX  </w:t>
      </w:r>
      <w:r>
        <w:rPr>
          <w:rFonts w:hint="eastAsia" w:ascii="宋体" w:hAnsi="宋体" w:cs="SimSun-Identity-H"/>
          <w:kern w:val="0"/>
          <w:sz w:val="24"/>
        </w:rPr>
        <w:t>月</w:t>
      </w:r>
      <w:r>
        <w:rPr>
          <w:rFonts w:hint="eastAsia" w:ascii="宋体" w:hAnsi="宋体" w:cs="SimSun-Identity-H"/>
          <w:kern w:val="0"/>
          <w:sz w:val="24"/>
          <w:u w:val="single"/>
        </w:rPr>
        <w:t xml:space="preserve"> XX   </w:t>
      </w:r>
      <w:r>
        <w:rPr>
          <w:rFonts w:hint="eastAsia" w:ascii="宋体" w:hAnsi="宋体" w:cs="SimSun-Identity-H"/>
          <w:kern w:val="0"/>
          <w:sz w:val="24"/>
        </w:rPr>
        <w:t>日</w:t>
      </w:r>
    </w:p>
    <w:p w14:paraId="0CF12D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订立合同地点： 广东省广州市</w:t>
      </w:r>
    </w:p>
    <w:p w14:paraId="587CAB1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本合同自双方法定代表人或授权代表签字、单位加盖公章后生效。</w:t>
      </w:r>
    </w:p>
    <w:p w14:paraId="17E44700">
      <w:pPr>
        <w:spacing w:line="360" w:lineRule="auto"/>
        <w:rPr>
          <w:rFonts w:hint="eastAsia" w:ascii="宋体" w:hAnsi="宋体" w:cs="SimSun-Identity-H"/>
          <w:kern w:val="0"/>
          <w:sz w:val="24"/>
        </w:rPr>
      </w:pPr>
    </w:p>
    <w:p w14:paraId="40606D9F">
      <w:pPr>
        <w:spacing w:line="360" w:lineRule="auto"/>
        <w:rPr>
          <w:rFonts w:hint="eastAsia" w:ascii="宋体" w:hAnsi="宋体" w:cs="SimSun-Identity-H"/>
          <w:kern w:val="0"/>
          <w:sz w:val="24"/>
        </w:rPr>
      </w:pPr>
      <w:r>
        <w:rPr>
          <w:rFonts w:hint="eastAsia" w:ascii="宋体" w:hAnsi="宋体" w:cs="SimSun-Identity-H"/>
          <w:kern w:val="0"/>
          <w:sz w:val="24"/>
        </w:rPr>
        <w:t>发包人：中山大学孙逸仙纪念医院            承包人：</w:t>
      </w:r>
    </w:p>
    <w:p w14:paraId="33FACF9D">
      <w:pPr>
        <w:tabs>
          <w:tab w:val="left" w:pos="5745"/>
          <w:tab w:val="left" w:pos="5865"/>
          <w:tab w:val="left" w:pos="7060"/>
          <w:tab w:val="left" w:pos="7300"/>
        </w:tabs>
        <w:autoSpaceDE w:val="0"/>
        <w:autoSpaceDN w:val="0"/>
        <w:adjustRightInd w:val="0"/>
        <w:spacing w:line="360" w:lineRule="auto"/>
        <w:ind w:left="5520" w:right="35" w:hanging="5520" w:hangingChars="2300"/>
        <w:rPr>
          <w:rFonts w:hint="eastAsia" w:ascii="宋体" w:hAnsi="宋体" w:cs="宋体"/>
          <w:kern w:val="0"/>
          <w:sz w:val="24"/>
        </w:rPr>
      </w:pPr>
      <w:r>
        <w:rPr>
          <w:rFonts w:hint="eastAsia" w:ascii="宋体" w:hAnsi="宋体" w:cs="SimSun-Identity-H"/>
          <w:kern w:val="0"/>
          <w:sz w:val="24"/>
        </w:rPr>
        <w:t>地址：广州市越秀区沿江西路107号           地址：</w:t>
      </w:r>
      <w:r>
        <w:rPr>
          <w:rFonts w:hint="eastAsia" w:ascii="宋体" w:hAnsi="宋体" w:cs="宋体"/>
          <w:kern w:val="0"/>
          <w:sz w:val="24"/>
        </w:rPr>
        <w:t xml:space="preserve">  </w:t>
      </w:r>
    </w:p>
    <w:p w14:paraId="71088919">
      <w:pPr>
        <w:spacing w:line="360" w:lineRule="auto"/>
        <w:rPr>
          <w:rFonts w:hint="eastAsia" w:ascii="宋体" w:hAnsi="宋体" w:cs="SimSun-Identity-H"/>
          <w:kern w:val="0"/>
          <w:sz w:val="24"/>
        </w:rPr>
      </w:pPr>
      <w:r>
        <w:rPr>
          <w:rFonts w:hint="eastAsia" w:ascii="宋体" w:hAnsi="宋体" w:cs="SimSun-Identity-H"/>
          <w:kern w:val="0"/>
          <w:sz w:val="24"/>
        </w:rPr>
        <w:t>法定代表人：</w:t>
      </w:r>
      <w:r>
        <w:rPr>
          <w:rFonts w:hint="eastAsia" w:ascii="宋体"/>
          <w:sz w:val="24"/>
        </w:rPr>
        <w:t>（签字）</w:t>
      </w:r>
      <w:r>
        <w:rPr>
          <w:rFonts w:hint="eastAsia" w:ascii="宋体" w:hAnsi="宋体" w:cs="SimSun-Identity-H"/>
          <w:kern w:val="0"/>
          <w:sz w:val="24"/>
        </w:rPr>
        <w:t xml:space="preserve">   </w:t>
      </w:r>
      <w:r>
        <w:rPr>
          <w:rFonts w:hint="eastAsia" w:ascii="宋体" w:hAnsi="宋体" w:cs="SimSun-Identity-H"/>
          <w:kern w:val="0"/>
          <w:sz w:val="24"/>
          <w:lang w:val="en-US" w:eastAsia="zh-CN"/>
        </w:rPr>
        <w:t xml:space="preserve">                   </w:t>
      </w:r>
      <w:r>
        <w:rPr>
          <w:rFonts w:hint="eastAsia" w:ascii="宋体" w:hAnsi="宋体" w:cs="SimSun-Identity-H"/>
          <w:kern w:val="0"/>
          <w:sz w:val="24"/>
        </w:rPr>
        <w:t>法定代表人：</w:t>
      </w:r>
      <w:r>
        <w:rPr>
          <w:rFonts w:hint="eastAsia" w:ascii="宋体"/>
          <w:sz w:val="24"/>
        </w:rPr>
        <w:t>（签字）</w:t>
      </w:r>
    </w:p>
    <w:p w14:paraId="2B7B8EA3">
      <w:pPr>
        <w:spacing w:line="360" w:lineRule="auto"/>
        <w:rPr>
          <w:rFonts w:hint="eastAsia" w:ascii="宋体" w:hAnsi="宋体" w:cs="SimSun-Identity-H"/>
          <w:kern w:val="0"/>
          <w:sz w:val="24"/>
        </w:rPr>
      </w:pPr>
    </w:p>
    <w:p w14:paraId="654140FF">
      <w:pPr>
        <w:spacing w:line="360" w:lineRule="auto"/>
        <w:rPr>
          <w:rFonts w:hint="eastAsia" w:ascii="宋体" w:hAnsi="宋体" w:cs="SimSun-Identity-H"/>
          <w:kern w:val="0"/>
          <w:sz w:val="24"/>
        </w:rPr>
      </w:pPr>
      <w:r>
        <w:rPr>
          <w:rFonts w:hint="eastAsia" w:ascii="宋体" w:hAnsi="宋体" w:cs="SimSun-Identity-H"/>
          <w:kern w:val="0"/>
          <w:sz w:val="24"/>
        </w:rPr>
        <w:t>委托代理人：</w:t>
      </w:r>
      <w:r>
        <w:rPr>
          <w:rFonts w:hint="eastAsia" w:ascii="宋体"/>
          <w:sz w:val="24"/>
        </w:rPr>
        <w:t>（签字）</w:t>
      </w:r>
      <w:r>
        <w:rPr>
          <w:rFonts w:hint="eastAsia" w:ascii="宋体" w:hAnsi="宋体" w:cs="SimSun-Identity-H"/>
          <w:kern w:val="0"/>
          <w:sz w:val="24"/>
        </w:rPr>
        <w:t xml:space="preserve">  </w:t>
      </w:r>
      <w:r>
        <w:rPr>
          <w:rFonts w:hint="eastAsia" w:ascii="宋体" w:hAnsi="宋体" w:cs="SimSun-Identity-H"/>
          <w:kern w:val="0"/>
          <w:sz w:val="24"/>
          <w:lang w:val="en-US" w:eastAsia="zh-CN"/>
        </w:rPr>
        <w:t xml:space="preserve">                    </w:t>
      </w:r>
      <w:r>
        <w:rPr>
          <w:rFonts w:hint="eastAsia" w:ascii="宋体" w:hAnsi="宋体" w:cs="SimSun-Identity-H"/>
          <w:kern w:val="0"/>
          <w:sz w:val="24"/>
        </w:rPr>
        <w:t>委托代理人：</w:t>
      </w:r>
      <w:r>
        <w:rPr>
          <w:rFonts w:hint="eastAsia" w:ascii="宋体"/>
          <w:sz w:val="24"/>
        </w:rPr>
        <w:t>（签字）</w:t>
      </w:r>
    </w:p>
    <w:p w14:paraId="6343842C">
      <w:pPr>
        <w:spacing w:line="360" w:lineRule="auto"/>
        <w:rPr>
          <w:rFonts w:hint="eastAsia" w:ascii="宋体" w:hAnsi="宋体" w:cs="SimSun-Identity-H"/>
          <w:kern w:val="0"/>
          <w:sz w:val="24"/>
        </w:rPr>
      </w:pPr>
    </w:p>
    <w:p w14:paraId="603250DD">
      <w:pPr>
        <w:spacing w:line="360" w:lineRule="auto"/>
        <w:rPr>
          <w:rFonts w:hint="eastAsia" w:ascii="宋体" w:hAnsi="宋体" w:cs="SimSun-Identity-H"/>
          <w:kern w:val="0"/>
          <w:sz w:val="24"/>
        </w:rPr>
      </w:pPr>
      <w:r>
        <w:rPr>
          <w:rFonts w:hint="eastAsia" w:ascii="宋体" w:hAnsi="宋体" w:cs="SimSun-Identity-H"/>
          <w:kern w:val="0"/>
          <w:sz w:val="24"/>
        </w:rPr>
        <w:t xml:space="preserve">联系人： </w:t>
      </w:r>
      <w:r>
        <w:rPr>
          <w:rFonts w:hint="eastAsia" w:ascii="宋体" w:hAnsi="宋体" w:cs="SimSun-Identity-H"/>
          <w:kern w:val="0"/>
          <w:sz w:val="24"/>
          <w:lang w:val="en-US" w:eastAsia="zh-CN"/>
        </w:rPr>
        <w:t xml:space="preserve">                                 </w:t>
      </w:r>
      <w:r>
        <w:rPr>
          <w:rFonts w:hint="eastAsia" w:ascii="宋体" w:hAnsi="宋体" w:cs="SimSun-Identity-H"/>
          <w:kern w:val="0"/>
          <w:sz w:val="24"/>
        </w:rPr>
        <w:t>联系人：</w:t>
      </w:r>
    </w:p>
    <w:p w14:paraId="67D0E5A9">
      <w:pPr>
        <w:spacing w:line="360" w:lineRule="auto"/>
        <w:rPr>
          <w:rFonts w:hint="eastAsia" w:ascii="宋体" w:hAnsi="宋体" w:cs="SimSun-Identity-H"/>
          <w:kern w:val="0"/>
          <w:sz w:val="24"/>
        </w:rPr>
      </w:pPr>
      <w:r>
        <w:rPr>
          <w:rFonts w:hint="eastAsia" w:ascii="宋体" w:hAnsi="宋体" w:cs="SimSun-Identity-H"/>
          <w:kern w:val="0"/>
          <w:sz w:val="24"/>
        </w:rPr>
        <w:t xml:space="preserve"> </w:t>
      </w:r>
    </w:p>
    <w:p w14:paraId="63DB31F4">
      <w:pPr>
        <w:spacing w:line="360" w:lineRule="auto"/>
        <w:rPr>
          <w:rFonts w:hint="eastAsia" w:ascii="宋体" w:hAnsi="宋体" w:cs="SimSun-Identity-H"/>
          <w:kern w:val="0"/>
          <w:sz w:val="24"/>
        </w:rPr>
      </w:pPr>
      <w:r>
        <w:rPr>
          <w:rFonts w:hint="eastAsia" w:ascii="宋体" w:hAnsi="宋体" w:cs="SimSun-Identity-H"/>
          <w:kern w:val="0"/>
          <w:sz w:val="24"/>
        </w:rPr>
        <w:t>电话：020-81332</w:t>
      </w:r>
      <w:r>
        <w:rPr>
          <w:rFonts w:hint="eastAsia" w:ascii="宋体" w:hAnsi="宋体" w:cs="SimSun-Identity-H"/>
          <w:kern w:val="0"/>
          <w:sz w:val="24"/>
          <w:lang w:val="en-US" w:eastAsia="zh-CN"/>
        </w:rPr>
        <w:t>803</w:t>
      </w:r>
      <w:r>
        <w:rPr>
          <w:rFonts w:hint="eastAsia" w:ascii="宋体" w:hAnsi="宋体" w:cs="SimSun-Identity-H"/>
          <w:kern w:val="0"/>
          <w:sz w:val="24"/>
        </w:rPr>
        <w:t xml:space="preserve">                        电话：</w:t>
      </w:r>
    </w:p>
    <w:p w14:paraId="1711A898">
      <w:pPr>
        <w:spacing w:line="360" w:lineRule="auto"/>
        <w:rPr>
          <w:rFonts w:hint="eastAsia" w:ascii="宋体" w:hAnsi="宋体" w:cs="SimSun-Identity-H"/>
          <w:kern w:val="0"/>
          <w:sz w:val="24"/>
        </w:rPr>
      </w:pPr>
      <w:r>
        <w:rPr>
          <w:rFonts w:hint="eastAsia" w:ascii="宋体" w:hAnsi="宋体" w:cs="SimSun-Identity-H"/>
          <w:kern w:val="0"/>
          <w:sz w:val="24"/>
        </w:rPr>
        <w:t>开户银行：广州市工商银行第二支行          开户银行：</w:t>
      </w:r>
      <w:r>
        <w:rPr>
          <w:rFonts w:hint="eastAsia" w:ascii="宋体" w:hAnsi="宋体"/>
          <w:sz w:val="24"/>
        </w:rPr>
        <w:t xml:space="preserve">  </w:t>
      </w:r>
    </w:p>
    <w:p w14:paraId="6D15172A">
      <w:pPr>
        <w:tabs>
          <w:tab w:val="left" w:pos="5175"/>
          <w:tab w:val="left" w:pos="5895"/>
          <w:tab w:val="left" w:pos="7100"/>
        </w:tabs>
        <w:autoSpaceDE w:val="0"/>
        <w:autoSpaceDN w:val="0"/>
        <w:adjustRightInd w:val="0"/>
        <w:spacing w:line="360" w:lineRule="auto"/>
        <w:ind w:right="35"/>
        <w:rPr>
          <w:rFonts w:hint="eastAsia" w:ascii="宋体" w:hAnsi="宋体" w:cs="宋体"/>
          <w:kern w:val="0"/>
          <w:sz w:val="24"/>
        </w:rPr>
      </w:pPr>
      <w:r>
        <w:rPr>
          <w:rFonts w:hint="eastAsia" w:ascii="宋体" w:hAnsi="宋体" w:cs="SimSun-Identity-H"/>
          <w:kern w:val="0"/>
          <w:sz w:val="24"/>
          <w:lang w:eastAsia="zh-CN"/>
        </w:rPr>
        <w:t>账号</w:t>
      </w:r>
      <w:r>
        <w:rPr>
          <w:rFonts w:hint="eastAsia" w:ascii="宋体" w:hAnsi="宋体" w:cs="SimSun-Identity-H"/>
          <w:kern w:val="0"/>
          <w:sz w:val="24"/>
        </w:rPr>
        <w:t xml:space="preserve">：3602000509000704422                 </w:t>
      </w:r>
      <w:r>
        <w:rPr>
          <w:rFonts w:hint="eastAsia" w:ascii="宋体" w:hAnsi="宋体" w:cs="SimSun-Identity-H"/>
          <w:kern w:val="0"/>
          <w:sz w:val="24"/>
          <w:lang w:eastAsia="zh-CN"/>
        </w:rPr>
        <w:t>账号</w:t>
      </w:r>
      <w:r>
        <w:rPr>
          <w:rFonts w:hint="eastAsia" w:ascii="宋体" w:hAnsi="宋体" w:cs="SimSun-Identity-H"/>
          <w:kern w:val="0"/>
          <w:sz w:val="24"/>
        </w:rPr>
        <w:t xml:space="preserve">： </w:t>
      </w:r>
    </w:p>
    <w:p w14:paraId="3C60892C">
      <w:pPr>
        <w:spacing w:line="360" w:lineRule="auto"/>
        <w:rPr>
          <w:rFonts w:hint="eastAsia" w:ascii="宋体" w:hAnsi="宋体" w:cs="SimSun-Identity-H"/>
          <w:kern w:val="0"/>
          <w:sz w:val="24"/>
        </w:rPr>
      </w:pPr>
      <w:r>
        <w:rPr>
          <w:rFonts w:hint="eastAsia" w:ascii="宋体" w:hAnsi="宋体" w:cs="SimSun-Identity-H"/>
          <w:kern w:val="0"/>
          <w:sz w:val="24"/>
        </w:rPr>
        <w:t xml:space="preserve">邮政编码：510120                          邮政编码： </w:t>
      </w:r>
    </w:p>
    <w:p w14:paraId="58CE06CE">
      <w:pPr>
        <w:spacing w:line="360" w:lineRule="auto"/>
        <w:rPr>
          <w:rFonts w:hint="eastAsia" w:ascii="宋体" w:hAnsi="宋体" w:cs="SimSun-Identity-H"/>
          <w:kern w:val="0"/>
          <w:sz w:val="24"/>
        </w:rPr>
      </w:pPr>
      <w:r>
        <w:rPr>
          <w:rFonts w:hint="eastAsia" w:ascii="宋体" w:hAnsi="宋体" w:cs="SimSun-Identity-H"/>
          <w:kern w:val="0"/>
          <w:sz w:val="24"/>
        </w:rPr>
        <w:t>电子邮箱: 81332803@163.com                电子邮箱:</w:t>
      </w:r>
    </w:p>
    <w:p w14:paraId="6299190C">
      <w:pPr>
        <w:spacing w:line="360" w:lineRule="auto"/>
        <w:rPr>
          <w:rFonts w:hint="default" w:ascii="宋体" w:hAnsi="宋体" w:eastAsia="宋体" w:cs="SimSun-Identity-H"/>
          <w:kern w:val="0"/>
          <w:sz w:val="24"/>
          <w:lang w:val="en-US" w:eastAsia="zh-CN"/>
        </w:rPr>
      </w:pPr>
      <w:r>
        <w:rPr>
          <w:rFonts w:hint="eastAsia" w:ascii="宋体"/>
          <w:sz w:val="24"/>
        </w:rPr>
        <w:t>签约日期：20</w:t>
      </w:r>
      <w:r>
        <w:rPr>
          <w:rFonts w:hint="eastAsia" w:ascii="宋体"/>
          <w:sz w:val="24"/>
          <w:lang w:val="en-US" w:eastAsia="zh-CN"/>
        </w:rPr>
        <w:t>26</w:t>
      </w:r>
      <w:r>
        <w:rPr>
          <w:rFonts w:hint="eastAsia" w:ascii="宋体"/>
          <w:sz w:val="24"/>
        </w:rPr>
        <w:t>年　 月　 日</w:t>
      </w:r>
      <w:r>
        <w:rPr>
          <w:rFonts w:hint="eastAsia" w:ascii="宋体"/>
          <w:sz w:val="24"/>
          <w:lang w:val="en-US" w:eastAsia="zh-CN"/>
        </w:rPr>
        <w:t xml:space="preserve">                </w:t>
      </w:r>
      <w:r>
        <w:rPr>
          <w:rFonts w:hint="eastAsia" w:ascii="宋体"/>
          <w:sz w:val="24"/>
        </w:rPr>
        <w:t>签约日期：20</w:t>
      </w:r>
      <w:r>
        <w:rPr>
          <w:rFonts w:hint="eastAsia" w:ascii="宋体"/>
          <w:sz w:val="24"/>
          <w:lang w:val="en-US" w:eastAsia="zh-CN"/>
        </w:rPr>
        <w:t>26</w:t>
      </w:r>
      <w:r>
        <w:rPr>
          <w:rFonts w:hint="eastAsia" w:ascii="宋体"/>
          <w:sz w:val="24"/>
        </w:rPr>
        <w:t>年　 月　 日</w:t>
      </w:r>
    </w:p>
    <w:p w14:paraId="22B9AB01">
      <w:pPr>
        <w:spacing w:line="480" w:lineRule="auto"/>
        <w:rPr>
          <w:rFonts w:hint="eastAsia" w:ascii="宋体" w:hAnsi="宋体" w:cs="SimSun-Identity-H"/>
          <w:kern w:val="0"/>
          <w:sz w:val="24"/>
        </w:rPr>
      </w:pPr>
      <w:r>
        <w:rPr>
          <w:rFonts w:hint="eastAsia" w:ascii="宋体" w:hAnsi="宋体" w:cs="SimSun-Identity-H"/>
          <w:kern w:val="0"/>
          <w:sz w:val="24"/>
        </w:rPr>
        <w:br w:type="page"/>
      </w:r>
    </w:p>
    <w:p w14:paraId="670EC907">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第二部分 通用条款</w:t>
      </w:r>
    </w:p>
    <w:p w14:paraId="353FD32E">
      <w:pPr>
        <w:spacing w:line="360" w:lineRule="auto"/>
        <w:jc w:val="center"/>
        <w:rPr>
          <w:rFonts w:hint="eastAsia" w:ascii="宋体" w:hAnsi="宋体" w:cs="SimHei-Identity-H"/>
          <w:b/>
          <w:kern w:val="0"/>
          <w:sz w:val="28"/>
          <w:szCs w:val="28"/>
        </w:rPr>
      </w:pPr>
    </w:p>
    <w:p w14:paraId="78AB1FA5">
      <w:pPr>
        <w:spacing w:line="360" w:lineRule="auto"/>
        <w:jc w:val="center"/>
        <w:rPr>
          <w:rFonts w:hint="eastAsia" w:ascii="宋体" w:hAnsi="宋体" w:cs="SimHei-Identity-H"/>
          <w:b/>
          <w:kern w:val="0"/>
          <w:sz w:val="28"/>
          <w:szCs w:val="28"/>
        </w:rPr>
      </w:pPr>
      <w:r>
        <w:rPr>
          <w:rFonts w:hint="eastAsia" w:ascii="宋体" w:hAnsi="宋体" w:cs="SimHei-Identity-H"/>
          <w:b/>
          <w:kern w:val="0"/>
          <w:sz w:val="28"/>
          <w:szCs w:val="28"/>
        </w:rPr>
        <w:t>（按《广东省建设工程标准施工合同》2009年版执行）</w:t>
      </w:r>
    </w:p>
    <w:p w14:paraId="02F69CF3">
      <w:pPr>
        <w:spacing w:line="360" w:lineRule="auto"/>
        <w:rPr>
          <w:rFonts w:hint="eastAsia" w:ascii="宋体" w:hAnsi="宋体" w:cs="SimHei-Identity-H"/>
          <w:kern w:val="0"/>
          <w:sz w:val="24"/>
          <w:szCs w:val="24"/>
        </w:rPr>
      </w:pPr>
    </w:p>
    <w:p w14:paraId="70200635">
      <w:pPr>
        <w:spacing w:line="360" w:lineRule="auto"/>
        <w:rPr>
          <w:rFonts w:hint="eastAsia" w:ascii="宋体" w:hAnsi="宋体" w:cs="SimHei-Identity-H"/>
          <w:kern w:val="0"/>
          <w:sz w:val="24"/>
          <w:szCs w:val="24"/>
        </w:rPr>
      </w:pPr>
      <w:r>
        <w:rPr>
          <w:rFonts w:hint="eastAsia" w:ascii="宋体" w:hAnsi="宋体" w:cs="SimHei-Identity-H"/>
          <w:kern w:val="0"/>
          <w:sz w:val="24"/>
          <w:szCs w:val="24"/>
        </w:rPr>
        <w:br w:type="page"/>
      </w:r>
    </w:p>
    <w:p w14:paraId="5CF8B333">
      <w:pPr>
        <w:spacing w:line="360" w:lineRule="auto"/>
        <w:jc w:val="center"/>
        <w:rPr>
          <w:rFonts w:hint="eastAsia" w:ascii="宋体" w:hAnsi="宋体" w:eastAsia="宋体" w:cs="SimHei-Identity-H"/>
          <w:b/>
          <w:kern w:val="0"/>
          <w:sz w:val="30"/>
          <w:szCs w:val="30"/>
          <w:lang w:val="en-US" w:eastAsia="zh-CN"/>
        </w:rPr>
      </w:pPr>
      <w:r>
        <w:rPr>
          <w:rFonts w:hint="eastAsia" w:ascii="宋体" w:hAnsi="宋体" w:cs="SimHei-Identity-H"/>
          <w:b/>
          <w:kern w:val="0"/>
          <w:sz w:val="30"/>
          <w:szCs w:val="30"/>
        </w:rPr>
        <w:t>第三部分 专用条款</w:t>
      </w:r>
    </w:p>
    <w:p w14:paraId="2B6D2CF7">
      <w:pPr>
        <w:spacing w:line="360" w:lineRule="auto"/>
        <w:rPr>
          <w:rFonts w:hint="eastAsia" w:ascii="宋体" w:hAnsi="宋体" w:cs="SimSun-Identity-H"/>
          <w:kern w:val="0"/>
          <w:sz w:val="24"/>
        </w:rPr>
      </w:pPr>
      <w:r>
        <w:rPr>
          <w:rFonts w:hint="eastAsia" w:ascii="宋体" w:hAnsi="宋体" w:cs="SimSun-Identity-H"/>
          <w:kern w:val="0"/>
          <w:sz w:val="24"/>
        </w:rPr>
        <w:t>1．定义</w:t>
      </w:r>
    </w:p>
    <w:p w14:paraId="3762EC38">
      <w:pPr>
        <w:spacing w:line="360" w:lineRule="auto"/>
        <w:rPr>
          <w:rFonts w:hint="eastAsia" w:ascii="宋体" w:hAnsi="宋体" w:cs="SimSun-Identity-H"/>
          <w:kern w:val="0"/>
          <w:sz w:val="24"/>
        </w:rPr>
      </w:pPr>
      <w:r>
        <w:rPr>
          <w:rFonts w:hint="eastAsia" w:ascii="宋体" w:hAnsi="宋体" w:cs="SimSun-Identity-H"/>
          <w:kern w:val="0"/>
          <w:sz w:val="24"/>
        </w:rPr>
        <w:t>1.53 所采用的书面形式包括：</w:t>
      </w:r>
    </w:p>
    <w:p w14:paraId="72AA03A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文书；</w:t>
      </w:r>
    </w:p>
    <w:p w14:paraId="63F7329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信件；</w:t>
      </w:r>
    </w:p>
    <w:p w14:paraId="453C7ED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电报；</w:t>
      </w:r>
    </w:p>
    <w:p w14:paraId="46A05F4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传真；</w:t>
      </w:r>
    </w:p>
    <w:p w14:paraId="6B065BD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电子邮件；</w:t>
      </w:r>
    </w:p>
    <w:p w14:paraId="2F50FC61">
      <w:pPr>
        <w:spacing w:line="360" w:lineRule="auto"/>
        <w:rPr>
          <w:rFonts w:hint="eastAsia" w:ascii="宋体" w:hAnsi="宋体" w:cs="SimSun-Identity-H"/>
          <w:kern w:val="0"/>
          <w:sz w:val="24"/>
        </w:rPr>
      </w:pPr>
      <w:r>
        <w:rPr>
          <w:rFonts w:hint="eastAsia" w:ascii="宋体" w:hAnsi="宋体" w:cs="SimSun-Identity-H"/>
          <w:kern w:val="0"/>
          <w:sz w:val="24"/>
        </w:rPr>
        <w:t>□ 其他：</w:t>
      </w:r>
    </w:p>
    <w:p w14:paraId="663857E7">
      <w:pPr>
        <w:spacing w:line="360" w:lineRule="auto"/>
        <w:outlineLvl w:val="0"/>
        <w:rPr>
          <w:rFonts w:hint="eastAsia" w:ascii="宋体" w:hAnsi="宋体" w:cs="SimSun-Identity-H"/>
          <w:kern w:val="0"/>
          <w:sz w:val="24"/>
        </w:rPr>
      </w:pPr>
      <w:r>
        <w:rPr>
          <w:rFonts w:hint="eastAsia" w:ascii="宋体" w:hAnsi="宋体" w:cs="SimSun-Identity-H"/>
          <w:kern w:val="0"/>
          <w:sz w:val="24"/>
        </w:rPr>
        <w:t>2．合同文件及解释</w:t>
      </w:r>
    </w:p>
    <w:p w14:paraId="6C0267D9">
      <w:pPr>
        <w:spacing w:line="360" w:lineRule="auto"/>
        <w:ind w:firstLine="480" w:firstLineChars="200"/>
        <w:rPr>
          <w:rFonts w:hint="eastAsia" w:ascii="宋体" w:hAnsi="宋体" w:cs="SimSun-Identity-H"/>
          <w:sz w:val="24"/>
          <w:szCs w:val="24"/>
        </w:rPr>
      </w:pPr>
      <w:r>
        <w:rPr>
          <w:rFonts w:hint="eastAsia" w:ascii="宋体" w:hAnsi="宋体" w:cs="SimSun-Identity-H"/>
          <w:sz w:val="24"/>
          <w:szCs w:val="24"/>
        </w:rPr>
        <w:t>2.2 组成合同的其他文件 ：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sz w:val="24"/>
          <w:szCs w:val="24"/>
        </w:rPr>
        <w:t>其他。</w:t>
      </w:r>
    </w:p>
    <w:p w14:paraId="0F39C43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若</w:t>
      </w:r>
      <w:r>
        <w:rPr>
          <w:rFonts w:hint="eastAsia" w:ascii="宋体" w:hAnsi="宋体" w:cs="SimSun-Identity-H"/>
          <w:kern w:val="0"/>
          <w:sz w:val="24"/>
          <w:lang w:eastAsia="zh-CN"/>
        </w:rPr>
        <w:t>响应</w:t>
      </w:r>
      <w:r>
        <w:rPr>
          <w:rFonts w:hint="eastAsia" w:ascii="宋体" w:hAnsi="宋体" w:cs="SimSun-Identity-H"/>
          <w:kern w:val="0"/>
          <w:sz w:val="24"/>
        </w:rPr>
        <w:t>文件与</w:t>
      </w:r>
      <w:r>
        <w:rPr>
          <w:rFonts w:hint="eastAsia" w:ascii="宋体" w:hAnsi="宋体" w:cs="SimSun-Identity-H"/>
          <w:kern w:val="0"/>
          <w:sz w:val="24"/>
          <w:lang w:eastAsia="zh-CN"/>
        </w:rPr>
        <w:t>比选</w:t>
      </w:r>
      <w:r>
        <w:rPr>
          <w:rFonts w:hint="eastAsia" w:ascii="宋体" w:hAnsi="宋体" w:cs="SimSun-Identity-H"/>
          <w:kern w:val="0"/>
          <w:sz w:val="24"/>
        </w:rPr>
        <w:t>文件的要求不一致，应以</w:t>
      </w:r>
      <w:r>
        <w:rPr>
          <w:rFonts w:hint="eastAsia" w:ascii="宋体" w:hAnsi="宋体" w:cs="SimSun-Identity-H"/>
          <w:kern w:val="0"/>
          <w:sz w:val="24"/>
          <w:lang w:eastAsia="zh-CN"/>
        </w:rPr>
        <w:t>比选</w:t>
      </w:r>
      <w:r>
        <w:rPr>
          <w:rFonts w:hint="eastAsia" w:ascii="宋体" w:hAnsi="宋体" w:cs="SimSun-Identity-H"/>
          <w:kern w:val="0"/>
          <w:sz w:val="24"/>
        </w:rPr>
        <w:t>文件为准，但</w:t>
      </w:r>
      <w:r>
        <w:rPr>
          <w:rFonts w:hint="eastAsia" w:ascii="宋体" w:hAnsi="宋体" w:cs="SimSun-Identity-H"/>
          <w:kern w:val="0"/>
          <w:sz w:val="24"/>
          <w:lang w:eastAsia="zh-CN"/>
        </w:rPr>
        <w:t>响应</w:t>
      </w:r>
      <w:r>
        <w:rPr>
          <w:rFonts w:hint="eastAsia" w:ascii="宋体" w:hAnsi="宋体" w:cs="SimSun-Identity-H"/>
          <w:kern w:val="0"/>
          <w:sz w:val="24"/>
        </w:rPr>
        <w:t>清单报价中有负偏离响应</w:t>
      </w:r>
      <w:r>
        <w:rPr>
          <w:rFonts w:hint="eastAsia" w:ascii="宋体" w:hAnsi="宋体" w:cs="SimSun-Identity-H"/>
          <w:kern w:val="0"/>
          <w:sz w:val="24"/>
          <w:lang w:eastAsia="zh-CN"/>
        </w:rPr>
        <w:t>采购</w:t>
      </w:r>
      <w:r>
        <w:rPr>
          <w:rFonts w:hint="eastAsia" w:ascii="宋体" w:hAnsi="宋体" w:cs="SimSun-Identity-H"/>
          <w:kern w:val="0"/>
          <w:sz w:val="24"/>
        </w:rPr>
        <w:t>工程量清单和</w:t>
      </w:r>
      <w:r>
        <w:rPr>
          <w:rFonts w:hint="eastAsia" w:ascii="宋体" w:hAnsi="宋体" w:cs="SimSun-Identity-H"/>
          <w:kern w:val="0"/>
          <w:sz w:val="24"/>
          <w:lang w:eastAsia="zh-CN"/>
        </w:rPr>
        <w:t>比选</w:t>
      </w:r>
      <w:r>
        <w:rPr>
          <w:rFonts w:hint="eastAsia" w:ascii="宋体" w:hAnsi="宋体" w:cs="SimSun-Identity-H"/>
          <w:kern w:val="0"/>
          <w:sz w:val="24"/>
        </w:rPr>
        <w:t>文件的报价要求的，承包人</w:t>
      </w:r>
      <w:r>
        <w:rPr>
          <w:rFonts w:hint="eastAsia" w:ascii="宋体" w:hAnsi="宋体" w:cs="SimSun-Identity-H"/>
          <w:kern w:val="0"/>
          <w:sz w:val="24"/>
          <w:lang w:eastAsia="zh-CN"/>
        </w:rPr>
        <w:t>响应</w:t>
      </w:r>
      <w:r>
        <w:rPr>
          <w:rFonts w:hint="eastAsia" w:ascii="宋体" w:hAnsi="宋体" w:cs="SimSun-Identity-H"/>
          <w:kern w:val="0"/>
          <w:sz w:val="24"/>
        </w:rPr>
        <w:t>报价以</w:t>
      </w:r>
      <w:r>
        <w:rPr>
          <w:rFonts w:hint="eastAsia" w:ascii="宋体" w:hAnsi="宋体" w:cs="SimSun-Identity-H"/>
          <w:kern w:val="0"/>
          <w:sz w:val="24"/>
          <w:lang w:eastAsia="zh-CN"/>
        </w:rPr>
        <w:t>比选</w:t>
      </w:r>
      <w:r>
        <w:rPr>
          <w:rFonts w:hint="eastAsia" w:ascii="宋体" w:hAnsi="宋体" w:cs="SimSun-Identity-H"/>
          <w:kern w:val="0"/>
          <w:sz w:val="24"/>
        </w:rPr>
        <w:t>文件的要求为准，例如：</w:t>
      </w:r>
      <w:r>
        <w:rPr>
          <w:rFonts w:hint="eastAsia" w:ascii="宋体" w:hAnsi="宋体" w:cs="SimSun-Identity-H"/>
          <w:kern w:val="0"/>
          <w:sz w:val="24"/>
          <w:lang w:eastAsia="zh-CN"/>
        </w:rPr>
        <w:t>响应</w:t>
      </w:r>
      <w:r>
        <w:rPr>
          <w:rFonts w:hint="eastAsia" w:ascii="宋体" w:hAnsi="宋体" w:cs="SimSun-Identity-H"/>
          <w:kern w:val="0"/>
          <w:sz w:val="24"/>
        </w:rPr>
        <w:t>文件的项目特征描述偏离</w:t>
      </w:r>
      <w:r>
        <w:rPr>
          <w:rFonts w:hint="eastAsia" w:ascii="宋体" w:hAnsi="宋体" w:cs="SimSun-Identity-H"/>
          <w:kern w:val="0"/>
          <w:sz w:val="24"/>
          <w:lang w:eastAsia="zh-CN"/>
        </w:rPr>
        <w:t>采购</w:t>
      </w:r>
      <w:r>
        <w:rPr>
          <w:rFonts w:hint="eastAsia" w:ascii="宋体" w:hAnsi="宋体" w:cs="SimSun-Identity-H"/>
          <w:kern w:val="0"/>
          <w:sz w:val="24"/>
        </w:rPr>
        <w:t>工程量清单的描述，则</w:t>
      </w:r>
      <w:r>
        <w:rPr>
          <w:rFonts w:hint="eastAsia" w:ascii="宋体" w:hAnsi="宋体" w:cs="SimSun-Identity-H"/>
          <w:kern w:val="0"/>
          <w:sz w:val="24"/>
          <w:lang w:eastAsia="zh-CN"/>
        </w:rPr>
        <w:t>响应</w:t>
      </w:r>
      <w:r>
        <w:rPr>
          <w:rFonts w:hint="eastAsia" w:ascii="宋体" w:hAnsi="宋体" w:cs="SimSun-Identity-H"/>
          <w:kern w:val="0"/>
          <w:sz w:val="24"/>
        </w:rPr>
        <w:t>报价按有利于发包人的原则来调整；某项内容，</w:t>
      </w:r>
      <w:r>
        <w:rPr>
          <w:rFonts w:hint="eastAsia" w:ascii="宋体" w:hAnsi="宋体" w:cs="SimSun-Identity-H"/>
          <w:kern w:val="0"/>
          <w:sz w:val="24"/>
          <w:lang w:eastAsia="zh-CN"/>
        </w:rPr>
        <w:t>采购</w:t>
      </w:r>
      <w:r>
        <w:rPr>
          <w:rFonts w:hint="eastAsia" w:ascii="宋体" w:hAnsi="宋体" w:cs="SimSun-Identity-H"/>
          <w:kern w:val="0"/>
          <w:sz w:val="24"/>
        </w:rPr>
        <w:t>图纸已有描述，但工程量清单项目特征描述未详尽体现</w:t>
      </w:r>
      <w:r>
        <w:rPr>
          <w:rFonts w:hint="eastAsia" w:ascii="宋体" w:hAnsi="宋体" w:cs="SimSun-Identity-H"/>
          <w:kern w:val="0"/>
          <w:sz w:val="24"/>
          <w:lang w:eastAsia="zh-CN"/>
        </w:rPr>
        <w:t>采购</w:t>
      </w:r>
      <w:r>
        <w:rPr>
          <w:rFonts w:hint="eastAsia" w:ascii="宋体" w:hAnsi="宋体" w:cs="SimSun-Identity-H"/>
          <w:kern w:val="0"/>
          <w:sz w:val="24"/>
        </w:rPr>
        <w:t>图纸的内容，视为已含在</w:t>
      </w:r>
      <w:r>
        <w:rPr>
          <w:rFonts w:hint="eastAsia" w:ascii="宋体" w:hAnsi="宋体" w:cs="SimSun-Identity-H"/>
          <w:kern w:val="0"/>
          <w:sz w:val="24"/>
          <w:lang w:eastAsia="zh-CN"/>
        </w:rPr>
        <w:t>响应</w:t>
      </w:r>
      <w:r>
        <w:rPr>
          <w:rFonts w:hint="eastAsia" w:ascii="宋体" w:hAnsi="宋体" w:cs="SimSun-Identity-H"/>
          <w:kern w:val="0"/>
          <w:sz w:val="24"/>
        </w:rPr>
        <w:t>报价中；工程量清单项目特征描述与</w:t>
      </w:r>
      <w:r>
        <w:rPr>
          <w:rFonts w:hint="eastAsia" w:ascii="宋体" w:hAnsi="宋体" w:cs="SimSun-Identity-H"/>
          <w:kern w:val="0"/>
          <w:sz w:val="24"/>
          <w:lang w:eastAsia="zh-CN"/>
        </w:rPr>
        <w:t>采购</w:t>
      </w:r>
      <w:r>
        <w:rPr>
          <w:rFonts w:hint="eastAsia" w:ascii="宋体" w:hAnsi="宋体" w:cs="SimSun-Identity-H"/>
          <w:kern w:val="0"/>
          <w:sz w:val="24"/>
        </w:rPr>
        <w:t>图纸均有提及但具体描述不一致时，以</w:t>
      </w:r>
      <w:r>
        <w:rPr>
          <w:rFonts w:hint="eastAsia" w:ascii="宋体" w:hAnsi="宋体" w:cs="SimSun-Identity-H"/>
          <w:kern w:val="0"/>
          <w:sz w:val="24"/>
          <w:lang w:eastAsia="zh-CN"/>
        </w:rPr>
        <w:t>采购</w:t>
      </w:r>
      <w:r>
        <w:rPr>
          <w:rFonts w:hint="eastAsia" w:ascii="宋体" w:hAnsi="宋体" w:cs="SimSun-Identity-H"/>
          <w:kern w:val="0"/>
          <w:sz w:val="24"/>
        </w:rPr>
        <w:t>图纸和补充说明为准。</w:t>
      </w:r>
    </w:p>
    <w:p w14:paraId="74498CDD">
      <w:pPr>
        <w:spacing w:line="360" w:lineRule="auto"/>
        <w:outlineLvl w:val="0"/>
        <w:rPr>
          <w:rFonts w:hint="eastAsia" w:ascii="宋体" w:hAnsi="宋体" w:cs="SimSun-Identity-H"/>
          <w:kern w:val="0"/>
          <w:sz w:val="24"/>
        </w:rPr>
      </w:pPr>
    </w:p>
    <w:p w14:paraId="5E4AC590">
      <w:pPr>
        <w:spacing w:line="360" w:lineRule="auto"/>
        <w:outlineLvl w:val="0"/>
        <w:rPr>
          <w:rFonts w:hint="eastAsia" w:ascii="宋体" w:hAnsi="宋体" w:cs="SimSun-Identity-H"/>
          <w:kern w:val="0"/>
          <w:sz w:val="24"/>
        </w:rPr>
      </w:pPr>
      <w:r>
        <w:rPr>
          <w:rFonts w:hint="eastAsia" w:ascii="宋体" w:hAnsi="宋体" w:cs="SimSun-Identity-H"/>
          <w:kern w:val="0"/>
          <w:sz w:val="24"/>
        </w:rPr>
        <w:t>4．语言及适用的法律、标准与规范</w:t>
      </w:r>
    </w:p>
    <w:p w14:paraId="329B6763">
      <w:pPr>
        <w:spacing w:line="360" w:lineRule="auto"/>
        <w:rPr>
          <w:rFonts w:hint="eastAsia" w:ascii="宋体" w:hAnsi="宋体" w:cs="SimSun-Identity-H"/>
          <w:kern w:val="0"/>
          <w:sz w:val="24"/>
          <w:u w:val="single"/>
        </w:rPr>
      </w:pPr>
      <w:r>
        <w:rPr>
          <w:rFonts w:hint="eastAsia" w:ascii="宋体" w:hAnsi="宋体" w:cs="SimSun-Identity-H"/>
          <w:kern w:val="0"/>
          <w:sz w:val="24"/>
        </w:rPr>
        <w:t>4.3 约定适用的标准、规范的名称：</w:t>
      </w:r>
      <w:r>
        <w:rPr>
          <w:rFonts w:hint="eastAsia" w:ascii="宋体" w:hAnsi="宋体" w:cs="SimSun-Identity-H"/>
          <w:kern w:val="0"/>
          <w:sz w:val="24"/>
          <w:u w:val="single"/>
        </w:rPr>
        <w:t>本合同使用汉语。《中华人民共和国民法典》《中华人民共和国建筑法》《</w:t>
      </w:r>
      <w:r>
        <w:rPr>
          <w:rFonts w:hint="eastAsia" w:ascii="宋体" w:hAnsi="宋体" w:cs="SimSun-Identity-H"/>
          <w:kern w:val="0"/>
          <w:sz w:val="24"/>
          <w:u w:val="single"/>
          <w:lang w:val="en-US" w:eastAsia="zh-CN"/>
        </w:rPr>
        <w:t>建设</w:t>
      </w:r>
      <w:r>
        <w:rPr>
          <w:rFonts w:hint="eastAsia" w:ascii="宋体" w:hAnsi="宋体" w:cs="SimSun-Identity-H"/>
          <w:kern w:val="0"/>
          <w:sz w:val="24"/>
          <w:u w:val="single"/>
        </w:rPr>
        <w:t>工程质量管理条例》《建筑工程施工质量验收统一标准》《建设工程安全生产管理条例》及现行的国家、广东省、</w:t>
      </w:r>
      <w:r>
        <w:rPr>
          <w:rFonts w:hint="eastAsia" w:ascii="宋体" w:hAnsi="宋体" w:cs="SimSun-Identity-H"/>
          <w:kern w:val="0"/>
          <w:sz w:val="24"/>
          <w:u w:val="single"/>
          <w:lang w:eastAsia="zh-CN"/>
        </w:rPr>
        <w:t>广州市</w:t>
      </w:r>
      <w:r>
        <w:rPr>
          <w:rFonts w:hint="eastAsia" w:ascii="宋体" w:hAnsi="宋体" w:cs="SimSun-Identity-H"/>
          <w:kern w:val="0"/>
          <w:sz w:val="24"/>
          <w:u w:val="single"/>
        </w:rPr>
        <w:t>相关</w:t>
      </w:r>
      <w:r>
        <w:rPr>
          <w:rFonts w:hint="eastAsia" w:ascii="宋体" w:hAnsi="宋体" w:cs="SimSun-Identity-H"/>
          <w:kern w:val="0"/>
          <w:sz w:val="24"/>
          <w:u w:val="single"/>
          <w:lang w:eastAsia="zh-CN"/>
        </w:rPr>
        <w:t>法律法规</w:t>
      </w:r>
      <w:r>
        <w:rPr>
          <w:rFonts w:hint="eastAsia" w:ascii="宋体" w:hAnsi="宋体" w:cs="SimSun-Identity-H"/>
          <w:kern w:val="0"/>
          <w:sz w:val="24"/>
          <w:u w:val="single"/>
        </w:rPr>
        <w:t>，现行国家及广东省、广州市规定的标准及技术规范。</w:t>
      </w:r>
    </w:p>
    <w:p w14:paraId="123F477B">
      <w:pPr>
        <w:spacing w:line="360" w:lineRule="auto"/>
        <w:rPr>
          <w:rFonts w:hint="eastAsia" w:ascii="宋体" w:hAnsi="宋体" w:cs="SimSun-Identity-H"/>
          <w:kern w:val="0"/>
          <w:sz w:val="24"/>
        </w:rPr>
      </w:pPr>
    </w:p>
    <w:p w14:paraId="3428C928">
      <w:pPr>
        <w:spacing w:line="360" w:lineRule="auto"/>
        <w:rPr>
          <w:rFonts w:hint="eastAsia" w:ascii="宋体" w:hAnsi="宋体" w:cs="SimSun-Identity-H"/>
          <w:kern w:val="0"/>
          <w:sz w:val="24"/>
        </w:rPr>
      </w:pPr>
      <w:r>
        <w:rPr>
          <w:rFonts w:hint="eastAsia" w:ascii="宋体" w:hAnsi="宋体" w:cs="SimSun-Identity-H"/>
          <w:kern w:val="0"/>
          <w:sz w:val="24"/>
        </w:rPr>
        <w:t>5．施工设计图纸</w:t>
      </w:r>
    </w:p>
    <w:p w14:paraId="222DF438">
      <w:pPr>
        <w:spacing w:line="360" w:lineRule="auto"/>
        <w:outlineLvl w:val="0"/>
        <w:rPr>
          <w:rFonts w:hint="eastAsia" w:ascii="宋体" w:hAnsi="宋体" w:cs="SimSun-Identity-H"/>
          <w:kern w:val="0"/>
          <w:sz w:val="24"/>
        </w:rPr>
      </w:pPr>
      <w:r>
        <w:rPr>
          <w:rFonts w:hint="eastAsia" w:ascii="宋体" w:hAnsi="宋体" w:cs="SimSun-Identity-H"/>
          <w:kern w:val="0"/>
          <w:sz w:val="24"/>
        </w:rPr>
        <w:t>5.1 施工设计图纸由发包人提供</w:t>
      </w:r>
    </w:p>
    <w:p w14:paraId="2A4F0539">
      <w:pPr>
        <w:spacing w:line="360" w:lineRule="auto"/>
        <w:rPr>
          <w:rFonts w:hint="eastAsia" w:ascii="宋体" w:hAnsi="宋体" w:cs="SimSun-Identity-H"/>
          <w:kern w:val="0"/>
          <w:sz w:val="24"/>
          <w:u w:val="single"/>
        </w:rPr>
      </w:pPr>
      <w:r>
        <w:rPr>
          <w:rFonts w:hint="eastAsia" w:ascii="宋体" w:hAnsi="宋体" w:cs="SimSun-Identity-H"/>
          <w:kern w:val="0"/>
          <w:sz w:val="24"/>
        </w:rPr>
        <w:t>(1)施工设计图纸提供的时间：</w:t>
      </w:r>
      <w:r>
        <w:rPr>
          <w:rFonts w:hint="eastAsia" w:ascii="宋体" w:hAnsi="宋体" w:cs="SimSun-Identity-H"/>
          <w:kern w:val="0"/>
          <w:sz w:val="24"/>
          <w:u w:val="single"/>
        </w:rPr>
        <w:t>通用图集与规范由承包人自备。施工图纸开工前十日历天提供。施工图纸及设计变更通知须经设计院和发包人盖章确认方有效。</w:t>
      </w:r>
    </w:p>
    <w:p w14:paraId="564B774F">
      <w:pPr>
        <w:pStyle w:val="26"/>
        <w:spacing w:after="0" w:line="360" w:lineRule="auto"/>
        <w:ind w:firstLine="0"/>
        <w:rPr>
          <w:rFonts w:hint="eastAsia" w:ascii="宋体" w:hAnsi="宋体" w:cs="SimSun-Identity-H"/>
          <w:kern w:val="0"/>
          <w:sz w:val="24"/>
          <w:u w:val="single"/>
        </w:rPr>
      </w:pPr>
      <w:r>
        <w:rPr>
          <w:rFonts w:hint="eastAsia" w:ascii="宋体" w:hAnsi="宋体" w:cs="SimSun-Identity-H"/>
          <w:kern w:val="0"/>
          <w:sz w:val="24"/>
          <w:u w:val="single"/>
        </w:rPr>
        <w:t>(2)施工设计图纸提供的数量：发包人提供施工图纸一式</w:t>
      </w:r>
      <w:r>
        <w:rPr>
          <w:rFonts w:hint="eastAsia" w:ascii="宋体" w:hAnsi="宋体" w:cs="SimSun-Identity-H"/>
          <w:kern w:val="0"/>
          <w:sz w:val="24"/>
          <w:u w:val="single"/>
          <w:lang w:val="en-US" w:eastAsia="zh-CN"/>
        </w:rPr>
        <w:t>三</w:t>
      </w:r>
      <w:r>
        <w:rPr>
          <w:rFonts w:hint="eastAsia" w:ascii="宋体" w:hAnsi="宋体" w:cs="SimSun-Identity-H"/>
          <w:kern w:val="0"/>
          <w:sz w:val="24"/>
          <w:u w:val="single"/>
        </w:rPr>
        <w:t>套（具体数量由发包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w:t>
      </w:r>
      <w:r>
        <w:rPr>
          <w:rFonts w:hint="eastAsia" w:ascii="宋体" w:hAnsi="宋体" w:cs="SimSun-Identity-H"/>
          <w:kern w:val="0"/>
          <w:sz w:val="24"/>
          <w:u w:val="single"/>
          <w:lang w:val="en-US" w:eastAsia="zh-CN"/>
        </w:rPr>
        <w:t>三</w:t>
      </w:r>
      <w:r>
        <w:rPr>
          <w:rFonts w:hint="eastAsia" w:ascii="宋体" w:hAnsi="宋体" w:cs="SimSun-Identity-H"/>
          <w:kern w:val="0"/>
          <w:sz w:val="24"/>
          <w:u w:val="single"/>
        </w:rPr>
        <w:t>套的施工图纸费用由承包人承担），工程竣工后竣工图（含电子版）</w:t>
      </w:r>
      <w:r>
        <w:rPr>
          <w:rFonts w:hint="eastAsia" w:ascii="仿宋" w:hAnsi="仿宋"/>
          <w:sz w:val="24"/>
          <w:u w:val="single"/>
        </w:rPr>
        <w:t>由承包人配合设计单位完成绘制并向发包人提供</w:t>
      </w:r>
      <w:r>
        <w:rPr>
          <w:rFonts w:hint="eastAsia" w:ascii="宋体" w:hAnsi="宋体" w:cs="SimSun-Identity-H"/>
          <w:kern w:val="0"/>
          <w:sz w:val="24"/>
          <w:u w:val="single"/>
        </w:rPr>
        <w:t>一式</w:t>
      </w:r>
      <w:r>
        <w:rPr>
          <w:rFonts w:hint="eastAsia" w:ascii="宋体" w:hAnsi="宋体" w:cs="SimSun-Identity-H"/>
          <w:kern w:val="0"/>
          <w:sz w:val="24"/>
          <w:u w:val="single"/>
          <w:lang w:val="en-US" w:eastAsia="zh-CN"/>
        </w:rPr>
        <w:t>六</w:t>
      </w:r>
      <w:r>
        <w:rPr>
          <w:rFonts w:hint="eastAsia" w:ascii="宋体" w:hAnsi="宋体" w:cs="SimSun-Identity-H"/>
          <w:kern w:val="0"/>
          <w:sz w:val="24"/>
          <w:u w:val="single"/>
        </w:rPr>
        <w:t>套（具体数量由发包人根据需要确定），所需费用已包含于承包人投标报价内。若承包人额外需要的图纸，发包人可协助加晒，费用由承包人承担。</w:t>
      </w:r>
    </w:p>
    <w:p w14:paraId="56F2DCE2">
      <w:pPr>
        <w:spacing w:line="360" w:lineRule="auto"/>
        <w:outlineLvl w:val="0"/>
        <w:rPr>
          <w:rFonts w:hint="eastAsia" w:ascii="宋体" w:hAnsi="宋体" w:cs="SimSun-Identity-H"/>
          <w:kern w:val="0"/>
          <w:sz w:val="24"/>
        </w:rPr>
      </w:pPr>
      <w:r>
        <w:rPr>
          <w:rFonts w:hint="eastAsia" w:ascii="宋体" w:hAnsi="宋体" w:cs="SimSun-Identity-H"/>
          <w:kern w:val="0"/>
          <w:sz w:val="24"/>
        </w:rPr>
        <w:t>5.2 施工设计图纸由承包人提供</w:t>
      </w:r>
    </w:p>
    <w:p w14:paraId="5A7B3A84">
      <w:pPr>
        <w:spacing w:line="360" w:lineRule="auto"/>
        <w:rPr>
          <w:rFonts w:hint="eastAsia" w:ascii="宋体" w:hAnsi="宋体" w:cs="SimSun-Identity-H"/>
          <w:kern w:val="0"/>
          <w:sz w:val="24"/>
        </w:rPr>
      </w:pPr>
      <w:r>
        <w:rPr>
          <w:rFonts w:hint="eastAsia" w:ascii="宋体" w:hAnsi="宋体" w:cs="SimSun-Identity-H"/>
          <w:kern w:val="0"/>
          <w:sz w:val="24"/>
        </w:rPr>
        <w:t>(1)施工设计图纸提供的时间：</w:t>
      </w:r>
      <w:r>
        <w:rPr>
          <w:rFonts w:hint="eastAsia" w:ascii="宋体" w:hAnsi="宋体" w:cs="SimSun-Identity-H"/>
          <w:kern w:val="0"/>
          <w:sz w:val="24"/>
          <w:u w:val="single"/>
        </w:rPr>
        <w:t xml:space="preserve"> 不适用 </w:t>
      </w:r>
    </w:p>
    <w:p w14:paraId="65987754">
      <w:pPr>
        <w:spacing w:line="360" w:lineRule="auto"/>
        <w:rPr>
          <w:rFonts w:hint="eastAsia" w:ascii="宋体" w:hAnsi="宋体" w:cs="SimSun-Identity-H"/>
          <w:kern w:val="0"/>
          <w:sz w:val="24"/>
        </w:rPr>
      </w:pPr>
      <w:r>
        <w:rPr>
          <w:rFonts w:hint="eastAsia" w:ascii="宋体" w:hAnsi="宋体" w:cs="SimSun-Identity-H"/>
          <w:kern w:val="0"/>
          <w:sz w:val="24"/>
        </w:rPr>
        <w:t>(2)施工设计图纸提供的数量：</w:t>
      </w:r>
      <w:r>
        <w:rPr>
          <w:rFonts w:hint="eastAsia" w:ascii="宋体" w:hAnsi="宋体" w:cs="SimSun-Identity-H"/>
          <w:kern w:val="0"/>
          <w:sz w:val="24"/>
          <w:u w:val="single"/>
        </w:rPr>
        <w:t xml:space="preserve"> 不适用 </w:t>
      </w:r>
    </w:p>
    <w:p w14:paraId="661527A1">
      <w:pPr>
        <w:spacing w:line="360" w:lineRule="auto"/>
        <w:rPr>
          <w:rFonts w:hint="eastAsia" w:ascii="宋体" w:hAnsi="宋体" w:cs="SimSun-Identity-H"/>
          <w:kern w:val="0"/>
          <w:sz w:val="24"/>
        </w:rPr>
      </w:pPr>
    </w:p>
    <w:p w14:paraId="2C5D5B81">
      <w:pPr>
        <w:spacing w:line="360" w:lineRule="auto"/>
        <w:rPr>
          <w:rFonts w:hint="eastAsia" w:ascii="宋体" w:hAnsi="宋体" w:cs="SimSun-Identity-H"/>
          <w:kern w:val="0"/>
          <w:sz w:val="24"/>
        </w:rPr>
      </w:pPr>
      <w:r>
        <w:rPr>
          <w:rFonts w:hint="eastAsia" w:ascii="宋体" w:hAnsi="宋体" w:cs="SimSun-Identity-H"/>
          <w:kern w:val="0"/>
          <w:sz w:val="24"/>
        </w:rPr>
        <w:t>6．通讯联络</w:t>
      </w:r>
    </w:p>
    <w:p w14:paraId="17DDB737">
      <w:pPr>
        <w:spacing w:line="360" w:lineRule="auto"/>
        <w:outlineLvl w:val="0"/>
        <w:rPr>
          <w:rFonts w:hint="eastAsia" w:ascii="宋体" w:hAnsi="宋体" w:cs="SimSun-Identity-H"/>
          <w:kern w:val="0"/>
          <w:sz w:val="24"/>
        </w:rPr>
      </w:pPr>
      <w:r>
        <w:rPr>
          <w:rFonts w:hint="eastAsia" w:ascii="宋体" w:hAnsi="宋体" w:cs="SimSun-Identity-H"/>
          <w:kern w:val="0"/>
          <w:sz w:val="24"/>
        </w:rPr>
        <w:t>6.2 各方通讯地址、收件人及其他送达方式</w:t>
      </w:r>
    </w:p>
    <w:p w14:paraId="772D099B">
      <w:pPr>
        <w:spacing w:line="360" w:lineRule="auto"/>
        <w:outlineLvl w:val="0"/>
        <w:rPr>
          <w:rFonts w:hint="eastAsia" w:ascii="宋体" w:hAnsi="宋体" w:cs="SimSun-Identity-H"/>
          <w:kern w:val="0"/>
          <w:sz w:val="24"/>
        </w:rPr>
      </w:pPr>
      <w:r>
        <w:rPr>
          <w:rFonts w:hint="eastAsia" w:ascii="宋体" w:hAnsi="宋体" w:cs="SimSun-Identity-H"/>
          <w:kern w:val="0"/>
          <w:sz w:val="24"/>
        </w:rPr>
        <w:t>(1) 各方通讯地址和收件人：</w:t>
      </w:r>
    </w:p>
    <w:p w14:paraId="6392CA17">
      <w:pPr>
        <w:spacing w:line="360" w:lineRule="auto"/>
        <w:rPr>
          <w:rFonts w:hint="eastAsia" w:ascii="宋体" w:hAnsi="宋体" w:cs="宋体"/>
          <w:kern w:val="0"/>
          <w:sz w:val="24"/>
          <w:u w:val="single"/>
        </w:rPr>
      </w:pPr>
      <w:r>
        <w:rPr>
          <w:rFonts w:hint="eastAsia" w:ascii="宋体" w:hAnsi="宋体" w:cs="SimSun-Identity-H"/>
          <w:kern w:val="0"/>
          <w:sz w:val="24"/>
        </w:rPr>
        <w:t>发包人：中山大学孙逸仙纪念医院</w:t>
      </w:r>
    </w:p>
    <w:p w14:paraId="4A9E6E08">
      <w:pPr>
        <w:spacing w:line="360" w:lineRule="auto"/>
        <w:rPr>
          <w:rFonts w:hint="eastAsia" w:ascii="宋体" w:hAnsi="宋体" w:cs="SimSun-Identity-H"/>
          <w:kern w:val="0"/>
          <w:sz w:val="24"/>
        </w:rPr>
      </w:pPr>
      <w:r>
        <w:rPr>
          <w:rFonts w:hint="eastAsia" w:ascii="宋体" w:hAnsi="宋体" w:cs="SimSun-Identity-H"/>
          <w:kern w:val="0"/>
          <w:sz w:val="24"/>
        </w:rPr>
        <w:t>通讯地址：广州市沿江西路107号    收件人：              邮政编码：510120</w:t>
      </w:r>
    </w:p>
    <w:p w14:paraId="2AD8BBA0">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承包人:</w:t>
      </w:r>
    </w:p>
    <w:p w14:paraId="7D363F7D">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通讯地址：                        收件人：              邮政编码：</w:t>
      </w:r>
    </w:p>
    <w:p w14:paraId="7213FE3B">
      <w:pPr>
        <w:spacing w:line="360" w:lineRule="auto"/>
        <w:rPr>
          <w:rFonts w:hint="eastAsia" w:ascii="宋体" w:hAnsi="宋体" w:eastAsia="宋体" w:cs="SimSun-Identity-H"/>
          <w:kern w:val="0"/>
          <w:sz w:val="24"/>
          <w:highlight w:val="none"/>
          <w:lang w:val="en-US" w:eastAsia="zh-CN"/>
        </w:rPr>
      </w:pPr>
      <w:r>
        <w:rPr>
          <w:rFonts w:hint="eastAsia" w:ascii="宋体" w:hAnsi="宋体" w:cs="SimSun-Identity-H"/>
          <w:kern w:val="0"/>
          <w:sz w:val="24"/>
          <w:highlight w:val="none"/>
          <w:lang w:val="en-US" w:eastAsia="zh-CN"/>
        </w:rPr>
        <w:t>设计</w:t>
      </w:r>
      <w:r>
        <w:rPr>
          <w:rFonts w:hint="eastAsia" w:ascii="宋体" w:hAnsi="宋体" w:cs="SimSun-Identity-H"/>
          <w:kern w:val="0"/>
          <w:sz w:val="24"/>
          <w:highlight w:val="none"/>
        </w:rPr>
        <w:t>单位:</w:t>
      </w:r>
      <w:r>
        <w:rPr>
          <w:rFonts w:hint="eastAsia" w:ascii="宋体" w:hAnsi="宋体" w:cs="SimSun-Identity-H"/>
          <w:kern w:val="0"/>
          <w:sz w:val="24"/>
          <w:highlight w:val="none"/>
          <w:lang w:val="en-US" w:eastAsia="zh-CN"/>
        </w:rPr>
        <w:t xml:space="preserve"> /</w:t>
      </w:r>
    </w:p>
    <w:p w14:paraId="6F89DCCA">
      <w:pPr>
        <w:spacing w:line="360" w:lineRule="auto"/>
        <w:rPr>
          <w:rFonts w:hint="eastAsia" w:ascii="宋体" w:hAnsi="宋体" w:cs="SimSun-Identity-H"/>
          <w:kern w:val="0"/>
          <w:sz w:val="24"/>
        </w:rPr>
      </w:pPr>
      <w:r>
        <w:rPr>
          <w:rFonts w:hint="eastAsia" w:ascii="宋体" w:hAnsi="宋体" w:cs="SimSun-Identity-H"/>
          <w:kern w:val="0"/>
          <w:sz w:val="24"/>
          <w:highlight w:val="none"/>
        </w:rPr>
        <w:t>通讯地址：</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收件人： </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邮政编码：</w:t>
      </w:r>
      <w:r>
        <w:rPr>
          <w:rFonts w:hint="eastAsia" w:ascii="宋体" w:hAnsi="宋体" w:cs="SimSun-Identity-H"/>
          <w:kern w:val="0"/>
          <w:sz w:val="24"/>
          <w:highlight w:val="none"/>
          <w:lang w:val="en-US" w:eastAsia="zh-CN"/>
        </w:rPr>
        <w:t>/</w:t>
      </w:r>
    </w:p>
    <w:p w14:paraId="0F7C747D">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监理单位:</w:t>
      </w:r>
      <w:r>
        <w:rPr>
          <w:rFonts w:hint="eastAsia" w:ascii="宋体" w:hAnsi="宋体" w:cs="SimSun-Identity-H"/>
          <w:kern w:val="0"/>
          <w:sz w:val="24"/>
          <w:lang w:val="en-US" w:eastAsia="zh-CN"/>
        </w:rPr>
        <w:t>/</w:t>
      </w:r>
    </w:p>
    <w:p w14:paraId="53983B08">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55241A9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造价咨询单位：</w:t>
      </w:r>
      <w:r>
        <w:rPr>
          <w:rFonts w:hint="eastAsia" w:ascii="宋体" w:hAnsi="宋体" w:cs="SimSun-Identity-H"/>
          <w:kern w:val="0"/>
          <w:sz w:val="24"/>
          <w:lang w:val="en-US" w:eastAsia="zh-CN"/>
        </w:rPr>
        <w:t>/</w:t>
      </w:r>
    </w:p>
    <w:p w14:paraId="08FE1D1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2E46E680">
      <w:pPr>
        <w:spacing w:line="360" w:lineRule="auto"/>
        <w:outlineLvl w:val="0"/>
        <w:rPr>
          <w:rFonts w:hint="eastAsia" w:ascii="宋体" w:hAnsi="宋体" w:cs="SimSun-Identity-H"/>
          <w:kern w:val="0"/>
          <w:sz w:val="24"/>
        </w:rPr>
      </w:pPr>
      <w:r>
        <w:rPr>
          <w:rFonts w:hint="eastAsia" w:ascii="宋体" w:hAnsi="宋体" w:cs="SimSun-Identity-H"/>
          <w:kern w:val="0"/>
          <w:sz w:val="24"/>
        </w:rPr>
        <w:t>(2) 视为送达的其他方式：无</w:t>
      </w:r>
    </w:p>
    <w:p w14:paraId="7DBF3FE0">
      <w:pPr>
        <w:spacing w:line="360" w:lineRule="auto"/>
        <w:rPr>
          <w:rFonts w:hint="eastAsia" w:ascii="宋体" w:hAnsi="宋体" w:cs="SimSun-Identity-H"/>
          <w:kern w:val="0"/>
          <w:sz w:val="24"/>
        </w:rPr>
      </w:pPr>
    </w:p>
    <w:p w14:paraId="1E8D9580">
      <w:pPr>
        <w:spacing w:line="360" w:lineRule="auto"/>
        <w:rPr>
          <w:rFonts w:hint="eastAsia" w:ascii="宋体" w:hAnsi="宋体" w:cs="SimSun-Identity-H"/>
          <w:kern w:val="0"/>
          <w:sz w:val="24"/>
        </w:rPr>
      </w:pPr>
      <w:r>
        <w:rPr>
          <w:rFonts w:hint="eastAsia" w:ascii="宋体" w:hAnsi="宋体" w:cs="SimSun-Identity-H"/>
          <w:kern w:val="0"/>
          <w:sz w:val="24"/>
        </w:rPr>
        <w:t>7．工程分包</w:t>
      </w:r>
    </w:p>
    <w:p w14:paraId="250A07D9">
      <w:pPr>
        <w:spacing w:line="360" w:lineRule="auto"/>
        <w:rPr>
          <w:rFonts w:hint="eastAsia" w:ascii="宋体" w:hAnsi="宋体"/>
          <w:sz w:val="24"/>
          <w:szCs w:val="24"/>
          <w:u w:val="single"/>
        </w:rPr>
      </w:pPr>
      <w:r>
        <w:rPr>
          <w:rFonts w:hint="eastAsia" w:ascii="宋体" w:hAnsi="宋体" w:cs="SimSun-Identity-H"/>
          <w:kern w:val="0"/>
          <w:sz w:val="24"/>
        </w:rPr>
        <w:t>7.5 (1) 指定分包工程：</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p>
    <w:p w14:paraId="061CD1D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(2) 分包工程价款的支付方式：</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7EDC1529">
      <w:pPr>
        <w:spacing w:line="360" w:lineRule="auto"/>
        <w:rPr>
          <w:rFonts w:hint="eastAsia" w:ascii="宋体" w:hAnsi="宋体" w:cs="SimSun-Identity-H"/>
          <w:kern w:val="0"/>
          <w:sz w:val="24"/>
        </w:rPr>
      </w:pPr>
    </w:p>
    <w:p w14:paraId="3F350FEE">
      <w:pPr>
        <w:spacing w:line="360" w:lineRule="auto"/>
        <w:rPr>
          <w:rFonts w:hint="eastAsia" w:ascii="宋体" w:hAnsi="宋体" w:cs="SimSun-Identity-H"/>
          <w:kern w:val="0"/>
          <w:sz w:val="24"/>
        </w:rPr>
      </w:pPr>
      <w:r>
        <w:rPr>
          <w:rFonts w:hint="eastAsia" w:ascii="宋体" w:hAnsi="宋体" w:cs="SimSun-Identity-H"/>
          <w:kern w:val="0"/>
          <w:sz w:val="24"/>
        </w:rPr>
        <w:t>13．交通运输</w:t>
      </w:r>
    </w:p>
    <w:p w14:paraId="2D260363">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13.1 道路通行权和场外设施的约定：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3D433B9B">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13.2 场外施工道路的约定：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137532F6">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13.4 超大件和超重件运输的约定：</w:t>
      </w:r>
      <w:r>
        <w:rPr>
          <w:rFonts w:hint="eastAsia" w:ascii="宋体" w:hAnsi="宋体" w:cs="SimSun-Identity-H"/>
          <w:kern w:val="0"/>
          <w:sz w:val="24"/>
          <w:u w:val="single"/>
        </w:rPr>
        <w:t>不论满足施工要求与否，均由承包人自行解决，费用已包在承包人投标报价内。</w:t>
      </w:r>
    </w:p>
    <w:p w14:paraId="3596DE13">
      <w:pPr>
        <w:spacing w:line="360" w:lineRule="auto"/>
        <w:rPr>
          <w:rFonts w:hint="eastAsia" w:ascii="宋体" w:hAnsi="宋体" w:cs="SimSun-Identity-H"/>
          <w:kern w:val="0"/>
          <w:sz w:val="24"/>
        </w:rPr>
      </w:pPr>
    </w:p>
    <w:p w14:paraId="4C9526D6">
      <w:pPr>
        <w:spacing w:line="360" w:lineRule="auto"/>
        <w:rPr>
          <w:rFonts w:hint="eastAsia" w:ascii="宋体" w:hAnsi="宋体" w:cs="SimSun-Identity-H"/>
          <w:kern w:val="0"/>
          <w:sz w:val="24"/>
        </w:rPr>
      </w:pPr>
      <w:r>
        <w:rPr>
          <w:rFonts w:hint="eastAsia" w:ascii="宋体" w:hAnsi="宋体" w:cs="SimSun-Identity-H"/>
          <w:kern w:val="0"/>
          <w:sz w:val="24"/>
        </w:rPr>
        <w:t>14．专项批准事件的签认</w:t>
      </w:r>
    </w:p>
    <w:p w14:paraId="1A346D11">
      <w:pPr>
        <w:spacing w:line="360" w:lineRule="auto"/>
        <w:outlineLvl w:val="0"/>
        <w:rPr>
          <w:rFonts w:hint="eastAsia" w:ascii="宋体" w:hAnsi="宋体" w:cs="SimSun-Identity-H"/>
          <w:kern w:val="0"/>
          <w:sz w:val="24"/>
        </w:rPr>
      </w:pPr>
      <w:r>
        <w:rPr>
          <w:rFonts w:hint="eastAsia" w:ascii="宋体" w:hAnsi="宋体" w:cs="SimSun-Identity-H"/>
          <w:kern w:val="0"/>
          <w:sz w:val="24"/>
        </w:rPr>
        <w:t>14.2 (1)专项批准事件的监理工程师：</w:t>
      </w:r>
    </w:p>
    <w:p w14:paraId="58F6ED1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078ECFD">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1896AC8B">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(2)专项批准事件的造价工程师</w:t>
      </w:r>
      <w:r>
        <w:rPr>
          <w:rFonts w:hint="eastAsia" w:ascii="宋体" w:hAnsi="宋体" w:cs="SimSun-Identity-H"/>
          <w:kern w:val="0"/>
          <w:sz w:val="24"/>
          <w:lang w:eastAsia="zh-CN"/>
        </w:rPr>
        <w:t>：</w:t>
      </w:r>
    </w:p>
    <w:p w14:paraId="1ABC4E7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373B0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59F72124">
      <w:pPr>
        <w:spacing w:line="360" w:lineRule="auto"/>
        <w:rPr>
          <w:rFonts w:hint="eastAsia" w:ascii="宋体" w:hAnsi="宋体" w:cs="SimSun-Identity-H"/>
          <w:kern w:val="0"/>
          <w:sz w:val="24"/>
        </w:rPr>
      </w:pPr>
      <w:r>
        <w:rPr>
          <w:rFonts w:hint="eastAsia" w:ascii="宋体" w:hAnsi="宋体" w:cs="SimSun-Identity-H"/>
          <w:kern w:val="0"/>
          <w:sz w:val="24"/>
        </w:rPr>
        <w:t>(3)专项批准事件的建造师：</w:t>
      </w:r>
    </w:p>
    <w:p w14:paraId="75AC9215">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70D1285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7366867C">
      <w:pPr>
        <w:spacing w:line="360" w:lineRule="auto"/>
        <w:rPr>
          <w:rFonts w:hint="eastAsia" w:ascii="宋体" w:hAnsi="宋体" w:cs="SimSun-Identity-H"/>
          <w:kern w:val="0"/>
          <w:sz w:val="24"/>
        </w:rPr>
      </w:pPr>
    </w:p>
    <w:p w14:paraId="30F844D8">
      <w:pPr>
        <w:spacing w:line="360" w:lineRule="auto"/>
        <w:rPr>
          <w:rFonts w:hint="eastAsia" w:ascii="宋体" w:hAnsi="宋体" w:cs="SimSun-Identity-H"/>
          <w:kern w:val="0"/>
          <w:sz w:val="24"/>
        </w:rPr>
      </w:pPr>
      <w:r>
        <w:rPr>
          <w:rFonts w:hint="eastAsia" w:ascii="宋体" w:hAnsi="宋体" w:cs="SimSun-Identity-H"/>
          <w:kern w:val="0"/>
          <w:sz w:val="24"/>
        </w:rPr>
        <w:t>19．发包人</w:t>
      </w:r>
    </w:p>
    <w:p w14:paraId="7F0A420B">
      <w:pPr>
        <w:spacing w:line="360" w:lineRule="auto"/>
        <w:rPr>
          <w:rFonts w:hint="eastAsia" w:ascii="宋体" w:hAnsi="宋体" w:cs="SimSun-Identity-H"/>
          <w:kern w:val="0"/>
          <w:sz w:val="24"/>
        </w:rPr>
      </w:pPr>
      <w:r>
        <w:rPr>
          <w:rFonts w:hint="eastAsia" w:ascii="宋体" w:hAnsi="宋体" w:cs="SimSun-Identity-H"/>
          <w:kern w:val="0"/>
          <w:sz w:val="24"/>
        </w:rPr>
        <w:t>19.2 发包人完成下列工作的约定</w:t>
      </w:r>
    </w:p>
    <w:p w14:paraId="18852E7E">
      <w:pPr>
        <w:spacing w:line="360" w:lineRule="auto"/>
        <w:rPr>
          <w:rFonts w:hint="eastAsia" w:ascii="宋体" w:hAnsi="宋体" w:cs="SimSun-Identity-H"/>
          <w:kern w:val="0"/>
          <w:sz w:val="24"/>
        </w:rPr>
      </w:pPr>
      <w:r>
        <w:rPr>
          <w:rFonts w:hint="eastAsia" w:ascii="宋体" w:hAnsi="宋体" w:cs="SimSun-Identity-H"/>
          <w:kern w:val="0"/>
          <w:sz w:val="24"/>
        </w:rPr>
        <w:t>(1) 办理土地征用、拆迁、平整工作场地等工作，使施工场地具备施工条件的时间：</w:t>
      </w:r>
      <w:r>
        <w:rPr>
          <w:rFonts w:hint="eastAsia" w:ascii="宋体" w:hAnsi="宋体" w:cs="SimSun-Identity-H"/>
          <w:kern w:val="0"/>
          <w:sz w:val="24"/>
          <w:u w:val="single"/>
        </w:rPr>
        <w:t>开工前五日历天内完成。</w:t>
      </w:r>
    </w:p>
    <w:p w14:paraId="5951B86B">
      <w:pPr>
        <w:pStyle w:val="26"/>
        <w:spacing w:after="0" w:line="360" w:lineRule="auto"/>
        <w:ind w:firstLine="0"/>
        <w:rPr>
          <w:rFonts w:hint="eastAsia" w:ascii="仿宋" w:hAnsi="仿宋"/>
          <w:sz w:val="24"/>
          <w:u w:val="single"/>
        </w:rPr>
      </w:pPr>
      <w:r>
        <w:rPr>
          <w:rFonts w:hint="eastAsia" w:ascii="宋体" w:hAnsi="宋体" w:cs="SimSun-Identity-H"/>
          <w:kern w:val="0"/>
          <w:sz w:val="24"/>
        </w:rPr>
        <w:t>(2) 完成施工所需水、电、通讯线路接驳的时间及地点：</w:t>
      </w:r>
      <w:r>
        <w:rPr>
          <w:rFonts w:hint="eastAsia" w:ascii="仿宋" w:hAnsi="仿宋"/>
          <w:sz w:val="24"/>
          <w:u w:val="single"/>
        </w:rPr>
        <w:t>开工前10日历天内承包人配合发包人将施工用水、用电接至施工场地边缘，承包人根据施工需要自行解决施工场地内的水电管线。因施工现场不用经过水电表即可随处取得临水临电，发包人按合同总价比例向承包人收取该工程项目的水电费，无需安装计量表。水电费金额=工程合同总价*5‰。承包人没有向发包人交纳水电费的工程不予办理竣工结算。</w:t>
      </w:r>
    </w:p>
    <w:p w14:paraId="1013C28E">
      <w:pPr>
        <w:spacing w:line="360" w:lineRule="auto"/>
        <w:rPr>
          <w:rFonts w:hint="eastAsia" w:ascii="宋体" w:hAnsi="宋体" w:cs="SimSun-Identity-H"/>
          <w:kern w:val="0"/>
          <w:sz w:val="24"/>
        </w:rPr>
      </w:pPr>
      <w:r>
        <w:rPr>
          <w:rFonts w:hint="eastAsia" w:ascii="宋体" w:hAnsi="宋体" w:cs="SimSun-Identity-H"/>
          <w:kern w:val="0"/>
          <w:sz w:val="24"/>
        </w:rPr>
        <w:t>(3) 开工施工现场与城乡公共道路间的通道的约定：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0005086D">
      <w:pPr>
        <w:spacing w:line="360" w:lineRule="auto"/>
        <w:rPr>
          <w:rFonts w:hint="eastAsia" w:ascii="宋体" w:hAnsi="宋体" w:cs="SimSun-Identity-H"/>
          <w:kern w:val="0"/>
          <w:sz w:val="24"/>
          <w:u w:val="single"/>
        </w:rPr>
      </w:pPr>
      <w:r>
        <w:rPr>
          <w:rFonts w:hint="eastAsia" w:ascii="宋体" w:hAnsi="宋体" w:cs="SimSun-Identity-H"/>
          <w:kern w:val="0"/>
          <w:sz w:val="24"/>
        </w:rPr>
        <w:t>(4) 提供有关资料的时间：</w:t>
      </w:r>
      <w:r>
        <w:rPr>
          <w:rFonts w:hint="eastAsia" w:ascii="仿宋" w:hAnsi="仿宋"/>
          <w:sz w:val="24"/>
          <w:szCs w:val="24"/>
          <w:u w:val="single"/>
        </w:rPr>
        <w:t>开工前10日历天</w:t>
      </w:r>
      <w:r>
        <w:rPr>
          <w:rFonts w:hint="eastAsia" w:ascii="宋体" w:hAnsi="宋体" w:cs="SimSun-Identity-H"/>
          <w:kern w:val="0"/>
          <w:sz w:val="24"/>
          <w:u w:val="single"/>
        </w:rPr>
        <w:t>。</w:t>
      </w:r>
    </w:p>
    <w:p w14:paraId="1623A389">
      <w:pPr>
        <w:spacing w:line="360" w:lineRule="auto"/>
        <w:rPr>
          <w:rFonts w:hint="eastAsia" w:ascii="宋体" w:hAnsi="宋体" w:cs="SimSun-Identity-H"/>
          <w:kern w:val="0"/>
          <w:sz w:val="24"/>
          <w:u w:val="single"/>
        </w:rPr>
      </w:pPr>
      <w:r>
        <w:rPr>
          <w:rFonts w:hint="eastAsia" w:ascii="宋体" w:hAnsi="宋体" w:cs="SimSun-Identity-H"/>
          <w:kern w:val="0"/>
          <w:sz w:val="24"/>
        </w:rPr>
        <w:t>(5) 办理有关所需证件的约定：</w:t>
      </w:r>
      <w:r>
        <w:rPr>
          <w:rFonts w:hint="eastAsia" w:ascii="宋体" w:hAnsi="宋体" w:cs="SimSun-Identity-H"/>
          <w:kern w:val="0"/>
          <w:sz w:val="24"/>
          <w:u w:val="single"/>
        </w:rPr>
        <w:t>开工前5日历天办好施工所需证件（施工许可证除外）。</w:t>
      </w:r>
    </w:p>
    <w:p w14:paraId="4FF4B1F1">
      <w:pPr>
        <w:spacing w:line="360" w:lineRule="auto"/>
        <w:rPr>
          <w:rFonts w:hint="eastAsia" w:ascii="宋体" w:hAnsi="宋体" w:cs="SimSun-Identity-H"/>
          <w:kern w:val="0"/>
          <w:sz w:val="24"/>
          <w:u w:val="single"/>
        </w:rPr>
      </w:pPr>
      <w:r>
        <w:rPr>
          <w:rFonts w:hint="eastAsia" w:ascii="宋体" w:hAnsi="宋体" w:cs="SimSun-Identity-H"/>
          <w:kern w:val="0"/>
          <w:sz w:val="24"/>
        </w:rPr>
        <w:t>(6) 现场交验的时间：</w:t>
      </w:r>
      <w:r>
        <w:rPr>
          <w:rFonts w:hint="eastAsia" w:ascii="宋体" w:hAnsi="宋体" w:cs="SimSun-Identity-H"/>
          <w:kern w:val="0"/>
          <w:sz w:val="24"/>
          <w:u w:val="single"/>
        </w:rPr>
        <w:t>以书面形式提供给承包人并进行现场交验，签订施工合同后2日历天内办理。</w:t>
      </w:r>
    </w:p>
    <w:p w14:paraId="053116FC">
      <w:pPr>
        <w:spacing w:line="360" w:lineRule="auto"/>
        <w:rPr>
          <w:rFonts w:hint="eastAsia" w:ascii="宋体" w:hAnsi="宋体" w:cs="SimSun-Identity-H"/>
          <w:kern w:val="0"/>
          <w:sz w:val="24"/>
          <w:u w:val="single"/>
        </w:rPr>
      </w:pPr>
      <w:r>
        <w:rPr>
          <w:rFonts w:hint="eastAsia" w:ascii="宋体" w:hAnsi="宋体" w:cs="SimSun-Identity-H"/>
          <w:kern w:val="0"/>
          <w:sz w:val="24"/>
        </w:rPr>
        <w:t>(7) 提供施工设计图纸、设计文件的时间：</w:t>
      </w:r>
      <w:r>
        <w:rPr>
          <w:rFonts w:hint="eastAsia" w:ascii="仿宋" w:hAnsi="仿宋"/>
          <w:sz w:val="24"/>
          <w:szCs w:val="24"/>
          <w:u w:val="single"/>
        </w:rPr>
        <w:t>施工图纸开工前10日历天提供。施工图纸及设计变更通知须经设计人和发包人盖章确认方有效。</w:t>
      </w:r>
    </w:p>
    <w:p w14:paraId="60A27CB1">
      <w:pPr>
        <w:spacing w:line="360" w:lineRule="auto"/>
        <w:rPr>
          <w:rFonts w:hint="eastAsia" w:ascii="宋体" w:hAnsi="宋体" w:cs="SimSun-Identity-H"/>
          <w:kern w:val="0"/>
          <w:sz w:val="24"/>
          <w:u w:val="single"/>
        </w:rPr>
      </w:pPr>
      <w:r>
        <w:rPr>
          <w:rFonts w:hint="eastAsia" w:ascii="宋体" w:hAnsi="宋体" w:cs="SimSun-Identity-H"/>
          <w:kern w:val="0"/>
          <w:sz w:val="24"/>
        </w:rPr>
        <w:t>(8) 组织图纸会审和设计交底的约定：</w:t>
      </w:r>
      <w:r>
        <w:rPr>
          <w:rFonts w:hint="eastAsia" w:ascii="宋体" w:hAnsi="宋体" w:cs="SimSun-Identity-H"/>
          <w:kern w:val="0"/>
          <w:sz w:val="24"/>
          <w:u w:val="single"/>
        </w:rPr>
        <w:t>工程施工前</w:t>
      </w:r>
      <w:r>
        <w:rPr>
          <w:rFonts w:hint="eastAsia" w:ascii="仿宋" w:hAnsi="仿宋"/>
          <w:sz w:val="24"/>
          <w:szCs w:val="24"/>
          <w:u w:val="single"/>
        </w:rPr>
        <w:t>10日历天内</w:t>
      </w:r>
      <w:r>
        <w:rPr>
          <w:rFonts w:hint="eastAsia" w:ascii="宋体" w:hAnsi="宋体" w:cs="SimSun-Identity-H"/>
          <w:kern w:val="0"/>
          <w:sz w:val="24"/>
          <w:u w:val="single"/>
        </w:rPr>
        <w:t>。</w:t>
      </w:r>
    </w:p>
    <w:p w14:paraId="5BAFAF8F">
      <w:pPr>
        <w:spacing w:line="360" w:lineRule="auto"/>
        <w:rPr>
          <w:rFonts w:hint="eastAsia" w:ascii="宋体" w:hAnsi="宋体" w:cs="SimSun-Identity-H"/>
          <w:kern w:val="0"/>
          <w:sz w:val="24"/>
          <w:u w:val="single"/>
        </w:rPr>
      </w:pPr>
      <w:r>
        <w:rPr>
          <w:rFonts w:hint="eastAsia" w:ascii="宋体" w:hAnsi="宋体" w:cs="SimSun-Identity-H"/>
          <w:kern w:val="0"/>
          <w:sz w:val="24"/>
        </w:rPr>
        <w:t>(9) 协调处理施工场地周围地形关系问题和做好邻近建筑物、构筑物（包括文物保护建筑）、古树名木等的保护工作的约定：</w:t>
      </w:r>
      <w:r>
        <w:rPr>
          <w:rFonts w:hint="eastAsia" w:ascii="宋体" w:hAnsi="宋体" w:cs="SimSun-Identity-H"/>
          <w:kern w:val="0"/>
          <w:sz w:val="24"/>
          <w:u w:val="single"/>
        </w:rPr>
        <w:t>发包人应在施工前提供地质勘探资料及文物保护建筑物相关文件供承包人参考，承包人在施工时及时与有关方面联系，协调处理并由承包人负责保护，因承包人原因保护不当造成邻近建筑物、构筑物等的损坏，由承包人承担由此发生的费用与责任。</w:t>
      </w:r>
    </w:p>
    <w:p w14:paraId="28C16626">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19.3 提供施工场地的时间：</w:t>
      </w:r>
      <w:r>
        <w:rPr>
          <w:rFonts w:hint="eastAsia" w:ascii="宋体" w:hAnsi="宋体" w:cs="SimSun-Identity-H"/>
          <w:kern w:val="0"/>
          <w:sz w:val="24"/>
          <w:u w:val="single"/>
        </w:rPr>
        <w:t>双方协商确定。</w:t>
      </w:r>
    </w:p>
    <w:p w14:paraId="6D5A5D33">
      <w:pPr>
        <w:spacing w:line="360" w:lineRule="auto"/>
        <w:outlineLvl w:val="0"/>
        <w:rPr>
          <w:rFonts w:hint="eastAsia" w:ascii="宋体" w:hAnsi="宋体" w:cs="SimSun-Identity-H"/>
          <w:kern w:val="0"/>
          <w:sz w:val="24"/>
        </w:rPr>
      </w:pPr>
      <w:r>
        <w:rPr>
          <w:rFonts w:hint="eastAsia" w:ascii="宋体" w:hAnsi="宋体" w:cs="SimSun-Identity-H"/>
          <w:kern w:val="0"/>
          <w:sz w:val="24"/>
        </w:rPr>
        <w:t>19.4 发包人向承包人提供标准与规范名称、图纸及技术要求的约定</w:t>
      </w:r>
    </w:p>
    <w:p w14:paraId="7C4799AD">
      <w:pPr>
        <w:numPr>
          <w:ilvl w:val="-1"/>
          <w:numId w:val="0"/>
        </w:numPr>
        <w:spacing w:line="360" w:lineRule="auto"/>
        <w:rPr>
          <w:rFonts w:hint="eastAsia" w:ascii="宋体" w:hAnsi="宋体" w:cs="SimSun-Identity-H"/>
          <w:kern w:val="0"/>
          <w:sz w:val="24"/>
          <w:u w:val="single"/>
        </w:rPr>
      </w:pPr>
      <w:r>
        <w:rPr>
          <w:rFonts w:hint="eastAsia" w:ascii="宋体" w:hAnsi="宋体" w:cs="SimSun-Identity-H"/>
          <w:kern w:val="0"/>
          <w:sz w:val="24"/>
          <w:lang w:eastAsia="zh-CN"/>
        </w:rPr>
        <w:t>（</w:t>
      </w:r>
      <w:r>
        <w:rPr>
          <w:rFonts w:hint="eastAsia" w:ascii="宋体" w:hAnsi="宋体" w:cs="SimSun-Identity-H"/>
          <w:kern w:val="0"/>
          <w:sz w:val="24"/>
          <w:lang w:val="en-US" w:eastAsia="zh-CN"/>
        </w:rPr>
        <w:t>1）</w:t>
      </w:r>
      <w:r>
        <w:rPr>
          <w:rFonts w:hint="eastAsia" w:ascii="宋体" w:hAnsi="宋体" w:cs="SimSun-Identity-H"/>
          <w:kern w:val="0"/>
          <w:sz w:val="24"/>
        </w:rPr>
        <w:t>提供的时间：</w:t>
      </w:r>
      <w:r>
        <w:rPr>
          <w:rFonts w:hint="eastAsia" w:ascii="仿宋" w:hAnsi="仿宋"/>
          <w:sz w:val="24"/>
          <w:szCs w:val="24"/>
          <w:u w:val="single"/>
        </w:rPr>
        <w:t>施工图纸开工前10日历天提供。施工图纸及设计变更通知须经设计人和发包人盖章确认方有效</w:t>
      </w:r>
      <w:r>
        <w:rPr>
          <w:rFonts w:hint="eastAsia" w:ascii="宋体" w:hAnsi="宋体" w:cs="SimSun-Identity-H"/>
          <w:kern w:val="0"/>
          <w:sz w:val="24"/>
          <w:u w:val="single"/>
        </w:rPr>
        <w:t>。</w:t>
      </w:r>
    </w:p>
    <w:p w14:paraId="1C7C386B">
      <w:pPr>
        <w:spacing w:line="360" w:lineRule="auto"/>
        <w:rPr>
          <w:rFonts w:hint="eastAsia" w:ascii="宋体" w:hAnsi="宋体" w:cs="SimSun-Identity-H"/>
          <w:kern w:val="0"/>
          <w:sz w:val="24"/>
        </w:rPr>
      </w:pPr>
      <w:r>
        <w:rPr>
          <w:rFonts w:hint="eastAsia" w:ascii="宋体" w:hAnsi="宋体" w:cs="SimSun-Identity-H"/>
          <w:kern w:val="0"/>
          <w:sz w:val="24"/>
        </w:rPr>
        <w:t>(2) 提供的份数：</w:t>
      </w:r>
      <w:r>
        <w:rPr>
          <w:rFonts w:hint="eastAsia" w:ascii="宋体" w:hAnsi="宋体" w:cs="SimSun-Identity-H"/>
          <w:kern w:val="0"/>
          <w:sz w:val="24"/>
          <w:u w:val="single"/>
        </w:rPr>
        <w:t>发包人提供</w:t>
      </w:r>
      <w:r>
        <w:rPr>
          <w:rFonts w:hint="eastAsia" w:ascii="仿宋" w:hAnsi="仿宋"/>
          <w:sz w:val="24"/>
          <w:szCs w:val="24"/>
          <w:u w:val="single"/>
        </w:rPr>
        <w:t>一式六套</w:t>
      </w:r>
      <w:r>
        <w:rPr>
          <w:rFonts w:hint="eastAsia" w:ascii="宋体" w:hAnsi="宋体" w:cs="SimSun-Identity-H"/>
          <w:kern w:val="0"/>
          <w:sz w:val="24"/>
          <w:u w:val="single"/>
        </w:rPr>
        <w:t>施工图纸（具体数量由发包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承包人根据需要确定，但超出六套的施工图纸费用由承包人承担），工程竣工后竣工图（含电子版）</w:t>
      </w:r>
      <w:r>
        <w:rPr>
          <w:rFonts w:hint="eastAsia" w:ascii="仿宋" w:hAnsi="仿宋"/>
          <w:sz w:val="24"/>
          <w:szCs w:val="24"/>
          <w:u w:val="single"/>
        </w:rPr>
        <w:t>和竣工通由承包人配合</w:t>
      </w:r>
      <w:r>
        <w:rPr>
          <w:rFonts w:hint="eastAsia" w:ascii="宋体" w:hAnsi="宋体" w:cs="SimSun-Identity-H"/>
          <w:kern w:val="0"/>
          <w:sz w:val="24"/>
          <w:u w:val="single"/>
        </w:rPr>
        <w:t>施工总承包、设计单位</w:t>
      </w:r>
      <w:r>
        <w:rPr>
          <w:rFonts w:hint="eastAsia" w:ascii="仿宋" w:hAnsi="仿宋"/>
          <w:sz w:val="24"/>
          <w:szCs w:val="24"/>
          <w:u w:val="single"/>
        </w:rPr>
        <w:t>完成绘制并向发包人提供</w:t>
      </w:r>
      <w:r>
        <w:rPr>
          <w:rFonts w:hint="eastAsia" w:ascii="宋体" w:hAnsi="宋体" w:cs="SimSun-Identity-H"/>
          <w:kern w:val="0"/>
          <w:sz w:val="24"/>
          <w:u w:val="single"/>
        </w:rPr>
        <w:t>一式十二套（具体数量由发包人根据需要确定），所需费用已包在承包人投标报价内。若承包人额外需要的图纸，发包人可协助加晒，费用由承包人承担。</w:t>
      </w:r>
    </w:p>
    <w:p w14:paraId="27FC57A3">
      <w:pPr>
        <w:spacing w:line="360" w:lineRule="auto"/>
        <w:outlineLvl w:val="0"/>
        <w:rPr>
          <w:rFonts w:hint="eastAsia" w:ascii="宋体" w:hAnsi="宋体" w:cs="SimSun-Identity-H"/>
          <w:kern w:val="0"/>
          <w:sz w:val="24"/>
        </w:rPr>
      </w:pPr>
      <w:r>
        <w:rPr>
          <w:rFonts w:hint="eastAsia" w:ascii="宋体" w:hAnsi="宋体" w:cs="SimSun-Identity-H"/>
          <w:kern w:val="0"/>
          <w:sz w:val="24"/>
        </w:rPr>
        <w:t>19.5 支付期及支付方式的约定</w:t>
      </w:r>
    </w:p>
    <w:p w14:paraId="1119A099">
      <w:pPr>
        <w:spacing w:line="360" w:lineRule="auto"/>
        <w:outlineLvl w:val="0"/>
        <w:rPr>
          <w:rFonts w:hint="eastAsia" w:ascii="宋体" w:hAnsi="宋体" w:cs="SimSun-Identity-H"/>
          <w:kern w:val="0"/>
          <w:sz w:val="24"/>
        </w:rPr>
      </w:pPr>
      <w:r>
        <w:rPr>
          <w:rFonts w:hint="eastAsia" w:ascii="宋体" w:hAnsi="宋体" w:cs="SimSun-Identity-H"/>
          <w:kern w:val="0"/>
          <w:sz w:val="24"/>
        </w:rPr>
        <w:t>(1) 工程价款支付期限</w:t>
      </w:r>
    </w:p>
    <w:p w14:paraId="06746D6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按合同支付的有关规定。</w:t>
      </w:r>
    </w:p>
    <w:p w14:paraId="1D290781">
      <w:pPr>
        <w:spacing w:line="360" w:lineRule="auto"/>
        <w:rPr>
          <w:rFonts w:hint="eastAsia" w:ascii="宋体" w:hAnsi="宋体" w:cs="SimSun-Identity-H"/>
          <w:kern w:val="0"/>
          <w:sz w:val="24"/>
        </w:rPr>
      </w:pPr>
      <w:r>
        <w:rPr>
          <w:rFonts w:hint="eastAsia" w:ascii="宋体" w:hAnsi="宋体" w:cs="SimSun-Identity-H"/>
          <w:kern w:val="0"/>
          <w:sz w:val="24"/>
        </w:rPr>
        <w:t>□ 其他：</w:t>
      </w:r>
    </w:p>
    <w:p w14:paraId="1D9351CD">
      <w:pPr>
        <w:spacing w:line="360" w:lineRule="auto"/>
        <w:outlineLvl w:val="0"/>
        <w:rPr>
          <w:rFonts w:hint="eastAsia" w:ascii="宋体" w:hAnsi="宋体" w:cs="SimSun-Identity-H"/>
          <w:kern w:val="0"/>
          <w:sz w:val="24"/>
        </w:rPr>
      </w:pPr>
      <w:r>
        <w:rPr>
          <w:rFonts w:hint="eastAsia" w:ascii="宋体" w:hAnsi="宋体" w:cs="SimSun-Identity-H"/>
          <w:kern w:val="0"/>
          <w:sz w:val="24"/>
        </w:rPr>
        <w:t>(2) 工程价款支付方式</w:t>
      </w:r>
    </w:p>
    <w:p w14:paraId="090DA31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按协议书所注明的</w:t>
      </w:r>
      <w:r>
        <w:rPr>
          <w:rFonts w:hint="eastAsia" w:ascii="宋体" w:hAnsi="宋体" w:cs="SimSun-Identity-H"/>
          <w:kern w:val="0"/>
          <w:sz w:val="24"/>
          <w:lang w:eastAsia="zh-CN"/>
        </w:rPr>
        <w:t>银行账号转账</w:t>
      </w:r>
      <w:r>
        <w:rPr>
          <w:rFonts w:hint="eastAsia" w:ascii="宋体" w:hAnsi="宋体" w:cs="SimSun-Identity-H"/>
          <w:kern w:val="0"/>
          <w:sz w:val="24"/>
        </w:rPr>
        <w:t>。</w:t>
      </w:r>
    </w:p>
    <w:p w14:paraId="61130189">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支票支付。</w:t>
      </w:r>
    </w:p>
    <w:p w14:paraId="522EE91F">
      <w:pPr>
        <w:spacing w:line="360" w:lineRule="auto"/>
        <w:rPr>
          <w:rFonts w:hint="eastAsia" w:ascii="宋体" w:hAnsi="宋体" w:cs="SimSun-Identity-H"/>
          <w:kern w:val="0"/>
          <w:sz w:val="24"/>
        </w:rPr>
      </w:pPr>
      <w:r>
        <w:rPr>
          <w:rFonts w:hint="eastAsia" w:ascii="宋体" w:hAnsi="宋体" w:cs="SimSun-Identity-H"/>
          <w:kern w:val="0"/>
          <w:sz w:val="24"/>
        </w:rPr>
        <w:t>□ 其他方式：</w:t>
      </w:r>
    </w:p>
    <w:p w14:paraId="2555DCF5">
      <w:pPr>
        <w:spacing w:line="360" w:lineRule="auto"/>
        <w:outlineLvl w:val="0"/>
        <w:rPr>
          <w:rFonts w:hint="eastAsia" w:ascii="宋体" w:hAnsi="宋体" w:cs="SimSun-Identity-H"/>
          <w:kern w:val="0"/>
          <w:sz w:val="24"/>
        </w:rPr>
      </w:pPr>
    </w:p>
    <w:p w14:paraId="36FF7371">
      <w:pPr>
        <w:spacing w:line="360" w:lineRule="auto"/>
        <w:outlineLvl w:val="0"/>
        <w:rPr>
          <w:rFonts w:hint="eastAsia" w:ascii="宋体" w:hAnsi="宋体" w:cs="SimSun-Identity-H"/>
          <w:kern w:val="0"/>
          <w:sz w:val="24"/>
        </w:rPr>
      </w:pPr>
      <w:r>
        <w:rPr>
          <w:rFonts w:hint="eastAsia" w:ascii="宋体" w:hAnsi="宋体" w:cs="SimSun-Identity-H"/>
          <w:kern w:val="0"/>
          <w:sz w:val="24"/>
        </w:rPr>
        <w:t>20．承包人</w:t>
      </w:r>
    </w:p>
    <w:p w14:paraId="0A664E51">
      <w:pPr>
        <w:autoSpaceDE w:val="0"/>
        <w:autoSpaceDN w:val="0"/>
        <w:adjustRightInd w:val="0"/>
        <w:jc w:val="left"/>
        <w:rPr>
          <w:rFonts w:hint="eastAsia" w:ascii="宋体" w:hAnsi="宋体" w:cs="SimSun-Identity-H"/>
          <w:kern w:val="0"/>
          <w:sz w:val="24"/>
        </w:rPr>
      </w:pPr>
      <w:r>
        <w:rPr>
          <w:rFonts w:hint="eastAsia" w:ascii="宋体" w:hAnsi="宋体" w:cs="SimSun-Identity-H"/>
          <w:kern w:val="0"/>
          <w:sz w:val="24"/>
        </w:rPr>
        <w:t>20.2承包人完成下列工作的约定：</w:t>
      </w:r>
    </w:p>
    <w:p w14:paraId="3D8216B8">
      <w:pPr>
        <w:spacing w:line="360" w:lineRule="auto"/>
        <w:rPr>
          <w:rFonts w:hint="eastAsia" w:ascii="宋体" w:hAnsi="宋体" w:cs="SimSun-Identity-H"/>
          <w:kern w:val="0"/>
          <w:sz w:val="24"/>
        </w:rPr>
      </w:pPr>
      <w:r>
        <w:rPr>
          <w:rFonts w:hint="eastAsia" w:ascii="宋体" w:hAnsi="宋体" w:cs="SimSun-Identity-H"/>
          <w:kern w:val="0"/>
          <w:sz w:val="24"/>
        </w:rPr>
        <w:t>（11）承包人应做的其他工作及要求：</w:t>
      </w:r>
    </w:p>
    <w:p w14:paraId="504788ED">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①、提供计划、报表的名称及完成时间：</w:t>
      </w:r>
      <w:r>
        <w:rPr>
          <w:rFonts w:hint="eastAsia" w:ascii="宋体" w:hAnsi="宋体" w:cs="SimSun-Identity-H"/>
          <w:kern w:val="0"/>
          <w:sz w:val="24"/>
          <w:u w:val="single"/>
        </w:rPr>
        <w:t>开工前五日历天提供施工组织设计、施工方案和进度计划，每月25 日前提供当月的工程进度表、当月完成的工程量报表及下月进度计划等。</w:t>
      </w:r>
      <w:r>
        <w:rPr>
          <w:rFonts w:hint="eastAsia" w:ascii="宋体" w:hAnsi="宋体" w:cs="SimSun-Identity-H"/>
          <w:kern w:val="0"/>
          <w:sz w:val="24"/>
        </w:rPr>
        <w:t xml:space="preserve"> </w:t>
      </w:r>
    </w:p>
    <w:p w14:paraId="7DE290CA">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②、承担施工安全保卫工作及非夜间施工照明的责任和要求：</w:t>
      </w:r>
      <w:r>
        <w:rPr>
          <w:rFonts w:hint="eastAsia" w:ascii="宋体" w:hAnsi="宋体" w:cs="SimSun-Identity-H"/>
          <w:kern w:val="0"/>
          <w:sz w:val="24"/>
          <w:u w:val="single"/>
        </w:rPr>
        <w:t>做好施工现场人员、材料、器材的保卫工作。施工现场要求全封闭管理，二十四小时保卫值班。</w:t>
      </w:r>
      <w:r>
        <w:rPr>
          <w:rFonts w:hint="eastAsia" w:ascii="宋体" w:hAnsi="宋体" w:cs="SimSun-Identity-H"/>
          <w:kern w:val="0"/>
          <w:sz w:val="24"/>
        </w:rPr>
        <w:t xml:space="preserve"> </w:t>
      </w:r>
    </w:p>
    <w:p w14:paraId="327A6364">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③、需承包人办理的有关施工场地交通、环卫和施工噪音管理等手续：</w:t>
      </w:r>
      <w:r>
        <w:rPr>
          <w:rFonts w:hint="eastAsia" w:ascii="宋体" w:hAnsi="宋体" w:cs="SimSun-Identity-H"/>
          <w:kern w:val="0"/>
          <w:sz w:val="24"/>
          <w:u w:val="single"/>
        </w:rPr>
        <w:t>按有关行政主管部门规定办理，同时需到发包人保卫科等部门办理有关手续。</w:t>
      </w:r>
      <w:r>
        <w:rPr>
          <w:rFonts w:hint="eastAsia" w:ascii="宋体" w:hAnsi="宋体" w:cs="SimSun-Identity-H"/>
          <w:kern w:val="0"/>
          <w:sz w:val="24"/>
        </w:rPr>
        <w:t xml:space="preserve"> </w:t>
      </w:r>
    </w:p>
    <w:p w14:paraId="3AD0BDC8">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④、已完工程成品保护的特殊要求及费用承担：</w:t>
      </w:r>
      <w:r>
        <w:rPr>
          <w:rFonts w:hint="eastAsia" w:ascii="宋体" w:hAnsi="宋体" w:cs="SimSun-Identity-H"/>
          <w:kern w:val="0"/>
          <w:sz w:val="24"/>
          <w:u w:val="single"/>
        </w:rPr>
        <w:t>工程交付使用前，工程成品保护由承包人负责。</w:t>
      </w:r>
    </w:p>
    <w:p w14:paraId="250937DF">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⑤、施工场地周围地下管线和邻近建筑物、构筑物（含文物保护建筑）、古树名木的保护要求及费用承担：</w:t>
      </w:r>
      <w:r>
        <w:rPr>
          <w:rFonts w:hint="eastAsia" w:ascii="宋体" w:hAnsi="宋体" w:cs="SimSun-Identity-H"/>
          <w:kern w:val="0"/>
          <w:sz w:val="24"/>
          <w:u w:val="single"/>
        </w:rPr>
        <w:t>发包人应在施工前提供改造场地原有图纸供承包人参考，承包人在施工时及时与有关方面联系，协调处理并由承包人负责保护，因承包人原因保护不当造成邻近建筑物、构筑物等的损坏，由承包人承担由此发生的费用与责任。</w:t>
      </w:r>
      <w:r>
        <w:rPr>
          <w:rFonts w:hint="eastAsia" w:ascii="宋体" w:hAnsi="宋体" w:cs="SimSun-Identity-H"/>
          <w:kern w:val="0"/>
          <w:sz w:val="24"/>
        </w:rPr>
        <w:t xml:space="preserve"> </w:t>
      </w:r>
    </w:p>
    <w:p w14:paraId="53FE5293">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⑥、施工场地清洁卫生的要求：</w:t>
      </w:r>
      <w:r>
        <w:rPr>
          <w:rFonts w:hint="eastAsia" w:ascii="宋体" w:hAnsi="宋体" w:cs="SimSun-Identity-H"/>
          <w:kern w:val="0"/>
          <w:sz w:val="24"/>
          <w:u w:val="single"/>
        </w:rPr>
        <w:t>施工期间按有关行政主管部门的规定执行，符合广州市安全生产文明施工优良标准要求。竣工后接到发包人书面退场通知15日历天内按发包人指示拆除临时建筑、设施、清走器材、剩余材料和余泥渣土，施工范围内的场地平整清洁以及大楼内地板、天花、内外墙、门窗、洁具的清洁，并以通过发包人验收合格为标准。如逾期不予拆除和清理，发包人有权安排其他单位完成，所需费用从结算款中扣除。</w:t>
      </w:r>
      <w:r>
        <w:rPr>
          <w:rFonts w:hint="eastAsia" w:ascii="宋体" w:hAnsi="宋体" w:cs="SimSun-Identity-H"/>
          <w:kern w:val="0"/>
          <w:sz w:val="24"/>
        </w:rPr>
        <w:t xml:space="preserve"> </w:t>
      </w:r>
    </w:p>
    <w:p w14:paraId="71360429">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⑦、施工时间及场地围蔽的要求：</w:t>
      </w:r>
      <w:r>
        <w:rPr>
          <w:rFonts w:hint="eastAsia" w:ascii="宋体" w:hAnsi="宋体" w:cs="SimSun-Identity-H"/>
          <w:kern w:val="0"/>
          <w:sz w:val="24"/>
          <w:u w:val="single"/>
        </w:rPr>
        <w:t>为了尽可能降低施工对周边环境的影响，工地可施工时间按发包人管理部门要求为准。施工现场文明施工及围蔽，必须符合广州市</w:t>
      </w:r>
      <w:r>
        <w:rPr>
          <w:rFonts w:hint="eastAsia" w:ascii="宋体" w:hAnsi="宋体" w:cs="SimSun-Identity-H"/>
          <w:color w:val="auto"/>
          <w:kern w:val="0"/>
          <w:sz w:val="24"/>
          <w:u w:val="single"/>
        </w:rPr>
        <w:t>、</w:t>
      </w:r>
      <w:r>
        <w:rPr>
          <w:rFonts w:hint="eastAsia" w:ascii="宋体" w:hAnsi="宋体" w:cs="SimSun-Identity-H"/>
          <w:color w:val="auto"/>
          <w:kern w:val="0"/>
          <w:sz w:val="24"/>
          <w:lang w:eastAsia="zh-CN"/>
        </w:rPr>
        <w:t>□</w:t>
      </w:r>
      <w:r>
        <w:rPr>
          <w:rFonts w:hint="eastAsia" w:ascii="宋体" w:hAnsi="宋体" w:cs="SimSun-Identity-H"/>
          <w:color w:val="auto"/>
          <w:kern w:val="0"/>
          <w:sz w:val="24"/>
          <w:u w:val="single"/>
          <w:lang w:val="en-US" w:eastAsia="zh-CN"/>
        </w:rPr>
        <w:t>海珠区</w:t>
      </w:r>
      <w:r>
        <w:rPr>
          <w:rFonts w:hint="eastAsia" w:ascii="宋体" w:hAnsi="宋体" w:cs="SimSun-Identity-H"/>
          <w:color w:val="auto"/>
          <w:kern w:val="0"/>
          <w:sz w:val="24"/>
          <w:lang w:eastAsia="zh-CN"/>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kern w:val="0"/>
          <w:sz w:val="24"/>
          <w:u w:val="single"/>
        </w:rPr>
        <w:t>相关要求。</w:t>
      </w:r>
    </w:p>
    <w:p w14:paraId="20EEC778">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⑧、</w:t>
      </w:r>
      <w:r>
        <w:rPr>
          <w:rFonts w:hint="eastAsia" w:ascii="宋体" w:hAnsi="宋体" w:cs="SimSun-Identity-H"/>
          <w:kern w:val="0"/>
          <w:sz w:val="24"/>
          <w:u w:val="single"/>
        </w:rPr>
        <w:t>如遇到工程的设计更改或增加的工程项目及其他需签证事项，承包人必须做好工程量记录，承包人应在需签证的工程完成后 7日历天内办理由发包人、监理单位、承包人三方确认的签证单，过期不予签认。</w:t>
      </w:r>
    </w:p>
    <w:p w14:paraId="054637CF">
      <w:pPr>
        <w:spacing w:line="360" w:lineRule="auto"/>
        <w:rPr>
          <w:rFonts w:hint="eastAsia" w:ascii="仿宋" w:hAnsi="仿宋"/>
          <w:sz w:val="24"/>
          <w:szCs w:val="24"/>
          <w:u w:val="single"/>
        </w:rPr>
      </w:pPr>
      <w:r>
        <w:rPr>
          <w:rFonts w:hint="eastAsia" w:ascii="仿宋" w:hAnsi="仿宋"/>
          <w:sz w:val="24"/>
          <w:szCs w:val="24"/>
        </w:rPr>
        <w:t>⑨、</w:t>
      </w:r>
      <w:r>
        <w:rPr>
          <w:rFonts w:hint="eastAsia" w:ascii="仿宋" w:hAnsi="仿宋"/>
          <w:sz w:val="24"/>
          <w:szCs w:val="24"/>
          <w:u w:val="single"/>
        </w:rPr>
        <w:t>本工程使用商品混凝土、钢筋、水泥、墙体材料、装修材料、铝合金型材、门窗（含成品）、给排水管、消防器材、洁具、水龙头、配电箱、电器开关、照明灯具、插座、污水处理设备、水泵、楼地面</w:t>
      </w:r>
      <w:r>
        <w:rPr>
          <w:rFonts w:hint="eastAsia" w:ascii="仿宋" w:hAnsi="仿宋"/>
          <w:sz w:val="24"/>
          <w:szCs w:val="24"/>
          <w:u w:val="single"/>
          <w:lang w:eastAsia="zh-CN"/>
        </w:rPr>
        <w:t>及其他</w:t>
      </w:r>
      <w:r>
        <w:rPr>
          <w:rFonts w:hint="eastAsia" w:ascii="仿宋" w:hAnsi="仿宋"/>
          <w:sz w:val="24"/>
          <w:szCs w:val="24"/>
          <w:u w:val="single"/>
        </w:rPr>
        <w:t>重点工程材料等，订货前，承包人应提供生产厂家的产品合格证书及检验试验报告，符合工程使用要求后，方可使用，如发生货不对板，发包人及监理工程师有权拒用，并由承包人承担损失。</w:t>
      </w:r>
    </w:p>
    <w:p w14:paraId="63B3DCE1">
      <w:pPr>
        <w:spacing w:line="360" w:lineRule="auto"/>
        <w:ind w:left="1" w:leftChars="-28" w:hanging="60" w:hangingChars="25"/>
        <w:rPr>
          <w:rFonts w:hint="eastAsia"/>
        </w:rPr>
      </w:pPr>
      <w:r>
        <w:rPr>
          <w:rFonts w:hint="eastAsia" w:ascii="宋体" w:hAnsi="宋体" w:cs="SimSun-Identity-H"/>
          <w:kern w:val="0"/>
          <w:sz w:val="24"/>
        </w:rPr>
        <w:t>⑩、双方约定承包人应做的其他工作：</w:t>
      </w:r>
      <w:r>
        <w:rPr>
          <w:rFonts w:hint="eastAsia" w:ascii="宋体" w:hAnsi="宋体" w:cs="SimSun-Identity-H"/>
          <w:kern w:val="0"/>
          <w:sz w:val="24"/>
          <w:u w:val="single"/>
        </w:rPr>
        <w:t>a.负责</w:t>
      </w:r>
      <w:r>
        <w:rPr>
          <w:rFonts w:hint="eastAsia" w:ascii="宋体" w:hAnsi="宋体" w:cs="SimSun-Identity-H"/>
          <w:kern w:val="0"/>
          <w:sz w:val="24"/>
          <w:u w:val="single"/>
          <w:lang w:val="en-US" w:eastAsia="zh-CN"/>
        </w:rPr>
        <w:t>协助</w:t>
      </w:r>
      <w:r>
        <w:rPr>
          <w:rFonts w:hint="eastAsia" w:ascii="宋体" w:hAnsi="宋体" w:cs="SimSun-Identity-H"/>
          <w:kern w:val="0"/>
          <w:sz w:val="24"/>
          <w:u w:val="single"/>
        </w:rPr>
        <w:t>发包人办理施工所需的有关证件；b.工程施工过程中需占用部分道路时，征得发包人同意后承包人派出人员对道路的交通进行维护疏导所发生的费用由承包人负责；c.红线范围内临时设施不能满足施工需要的、经发包人同意，可协调红线外场地给承包人使用，红线外临时设施搭拆、使用费由承包人自负，承包人应承担所占用红线范围外场地设施、地下管网的保护和修复费用；d.为确保文明施工和执行发包人基建管理办法，硬地化施工、洗车槽、饭堂、厕所、办公室、工人宿舍、围墙等文明施工所需设施的费用由承包人承担，如未能按发包人有关管理规定执行，发包人有权另外委托队伍施工，其费用由承包人负责；e.承包人须按《关于推行建设工程平安卡制度的通知》“穗建筑（2006）635 号”文的要求为现场施工人员办理平安卡，若经有关部门检查违反有关规定的，其责任由承包人负责。</w:t>
      </w:r>
    </w:p>
    <w:p w14:paraId="07B24837">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⑪</w:t>
      </w:r>
      <w:r>
        <w:rPr>
          <w:rFonts w:hint="eastAsia" w:ascii="宋体" w:hAnsi="宋体" w:eastAsia="宋体" w:cs="宋体"/>
          <w:kern w:val="0"/>
          <w:sz w:val="24"/>
        </w:rPr>
        <w:t>、</w:t>
      </w:r>
      <w:r>
        <w:rPr>
          <w:rFonts w:hint="eastAsia" w:ascii="宋体" w:hAnsi="宋体" w:cs="SimSun-Identity-H"/>
          <w:kern w:val="0"/>
          <w:sz w:val="24"/>
          <w:u w:val="single"/>
        </w:rPr>
        <w:t>承包人应按发包人要求提供与本合同项目相关的电子版管理文件资料。承包人有义务配合审计部门的各项工作。</w:t>
      </w:r>
      <w:r>
        <w:rPr>
          <w:rFonts w:hint="eastAsia" w:ascii="宋体" w:hAnsi="宋体" w:cs="SimSun-Identity-H"/>
          <w:kern w:val="0"/>
          <w:sz w:val="24"/>
        </w:rPr>
        <w:t xml:space="preserve"> </w:t>
      </w:r>
    </w:p>
    <w:p w14:paraId="0E40536E">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⑫</w:t>
      </w:r>
      <w:r>
        <w:rPr>
          <w:rFonts w:hint="eastAsia" w:ascii="宋体" w:hAnsi="宋体" w:eastAsia="宋体" w:cs="宋体"/>
          <w:kern w:val="0"/>
          <w:sz w:val="24"/>
        </w:rPr>
        <w:t>、</w:t>
      </w:r>
      <w:r>
        <w:rPr>
          <w:rFonts w:hint="eastAsia" w:ascii="宋体" w:hAnsi="宋体" w:cs="SimSun-Identity-H"/>
          <w:kern w:val="0"/>
          <w:sz w:val="24"/>
          <w:u w:val="single"/>
        </w:rPr>
        <w:t>施工场地不足、施工单位须服从各部门管理，按照广州</w:t>
      </w:r>
      <w:r>
        <w:rPr>
          <w:rFonts w:hint="eastAsia" w:ascii="宋体" w:hAnsi="宋体" w:cs="SimSun-Identity-H"/>
          <w:color w:val="auto"/>
          <w:kern w:val="0"/>
          <w:sz w:val="24"/>
          <w:u w:val="single"/>
        </w:rPr>
        <w:t>市、</w:t>
      </w:r>
      <w:r>
        <w:rPr>
          <w:rFonts w:hint="eastAsia" w:ascii="宋体" w:hAnsi="宋体" w:cs="SimSun-Identity-H"/>
          <w:color w:val="auto"/>
          <w:kern w:val="0"/>
          <w:sz w:val="24"/>
        </w:rPr>
        <w:t>□</w:t>
      </w:r>
      <w:r>
        <w:rPr>
          <w:rFonts w:hint="eastAsia" w:ascii="宋体" w:hAnsi="宋体" w:cs="SimSun-Identity-H"/>
          <w:color w:val="auto"/>
          <w:kern w:val="0"/>
          <w:sz w:val="24"/>
          <w:u w:val="single"/>
          <w:lang w:val="en-US" w:eastAsia="zh-CN"/>
        </w:rPr>
        <w:t>海珠区</w:t>
      </w:r>
      <w:r>
        <w:rPr>
          <w:rFonts w:hint="eastAsia" w:ascii="宋体" w:hAnsi="宋体" w:cs="SimSun-Identity-H"/>
          <w:color w:val="auto"/>
          <w:kern w:val="0"/>
          <w:sz w:val="24"/>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color w:val="auto"/>
          <w:kern w:val="0"/>
          <w:sz w:val="24"/>
          <w:u w:val="single"/>
        </w:rPr>
        <w:t>相</w:t>
      </w:r>
      <w:r>
        <w:rPr>
          <w:rFonts w:hint="eastAsia" w:ascii="宋体" w:hAnsi="宋体" w:cs="SimSun-Identity-H"/>
          <w:kern w:val="0"/>
          <w:sz w:val="24"/>
          <w:u w:val="single"/>
        </w:rPr>
        <w:t>关要求采取措施降低施工噪音及粉尘；在高考、中考、期中考、期末考试时期，</w:t>
      </w:r>
      <w:r>
        <w:rPr>
          <w:rFonts w:hint="eastAsia" w:ascii="宋体" w:hAnsi="宋体" w:cs="SimSun-Identity-H"/>
          <w:kern w:val="0"/>
          <w:sz w:val="24"/>
          <w:u w:val="single"/>
          <w:lang w:val="en-US" w:eastAsia="zh-CN"/>
        </w:rPr>
        <w:t>承包人</w:t>
      </w:r>
      <w:r>
        <w:rPr>
          <w:rFonts w:hint="eastAsia" w:ascii="宋体" w:hAnsi="宋体" w:cs="SimSun-Identity-H"/>
          <w:kern w:val="0"/>
          <w:sz w:val="24"/>
          <w:u w:val="single"/>
        </w:rPr>
        <w:t>须服从发包人安排的停工时间，工期不予顺延。</w:t>
      </w:r>
    </w:p>
    <w:p w14:paraId="1BDC415B">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⑬</w:t>
      </w:r>
      <w:r>
        <w:rPr>
          <w:rFonts w:hint="eastAsia" w:ascii="宋体" w:hAnsi="宋体" w:eastAsia="宋体" w:cs="宋体"/>
          <w:kern w:val="0"/>
          <w:sz w:val="24"/>
        </w:rPr>
        <w:t>、</w:t>
      </w:r>
      <w:r>
        <w:rPr>
          <w:rFonts w:hint="eastAsia" w:ascii="宋体" w:hAnsi="宋体" w:cs="SimSun-Identity-H"/>
          <w:kern w:val="0"/>
          <w:sz w:val="24"/>
          <w:u w:val="single"/>
        </w:rPr>
        <w:t>承包人在施工过程中必须投入专门的人力、物力负责、协调、督促其他相关专业深化设计及配合及时完成，不得因设计问题而影响总体进度计划的完成。由于承包人管理及协调不力或未能及时处理可能出现的问题，而导致自身或专业分包工程造成损失，发生的所有相关费用由承包人自行承担。</w:t>
      </w:r>
    </w:p>
    <w:p w14:paraId="7EB3BC31">
      <w:pPr>
        <w:spacing w:line="360" w:lineRule="auto"/>
        <w:outlineLvl w:val="0"/>
        <w:rPr>
          <w:rFonts w:hint="eastAsia" w:ascii="宋体" w:hAnsi="宋体" w:cs="SimSun-Identity-H"/>
          <w:kern w:val="0"/>
          <w:sz w:val="24"/>
        </w:rPr>
      </w:pPr>
      <w:r>
        <w:rPr>
          <w:rFonts w:hint="eastAsia" w:ascii="宋体" w:hAnsi="宋体" w:cs="SimSun-Identity-H"/>
          <w:kern w:val="0"/>
          <w:sz w:val="24"/>
        </w:rPr>
        <w:t>20.4 承包人完成设计的约定</w:t>
      </w:r>
    </w:p>
    <w:p w14:paraId="5FEEE3DF">
      <w:pPr>
        <w:spacing w:line="360" w:lineRule="auto"/>
        <w:rPr>
          <w:rFonts w:hint="eastAsia" w:ascii="宋体" w:hAnsi="宋体" w:cs="SimSun-Identity-H"/>
          <w:kern w:val="0"/>
          <w:sz w:val="24"/>
        </w:rPr>
      </w:pPr>
      <w:r>
        <w:rPr>
          <w:rFonts w:hint="eastAsia" w:ascii="宋体" w:hAnsi="宋体" w:cs="SimSun-Identity-H"/>
          <w:kern w:val="0"/>
          <w:sz w:val="24"/>
        </w:rPr>
        <w:t>(1) 承包人负责的设计有：</w:t>
      </w:r>
      <w:r>
        <w:rPr>
          <w:rFonts w:hint="eastAsia" w:ascii="宋体" w:hAnsi="宋体" w:cs="SimSun-Identity-H"/>
          <w:kern w:val="0"/>
          <w:sz w:val="24"/>
          <w:u w:val="single"/>
        </w:rPr>
        <w:t xml:space="preserve">  施工图深化  </w:t>
      </w:r>
      <w:r>
        <w:rPr>
          <w:rFonts w:hint="eastAsia" w:ascii="宋体" w:hAnsi="宋体" w:cs="SimSun-Identity-H"/>
          <w:kern w:val="0"/>
          <w:sz w:val="24"/>
        </w:rPr>
        <w:t xml:space="preserve"> </w:t>
      </w:r>
    </w:p>
    <w:p w14:paraId="401436C6">
      <w:pPr>
        <w:spacing w:line="360" w:lineRule="auto"/>
        <w:rPr>
          <w:rFonts w:hint="eastAsia" w:ascii="宋体" w:hAnsi="宋体" w:cs="SimSun-Identity-H"/>
          <w:kern w:val="0"/>
          <w:sz w:val="24"/>
        </w:rPr>
      </w:pPr>
      <w:r>
        <w:rPr>
          <w:rFonts w:hint="eastAsia" w:ascii="宋体" w:hAnsi="宋体" w:cs="SimSun-Identity-H"/>
          <w:kern w:val="0"/>
          <w:sz w:val="24"/>
        </w:rPr>
        <w:t>(2) 承包人提交设计图纸的时间：</w:t>
      </w:r>
      <w:r>
        <w:rPr>
          <w:rFonts w:hint="eastAsia" w:ascii="宋体" w:hAnsi="宋体" w:cs="SimSun-Identity-H"/>
          <w:kern w:val="0"/>
          <w:sz w:val="24"/>
          <w:u w:val="single"/>
        </w:rPr>
        <w:t>深化设计图纸在开工前10日历天内提供。</w:t>
      </w:r>
    </w:p>
    <w:p w14:paraId="36DAC53D">
      <w:pPr>
        <w:spacing w:line="360" w:lineRule="auto"/>
        <w:rPr>
          <w:rFonts w:hint="eastAsia" w:ascii="宋体" w:hAnsi="宋体" w:cs="SimSun-Identity-H"/>
          <w:kern w:val="0"/>
          <w:sz w:val="24"/>
        </w:rPr>
      </w:pPr>
    </w:p>
    <w:p w14:paraId="3AB68B06">
      <w:pPr>
        <w:spacing w:line="360" w:lineRule="auto"/>
        <w:rPr>
          <w:rFonts w:hint="eastAsia" w:ascii="宋体" w:hAnsi="宋体" w:cs="SimSun-Identity-H"/>
          <w:kern w:val="0"/>
          <w:sz w:val="24"/>
        </w:rPr>
      </w:pPr>
      <w:r>
        <w:rPr>
          <w:rFonts w:hint="eastAsia" w:ascii="宋体" w:hAnsi="宋体" w:cs="SimSun-Identity-H"/>
          <w:kern w:val="0"/>
          <w:sz w:val="24"/>
        </w:rPr>
        <w:t>22．发包人代表</w:t>
      </w:r>
    </w:p>
    <w:p w14:paraId="6A91FC5B">
      <w:pPr>
        <w:spacing w:line="360" w:lineRule="auto"/>
        <w:rPr>
          <w:rFonts w:hint="eastAsia" w:ascii="宋体" w:hAnsi="宋体" w:cs="SimSun-Identity-H"/>
          <w:kern w:val="0"/>
          <w:sz w:val="24"/>
        </w:rPr>
      </w:pPr>
      <w:r>
        <w:rPr>
          <w:rFonts w:hint="eastAsia" w:ascii="宋体" w:hAnsi="宋体" w:cs="SimSun-Identity-H"/>
          <w:kern w:val="0"/>
          <w:sz w:val="24"/>
        </w:rPr>
        <w:t>22.1 发包人代表及其权利的限制</w:t>
      </w:r>
    </w:p>
    <w:p w14:paraId="239C8532">
      <w:pPr>
        <w:spacing w:line="360" w:lineRule="auto"/>
        <w:rPr>
          <w:rFonts w:hint="eastAsia" w:ascii="宋体" w:hAnsi="宋体" w:cs="SimSun-Identity-H"/>
          <w:kern w:val="0"/>
          <w:sz w:val="24"/>
        </w:rPr>
      </w:pPr>
      <w:r>
        <w:rPr>
          <w:rFonts w:hint="eastAsia" w:ascii="宋体" w:hAnsi="宋体" w:cs="SimSun-Identity-H"/>
          <w:kern w:val="0"/>
          <w:sz w:val="24"/>
        </w:rPr>
        <w:t>(1) 发包人任命（     ）为发包人代表，其联络通讯地址如下：</w:t>
      </w:r>
    </w:p>
    <w:p w14:paraId="2195B1A1">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越秀区沿江西路107号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510120       </w:t>
      </w:r>
      <w:r>
        <w:rPr>
          <w:rFonts w:hint="eastAsia" w:ascii="宋体" w:hAnsi="宋体" w:cs="SimSun-Identity-H"/>
          <w:kern w:val="0"/>
          <w:sz w:val="24"/>
        </w:rPr>
        <w:t xml:space="preserve"> </w:t>
      </w:r>
    </w:p>
    <w:p w14:paraId="32E1C8B1">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020-81332</w:t>
      </w:r>
      <w:r>
        <w:rPr>
          <w:rFonts w:hint="eastAsia" w:ascii="宋体" w:hAnsi="宋体" w:cs="SimSun-Identity-H"/>
          <w:kern w:val="0"/>
          <w:sz w:val="24"/>
          <w:u w:val="single"/>
          <w:lang w:val="en-US" w:eastAsia="zh-CN"/>
        </w:rPr>
        <w:t>803</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020-81332803 </w:t>
      </w:r>
      <w:r>
        <w:rPr>
          <w:rFonts w:hint="eastAsia" w:ascii="宋体" w:hAnsi="宋体" w:cs="SimSun-Identity-H"/>
          <w:kern w:val="0"/>
          <w:sz w:val="24"/>
        </w:rPr>
        <w:t xml:space="preserve"> </w:t>
      </w:r>
    </w:p>
    <w:p w14:paraId="3F5BED25">
      <w:pPr>
        <w:spacing w:line="360" w:lineRule="auto"/>
        <w:rPr>
          <w:rFonts w:hint="eastAsia" w:ascii="宋体" w:hAnsi="宋体" w:cs="SimSun-Identity-H"/>
          <w:kern w:val="0"/>
          <w:sz w:val="24"/>
        </w:rPr>
      </w:pPr>
      <w:r>
        <w:rPr>
          <w:rFonts w:hint="eastAsia" w:ascii="宋体" w:hAnsi="宋体" w:cs="SimSun-Identity-H"/>
          <w:kern w:val="0"/>
          <w:sz w:val="24"/>
        </w:rPr>
        <w:t>(2)  发包人对发包人代表权利做如下限制：行使发包人的权利、监督本工程施工进度及质量，负责现场有关经济和技术方面的签证，与本工程相关的文件、资料须经发包人单位盖章确认后方为有效。</w:t>
      </w:r>
    </w:p>
    <w:p w14:paraId="7029B53A">
      <w:pPr>
        <w:spacing w:line="360" w:lineRule="auto"/>
        <w:outlineLvl w:val="0"/>
        <w:rPr>
          <w:rFonts w:hint="eastAsia" w:ascii="宋体" w:hAnsi="宋体" w:cs="SimSun-Identity-H"/>
          <w:kern w:val="0"/>
          <w:sz w:val="24"/>
        </w:rPr>
      </w:pPr>
    </w:p>
    <w:p w14:paraId="2C4251FB">
      <w:pPr>
        <w:spacing w:line="360" w:lineRule="auto"/>
        <w:outlineLvl w:val="0"/>
        <w:rPr>
          <w:rFonts w:hint="eastAsia" w:ascii="宋体" w:hAnsi="宋体" w:cs="SimSun-Identity-H"/>
          <w:kern w:val="0"/>
          <w:sz w:val="24"/>
        </w:rPr>
      </w:pPr>
      <w:r>
        <w:rPr>
          <w:rFonts w:hint="eastAsia" w:ascii="宋体" w:hAnsi="宋体" w:cs="SimSun-Identity-H"/>
          <w:kern w:val="0"/>
          <w:sz w:val="24"/>
        </w:rPr>
        <w:t>23．监理工程师</w:t>
      </w:r>
    </w:p>
    <w:p w14:paraId="21E06FE9">
      <w:pPr>
        <w:spacing w:line="360" w:lineRule="auto"/>
        <w:rPr>
          <w:rFonts w:hint="eastAsia" w:ascii="宋体" w:hAnsi="宋体" w:cs="SimSun-Identity-H"/>
          <w:kern w:val="0"/>
          <w:sz w:val="24"/>
        </w:rPr>
      </w:pPr>
      <w:r>
        <w:rPr>
          <w:rFonts w:hint="eastAsia" w:ascii="宋体" w:hAnsi="宋体" w:cs="SimSun-Identity-H"/>
          <w:kern w:val="0"/>
          <w:sz w:val="24"/>
        </w:rPr>
        <w:t>23.1 负责合同工程的监理单位及任命的监理工程师</w:t>
      </w:r>
    </w:p>
    <w:p w14:paraId="3E1A0872">
      <w:pPr>
        <w:spacing w:line="360" w:lineRule="auto"/>
        <w:outlineLvl w:val="0"/>
        <w:rPr>
          <w:rFonts w:hint="eastAsia" w:ascii="宋体" w:hAnsi="宋体" w:cs="SimSun-Identity-H"/>
          <w:kern w:val="0"/>
          <w:sz w:val="24"/>
        </w:rPr>
      </w:pPr>
      <w:r>
        <w:rPr>
          <w:rFonts w:hint="eastAsia" w:ascii="宋体" w:hAnsi="宋体" w:cs="SimSun-Identity-H"/>
          <w:kern w:val="0"/>
          <w:sz w:val="24"/>
        </w:rPr>
        <w:t>(1) 监理单位：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7152CB50">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）为监理工程师，其联络通讯地址如下：</w:t>
      </w:r>
    </w:p>
    <w:p w14:paraId="4370F2B7">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7936B255">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2BC8AAF0">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23.3（12）需要发包人批准的其他事项：</w:t>
      </w:r>
      <w:r>
        <w:rPr>
          <w:rFonts w:hint="eastAsia" w:ascii="宋体" w:hAnsi="宋体" w:cs="SimSun-Identity-H"/>
          <w:kern w:val="0"/>
          <w:sz w:val="24"/>
          <w:lang w:val="en-US" w:eastAsia="zh-CN"/>
        </w:rPr>
        <w:t>/</w:t>
      </w:r>
    </w:p>
    <w:p w14:paraId="5DE4B919">
      <w:pPr>
        <w:spacing w:line="360" w:lineRule="auto"/>
        <w:rPr>
          <w:rFonts w:hint="eastAsia" w:ascii="宋体" w:hAnsi="宋体" w:cs="SimSun-Identity-H"/>
          <w:kern w:val="0"/>
          <w:sz w:val="24"/>
        </w:rPr>
      </w:pPr>
    </w:p>
    <w:p w14:paraId="3D19B28D">
      <w:pPr>
        <w:spacing w:line="360" w:lineRule="auto"/>
        <w:rPr>
          <w:rFonts w:hint="eastAsia" w:ascii="宋体" w:hAnsi="宋体" w:cs="SimSun-Identity-H"/>
          <w:kern w:val="0"/>
          <w:sz w:val="24"/>
        </w:rPr>
      </w:pPr>
      <w:r>
        <w:rPr>
          <w:rFonts w:hint="eastAsia" w:ascii="宋体" w:hAnsi="宋体" w:cs="SimSun-Identity-H"/>
          <w:kern w:val="0"/>
          <w:sz w:val="24"/>
        </w:rPr>
        <w:t>24．造价工程师</w:t>
      </w:r>
    </w:p>
    <w:p w14:paraId="62350934">
      <w:pPr>
        <w:spacing w:line="360" w:lineRule="auto"/>
        <w:rPr>
          <w:rFonts w:hint="eastAsia" w:ascii="宋体" w:hAnsi="宋体" w:cs="SimSun-Identity-H"/>
          <w:kern w:val="0"/>
          <w:sz w:val="24"/>
        </w:rPr>
      </w:pPr>
      <w:r>
        <w:rPr>
          <w:rFonts w:hint="eastAsia" w:ascii="宋体" w:hAnsi="宋体" w:cs="SimSun-Identity-H"/>
          <w:kern w:val="0"/>
          <w:sz w:val="24"/>
        </w:rPr>
        <w:t>24.1 负责合同工程的造价咨询单位及任命的造价工程师</w:t>
      </w:r>
    </w:p>
    <w:p w14:paraId="401EA569">
      <w:pPr>
        <w:spacing w:line="360" w:lineRule="auto"/>
        <w:rPr>
          <w:rFonts w:hint="eastAsia" w:ascii="宋体" w:hAnsi="宋体" w:cs="SimSun-Identity-H"/>
          <w:kern w:val="0"/>
          <w:sz w:val="24"/>
        </w:rPr>
      </w:pPr>
      <w:r>
        <w:rPr>
          <w:rFonts w:hint="eastAsia" w:ascii="宋体" w:hAnsi="宋体" w:cs="SimSun-Identity-H"/>
          <w:kern w:val="0"/>
          <w:sz w:val="24"/>
        </w:rPr>
        <w:t>(1) 造价咨询单位：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3E67FED6">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）为造价工程师，其联络通讯地址如下:</w:t>
      </w:r>
    </w:p>
    <w:p w14:paraId="203FE7C1">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3AE3D68D">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162D5DBF">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24.3（4）需要发包人批准的其他事项：</w:t>
      </w:r>
      <w:r>
        <w:rPr>
          <w:rFonts w:hint="eastAsia" w:ascii="宋体" w:hAnsi="宋体" w:cs="SimSun-Identity-H"/>
          <w:kern w:val="0"/>
          <w:sz w:val="24"/>
          <w:lang w:val="en-US" w:eastAsia="zh-CN"/>
        </w:rPr>
        <w:t>/</w:t>
      </w:r>
    </w:p>
    <w:p w14:paraId="5655E4BA">
      <w:pPr>
        <w:spacing w:line="360" w:lineRule="auto"/>
        <w:rPr>
          <w:rFonts w:hint="eastAsia" w:ascii="宋体" w:hAnsi="宋体" w:cs="SimSun-Identity-H"/>
          <w:kern w:val="0"/>
          <w:sz w:val="24"/>
        </w:rPr>
      </w:pPr>
    </w:p>
    <w:p w14:paraId="1AB95E87">
      <w:pPr>
        <w:spacing w:line="360" w:lineRule="auto"/>
        <w:rPr>
          <w:rFonts w:hint="eastAsia" w:ascii="宋体" w:hAnsi="宋体" w:cs="SimSun-Identity-H"/>
          <w:kern w:val="0"/>
          <w:sz w:val="24"/>
        </w:rPr>
      </w:pPr>
      <w:r>
        <w:rPr>
          <w:rFonts w:hint="eastAsia" w:ascii="宋体" w:hAnsi="宋体" w:cs="SimSun-Identity-H"/>
          <w:kern w:val="0"/>
          <w:sz w:val="24"/>
        </w:rPr>
        <w:t>25．承包人代表</w:t>
      </w:r>
    </w:p>
    <w:p w14:paraId="5D93682E">
      <w:pPr>
        <w:spacing w:line="360" w:lineRule="auto"/>
        <w:outlineLvl w:val="0"/>
        <w:rPr>
          <w:rFonts w:hint="eastAsia" w:ascii="宋体" w:hAnsi="宋体" w:cs="SimSun-Identity-H"/>
          <w:color w:val="auto"/>
          <w:kern w:val="0"/>
          <w:sz w:val="24"/>
        </w:rPr>
      </w:pPr>
      <w:r>
        <w:rPr>
          <w:rFonts w:hint="eastAsia" w:ascii="宋体" w:hAnsi="宋体" w:cs="SimSun-Identity-H"/>
          <w:kern w:val="0"/>
          <w:sz w:val="24"/>
        </w:rPr>
        <w:t>25.1 承包人任命（     ）为承包人代表，</w:t>
      </w:r>
      <w:r>
        <w:rPr>
          <w:rFonts w:hint="eastAsia" w:ascii="宋体" w:hAnsi="宋体" w:cs="SimSun-Identity-H"/>
          <w:color w:val="auto"/>
          <w:kern w:val="0"/>
          <w:sz w:val="24"/>
          <w:lang w:eastAsia="zh-CN"/>
        </w:rPr>
        <w:t>如有变更应在变更当日内书面通知发包人，否则应承担相应责任，发包人在合同履行过程中将发函至下述地址及联系人</w:t>
      </w:r>
      <w:r>
        <w:rPr>
          <w:rFonts w:hint="eastAsia" w:ascii="宋体" w:hAnsi="宋体" w:cs="SimSun-Identity-H"/>
          <w:color w:val="auto"/>
          <w:kern w:val="0"/>
          <w:sz w:val="24"/>
        </w:rPr>
        <w:t>：</w:t>
      </w:r>
    </w:p>
    <w:p w14:paraId="6AB1BFAB">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p>
    <w:p w14:paraId="42985F71">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p>
    <w:p w14:paraId="7B7F66BF">
      <w:pPr>
        <w:spacing w:line="360" w:lineRule="auto"/>
        <w:rPr>
          <w:rFonts w:hint="eastAsia" w:ascii="宋体" w:hAnsi="宋体" w:cs="SimSun-Identity-H"/>
          <w:kern w:val="0"/>
          <w:sz w:val="24"/>
        </w:rPr>
      </w:pPr>
    </w:p>
    <w:p w14:paraId="2A455BCE">
      <w:pPr>
        <w:spacing w:line="360" w:lineRule="auto"/>
        <w:rPr>
          <w:rFonts w:hint="eastAsia" w:ascii="宋体" w:hAnsi="宋体" w:cs="SimSun-Identity-H"/>
          <w:kern w:val="0"/>
          <w:sz w:val="24"/>
        </w:rPr>
      </w:pPr>
      <w:r>
        <w:rPr>
          <w:rFonts w:hint="eastAsia" w:ascii="宋体" w:hAnsi="宋体" w:cs="SimSun-Identity-H"/>
          <w:kern w:val="0"/>
          <w:sz w:val="24"/>
        </w:rPr>
        <w:t>26．指定分包人</w:t>
      </w:r>
    </w:p>
    <w:p w14:paraId="0D11B5A4">
      <w:pPr>
        <w:spacing w:line="360" w:lineRule="auto"/>
        <w:rPr>
          <w:rFonts w:hint="eastAsia" w:ascii="宋体" w:hAnsi="宋体" w:cs="SimSun-Identity-H"/>
          <w:kern w:val="0"/>
          <w:sz w:val="24"/>
        </w:rPr>
      </w:pPr>
      <w:r>
        <w:rPr>
          <w:rFonts w:hint="eastAsia" w:ascii="宋体" w:hAnsi="宋体" w:cs="SimSun-Identity-H"/>
          <w:kern w:val="0"/>
          <w:sz w:val="24"/>
        </w:rPr>
        <w:t>26.1 依法指定的分包人及其有关规定：</w:t>
      </w:r>
    </w:p>
    <w:p w14:paraId="33FF5FCB">
      <w:pPr>
        <w:spacing w:line="360" w:lineRule="auto"/>
        <w:rPr>
          <w:rFonts w:hint="eastAsia" w:ascii="宋体" w:hAnsi="宋体" w:cs="SimSun-Identity-H"/>
          <w:kern w:val="0"/>
          <w:sz w:val="24"/>
        </w:rPr>
      </w:pPr>
      <w:r>
        <w:rPr>
          <w:rFonts w:hint="eastAsia" w:ascii="宋体" w:hAnsi="宋体" w:cs="SimSun-Identity-H"/>
          <w:kern w:val="0"/>
          <w:sz w:val="24"/>
        </w:rPr>
        <w:t>（1）实施、完成任何永久工程的分包人：/</w:t>
      </w:r>
    </w:p>
    <w:p w14:paraId="3EBD9363">
      <w:pPr>
        <w:spacing w:line="360" w:lineRule="auto"/>
        <w:rPr>
          <w:rFonts w:hint="eastAsia" w:ascii="宋体" w:hAnsi="宋体" w:cs="SimSun-Identity-H"/>
          <w:kern w:val="0"/>
          <w:sz w:val="24"/>
        </w:rPr>
      </w:pPr>
      <w:r>
        <w:rPr>
          <w:rFonts w:hint="eastAsia" w:ascii="宋体" w:hAnsi="宋体" w:cs="SimSun-Identity-H"/>
          <w:kern w:val="0"/>
          <w:sz w:val="24"/>
        </w:rPr>
        <w:t>（2）提供材料和工程设备、服务的分包人：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8376100">
      <w:pPr>
        <w:spacing w:line="360" w:lineRule="auto"/>
        <w:rPr>
          <w:rFonts w:hint="eastAsia" w:ascii="宋体" w:hAnsi="宋体" w:cs="SimSun-Identity-H"/>
          <w:kern w:val="0"/>
          <w:sz w:val="24"/>
        </w:rPr>
      </w:pPr>
    </w:p>
    <w:p w14:paraId="2102B233">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28．履约保证金</w:t>
      </w:r>
      <w:r>
        <w:rPr>
          <w:rFonts w:hint="eastAsia" w:ascii="宋体" w:hAnsi="宋体" w:cs="SimSun-Identity-H"/>
          <w:kern w:val="0"/>
          <w:sz w:val="24"/>
          <w:lang w:eastAsia="zh-CN"/>
        </w:rPr>
        <w:t>：</w:t>
      </w:r>
      <w:r>
        <w:rPr>
          <w:rFonts w:hint="eastAsia" w:ascii="宋体" w:hAnsi="宋体" w:cs="SimSun-Identity-H"/>
          <w:kern w:val="0"/>
          <w:sz w:val="24"/>
          <w:lang w:val="en-US" w:eastAsia="zh-CN"/>
        </w:rPr>
        <w:t>有</w:t>
      </w:r>
      <w:r>
        <w:rPr>
          <w:rFonts w:hint="eastAsia" w:ascii="宋体" w:hAnsi="宋体" w:cs="SimSun-Identity-H"/>
          <w:kern w:val="0"/>
          <w:sz w:val="24"/>
        </w:rPr>
        <w:t>□</w:t>
      </w:r>
      <w:r>
        <w:rPr>
          <w:rFonts w:hint="eastAsia" w:ascii="宋体" w:hAnsi="宋体" w:cs="SimSun-Identity-H"/>
          <w:kern w:val="0"/>
          <w:sz w:val="24"/>
          <w:lang w:val="en-US" w:eastAsia="zh-CN"/>
        </w:rPr>
        <w:t xml:space="preserve">  无</w:t>
      </w:r>
      <w:r>
        <w:rPr>
          <w:rFonts w:hint="eastAsia" w:ascii="宋体" w:hAnsi="宋体" w:cs="SimSun-Identity-H"/>
          <w:kern w:val="0"/>
          <w:sz w:val="24"/>
          <w:lang w:eastAsia="zh-CN"/>
        </w:rPr>
        <w:t>☑</w:t>
      </w:r>
    </w:p>
    <w:p w14:paraId="6DD7118E">
      <w:pPr>
        <w:spacing w:line="360" w:lineRule="auto"/>
        <w:rPr>
          <w:rFonts w:hint="eastAsia" w:ascii="宋体" w:hAnsi="宋体" w:cs="SimSun-Identity-H"/>
          <w:kern w:val="0"/>
          <w:sz w:val="24"/>
        </w:rPr>
      </w:pPr>
      <w:r>
        <w:rPr>
          <w:rFonts w:hint="eastAsia" w:ascii="宋体" w:hAnsi="宋体" w:cs="SimSun-Identity-H"/>
          <w:kern w:val="0"/>
          <w:sz w:val="24"/>
        </w:rPr>
        <w:t>28.1承包人需向发包人缴纳合同金额5%的履约保证金或履约保函。履约保函有效期必须比合同工期多60天。如工期延误，履约保函有效期相应顺延。发包人发出成交通知书后15天内，承包人不缴纳履约保证金或履约保函视为放弃此次服务协议，承包人将承担所有责任和后果。</w:t>
      </w:r>
    </w:p>
    <w:p w14:paraId="13104D6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采购人账号名称：中山大学孙逸仙纪念医院</w:t>
      </w:r>
    </w:p>
    <w:p w14:paraId="7234F1E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账号：3602000509000704422 </w:t>
      </w:r>
    </w:p>
    <w:p w14:paraId="16CC866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开户行：广州市工商银行第二支行</w:t>
      </w:r>
    </w:p>
    <w:p w14:paraId="0FD5EFB3">
      <w:pPr>
        <w:spacing w:line="360" w:lineRule="auto"/>
        <w:rPr>
          <w:rFonts w:hint="eastAsia" w:ascii="宋体" w:hAnsi="宋体" w:cs="SimSun-Identity-H"/>
          <w:kern w:val="0"/>
          <w:sz w:val="24"/>
        </w:rPr>
      </w:pPr>
      <w:r>
        <w:rPr>
          <w:rFonts w:hint="eastAsia" w:ascii="宋体" w:hAnsi="宋体" w:cs="SimSun-Identity-H"/>
          <w:kern w:val="0"/>
          <w:sz w:val="24"/>
        </w:rPr>
        <w:t>28.2工程竣工验收合格后，发包人将无息退还履约保证金给承包人。</w:t>
      </w:r>
    </w:p>
    <w:p w14:paraId="6153F4D7">
      <w:pPr>
        <w:spacing w:line="360" w:lineRule="auto"/>
        <w:rPr>
          <w:rFonts w:hint="eastAsia" w:ascii="宋体" w:hAnsi="宋体" w:cs="SimSun-Identity-H"/>
          <w:kern w:val="0"/>
          <w:sz w:val="24"/>
        </w:rPr>
      </w:pPr>
      <w:r>
        <w:rPr>
          <w:rFonts w:hint="eastAsia" w:ascii="宋体" w:hAnsi="宋体" w:cs="SimSun-Identity-H"/>
          <w:kern w:val="0"/>
          <w:sz w:val="24"/>
        </w:rPr>
        <w:t>28.3如在合同执行期间因承包人违约导致履约保证金部分扣除的，承包人需在5个工作日内将扣除的履约保证金补齐。</w:t>
      </w:r>
    </w:p>
    <w:p w14:paraId="1F719A8F">
      <w:pPr>
        <w:spacing w:line="360" w:lineRule="auto"/>
        <w:rPr>
          <w:rFonts w:hint="eastAsia" w:ascii="宋体" w:hAnsi="宋体" w:cs="SimSun-Identity-H"/>
          <w:kern w:val="0"/>
          <w:sz w:val="24"/>
        </w:rPr>
      </w:pPr>
      <w:r>
        <w:rPr>
          <w:rFonts w:hint="eastAsia" w:ascii="宋体" w:hAnsi="宋体" w:cs="SimSun-Identity-H"/>
          <w:kern w:val="0"/>
          <w:sz w:val="24"/>
        </w:rPr>
        <w:t xml:space="preserve">28.4不予退还的情形 </w:t>
      </w:r>
    </w:p>
    <w:p w14:paraId="07A8FB8B">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28.4.1承包人将本项目进行分包或转包给他人； </w:t>
      </w:r>
    </w:p>
    <w:p w14:paraId="7D849ACA">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28.4.2在履行合同期间，因承包人原因导致提前终止合同； </w:t>
      </w:r>
    </w:p>
    <w:p w14:paraId="20075BCB">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28.4.3在履行合同期间，承包人因在经营活动中存在违法被吊销营业执照或相关许可，导致本项目合同无法继续履行。</w:t>
      </w:r>
    </w:p>
    <w:p w14:paraId="43D051FE">
      <w:pPr>
        <w:spacing w:line="360" w:lineRule="auto"/>
        <w:rPr>
          <w:rFonts w:ascii="宋体" w:hAnsi="宋体" w:cs="SimSun-Identity-H"/>
          <w:kern w:val="0"/>
          <w:sz w:val="24"/>
        </w:rPr>
      </w:pPr>
      <w:r>
        <w:rPr>
          <w:rFonts w:hint="eastAsia" w:ascii="宋体" w:hAnsi="宋体" w:cs="SimSun-Identity-H"/>
          <w:kern w:val="0"/>
          <w:sz w:val="24"/>
        </w:rPr>
        <w:t>28.8 担保内容、方式和责任等事项的约定：</w:t>
      </w:r>
    </w:p>
    <w:p w14:paraId="492F2546">
      <w:pPr>
        <w:tabs>
          <w:tab w:val="left" w:pos="945"/>
        </w:tabs>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（1）质量保证：</w:t>
      </w:r>
      <w:r>
        <w:rPr>
          <w:rFonts w:hint="eastAsia" w:ascii="楷体_GB2312" w:hAnsi="仿宋"/>
          <w:kern w:val="0"/>
          <w:sz w:val="24"/>
          <w:szCs w:val="24"/>
          <w:u w:val="single"/>
        </w:rPr>
        <w:t>按国家颁发的《建筑工程施工质量验收统一标</w:t>
      </w:r>
      <w:r>
        <w:rPr>
          <w:rFonts w:hint="eastAsia" w:ascii="宋体" w:hAnsi="宋体"/>
          <w:kern w:val="0"/>
          <w:sz w:val="24"/>
          <w:szCs w:val="24"/>
          <w:u w:val="single"/>
        </w:rPr>
        <w:t>准》（GB50300—2013）</w:t>
      </w:r>
      <w:r>
        <w:rPr>
          <w:rFonts w:hint="eastAsia" w:ascii="楷体_GB2312" w:hAnsi="仿宋"/>
          <w:kern w:val="0"/>
          <w:sz w:val="24"/>
          <w:szCs w:val="24"/>
          <w:u w:val="single"/>
        </w:rPr>
        <w:t>执行，必须达到新竣工备案制的合格标准。工程验收未达到验收合</w:t>
      </w:r>
      <w:r>
        <w:rPr>
          <w:rFonts w:hint="eastAsia" w:ascii="宋体" w:hAnsi="宋体" w:cs="SimSun-Identity-H"/>
          <w:kern w:val="0"/>
          <w:sz w:val="24"/>
          <w:u w:val="single"/>
        </w:rPr>
        <w:t>格标准的，承包人必须按照发包人要求实施返工直至合格，由此增加的一切费用由承包人承担。</w:t>
      </w:r>
    </w:p>
    <w:p w14:paraId="4C9ABED8">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（2）工期保证：因承包人原因造成工期延误，承包人应负违约责任，并从工程延期的第2个日历天起，按本合同专用条款第66.2 条款的规定支付违约金；若因发包人原因造成工期延误，则工期顺延，但因工期顺延发生的所有费用发包人不予补偿。</w:t>
      </w:r>
    </w:p>
    <w:p w14:paraId="535504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3）施工机械投入保证：在合同执行过程中，承包人按工程所需分阶段按投标文件承诺的机械设备清单投入使用在本工程上，否则按大型施工机械设备投入不足向发包人支付违约金0.5万元/台，小型设备投入不足向发包人支付违约金0.2万元/台处理。</w:t>
      </w:r>
    </w:p>
    <w:p w14:paraId="27302F4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大型施工机械设备包括：钻桩机、挖掘机、塔吊、混凝土泵送机、提升机（钢井架或人货升降机）、铝合金制作机床等。</w:t>
      </w:r>
    </w:p>
    <w:p w14:paraId="13A2BF92">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小型施工机械设备包括：空气压缩机、砂浆搅拌机、木工圆锯机、交流电焊机、钢筋对焊机、插入振捣器、平板振捣器、水管弯管器、水管绞牙器等。</w:t>
      </w:r>
    </w:p>
    <w:p w14:paraId="2C03861F">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（4）按时退场违约金：承包人应在工程通过竣工验收后 15个日历天内退场，并对现场进行相应的清理工作，费用由承包人承担，否则每延期一日历天承包人向发包人支付违约金为合同价的千分之一。</w:t>
      </w:r>
    </w:p>
    <w:p w14:paraId="4A90766E">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（5）项目经理及技术管理人员驻场保证：承包人须按投标文件中承诺的项目经理和施工技术管理人员派出相关人员并进驻现场，若因特殊原因需更换项目经理，经发包人同意后按穗建筑[2003]11 号文有关规定执行，并向发包人支付1万元违约金，若未经发包人同意，擅自更换项目经理，向发包人支付2万元违约金，并按广州市政府相关管理规定处理；项目经理未经发包人同意不参加工地例会或不参加主要专题会议或工作日不到现场履行义务，向发包人支付违约金1000元/次（天）。 </w:t>
      </w:r>
    </w:p>
    <w:p w14:paraId="3FD3661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若未经发包人同意，更换施工技术管理人员，向发包人支付违约金5000元/人；技术负责人及专职安全员无故不到施工现场办公，向发包人支付违约金 500 元/日历天；资料员、主办施工员、质检员等无故不到施工现场办公，向发包人支付违约金300元/人/日历天。 </w:t>
      </w:r>
    </w:p>
    <w:p w14:paraId="6580FB31">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项目经理、技术负责人、专职安全员、主办施工员、质检员、资料员等人员以投标书组织架构人员或经监理和发包人共同审批同意的项目架构表人员为准。 </w:t>
      </w:r>
    </w:p>
    <w:p w14:paraId="67B67DEF">
      <w:pPr>
        <w:spacing w:line="360" w:lineRule="auto"/>
        <w:ind w:firstLine="480" w:firstLineChars="200"/>
        <w:rPr>
          <w:rFonts w:ascii="仿宋" w:hAnsi="仿宋"/>
          <w:sz w:val="24"/>
          <w:szCs w:val="24"/>
          <w:u w:val="single"/>
        </w:rPr>
      </w:pPr>
      <w:r>
        <w:rPr>
          <w:rFonts w:hint="eastAsia" w:ascii="仿宋" w:hAnsi="仿宋"/>
          <w:sz w:val="24"/>
          <w:szCs w:val="24"/>
          <w:u w:val="single"/>
        </w:rPr>
        <w:t>必须保证工程施工所需的工人数量，否则向发包支付工人数量不足违约金100元/人/日历天。</w:t>
      </w:r>
    </w:p>
    <w:p w14:paraId="42E671A4">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（6）开工保证：承包人要保证在签订施工合同后 10 日历天内，做好施工组织设计、安全生产文明施工方案等办理施工许可证所需的资料，报监理审批，确保工程如期开工，否则每延期一日历天向发包人支付违约金为合同价的千分之一。</w:t>
      </w:r>
    </w:p>
    <w:p w14:paraId="7119EFE6">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8）承包人应确保各施工班组有序和协调地工作，防止现场施工人员斗殴和闹事，同时还应确保材料供应商及时供应符合要求的材料和向材料商支付材料款，防止材料供应商和施工班组人员因各种原因到发包人单位要求支付货款、工资或进行闹事，凡出现上述等情况，每次罚款1万元，直至终止合同。  </w:t>
      </w:r>
    </w:p>
    <w:p w14:paraId="088FFA36">
      <w:pPr>
        <w:spacing w:line="360" w:lineRule="auto"/>
        <w:ind w:firstLine="480" w:firstLineChars="200"/>
        <w:rPr>
          <w:rFonts w:ascii="仿宋" w:hAnsi="仿宋"/>
          <w:sz w:val="24"/>
          <w:szCs w:val="24"/>
          <w:u w:val="single"/>
        </w:rPr>
      </w:pPr>
      <w:r>
        <w:rPr>
          <w:rFonts w:hint="eastAsia" w:ascii="宋体" w:hAnsi="宋体" w:cs="SimSun-Identity-H"/>
          <w:kern w:val="0"/>
          <w:sz w:val="24"/>
          <w:u w:val="single"/>
        </w:rPr>
        <w:t>（9）工程档案资料专项履约保证：承包人提交的履约保函中，包含工程档案资料专项履约保证。工程竣工并通过验收后20日历天内.承包人向发包人提供完整、合格的工程竣工技术档案资料原件一式六套后，经发包人验收确认资料合格后14天内，发包人将银行履约保函无息返还给承包人。承包人同时要配合发包人办理工程竣工备案工作，工程竣工后承包人须配合设计单位完成竣工图和竣工通一式十二份（具体数量根据发包人的需要确定）。</w:t>
      </w:r>
    </w:p>
    <w:p w14:paraId="1609E7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（10）发包人有权在支付给承包人的工程款中自行扣除承包人违约金，承包人对此不得有任何异议。</w:t>
      </w:r>
    </w:p>
    <w:p w14:paraId="4B2AB8C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（11）以上违约金在工程进度款或结算款中扣除。</w:t>
      </w:r>
    </w:p>
    <w:p w14:paraId="387094AE">
      <w:pPr>
        <w:pStyle w:val="35"/>
        <w:rPr>
          <w:rFonts w:hint="eastAsia"/>
        </w:rPr>
      </w:pPr>
    </w:p>
    <w:p w14:paraId="33223BF0">
      <w:pPr>
        <w:spacing w:line="360" w:lineRule="auto"/>
        <w:rPr>
          <w:rFonts w:hint="eastAsia" w:ascii="宋体" w:hAnsi="宋体" w:cs="SimSun-Identity-H"/>
          <w:kern w:val="0"/>
          <w:sz w:val="24"/>
        </w:rPr>
      </w:pPr>
    </w:p>
    <w:p w14:paraId="17978A97">
      <w:pPr>
        <w:spacing w:line="360" w:lineRule="auto"/>
        <w:rPr>
          <w:rFonts w:hint="eastAsia" w:ascii="宋体" w:hAnsi="宋体" w:cs="SimSun-Identity-H"/>
          <w:kern w:val="0"/>
          <w:sz w:val="24"/>
        </w:rPr>
      </w:pPr>
      <w:r>
        <w:rPr>
          <w:rFonts w:hint="eastAsia" w:ascii="宋体" w:hAnsi="宋体" w:cs="SimSun-Identity-H"/>
          <w:kern w:val="0"/>
          <w:sz w:val="24"/>
        </w:rPr>
        <w:t>31．不可抗力</w:t>
      </w:r>
    </w:p>
    <w:p w14:paraId="558E6D4A">
      <w:pPr>
        <w:spacing w:line="360" w:lineRule="auto"/>
        <w:outlineLvl w:val="0"/>
        <w:rPr>
          <w:rFonts w:hint="eastAsia" w:ascii="宋体" w:hAnsi="宋体" w:cs="SimSun-Identity-H"/>
          <w:kern w:val="0"/>
          <w:sz w:val="24"/>
        </w:rPr>
      </w:pPr>
      <w:r>
        <w:rPr>
          <w:rFonts w:hint="eastAsia" w:ascii="宋体" w:hAnsi="宋体" w:cs="SimSun-Identity-H"/>
          <w:kern w:val="0"/>
          <w:sz w:val="24"/>
        </w:rPr>
        <w:t>31.1 （4）不可抗力的其他情形：</w:t>
      </w:r>
      <w:r>
        <w:rPr>
          <w:rFonts w:hint="eastAsia" w:ascii="仿宋" w:hAnsi="仿宋" w:cs="Microsoft JhengHei"/>
          <w:kern w:val="0"/>
          <w:position w:val="1"/>
          <w:sz w:val="24"/>
          <w:szCs w:val="24"/>
          <w:u w:val="single"/>
        </w:rPr>
        <w:t>无。</w:t>
      </w:r>
    </w:p>
    <w:p w14:paraId="3145CFB5">
      <w:pPr>
        <w:spacing w:line="360" w:lineRule="auto"/>
        <w:outlineLvl w:val="0"/>
        <w:rPr>
          <w:rFonts w:hint="eastAsia" w:ascii="宋体" w:hAnsi="宋体" w:cs="SimSun-Identity-H"/>
          <w:kern w:val="0"/>
          <w:sz w:val="24"/>
        </w:rPr>
      </w:pPr>
    </w:p>
    <w:p w14:paraId="4CAC8366">
      <w:pPr>
        <w:spacing w:line="360" w:lineRule="auto"/>
        <w:outlineLvl w:val="0"/>
        <w:rPr>
          <w:rFonts w:hint="eastAsia" w:ascii="宋体" w:hAnsi="宋体" w:cs="SimSun-Identity-H"/>
          <w:kern w:val="0"/>
          <w:sz w:val="24"/>
        </w:rPr>
      </w:pPr>
      <w:r>
        <w:rPr>
          <w:rFonts w:hint="eastAsia" w:ascii="宋体" w:hAnsi="宋体" w:cs="SimSun-Identity-H"/>
          <w:kern w:val="0"/>
          <w:sz w:val="24"/>
        </w:rPr>
        <w:t>32．保险</w:t>
      </w:r>
    </w:p>
    <w:p w14:paraId="13422EEA">
      <w:pPr>
        <w:spacing w:line="360" w:lineRule="auto"/>
        <w:rPr>
          <w:rFonts w:hint="eastAsia" w:ascii="宋体" w:hAnsi="宋体" w:cs="SimSun-Identity-H"/>
          <w:kern w:val="0"/>
          <w:sz w:val="24"/>
        </w:rPr>
      </w:pPr>
      <w:r>
        <w:rPr>
          <w:rFonts w:hint="eastAsia" w:ascii="宋体" w:hAnsi="宋体" w:cs="SimSun-Identity-H"/>
          <w:kern w:val="0"/>
          <w:sz w:val="24"/>
        </w:rPr>
        <w:t>32.1 发包人委托承包人办理保险事项有：</w:t>
      </w:r>
    </w:p>
    <w:p w14:paraId="3AD1144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款的第（1）项；</w:t>
      </w:r>
    </w:p>
    <w:p w14:paraId="6E41BA7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款的第（2）项；</w:t>
      </w:r>
    </w:p>
    <w:p w14:paraId="04F0816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款的第（3）项；</w:t>
      </w:r>
    </w:p>
    <w:p w14:paraId="791BCF4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款的第（4）项。</w:t>
      </w:r>
    </w:p>
    <w:p w14:paraId="3DA53BC7">
      <w:pPr>
        <w:spacing w:line="360" w:lineRule="auto"/>
        <w:outlineLvl w:val="0"/>
        <w:rPr>
          <w:rFonts w:hint="eastAsia" w:ascii="宋体" w:hAnsi="宋体" w:cs="SimSun-Identity-H"/>
          <w:color w:val="auto"/>
          <w:kern w:val="0"/>
          <w:sz w:val="24"/>
          <w:u w:val="single"/>
        </w:rPr>
      </w:pPr>
      <w:r>
        <w:rPr>
          <w:rFonts w:hint="eastAsia" w:ascii="宋体" w:hAnsi="宋体" w:cs="SimSun-Identity-H"/>
          <w:kern w:val="0"/>
          <w:sz w:val="24"/>
        </w:rPr>
        <w:t>32.8 担保内容和责任等事项的约定：</w:t>
      </w:r>
      <w:r>
        <w:rPr>
          <w:rFonts w:hint="eastAsia" w:ascii="宋体" w:hAnsi="宋体" w:cs="SimSun-Identity-H"/>
          <w:kern w:val="0"/>
          <w:sz w:val="24"/>
          <w:u w:val="single"/>
        </w:rPr>
        <w:t>发包人委托承包人办理保险事项必须包括工程的所有险种，且必须满足政府部门的要求，</w:t>
      </w:r>
      <w:r>
        <w:rPr>
          <w:rFonts w:hint="eastAsia" w:ascii="宋体" w:hAnsi="宋体" w:cs="SimSun-Identity-H"/>
          <w:color w:val="auto"/>
          <w:kern w:val="0"/>
          <w:sz w:val="24"/>
          <w:u w:val="single"/>
        </w:rPr>
        <w:t>保险费用已包含在合同总价中</w:t>
      </w:r>
      <w:r>
        <w:rPr>
          <w:rFonts w:hint="eastAsia" w:ascii="宋体" w:hAnsi="宋体" w:cs="SimSun-Identity-H"/>
          <w:kern w:val="0"/>
          <w:sz w:val="24"/>
          <w:u w:val="single"/>
        </w:rPr>
        <w:t>。如因承包人原因导致未及时购买保险，或者购买的保险不足额或者保障不齐全，则该部分损失由承包人承担。</w:t>
      </w:r>
    </w:p>
    <w:p w14:paraId="5770B9CD">
      <w:pPr>
        <w:spacing w:line="360" w:lineRule="auto"/>
        <w:rPr>
          <w:rFonts w:hint="eastAsia" w:ascii="宋体" w:hAnsi="宋体" w:cs="SimSun-Identity-H"/>
          <w:kern w:val="0"/>
          <w:sz w:val="24"/>
        </w:rPr>
      </w:pPr>
    </w:p>
    <w:p w14:paraId="4F2EF1CB">
      <w:pPr>
        <w:spacing w:line="360" w:lineRule="auto"/>
        <w:rPr>
          <w:rFonts w:hint="eastAsia" w:ascii="宋体" w:hAnsi="宋体" w:cs="SimSun-Identity-H"/>
          <w:kern w:val="0"/>
          <w:sz w:val="24"/>
        </w:rPr>
      </w:pPr>
      <w:r>
        <w:rPr>
          <w:rFonts w:hint="eastAsia" w:ascii="宋体" w:hAnsi="宋体" w:cs="SimSun-Identity-H"/>
          <w:kern w:val="0"/>
          <w:sz w:val="24"/>
        </w:rPr>
        <w:t>33．进度计划和报告</w:t>
      </w:r>
    </w:p>
    <w:p w14:paraId="54820C76">
      <w:pPr>
        <w:spacing w:line="360" w:lineRule="auto"/>
        <w:rPr>
          <w:rFonts w:hint="eastAsia" w:ascii="宋体" w:hAnsi="宋体" w:cs="SimSun-Identity-H"/>
          <w:kern w:val="0"/>
          <w:sz w:val="24"/>
        </w:rPr>
      </w:pPr>
      <w:r>
        <w:rPr>
          <w:rFonts w:hint="eastAsia" w:ascii="宋体" w:hAnsi="宋体" w:cs="SimSun-Identity-H"/>
          <w:kern w:val="0"/>
          <w:sz w:val="24"/>
        </w:rPr>
        <w:t>33.3 承包人编制施工进度报告和修订进度计划的时间要求：</w:t>
      </w:r>
      <w:r>
        <w:rPr>
          <w:rFonts w:hint="eastAsia" w:ascii="宋体" w:hAnsi="宋体" w:cs="SimSun-Identity-H"/>
          <w:kern w:val="0"/>
          <w:sz w:val="24"/>
          <w:u w:val="single"/>
        </w:rPr>
        <w:t>每周五上午提供当周的工程进度情况周报；每月25日提供当月的工程进度表、当月完成的工程量报表及下月进度计划等。</w:t>
      </w:r>
    </w:p>
    <w:p w14:paraId="689BCA49">
      <w:pPr>
        <w:spacing w:line="360" w:lineRule="auto"/>
        <w:rPr>
          <w:rFonts w:hint="eastAsia" w:ascii="宋体" w:hAnsi="宋体" w:cs="SimSun-Identity-H"/>
          <w:kern w:val="0"/>
          <w:sz w:val="24"/>
        </w:rPr>
      </w:pPr>
    </w:p>
    <w:p w14:paraId="5C478E1D">
      <w:pPr>
        <w:spacing w:line="360" w:lineRule="auto"/>
        <w:rPr>
          <w:rFonts w:hint="eastAsia" w:ascii="宋体" w:hAnsi="宋体" w:cs="SimSun-Identity-H"/>
          <w:kern w:val="0"/>
          <w:sz w:val="24"/>
        </w:rPr>
      </w:pPr>
      <w:r>
        <w:rPr>
          <w:rFonts w:hint="eastAsia" w:ascii="宋体" w:hAnsi="宋体" w:cs="SimSun-Identity-H"/>
          <w:kern w:val="0"/>
          <w:sz w:val="24"/>
        </w:rPr>
        <w:t>34．开工</w:t>
      </w:r>
    </w:p>
    <w:p w14:paraId="007F82DF">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34.2 监理工程师在本合同签订后</w:t>
      </w:r>
      <w:r>
        <w:rPr>
          <w:rFonts w:hint="eastAsia" w:ascii="宋体" w:hAnsi="宋体" w:cs="SimSun-Identity-H"/>
          <w:color w:val="auto"/>
          <w:kern w:val="0"/>
          <w:sz w:val="24"/>
        </w:rPr>
        <w:t>的（  ）</w:t>
      </w:r>
      <w:r>
        <w:rPr>
          <w:rFonts w:hint="eastAsia" w:ascii="宋体" w:hAnsi="宋体" w:cs="SimSun-Identity-H"/>
          <w:kern w:val="0"/>
          <w:sz w:val="24"/>
        </w:rPr>
        <w:t>内签发开工令</w:t>
      </w:r>
      <w:r>
        <w:rPr>
          <w:rFonts w:hint="eastAsia" w:ascii="宋体" w:hAnsi="宋体" w:cs="SimSun-Identity-H"/>
          <w:kern w:val="0"/>
          <w:sz w:val="24"/>
          <w:lang w:eastAsia="zh-CN"/>
        </w:rPr>
        <w:t>：</w:t>
      </w:r>
    </w:p>
    <w:p w14:paraId="4C2091A4">
      <w:pPr>
        <w:spacing w:line="360" w:lineRule="auto"/>
        <w:rPr>
          <w:rFonts w:hint="eastAsia" w:ascii="宋体" w:hAnsi="宋体" w:cs="SimSun-Identity-H"/>
          <w:kern w:val="0"/>
          <w:sz w:val="24"/>
        </w:rPr>
      </w:pPr>
      <w:r>
        <w:rPr>
          <w:rFonts w:hint="eastAsia" w:ascii="宋体" w:hAnsi="宋体" w:cs="SimSun-Identity-H"/>
          <w:kern w:val="0"/>
          <w:sz w:val="24"/>
        </w:rPr>
        <w:t>□按合同通用条款规定的42 天。</w:t>
      </w:r>
    </w:p>
    <w:p w14:paraId="17311133">
      <w:pPr>
        <w:spacing w:line="360" w:lineRule="auto"/>
        <w:rPr>
          <w:rFonts w:hint="eastAsia" w:ascii="宋体" w:hAnsi="宋体" w:cs="SimSun-Identity-H"/>
          <w:kern w:val="0"/>
          <w:sz w:val="24"/>
        </w:rPr>
      </w:pPr>
      <w:r>
        <w:rPr>
          <w:rFonts w:hint="eastAsia" w:ascii="宋体" w:hAnsi="宋体" w:cs="SimSun-Identity-H"/>
          <w:kern w:val="0"/>
          <w:sz w:val="24"/>
        </w:rPr>
        <w:t>√其他时间：</w:t>
      </w:r>
      <w:r>
        <w:rPr>
          <w:rFonts w:hint="eastAsia" w:ascii="宋体" w:hAnsi="宋体" w:cs="SimSun-Identity-H"/>
          <w:kern w:val="0"/>
          <w:sz w:val="24"/>
          <w:u w:val="single"/>
        </w:rPr>
        <w:t>20XX年   月   日前，承包人向监理提出开工申请、监理工程师根据开工申请签发开工令。</w:t>
      </w:r>
    </w:p>
    <w:p w14:paraId="480C3905">
      <w:pPr>
        <w:spacing w:line="360" w:lineRule="auto"/>
        <w:rPr>
          <w:rFonts w:hint="eastAsia" w:ascii="宋体" w:hAnsi="宋体" w:cs="SimSun-Identity-H"/>
          <w:kern w:val="0"/>
          <w:sz w:val="24"/>
        </w:rPr>
      </w:pPr>
      <w:r>
        <w:rPr>
          <w:rFonts w:hint="eastAsia" w:ascii="宋体" w:hAnsi="宋体" w:cs="SimSun-Identity-H"/>
          <w:kern w:val="0"/>
          <w:sz w:val="24"/>
        </w:rPr>
        <w:t>35．暂停施工和复工</w:t>
      </w:r>
    </w:p>
    <w:p w14:paraId="427F289B">
      <w:pPr>
        <w:spacing w:line="360" w:lineRule="auto"/>
        <w:rPr>
          <w:rFonts w:hint="eastAsia" w:ascii="宋体" w:hAnsi="宋体" w:cs="SimSun-Identity-H"/>
          <w:kern w:val="0"/>
          <w:sz w:val="24"/>
        </w:rPr>
      </w:pPr>
      <w:r>
        <w:rPr>
          <w:rFonts w:hint="eastAsia" w:ascii="宋体" w:hAnsi="宋体" w:cs="SimSun-Identity-H"/>
          <w:kern w:val="0"/>
          <w:sz w:val="24"/>
        </w:rPr>
        <w:t>35.4 发包人、承包人原因和不可抗力因素造成暂停施工的其他情形：</w:t>
      </w:r>
      <w:r>
        <w:rPr>
          <w:rFonts w:hint="eastAsia" w:ascii="宋体" w:hAnsi="宋体"/>
          <w:sz w:val="24"/>
          <w:szCs w:val="24"/>
          <w:u w:val="single"/>
        </w:rPr>
        <w:t>因发包人原因导致暂停施工，则工期顺延，但发包人不</w:t>
      </w:r>
      <w:r>
        <w:rPr>
          <w:rFonts w:hint="eastAsia" w:ascii="宋体" w:hAnsi="宋体"/>
          <w:sz w:val="24"/>
          <w:szCs w:val="24"/>
          <w:u w:val="single"/>
          <w:lang w:eastAsia="zh-CN"/>
        </w:rPr>
        <w:t>做任何</w:t>
      </w:r>
      <w:r>
        <w:rPr>
          <w:rFonts w:hint="eastAsia" w:ascii="宋体" w:hAnsi="宋体"/>
          <w:sz w:val="24"/>
          <w:szCs w:val="24"/>
          <w:u w:val="single"/>
        </w:rPr>
        <w:t>补偿。</w:t>
      </w:r>
    </w:p>
    <w:p w14:paraId="729A0158">
      <w:pPr>
        <w:spacing w:line="360" w:lineRule="auto"/>
        <w:rPr>
          <w:rFonts w:hint="eastAsia" w:ascii="宋体" w:hAnsi="宋体" w:cs="SimSun-Identity-H"/>
          <w:kern w:val="0"/>
          <w:sz w:val="24"/>
        </w:rPr>
      </w:pPr>
      <w:r>
        <w:rPr>
          <w:rFonts w:hint="eastAsia" w:ascii="宋体" w:hAnsi="宋体" w:cs="SimSun-Identity-H"/>
          <w:kern w:val="0"/>
          <w:sz w:val="24"/>
        </w:rPr>
        <w:t>36．工期及工期延误</w:t>
      </w:r>
    </w:p>
    <w:p w14:paraId="45157222">
      <w:pPr>
        <w:spacing w:line="360" w:lineRule="auto"/>
        <w:rPr>
          <w:rFonts w:hint="eastAsia" w:ascii="宋体" w:hAnsi="宋体" w:cs="SimSun-Identity-H"/>
          <w:kern w:val="0"/>
          <w:sz w:val="24"/>
        </w:rPr>
      </w:pPr>
      <w:r>
        <w:rPr>
          <w:rFonts w:hint="eastAsia" w:ascii="宋体" w:hAnsi="宋体" w:cs="SimSun-Identity-H"/>
          <w:kern w:val="0"/>
          <w:sz w:val="24"/>
        </w:rPr>
        <w:t>36.1 合同工程的工期约定为（    ）天。</w:t>
      </w:r>
    </w:p>
    <w:p w14:paraId="5D175A7A">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4E5EF05A">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65DE91B8">
      <w:pPr>
        <w:pStyle w:val="26"/>
        <w:spacing w:after="0" w:line="360" w:lineRule="auto"/>
        <w:ind w:firstLine="0"/>
        <w:rPr>
          <w:rFonts w:hint="eastAsia" w:ascii="宋体" w:hAnsi="宋体"/>
          <w:sz w:val="24"/>
          <w:u w:val="single"/>
        </w:rPr>
      </w:pPr>
      <w:r>
        <w:rPr>
          <w:rFonts w:hint="eastAsia" w:ascii="宋体" w:hAnsi="宋体"/>
          <w:sz w:val="24"/>
          <w:u w:val="single"/>
        </w:rPr>
        <w:t>（3）当因非发包人原因导致节点工期延误超过10日历天时，则视为承包人有可能无法完成剩余的合同工作内容，发包人有权要求承包人在10日历天内退场并移交施工场地，并有权重新选择施工队伍进场后续施工。后续施工所发生的工程费用经监理公司、审计部门审定后由发包人从付给承包人的工程款中直接支付给后续施工队伍，承包人对此不得有任何异议，并且按未施工工程造价的10%计取违约金。</w:t>
      </w:r>
    </w:p>
    <w:p w14:paraId="6A359979">
      <w:pPr>
        <w:pStyle w:val="26"/>
        <w:spacing w:after="0" w:line="360" w:lineRule="auto"/>
        <w:ind w:firstLine="0"/>
        <w:rPr>
          <w:rFonts w:hint="eastAsia" w:ascii="宋体" w:hAnsi="宋体"/>
          <w:sz w:val="24"/>
          <w:u w:val="single"/>
        </w:rPr>
      </w:pPr>
      <w:r>
        <w:rPr>
          <w:rFonts w:hint="eastAsia" w:ascii="宋体" w:hAnsi="宋体"/>
          <w:sz w:val="24"/>
        </w:rPr>
        <w:t>（4）工期顺延：</w:t>
      </w:r>
      <w:r>
        <w:rPr>
          <w:rFonts w:hint="eastAsia" w:ascii="宋体" w:hAnsi="宋体"/>
          <w:sz w:val="24"/>
          <w:u w:val="single"/>
        </w:rPr>
        <w:t>因发包人原因导致工程延期，则工期顺延，但发包人不</w:t>
      </w:r>
      <w:r>
        <w:rPr>
          <w:rFonts w:hint="eastAsia" w:ascii="宋体" w:hAnsi="宋体"/>
          <w:sz w:val="24"/>
          <w:u w:val="single"/>
          <w:lang w:eastAsia="zh-CN"/>
        </w:rPr>
        <w:t>做任何</w:t>
      </w:r>
      <w:r>
        <w:rPr>
          <w:rFonts w:hint="eastAsia" w:ascii="宋体" w:hAnsi="宋体"/>
          <w:sz w:val="24"/>
          <w:u w:val="single"/>
        </w:rPr>
        <w:t>补偿。</w:t>
      </w:r>
    </w:p>
    <w:p w14:paraId="61E35E54">
      <w:pPr>
        <w:spacing w:line="360" w:lineRule="auto"/>
        <w:rPr>
          <w:rFonts w:hint="eastAsia" w:ascii="宋体" w:hAnsi="宋体" w:cs="SimSun-Identity-H"/>
          <w:kern w:val="0"/>
          <w:sz w:val="24"/>
        </w:rPr>
      </w:pPr>
    </w:p>
    <w:p w14:paraId="49B57B78">
      <w:pPr>
        <w:spacing w:line="360" w:lineRule="auto"/>
        <w:rPr>
          <w:rFonts w:hint="eastAsia" w:ascii="宋体" w:hAnsi="宋体" w:cs="SimSun-Identity-H"/>
          <w:kern w:val="0"/>
          <w:sz w:val="24"/>
        </w:rPr>
      </w:pPr>
      <w:r>
        <w:rPr>
          <w:rFonts w:hint="eastAsia" w:ascii="宋体" w:hAnsi="宋体" w:cs="SimSun-Identity-H"/>
          <w:kern w:val="0"/>
          <w:sz w:val="24"/>
        </w:rPr>
        <w:t>38．提前竣工</w:t>
      </w:r>
    </w:p>
    <w:p w14:paraId="5B4D593C">
      <w:pPr>
        <w:spacing w:line="360" w:lineRule="auto"/>
        <w:rPr>
          <w:rFonts w:hint="eastAsia" w:ascii="宋体" w:hAnsi="宋体" w:cs="SimSun-Identity-H"/>
          <w:kern w:val="0"/>
          <w:sz w:val="24"/>
        </w:rPr>
      </w:pPr>
      <w:r>
        <w:rPr>
          <w:rFonts w:hint="eastAsia" w:ascii="宋体" w:hAnsi="宋体" w:cs="SimSun-Identity-H"/>
          <w:kern w:val="0"/>
          <w:sz w:val="24"/>
        </w:rPr>
        <w:t>38.1 计划竣工日期：</w:t>
      </w:r>
      <w:r>
        <w:rPr>
          <w:rFonts w:hint="eastAsia" w:ascii="宋体" w:hAnsi="宋体" w:cs="SimSun-Identity-H"/>
          <w:kern w:val="0"/>
          <w:sz w:val="24"/>
          <w:lang w:val="en-US" w:eastAsia="zh-CN"/>
        </w:rPr>
        <w:t xml:space="preserve"> / </w:t>
      </w:r>
      <w:r>
        <w:rPr>
          <w:rFonts w:hint="eastAsia" w:ascii="宋体" w:hAnsi="宋体" w:cs="SimSun-Identity-H"/>
          <w:kern w:val="0"/>
          <w:sz w:val="24"/>
        </w:rPr>
        <w:t>年</w:t>
      </w:r>
      <w:r>
        <w:rPr>
          <w:rFonts w:hint="eastAsia" w:ascii="宋体" w:hAnsi="宋体" w:cs="SimSun-Identity-H"/>
          <w:kern w:val="0"/>
          <w:sz w:val="24"/>
          <w:lang w:val="en-US" w:eastAsia="zh-CN"/>
        </w:rPr>
        <w:t xml:space="preserve"> / </w:t>
      </w:r>
      <w:r>
        <w:rPr>
          <w:rFonts w:hint="eastAsia" w:ascii="宋体" w:hAnsi="宋体" w:cs="SimSun-Identity-H"/>
          <w:kern w:val="0"/>
          <w:sz w:val="24"/>
        </w:rPr>
        <w:t>月</w:t>
      </w:r>
      <w:r>
        <w:rPr>
          <w:rFonts w:hint="eastAsia" w:ascii="宋体" w:hAnsi="宋体" w:cs="SimSun-Identity-H"/>
          <w:kern w:val="0"/>
          <w:sz w:val="24"/>
          <w:lang w:val="en-US" w:eastAsia="zh-CN"/>
        </w:rPr>
        <w:t xml:space="preserve"> / </w:t>
      </w:r>
      <w:r>
        <w:rPr>
          <w:rFonts w:hint="eastAsia" w:ascii="宋体" w:hAnsi="宋体" w:cs="SimSun-Identity-H"/>
          <w:kern w:val="0"/>
          <w:sz w:val="24"/>
        </w:rPr>
        <w:t>日</w:t>
      </w:r>
    </w:p>
    <w:p w14:paraId="31362C72">
      <w:pPr>
        <w:spacing w:line="360" w:lineRule="auto"/>
        <w:rPr>
          <w:rFonts w:hint="eastAsia" w:ascii="宋体" w:hAnsi="宋体" w:cs="SimSun-Identity-H"/>
          <w:kern w:val="0"/>
          <w:sz w:val="24"/>
        </w:rPr>
      </w:pPr>
    </w:p>
    <w:p w14:paraId="06960317">
      <w:pPr>
        <w:spacing w:line="360" w:lineRule="auto"/>
        <w:rPr>
          <w:rFonts w:hint="eastAsia" w:ascii="宋体" w:hAnsi="宋体" w:cs="SimSun-Identity-H"/>
          <w:kern w:val="0"/>
          <w:sz w:val="24"/>
        </w:rPr>
      </w:pPr>
      <w:r>
        <w:rPr>
          <w:rFonts w:hint="eastAsia" w:ascii="宋体" w:hAnsi="宋体" w:cs="SimSun-Identity-H"/>
          <w:kern w:val="0"/>
          <w:sz w:val="24"/>
        </w:rPr>
        <w:t>42．质量目标</w:t>
      </w:r>
    </w:p>
    <w:p w14:paraId="4B5BFB88">
      <w:pPr>
        <w:tabs>
          <w:tab w:val="left" w:pos="945"/>
        </w:tabs>
        <w:spacing w:line="360" w:lineRule="auto"/>
        <w:rPr>
          <w:rFonts w:hint="eastAsia" w:ascii="宋体" w:hAnsi="宋体" w:cs="SimSun-Identity-H"/>
          <w:kern w:val="0"/>
          <w:sz w:val="24"/>
          <w:u w:val="single"/>
        </w:rPr>
      </w:pPr>
      <w:r>
        <w:rPr>
          <w:rFonts w:hint="eastAsia" w:ascii="宋体" w:hAnsi="宋体" w:cs="SimSun-Identity-H"/>
          <w:kern w:val="0"/>
          <w:sz w:val="24"/>
        </w:rPr>
        <w:t>42.1 工程质量标准：</w:t>
      </w:r>
      <w:r>
        <w:rPr>
          <w:rFonts w:hint="eastAsia" w:ascii="宋体" w:hAnsi="宋体"/>
          <w:sz w:val="24"/>
          <w:szCs w:val="24"/>
          <w:u w:val="single"/>
        </w:rPr>
        <w:t>严格按发包人提供的施工图进行施工，按照设计文件和有关技术标准、规范和合同规定施工，验收标准按照《建筑工程施工质量验收统一标准》（GB50300—2013）执行，必须达到新竣工备案制的合格标准，并同时满足上级主管部门的验收标准。工程验收未达到验收合格标准的，承包人必须按照发包人要求实施返工直至合格，由此增加的一切费用由承包人承担。</w:t>
      </w:r>
    </w:p>
    <w:p w14:paraId="631A3622">
      <w:pPr>
        <w:tabs>
          <w:tab w:val="left" w:pos="945"/>
        </w:tabs>
        <w:spacing w:line="360" w:lineRule="auto"/>
        <w:rPr>
          <w:rFonts w:hint="eastAsia" w:ascii="宋体" w:hAnsi="宋体" w:cs="SimSun-Identity-H"/>
          <w:kern w:val="0"/>
          <w:sz w:val="24"/>
        </w:rPr>
      </w:pPr>
    </w:p>
    <w:p w14:paraId="543A4B0E">
      <w:pPr>
        <w:tabs>
          <w:tab w:val="left" w:pos="945"/>
        </w:tabs>
        <w:spacing w:line="360" w:lineRule="auto"/>
        <w:rPr>
          <w:rFonts w:hint="eastAsia" w:ascii="宋体" w:hAnsi="宋体" w:cs="SimSun-Identity-H"/>
          <w:kern w:val="0"/>
          <w:sz w:val="24"/>
        </w:rPr>
      </w:pPr>
      <w:r>
        <w:rPr>
          <w:rFonts w:hint="eastAsia" w:ascii="宋体" w:hAnsi="宋体" w:cs="SimSun-Identity-H"/>
          <w:kern w:val="0"/>
          <w:sz w:val="24"/>
        </w:rPr>
        <w:t>45．安全文明施工</w:t>
      </w:r>
    </w:p>
    <w:p w14:paraId="7AD14366">
      <w:pPr>
        <w:spacing w:line="360" w:lineRule="auto"/>
        <w:rPr>
          <w:rFonts w:hint="eastAsia" w:ascii="宋体" w:hAnsi="宋体" w:cs="SimSun-Identity-H"/>
          <w:kern w:val="0"/>
          <w:sz w:val="24"/>
        </w:rPr>
      </w:pPr>
      <w:r>
        <w:rPr>
          <w:rFonts w:hint="eastAsia" w:ascii="宋体" w:hAnsi="宋体" w:cs="SimSun-Identity-H"/>
          <w:kern w:val="0"/>
          <w:sz w:val="24"/>
        </w:rPr>
        <w:t>45.1 安全文明施工的内容：</w:t>
      </w:r>
      <w:r>
        <w:rPr>
          <w:rFonts w:hint="eastAsia" w:ascii="宋体" w:hAnsi="宋体" w:cs="SimSun-Identity-H"/>
          <w:kern w:val="0"/>
          <w:sz w:val="24"/>
          <w:u w:val="single"/>
        </w:rPr>
        <w:t>按通用条款的规定，以广东省统一计价依据的规定为准。承包人应按照国家、省、市安全文明施工的有关条例进行施工，若承包人有违反国家、省、市安全文明施工有关条例，发包人有权依约收取违约金及扣减按广州市规定计费的相关费用和文明施工费。</w:t>
      </w:r>
    </w:p>
    <w:p w14:paraId="4992171A">
      <w:pPr>
        <w:spacing w:line="360" w:lineRule="auto"/>
        <w:rPr>
          <w:rFonts w:hint="eastAsia" w:ascii="宋体" w:hAnsi="宋体" w:cs="SimSun-Identity-H"/>
          <w:kern w:val="0"/>
          <w:sz w:val="24"/>
        </w:rPr>
      </w:pPr>
      <w:r>
        <w:rPr>
          <w:rFonts w:hint="eastAsia" w:ascii="宋体" w:hAnsi="宋体" w:cs="SimSun-Identity-H"/>
          <w:kern w:val="0"/>
          <w:sz w:val="24"/>
        </w:rPr>
        <w:t>45.5 治安管理的约定：</w:t>
      </w:r>
      <w:r>
        <w:rPr>
          <w:rFonts w:hint="eastAsia" w:ascii="宋体" w:hAnsi="宋体" w:cs="SimSun-Identity-H"/>
          <w:kern w:val="0"/>
          <w:sz w:val="24"/>
          <w:u w:val="single"/>
        </w:rPr>
        <w:t>按通用条款的规定。</w:t>
      </w:r>
    </w:p>
    <w:p w14:paraId="3A6E83A8">
      <w:pPr>
        <w:spacing w:line="360" w:lineRule="auto"/>
        <w:rPr>
          <w:rFonts w:hint="eastAsia" w:ascii="宋体" w:hAnsi="宋体" w:cs="SimSun-Identity-H"/>
          <w:kern w:val="0"/>
          <w:sz w:val="24"/>
        </w:rPr>
      </w:pPr>
      <w:r>
        <w:rPr>
          <w:rFonts w:hint="eastAsia" w:ascii="宋体" w:hAnsi="宋体" w:cs="SimSun-Identity-H"/>
          <w:kern w:val="0"/>
          <w:sz w:val="24"/>
        </w:rPr>
        <w:t>45.7特别安全生产事项</w:t>
      </w:r>
    </w:p>
    <w:p w14:paraId="645C43C9">
      <w:pPr>
        <w:spacing w:line="360" w:lineRule="auto"/>
        <w:rPr>
          <w:rFonts w:hint="eastAsia" w:ascii="宋体" w:hAnsi="宋体" w:cs="SimSun-Identity-H"/>
          <w:kern w:val="0"/>
          <w:sz w:val="24"/>
        </w:rPr>
      </w:pPr>
      <w:r>
        <w:rPr>
          <w:rFonts w:hint="eastAsia" w:ascii="宋体" w:hAnsi="宋体" w:cs="SimSun-Identity-H"/>
          <w:kern w:val="0"/>
          <w:sz w:val="24"/>
        </w:rPr>
        <w:t>（1）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BEABB3D">
      <w:pPr>
        <w:spacing w:line="360" w:lineRule="auto"/>
        <w:rPr>
          <w:rFonts w:hint="eastAsia" w:ascii="宋体" w:hAnsi="宋体" w:cs="SimSun-Identity-H"/>
          <w:kern w:val="0"/>
          <w:sz w:val="24"/>
        </w:rPr>
      </w:pPr>
      <w:r>
        <w:rPr>
          <w:rFonts w:hint="eastAsia" w:ascii="宋体" w:hAnsi="宋体" w:cs="SimSun-Identity-H"/>
          <w:kern w:val="0"/>
          <w:sz w:val="24"/>
        </w:rPr>
        <w:t xml:space="preserve">（2）承包人在动力设备、输电线路、地下管道、密封防震车间、易燃易爆地段以及临街交通要道附近施工时，施工开始前应向发包人和监理人提出安全防护措施，经发包人认可后实施。 </w:t>
      </w:r>
    </w:p>
    <w:p w14:paraId="5271F524">
      <w:pPr>
        <w:spacing w:line="360" w:lineRule="auto"/>
        <w:rPr>
          <w:rFonts w:hint="eastAsia" w:ascii="宋体" w:hAnsi="宋体" w:cs="SimSun-Identity-H"/>
          <w:kern w:val="0"/>
          <w:sz w:val="24"/>
        </w:rPr>
      </w:pPr>
      <w:r>
        <w:rPr>
          <w:rFonts w:hint="eastAsia" w:ascii="宋体" w:hAnsi="宋体" w:cs="SimSun-Identity-H"/>
          <w:kern w:val="0"/>
          <w:sz w:val="24"/>
        </w:rPr>
        <w:t>（3）实施爆破作业，在放射</w:t>
      </w:r>
      <w:r>
        <w:rPr>
          <w:rFonts w:hint="eastAsia" w:ascii="宋体" w:hAnsi="宋体" w:cs="SimSun-Identity-H"/>
          <w:kern w:val="0"/>
          <w:sz w:val="24"/>
          <w:lang w:val="en-US" w:eastAsia="zh-CN"/>
        </w:rPr>
        <w:t>性</w:t>
      </w:r>
      <w:r>
        <w:rPr>
          <w:rFonts w:hint="eastAsia" w:ascii="宋体" w:hAnsi="宋体" w:cs="SimSun-Identity-H"/>
          <w:kern w:val="0"/>
          <w:sz w:val="24"/>
        </w:rPr>
        <w:t>、毒害性环境中施工（含储存、运输、使用）及使用毒害性、腐蚀性物品施工时，承包人应在施工前7天以书面通知发包人和监理人，并报送相应的安全防护措施，经发包人认可后实施。</w:t>
      </w:r>
    </w:p>
    <w:p w14:paraId="4DA0EFEF">
      <w:pPr>
        <w:spacing w:line="360" w:lineRule="auto"/>
        <w:rPr>
          <w:rFonts w:hint="eastAsia" w:ascii="宋体" w:hAnsi="宋体" w:cs="SimSun-Identity-H"/>
          <w:kern w:val="0"/>
          <w:sz w:val="24"/>
        </w:rPr>
      </w:pPr>
      <w:r>
        <w:rPr>
          <w:rFonts w:hint="eastAsia" w:ascii="宋体" w:hAnsi="宋体" w:cs="SimSun-Identity-H"/>
          <w:kern w:val="0"/>
          <w:sz w:val="24"/>
        </w:rPr>
        <w:t xml:space="preserve">（4）需单独编制危险性较大分部分项专项工程施工方案的，及要求进行专家论证的超过一定规模的危险性较大的分部分项工程，承包人应及时编制和组织论证。      </w:t>
      </w:r>
    </w:p>
    <w:p w14:paraId="40EFB5A5">
      <w:pPr>
        <w:spacing w:line="360" w:lineRule="auto"/>
        <w:rPr>
          <w:rFonts w:hint="eastAsia" w:ascii="宋体" w:hAnsi="宋体" w:cs="SimSun-Identity-H"/>
          <w:kern w:val="0"/>
          <w:sz w:val="24"/>
        </w:rPr>
      </w:pPr>
      <w:r>
        <w:rPr>
          <w:rFonts w:hint="eastAsia" w:ascii="宋体" w:hAnsi="宋体" w:cs="SimSun-Identity-H"/>
          <w:kern w:val="0"/>
          <w:sz w:val="24"/>
        </w:rPr>
        <w:t>45.8安全生产责任</w:t>
      </w:r>
    </w:p>
    <w:p w14:paraId="4171EA17">
      <w:pPr>
        <w:spacing w:line="360" w:lineRule="auto"/>
        <w:rPr>
          <w:rFonts w:hint="eastAsia" w:ascii="宋体" w:hAnsi="宋体" w:cs="SimSun-Identity-H"/>
          <w:kern w:val="0"/>
          <w:sz w:val="24"/>
        </w:rPr>
      </w:pPr>
      <w:r>
        <w:rPr>
          <w:rFonts w:hint="eastAsia" w:ascii="宋体" w:hAnsi="宋体" w:cs="SimSun-Identity-H"/>
          <w:kern w:val="0"/>
          <w:sz w:val="24"/>
        </w:rPr>
        <w:t>45.8.1发包人的安全责任</w:t>
      </w:r>
    </w:p>
    <w:p w14:paraId="28B58367">
      <w:pPr>
        <w:spacing w:line="360" w:lineRule="auto"/>
        <w:rPr>
          <w:rFonts w:hint="eastAsia" w:ascii="宋体" w:hAnsi="宋体" w:cs="SimSun-Identity-H"/>
          <w:kern w:val="0"/>
          <w:sz w:val="24"/>
        </w:rPr>
      </w:pPr>
      <w:r>
        <w:rPr>
          <w:rFonts w:hint="eastAsia" w:ascii="宋体" w:hAnsi="宋体" w:cs="SimSun-Identity-H"/>
          <w:kern w:val="0"/>
          <w:sz w:val="24"/>
        </w:rPr>
        <w:t>发包人应负责赔偿以下各种情况造成的损失：</w:t>
      </w:r>
    </w:p>
    <w:p w14:paraId="3E60B09F">
      <w:pPr>
        <w:spacing w:line="360" w:lineRule="auto"/>
        <w:rPr>
          <w:rFonts w:hint="eastAsia" w:ascii="宋体" w:hAnsi="宋体" w:cs="SimSun-Identity-H"/>
          <w:kern w:val="0"/>
          <w:sz w:val="24"/>
        </w:rPr>
      </w:pPr>
      <w:r>
        <w:rPr>
          <w:rFonts w:hint="eastAsia" w:ascii="宋体" w:hAnsi="宋体" w:cs="SimSun-Identity-H"/>
          <w:kern w:val="0"/>
          <w:sz w:val="24"/>
        </w:rPr>
        <w:t>(1)工程或工程的任何部分对土地的占用所造成的第三者财产损失；</w:t>
      </w:r>
    </w:p>
    <w:p w14:paraId="07D650C3">
      <w:pPr>
        <w:spacing w:line="360" w:lineRule="auto"/>
        <w:rPr>
          <w:rFonts w:hint="eastAsia" w:ascii="宋体" w:hAnsi="宋体" w:cs="SimSun-Identity-H"/>
          <w:kern w:val="0"/>
          <w:sz w:val="24"/>
        </w:rPr>
      </w:pPr>
      <w:r>
        <w:rPr>
          <w:rFonts w:hint="eastAsia" w:ascii="宋体" w:hAnsi="宋体" w:cs="SimSun-Identity-H"/>
          <w:kern w:val="0"/>
          <w:sz w:val="24"/>
        </w:rPr>
        <w:t>(2)由于发包人原因在施工场地及其毗邻地带造成的第三者人身伤亡和财产损失；</w:t>
      </w:r>
    </w:p>
    <w:p w14:paraId="4AC46FEA">
      <w:pPr>
        <w:spacing w:line="360" w:lineRule="auto"/>
        <w:rPr>
          <w:rFonts w:hint="eastAsia" w:ascii="宋体" w:hAnsi="宋体" w:cs="SimSun-Identity-H"/>
          <w:kern w:val="0"/>
          <w:sz w:val="24"/>
        </w:rPr>
      </w:pPr>
      <w:r>
        <w:rPr>
          <w:rFonts w:hint="eastAsia" w:ascii="宋体" w:hAnsi="宋体" w:cs="SimSun-Identity-H"/>
          <w:kern w:val="0"/>
          <w:sz w:val="24"/>
        </w:rPr>
        <w:t>(3)由于发包人原因对承包人、监理人造成的人员人身伤亡和财产损失；</w:t>
      </w:r>
    </w:p>
    <w:p w14:paraId="04162736">
      <w:pPr>
        <w:spacing w:line="360" w:lineRule="auto"/>
        <w:rPr>
          <w:rFonts w:hint="eastAsia" w:ascii="宋体" w:hAnsi="宋体" w:cs="SimSun-Identity-H"/>
          <w:kern w:val="0"/>
          <w:sz w:val="24"/>
        </w:rPr>
      </w:pPr>
      <w:r>
        <w:rPr>
          <w:rFonts w:hint="eastAsia" w:ascii="宋体" w:hAnsi="宋体" w:cs="SimSun-Identity-H"/>
          <w:kern w:val="0"/>
          <w:sz w:val="24"/>
        </w:rPr>
        <w:t>(4)由于发包人原因造成的发包人自身人员的人身伤害以及财产损失。</w:t>
      </w:r>
    </w:p>
    <w:p w14:paraId="147FD867">
      <w:pPr>
        <w:spacing w:line="360" w:lineRule="auto"/>
        <w:rPr>
          <w:rFonts w:hint="eastAsia" w:ascii="宋体" w:hAnsi="宋体" w:cs="SimSun-Identity-H"/>
          <w:kern w:val="0"/>
          <w:sz w:val="24"/>
        </w:rPr>
      </w:pPr>
      <w:r>
        <w:rPr>
          <w:rFonts w:hint="eastAsia" w:ascii="宋体" w:hAnsi="宋体" w:cs="SimSun-Identity-H"/>
          <w:kern w:val="0"/>
          <w:sz w:val="24"/>
        </w:rPr>
        <w:t>45.8.2承包人的安全责任</w:t>
      </w:r>
    </w:p>
    <w:p w14:paraId="3C91D7B7">
      <w:pPr>
        <w:spacing w:line="360" w:lineRule="auto"/>
        <w:rPr>
          <w:rFonts w:hint="eastAsia" w:ascii="宋体" w:hAnsi="宋体" w:cs="SimSun-Identity-H"/>
          <w:kern w:val="0"/>
          <w:sz w:val="24"/>
        </w:rPr>
      </w:pPr>
      <w:r>
        <w:rPr>
          <w:rFonts w:hint="eastAsia" w:ascii="宋体" w:hAnsi="宋体" w:cs="SimSun-Identity-H"/>
          <w:kern w:val="0"/>
          <w:sz w:val="24"/>
        </w:rPr>
        <w:t>由于承包人原因在施工场地内及其毗邻地带造成的发包人、监理人以及第三者人员伤亡和财产损失，由承包人负责赔偿。</w:t>
      </w:r>
    </w:p>
    <w:p w14:paraId="626C9EE9">
      <w:pPr>
        <w:spacing w:line="360" w:lineRule="auto"/>
        <w:rPr>
          <w:rFonts w:hint="eastAsia" w:ascii="宋体" w:hAnsi="宋体" w:cs="SimSun-Identity-H"/>
          <w:kern w:val="0"/>
          <w:sz w:val="24"/>
        </w:rPr>
      </w:pPr>
      <w:r>
        <w:rPr>
          <w:rFonts w:hint="eastAsia" w:ascii="宋体" w:hAnsi="宋体" w:cs="SimSun-Identity-H"/>
          <w:kern w:val="0"/>
          <w:sz w:val="24"/>
        </w:rPr>
        <w:t>45.9职业健康</w:t>
      </w:r>
    </w:p>
    <w:p w14:paraId="409EBB08">
      <w:pPr>
        <w:spacing w:line="360" w:lineRule="auto"/>
        <w:rPr>
          <w:rFonts w:hint="eastAsia" w:ascii="宋体" w:hAnsi="宋体" w:cs="SimSun-Identity-H"/>
          <w:kern w:val="0"/>
          <w:sz w:val="24"/>
        </w:rPr>
      </w:pPr>
      <w:r>
        <w:rPr>
          <w:rFonts w:hint="eastAsia" w:ascii="宋体" w:hAnsi="宋体" w:cs="SimSun-Identity-H"/>
          <w:kern w:val="0"/>
          <w:sz w:val="24"/>
        </w:rPr>
        <w:t>45.9.1劳动保护</w:t>
      </w:r>
    </w:p>
    <w:p w14:paraId="4BD2B320">
      <w:pPr>
        <w:spacing w:line="360" w:lineRule="auto"/>
        <w:rPr>
          <w:rFonts w:hint="eastAsia" w:ascii="宋体" w:hAnsi="宋体" w:cs="SimSun-Identity-H"/>
          <w:kern w:val="0"/>
          <w:sz w:val="24"/>
        </w:rPr>
      </w:pPr>
      <w:r>
        <w:rPr>
          <w:rFonts w:hint="eastAsia" w:ascii="宋体" w:hAnsi="宋体" w:cs="SimSun-Identity-H"/>
          <w:kern w:val="0"/>
          <w:sz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C08458B">
      <w:pPr>
        <w:spacing w:line="360" w:lineRule="auto"/>
        <w:rPr>
          <w:rFonts w:hint="eastAsia" w:ascii="宋体" w:hAnsi="宋体" w:cs="SimSun-Identity-H"/>
          <w:kern w:val="0"/>
          <w:sz w:val="24"/>
        </w:rPr>
      </w:pPr>
      <w:r>
        <w:rPr>
          <w:rFonts w:hint="eastAsia" w:ascii="宋体" w:hAnsi="宋体" w:cs="SimSun-Identity-H"/>
          <w:kern w:val="0"/>
          <w:sz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6915B4B4">
      <w:pPr>
        <w:spacing w:line="360" w:lineRule="auto"/>
        <w:rPr>
          <w:rFonts w:hint="eastAsia" w:ascii="宋体" w:hAnsi="宋体" w:cs="SimSun-Identity-H"/>
          <w:kern w:val="0"/>
          <w:sz w:val="24"/>
        </w:rPr>
      </w:pPr>
      <w:r>
        <w:rPr>
          <w:rFonts w:hint="eastAsia" w:ascii="宋体" w:hAnsi="宋体" w:cs="SimSun-Identity-H"/>
          <w:kern w:val="0"/>
          <w:sz w:val="24"/>
        </w:rPr>
        <w:t>承包人应按法律规定安排工作时间，保证其雇佣人员享有休息和休假的权利。因工程施工的特殊需要占用休假日或延长工作时间的，应不超过法律规定的限度，并按法律规定给予补休或付酬。</w:t>
      </w:r>
    </w:p>
    <w:p w14:paraId="3776EC0E">
      <w:pPr>
        <w:spacing w:line="360" w:lineRule="auto"/>
        <w:rPr>
          <w:rFonts w:hint="eastAsia" w:ascii="宋体" w:hAnsi="宋体" w:cs="SimSun-Identity-H"/>
          <w:kern w:val="0"/>
          <w:sz w:val="24"/>
        </w:rPr>
      </w:pPr>
      <w:r>
        <w:rPr>
          <w:rFonts w:hint="eastAsia" w:ascii="宋体" w:hAnsi="宋体" w:cs="SimSun-Identity-H"/>
          <w:kern w:val="0"/>
          <w:sz w:val="24"/>
        </w:rPr>
        <w:t>45.9.2生活条件</w:t>
      </w:r>
    </w:p>
    <w:p w14:paraId="7E15B613">
      <w:pPr>
        <w:spacing w:line="360" w:lineRule="auto"/>
        <w:rPr>
          <w:rFonts w:hint="eastAsia" w:ascii="宋体" w:hAnsi="宋体" w:cs="SimSun-Identity-H"/>
          <w:kern w:val="0"/>
          <w:sz w:val="24"/>
        </w:rPr>
      </w:pPr>
      <w:r>
        <w:rPr>
          <w:rFonts w:hint="eastAsia" w:ascii="宋体" w:hAnsi="宋体" w:cs="SimSun-Identity-H"/>
          <w:kern w:val="0"/>
          <w:sz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CD09BE6">
      <w:pPr>
        <w:spacing w:line="360" w:lineRule="auto"/>
        <w:rPr>
          <w:rFonts w:hint="eastAsia" w:ascii="宋体" w:hAnsi="宋体" w:cs="SimSun-Identity-H"/>
          <w:kern w:val="0"/>
          <w:sz w:val="24"/>
        </w:rPr>
      </w:pPr>
      <w:r>
        <w:rPr>
          <w:rFonts w:hint="eastAsia" w:ascii="宋体" w:hAnsi="宋体" w:cs="SimSun-Identity-H"/>
          <w:kern w:val="0"/>
          <w:sz w:val="24"/>
        </w:rPr>
        <w:t>45.10环境保护</w:t>
      </w:r>
    </w:p>
    <w:p w14:paraId="3B57F303">
      <w:pPr>
        <w:spacing w:line="360" w:lineRule="auto"/>
        <w:rPr>
          <w:rFonts w:hint="eastAsia" w:ascii="宋体" w:hAnsi="宋体" w:cs="SimSun-Identity-H"/>
          <w:kern w:val="0"/>
          <w:sz w:val="24"/>
        </w:rPr>
      </w:pPr>
      <w:r>
        <w:rPr>
          <w:rFonts w:hint="eastAsia" w:ascii="宋体" w:hAnsi="宋体" w:cs="SimSun-Identity-H"/>
          <w:kern w:val="0"/>
          <w:sz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56B5C945">
      <w:pPr>
        <w:spacing w:line="360" w:lineRule="auto"/>
        <w:rPr>
          <w:rFonts w:hint="eastAsia" w:ascii="宋体" w:hAnsi="宋体" w:cs="SimSun-Identity-H"/>
          <w:kern w:val="0"/>
          <w:sz w:val="24"/>
        </w:rPr>
      </w:pPr>
      <w:r>
        <w:rPr>
          <w:rFonts w:hint="eastAsia" w:ascii="宋体" w:hAnsi="宋体" w:cs="SimSun-Identity-H"/>
          <w:kern w:val="0"/>
          <w:sz w:val="24"/>
        </w:rPr>
        <w:t>承包人应当承担因其原因引起的环境污染侵权损害赔偿责任，因上述环境污染引起纠纷而导致暂停施工的，由此增加的费用和（或）延误的工期由承包人承担。</w:t>
      </w:r>
    </w:p>
    <w:p w14:paraId="1251BEDA">
      <w:pPr>
        <w:spacing w:line="360" w:lineRule="auto"/>
        <w:rPr>
          <w:rFonts w:hint="eastAsia" w:ascii="宋体" w:hAnsi="宋体" w:cs="SimSun-Identity-H"/>
          <w:kern w:val="0"/>
          <w:sz w:val="24"/>
        </w:rPr>
      </w:pPr>
    </w:p>
    <w:p w14:paraId="50CDFDF3">
      <w:pPr>
        <w:spacing w:line="360" w:lineRule="auto"/>
        <w:rPr>
          <w:rFonts w:hint="eastAsia" w:ascii="宋体" w:hAnsi="宋体" w:cs="SimSun-Identity-H"/>
          <w:kern w:val="0"/>
          <w:sz w:val="24"/>
        </w:rPr>
      </w:pPr>
      <w:r>
        <w:rPr>
          <w:rFonts w:hint="eastAsia" w:ascii="宋体" w:hAnsi="宋体" w:cs="SimSun-Identity-H"/>
          <w:kern w:val="0"/>
          <w:sz w:val="24"/>
        </w:rPr>
        <w:t>46．测量放线</w:t>
      </w:r>
    </w:p>
    <w:p w14:paraId="237BC4B6">
      <w:pPr>
        <w:spacing w:line="360" w:lineRule="auto"/>
        <w:rPr>
          <w:rFonts w:hint="eastAsia" w:ascii="宋体" w:hAnsi="宋体" w:cs="SimSun-Identity-H"/>
          <w:kern w:val="0"/>
          <w:sz w:val="24"/>
        </w:rPr>
      </w:pPr>
      <w:r>
        <w:rPr>
          <w:rFonts w:hint="eastAsia" w:ascii="宋体" w:hAnsi="宋体" w:cs="SimSun-Identity-H"/>
          <w:kern w:val="0"/>
          <w:sz w:val="24"/>
        </w:rPr>
        <w:t>46.1 施工控制网资料提交的时间：</w:t>
      </w:r>
      <w:r>
        <w:rPr>
          <w:rFonts w:hint="eastAsia" w:ascii="宋体" w:hAnsi="宋体" w:cs="SimSun-Identity-H"/>
          <w:kern w:val="0"/>
          <w:sz w:val="24"/>
          <w:u w:val="single"/>
        </w:rPr>
        <w:t>按通用条款的规定。</w:t>
      </w:r>
    </w:p>
    <w:p w14:paraId="7F0FD399">
      <w:pPr>
        <w:spacing w:line="360" w:lineRule="auto"/>
        <w:rPr>
          <w:rFonts w:hint="eastAsia" w:ascii="宋体" w:hAnsi="宋体" w:cs="SimSun-Identity-H"/>
          <w:kern w:val="0"/>
          <w:sz w:val="24"/>
        </w:rPr>
      </w:pPr>
      <w:r>
        <w:rPr>
          <w:rFonts w:hint="eastAsia" w:ascii="宋体" w:hAnsi="宋体" w:cs="SimSun-Identity-H"/>
          <w:kern w:val="0"/>
          <w:sz w:val="24"/>
        </w:rPr>
        <w:t>46.4 测量放线误差的约定：</w:t>
      </w:r>
      <w:r>
        <w:rPr>
          <w:rFonts w:hint="eastAsia" w:ascii="宋体" w:hAnsi="宋体" w:cs="SimSun-Identity-H"/>
          <w:kern w:val="0"/>
          <w:sz w:val="24"/>
          <w:u w:val="single"/>
        </w:rPr>
        <w:t>按通用条款的规定。</w:t>
      </w:r>
    </w:p>
    <w:p w14:paraId="48CDD763">
      <w:pPr>
        <w:spacing w:line="360" w:lineRule="auto"/>
        <w:rPr>
          <w:rFonts w:hint="eastAsia" w:ascii="宋体" w:hAnsi="宋体" w:cs="SimSun-Identity-H"/>
          <w:kern w:val="0"/>
          <w:sz w:val="24"/>
        </w:rPr>
      </w:pPr>
    </w:p>
    <w:p w14:paraId="6730BDA6">
      <w:pPr>
        <w:spacing w:line="360" w:lineRule="auto"/>
        <w:rPr>
          <w:rFonts w:hint="eastAsia" w:ascii="宋体" w:hAnsi="宋体" w:cs="SimSun-Identity-H"/>
          <w:kern w:val="0"/>
          <w:sz w:val="24"/>
        </w:rPr>
      </w:pPr>
      <w:r>
        <w:rPr>
          <w:rFonts w:hint="eastAsia" w:ascii="宋体" w:hAnsi="宋体" w:cs="SimSun-Identity-H"/>
          <w:kern w:val="0"/>
          <w:sz w:val="24"/>
        </w:rPr>
        <w:t>48．发包人供应材料和工程设备</w:t>
      </w:r>
    </w:p>
    <w:p w14:paraId="6E229FFE">
      <w:pPr>
        <w:spacing w:line="360" w:lineRule="auto"/>
        <w:rPr>
          <w:rFonts w:hint="eastAsia" w:ascii="宋体" w:hAnsi="宋体" w:cs="SimSun-Identity-H"/>
          <w:kern w:val="0"/>
          <w:sz w:val="24"/>
        </w:rPr>
      </w:pPr>
      <w:r>
        <w:rPr>
          <w:rFonts w:hint="eastAsia" w:ascii="宋体" w:hAnsi="宋体" w:cs="SimSun-Identity-H"/>
          <w:kern w:val="0"/>
          <w:sz w:val="24"/>
        </w:rPr>
        <w:t>48.1 发包人是否供应材料设备</w:t>
      </w:r>
    </w:p>
    <w:p w14:paraId="0944F768">
      <w:pPr>
        <w:spacing w:line="360" w:lineRule="auto"/>
        <w:rPr>
          <w:rFonts w:hint="eastAsia" w:ascii="宋体" w:hAnsi="宋体" w:cs="SimSun-Identity-H"/>
          <w:kern w:val="0"/>
          <w:sz w:val="24"/>
        </w:rPr>
      </w:pPr>
      <w:r>
        <w:rPr>
          <w:rFonts w:hint="eastAsia" w:ascii="宋体" w:hAnsi="宋体" w:cs="SimSun-Identity-H"/>
          <w:kern w:val="0"/>
          <w:sz w:val="24"/>
        </w:rPr>
        <w:t>√ 发包人不供应材料和工程设备，本条不适用。</w:t>
      </w:r>
    </w:p>
    <w:p w14:paraId="1C69DD1D">
      <w:pPr>
        <w:spacing w:line="360" w:lineRule="auto"/>
        <w:rPr>
          <w:rFonts w:hint="eastAsia" w:ascii="宋体" w:hAnsi="宋体" w:cs="SimSun-Identity-H"/>
          <w:kern w:val="0"/>
          <w:sz w:val="24"/>
        </w:rPr>
      </w:pPr>
      <w:r>
        <w:rPr>
          <w:rFonts w:hint="eastAsia" w:ascii="宋体" w:hAnsi="宋体" w:cs="SimSun-Identity-H"/>
          <w:kern w:val="0"/>
          <w:sz w:val="24"/>
        </w:rPr>
        <w:t>□ 发包人供应材料和工程设备的，应与承包人约定“发包人供应材料和工程设备一览表”，作为本合同的附件。</w:t>
      </w:r>
    </w:p>
    <w:p w14:paraId="3A4C0D0F">
      <w:pPr>
        <w:spacing w:line="360" w:lineRule="auto"/>
        <w:rPr>
          <w:rFonts w:hint="eastAsia" w:ascii="宋体" w:hAnsi="宋体" w:cs="SimSun-Identity-H"/>
          <w:kern w:val="0"/>
          <w:sz w:val="24"/>
        </w:rPr>
      </w:pPr>
      <w:r>
        <w:rPr>
          <w:rFonts w:hint="eastAsia" w:ascii="宋体" w:hAnsi="宋体" w:cs="SimSun-Identity-H"/>
          <w:kern w:val="0"/>
          <w:sz w:val="24"/>
        </w:rPr>
        <w:t>48.8 发包人供应材料和工程设备的合同工程结算方式：</w:t>
      </w:r>
      <w:r>
        <w:rPr>
          <w:rFonts w:hint="eastAsia" w:ascii="宋体" w:hAnsi="宋体" w:cs="SimSun-Identity-H"/>
          <w:kern w:val="0"/>
          <w:sz w:val="24"/>
          <w:u w:val="single"/>
        </w:rPr>
        <w:t>无</w:t>
      </w:r>
    </w:p>
    <w:p w14:paraId="6E0F8F9F">
      <w:pPr>
        <w:spacing w:line="360" w:lineRule="auto"/>
        <w:outlineLvl w:val="0"/>
        <w:rPr>
          <w:rFonts w:hint="eastAsia" w:ascii="宋体" w:hAnsi="宋体" w:cs="SimSun-Identity-H"/>
          <w:kern w:val="0"/>
          <w:sz w:val="24"/>
        </w:rPr>
      </w:pPr>
    </w:p>
    <w:p w14:paraId="46BD5E2F">
      <w:pPr>
        <w:spacing w:line="360" w:lineRule="auto"/>
        <w:outlineLvl w:val="0"/>
        <w:rPr>
          <w:rFonts w:hint="eastAsia" w:ascii="宋体" w:hAnsi="宋体" w:cs="SimSun-Identity-H"/>
          <w:kern w:val="0"/>
          <w:sz w:val="24"/>
        </w:rPr>
      </w:pPr>
      <w:r>
        <w:rPr>
          <w:rFonts w:hint="eastAsia" w:ascii="宋体" w:hAnsi="宋体" w:cs="SimSun-Identity-H"/>
          <w:kern w:val="0"/>
          <w:sz w:val="24"/>
        </w:rPr>
        <w:t>49．承包人采购材料和工程设备</w:t>
      </w:r>
    </w:p>
    <w:p w14:paraId="48D90472">
      <w:pPr>
        <w:spacing w:line="360" w:lineRule="auto"/>
        <w:outlineLvl w:val="0"/>
        <w:rPr>
          <w:rFonts w:hint="eastAsia" w:ascii="宋体" w:hAnsi="宋体" w:cs="SimSun-Identity-H"/>
          <w:kern w:val="0"/>
          <w:sz w:val="24"/>
        </w:rPr>
      </w:pPr>
      <w:r>
        <w:rPr>
          <w:rFonts w:hint="eastAsia" w:ascii="宋体" w:hAnsi="宋体" w:cs="SimSun-Identity-H"/>
          <w:kern w:val="0"/>
          <w:sz w:val="24"/>
        </w:rPr>
        <w:t>49.1 承包人采购的材料和工程设备：</w:t>
      </w:r>
    </w:p>
    <w:p w14:paraId="12F4E2FC">
      <w:pPr>
        <w:spacing w:line="360" w:lineRule="auto"/>
        <w:ind w:firstLine="540" w:firstLineChars="225"/>
        <w:rPr>
          <w:rFonts w:ascii="仿宋" w:hAnsi="仿宋"/>
          <w:sz w:val="24"/>
          <w:u w:val="single"/>
        </w:rPr>
      </w:pPr>
      <w:r>
        <w:rPr>
          <w:rFonts w:hint="eastAsia" w:ascii="宋体" w:hAnsi="宋体" w:cs="SimSun-Identity-H"/>
          <w:kern w:val="0"/>
          <w:sz w:val="24"/>
        </w:rPr>
        <w:t>49.1</w:t>
      </w:r>
      <w:r>
        <w:rPr>
          <w:rFonts w:hint="eastAsia" w:ascii="宋体" w:hAnsi="宋体" w:cs="SimSun-Identity-H"/>
          <w:kern w:val="0"/>
          <w:sz w:val="24"/>
          <w:u w:val="single"/>
        </w:rPr>
        <w:t>（1）</w:t>
      </w:r>
      <w:r>
        <w:rPr>
          <w:rFonts w:hint="eastAsia" w:ascii="仿宋" w:hAnsi="仿宋"/>
          <w:sz w:val="24"/>
          <w:u w:val="single"/>
        </w:rPr>
        <w:t>本工程主要材料订货前，承包人应提供生产厂家的产品合格证书、检验试验报告及材料样品（由发包人封存材料样品）等资料报发包人和监理工程师审核是否符合设计及工程使用要求，经审核通过才能进货到施工现场，材料到现场经发包人和监理工程师核对封存样品无误后，方可使用，如发生货不对板，发包人及监理工程师必须将货不对板材料全部清退施工现场，并由承包人承担全部损失还需承担发包人的处罚。</w:t>
      </w:r>
    </w:p>
    <w:p w14:paraId="6A974DF6">
      <w:pPr>
        <w:spacing w:line="360" w:lineRule="auto"/>
        <w:ind w:firstLine="540" w:firstLineChars="225"/>
        <w:rPr>
          <w:rFonts w:ascii="宋体" w:hAnsi="宋体" w:cs="SimSun-Identity-H"/>
          <w:kern w:val="0"/>
          <w:sz w:val="24"/>
          <w:u w:val="single"/>
        </w:rPr>
      </w:pPr>
      <w:r>
        <w:rPr>
          <w:rFonts w:hint="eastAsia" w:ascii="宋体" w:hAnsi="宋体" w:cs="SimSun-Identity-H"/>
          <w:kern w:val="0"/>
          <w:sz w:val="24"/>
        </w:rPr>
        <w:t>49.1(3)</w:t>
      </w:r>
      <w:r>
        <w:rPr>
          <w:rFonts w:hint="eastAsia" w:ascii="宋体" w:hAnsi="宋体" w:cs="SimSun-Identity-H"/>
          <w:kern w:val="0"/>
          <w:sz w:val="24"/>
          <w:u w:val="single"/>
        </w:rPr>
        <w:t>使用替换材料的申请与批</w:t>
      </w:r>
      <w:r>
        <w:rPr>
          <w:rFonts w:hint="eastAsia" w:ascii="宋体" w:hAnsi="宋体" w:cs="SimSun-Identity-H"/>
          <w:bCs/>
          <w:kern w:val="0"/>
          <w:sz w:val="24"/>
          <w:u w:val="single"/>
        </w:rPr>
        <w:t>准：承包人所选用的材料，发包人认为需要时可与监理工程师、承包人共同重新选定</w:t>
      </w:r>
      <w:r>
        <w:rPr>
          <w:rFonts w:hint="eastAsia" w:ascii="宋体" w:hAnsi="宋体" w:cs="SimSun-Identity-H"/>
          <w:kern w:val="0"/>
          <w:sz w:val="24"/>
          <w:u w:val="single"/>
        </w:rPr>
        <w:t>。</w:t>
      </w:r>
    </w:p>
    <w:p w14:paraId="7CF6F56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49.2 承包人供货与清点要求：</w:t>
      </w:r>
      <w:r>
        <w:rPr>
          <w:rFonts w:hint="eastAsia" w:ascii="宋体" w:hAnsi="宋体" w:cs="SimSun-Identity-H"/>
          <w:kern w:val="0"/>
          <w:sz w:val="24"/>
          <w:lang w:val="en-US" w:eastAsia="zh-CN"/>
        </w:rPr>
        <w:t>/</w:t>
      </w:r>
    </w:p>
    <w:p w14:paraId="4B20322B">
      <w:pPr>
        <w:spacing w:line="360" w:lineRule="auto"/>
        <w:rPr>
          <w:rFonts w:hint="eastAsia" w:ascii="宋体" w:hAnsi="宋体" w:cs="SimSun-Identity-H"/>
          <w:kern w:val="0"/>
          <w:sz w:val="24"/>
        </w:rPr>
      </w:pPr>
      <w:r>
        <w:rPr>
          <w:rFonts w:hint="eastAsia" w:ascii="宋体" w:hAnsi="宋体" w:cs="SimSun-Identity-H"/>
          <w:kern w:val="0"/>
          <w:sz w:val="24"/>
        </w:rPr>
        <w:t>49.8 发包人指定的生产厂家或供应商：</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6FACBCB">
      <w:pPr>
        <w:spacing w:line="360" w:lineRule="auto"/>
        <w:rPr>
          <w:rFonts w:hint="eastAsia" w:ascii="宋体" w:hAnsi="宋体" w:cs="SimSun-Identity-H"/>
          <w:kern w:val="0"/>
          <w:sz w:val="24"/>
        </w:rPr>
      </w:pPr>
    </w:p>
    <w:p w14:paraId="06303733">
      <w:pPr>
        <w:spacing w:line="360" w:lineRule="auto"/>
        <w:rPr>
          <w:rFonts w:hint="eastAsia" w:ascii="宋体" w:hAnsi="宋体" w:cs="SimSun-Identity-H"/>
          <w:kern w:val="0"/>
          <w:sz w:val="24"/>
        </w:rPr>
      </w:pPr>
      <w:r>
        <w:rPr>
          <w:rFonts w:hint="eastAsia" w:ascii="宋体" w:hAnsi="宋体" w:cs="SimSun-Identity-H"/>
          <w:kern w:val="0"/>
          <w:sz w:val="24"/>
        </w:rPr>
        <w:t>50．材料和工程设备的检验试验</w:t>
      </w:r>
    </w:p>
    <w:p w14:paraId="663FA001">
      <w:pPr>
        <w:spacing w:line="360" w:lineRule="auto"/>
        <w:outlineLvl w:val="0"/>
        <w:rPr>
          <w:rFonts w:hint="eastAsia" w:ascii="宋体" w:hAnsi="宋体" w:eastAsia="宋体" w:cs="SimSun-Identity-H"/>
          <w:kern w:val="0"/>
          <w:sz w:val="24"/>
          <w:lang w:val="en-US" w:eastAsia="zh-CN"/>
        </w:rPr>
      </w:pPr>
      <w:r>
        <w:rPr>
          <w:rFonts w:hint="eastAsia" w:ascii="宋体" w:hAnsi="宋体" w:cs="SimSun-Identity-H"/>
          <w:kern w:val="0"/>
          <w:sz w:val="24"/>
        </w:rPr>
        <w:t>50.2 材料和工程设备的检验试验时间和地点：</w:t>
      </w:r>
      <w:r>
        <w:rPr>
          <w:rFonts w:hint="eastAsia" w:ascii="宋体" w:hAnsi="宋体" w:cs="SimSun-Identity-H"/>
          <w:kern w:val="0"/>
          <w:sz w:val="24"/>
          <w:lang w:val="en-US" w:eastAsia="zh-CN"/>
        </w:rPr>
        <w:t>/</w:t>
      </w:r>
    </w:p>
    <w:p w14:paraId="2814133D">
      <w:pPr>
        <w:spacing w:line="360" w:lineRule="auto"/>
        <w:rPr>
          <w:rFonts w:hint="eastAsia" w:ascii="宋体" w:hAnsi="宋体" w:cs="SimSun-Identity-H"/>
          <w:kern w:val="0"/>
          <w:sz w:val="24"/>
        </w:rPr>
      </w:pPr>
    </w:p>
    <w:p w14:paraId="72C4D98F">
      <w:pPr>
        <w:spacing w:line="360" w:lineRule="auto"/>
        <w:rPr>
          <w:rFonts w:hint="eastAsia" w:ascii="宋体" w:hAnsi="宋体" w:cs="SimSun-Identity-H"/>
          <w:kern w:val="0"/>
          <w:sz w:val="24"/>
        </w:rPr>
      </w:pPr>
      <w:r>
        <w:rPr>
          <w:rFonts w:hint="eastAsia" w:ascii="宋体" w:hAnsi="宋体" w:cs="SimSun-Identity-H"/>
          <w:kern w:val="0"/>
          <w:sz w:val="24"/>
        </w:rPr>
        <w:t>51．施工设备和临时设施</w:t>
      </w:r>
    </w:p>
    <w:p w14:paraId="08F12B01">
      <w:pPr>
        <w:spacing w:line="360" w:lineRule="auto"/>
        <w:rPr>
          <w:rFonts w:hint="eastAsia" w:ascii="宋体" w:hAnsi="宋体" w:cs="SimSun-Identity-H"/>
          <w:kern w:val="0"/>
          <w:sz w:val="24"/>
        </w:rPr>
      </w:pPr>
      <w:r>
        <w:rPr>
          <w:rFonts w:hint="eastAsia" w:ascii="宋体" w:hAnsi="宋体" w:cs="SimSun-Identity-H"/>
          <w:kern w:val="0"/>
          <w:sz w:val="24"/>
        </w:rPr>
        <w:t>51.2 发包人提供的施工设备和临时设施：无</w:t>
      </w:r>
    </w:p>
    <w:p w14:paraId="32B70EA9">
      <w:pPr>
        <w:spacing w:line="360" w:lineRule="auto"/>
        <w:rPr>
          <w:rFonts w:hint="eastAsia" w:ascii="宋体" w:hAnsi="宋体" w:cs="SimSun-Identity-H"/>
          <w:kern w:val="0"/>
          <w:sz w:val="24"/>
        </w:rPr>
      </w:pPr>
    </w:p>
    <w:p w14:paraId="62AAE65F">
      <w:pPr>
        <w:spacing w:line="360" w:lineRule="auto"/>
        <w:rPr>
          <w:rFonts w:hint="eastAsia" w:ascii="宋体" w:hAnsi="宋体" w:cs="SimSun-Identity-H"/>
          <w:kern w:val="0"/>
          <w:sz w:val="24"/>
        </w:rPr>
      </w:pPr>
      <w:r>
        <w:rPr>
          <w:rFonts w:hint="eastAsia" w:ascii="宋体" w:hAnsi="宋体" w:cs="SimSun-Identity-H"/>
          <w:kern w:val="0"/>
          <w:sz w:val="24"/>
        </w:rPr>
        <w:t>53．隐蔽工程和中间验收</w:t>
      </w:r>
    </w:p>
    <w:p w14:paraId="02E7385E">
      <w:pPr>
        <w:spacing w:line="360" w:lineRule="auto"/>
        <w:rPr>
          <w:rFonts w:hint="eastAsia" w:ascii="宋体" w:hAnsi="宋体" w:cs="SimSun-Identity-H"/>
          <w:kern w:val="0"/>
          <w:sz w:val="24"/>
          <w:u w:val="single"/>
        </w:rPr>
      </w:pPr>
      <w:r>
        <w:rPr>
          <w:rFonts w:hint="eastAsia" w:ascii="宋体" w:hAnsi="宋体" w:cs="SimSun-Identity-H"/>
          <w:kern w:val="0"/>
          <w:sz w:val="24"/>
        </w:rPr>
        <w:t>53.1  中间验收部位有：</w:t>
      </w:r>
      <w:r>
        <w:rPr>
          <w:rFonts w:hint="eastAsia" w:ascii="宋体" w:hAnsi="宋体" w:cs="SimSun-Identity-H"/>
          <w:kern w:val="0"/>
          <w:sz w:val="24"/>
          <w:u w:val="single"/>
        </w:rPr>
        <w:t>根据有关通用条款执行。</w:t>
      </w:r>
    </w:p>
    <w:p w14:paraId="1172CCEC">
      <w:pPr>
        <w:spacing w:line="360" w:lineRule="auto"/>
        <w:rPr>
          <w:rFonts w:hint="eastAsia" w:ascii="宋体" w:hAnsi="宋体" w:cs="SimSun-Identity-H"/>
          <w:kern w:val="0"/>
          <w:sz w:val="24"/>
        </w:rPr>
      </w:pPr>
      <w:r>
        <w:rPr>
          <w:rFonts w:hint="eastAsia" w:ascii="宋体" w:hAnsi="宋体" w:cs="SimSun-Identity-H"/>
          <w:kern w:val="0"/>
          <w:sz w:val="24"/>
        </w:rPr>
        <w:t>55．工程试车</w:t>
      </w:r>
    </w:p>
    <w:p w14:paraId="073260A9">
      <w:pPr>
        <w:spacing w:line="360" w:lineRule="auto"/>
        <w:rPr>
          <w:rFonts w:hint="eastAsia" w:ascii="宋体" w:hAnsi="宋体" w:cs="SimSun-Identity-H"/>
          <w:kern w:val="0"/>
          <w:sz w:val="24"/>
        </w:rPr>
      </w:pPr>
      <w:r>
        <w:rPr>
          <w:rFonts w:hint="eastAsia" w:ascii="宋体" w:hAnsi="宋体" w:cs="SimSun-Identity-H"/>
          <w:kern w:val="0"/>
          <w:sz w:val="24"/>
        </w:rPr>
        <w:t>55.1 是否需要试车</w:t>
      </w:r>
    </w:p>
    <w:p w14:paraId="079557FF">
      <w:pPr>
        <w:spacing w:line="360" w:lineRule="auto"/>
        <w:rPr>
          <w:rFonts w:hint="eastAsia" w:ascii="宋体" w:hAnsi="宋体" w:cs="SimSun-Identity-H"/>
          <w:kern w:val="0"/>
          <w:sz w:val="24"/>
        </w:rPr>
      </w:pPr>
      <w:r>
        <w:rPr>
          <w:rFonts w:hint="eastAsia" w:ascii="宋体" w:hAnsi="宋体" w:cs="SimSun-Identity-H"/>
          <w:kern w:val="0"/>
          <w:sz w:val="24"/>
        </w:rPr>
        <w:t>√不需要试车的，本条不适用。</w:t>
      </w:r>
    </w:p>
    <w:p w14:paraId="5863089B">
      <w:pPr>
        <w:spacing w:line="360" w:lineRule="auto"/>
        <w:rPr>
          <w:rFonts w:hint="eastAsia" w:ascii="宋体" w:hAnsi="宋体" w:cs="SimSun-Identity-H"/>
          <w:kern w:val="0"/>
          <w:sz w:val="24"/>
        </w:rPr>
      </w:pPr>
      <w:r>
        <w:rPr>
          <w:rFonts w:hint="eastAsia" w:ascii="宋体" w:hAnsi="宋体" w:cs="SimSun-Identity-H"/>
          <w:kern w:val="0"/>
          <w:sz w:val="24"/>
        </w:rPr>
        <w:t>□需要试车的，试车的内容和要求：按照国家及省市相关技术标准及技术要求进行。</w:t>
      </w:r>
    </w:p>
    <w:p w14:paraId="63DC38D8">
      <w:pPr>
        <w:spacing w:line="360" w:lineRule="auto"/>
        <w:rPr>
          <w:rFonts w:hint="eastAsia" w:ascii="宋体" w:hAnsi="宋体" w:cs="SimSun-Identity-H"/>
          <w:kern w:val="0"/>
          <w:sz w:val="24"/>
        </w:rPr>
      </w:pPr>
    </w:p>
    <w:p w14:paraId="0019AD3C">
      <w:pPr>
        <w:spacing w:line="360" w:lineRule="auto"/>
        <w:rPr>
          <w:rFonts w:hint="eastAsia" w:ascii="宋体" w:hAnsi="宋体" w:cs="SimSun-Identity-H"/>
          <w:kern w:val="0"/>
          <w:sz w:val="24"/>
        </w:rPr>
      </w:pPr>
      <w:r>
        <w:rPr>
          <w:rFonts w:hint="eastAsia" w:ascii="宋体" w:hAnsi="宋体" w:cs="SimSun-Identity-H"/>
          <w:kern w:val="0"/>
          <w:sz w:val="24"/>
        </w:rPr>
        <w:t>56．工程变更</w:t>
      </w:r>
    </w:p>
    <w:p w14:paraId="4B9EE00D">
      <w:pPr>
        <w:spacing w:line="360" w:lineRule="auto"/>
        <w:rPr>
          <w:rFonts w:hint="eastAsia" w:ascii="宋体" w:hAnsi="宋体" w:cs="SimSun-Identity-H"/>
          <w:kern w:val="0"/>
          <w:sz w:val="24"/>
        </w:rPr>
      </w:pPr>
      <w:r>
        <w:rPr>
          <w:rFonts w:hint="eastAsia" w:ascii="宋体" w:hAnsi="宋体" w:cs="SimSun-Identity-H"/>
          <w:kern w:val="0"/>
          <w:sz w:val="24"/>
        </w:rPr>
        <w:t>执行发包人相关管理规定。</w:t>
      </w:r>
    </w:p>
    <w:p w14:paraId="6329FB4F">
      <w:pPr>
        <w:spacing w:line="360" w:lineRule="auto"/>
        <w:outlineLvl w:val="0"/>
        <w:rPr>
          <w:rFonts w:hint="eastAsia" w:ascii="宋体" w:hAnsi="宋体" w:cs="SimSun-Identity-H"/>
          <w:kern w:val="0"/>
          <w:sz w:val="24"/>
        </w:rPr>
      </w:pPr>
      <w:r>
        <w:rPr>
          <w:rFonts w:hint="eastAsia" w:ascii="宋体" w:hAnsi="宋体" w:cs="SimSun-Identity-H"/>
          <w:kern w:val="0"/>
          <w:sz w:val="24"/>
        </w:rPr>
        <w:t>56.4 承包人提出合理建议应得的奖励：无。</w:t>
      </w:r>
    </w:p>
    <w:p w14:paraId="56C88045">
      <w:pPr>
        <w:spacing w:line="360" w:lineRule="auto"/>
        <w:rPr>
          <w:rFonts w:hint="eastAsia" w:ascii="宋体" w:hAnsi="宋体" w:cs="SimSun-Identity-H"/>
          <w:kern w:val="0"/>
          <w:sz w:val="24"/>
        </w:rPr>
      </w:pPr>
    </w:p>
    <w:p w14:paraId="7D4B2AF0">
      <w:pPr>
        <w:spacing w:line="360" w:lineRule="auto"/>
        <w:rPr>
          <w:rFonts w:hint="eastAsia" w:ascii="宋体" w:hAnsi="宋体" w:cs="SimSun-Identity-H"/>
          <w:kern w:val="0"/>
          <w:sz w:val="24"/>
        </w:rPr>
      </w:pPr>
      <w:r>
        <w:rPr>
          <w:rFonts w:hint="eastAsia" w:ascii="宋体" w:hAnsi="宋体" w:cs="SimSun-Identity-H"/>
          <w:kern w:val="0"/>
          <w:sz w:val="24"/>
        </w:rPr>
        <w:t>58．竣工验收</w:t>
      </w:r>
    </w:p>
    <w:p w14:paraId="2BB824D5">
      <w:pPr>
        <w:spacing w:line="360" w:lineRule="auto"/>
        <w:outlineLvl w:val="0"/>
        <w:rPr>
          <w:rFonts w:hint="eastAsia" w:ascii="宋体" w:hAnsi="宋体" w:cs="SimSun-Identity-H"/>
          <w:kern w:val="0"/>
          <w:sz w:val="24"/>
        </w:rPr>
      </w:pPr>
      <w:r>
        <w:rPr>
          <w:rFonts w:hint="eastAsia" w:ascii="宋体" w:hAnsi="宋体" w:cs="SimSun-Identity-H"/>
          <w:kern w:val="0"/>
          <w:sz w:val="24"/>
        </w:rPr>
        <w:t>58.10 单位工程和工程部位的验收</w:t>
      </w:r>
    </w:p>
    <w:p w14:paraId="34515E0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合同工程无单位工程和工程部位的，本款不适用。</w:t>
      </w:r>
    </w:p>
    <w:p w14:paraId="072AD781">
      <w:pPr>
        <w:spacing w:line="360" w:lineRule="auto"/>
        <w:rPr>
          <w:rFonts w:hint="eastAsia" w:ascii="宋体" w:hAnsi="宋体" w:cs="SimSun-Identity-H"/>
          <w:kern w:val="0"/>
          <w:sz w:val="24"/>
        </w:rPr>
      </w:pPr>
      <w:r>
        <w:rPr>
          <w:rFonts w:hint="eastAsia" w:ascii="宋体" w:hAnsi="宋体" w:cs="SimSun-Identity-H"/>
          <w:kern w:val="0"/>
          <w:sz w:val="24"/>
        </w:rPr>
        <w:t>□ 合同工程有单位工程和工程部位的，各单位工程和工程部位的范围、计划竣工时间如下：</w:t>
      </w:r>
    </w:p>
    <w:p w14:paraId="0D2F037D">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735144D6">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02BA5C50">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78242913">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6CD9090C">
      <w:pPr>
        <w:spacing w:line="360" w:lineRule="auto"/>
        <w:outlineLvl w:val="0"/>
        <w:rPr>
          <w:rFonts w:hint="eastAsia" w:ascii="宋体" w:hAnsi="宋体" w:cs="SimSun-Identity-H"/>
          <w:kern w:val="0"/>
          <w:sz w:val="24"/>
        </w:rPr>
      </w:pPr>
      <w:r>
        <w:rPr>
          <w:rFonts w:hint="eastAsia" w:ascii="宋体" w:hAnsi="宋体" w:cs="SimSun-Identity-H"/>
          <w:kern w:val="0"/>
          <w:sz w:val="24"/>
        </w:rPr>
        <w:t>58.11 合同工程需在施工期运行的约定：无</w:t>
      </w:r>
    </w:p>
    <w:p w14:paraId="37C6BFE4">
      <w:pPr>
        <w:spacing w:line="360" w:lineRule="auto"/>
        <w:rPr>
          <w:rFonts w:hint="eastAsia" w:ascii="宋体" w:hAnsi="宋体" w:cs="SimSun-Identity-H"/>
          <w:kern w:val="0"/>
          <w:sz w:val="24"/>
        </w:rPr>
      </w:pPr>
    </w:p>
    <w:p w14:paraId="6BFA717F">
      <w:pPr>
        <w:spacing w:line="360" w:lineRule="auto"/>
        <w:rPr>
          <w:rFonts w:hint="eastAsia" w:ascii="宋体" w:hAnsi="宋体" w:cs="SimSun-Identity-H"/>
          <w:kern w:val="0"/>
          <w:sz w:val="24"/>
        </w:rPr>
      </w:pPr>
      <w:r>
        <w:rPr>
          <w:rFonts w:hint="eastAsia" w:ascii="宋体" w:hAnsi="宋体" w:cs="SimSun-Identity-H"/>
          <w:kern w:val="0"/>
          <w:sz w:val="24"/>
        </w:rPr>
        <w:t>59．缺陷责任与质量保修</w:t>
      </w:r>
    </w:p>
    <w:p w14:paraId="7AE48D37">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59.6 缺陷责任期的约定：</w:t>
      </w:r>
      <w:r>
        <w:rPr>
          <w:rFonts w:hint="eastAsia" w:ascii="宋体" w:hAnsi="宋体" w:cs="SimSun-Identity-H"/>
          <w:kern w:val="0"/>
          <w:sz w:val="24"/>
          <w:lang w:val="en-US" w:eastAsia="zh-CN"/>
        </w:rPr>
        <w:t>/</w:t>
      </w:r>
    </w:p>
    <w:p w14:paraId="1290380A">
      <w:pPr>
        <w:spacing w:line="360" w:lineRule="auto"/>
        <w:rPr>
          <w:rFonts w:hint="eastAsia" w:ascii="仿宋" w:hAnsi="仿宋"/>
          <w:sz w:val="24"/>
          <w:szCs w:val="24"/>
          <w:u w:val="single"/>
        </w:rPr>
      </w:pPr>
      <w:r>
        <w:rPr>
          <w:rFonts w:hint="eastAsia" w:ascii="宋体" w:hAnsi="宋体" w:cs="SimSun-Identity-H"/>
          <w:kern w:val="0"/>
          <w:sz w:val="24"/>
        </w:rPr>
        <w:t>59.8 工程质量保修的约定：</w:t>
      </w:r>
      <w:r>
        <w:rPr>
          <w:rFonts w:hint="eastAsia" w:ascii="仿宋" w:hAnsi="仿宋"/>
          <w:sz w:val="24"/>
          <w:szCs w:val="24"/>
          <w:u w:val="single"/>
        </w:rPr>
        <w:t>保修期限按中华人民共和国国务院令</w:t>
      </w:r>
      <w:r>
        <w:rPr>
          <w:rFonts w:hint="eastAsia" w:ascii="仿宋" w:hAnsi="仿宋"/>
          <w:sz w:val="24"/>
          <w:szCs w:val="24"/>
          <w:u w:val="single"/>
          <w:lang w:eastAsia="zh-CN"/>
        </w:rPr>
        <w:t>〔2000〕279号</w:t>
      </w:r>
      <w:r>
        <w:rPr>
          <w:rFonts w:hint="eastAsia" w:ascii="仿宋" w:hAnsi="仿宋"/>
          <w:sz w:val="24"/>
          <w:szCs w:val="24"/>
          <w:u w:val="single"/>
        </w:rPr>
        <w:t>《</w:t>
      </w:r>
      <w:r>
        <w:rPr>
          <w:rFonts w:hint="eastAsia" w:ascii="仿宋" w:hAnsi="仿宋"/>
          <w:sz w:val="24"/>
          <w:szCs w:val="24"/>
          <w:u w:val="single"/>
          <w:lang w:val="en-US" w:eastAsia="zh-CN"/>
        </w:rPr>
        <w:t>建设</w:t>
      </w:r>
      <w:r>
        <w:rPr>
          <w:rFonts w:hint="eastAsia" w:ascii="仿宋" w:hAnsi="仿宋"/>
          <w:sz w:val="24"/>
          <w:szCs w:val="24"/>
          <w:u w:val="single"/>
        </w:rPr>
        <w:t xml:space="preserve">工程质量管理条例》的规定执行。结合具体工程约定质量保修期如下： </w:t>
      </w:r>
    </w:p>
    <w:p w14:paraId="73218BF9">
      <w:pPr>
        <w:snapToGrid w:val="0"/>
        <w:spacing w:line="360" w:lineRule="auto"/>
        <w:rPr>
          <w:rFonts w:hint="eastAsia" w:ascii="仿宋" w:hAnsi="仿宋"/>
          <w:sz w:val="24"/>
          <w:szCs w:val="24"/>
          <w:u w:val="single"/>
        </w:rPr>
      </w:pPr>
      <w:r>
        <w:rPr>
          <w:rFonts w:hint="eastAsia" w:ascii="仿宋" w:hAnsi="仿宋"/>
          <w:sz w:val="24"/>
          <w:szCs w:val="24"/>
          <w:u w:val="single"/>
        </w:rPr>
        <w:t>①、土建工程基础及主体结构按设计文件规定的使用年限，屋面防水工程、有防水要求的卫生间、房间和外墙面的防渗漏工程为伍年；</w:t>
      </w:r>
    </w:p>
    <w:p w14:paraId="2C691761">
      <w:pPr>
        <w:snapToGrid w:val="0"/>
        <w:spacing w:line="360" w:lineRule="auto"/>
        <w:rPr>
          <w:rFonts w:hint="eastAsia" w:ascii="仿宋" w:hAnsi="仿宋"/>
          <w:sz w:val="24"/>
          <w:szCs w:val="24"/>
          <w:u w:val="single"/>
        </w:rPr>
      </w:pPr>
      <w:r>
        <w:rPr>
          <w:rFonts w:hint="eastAsia" w:ascii="仿宋" w:hAnsi="仿宋"/>
          <w:sz w:val="24"/>
          <w:szCs w:val="24"/>
          <w:u w:val="single"/>
        </w:rPr>
        <w:t>②、电气管线、上下水管线安装、设备安装和装修工程为贰年；</w:t>
      </w:r>
    </w:p>
    <w:p w14:paraId="39F5683B">
      <w:pPr>
        <w:snapToGrid w:val="0"/>
        <w:spacing w:line="360" w:lineRule="auto"/>
        <w:rPr>
          <w:rFonts w:hint="eastAsia" w:ascii="仿宋" w:hAnsi="仿宋"/>
          <w:sz w:val="24"/>
          <w:szCs w:val="24"/>
          <w:u w:val="single"/>
        </w:rPr>
      </w:pPr>
      <w:r>
        <w:rPr>
          <w:rFonts w:hint="eastAsia" w:ascii="仿宋" w:hAnsi="仿宋"/>
          <w:sz w:val="24"/>
          <w:szCs w:val="24"/>
          <w:u w:val="single"/>
        </w:rPr>
        <w:t>③、供热及供冷为贰个采暖期及供冷期；</w:t>
      </w:r>
    </w:p>
    <w:p w14:paraId="2B3BCCB6">
      <w:pPr>
        <w:spacing w:line="360" w:lineRule="auto"/>
        <w:rPr>
          <w:rFonts w:hint="eastAsia" w:ascii="仿宋" w:hAnsi="仿宋"/>
          <w:sz w:val="24"/>
          <w:szCs w:val="24"/>
          <w:u w:val="single"/>
        </w:rPr>
      </w:pPr>
      <w:r>
        <w:rPr>
          <w:rFonts w:hint="eastAsia" w:ascii="仿宋" w:hAnsi="仿宋"/>
          <w:sz w:val="24"/>
          <w:szCs w:val="24"/>
          <w:u w:val="single"/>
        </w:rPr>
        <w:t>④、其他约定：</w:t>
      </w:r>
    </w:p>
    <w:p w14:paraId="3DCCC0D1">
      <w:pPr>
        <w:spacing w:line="360" w:lineRule="auto"/>
        <w:rPr>
          <w:rFonts w:hint="eastAsia" w:ascii="仿宋" w:hAnsi="仿宋"/>
          <w:sz w:val="24"/>
          <w:szCs w:val="24"/>
          <w:u w:val="single"/>
        </w:rPr>
      </w:pPr>
      <w:r>
        <w:rPr>
          <w:rFonts w:hint="eastAsia" w:ascii="仿宋" w:hAnsi="仿宋"/>
          <w:sz w:val="24"/>
          <w:szCs w:val="24"/>
          <w:u w:val="single"/>
        </w:rPr>
        <w:t>土建工程除基础及主体结构按设计文件规定外，其余保修期为贰年。</w:t>
      </w:r>
    </w:p>
    <w:p w14:paraId="50781EFF">
      <w:pPr>
        <w:spacing w:line="360" w:lineRule="auto"/>
        <w:rPr>
          <w:rFonts w:hint="eastAsia" w:ascii="仿宋" w:hAnsi="仿宋"/>
          <w:b/>
          <w:bCs/>
          <w:sz w:val="24"/>
          <w:szCs w:val="24"/>
          <w:u w:val="single"/>
        </w:rPr>
      </w:pPr>
      <w:r>
        <w:rPr>
          <w:rFonts w:hint="eastAsia" w:ascii="宋体" w:hAnsi="宋体" w:cs="SimSun-Identity-H"/>
          <w:kern w:val="0"/>
          <w:sz w:val="24"/>
        </w:rPr>
        <w:t>59.9工程质量保修补充约定：</w:t>
      </w:r>
      <w:r>
        <w:rPr>
          <w:rFonts w:hint="eastAsia" w:ascii="仿宋" w:hAnsi="仿宋"/>
          <w:b/>
          <w:bCs/>
          <w:sz w:val="24"/>
          <w:szCs w:val="24"/>
          <w:u w:val="single"/>
        </w:rPr>
        <w:t>属于保修范围的项目，承包人应在接到通知后的2天内派人保修。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仿宋" w:hAnsi="仿宋"/>
          <w:b/>
          <w:bCs/>
          <w:sz w:val="24"/>
          <w:szCs w:val="24"/>
          <w:u w:val="single"/>
          <w:lang w:eastAsia="zh-CN"/>
        </w:rPr>
        <w:t>作出</w:t>
      </w:r>
      <w:r>
        <w:rPr>
          <w:rFonts w:hint="eastAsia" w:ascii="仿宋" w:hAnsi="仿宋"/>
          <w:b/>
          <w:bCs/>
          <w:sz w:val="24"/>
          <w:szCs w:val="24"/>
          <w:u w:val="single"/>
        </w:rPr>
        <w:t>处罚，一并在质保金中扣除。</w:t>
      </w:r>
    </w:p>
    <w:p w14:paraId="724241D6">
      <w:pPr>
        <w:spacing w:line="360" w:lineRule="auto"/>
        <w:rPr>
          <w:rFonts w:hint="eastAsia" w:ascii="宋体" w:hAnsi="宋体" w:cs="SimSun-Identity-H"/>
          <w:kern w:val="0"/>
          <w:sz w:val="24"/>
        </w:rPr>
      </w:pPr>
    </w:p>
    <w:p w14:paraId="3E4673E3">
      <w:pPr>
        <w:spacing w:line="360" w:lineRule="auto"/>
        <w:rPr>
          <w:rFonts w:hint="eastAsia" w:ascii="宋体" w:hAnsi="宋体" w:cs="SimSun-Identity-H"/>
          <w:kern w:val="0"/>
          <w:sz w:val="24"/>
        </w:rPr>
      </w:pPr>
      <w:r>
        <w:rPr>
          <w:rFonts w:hint="eastAsia" w:ascii="宋体" w:hAnsi="宋体" w:cs="SimSun-Identity-H"/>
          <w:kern w:val="0"/>
          <w:sz w:val="24"/>
        </w:rPr>
        <w:t>63．暂列金额</w:t>
      </w:r>
    </w:p>
    <w:p w14:paraId="150D931F">
      <w:pPr>
        <w:spacing w:line="360" w:lineRule="auto"/>
        <w:rPr>
          <w:rFonts w:hint="eastAsia" w:ascii="宋体" w:hAnsi="宋体" w:cs="SimSun-Identity-H"/>
          <w:kern w:val="0"/>
          <w:sz w:val="24"/>
        </w:rPr>
      </w:pPr>
      <w:r>
        <w:rPr>
          <w:rFonts w:hint="eastAsia" w:ascii="宋体" w:hAnsi="宋体" w:cs="SimSun-Identity-H"/>
          <w:kern w:val="0"/>
          <w:sz w:val="24"/>
        </w:rPr>
        <w:t>63.1 合同工程的暂列金额为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 xml:space="preserve">  </w:t>
      </w:r>
      <w:r>
        <w:rPr>
          <w:rFonts w:hint="eastAsia" w:ascii="宋体" w:hAnsi="宋体" w:cs="SimSun-Identity-H"/>
          <w:kern w:val="0"/>
          <w:sz w:val="24"/>
          <w:u w:val="single"/>
        </w:rPr>
        <w:t xml:space="preserve">  </w:t>
      </w:r>
      <w:r>
        <w:rPr>
          <w:rFonts w:hint="eastAsia" w:ascii="宋体" w:hAnsi="宋体" w:cs="SimSun-Identity-H"/>
          <w:kern w:val="0"/>
          <w:sz w:val="24"/>
        </w:rPr>
        <w:t>元，竣工后按实结算。结算编制原则和依据按本合同第 72.4的规定计价。</w:t>
      </w:r>
    </w:p>
    <w:p w14:paraId="2872D8AA">
      <w:pPr>
        <w:spacing w:line="360" w:lineRule="auto"/>
        <w:outlineLvl w:val="0"/>
        <w:rPr>
          <w:rFonts w:hint="eastAsia" w:ascii="宋体" w:hAnsi="宋体" w:cs="SimSun-Identity-H"/>
          <w:kern w:val="0"/>
          <w:sz w:val="24"/>
        </w:rPr>
      </w:pPr>
    </w:p>
    <w:p w14:paraId="350C8B16">
      <w:pPr>
        <w:spacing w:line="360" w:lineRule="auto"/>
        <w:outlineLvl w:val="0"/>
        <w:rPr>
          <w:rFonts w:hint="eastAsia" w:ascii="宋体" w:hAnsi="宋体" w:cs="SimSun-Identity-H"/>
          <w:kern w:val="0"/>
          <w:sz w:val="24"/>
        </w:rPr>
      </w:pPr>
      <w:r>
        <w:rPr>
          <w:rFonts w:hint="eastAsia" w:ascii="宋体" w:hAnsi="宋体" w:cs="SimSun-Identity-H"/>
          <w:kern w:val="0"/>
          <w:sz w:val="24"/>
        </w:rPr>
        <w:t>65．暂估价</w:t>
      </w:r>
    </w:p>
    <w:p w14:paraId="4DFA705B">
      <w:pPr>
        <w:spacing w:line="360" w:lineRule="auto"/>
        <w:rPr>
          <w:rFonts w:hint="eastAsia" w:ascii="宋体" w:hAnsi="宋体" w:cs="SimSun-Identity-H"/>
          <w:kern w:val="0"/>
          <w:sz w:val="24"/>
        </w:rPr>
      </w:pPr>
      <w:r>
        <w:rPr>
          <w:rFonts w:hint="eastAsia" w:ascii="宋体" w:hAnsi="宋体" w:cs="SimSun-Identity-H"/>
          <w:kern w:val="0"/>
          <w:sz w:val="24"/>
        </w:rPr>
        <w:t>65.3非招标专业工程的暂估价金额为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元，投标时已计入总价，竣工后按实结算。结算编制原则和依据按本合同第72点的规定计价。</w:t>
      </w:r>
    </w:p>
    <w:p w14:paraId="4D8AB2DF">
      <w:pPr>
        <w:spacing w:line="360" w:lineRule="auto"/>
        <w:rPr>
          <w:rFonts w:hint="eastAsia" w:ascii="宋体" w:hAnsi="宋体" w:cs="SimSun-Identity-H"/>
          <w:kern w:val="0"/>
          <w:sz w:val="24"/>
        </w:rPr>
      </w:pPr>
      <w:r>
        <w:rPr>
          <w:rFonts w:hint="eastAsia" w:ascii="宋体" w:hAnsi="宋体" w:cs="SimSun-Identity-H"/>
          <w:kern w:val="0"/>
          <w:sz w:val="24"/>
        </w:rPr>
        <w:t>66．提前竣工奖与误期赔偿费</w:t>
      </w:r>
    </w:p>
    <w:p w14:paraId="34A7E2A9">
      <w:pPr>
        <w:spacing w:line="360" w:lineRule="auto"/>
        <w:rPr>
          <w:rFonts w:hint="eastAsia" w:ascii="宋体" w:hAnsi="宋体" w:cs="SimSun-Identity-H"/>
          <w:kern w:val="0"/>
          <w:sz w:val="24"/>
        </w:rPr>
      </w:pPr>
      <w:r>
        <w:rPr>
          <w:rFonts w:hint="eastAsia" w:ascii="宋体" w:hAnsi="宋体" w:cs="SimSun-Identity-H"/>
          <w:kern w:val="0"/>
          <w:sz w:val="24"/>
        </w:rPr>
        <w:t>66.1 提前竣工奖的约定：</w:t>
      </w:r>
    </w:p>
    <w:p w14:paraId="6AEA584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约定提前竣工奖的，本款不适用。</w:t>
      </w:r>
    </w:p>
    <w:p w14:paraId="3A974A9D">
      <w:pPr>
        <w:spacing w:line="360" w:lineRule="auto"/>
        <w:rPr>
          <w:rFonts w:hint="eastAsia" w:ascii="宋体" w:hAnsi="宋体" w:cs="SimSun-Identity-H"/>
          <w:kern w:val="0"/>
          <w:sz w:val="24"/>
        </w:rPr>
      </w:pPr>
      <w:r>
        <w:rPr>
          <w:rFonts w:hint="eastAsia" w:ascii="宋体" w:hAnsi="宋体" w:cs="SimSun-Identity-H"/>
          <w:kern w:val="0"/>
          <w:sz w:val="24"/>
        </w:rPr>
        <w:t>□ 约定提前竣工奖的，每日历天应奖额度为</w:t>
      </w:r>
      <w:r>
        <w:rPr>
          <w:rFonts w:hint="eastAsia" w:ascii="宋体" w:hAnsi="宋体" w:cs="SimSun-Identity-H"/>
          <w:kern w:val="0"/>
          <w:sz w:val="24"/>
          <w:u w:val="single"/>
        </w:rPr>
        <w:t xml:space="preserve">  /  </w:t>
      </w:r>
      <w:r>
        <w:rPr>
          <w:rFonts w:hint="eastAsia" w:ascii="宋体" w:hAnsi="宋体" w:cs="SimSun-Identity-H"/>
          <w:kern w:val="0"/>
          <w:sz w:val="24"/>
        </w:rPr>
        <w:t>元，提前竣工奖的最高限额是</w:t>
      </w:r>
      <w:r>
        <w:rPr>
          <w:rFonts w:hint="eastAsia" w:ascii="宋体" w:hAnsi="宋体" w:cs="SimSun-Identity-H"/>
          <w:kern w:val="0"/>
          <w:sz w:val="24"/>
          <w:u w:val="single"/>
        </w:rPr>
        <w:t>/</w:t>
      </w:r>
      <w:r>
        <w:rPr>
          <w:rFonts w:hint="eastAsia" w:ascii="宋体" w:hAnsi="宋体" w:cs="SimSun-Identity-H"/>
          <w:kern w:val="0"/>
          <w:sz w:val="24"/>
        </w:rPr>
        <w:t>元。</w:t>
      </w:r>
    </w:p>
    <w:p w14:paraId="61474686">
      <w:pPr>
        <w:spacing w:line="360" w:lineRule="auto"/>
        <w:outlineLvl w:val="0"/>
        <w:rPr>
          <w:rFonts w:hint="eastAsia" w:ascii="宋体" w:hAnsi="宋体" w:cs="SimSun-Identity-H"/>
          <w:kern w:val="0"/>
          <w:sz w:val="24"/>
        </w:rPr>
      </w:pPr>
      <w:r>
        <w:rPr>
          <w:rFonts w:hint="eastAsia" w:ascii="宋体" w:hAnsi="宋体" w:cs="SimSun-Identity-H"/>
          <w:kern w:val="0"/>
          <w:sz w:val="24"/>
        </w:rPr>
        <w:t>66.2 误期赔偿费的约定：</w:t>
      </w:r>
    </w:p>
    <w:p w14:paraId="19837868">
      <w:pPr>
        <w:spacing w:line="360" w:lineRule="auto"/>
        <w:rPr>
          <w:rFonts w:hint="eastAsia" w:ascii="宋体" w:hAnsi="宋体" w:cs="SimSun-Identity-H"/>
          <w:color w:val="auto"/>
          <w:kern w:val="0"/>
          <w:sz w:val="24"/>
        </w:rPr>
      </w:pPr>
      <w:r>
        <w:rPr>
          <w:rFonts w:hint="eastAsia" w:ascii="宋体" w:hAnsi="宋体" w:cs="SimSun-Identity-H"/>
          <w:kern w:val="0"/>
          <w:sz w:val="24"/>
        </w:rPr>
        <w:t xml:space="preserve">(1) </w:t>
      </w:r>
      <w:r>
        <w:rPr>
          <w:rFonts w:ascii="宋体" w:hAnsi="宋体" w:eastAsia="宋体" w:cs="宋体"/>
          <w:color w:val="auto"/>
          <w:sz w:val="24"/>
        </w:rPr>
        <w:t>当因</w:t>
      </w:r>
      <w:r>
        <w:rPr>
          <w:rFonts w:hint="eastAsia" w:ascii="宋体" w:hAnsi="宋体" w:eastAsia="宋体" w:cs="宋体"/>
          <w:color w:val="auto"/>
          <w:sz w:val="24"/>
          <w:lang w:val="en-US" w:eastAsia="zh-CN"/>
        </w:rPr>
        <w:t>承包人</w:t>
      </w:r>
      <w:r>
        <w:rPr>
          <w:rFonts w:ascii="宋体" w:hAnsi="宋体" w:eastAsia="宋体" w:cs="宋体"/>
          <w:color w:val="auto"/>
          <w:sz w:val="24"/>
        </w:rPr>
        <w:t>原因导致节点工期延误</w:t>
      </w:r>
      <w:r>
        <w:rPr>
          <w:rFonts w:hint="eastAsia" w:ascii="宋体" w:hAnsi="宋体" w:eastAsia="宋体" w:cs="宋体"/>
          <w:color w:val="auto"/>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auto"/>
          <w:sz w:val="24"/>
          <w:highlight w:val="none"/>
        </w:rPr>
        <w:t>超过10日历天时，则视为</w:t>
      </w:r>
      <w:r>
        <w:rPr>
          <w:rFonts w:hint="eastAsia" w:ascii="宋体" w:hAnsi="宋体" w:eastAsia="宋体" w:cs="宋体"/>
          <w:color w:val="auto"/>
          <w:sz w:val="24"/>
          <w:lang w:val="en-US" w:eastAsia="zh-CN"/>
        </w:rPr>
        <w:t>承包人</w:t>
      </w:r>
      <w:r>
        <w:rPr>
          <w:rFonts w:ascii="宋体" w:hAnsi="宋体" w:eastAsia="宋体" w:cs="宋体"/>
          <w:color w:val="auto"/>
          <w:sz w:val="24"/>
          <w:highlight w:val="none"/>
        </w:rPr>
        <w:t>有可能无法完成剩余的合同工作内容，</w:t>
      </w:r>
      <w:r>
        <w:rPr>
          <w:rFonts w:hint="eastAsia" w:ascii="宋体" w:hAnsi="宋体" w:eastAsia="宋体" w:cs="宋体"/>
          <w:color w:val="auto"/>
          <w:sz w:val="24"/>
          <w:highlight w:val="none"/>
          <w:lang w:val="en-US" w:eastAsia="zh-CN"/>
        </w:rPr>
        <w:t>发包人</w:t>
      </w:r>
      <w:r>
        <w:rPr>
          <w:rFonts w:ascii="宋体" w:hAnsi="宋体" w:eastAsia="宋体" w:cs="宋体"/>
          <w:color w:val="auto"/>
          <w:sz w:val="24"/>
          <w:highlight w:val="none"/>
        </w:rPr>
        <w:t>有权要求</w:t>
      </w:r>
      <w:r>
        <w:rPr>
          <w:rFonts w:hint="eastAsia" w:ascii="宋体" w:hAnsi="宋体" w:eastAsia="宋体" w:cs="宋体"/>
          <w:color w:val="auto"/>
          <w:sz w:val="24"/>
          <w:lang w:val="en-US" w:eastAsia="zh-CN"/>
        </w:rPr>
        <w:t>承包人</w:t>
      </w:r>
      <w:r>
        <w:rPr>
          <w:rFonts w:ascii="宋体" w:hAnsi="宋体" w:eastAsia="宋体" w:cs="宋体"/>
          <w:color w:val="auto"/>
          <w:sz w:val="24"/>
          <w:highlight w:val="none"/>
        </w:rPr>
        <w:t>在10日历天内退场并移交施工场地，并有权重新选择施工队伍进场后续施工</w:t>
      </w:r>
      <w:r>
        <w:rPr>
          <w:rFonts w:ascii="宋体" w:hAnsi="宋体" w:eastAsia="宋体" w:cs="宋体"/>
          <w:color w:val="auto"/>
          <w:sz w:val="24"/>
        </w:rPr>
        <w:t>。后续施工所发生的工程费用经</w:t>
      </w:r>
      <w:r>
        <w:rPr>
          <w:rFonts w:hint="eastAsia" w:ascii="宋体" w:hAnsi="宋体" w:eastAsia="宋体" w:cs="宋体"/>
          <w:color w:val="auto"/>
          <w:sz w:val="24"/>
          <w:lang w:val="en-US" w:eastAsia="zh-CN"/>
        </w:rPr>
        <w:t>发包人</w:t>
      </w:r>
      <w:r>
        <w:rPr>
          <w:rFonts w:ascii="宋体" w:hAnsi="宋体" w:eastAsia="宋体" w:cs="宋体"/>
          <w:color w:val="auto"/>
          <w:sz w:val="24"/>
        </w:rPr>
        <w:t>审定后由</w:t>
      </w:r>
      <w:r>
        <w:rPr>
          <w:rFonts w:hint="eastAsia" w:ascii="宋体" w:hAnsi="宋体" w:eastAsia="宋体" w:cs="宋体"/>
          <w:color w:val="auto"/>
          <w:sz w:val="24"/>
          <w:lang w:val="en-US" w:eastAsia="zh-CN"/>
        </w:rPr>
        <w:t>发包</w:t>
      </w:r>
      <w:r>
        <w:rPr>
          <w:rFonts w:ascii="宋体" w:hAnsi="宋体" w:eastAsia="宋体" w:cs="宋体"/>
          <w:color w:val="auto"/>
          <w:sz w:val="24"/>
        </w:rPr>
        <w:t>人从付给</w:t>
      </w:r>
      <w:r>
        <w:rPr>
          <w:rFonts w:hint="eastAsia" w:ascii="宋体" w:hAnsi="宋体" w:eastAsia="宋体" w:cs="宋体"/>
          <w:color w:val="auto"/>
          <w:sz w:val="24"/>
          <w:lang w:val="en-US" w:eastAsia="zh-CN"/>
        </w:rPr>
        <w:t>承包人</w:t>
      </w:r>
      <w:r>
        <w:rPr>
          <w:rFonts w:ascii="宋体" w:hAnsi="宋体" w:eastAsia="宋体" w:cs="宋体"/>
          <w:color w:val="auto"/>
          <w:sz w:val="24"/>
        </w:rPr>
        <w:t>的工程款中直接支付给后续施工队伍，</w:t>
      </w:r>
      <w:r>
        <w:rPr>
          <w:rFonts w:hint="eastAsia" w:ascii="宋体" w:hAnsi="宋体" w:eastAsia="宋体" w:cs="宋体"/>
          <w:color w:val="auto"/>
          <w:sz w:val="24"/>
          <w:lang w:val="en-US" w:eastAsia="zh-CN"/>
        </w:rPr>
        <w:t>承包人</w:t>
      </w:r>
      <w:r>
        <w:rPr>
          <w:rFonts w:ascii="宋体" w:hAnsi="宋体" w:eastAsia="宋体" w:cs="宋体"/>
          <w:color w:val="auto"/>
          <w:sz w:val="24"/>
        </w:rPr>
        <w:t>对此不得有任何异议，并且按未施工工程造价的10%计取违约金。</w:t>
      </w:r>
    </w:p>
    <w:p w14:paraId="5C483589">
      <w:pPr>
        <w:spacing w:line="360" w:lineRule="auto"/>
        <w:rPr>
          <w:rFonts w:hint="eastAsia" w:ascii="宋体" w:hAnsi="宋体" w:cs="SimSun-Identity-H"/>
          <w:kern w:val="0"/>
          <w:sz w:val="24"/>
        </w:rPr>
      </w:pPr>
      <w:r>
        <w:rPr>
          <w:rFonts w:hint="eastAsia" w:ascii="宋体" w:hAnsi="宋体" w:cs="SimSun-Identity-H"/>
          <w:kern w:val="0"/>
          <w:sz w:val="24"/>
        </w:rPr>
        <w:t>(2) 误期赔偿费最高限额</w:t>
      </w:r>
    </w:p>
    <w:p w14:paraId="1D3191CE">
      <w:pPr>
        <w:spacing w:line="360" w:lineRule="auto"/>
        <w:rPr>
          <w:rFonts w:hint="eastAsia" w:ascii="宋体" w:hAnsi="宋体" w:cs="SimSun-Identity-H"/>
          <w:kern w:val="0"/>
          <w:sz w:val="24"/>
        </w:rPr>
      </w:pPr>
      <w:r>
        <w:rPr>
          <w:rFonts w:hint="eastAsia" w:ascii="宋体" w:hAnsi="宋体" w:cs="SimSun-Identity-H"/>
          <w:kern w:val="0"/>
          <w:sz w:val="24"/>
        </w:rPr>
        <w:t>□按通用条款规定为合同价款的5%,即_______元。</w:t>
      </w:r>
    </w:p>
    <w:p w14:paraId="4471E881">
      <w:pPr>
        <w:spacing w:line="360" w:lineRule="auto"/>
        <w:rPr>
          <w:rFonts w:hint="default" w:ascii="宋体" w:hAnsi="宋体" w:eastAsia="宋体" w:cs="SimSun-Identity-H"/>
          <w:kern w:val="0"/>
          <w:sz w:val="24"/>
          <w:lang w:val="en-US" w:eastAsia="zh-CN"/>
        </w:rPr>
      </w:pPr>
      <w:r>
        <w:rPr>
          <w:rFonts w:hint="eastAsia" w:ascii="宋体" w:hAnsi="宋体" w:cs="SimSun-Identity-H"/>
          <w:kern w:val="0"/>
          <w:sz w:val="24"/>
          <w:lang w:eastAsia="zh-CN"/>
        </w:rPr>
        <w:t>☑</w:t>
      </w:r>
      <w:r>
        <w:rPr>
          <w:rFonts w:hint="eastAsia" w:ascii="宋体" w:hAnsi="宋体" w:cs="SimSun-Identity-H"/>
          <w:kern w:val="0"/>
          <w:sz w:val="24"/>
        </w:rPr>
        <w:t>另作约定：</w:t>
      </w:r>
      <w:r>
        <w:rPr>
          <w:rFonts w:hint="eastAsia" w:ascii="宋体" w:hAnsi="宋体" w:cs="SimSun-Identity-H"/>
          <w:kern w:val="0"/>
          <w:sz w:val="24"/>
          <w:lang w:val="en-US" w:eastAsia="zh-CN"/>
        </w:rPr>
        <w:t>按66.2（1）执行。</w:t>
      </w:r>
    </w:p>
    <w:p w14:paraId="72418F46">
      <w:pPr>
        <w:spacing w:line="360" w:lineRule="auto"/>
        <w:rPr>
          <w:rFonts w:hint="eastAsia" w:ascii="宋体" w:hAnsi="宋体" w:cs="SimSun-Identity-H"/>
          <w:kern w:val="0"/>
          <w:sz w:val="24"/>
        </w:rPr>
      </w:pPr>
    </w:p>
    <w:p w14:paraId="1003091B">
      <w:pPr>
        <w:spacing w:line="360" w:lineRule="auto"/>
        <w:rPr>
          <w:rFonts w:hint="eastAsia" w:ascii="宋体" w:hAnsi="宋体" w:cs="SimSun-Identity-H"/>
          <w:kern w:val="0"/>
          <w:sz w:val="24"/>
        </w:rPr>
      </w:pPr>
      <w:r>
        <w:rPr>
          <w:rFonts w:hint="eastAsia" w:ascii="宋体" w:hAnsi="宋体" w:cs="SimSun-Identity-H"/>
          <w:kern w:val="0"/>
          <w:sz w:val="24"/>
        </w:rPr>
        <w:t>67．优质优价奖</w:t>
      </w:r>
    </w:p>
    <w:p w14:paraId="0BCE253E">
      <w:pPr>
        <w:spacing w:line="360" w:lineRule="auto"/>
        <w:rPr>
          <w:rFonts w:hint="eastAsia" w:ascii="宋体" w:hAnsi="宋体" w:cs="SimSun-Identity-H"/>
          <w:kern w:val="0"/>
          <w:sz w:val="24"/>
        </w:rPr>
      </w:pPr>
      <w:r>
        <w:rPr>
          <w:rFonts w:hint="eastAsia" w:ascii="宋体" w:hAnsi="宋体" w:cs="SimSun-Identity-H"/>
          <w:kern w:val="0"/>
          <w:sz w:val="24"/>
        </w:rPr>
        <w:t>67.1 优质优价奖的约定：发包人不支付工程优质优良奖。</w:t>
      </w:r>
    </w:p>
    <w:p w14:paraId="3FE7C45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约定优质优价奖的，本款不适用；</w:t>
      </w:r>
    </w:p>
    <w:p w14:paraId="1EA463AA">
      <w:pPr>
        <w:spacing w:line="360" w:lineRule="auto"/>
        <w:rPr>
          <w:rFonts w:hint="eastAsia" w:ascii="宋体" w:hAnsi="宋体" w:cs="SimSun-Identity-H"/>
          <w:kern w:val="0"/>
          <w:sz w:val="24"/>
        </w:rPr>
      </w:pPr>
      <w:r>
        <w:rPr>
          <w:rFonts w:hint="eastAsia" w:ascii="宋体" w:hAnsi="宋体" w:cs="SimSun-Identity-H"/>
          <w:kern w:val="0"/>
          <w:sz w:val="24"/>
        </w:rPr>
        <w:t>□ 约定优质优价奖的等级：</w:t>
      </w:r>
    </w:p>
    <w:p w14:paraId="7992CA59">
      <w:pPr>
        <w:spacing w:line="360" w:lineRule="auto"/>
        <w:rPr>
          <w:rFonts w:hint="eastAsia" w:ascii="宋体" w:hAnsi="宋体" w:cs="SimSun-Identity-H"/>
          <w:kern w:val="0"/>
          <w:sz w:val="24"/>
        </w:rPr>
      </w:pPr>
      <w:r>
        <w:rPr>
          <w:rFonts w:hint="eastAsia" w:ascii="宋体" w:hAnsi="宋体" w:cs="SimSun-Identity-H"/>
          <w:kern w:val="0"/>
          <w:sz w:val="24"/>
        </w:rPr>
        <w:t>67.2 优质优价奖的计提与支付：</w:t>
      </w:r>
    </w:p>
    <w:p w14:paraId="586EF278">
      <w:pPr>
        <w:spacing w:line="360" w:lineRule="auto"/>
        <w:rPr>
          <w:rFonts w:hint="eastAsia" w:ascii="宋体" w:hAnsi="宋体" w:cs="SimSun-Identity-H"/>
          <w:kern w:val="0"/>
          <w:sz w:val="24"/>
        </w:rPr>
      </w:pPr>
      <w:r>
        <w:rPr>
          <w:rFonts w:hint="eastAsia" w:ascii="宋体" w:hAnsi="宋体" w:cs="SimSun-Identity-H"/>
          <w:kern w:val="0"/>
          <w:sz w:val="24"/>
        </w:rPr>
        <w:t>□国家级质量奖，合同价款的3%，即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205505FB">
      <w:pPr>
        <w:spacing w:line="360" w:lineRule="auto"/>
        <w:rPr>
          <w:rFonts w:hint="eastAsia" w:ascii="宋体" w:hAnsi="宋体" w:cs="SimSun-Identity-H"/>
          <w:kern w:val="0"/>
          <w:sz w:val="24"/>
        </w:rPr>
      </w:pPr>
      <w:r>
        <w:rPr>
          <w:rFonts w:hint="eastAsia" w:ascii="宋体" w:hAnsi="宋体" w:cs="SimSun-Identity-H"/>
          <w:kern w:val="0"/>
          <w:sz w:val="24"/>
        </w:rPr>
        <w:t>□省级质量奖，合同价款的2%；即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5DAF8CEC">
      <w:pPr>
        <w:spacing w:line="360" w:lineRule="auto"/>
        <w:rPr>
          <w:rFonts w:hint="eastAsia" w:ascii="宋体" w:hAnsi="宋体" w:cs="SimSun-Identity-H"/>
          <w:kern w:val="0"/>
          <w:sz w:val="24"/>
        </w:rPr>
      </w:pPr>
      <w:r>
        <w:rPr>
          <w:rFonts w:hint="eastAsia" w:ascii="宋体" w:hAnsi="宋体" w:cs="SimSun-Identity-H"/>
          <w:kern w:val="0"/>
          <w:sz w:val="24"/>
        </w:rPr>
        <w:t>□市级质量奖，合同价款的1%；即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12A05165">
      <w:pPr>
        <w:spacing w:line="360" w:lineRule="auto"/>
        <w:outlineLvl w:val="0"/>
        <w:rPr>
          <w:rFonts w:hint="eastAsia" w:ascii="宋体" w:hAnsi="宋体" w:cs="SimSun-Identity-H"/>
          <w:kern w:val="0"/>
          <w:sz w:val="24"/>
        </w:rPr>
      </w:pPr>
    </w:p>
    <w:p w14:paraId="09442FBF">
      <w:pPr>
        <w:spacing w:line="360" w:lineRule="auto"/>
        <w:outlineLvl w:val="0"/>
        <w:rPr>
          <w:rFonts w:hint="eastAsia" w:ascii="宋体" w:hAnsi="宋体" w:cs="SimSun-Identity-H"/>
          <w:kern w:val="0"/>
          <w:sz w:val="24"/>
        </w:rPr>
      </w:pPr>
      <w:r>
        <w:rPr>
          <w:rFonts w:hint="eastAsia" w:ascii="宋体" w:hAnsi="宋体" w:cs="SimSun-Identity-H"/>
          <w:kern w:val="0"/>
          <w:sz w:val="24"/>
        </w:rPr>
        <w:t>68．合同价款的约定与调整</w:t>
      </w:r>
    </w:p>
    <w:p w14:paraId="01CA8CE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68.1.（1）工程结算时，工程量按实际计算，投标单价不变（合同中规定的不平衡报价情形除外）。本工程措施项目费、预算包干费用总价包干，若违反国家有关安全文明施工规定的，按专用条款80条执行。</w:t>
      </w:r>
    </w:p>
    <w:p w14:paraId="7853259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68.1.（2）发包人批准的增加工程、工程变更、设计变更以及</w:t>
      </w:r>
      <w:r>
        <w:rPr>
          <w:rFonts w:hint="eastAsia" w:ascii="宋体" w:hAnsi="宋体" w:cs="SimSun-Identity-H"/>
          <w:kern w:val="0"/>
          <w:sz w:val="24"/>
          <w:lang w:eastAsia="zh-CN"/>
        </w:rPr>
        <w:t>比选</w:t>
      </w:r>
      <w:r>
        <w:rPr>
          <w:rFonts w:hint="eastAsia" w:ascii="宋体" w:hAnsi="宋体" w:cs="SimSun-Identity-H"/>
          <w:kern w:val="0"/>
          <w:sz w:val="24"/>
        </w:rPr>
        <w:t>文件所附工程量清单中漏列的项目等视为新增项目，新增项目的结算原则如下：</w:t>
      </w:r>
    </w:p>
    <w:p w14:paraId="4C14164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①工程量清单报价存在相同的项目，按投标综合单价；</w:t>
      </w:r>
    </w:p>
    <w:p w14:paraId="034DEC0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②工程量清单报价没有相同项目，但存在类似项目，按类似项目的投标报价换算综合单价；若存在多个类似项目的，取最有利于发包人的报价；</w:t>
      </w:r>
    </w:p>
    <w:p w14:paraId="3413F59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③工程量清单报价中既没有相同也没有类似项目的，</w:t>
      </w:r>
      <w:r>
        <w:rPr>
          <w:rFonts w:hint="eastAsia" w:ascii="仿宋" w:hAnsi="仿宋"/>
          <w:b/>
          <w:sz w:val="24"/>
          <w:szCs w:val="24"/>
        </w:rPr>
        <w:t>采用清单计价法，执行《建设工程工程量清单计价标准 》（GB/T 50500-2024），</w:t>
      </w:r>
      <w:r>
        <w:rPr>
          <w:rFonts w:hint="eastAsia" w:ascii="宋体" w:hAnsi="宋体" w:cs="SimSun-Identity-H"/>
          <w:kern w:val="0"/>
          <w:sz w:val="24"/>
        </w:rPr>
        <w:t>并按以下方式进行计算：</w:t>
      </w:r>
    </w:p>
    <w:p w14:paraId="7765513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A定额采用《广东省建设工程计价依据（2018年）》、《广东省建筑与装饰工程综合定额（2018年）》、《广东省通用安装工程综合定额（2018年）》、《广东省市政工程综合定额（2018年）》、《广东省园林绿化工程综合定额（2018年）》，及广东省与广州市有关补充规定、补充定额和有关计费的补充文件，下浮率为中标价相对于最高投标限价的下浮率（下浮率=(最高投标限价-中标价)/最高投标限价）。如没有相应定额的子目，则由承包人报给发包人审定。</w:t>
      </w:r>
    </w:p>
    <w:p w14:paraId="6DD3A93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B人工工资、机械台班按施工同期《广州工程造价信息》相关规定计价。</w:t>
      </w:r>
    </w:p>
    <w:p w14:paraId="1F6B41C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C主材价格首先套用施工同期广州地区建设工程常用材料综合价格；综合价中没有的，参考施工同期《广州地区建设工程材料（设备）厂商价格信息》（以下简称“厂商价”），相应品牌的价格</w:t>
      </w:r>
      <w:r>
        <w:rPr>
          <w:rFonts w:hint="eastAsia" w:ascii="宋体" w:hAnsi="宋体" w:cs="SimSun-Identity-H"/>
          <w:kern w:val="0"/>
          <w:sz w:val="24"/>
          <w:lang w:val="en-US" w:eastAsia="zh-CN"/>
        </w:rPr>
        <w:t>按</w:t>
      </w:r>
      <w:r>
        <w:rPr>
          <w:rFonts w:hint="eastAsia" w:ascii="宋体" w:hAnsi="宋体" w:cs="SimSun-Identity-H"/>
          <w:kern w:val="0"/>
          <w:sz w:val="24"/>
        </w:rPr>
        <w:t>土建和装饰材料下浮10%，其他材料下浮20%进行计算；若综合价格信息和厂商价格信息均没有，则按发包人审定的材料单价计算。</w:t>
      </w:r>
    </w:p>
    <w:p w14:paraId="4E2391E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D措施项目费、赶工措施费、预算包干费用不计取。</w:t>
      </w:r>
    </w:p>
    <w:p w14:paraId="3261E1C5">
      <w:pPr>
        <w:spacing w:line="360" w:lineRule="auto"/>
        <w:ind w:firstLine="480" w:firstLineChars="200"/>
        <w:rPr>
          <w:rFonts w:hint="eastAsia" w:ascii="宋体" w:hAnsi="宋体" w:eastAsia="宋体" w:cs="SimSun-Identity-H"/>
          <w:kern w:val="0"/>
          <w:sz w:val="24"/>
          <w:lang w:eastAsia="zh-CN"/>
        </w:rPr>
      </w:pPr>
      <w:r>
        <w:rPr>
          <w:rFonts w:hint="eastAsia" w:ascii="仿宋" w:hAnsi="仿宋"/>
          <w:sz w:val="24"/>
          <w:szCs w:val="24"/>
        </w:rPr>
        <w:t>E</w:t>
      </w:r>
      <w:r>
        <w:rPr>
          <w:rFonts w:hint="eastAsia" w:ascii="宋体" w:hAnsi="宋体" w:cs="SimSun-Identity-H"/>
          <w:kern w:val="0"/>
          <w:sz w:val="24"/>
        </w:rPr>
        <w:t>结算最终总造价按中标下</w:t>
      </w:r>
      <w:r>
        <w:rPr>
          <w:rFonts w:hint="eastAsia" w:ascii="宋体" w:hAnsi="宋体"/>
          <w:sz w:val="24"/>
          <w:szCs w:val="24"/>
        </w:rPr>
        <w:t>浮率</w:t>
      </w:r>
      <w:r>
        <w:rPr>
          <w:rFonts w:hint="eastAsia" w:ascii="宋体" w:hAnsi="宋体" w:cs="SimSun-Identity-H"/>
          <w:kern w:val="0"/>
          <w:sz w:val="24"/>
        </w:rPr>
        <w:t>进行下浮；结算最终总价</w:t>
      </w:r>
      <w:r>
        <w:rPr>
          <w:rFonts w:hint="eastAsia" w:ascii="宋体" w:hAnsi="宋体"/>
          <w:sz w:val="24"/>
          <w:szCs w:val="24"/>
        </w:rPr>
        <w:t xml:space="preserve"> =结算价×（1-中标下浮率），</w:t>
      </w:r>
      <w:r>
        <w:rPr>
          <w:rFonts w:hint="eastAsia" w:ascii="宋体" w:hAnsi="宋体" w:cs="SimSun-Identity-H"/>
          <w:kern w:val="0"/>
          <w:sz w:val="24"/>
        </w:rPr>
        <w:t>下浮率=(最高投标限价-中标价)/最高投标限价</w:t>
      </w:r>
      <w:r>
        <w:rPr>
          <w:rFonts w:hint="eastAsia" w:ascii="宋体" w:hAnsi="宋体" w:cs="SimSun-Identity-H"/>
          <w:kern w:val="0"/>
          <w:sz w:val="24"/>
          <w:lang w:eastAsia="zh-CN"/>
        </w:rPr>
        <w:t>。</w:t>
      </w:r>
    </w:p>
    <w:p w14:paraId="0C05AA43">
      <w:pPr>
        <w:spacing w:line="360" w:lineRule="auto"/>
        <w:ind w:firstLine="480" w:firstLineChars="200"/>
        <w:rPr>
          <w:rFonts w:hint="eastAsia" w:ascii="仿宋" w:hAnsi="仿宋"/>
          <w:sz w:val="24"/>
          <w:szCs w:val="24"/>
          <w:u w:val="single"/>
        </w:rPr>
      </w:pPr>
      <w:r>
        <w:rPr>
          <w:rFonts w:hint="eastAsia" w:ascii="宋体" w:hAnsi="宋体" w:cs="SimSun-Identity-H"/>
          <w:kern w:val="0"/>
          <w:sz w:val="24"/>
        </w:rPr>
        <w:t>68.1.（3）</w:t>
      </w:r>
      <w:r>
        <w:rPr>
          <w:rFonts w:hint="eastAsia" w:ascii="仿宋" w:hAnsi="仿宋"/>
          <w:sz w:val="24"/>
          <w:szCs w:val="24"/>
          <w:u w:val="single"/>
        </w:rPr>
        <w:t>施工过程中，若发生材料货不对板，建设单位有权拒用，并由承包人承担给发包人带来的损失，若货不对板的材料已经用于工程中，不宜更换时，则由承包人向发包人支付赔偿金，金额为已使用货不对板材料总价的两倍，造成工期延误的，还需根据合同有关规定另行支付赔偿金。</w:t>
      </w:r>
    </w:p>
    <w:p w14:paraId="6A7BBA2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4）发包人有权根据工程设计变更增加或减少部分工程或工作内容，有权对《工程量清单报价表》中提供的主要材料及清单中漏项的或后来新增加的材料的品牌及价格进行审定，工程项目按相应的结算原则结算，承包人不得拒绝或要求调整任何单价及收取任何费用。</w:t>
      </w:r>
    </w:p>
    <w:p w14:paraId="24E3D4D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5）工程量清单内的项目，发包人可根据工程实际需要对工程量清单或答疑文件中所提供的材料规格、暂定厂家和品牌等进行变更，变更材料只调整综合单价中的主材价格，招投标文件没有的主材价格按照则按68.1.（2）.C的规定确定材料价格。</w:t>
      </w:r>
    </w:p>
    <w:p w14:paraId="28FDAAE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68.1.（6）工程变更经监理单位、发包方单位审批，否则发生的工程不予承认，工程洽商和</w:t>
      </w:r>
      <w:r>
        <w:rPr>
          <w:rFonts w:hint="eastAsia" w:ascii="宋体" w:hAnsi="宋体" w:cs="SimSun-Identity-H"/>
          <w:kern w:val="0"/>
          <w:sz w:val="24"/>
          <w:lang w:eastAsia="zh-CN"/>
        </w:rPr>
        <w:t>会议纪要</w:t>
      </w:r>
      <w:r>
        <w:rPr>
          <w:rFonts w:hint="eastAsia" w:ascii="宋体" w:hAnsi="宋体" w:cs="SimSun-Identity-H"/>
          <w:kern w:val="0"/>
          <w:sz w:val="24"/>
        </w:rPr>
        <w:t>不作为计量计价依据。所有设计变更等增减工程量的书面资料，必须于施工竣工前由发包人、监理方盖章确认，否则，施工竣工后，发包人有权不予承认。</w:t>
      </w:r>
    </w:p>
    <w:p w14:paraId="7DCE8CE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68.1.（7）工程变更签证内容均须</w:t>
      </w:r>
      <w:r>
        <w:rPr>
          <w:rFonts w:hint="eastAsia" w:ascii="宋体" w:hAnsi="宋体" w:cs="SimSun-Identity-H"/>
          <w:kern w:val="0"/>
          <w:sz w:val="24"/>
          <w:lang w:val="en-US" w:eastAsia="zh-CN"/>
        </w:rPr>
        <w:t>经</w:t>
      </w:r>
      <w:r>
        <w:rPr>
          <w:rFonts w:hint="eastAsia" w:ascii="宋体" w:hAnsi="宋体" w:cs="SimSun-Identity-H"/>
          <w:kern w:val="0"/>
          <w:sz w:val="24"/>
        </w:rPr>
        <w:t>发包人委托的监理单位审核，必须有发包人和监理单位签字并盖章方可生效，否则不能作为本合同双方结算的凭据。</w:t>
      </w:r>
    </w:p>
    <w:p w14:paraId="074EED8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68.1.（8）发包人有增减项目的权利（不受金额限制），减少的项目无论有无替代，发包人都不予补偿。</w:t>
      </w:r>
    </w:p>
    <w:p w14:paraId="20BC3A7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68.1.（9）如未经发包人同意，擅自使用未经审核的品牌，需返工并罚材料费的200%。</w:t>
      </w:r>
    </w:p>
    <w:p w14:paraId="6E76DF5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68.1.（10）综合单价已包括工作内容中的：人工费，材料费、设备费、机械使用费、管理费、利润等并充分考虑各种风险因素。</w:t>
      </w:r>
    </w:p>
    <w:p w14:paraId="6C15A1D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除非合同另有规定或发包人要求，承包人不得因施工方法不同而提出任何追加费用的要求，实施办法的费用应包括在项目报价内。</w:t>
      </w:r>
    </w:p>
    <w:p w14:paraId="413DBD6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68.1.（11）发包人对承包人拟分包队伍实力、信誉、业绩及完成工程的能力有异议，有依法招标的权利，承包人不得拒绝或要求调整任何单价及收取任何费用。</w:t>
      </w:r>
    </w:p>
    <w:p w14:paraId="76794F7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68.1.（12）发包人保留修改工程材料、设备型号和数量的权利，承包人对此不得有异议。</w:t>
      </w:r>
    </w:p>
    <w:p w14:paraId="1F176F7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68.1.（13）为了更好地控制投资，若变更后的材料价格（综合价格或厂商价格）高于变更前的材料价格，发包人有权对材料品牌及价格重新进行确定。</w:t>
      </w:r>
    </w:p>
    <w:p w14:paraId="1D99E42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68.1.（14）发包人对工程材料、设备型号、数量、品牌、价格以及工程量均有变更的权利，承包人不得对此有异议和要求任何赔偿。</w:t>
      </w:r>
    </w:p>
    <w:p w14:paraId="70FE782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15）承包人必须预留足够时间给设计单位、监理单位、发包人和审计部门审核有关施工图纸、施工组织设计、工程变更及签证，材料看样定板定价，工程款支付以及为完成本工程竣工验收所需的竣工资料等，其中包括驳回、修改、要求承包人提供的说明再呈批以及审批的程序所花费的时间，以便使工程竣工期限不受影响。</w:t>
      </w:r>
    </w:p>
    <w:p w14:paraId="179287E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16）本工程工期紧迫，承包人应充分考虑各工种、专业队伍之间以及可能出现的分包队伍（包括发包人依法指定的分包项目）的配合协作问题所需时间和费用，发包人对此类事项只做联络协调，承包人不得据此向发包人和指定分包项目的承包人提出时间和费用等任何索赔。</w:t>
      </w:r>
    </w:p>
    <w:p w14:paraId="31A63C0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17）施工主要材料的供应：为避免施工主要材料供应不及时导致工程延误，本工程施工的主要材料（混凝土、钢筋、水泥、墙体材料、装修材料、铝合金型材、门窗（含成品）、给排水管、消防器材、卫生洁具、水龙头、配电箱、电器开关、照明灯具、插座、污水处理设备、水泵、楼地面及其它重点工程材料等）如因承包人原因造成材料供应不及时（采购、保管、运输、进场见证检验、提供合格证明等）导致关键工序延迟1周，发包人有权选择由发包人供货方式直至确定合格材料为止。承包人不得以任何理由提出拒绝，也不得以任何理由就发包人提供材料事件向发包人提出工期和费用索赔。</w:t>
      </w:r>
    </w:p>
    <w:p w14:paraId="2ACDA3A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68.1.（18）承包人经济投标书算术错误的更正办法：</w:t>
      </w:r>
    </w:p>
    <w:p w14:paraId="550FF0B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投标合价的汇总数与各项目的合价不吻合时，当汇总数大于各项目的合价之和时，以各项目合价之和调整汇总数，否则以汇总数为准按比例调整各项目的合价，并根据调整后的各项目的合价按“68.1”条款修正各项目单价。</w:t>
      </w:r>
    </w:p>
    <w:p w14:paraId="4B90685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②若任一项目的单价乘其工程量的乘积与该项目的合价不吻合时，若乘积大于合价，则以合价为准，改正单价；否则以单价为准改正合价；</w:t>
      </w:r>
    </w:p>
    <w:p w14:paraId="1C7B214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68.1.（19）投标报价存在不平衡报价时的调整方式</w:t>
      </w:r>
    </w:p>
    <w:p w14:paraId="2C48C6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  承包人投标报价的综合单价中人工、材料、机械台班不得超过招标文件规定的相关专业定额消耗量，若超过，则结算时按相关专业定额消耗量调整综合单价结算；</w:t>
      </w:r>
    </w:p>
    <w:p w14:paraId="03E2B34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 承包人投标报价的措施费合计不得超过最高投标限价中的措施费合计，若超过，则结算按最高投标限价中的措施费合计进行调整；</w:t>
      </w:r>
    </w:p>
    <w:p w14:paraId="5ACD48E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20）双方约定合同价款的其他调整因素：中标价为合同价；工程变更、现场签证、清单错漏项（合同中第68.1.（1）条款描述的“清单项目特征描述和工作内容”错漏情况除外；若分部分项工程量清单与计价表中“项目特征描述和工作内容”对比招标图未尽的内容，被视为已包含在完成该项目所需的工作内容中)。</w:t>
      </w:r>
    </w:p>
    <w:p w14:paraId="3F9F7B5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68.1.（21）投标报价已包括但不限于以下费用：</w:t>
      </w:r>
    </w:p>
    <w:p w14:paraId="41DD433D">
      <w:pPr>
        <w:spacing w:line="360" w:lineRule="auto"/>
        <w:ind w:firstLine="480" w:firstLineChars="200"/>
        <w:rPr>
          <w:rFonts w:hint="eastAsia" w:ascii="宋体" w:hAnsi="宋体"/>
          <w:bCs/>
          <w:sz w:val="24"/>
          <w:szCs w:val="24"/>
        </w:rPr>
      </w:pPr>
      <w:r>
        <w:rPr>
          <w:rFonts w:hint="eastAsia" w:ascii="宋体" w:hAnsi="宋体"/>
          <w:bCs/>
          <w:sz w:val="24"/>
          <w:szCs w:val="24"/>
        </w:rPr>
        <w:t>1.各分部分项工程验收及总体验收所需对工程质量、安全等发生的一切检测费用；</w:t>
      </w:r>
    </w:p>
    <w:p w14:paraId="0C7958AE">
      <w:pPr>
        <w:spacing w:line="360" w:lineRule="auto"/>
        <w:ind w:firstLine="480" w:firstLineChars="200"/>
        <w:rPr>
          <w:rFonts w:hint="eastAsia" w:ascii="宋体" w:hAnsi="宋体"/>
          <w:bCs/>
          <w:sz w:val="24"/>
          <w:szCs w:val="24"/>
        </w:rPr>
      </w:pPr>
      <w:r>
        <w:rPr>
          <w:rFonts w:hint="eastAsia" w:ascii="宋体" w:hAnsi="宋体"/>
          <w:bCs/>
          <w:sz w:val="24"/>
          <w:szCs w:val="24"/>
        </w:rPr>
        <w:t>2.塔式起重机、施工升降机等垂直运输设备、脚手架、安全网的施工安全监督检测费等；</w:t>
      </w:r>
    </w:p>
    <w:p w14:paraId="5B120C8D">
      <w:pPr>
        <w:spacing w:line="360" w:lineRule="auto"/>
        <w:ind w:firstLine="480" w:firstLineChars="200"/>
        <w:rPr>
          <w:rFonts w:hint="eastAsia" w:ascii="宋体" w:hAnsi="宋体"/>
          <w:bCs/>
          <w:sz w:val="24"/>
          <w:szCs w:val="24"/>
        </w:rPr>
      </w:pPr>
      <w:r>
        <w:rPr>
          <w:rFonts w:hint="eastAsia" w:ascii="宋体" w:hAnsi="宋体"/>
          <w:bCs/>
          <w:sz w:val="24"/>
          <w:szCs w:val="24"/>
        </w:rPr>
        <w:t>3.编制竣工图和竣工通等费用；</w:t>
      </w:r>
    </w:p>
    <w:p w14:paraId="079BD463">
      <w:pPr>
        <w:spacing w:line="360" w:lineRule="auto"/>
        <w:ind w:firstLine="480" w:firstLineChars="200"/>
        <w:rPr>
          <w:rFonts w:hint="eastAsia" w:ascii="宋体" w:hAnsi="宋体"/>
          <w:bCs/>
          <w:sz w:val="24"/>
          <w:szCs w:val="24"/>
        </w:rPr>
      </w:pPr>
      <w:r>
        <w:rPr>
          <w:rFonts w:hint="eastAsia" w:ascii="宋体" w:hAnsi="宋体"/>
          <w:bCs/>
          <w:sz w:val="24"/>
          <w:szCs w:val="24"/>
        </w:rPr>
        <w:t>4.本工程发包人提供至施工现场的供电总负荷最大为50千瓦，施工用电不足部分由承包人自行解决。</w:t>
      </w:r>
    </w:p>
    <w:p w14:paraId="745F42E1">
      <w:pPr>
        <w:spacing w:line="360" w:lineRule="auto"/>
        <w:ind w:firstLine="480" w:firstLineChars="200"/>
        <w:rPr>
          <w:rFonts w:hint="eastAsia" w:ascii="宋体" w:hAnsi="宋体"/>
          <w:bCs/>
          <w:sz w:val="24"/>
          <w:szCs w:val="24"/>
        </w:rPr>
      </w:pPr>
      <w:r>
        <w:rPr>
          <w:rFonts w:hint="eastAsia" w:ascii="宋体" w:hAnsi="宋体"/>
          <w:bCs/>
          <w:sz w:val="24"/>
          <w:szCs w:val="24"/>
        </w:rPr>
        <w:t>上述1～3项费用中，除政府现行相关文件明文规定应由建设单位直接委托第三方并与之签订合同的检测项目费用由建设单位另行支出外，其余检测费用均包含在投标报价中。</w:t>
      </w:r>
    </w:p>
    <w:p w14:paraId="7B88976D">
      <w:pPr>
        <w:spacing w:line="360" w:lineRule="auto"/>
        <w:ind w:firstLine="480" w:firstLineChars="200"/>
        <w:rPr>
          <w:rFonts w:hint="eastAsia" w:ascii="宋体" w:hAnsi="宋体"/>
          <w:bCs/>
          <w:sz w:val="24"/>
          <w:szCs w:val="24"/>
        </w:rPr>
      </w:pPr>
      <w:r>
        <w:rPr>
          <w:rFonts w:hint="eastAsia" w:ascii="宋体" w:hAnsi="宋体"/>
          <w:bCs/>
          <w:sz w:val="24"/>
          <w:szCs w:val="24"/>
        </w:rPr>
        <w:t>注：68.1.（21）所提的所有费用列入措施费中，为包干费用，若因工程变更及后续政策变化引起的上述各类费用增加或减少，均包含在此报价中，不再另行调整。承包人在施工过程中需借用总包单位的施工措施的，由承包人与总包单位协调解决，费用包在承包人投标报价内。</w:t>
      </w:r>
    </w:p>
    <w:p w14:paraId="6E54F29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68.1.（22）双方商定本工程暂定合同价为</w:t>
      </w:r>
      <w:r>
        <w:rPr>
          <w:rFonts w:hint="eastAsia" w:ascii="宋体" w:hAnsi="宋体" w:cs="SimSun-Identity-H"/>
          <w:kern w:val="0"/>
          <w:sz w:val="24"/>
          <w:u w:val="single"/>
        </w:rPr>
        <w:t xml:space="preserve">    /    </w:t>
      </w:r>
      <w:r>
        <w:rPr>
          <w:rFonts w:hint="eastAsia" w:ascii="宋体" w:hAnsi="宋体" w:cs="SimSun-Identity-H"/>
          <w:kern w:val="0"/>
          <w:sz w:val="24"/>
        </w:rPr>
        <w:t>万元（大写</w:t>
      </w:r>
      <w:r>
        <w:rPr>
          <w:rFonts w:hint="eastAsia" w:ascii="宋体" w:hAnsi="宋体" w:cs="SimSun-Identity-H"/>
          <w:kern w:val="0"/>
          <w:sz w:val="24"/>
          <w:u w:val="single"/>
        </w:rPr>
        <w:t xml:space="preserve">    /    </w:t>
      </w:r>
      <w:r>
        <w:rPr>
          <w:rFonts w:hint="eastAsia" w:ascii="宋体" w:hAnsi="宋体" w:cs="SimSun-Identity-H"/>
          <w:kern w:val="0"/>
          <w:sz w:val="24"/>
        </w:rPr>
        <w:t>元），作为拨付备料款的依据。工程竣工后按承包人实际完成的工程量依照规定的结算原则和依据办理竣工结算。</w:t>
      </w:r>
    </w:p>
    <w:p w14:paraId="4659A86E">
      <w:pPr>
        <w:spacing w:line="360" w:lineRule="auto"/>
        <w:rPr>
          <w:rFonts w:hint="eastAsia" w:ascii="宋体" w:hAnsi="宋体" w:cs="SimSun-Identity-H"/>
          <w:kern w:val="0"/>
          <w:sz w:val="24"/>
        </w:rPr>
      </w:pPr>
      <w:r>
        <w:rPr>
          <w:rFonts w:hint="eastAsia" w:ascii="宋体" w:hAnsi="宋体" w:cs="SimSun-Identity-H"/>
          <w:kern w:val="0"/>
          <w:sz w:val="24"/>
        </w:rPr>
        <w:t>68.2 合同价款的调整因素包括：</w:t>
      </w:r>
    </w:p>
    <w:p w14:paraId="0C8F637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工程量的偏差；</w:t>
      </w:r>
    </w:p>
    <w:p w14:paraId="2FD99688">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工程变更；</w:t>
      </w:r>
    </w:p>
    <w:p w14:paraId="45BFFA94">
      <w:pPr>
        <w:spacing w:line="360" w:lineRule="auto"/>
        <w:rPr>
          <w:rFonts w:hint="eastAsia" w:ascii="宋体" w:hAnsi="宋体" w:cs="SimSun-Identity-H"/>
          <w:kern w:val="0"/>
          <w:sz w:val="24"/>
        </w:rPr>
      </w:pPr>
      <w:r>
        <w:rPr>
          <w:rFonts w:hint="eastAsia" w:ascii="宋体" w:hAnsi="宋体" w:cs="SimSun-Identity-H"/>
          <w:kern w:val="0"/>
          <w:sz w:val="24"/>
        </w:rPr>
        <w:t>□物价及后继法律法规的变化；物价的上调和下浮不予调整，但国家和地方政府有明确规定的，按国家和地方政府的规定执行。</w:t>
      </w:r>
    </w:p>
    <w:p w14:paraId="2E211F16">
      <w:pPr>
        <w:spacing w:line="360" w:lineRule="auto"/>
        <w:outlineLvl w:val="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费用索赔事件或发包人负责的其他情况；</w:t>
      </w:r>
    </w:p>
    <w:p w14:paraId="31CB4E9C">
      <w:pPr>
        <w:spacing w:line="360" w:lineRule="auto"/>
        <w:rPr>
          <w:rFonts w:hint="eastAsia" w:ascii="宋体" w:hAnsi="宋体" w:cs="SimSun-Identity-H"/>
          <w:kern w:val="0"/>
          <w:sz w:val="24"/>
        </w:rPr>
      </w:pPr>
      <w:r>
        <w:rPr>
          <w:rFonts w:hint="eastAsia" w:ascii="宋体" w:hAnsi="宋体" w:cs="SimSun-Identity-H"/>
          <w:kern w:val="0"/>
          <w:sz w:val="24"/>
        </w:rPr>
        <w:t>□ 工程造价管理机构发布的造价调整；</w:t>
      </w:r>
    </w:p>
    <w:p w14:paraId="5C0A62B6">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其他调整因素：执行68.1条款 </w:t>
      </w:r>
    </w:p>
    <w:p w14:paraId="40A6000A">
      <w:pPr>
        <w:spacing w:line="360" w:lineRule="auto"/>
        <w:rPr>
          <w:rFonts w:hint="eastAsia" w:ascii="宋体" w:hAnsi="宋体" w:cs="SimSun-Identity-H"/>
          <w:kern w:val="0"/>
          <w:sz w:val="24"/>
        </w:rPr>
      </w:pPr>
    </w:p>
    <w:p w14:paraId="64B33063">
      <w:pPr>
        <w:spacing w:line="360" w:lineRule="auto"/>
        <w:rPr>
          <w:rFonts w:hint="eastAsia" w:ascii="宋体" w:hAnsi="宋体" w:cs="SimSun-Identity-H"/>
          <w:kern w:val="0"/>
          <w:sz w:val="24"/>
        </w:rPr>
      </w:pPr>
      <w:r>
        <w:rPr>
          <w:rFonts w:hint="eastAsia" w:ascii="宋体" w:hAnsi="宋体" w:cs="SimSun-Identity-H"/>
          <w:kern w:val="0"/>
          <w:sz w:val="24"/>
        </w:rPr>
        <w:t>72．工程变更事件</w:t>
      </w:r>
    </w:p>
    <w:p w14:paraId="00AD0542">
      <w:pPr>
        <w:spacing w:line="360" w:lineRule="auto"/>
        <w:rPr>
          <w:rFonts w:hint="eastAsia" w:ascii="宋体" w:hAnsi="宋体" w:cs="SimSun-Identity-H"/>
          <w:kern w:val="0"/>
          <w:sz w:val="24"/>
        </w:rPr>
      </w:pPr>
      <w:r>
        <w:rPr>
          <w:rFonts w:hint="eastAsia" w:ascii="宋体" w:hAnsi="宋体" w:cs="SimSun-Identity-H"/>
          <w:kern w:val="0"/>
          <w:sz w:val="24"/>
        </w:rPr>
        <w:t>72.4 工程变更，导致综合单价调整的方法：</w:t>
      </w:r>
    </w:p>
    <w:p w14:paraId="2E0D4C01">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760C609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34D980EC">
      <w:pPr>
        <w:spacing w:line="360" w:lineRule="auto"/>
        <w:outlineLvl w:val="0"/>
        <w:rPr>
          <w:rFonts w:hint="eastAsia" w:ascii="宋体" w:hAnsi="宋体" w:cs="SimSun-Identity-H"/>
          <w:kern w:val="0"/>
          <w:sz w:val="24"/>
        </w:rPr>
      </w:pPr>
    </w:p>
    <w:p w14:paraId="5F6CA0B2">
      <w:pPr>
        <w:spacing w:line="360" w:lineRule="auto"/>
        <w:outlineLvl w:val="0"/>
        <w:rPr>
          <w:rFonts w:hint="eastAsia" w:ascii="宋体" w:hAnsi="宋体" w:cs="SimSun-Identity-H"/>
          <w:kern w:val="0"/>
          <w:sz w:val="24"/>
        </w:rPr>
      </w:pPr>
      <w:r>
        <w:rPr>
          <w:rFonts w:hint="eastAsia" w:ascii="宋体" w:hAnsi="宋体" w:cs="SimSun-Identity-H"/>
          <w:kern w:val="0"/>
          <w:sz w:val="24"/>
        </w:rPr>
        <w:t>73．工程量的偏差事件</w:t>
      </w:r>
    </w:p>
    <w:p w14:paraId="688CA1D7">
      <w:pPr>
        <w:spacing w:line="360" w:lineRule="auto"/>
        <w:outlineLvl w:val="0"/>
        <w:rPr>
          <w:rFonts w:hint="eastAsia" w:ascii="宋体" w:hAnsi="宋体" w:cs="SimSun-Identity-H"/>
          <w:kern w:val="0"/>
          <w:sz w:val="24"/>
        </w:rPr>
      </w:pPr>
      <w:r>
        <w:rPr>
          <w:rFonts w:hint="eastAsia" w:ascii="宋体" w:hAnsi="宋体" w:cs="SimSun-Identity-H"/>
          <w:kern w:val="0"/>
          <w:sz w:val="24"/>
        </w:rPr>
        <w:t>73.2 工程量的偏差，导致分部分项工程费结算价调整的方法：</w:t>
      </w:r>
    </w:p>
    <w:p w14:paraId="2736778B">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4B4793A9">
      <w:pPr>
        <w:spacing w:line="360" w:lineRule="auto"/>
        <w:ind w:left="2280" w:hanging="2280" w:hangingChars="95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00E3CB23">
      <w:pPr>
        <w:spacing w:line="360" w:lineRule="auto"/>
        <w:rPr>
          <w:rFonts w:hint="eastAsia" w:ascii="宋体" w:hAnsi="宋体" w:cs="SimSun-Identity-H"/>
          <w:kern w:val="0"/>
          <w:sz w:val="24"/>
        </w:rPr>
      </w:pPr>
      <w:r>
        <w:rPr>
          <w:rFonts w:hint="eastAsia" w:ascii="宋体" w:hAnsi="宋体" w:cs="SimSun-Identity-H"/>
          <w:kern w:val="0"/>
          <w:sz w:val="24"/>
        </w:rPr>
        <w:t>73.3 工程量的偏差，导致措施项目费调整的方法：</w:t>
      </w:r>
    </w:p>
    <w:p w14:paraId="571DA9EF">
      <w:pPr>
        <w:spacing w:line="360" w:lineRule="auto"/>
        <w:rPr>
          <w:rFonts w:hint="eastAsia" w:ascii="宋体" w:hAnsi="宋体" w:cs="SimSun-Identity-H"/>
          <w:kern w:val="0"/>
          <w:sz w:val="24"/>
        </w:rPr>
      </w:pPr>
      <w:r>
        <w:rPr>
          <w:rFonts w:hint="eastAsia" w:ascii="宋体" w:hAnsi="宋体" w:cs="SimSun-Identity-H"/>
          <w:kern w:val="0"/>
          <w:sz w:val="24"/>
        </w:rPr>
        <w:t>□ 按合同通用条款的规定调整。</w:t>
      </w:r>
    </w:p>
    <w:p w14:paraId="24F0BB6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w:t>
      </w:r>
      <w:r>
        <w:rPr>
          <w:rFonts w:hint="eastAsia" w:ascii="宋体" w:hAnsi="宋体" w:cs="SimSun-Identity-H"/>
          <w:kern w:val="0"/>
          <w:sz w:val="24"/>
          <w:u w:val="single"/>
        </w:rPr>
        <w:t>措施项目费、预算包干费结算时不</w:t>
      </w:r>
      <w:r>
        <w:rPr>
          <w:rFonts w:hint="eastAsia" w:ascii="宋体" w:hAnsi="宋体" w:cs="SimSun-Identity-H"/>
          <w:kern w:val="0"/>
          <w:sz w:val="24"/>
          <w:u w:val="single"/>
          <w:lang w:val="en-US" w:eastAsia="zh-CN"/>
        </w:rPr>
        <w:t>作</w:t>
      </w:r>
      <w:r>
        <w:rPr>
          <w:rFonts w:hint="eastAsia" w:ascii="宋体" w:hAnsi="宋体" w:cs="SimSun-Identity-H"/>
          <w:kern w:val="0"/>
          <w:sz w:val="24"/>
          <w:u w:val="single"/>
        </w:rPr>
        <w:t>调整。</w:t>
      </w:r>
    </w:p>
    <w:p w14:paraId="662B07E3">
      <w:pPr>
        <w:spacing w:line="360" w:lineRule="auto"/>
        <w:rPr>
          <w:rFonts w:hint="eastAsia" w:ascii="宋体" w:hAnsi="宋体" w:cs="SimSun-Identity-H"/>
          <w:kern w:val="0"/>
          <w:sz w:val="24"/>
        </w:rPr>
      </w:pPr>
    </w:p>
    <w:p w14:paraId="61B932C3">
      <w:pPr>
        <w:spacing w:line="360" w:lineRule="auto"/>
        <w:rPr>
          <w:rFonts w:hint="eastAsia" w:ascii="宋体" w:hAnsi="宋体" w:cs="SimSun-Identity-H"/>
          <w:kern w:val="0"/>
          <w:sz w:val="24"/>
        </w:rPr>
      </w:pPr>
      <w:r>
        <w:rPr>
          <w:rFonts w:hint="eastAsia" w:ascii="宋体" w:hAnsi="宋体" w:cs="SimSun-Identity-H"/>
          <w:kern w:val="0"/>
          <w:sz w:val="24"/>
        </w:rPr>
        <w:t>75．现场签证事件</w:t>
      </w:r>
    </w:p>
    <w:p w14:paraId="1C621B20">
      <w:pPr>
        <w:spacing w:line="360" w:lineRule="auto"/>
        <w:outlineLvl w:val="0"/>
        <w:rPr>
          <w:rFonts w:hint="eastAsia" w:ascii="宋体" w:hAnsi="宋体" w:eastAsia="宋体" w:cs="SimSun-Identity-H"/>
          <w:kern w:val="0"/>
          <w:sz w:val="24"/>
          <w:lang w:val="en-US" w:eastAsia="zh-CN"/>
        </w:rPr>
      </w:pPr>
      <w:r>
        <w:rPr>
          <w:rFonts w:hint="eastAsia" w:ascii="宋体" w:hAnsi="宋体" w:cs="SimSun-Identity-H"/>
          <w:kern w:val="0"/>
          <w:sz w:val="24"/>
        </w:rPr>
        <w:t>75.3 现场签证报告确认约定的时间：</w:t>
      </w:r>
      <w:r>
        <w:rPr>
          <w:rFonts w:hint="eastAsia" w:ascii="宋体" w:hAnsi="宋体" w:cs="SimSun-Identity-H"/>
          <w:kern w:val="0"/>
          <w:sz w:val="24"/>
          <w:lang w:val="en-US" w:eastAsia="zh-CN"/>
        </w:rPr>
        <w:t>/</w:t>
      </w:r>
    </w:p>
    <w:p w14:paraId="01BBCDE9">
      <w:pPr>
        <w:spacing w:line="360" w:lineRule="auto"/>
        <w:rPr>
          <w:rFonts w:hint="eastAsia" w:ascii="宋体" w:hAnsi="宋体" w:cs="SimSun-Identity-H"/>
          <w:kern w:val="0"/>
          <w:sz w:val="24"/>
        </w:rPr>
      </w:pPr>
    </w:p>
    <w:p w14:paraId="465EA94C">
      <w:pPr>
        <w:spacing w:line="360" w:lineRule="auto"/>
        <w:rPr>
          <w:rFonts w:hint="eastAsia" w:ascii="宋体" w:hAnsi="宋体" w:cs="SimSun-Identity-H"/>
          <w:kern w:val="0"/>
          <w:sz w:val="24"/>
        </w:rPr>
      </w:pPr>
      <w:r>
        <w:rPr>
          <w:rFonts w:hint="eastAsia" w:ascii="宋体" w:hAnsi="宋体" w:cs="SimSun-Identity-H"/>
          <w:kern w:val="0"/>
          <w:sz w:val="24"/>
        </w:rPr>
        <w:t>76．物价涨落事件</w:t>
      </w:r>
    </w:p>
    <w:p w14:paraId="64D74F1E">
      <w:pPr>
        <w:spacing w:line="360" w:lineRule="auto"/>
        <w:rPr>
          <w:rFonts w:hint="eastAsia" w:ascii="宋体" w:hAnsi="宋体" w:cs="SimSun-Identity-H"/>
          <w:kern w:val="0"/>
          <w:sz w:val="24"/>
        </w:rPr>
      </w:pPr>
      <w:r>
        <w:rPr>
          <w:rFonts w:hint="eastAsia" w:ascii="宋体" w:hAnsi="宋体" w:cs="SimSun-Identity-H"/>
          <w:kern w:val="0"/>
          <w:sz w:val="24"/>
        </w:rPr>
        <w:t>76.1 调整承包人采购材料设备的材料设备、施工机械费的方法</w:t>
      </w:r>
    </w:p>
    <w:p w14:paraId="56D5A21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合同价款不因物价涨落而调整的，本款不适用。</w:t>
      </w:r>
    </w:p>
    <w:p w14:paraId="515C6497">
      <w:pPr>
        <w:spacing w:line="360" w:lineRule="auto"/>
        <w:rPr>
          <w:rFonts w:hint="eastAsia" w:ascii="宋体" w:hAnsi="宋体" w:cs="SimSun-Identity-H"/>
          <w:kern w:val="0"/>
          <w:sz w:val="24"/>
        </w:rPr>
      </w:pPr>
    </w:p>
    <w:p w14:paraId="58A3A5F4">
      <w:pPr>
        <w:spacing w:line="360" w:lineRule="auto"/>
        <w:rPr>
          <w:rFonts w:hint="eastAsia" w:ascii="宋体" w:hAnsi="宋体" w:cs="SimSun-Identity-H"/>
          <w:kern w:val="0"/>
          <w:sz w:val="24"/>
        </w:rPr>
      </w:pPr>
      <w:r>
        <w:rPr>
          <w:rFonts w:hint="eastAsia" w:ascii="宋体" w:hAnsi="宋体" w:cs="SimSun-Identity-H"/>
          <w:kern w:val="0"/>
          <w:sz w:val="24"/>
        </w:rPr>
        <w:t>78．支付事项</w:t>
      </w:r>
    </w:p>
    <w:p w14:paraId="62285931">
      <w:pPr>
        <w:spacing w:line="360" w:lineRule="auto"/>
        <w:rPr>
          <w:rFonts w:hint="eastAsia" w:ascii="宋体" w:hAnsi="宋体" w:cs="SimSun-Identity-H"/>
          <w:kern w:val="0"/>
          <w:sz w:val="24"/>
        </w:rPr>
      </w:pPr>
      <w:r>
        <w:rPr>
          <w:rFonts w:hint="eastAsia" w:ascii="宋体" w:hAnsi="宋体" w:cs="SimSun-Identity-H"/>
          <w:kern w:val="0"/>
          <w:sz w:val="24"/>
        </w:rPr>
        <w:t>78.2 计算利息的利率</w:t>
      </w:r>
    </w:p>
    <w:p w14:paraId="08809D32">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按照中国人民银行发布的同期同类贷款利率。</w:t>
      </w:r>
    </w:p>
    <w:p w14:paraId="3DA14A77">
      <w:pPr>
        <w:spacing w:line="360" w:lineRule="auto"/>
        <w:rPr>
          <w:rFonts w:hint="eastAsia" w:ascii="宋体" w:hAnsi="宋体" w:cs="SimSun-Identity-H"/>
          <w:kern w:val="0"/>
          <w:sz w:val="24"/>
        </w:rPr>
      </w:pPr>
      <w:r>
        <w:rPr>
          <w:rFonts w:hint="eastAsia" w:ascii="宋体" w:hAnsi="宋体" w:cs="SimSun-Identity-H"/>
          <w:kern w:val="0"/>
          <w:sz w:val="24"/>
        </w:rPr>
        <w:t>□ 其他为。</w:t>
      </w:r>
    </w:p>
    <w:p w14:paraId="1370F1DD">
      <w:pPr>
        <w:spacing w:line="360" w:lineRule="auto"/>
        <w:outlineLvl w:val="0"/>
        <w:rPr>
          <w:rFonts w:hint="eastAsia" w:ascii="宋体" w:hAnsi="宋体" w:cs="SimSun-Identity-H"/>
          <w:kern w:val="0"/>
          <w:sz w:val="24"/>
        </w:rPr>
      </w:pPr>
    </w:p>
    <w:p w14:paraId="41A2FB87">
      <w:pPr>
        <w:spacing w:line="360" w:lineRule="auto"/>
        <w:outlineLvl w:val="0"/>
        <w:rPr>
          <w:rFonts w:hint="eastAsia" w:ascii="宋体" w:hAnsi="宋体" w:cs="SimSun-Identity-H"/>
          <w:kern w:val="0"/>
          <w:sz w:val="24"/>
        </w:rPr>
      </w:pPr>
      <w:r>
        <w:rPr>
          <w:rFonts w:hint="eastAsia" w:ascii="宋体" w:hAnsi="宋体" w:cs="SimSun-Identity-H"/>
          <w:kern w:val="0"/>
          <w:sz w:val="24"/>
        </w:rPr>
        <w:t>79．预付款</w:t>
      </w:r>
    </w:p>
    <w:p w14:paraId="0D1D7C43">
      <w:pPr>
        <w:spacing w:line="360" w:lineRule="auto"/>
        <w:rPr>
          <w:rFonts w:hint="eastAsia" w:ascii="宋体" w:hAnsi="宋体" w:cs="SimSun-Identity-H"/>
          <w:kern w:val="0"/>
          <w:sz w:val="24"/>
        </w:rPr>
      </w:pPr>
      <w:r>
        <w:rPr>
          <w:rFonts w:hint="eastAsia" w:ascii="宋体" w:hAnsi="宋体" w:cs="SimSun-Identity-H"/>
          <w:kern w:val="0"/>
          <w:sz w:val="24"/>
        </w:rPr>
        <w:t>79.1 预付款的约定</w:t>
      </w:r>
    </w:p>
    <w:p w14:paraId="171861A1">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lang w:eastAsia="zh-CN"/>
        </w:rPr>
        <w:t>□</w:t>
      </w:r>
      <w:r>
        <w:rPr>
          <w:rFonts w:hint="eastAsia" w:ascii="宋体" w:hAnsi="宋体" w:cs="SimSun-Identity-H"/>
          <w:kern w:val="0"/>
          <w:sz w:val="24"/>
          <w:highlight w:val="none"/>
        </w:rPr>
        <w:t xml:space="preserve"> 没约定预付款的，本款不适用。</w:t>
      </w:r>
    </w:p>
    <w:p w14:paraId="2856E8B6">
      <w:pPr>
        <w:pStyle w:val="26"/>
        <w:spacing w:after="0" w:line="360" w:lineRule="auto"/>
        <w:ind w:left="0" w:leftChars="0" w:firstLine="0" w:firstLineChars="0"/>
        <w:rPr>
          <w:rFonts w:hint="eastAsia" w:ascii="仿宋" w:hAnsi="仿宋" w:cs="Microsoft JhengHei"/>
          <w:kern w:val="0"/>
          <w:position w:val="1"/>
          <w:sz w:val="24"/>
          <w:u w:val="single"/>
        </w:rPr>
      </w:pPr>
      <w:r>
        <w:rPr>
          <w:rFonts w:hint="eastAsia" w:ascii="宋体" w:hAnsi="宋体" w:cs="SimSun-Identity-H"/>
          <w:kern w:val="0"/>
          <w:sz w:val="24"/>
          <w:highlight w:val="none"/>
          <w:bdr w:val="single" w:color="auto" w:sz="4" w:space="0"/>
        </w:rPr>
        <w:t>√</w:t>
      </w:r>
      <w:r>
        <w:rPr>
          <w:rFonts w:hint="eastAsia" w:ascii="宋体" w:hAnsi="宋体" w:cs="SimSun-Identity-H"/>
          <w:kern w:val="0"/>
          <w:sz w:val="24"/>
          <w:highlight w:val="none"/>
        </w:rPr>
        <w:t>约定预付款的，</w:t>
      </w:r>
      <w:r>
        <w:rPr>
          <w:rFonts w:hint="eastAsia" w:ascii="仿宋" w:hAnsi="仿宋" w:cs="Microsoft JhengHei"/>
          <w:kern w:val="0"/>
          <w:position w:val="1"/>
          <w:sz w:val="24"/>
          <w:highlight w:val="none"/>
        </w:rPr>
        <w:t>预付款的金额为</w:t>
      </w:r>
      <w:r>
        <w:rPr>
          <w:rFonts w:hint="eastAsia" w:ascii="仿宋" w:hAnsi="仿宋" w:cs="Microsoft JhengHei"/>
          <w:kern w:val="0"/>
          <w:position w:val="1"/>
          <w:sz w:val="24"/>
          <w:highlight w:val="none"/>
          <w:u w:val="single"/>
        </w:rPr>
        <w:t>合同价扣除暂列金额后的</w:t>
      </w:r>
      <w:r>
        <w:rPr>
          <w:rFonts w:hint="eastAsia" w:ascii="仿宋" w:hAnsi="仿宋" w:cs="Microsoft JhengHei"/>
          <w:kern w:val="0"/>
          <w:position w:val="1"/>
          <w:sz w:val="24"/>
          <w:highlight w:val="none"/>
          <w:u w:val="single"/>
          <w:lang w:val="en-US" w:eastAsia="zh-CN"/>
        </w:rPr>
        <w:t>1</w:t>
      </w:r>
      <w:r>
        <w:rPr>
          <w:rFonts w:hint="eastAsia" w:ascii="仿宋" w:hAnsi="仿宋" w:cs="Microsoft JhengHei"/>
          <w:kern w:val="0"/>
          <w:position w:val="1"/>
          <w:sz w:val="24"/>
          <w:highlight w:val="none"/>
          <w:u w:val="single"/>
        </w:rPr>
        <w:t>0%</w:t>
      </w:r>
      <w:r>
        <w:rPr>
          <w:rFonts w:hint="eastAsia" w:ascii="仿宋" w:hAnsi="仿宋" w:cs="Microsoft JhengHei"/>
          <w:kern w:val="0"/>
          <w:position w:val="1"/>
          <w:sz w:val="24"/>
          <w:u w:val="single"/>
        </w:rPr>
        <w:t>，即  元</w:t>
      </w:r>
      <w:r>
        <w:rPr>
          <w:rFonts w:hint="eastAsia" w:ascii="仿宋" w:hAnsi="仿宋" w:cs="Microsoft JhengHei"/>
          <w:kern w:val="0"/>
          <w:position w:val="1"/>
          <w:sz w:val="24"/>
        </w:rPr>
        <w:t>，支付办法：</w:t>
      </w:r>
    </w:p>
    <w:p w14:paraId="2FC5B98F">
      <w:pPr>
        <w:spacing w:line="360" w:lineRule="auto"/>
        <w:ind w:firstLine="480" w:firstLineChars="200"/>
        <w:rPr>
          <w:rFonts w:hint="eastAsia" w:ascii="仿宋" w:hAnsi="仿宋" w:cs="Microsoft JhengHei"/>
          <w:kern w:val="0"/>
          <w:position w:val="1"/>
          <w:sz w:val="24"/>
          <w:szCs w:val="24"/>
          <w:u w:val="single"/>
        </w:rPr>
      </w:pPr>
      <w:r>
        <w:rPr>
          <w:rFonts w:hint="eastAsia" w:ascii="仿宋" w:hAnsi="仿宋" w:cs="Microsoft JhengHei"/>
          <w:kern w:val="0"/>
          <w:position w:val="1"/>
          <w:sz w:val="24"/>
          <w:szCs w:val="24"/>
          <w:u w:val="single"/>
        </w:rPr>
        <w:t>（1）在本合同签订生效后，且施工方案已经监理工程师和发包人审核、图纸会审已完成、承包人提交等额预付款保函、履约银行保函、等额发票之后，由发包人支付工程预付款；</w:t>
      </w:r>
    </w:p>
    <w:p w14:paraId="2693396D">
      <w:pPr>
        <w:spacing w:line="360" w:lineRule="auto"/>
        <w:rPr>
          <w:rFonts w:hint="eastAsia" w:ascii="宋体" w:hAnsi="宋体" w:cs="SimSun-Identity-H"/>
          <w:kern w:val="0"/>
          <w:sz w:val="24"/>
        </w:rPr>
      </w:pPr>
      <w:r>
        <w:rPr>
          <w:rFonts w:hint="eastAsia" w:ascii="宋体" w:hAnsi="宋体" w:cs="SimSun-Identity-H"/>
          <w:kern w:val="0"/>
          <w:sz w:val="24"/>
        </w:rPr>
        <w:t>79.2 预付款支付申请的约定：</w:t>
      </w:r>
    </w:p>
    <w:p w14:paraId="2201C7E9">
      <w:pPr>
        <w:pStyle w:val="26"/>
        <w:spacing w:after="0" w:line="360" w:lineRule="auto"/>
        <w:ind w:firstLineChars="175"/>
        <w:rPr>
          <w:rFonts w:hint="eastAsia" w:ascii="仿宋" w:hAnsi="仿宋" w:cs="Microsoft JhengHei"/>
          <w:kern w:val="0"/>
          <w:position w:val="1"/>
          <w:sz w:val="24"/>
          <w:u w:val="single"/>
        </w:rPr>
      </w:pPr>
      <w:r>
        <w:rPr>
          <w:rFonts w:hint="eastAsia" w:ascii="仿宋" w:hAnsi="仿宋" w:cs="Microsoft JhengHei"/>
          <w:kern w:val="0"/>
          <w:position w:val="1"/>
          <w:sz w:val="24"/>
          <w:u w:val="single"/>
        </w:rPr>
        <w:t>从承包人向监理公司申请支付预付款开始计算到承包人收到预付款，整个支付环节约需30日历天。若使用财政资金，其支付程序及所需周期从其约定。</w:t>
      </w:r>
    </w:p>
    <w:p w14:paraId="24AEB9C6">
      <w:pPr>
        <w:spacing w:line="360" w:lineRule="auto"/>
        <w:rPr>
          <w:rFonts w:hint="eastAsia" w:ascii="宋体" w:hAnsi="宋体" w:cs="SimSun-Identity-H"/>
          <w:kern w:val="0"/>
          <w:sz w:val="24"/>
        </w:rPr>
      </w:pPr>
      <w:r>
        <w:rPr>
          <w:rFonts w:hint="eastAsia" w:ascii="宋体" w:hAnsi="宋体" w:cs="SimSun-Identity-H"/>
          <w:kern w:val="0"/>
          <w:sz w:val="24"/>
        </w:rPr>
        <w:t>79.4 预付款抵扣方式</w:t>
      </w:r>
    </w:p>
    <w:p w14:paraId="3622A2CE">
      <w:pPr>
        <w:spacing w:line="360" w:lineRule="auto"/>
        <w:rPr>
          <w:rFonts w:hint="eastAsia" w:ascii="宋体" w:hAnsi="宋体" w:cs="SimSun-Identity-H"/>
          <w:kern w:val="0"/>
          <w:sz w:val="24"/>
        </w:rPr>
      </w:pPr>
      <w:r>
        <w:rPr>
          <w:rFonts w:hint="eastAsia" w:ascii="宋体" w:hAnsi="宋体" w:cs="SimSun-Identity-H"/>
          <w:kern w:val="0"/>
          <w:sz w:val="24"/>
        </w:rPr>
        <w:t>□ 预付款按照期中应支付工程款的</w:t>
      </w:r>
      <w:r>
        <w:rPr>
          <w:rFonts w:hint="eastAsia" w:ascii="宋体" w:hAnsi="宋体" w:cs="SimSun-Identity-H"/>
          <w:kern w:val="0"/>
          <w:sz w:val="24"/>
          <w:u w:val="single"/>
        </w:rPr>
        <w:t xml:space="preserve">    </w:t>
      </w:r>
      <w:r>
        <w:rPr>
          <w:rFonts w:hint="eastAsia" w:ascii="宋体" w:hAnsi="宋体" w:cs="SimSun-Identity-H"/>
          <w:kern w:val="0"/>
          <w:sz w:val="24"/>
        </w:rPr>
        <w:t>扣回，直到扣完为止。</w:t>
      </w:r>
    </w:p>
    <w:p w14:paraId="6C154F7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其他方式：从进度款中扣回，每期扣回额度=当期完成工程造价×</w:t>
      </w:r>
      <w:r>
        <w:rPr>
          <w:rFonts w:hint="eastAsia" w:ascii="宋体" w:hAnsi="宋体" w:cs="SimSun-Identity-H"/>
          <w:kern w:val="0"/>
          <w:sz w:val="24"/>
          <w:highlight w:val="none"/>
          <w:lang w:val="en-US" w:eastAsia="zh-CN"/>
        </w:rPr>
        <w:t>1</w:t>
      </w:r>
      <w:r>
        <w:rPr>
          <w:rFonts w:hint="eastAsia" w:ascii="宋体" w:hAnsi="宋体" w:cs="SimSun-Identity-H"/>
          <w:kern w:val="0"/>
          <w:sz w:val="24"/>
          <w:highlight w:val="none"/>
        </w:rPr>
        <w:t>0%</w:t>
      </w:r>
      <w:r>
        <w:rPr>
          <w:rFonts w:hint="eastAsia" w:ascii="宋体" w:hAnsi="宋体" w:cs="SimSun-Identity-H"/>
          <w:kern w:val="0"/>
          <w:sz w:val="24"/>
        </w:rPr>
        <w:t>，直到扣完为止。</w:t>
      </w:r>
    </w:p>
    <w:p w14:paraId="2E699FDB">
      <w:pPr>
        <w:spacing w:line="360" w:lineRule="auto"/>
        <w:rPr>
          <w:rFonts w:hint="eastAsia" w:ascii="宋体" w:hAnsi="宋体" w:cs="SimSun-Identity-H"/>
          <w:kern w:val="0"/>
          <w:sz w:val="24"/>
        </w:rPr>
      </w:pPr>
      <w:r>
        <w:rPr>
          <w:rFonts w:hint="eastAsia" w:ascii="宋体" w:hAnsi="宋体" w:cs="SimSun-Identity-H"/>
          <w:kern w:val="0"/>
          <w:sz w:val="24"/>
        </w:rPr>
        <w:t>80．绿色施工安全防护措施费</w:t>
      </w:r>
    </w:p>
    <w:p w14:paraId="7EA5721F">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80.1 绿色施工安全防护措施费的内容、范围和金额的约定 </w:t>
      </w:r>
    </w:p>
    <w:p w14:paraId="37045D84">
      <w:pPr>
        <w:spacing w:line="360" w:lineRule="auto"/>
        <w:rPr>
          <w:rFonts w:hint="eastAsia" w:ascii="宋体" w:hAnsi="宋体" w:cs="SimSun-Identity-H"/>
          <w:kern w:val="0"/>
          <w:sz w:val="24"/>
        </w:rPr>
      </w:pPr>
      <w:r>
        <w:rPr>
          <w:rFonts w:hint="eastAsia" w:ascii="宋体" w:hAnsi="宋体" w:cs="SimSun-Identity-H"/>
          <w:kern w:val="0"/>
          <w:sz w:val="24"/>
        </w:rPr>
        <w:t>(1) 安全文明施工的内容和范围</w:t>
      </w:r>
    </w:p>
    <w:p w14:paraId="5321B95D">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按合同通用条款的规定，以现行广东省统一工程计价依据规定为准。</w:t>
      </w:r>
    </w:p>
    <w:p w14:paraId="24356E0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合同双方的其他要求：</w:t>
      </w:r>
      <w:r>
        <w:rPr>
          <w:rFonts w:hint="eastAsia" w:ascii="宋体" w:hAnsi="宋体" w:cs="SimSun-Identity-H"/>
          <w:kern w:val="0"/>
          <w:sz w:val="24"/>
          <w:u w:val="single"/>
        </w:rPr>
        <w:t>承包人应按照国家、省、市安全文明施工的有关条例进行施工，若承包人有违反国家、省、市安全文明施工有关条例，发包人有权依约收取违约金及扣减按广州市文件规定计费的相关费用和文明施工费。发包人鼓励承包人争创省、市文明工地，费用已含在投标标价中。</w:t>
      </w:r>
    </w:p>
    <w:p w14:paraId="5806EAD2">
      <w:pPr>
        <w:spacing w:line="360" w:lineRule="auto"/>
        <w:rPr>
          <w:rFonts w:hint="eastAsia" w:ascii="宋体" w:hAnsi="宋体" w:cs="SimSun-Identity-H"/>
          <w:kern w:val="0"/>
          <w:sz w:val="24"/>
        </w:rPr>
      </w:pPr>
      <w:r>
        <w:rPr>
          <w:rFonts w:hint="eastAsia" w:ascii="宋体" w:hAnsi="宋体" w:cs="SimSun-Identity-H"/>
          <w:kern w:val="0"/>
          <w:sz w:val="24"/>
        </w:rPr>
        <w:t>(2) 绿色施工安全防护措施费的总额(     )元。本工程的绿色施工安全防护措施费包干使用，费用不作调整（包括后续政策调整）。</w:t>
      </w:r>
    </w:p>
    <w:p w14:paraId="63207350">
      <w:pPr>
        <w:spacing w:line="360" w:lineRule="auto"/>
        <w:rPr>
          <w:rFonts w:hint="eastAsia" w:ascii="宋体" w:hAnsi="宋体" w:cs="SimSun-Identity-H"/>
          <w:kern w:val="0"/>
          <w:sz w:val="24"/>
        </w:rPr>
      </w:pPr>
      <w:r>
        <w:rPr>
          <w:rFonts w:hint="eastAsia" w:ascii="宋体" w:hAnsi="宋体" w:cs="SimSun-Identity-H"/>
          <w:kern w:val="0"/>
          <w:sz w:val="24"/>
        </w:rPr>
        <w:t>(3)</w:t>
      </w:r>
      <w:r>
        <w:rPr>
          <w:rFonts w:hint="eastAsia"/>
        </w:rPr>
        <w:t xml:space="preserve"> </w:t>
      </w:r>
      <w:r>
        <w:rPr>
          <w:rFonts w:hint="eastAsia" w:ascii="宋体" w:hAnsi="宋体" w:cs="SimSun-Identity-H"/>
          <w:kern w:val="0"/>
          <w:sz w:val="24"/>
        </w:rPr>
        <w:t>绿色施工安全防护措施费预付、支付办法和扣回方式按：</w:t>
      </w:r>
    </w:p>
    <w:p w14:paraId="6DF1196D">
      <w:pPr>
        <w:spacing w:line="360" w:lineRule="auto"/>
        <w:rPr>
          <w:rFonts w:hint="eastAsia" w:ascii="宋体" w:hAnsi="宋体" w:cs="SimSun-Identity-H"/>
          <w:kern w:val="0"/>
          <w:sz w:val="24"/>
        </w:rPr>
      </w:pPr>
      <w:r>
        <w:rPr>
          <w:rFonts w:hint="eastAsia" w:ascii="宋体" w:hAnsi="宋体" w:cs="SimSun-Identity-H"/>
          <w:kern w:val="0"/>
          <w:sz w:val="24"/>
        </w:rPr>
        <w:t>按广东省人民政府办公厅《关于印发广东省建设工程施工扬尘污染防治管理办法（试行）的通知》（粤办函〔2017〕708号）执行：即根据建设安监机构和监理单位分阶段对施工现场安全生产检查的结果确定，达到合格者经安监机构批准，由监理单位通知发包人在一周内划拨给承包人。分阶段支付措施费的比例如下：</w:t>
      </w:r>
    </w:p>
    <w:p w14:paraId="263AE9E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经审查符合开工条件支付 50%；其余费用应当按照施工进度以及发包人、监理、承包人共同核定的安全措施落实情况支付；工程竣工安全评价合格后支付至80%。 </w:t>
      </w:r>
    </w:p>
    <w:p w14:paraId="6C8123E6">
      <w:pPr>
        <w:spacing w:line="360" w:lineRule="auto"/>
        <w:outlineLvl w:val="0"/>
        <w:rPr>
          <w:rFonts w:hint="eastAsia" w:ascii="宋体" w:hAnsi="宋体" w:cs="SimSun-Identity-H"/>
          <w:kern w:val="0"/>
          <w:sz w:val="24"/>
        </w:rPr>
      </w:pPr>
    </w:p>
    <w:p w14:paraId="3618A8DE">
      <w:pPr>
        <w:spacing w:line="360" w:lineRule="auto"/>
        <w:outlineLvl w:val="0"/>
        <w:rPr>
          <w:rFonts w:hint="eastAsia" w:ascii="宋体" w:hAnsi="宋体" w:cs="SimSun-Identity-H"/>
          <w:kern w:val="0"/>
          <w:sz w:val="24"/>
        </w:rPr>
      </w:pPr>
      <w:r>
        <w:rPr>
          <w:rFonts w:hint="eastAsia" w:ascii="宋体" w:hAnsi="宋体" w:cs="SimSun-Identity-H"/>
          <w:kern w:val="0"/>
          <w:sz w:val="24"/>
        </w:rPr>
        <w:t>81．进度款</w:t>
      </w:r>
    </w:p>
    <w:p w14:paraId="39FEB6FD">
      <w:pPr>
        <w:spacing w:line="360" w:lineRule="auto"/>
        <w:rPr>
          <w:rFonts w:hint="eastAsia" w:ascii="宋体" w:hAnsi="宋体" w:cs="SimSun-Identity-H"/>
          <w:kern w:val="0"/>
          <w:sz w:val="24"/>
        </w:rPr>
      </w:pPr>
      <w:r>
        <w:rPr>
          <w:rFonts w:hint="eastAsia" w:ascii="宋体" w:hAnsi="宋体" w:cs="SimSun-Identity-H"/>
          <w:kern w:val="0"/>
          <w:sz w:val="24"/>
        </w:rPr>
        <w:t>81.1 支付期间</w:t>
      </w:r>
    </w:p>
    <w:p w14:paraId="3A5CEBEB">
      <w:pPr>
        <w:spacing w:line="360" w:lineRule="auto"/>
        <w:rPr>
          <w:rFonts w:hint="eastAsia" w:ascii="宋体" w:hAnsi="宋体" w:cs="SimSun-Identity-H"/>
          <w:kern w:val="0"/>
          <w:sz w:val="24"/>
        </w:rPr>
      </w:pPr>
      <w:r>
        <w:rPr>
          <w:rFonts w:hint="eastAsia" w:ascii="宋体" w:hAnsi="宋体" w:cs="SimSun-Identity-H"/>
          <w:kern w:val="0"/>
          <w:sz w:val="24"/>
        </w:rPr>
        <w:t>□ 以形象进度为准</w:t>
      </w:r>
    </w:p>
    <w:p w14:paraId="4F7AAFF4">
      <w:pPr>
        <w:spacing w:line="360" w:lineRule="auto"/>
        <w:rPr>
          <w:rFonts w:hint="eastAsia" w:ascii="宋体" w:hAnsi="宋体" w:cs="SimSun-Identity-H"/>
          <w:kern w:val="0"/>
          <w:sz w:val="24"/>
        </w:rPr>
      </w:pPr>
      <w:r>
        <w:rPr>
          <w:rFonts w:hint="eastAsia" w:ascii="宋体" w:hAnsi="宋体" w:cs="SimSun-Identity-H"/>
          <w:kern w:val="0"/>
          <w:sz w:val="24"/>
        </w:rPr>
        <w:t>□ 以季度为单位。</w:t>
      </w:r>
    </w:p>
    <w:p w14:paraId="14E14B6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以月为单位，具体为：</w:t>
      </w:r>
    </w:p>
    <w:p w14:paraId="2036A0BC">
      <w:pPr>
        <w:numPr>
          <w:ilvl w:val="0"/>
          <w:numId w:val="4"/>
        </w:numPr>
        <w:spacing w:line="360" w:lineRule="auto"/>
        <w:rPr>
          <w:rFonts w:hint="eastAsia" w:ascii="宋体" w:hAnsi="宋体"/>
          <w:sz w:val="24"/>
          <w:szCs w:val="24"/>
          <w:u w:val="single"/>
        </w:rPr>
      </w:pPr>
      <w:r>
        <w:rPr>
          <w:rFonts w:hint="eastAsia" w:ascii="宋体" w:hAnsi="宋体"/>
          <w:sz w:val="24"/>
          <w:szCs w:val="24"/>
          <w:u w:val="single"/>
        </w:rPr>
        <w:t>每月按监理工程师及发包人审定的实际完成工程量的80%支付进度款，每月应付进度款=当月完成工程造价×</w:t>
      </w:r>
      <w:r>
        <w:rPr>
          <w:rFonts w:hint="eastAsia" w:ascii="宋体" w:hAnsi="宋体" w:cs="SimSun-Identity-H"/>
          <w:kern w:val="0"/>
          <w:sz w:val="24"/>
          <w:u w:val="single"/>
        </w:rPr>
        <w:t>（80%-</w:t>
      </w:r>
      <w:r>
        <w:rPr>
          <w:rFonts w:hint="eastAsia" w:ascii="宋体" w:hAnsi="宋体" w:cs="SimSun-Identity-H"/>
          <w:kern w:val="0"/>
          <w:sz w:val="24"/>
          <w:highlight w:val="none"/>
          <w:u w:val="single"/>
          <w:lang w:val="en-US" w:eastAsia="zh-CN"/>
        </w:rPr>
        <w:t>1</w:t>
      </w:r>
      <w:r>
        <w:rPr>
          <w:rFonts w:hint="eastAsia" w:ascii="宋体" w:hAnsi="宋体" w:cs="SimSun-Identity-H"/>
          <w:kern w:val="0"/>
          <w:sz w:val="24"/>
          <w:highlight w:val="none"/>
          <w:u w:val="single"/>
        </w:rPr>
        <w:t>0%）</w:t>
      </w:r>
      <w:r>
        <w:rPr>
          <w:rFonts w:hint="eastAsia" w:ascii="宋体" w:hAnsi="宋体"/>
          <w:sz w:val="24"/>
          <w:szCs w:val="24"/>
          <w:highlight w:val="none"/>
          <w:u w:val="single"/>
        </w:rPr>
        <w:t>，即每月应付进度款=当月完成工程造价×</w:t>
      </w:r>
      <w:r>
        <w:rPr>
          <w:rFonts w:hint="eastAsia" w:ascii="宋体" w:hAnsi="宋体" w:cs="SimSun-Identity-H"/>
          <w:kern w:val="0"/>
          <w:sz w:val="24"/>
          <w:highlight w:val="none"/>
          <w:u w:val="single"/>
        </w:rPr>
        <w:t>（80%-</w:t>
      </w:r>
      <w:r>
        <w:rPr>
          <w:rFonts w:hint="eastAsia" w:ascii="宋体" w:hAnsi="宋体" w:cs="SimSun-Identity-H"/>
          <w:kern w:val="0"/>
          <w:sz w:val="24"/>
          <w:highlight w:val="none"/>
          <w:u w:val="single"/>
          <w:lang w:val="en-US" w:eastAsia="zh-CN"/>
        </w:rPr>
        <w:t>1</w:t>
      </w:r>
      <w:r>
        <w:rPr>
          <w:rFonts w:hint="eastAsia" w:ascii="宋体" w:hAnsi="宋体" w:cs="SimSun-Identity-H"/>
          <w:kern w:val="0"/>
          <w:sz w:val="24"/>
          <w:highlight w:val="none"/>
          <w:u w:val="single"/>
        </w:rPr>
        <w:t>0%</w:t>
      </w:r>
      <w:r>
        <w:rPr>
          <w:rFonts w:hint="eastAsia" w:ascii="宋体" w:hAnsi="宋体" w:cs="SimSun-Identity-H"/>
          <w:kern w:val="0"/>
          <w:sz w:val="24"/>
          <w:u w:val="single"/>
        </w:rPr>
        <w:t>）</w:t>
      </w:r>
      <w:r>
        <w:rPr>
          <w:rFonts w:hint="eastAsia" w:ascii="宋体" w:hAnsi="宋体"/>
          <w:sz w:val="24"/>
          <w:szCs w:val="24"/>
          <w:u w:val="single"/>
        </w:rPr>
        <w:t xml:space="preserve">；因签证和变更增加的工程造价，按补充合同约定的办法支付或工程结算后支付。 </w:t>
      </w:r>
    </w:p>
    <w:p w14:paraId="5603A338">
      <w:pPr>
        <w:numPr>
          <w:ilvl w:val="0"/>
          <w:numId w:val="4"/>
        </w:num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工程竣工验收合格、结算通过审核和审计、工程档案资料按发包方规定移交后30日内，支付至结算价的97%</w:t>
      </w:r>
      <w:r>
        <w:rPr>
          <w:rFonts w:hint="eastAsia" w:ascii="宋体" w:hAnsi="宋体" w:cs="SimSun-Identity-H"/>
          <w:kern w:val="0"/>
          <w:sz w:val="24"/>
          <w:u w:val="single"/>
          <w:lang w:eastAsia="zh-CN"/>
        </w:rPr>
        <w:t>（</w:t>
      </w:r>
      <w:r>
        <w:rPr>
          <w:rFonts w:hint="eastAsia" w:ascii="宋体" w:hAnsi="宋体" w:cs="SimSun-Identity-H"/>
          <w:kern w:val="0"/>
          <w:sz w:val="24"/>
          <w:u w:val="single"/>
        </w:rPr>
        <w:t>扣除不按本合同</w:t>
      </w:r>
      <w:r>
        <w:rPr>
          <w:rFonts w:hint="eastAsia" w:ascii="宋体" w:hAnsi="宋体" w:cs="SimSun-Identity-H"/>
          <w:kern w:val="0"/>
          <w:sz w:val="24"/>
          <w:highlight w:val="none"/>
          <w:u w:val="single"/>
        </w:rPr>
        <w:t>专用条款第</w:t>
      </w:r>
      <w:r>
        <w:rPr>
          <w:rFonts w:hint="eastAsia" w:ascii="宋体" w:hAnsi="宋体" w:eastAsia="宋体" w:cs="宋体"/>
          <w:sz w:val="24"/>
          <w:szCs w:val="24"/>
          <w:highlight w:val="none"/>
          <w:u w:val="single"/>
        </w:rPr>
        <w:t>28.8</w:t>
      </w:r>
      <w:r>
        <w:rPr>
          <w:rFonts w:hint="eastAsia" w:ascii="仿宋" w:hAnsi="仿宋"/>
          <w:sz w:val="24"/>
          <w:szCs w:val="24"/>
          <w:highlight w:val="none"/>
          <w:u w:val="single"/>
        </w:rPr>
        <w:t>条</w:t>
      </w:r>
      <w:r>
        <w:rPr>
          <w:rFonts w:hint="eastAsia" w:ascii="仿宋" w:hAnsi="仿宋"/>
          <w:sz w:val="24"/>
          <w:szCs w:val="24"/>
          <w:u w:val="single"/>
        </w:rPr>
        <w:t>的违约金</w:t>
      </w:r>
      <w:r>
        <w:rPr>
          <w:rFonts w:hint="eastAsia" w:ascii="宋体" w:hAnsi="宋体" w:cs="SimSun-Identity-H"/>
          <w:kern w:val="0"/>
          <w:sz w:val="24"/>
          <w:u w:val="single"/>
          <w:lang w:eastAsia="zh-CN"/>
        </w:rPr>
        <w:t>）</w:t>
      </w:r>
      <w:r>
        <w:rPr>
          <w:rFonts w:hint="eastAsia" w:ascii="宋体" w:hAnsi="宋体" w:cs="SimSun-Identity-H"/>
          <w:kern w:val="0"/>
          <w:sz w:val="24"/>
          <w:u w:val="single"/>
        </w:rPr>
        <w:t>，余额3%为工程质量保证金。</w:t>
      </w:r>
    </w:p>
    <w:p w14:paraId="34E9842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（3）3%的工程质量保证金，按专用条款84.3款约定返还。</w:t>
      </w:r>
    </w:p>
    <w:p w14:paraId="05AF8D4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（4）每月</w:t>
      </w:r>
      <w:r>
        <w:rPr>
          <w:rFonts w:hint="eastAsia" w:ascii="宋体" w:hAnsi="宋体" w:cs="SimSun-Identity-H"/>
          <w:kern w:val="0"/>
          <w:sz w:val="24"/>
          <w:u w:val="single"/>
          <w:lang w:eastAsia="zh-CN"/>
        </w:rPr>
        <w:t>25日</w:t>
      </w:r>
      <w:r>
        <w:rPr>
          <w:rFonts w:hint="eastAsia" w:ascii="宋体" w:hAnsi="宋体" w:cs="SimSun-Identity-H"/>
          <w:kern w:val="0"/>
          <w:sz w:val="24"/>
          <w:u w:val="single"/>
        </w:rPr>
        <w:t>承包人向监理公司申请支付当月进度款。发包人若当月没收到承包人的下月进度计划，有权拒绝支付当月的工程进度款，直至承包人向发包人提交了下月进度计划后，发包人再按合同相关条款支付当月工程进度款。</w:t>
      </w:r>
    </w:p>
    <w:p w14:paraId="3899C42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5）对比开工前承包人提交的项目总体进度计划，因承包人原因未按当月计划完成工程进度，发包人有权拒绝支付当月的工程进度款，直至承包人完成当月计划的工程进度后，发包人再按合同相关条款支付当月工程进度款。</w:t>
      </w:r>
    </w:p>
    <w:p w14:paraId="45B2D0E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lang w:eastAsia="zh-CN"/>
        </w:rPr>
        <w:t>（</w:t>
      </w:r>
      <w:r>
        <w:rPr>
          <w:rFonts w:hint="eastAsia" w:ascii="宋体" w:hAnsi="宋体" w:cs="SimSun-Identity-H"/>
          <w:kern w:val="0"/>
          <w:sz w:val="24"/>
          <w:u w:val="single"/>
          <w:lang w:val="en-US" w:eastAsia="zh-CN"/>
        </w:rPr>
        <w:t>6）</w:t>
      </w:r>
      <w:r>
        <w:rPr>
          <w:rFonts w:hint="eastAsia" w:ascii="宋体" w:hAnsi="宋体" w:cs="SimSun-Identity-H"/>
          <w:kern w:val="0"/>
          <w:sz w:val="24"/>
          <w:u w:val="single"/>
        </w:rPr>
        <w:t>工程款支付程序：承包人提交支付申请及相关资料，经监理工程师审核，发包人审定</w:t>
      </w:r>
      <w:r>
        <w:rPr>
          <w:rFonts w:hint="eastAsia" w:ascii="宋体" w:hAnsi="宋体" w:cs="宋体"/>
          <w:color w:val="000000"/>
          <w:sz w:val="24"/>
          <w:u w:val="single"/>
          <w:lang w:bidi="ar"/>
        </w:rPr>
        <w:t>且满足支付条件</w:t>
      </w:r>
      <w:r>
        <w:rPr>
          <w:rFonts w:hint="eastAsia" w:ascii="宋体" w:hAnsi="宋体" w:cs="SimSun-Identity-H"/>
          <w:kern w:val="0"/>
          <w:sz w:val="24"/>
          <w:u w:val="single"/>
        </w:rPr>
        <w:t>后</w:t>
      </w:r>
      <w:r>
        <w:rPr>
          <w:rFonts w:hint="eastAsia" w:ascii="宋体" w:hAnsi="宋体" w:cs="SimSun-Identity-H"/>
          <w:kern w:val="0"/>
          <w:sz w:val="24"/>
          <w:u w:val="single"/>
          <w:lang w:val="en-US" w:eastAsia="zh-CN"/>
        </w:rPr>
        <w:t>30天内以银行转账方式支付相应款项</w:t>
      </w:r>
      <w:r>
        <w:rPr>
          <w:rFonts w:hint="eastAsia" w:ascii="宋体" w:hAnsi="宋体" w:cs="SimSun-Identity-H"/>
          <w:kern w:val="0"/>
          <w:sz w:val="24"/>
          <w:u w:val="single"/>
        </w:rPr>
        <w:t>。</w:t>
      </w:r>
    </w:p>
    <w:p w14:paraId="116A58F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（7）本项目</w:t>
      </w:r>
      <w:r>
        <w:rPr>
          <w:rFonts w:hint="eastAsia" w:ascii="宋体" w:hAnsi="宋体" w:cs="SimSun-Identity-H"/>
          <w:kern w:val="0"/>
          <w:sz w:val="24"/>
          <w:u w:val="single"/>
          <w:lang w:val="en-US" w:eastAsia="zh-CN"/>
        </w:rPr>
        <w:t>工程量按实结算且</w:t>
      </w:r>
      <w:r>
        <w:rPr>
          <w:rFonts w:hint="eastAsia" w:ascii="宋体" w:hAnsi="宋体" w:cs="SimSun-Identity-H"/>
          <w:kern w:val="0"/>
          <w:sz w:val="24"/>
          <w:u w:val="single"/>
        </w:rPr>
        <w:t>为总价控制</w:t>
      </w:r>
      <w:r>
        <w:rPr>
          <w:rFonts w:hint="eastAsia" w:ascii="宋体" w:hAnsi="宋体" w:eastAsia="宋体" w:cs="SimSun-Identity-H"/>
          <w:kern w:val="0"/>
          <w:sz w:val="24"/>
          <w:u w:val="single"/>
        </w:rPr>
        <w:t>项目，如需追加与合同标的相同的工程的，在不改变合同其他条款的前提下，双方可以协商签订补充合同，但所有补充合同的采购金额不得超过原合同采购金额的百分之十。</w:t>
      </w:r>
    </w:p>
    <w:p w14:paraId="53475E24">
      <w:pPr>
        <w:spacing w:line="360" w:lineRule="auto"/>
        <w:rPr>
          <w:rFonts w:hint="eastAsia" w:ascii="宋体" w:hAnsi="宋体" w:cs="SimSun-Identity-H"/>
          <w:kern w:val="0"/>
          <w:sz w:val="24"/>
        </w:rPr>
      </w:pPr>
      <w:r>
        <w:rPr>
          <w:rFonts w:hint="eastAsia" w:ascii="宋体" w:hAnsi="宋体" w:cs="SimSun-Identity-H"/>
          <w:kern w:val="0"/>
          <w:sz w:val="24"/>
        </w:rPr>
        <w:t>□ 本期间应支付或扣留（扣回）的其他款项：</w:t>
      </w:r>
    </w:p>
    <w:p w14:paraId="5116DF4E">
      <w:pPr>
        <w:spacing w:line="360" w:lineRule="auto"/>
        <w:outlineLvl w:val="0"/>
        <w:rPr>
          <w:rFonts w:hint="eastAsia" w:ascii="宋体" w:hAnsi="宋体" w:cs="SimSun-Identity-H"/>
          <w:kern w:val="0"/>
          <w:sz w:val="24"/>
        </w:rPr>
      </w:pPr>
      <w:r>
        <w:rPr>
          <w:rFonts w:hint="eastAsia" w:ascii="宋体" w:hAnsi="宋体" w:cs="SimSun-Identity-H"/>
          <w:kern w:val="0"/>
          <w:sz w:val="24"/>
        </w:rPr>
        <w:t>81.2期中付款的最低限额为</w:t>
      </w:r>
      <w:r>
        <w:rPr>
          <w:rFonts w:hint="eastAsia" w:ascii="宋体" w:hAnsi="宋体" w:cs="SimSun-Identity-H"/>
          <w:kern w:val="0"/>
          <w:sz w:val="24"/>
          <w:u w:val="single"/>
        </w:rPr>
        <w:t xml:space="preserve">  / </w:t>
      </w:r>
      <w:r>
        <w:rPr>
          <w:rFonts w:hint="eastAsia" w:ascii="宋体" w:hAnsi="宋体" w:cs="SimSun-Identity-H"/>
          <w:kern w:val="0"/>
          <w:sz w:val="24"/>
        </w:rPr>
        <w:t>万元。</w:t>
      </w:r>
    </w:p>
    <w:p w14:paraId="00C6C03D">
      <w:pPr>
        <w:spacing w:line="360" w:lineRule="auto"/>
        <w:rPr>
          <w:rFonts w:hint="eastAsia" w:ascii="宋体" w:hAnsi="宋体" w:cs="SimSun-Identity-H"/>
          <w:kern w:val="0"/>
          <w:sz w:val="24"/>
        </w:rPr>
      </w:pPr>
    </w:p>
    <w:p w14:paraId="5E2E6D8D">
      <w:pPr>
        <w:spacing w:line="360" w:lineRule="auto"/>
        <w:rPr>
          <w:rFonts w:hint="eastAsia" w:ascii="宋体" w:hAnsi="宋体" w:cs="SimSun-Identity-H"/>
          <w:kern w:val="0"/>
          <w:sz w:val="24"/>
        </w:rPr>
      </w:pPr>
      <w:r>
        <w:rPr>
          <w:rFonts w:hint="eastAsia" w:ascii="宋体" w:hAnsi="宋体" w:cs="SimSun-Identity-H"/>
          <w:kern w:val="0"/>
          <w:sz w:val="24"/>
        </w:rPr>
        <w:t>82．竣工结算与结算款</w:t>
      </w:r>
    </w:p>
    <w:p w14:paraId="3C9874E6">
      <w:pPr>
        <w:spacing w:line="360" w:lineRule="auto"/>
        <w:rPr>
          <w:rFonts w:hint="eastAsia" w:ascii="宋体" w:hAnsi="宋体" w:cs="SimSun-Identity-H"/>
          <w:kern w:val="0"/>
          <w:sz w:val="24"/>
        </w:rPr>
      </w:pPr>
      <w:r>
        <w:rPr>
          <w:rFonts w:hint="eastAsia" w:ascii="宋体" w:hAnsi="宋体" w:cs="SimSun-Identity-H"/>
          <w:kern w:val="0"/>
          <w:sz w:val="24"/>
        </w:rPr>
        <w:t>82.1 结算的程序和时限：</w:t>
      </w:r>
    </w:p>
    <w:p w14:paraId="4B2A3B77">
      <w:pPr>
        <w:spacing w:line="360" w:lineRule="auto"/>
        <w:rPr>
          <w:rFonts w:hint="eastAsia" w:ascii="宋体" w:hAnsi="宋体" w:cs="SimSun-Identity-H"/>
          <w:kern w:val="0"/>
          <w:sz w:val="24"/>
        </w:rPr>
      </w:pPr>
      <w:r>
        <w:rPr>
          <w:rFonts w:hint="eastAsia" w:ascii="宋体" w:hAnsi="宋体" w:cs="SimSun-Identity-H"/>
          <w:kern w:val="0"/>
          <w:sz w:val="24"/>
        </w:rPr>
        <w:t>□按合同通用条款的规定办理。</w:t>
      </w:r>
    </w:p>
    <w:p w14:paraId="0E81AD4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不按合同通用条款的规定，办理结算程序和时限为：</w:t>
      </w:r>
    </w:p>
    <w:p w14:paraId="21215B7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（1）承包人应提前做好结算资料的准备工作，全部工程完工并移交发包人后 30 日历天内，承包人需完成结算编制，并按要求提交完整、真实的结算书及结算资料原件一式三份报送监理公司核实。承包人未在合同约定时间内递交竣工结算书，经发包人书面催促后 7 日历天内仍未提供或没有明确答复的，发包人可以根据已有的资料办理结算。 </w:t>
      </w:r>
    </w:p>
    <w:p w14:paraId="1702A3AC">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承包人应当向发包人提供包括但不限于如下竣工结算资料：</w:t>
      </w:r>
    </w:p>
    <w:p w14:paraId="05E8C35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1）工程结算书及电子文件（并加盖编制单位公章）；</w:t>
      </w:r>
    </w:p>
    <w:p w14:paraId="480F7F6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2）工程量计算书及电子文件（即计算底稿）；</w:t>
      </w:r>
    </w:p>
    <w:p w14:paraId="018FC874">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3）钢筋抽料表及电子文件（即计算底稿）；</w:t>
      </w:r>
    </w:p>
    <w:p w14:paraId="68CE4D6C">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4）施工合同，补充合同或施工协议书；</w:t>
      </w:r>
    </w:p>
    <w:p w14:paraId="52531185">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5）工程竣工图及设计图纸的电子版本</w:t>
      </w:r>
      <w:r>
        <w:rPr>
          <w:rFonts w:hint="eastAsia" w:ascii="宋体" w:hAnsi="宋体" w:cs="SimSun-Identity-H"/>
          <w:kern w:val="0"/>
          <w:sz w:val="24"/>
          <w:u w:val="single"/>
          <w:lang w:eastAsia="zh-CN"/>
        </w:rPr>
        <w:t>；</w:t>
      </w:r>
    </w:p>
    <w:p w14:paraId="36113EFB">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6）工程竣工资料；</w:t>
      </w:r>
    </w:p>
    <w:p w14:paraId="644D83C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7）图纸会审</w:t>
      </w:r>
      <w:r>
        <w:rPr>
          <w:rFonts w:hint="eastAsia" w:ascii="宋体" w:hAnsi="宋体" w:cs="SimSun-Identity-H"/>
          <w:kern w:val="0"/>
          <w:sz w:val="24"/>
          <w:u w:val="single"/>
          <w:lang w:eastAsia="zh-CN"/>
        </w:rPr>
        <w:t>记录</w:t>
      </w:r>
      <w:r>
        <w:rPr>
          <w:rFonts w:hint="eastAsia" w:ascii="宋体" w:hAnsi="宋体" w:cs="SimSun-Identity-H"/>
          <w:kern w:val="0"/>
          <w:sz w:val="24"/>
          <w:u w:val="single"/>
        </w:rPr>
        <w:t>；</w:t>
      </w:r>
    </w:p>
    <w:p w14:paraId="1DC7F1C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8）设计变更单；</w:t>
      </w:r>
    </w:p>
    <w:p w14:paraId="01AEED9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9）工程洽商记录；</w:t>
      </w:r>
    </w:p>
    <w:p w14:paraId="30211E6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10）监理工程师通知或发包人施工指令；</w:t>
      </w:r>
    </w:p>
    <w:p w14:paraId="58230A6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11）会议纪要；</w:t>
      </w:r>
    </w:p>
    <w:p w14:paraId="4F9E704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12）现场签证单；</w:t>
      </w:r>
    </w:p>
    <w:p w14:paraId="33F1A03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13）材料设备单价呈批审核单；</w:t>
      </w:r>
    </w:p>
    <w:p w14:paraId="65EA491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14）甲供材料、设备收货验收签收单：</w:t>
      </w:r>
    </w:p>
    <w:p w14:paraId="349FA1D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15）综合单价呈批审核单；</w:t>
      </w:r>
    </w:p>
    <w:p w14:paraId="169419F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16）招投标文件(含工程量清单)、招标答疑纪要；</w:t>
      </w:r>
    </w:p>
    <w:p w14:paraId="6F4AB7A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17）开工报告、竣工报告及工期延期联系单：</w:t>
      </w:r>
    </w:p>
    <w:p w14:paraId="7D73F9FB">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18）其他相关资料：</w:t>
      </w:r>
    </w:p>
    <w:p w14:paraId="32F4FC20">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19）建设工程结算送审资料签收表</w:t>
      </w:r>
      <w:r>
        <w:rPr>
          <w:rFonts w:hint="eastAsia" w:ascii="宋体" w:hAnsi="宋体" w:cs="SimSun-Identity-H"/>
          <w:kern w:val="0"/>
          <w:sz w:val="24"/>
          <w:u w:val="single"/>
          <w:lang w:eastAsia="zh-CN"/>
        </w:rPr>
        <w:t>。</w:t>
      </w:r>
    </w:p>
    <w:p w14:paraId="4C4625E0">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具体要求详见发包人《中山大学孙逸仙纪念医院建设工程结算审计送审资料暂行规定》（院审发</w:t>
      </w:r>
      <w:r>
        <w:rPr>
          <w:rFonts w:hint="eastAsia" w:ascii="宋体" w:hAnsi="宋体" w:cs="SimSun-Identity-H"/>
          <w:kern w:val="0"/>
          <w:sz w:val="24"/>
          <w:u w:val="single"/>
          <w:lang w:eastAsia="zh-CN"/>
        </w:rPr>
        <w:t>〔2020〕3号</w:t>
      </w:r>
      <w:r>
        <w:rPr>
          <w:rFonts w:hint="eastAsia" w:ascii="宋体" w:hAnsi="宋体" w:cs="SimSun-Identity-H"/>
          <w:kern w:val="0"/>
          <w:sz w:val="24"/>
          <w:u w:val="single"/>
        </w:rPr>
        <w:t>）</w:t>
      </w:r>
      <w:r>
        <w:rPr>
          <w:rFonts w:hint="eastAsia" w:ascii="宋体" w:hAnsi="宋体" w:cs="SimSun-Identity-H"/>
          <w:kern w:val="0"/>
          <w:sz w:val="24"/>
          <w:u w:val="single"/>
          <w:lang w:eastAsia="zh-CN"/>
        </w:rPr>
        <w:t>。</w:t>
      </w:r>
    </w:p>
    <w:p w14:paraId="5399162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（2）监理公司自接到上述资料后，按监理合同的约定审核结算资料，并向承包人提出审核意见（包括进一步补充资料和修改结算文件等），同时抄报发包人。承包人在收到监理公司审核意见后的7 日历天内按监理公司提出的合理要求补充资料。 </w:t>
      </w:r>
    </w:p>
    <w:p w14:paraId="74C7265B">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（3）发包人在收到承包人按第 82.1（2）款规定递交的文件和资料后的 60 日历天内完成结算审查，并对已达成共识的内容双方签字确认；因争议无法达成共识的内容，由发包人组织向广州市工程造价管理机构提请调解；调解不成的，按照合同约定向仲裁机构申请仲裁或向人民法院提起诉讼。 </w:t>
      </w:r>
    </w:p>
    <w:p w14:paraId="34AFF0B1">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（4）因承包人结算资料不真实、不完整等原因导致不能按时完成结算审核和审计，则审核和审计时间顺延。承包人在接到发包人提出的核对意见后，在15 天内不确认也未提出异议，视为对发包人提出的核对意见已经认可，发包人结算审核完毕。发包人在收到承包人按合同约定</w:t>
      </w:r>
      <w:r>
        <w:rPr>
          <w:rFonts w:hint="eastAsia" w:ascii="宋体" w:hAnsi="宋体" w:cs="SimSun-Identity-H"/>
          <w:kern w:val="0"/>
          <w:sz w:val="24"/>
          <w:u w:val="single"/>
          <w:lang w:eastAsia="zh-CN"/>
        </w:rPr>
        <w:t>报送</w:t>
      </w:r>
      <w:r>
        <w:rPr>
          <w:rFonts w:hint="eastAsia" w:ascii="宋体" w:hAnsi="宋体" w:cs="SimSun-Identity-H"/>
          <w:kern w:val="0"/>
          <w:sz w:val="24"/>
          <w:u w:val="single"/>
        </w:rPr>
        <w:t>的完整结算书及完整的结算资料后不按规定时间进行审核和审计，且到期未提出异议，则视为同意。如果承包人报送的结算书及结算资料不符合合同要求，则本条约定无效。</w:t>
      </w:r>
    </w:p>
    <w:p w14:paraId="4A0A35D4">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5）本项目工程的最终结算价，以发包人审计部门或者发包人委托的造价咨询公司审定的结算价为准，承包人必须准确编制竣工结算报价，并保证按发包人要求一次性报送结算资料，在结算审核过程中不再补送任何资料。经审定的结算价与承包人送审的结算报价核减率控制在5%以内。经审计对承包人的结算报价核减率在5%～10%（含5%、10%）的范围时，发包人与承包人双方各承担50%的审核服务费；对承包人的结算报价核减率超过10%时，由承包人承担全部审核服务费，在工程结算款中直接扣除或由承包人直接支付给造价咨询公司。</w:t>
      </w:r>
    </w:p>
    <w:p w14:paraId="28966DCE">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（6）承包人按审定的结算价开具发票。</w:t>
      </w:r>
    </w:p>
    <w:p w14:paraId="618ED39F">
      <w:pPr>
        <w:spacing w:line="400" w:lineRule="exact"/>
        <w:ind w:firstLine="480" w:firstLineChars="200"/>
        <w:rPr>
          <w:rFonts w:hint="eastAsia" w:eastAsia="宋体"/>
          <w:sz w:val="24"/>
          <w:szCs w:val="24"/>
          <w:lang w:eastAsia="zh-CN"/>
        </w:rPr>
      </w:pPr>
      <w:r>
        <w:rPr>
          <w:rFonts w:hint="eastAsia"/>
          <w:sz w:val="24"/>
          <w:szCs w:val="24"/>
        </w:rPr>
        <w:t>注：核减率</w:t>
      </w:r>
      <w:r>
        <w:rPr>
          <w:sz w:val="24"/>
          <w:szCs w:val="24"/>
        </w:rPr>
        <w:t>=</w:t>
      </w:r>
      <w:r>
        <w:rPr>
          <w:rFonts w:hint="eastAsia"/>
          <w:sz w:val="24"/>
          <w:szCs w:val="24"/>
        </w:rPr>
        <w:t>（承包人的结算报价</w:t>
      </w:r>
      <w:r>
        <w:rPr>
          <w:sz w:val="24"/>
          <w:szCs w:val="24"/>
        </w:rPr>
        <w:t>-</w:t>
      </w:r>
      <w:r>
        <w:rPr>
          <w:rFonts w:hint="eastAsia"/>
          <w:sz w:val="24"/>
          <w:szCs w:val="24"/>
        </w:rPr>
        <w:t>经审计的结算价）</w:t>
      </w:r>
      <w:r>
        <w:rPr>
          <w:sz w:val="24"/>
          <w:szCs w:val="24"/>
        </w:rPr>
        <w:t>/</w:t>
      </w:r>
      <w:r>
        <w:rPr>
          <w:rFonts w:hint="eastAsia"/>
          <w:sz w:val="24"/>
          <w:szCs w:val="24"/>
        </w:rPr>
        <w:t>承包人的结算报价</w:t>
      </w:r>
      <w:r>
        <w:rPr>
          <w:rFonts w:hint="eastAsia"/>
          <w:sz w:val="24"/>
          <w:szCs w:val="24"/>
          <w:lang w:eastAsia="zh-CN"/>
        </w:rPr>
        <w:t>。</w:t>
      </w:r>
    </w:p>
    <w:p w14:paraId="294AFD67">
      <w:pPr>
        <w:spacing w:line="400" w:lineRule="exact"/>
        <w:ind w:firstLine="480" w:firstLineChars="200"/>
        <w:rPr>
          <w:sz w:val="24"/>
          <w:szCs w:val="24"/>
        </w:rPr>
      </w:pPr>
      <w:r>
        <w:rPr>
          <w:rFonts w:hint="eastAsia"/>
          <w:sz w:val="24"/>
          <w:szCs w:val="24"/>
        </w:rPr>
        <w:t>注：审核服务费按广东省物价局粤价函</w:t>
      </w:r>
      <w:r>
        <w:rPr>
          <w:rFonts w:hint="eastAsia"/>
          <w:sz w:val="24"/>
          <w:szCs w:val="24"/>
          <w:lang w:eastAsia="zh-CN"/>
        </w:rPr>
        <w:t>〔2011〕742号</w:t>
      </w:r>
      <w:r>
        <w:rPr>
          <w:rFonts w:hint="eastAsia"/>
          <w:sz w:val="24"/>
          <w:szCs w:val="24"/>
        </w:rPr>
        <w:t>文收取。</w:t>
      </w:r>
    </w:p>
    <w:p w14:paraId="615C3787">
      <w:pPr>
        <w:spacing w:line="360" w:lineRule="auto"/>
        <w:rPr>
          <w:rFonts w:ascii="宋体" w:hAnsi="宋体" w:cs="SimSun-Identity-H"/>
          <w:kern w:val="0"/>
          <w:sz w:val="24"/>
        </w:rPr>
      </w:pPr>
    </w:p>
    <w:p w14:paraId="51F59B39">
      <w:pPr>
        <w:spacing w:line="360" w:lineRule="auto"/>
        <w:rPr>
          <w:rFonts w:hint="eastAsia" w:ascii="宋体" w:hAnsi="宋体" w:cs="SimSun-Identity-H"/>
          <w:kern w:val="0"/>
          <w:sz w:val="24"/>
        </w:rPr>
      </w:pPr>
      <w:r>
        <w:rPr>
          <w:rFonts w:hint="eastAsia" w:ascii="宋体" w:hAnsi="宋体" w:cs="SimSun-Identity-H"/>
          <w:kern w:val="0"/>
          <w:sz w:val="24"/>
        </w:rPr>
        <w:t>84．质量保证金</w:t>
      </w:r>
    </w:p>
    <w:p w14:paraId="25C8B8DA">
      <w:pPr>
        <w:spacing w:line="360" w:lineRule="auto"/>
        <w:outlineLvl w:val="0"/>
        <w:rPr>
          <w:rFonts w:hint="eastAsia" w:ascii="宋体" w:hAnsi="宋体" w:cs="SimSun-Identity-H"/>
          <w:kern w:val="0"/>
          <w:sz w:val="24"/>
        </w:rPr>
      </w:pPr>
      <w:r>
        <w:rPr>
          <w:rFonts w:hint="eastAsia" w:ascii="宋体" w:hAnsi="宋体" w:cs="SimSun-Identity-H"/>
          <w:kern w:val="0"/>
          <w:sz w:val="24"/>
        </w:rPr>
        <w:t>84.2 质量保证金的金额及扣留</w:t>
      </w:r>
    </w:p>
    <w:p w14:paraId="6F8A18CB">
      <w:pPr>
        <w:spacing w:line="360" w:lineRule="auto"/>
        <w:rPr>
          <w:rFonts w:hint="eastAsia" w:ascii="宋体" w:hAnsi="宋体" w:cs="SimSun-Identity-H"/>
          <w:kern w:val="0"/>
          <w:sz w:val="24"/>
        </w:rPr>
      </w:pPr>
      <w:r>
        <w:rPr>
          <w:rFonts w:hint="eastAsia" w:ascii="宋体" w:hAnsi="宋体" w:cs="SimSun-Identity-H"/>
          <w:kern w:val="0"/>
          <w:sz w:val="24"/>
        </w:rPr>
        <w:t>(1) 质量保证金的金额</w:t>
      </w:r>
    </w:p>
    <w:p w14:paraId="070C8E8E">
      <w:pPr>
        <w:spacing w:line="360" w:lineRule="auto"/>
        <w:rPr>
          <w:rFonts w:hint="eastAsia" w:ascii="宋体" w:hAnsi="宋体" w:cs="SimSun-Identity-H"/>
          <w:kern w:val="0"/>
          <w:sz w:val="24"/>
        </w:rPr>
      </w:pPr>
      <w:r>
        <w:rPr>
          <w:rFonts w:hint="eastAsia" w:ascii="宋体" w:hAnsi="宋体" w:cs="SimSun-Identity-H"/>
          <w:kern w:val="0"/>
          <w:sz w:val="24"/>
        </w:rPr>
        <w:t>□按合同通用条款的规定，即按合同价款的3％。</w:t>
      </w:r>
    </w:p>
    <w:p w14:paraId="2B7EE9E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其他为：按结算价的3%</w:t>
      </w:r>
    </w:p>
    <w:p w14:paraId="304FACDA">
      <w:pPr>
        <w:spacing w:line="360" w:lineRule="auto"/>
        <w:outlineLvl w:val="0"/>
        <w:rPr>
          <w:rFonts w:hint="eastAsia" w:ascii="宋体" w:hAnsi="宋体" w:cs="SimSun-Identity-H"/>
          <w:kern w:val="0"/>
          <w:sz w:val="24"/>
        </w:rPr>
      </w:pPr>
      <w:r>
        <w:rPr>
          <w:rFonts w:hint="eastAsia" w:ascii="宋体" w:hAnsi="宋体" w:cs="SimSun-Identity-H"/>
          <w:kern w:val="0"/>
          <w:sz w:val="24"/>
        </w:rPr>
        <w:t>(2) 质量保证金的扣留</w:t>
      </w:r>
    </w:p>
    <w:p w14:paraId="5EF122BB">
      <w:pPr>
        <w:spacing w:line="360" w:lineRule="auto"/>
        <w:rPr>
          <w:rFonts w:hint="eastAsia" w:ascii="宋体" w:hAnsi="宋体" w:cs="SimSun-Identity-H"/>
          <w:kern w:val="0"/>
          <w:sz w:val="24"/>
        </w:rPr>
      </w:pPr>
      <w:r>
        <w:rPr>
          <w:rFonts w:hint="eastAsia" w:ascii="宋体" w:hAnsi="宋体" w:cs="SimSun-Identity-H"/>
          <w:kern w:val="0"/>
          <w:sz w:val="24"/>
        </w:rPr>
        <w:t>□ 按合同通用条款的规定，从每次应支付给承包人的工程款（包括进度款和结算款）中扣留，扣留的比例为3%。</w:t>
      </w:r>
    </w:p>
    <w:p w14:paraId="35E24985">
      <w:pPr>
        <w:spacing w:line="360" w:lineRule="auto"/>
        <w:rPr>
          <w:rFonts w:hint="eastAsia" w:ascii="仿宋" w:hAnsi="仿宋"/>
          <w:sz w:val="24"/>
          <w:szCs w:val="24"/>
          <w:u w:val="single"/>
        </w:rPr>
      </w:pPr>
      <w:r>
        <w:rPr>
          <w:rFonts w:hint="eastAsia" w:ascii="宋体" w:hAnsi="宋体" w:cs="SimSun-Identity-H"/>
          <w:kern w:val="0"/>
          <w:sz w:val="24"/>
          <w:bdr w:val="single" w:color="auto" w:sz="4" w:space="0"/>
        </w:rPr>
        <w:t>√</w:t>
      </w:r>
      <w:r>
        <w:rPr>
          <w:rFonts w:hint="eastAsia" w:ascii="宋体" w:hAnsi="宋体" w:cs="SimSun-Identity-H"/>
          <w:kern w:val="0"/>
          <w:sz w:val="24"/>
        </w:rPr>
        <w:t>其他方式：</w:t>
      </w:r>
      <w:r>
        <w:rPr>
          <w:rFonts w:hint="eastAsia" w:ascii="仿宋" w:hAnsi="仿宋"/>
          <w:sz w:val="24"/>
          <w:szCs w:val="24"/>
          <w:u w:val="single"/>
        </w:rPr>
        <w:t>工程竣工结算经发包人审计部门或者发包人委托的造价咨询公司审定后，从工程结算款中扣留。</w:t>
      </w:r>
    </w:p>
    <w:p w14:paraId="663F7D32">
      <w:pPr>
        <w:spacing w:line="360" w:lineRule="auto"/>
        <w:rPr>
          <w:rFonts w:hint="eastAsia" w:ascii="宋体" w:hAnsi="宋体" w:cs="SimSun-Identity-H"/>
          <w:kern w:val="0"/>
          <w:sz w:val="24"/>
        </w:rPr>
      </w:pPr>
    </w:p>
    <w:p w14:paraId="34A5027D">
      <w:pPr>
        <w:spacing w:line="360" w:lineRule="auto"/>
        <w:rPr>
          <w:rFonts w:hint="eastAsia" w:ascii="仿宋" w:hAnsi="仿宋"/>
          <w:sz w:val="24"/>
          <w:szCs w:val="24"/>
          <w:u w:val="single"/>
        </w:rPr>
      </w:pPr>
      <w:r>
        <w:rPr>
          <w:rFonts w:hint="eastAsia" w:ascii="宋体" w:hAnsi="宋体" w:cs="SimSun-Identity-H"/>
          <w:kern w:val="0"/>
          <w:sz w:val="24"/>
        </w:rPr>
        <w:t>84.3 质量保证金的返还时间：</w:t>
      </w:r>
      <w:r>
        <w:rPr>
          <w:rFonts w:hint="eastAsia" w:ascii="宋体" w:hAnsi="宋体" w:cs="SimSun-Identity-H"/>
          <w:kern w:val="0"/>
          <w:sz w:val="24"/>
          <w:u w:val="single"/>
        </w:rPr>
        <w:t>按照合同专用条款第84条，本工程的工程质量保修金为工程结算价款的3%。</w:t>
      </w:r>
      <w:r>
        <w:rPr>
          <w:rFonts w:hint="eastAsia" w:ascii="仿宋" w:hAnsi="仿宋"/>
          <w:sz w:val="24"/>
          <w:szCs w:val="24"/>
          <w:u w:val="single"/>
        </w:rPr>
        <w:t>发包人在质保期满后30日历天内一次性无息支付给承包人。质量保证金的返还，并不能解除承包人按合同约定应负的质量保修责任。</w:t>
      </w:r>
    </w:p>
    <w:p w14:paraId="52EC0506">
      <w:pPr>
        <w:spacing w:line="360" w:lineRule="auto"/>
        <w:rPr>
          <w:rFonts w:hint="eastAsia" w:ascii="宋体" w:hAnsi="宋体" w:cs="SimSun-Identity-H"/>
          <w:kern w:val="0"/>
          <w:sz w:val="24"/>
        </w:rPr>
      </w:pPr>
    </w:p>
    <w:p w14:paraId="798BE09A">
      <w:pPr>
        <w:spacing w:line="360" w:lineRule="auto"/>
        <w:rPr>
          <w:rFonts w:hint="eastAsia" w:ascii="宋体" w:hAnsi="宋体" w:cs="SimSun-Identity-H"/>
          <w:kern w:val="0"/>
          <w:sz w:val="24"/>
        </w:rPr>
      </w:pPr>
      <w:r>
        <w:rPr>
          <w:rFonts w:hint="eastAsia" w:ascii="宋体" w:hAnsi="宋体" w:cs="SimSun-Identity-H"/>
          <w:kern w:val="0"/>
          <w:sz w:val="24"/>
        </w:rPr>
        <w:t>85．最终清算付款</w:t>
      </w:r>
    </w:p>
    <w:p w14:paraId="0D20EE58">
      <w:pPr>
        <w:spacing w:line="360" w:lineRule="auto"/>
        <w:outlineLvl w:val="0"/>
        <w:rPr>
          <w:rFonts w:hint="eastAsia" w:ascii="宋体" w:hAnsi="宋体" w:cs="SimSun-Identity-H"/>
          <w:kern w:val="0"/>
          <w:sz w:val="24"/>
        </w:rPr>
      </w:pPr>
      <w:r>
        <w:rPr>
          <w:rFonts w:hint="eastAsia" w:ascii="宋体" w:hAnsi="宋体" w:cs="SimSun-Identity-H"/>
          <w:kern w:val="0"/>
          <w:sz w:val="24"/>
        </w:rPr>
        <w:t>85.1 最终结清申请报告</w:t>
      </w:r>
    </w:p>
    <w:p w14:paraId="05F70A5A">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提交份数：</w:t>
      </w:r>
      <w:r>
        <w:rPr>
          <w:rFonts w:hint="eastAsia" w:ascii="宋体" w:hAnsi="宋体" w:cs="SimSun-Identity-H"/>
          <w:kern w:val="0"/>
          <w:sz w:val="24"/>
          <w:lang w:val="en-US" w:eastAsia="zh-CN"/>
        </w:rPr>
        <w:t>/</w:t>
      </w:r>
    </w:p>
    <w:p w14:paraId="142174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提交期限：</w:t>
      </w:r>
      <w:r>
        <w:rPr>
          <w:rFonts w:hint="eastAsia" w:ascii="宋体" w:hAnsi="宋体" w:cs="SimSun-Identity-H"/>
          <w:kern w:val="0"/>
          <w:sz w:val="24"/>
          <w:lang w:val="en-US" w:eastAsia="zh-CN"/>
        </w:rPr>
        <w:t>/</w:t>
      </w:r>
    </w:p>
    <w:p w14:paraId="4359A9F3">
      <w:pPr>
        <w:spacing w:line="360" w:lineRule="auto"/>
        <w:rPr>
          <w:rFonts w:hint="eastAsia" w:ascii="宋体" w:hAnsi="宋体" w:cs="SimSun-Identity-H"/>
          <w:kern w:val="0"/>
          <w:sz w:val="24"/>
        </w:rPr>
      </w:pPr>
    </w:p>
    <w:p w14:paraId="30BC974E">
      <w:pPr>
        <w:spacing w:line="360" w:lineRule="auto"/>
        <w:rPr>
          <w:rFonts w:hint="eastAsia" w:ascii="宋体" w:hAnsi="宋体" w:cs="SimSun-Identity-H"/>
          <w:kern w:val="0"/>
          <w:sz w:val="24"/>
        </w:rPr>
      </w:pPr>
      <w:r>
        <w:rPr>
          <w:rFonts w:hint="eastAsia" w:ascii="宋体" w:hAnsi="宋体" w:cs="SimSun-Identity-H"/>
          <w:kern w:val="0"/>
          <w:sz w:val="24"/>
        </w:rPr>
        <w:t>86．合同争议</w:t>
      </w:r>
    </w:p>
    <w:p w14:paraId="27BB2C2F">
      <w:pPr>
        <w:spacing w:line="360" w:lineRule="auto"/>
        <w:rPr>
          <w:rFonts w:hint="eastAsia" w:ascii="宋体" w:hAnsi="宋体" w:cs="SimSun-Identity-H"/>
          <w:kern w:val="0"/>
          <w:sz w:val="24"/>
        </w:rPr>
      </w:pPr>
      <w:r>
        <w:rPr>
          <w:rFonts w:hint="eastAsia" w:ascii="宋体" w:hAnsi="宋体" w:cs="SimSun-Identity-H"/>
          <w:kern w:val="0"/>
          <w:sz w:val="24"/>
        </w:rPr>
        <w:t>86.4 争议调解或认定机构</w:t>
      </w:r>
    </w:p>
    <w:p w14:paraId="01E2676C">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rPr>
        <w:t xml:space="preserve"> 按合同通用条款的规定。</w:t>
      </w:r>
    </w:p>
    <w:p w14:paraId="28F45073">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不按合同通用条款的规定，合同双方认可为：</w:t>
      </w:r>
    </w:p>
    <w:p w14:paraId="41B0FAE6">
      <w:pPr>
        <w:spacing w:line="360" w:lineRule="auto"/>
        <w:rPr>
          <w:rFonts w:hint="eastAsia" w:ascii="宋体" w:hAnsi="宋体" w:cs="SimSun-Identity-H"/>
          <w:kern w:val="0"/>
          <w:sz w:val="24"/>
        </w:rPr>
      </w:pPr>
      <w:r>
        <w:rPr>
          <w:rFonts w:hint="eastAsia" w:ascii="宋体" w:hAnsi="宋体" w:cs="SimSun-Identity-H"/>
          <w:kern w:val="0"/>
          <w:sz w:val="24"/>
        </w:rPr>
        <w:t>86.6 双方同意选择下列一种方式解决争议：</w:t>
      </w:r>
    </w:p>
    <w:p w14:paraId="762E1413">
      <w:pPr>
        <w:spacing w:line="360" w:lineRule="auto"/>
        <w:rPr>
          <w:rFonts w:hint="eastAsia" w:ascii="宋体" w:hAnsi="宋体" w:cs="SimSun-Identity-H"/>
          <w:kern w:val="0"/>
          <w:sz w:val="24"/>
        </w:rPr>
      </w:pPr>
      <w:r>
        <w:rPr>
          <w:rFonts w:hint="eastAsia" w:ascii="宋体" w:hAnsi="宋体" w:cs="SimSun-Identity-H"/>
          <w:kern w:val="0"/>
          <w:sz w:val="24"/>
        </w:rPr>
        <w:t>□ 向</w:t>
      </w:r>
      <w:r>
        <w:rPr>
          <w:rFonts w:hint="eastAsia" w:ascii="宋体" w:hAnsi="宋体" w:cs="SimSun-Identity-H"/>
          <w:kern w:val="0"/>
          <w:sz w:val="24"/>
          <w:u w:val="single"/>
        </w:rPr>
        <w:t>广州市</w:t>
      </w:r>
      <w:r>
        <w:rPr>
          <w:rFonts w:hint="eastAsia" w:ascii="宋体" w:hAnsi="宋体" w:cs="SimSun-Identity-H"/>
          <w:kern w:val="0"/>
          <w:sz w:val="24"/>
        </w:rPr>
        <w:t>（仲裁机构）申请仲裁。</w:t>
      </w:r>
    </w:p>
    <w:p w14:paraId="07584297">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向</w:t>
      </w:r>
      <w:r>
        <w:rPr>
          <w:rFonts w:hint="eastAsia" w:ascii="宋体" w:hAnsi="宋体" w:cs="SimSun-Identity-H"/>
          <w:kern w:val="0"/>
          <w:sz w:val="24"/>
          <w:u w:val="single"/>
        </w:rPr>
        <w:t>广州市</w:t>
      </w:r>
      <w:r>
        <w:rPr>
          <w:rFonts w:hint="eastAsia" w:ascii="宋体" w:hAnsi="宋体" w:cs="SimSun-Identity-H"/>
          <w:kern w:val="0"/>
          <w:sz w:val="24"/>
          <w:u w:val="single"/>
          <w:lang w:val="en-US" w:eastAsia="zh-CN"/>
        </w:rPr>
        <w:t>越秀区</w:t>
      </w:r>
      <w:r>
        <w:rPr>
          <w:rFonts w:hint="eastAsia" w:ascii="宋体" w:hAnsi="宋体" w:cs="SimSun-Identity-H"/>
          <w:kern w:val="0"/>
          <w:sz w:val="24"/>
        </w:rPr>
        <w:t>人民法院提起诉讼。</w:t>
      </w:r>
    </w:p>
    <w:p w14:paraId="7B6BE601">
      <w:pPr>
        <w:spacing w:line="360" w:lineRule="auto"/>
        <w:outlineLvl w:val="0"/>
        <w:rPr>
          <w:rFonts w:hint="eastAsia" w:ascii="宋体" w:hAnsi="宋体" w:cs="SimSun-Identity-H"/>
          <w:kern w:val="0"/>
          <w:sz w:val="24"/>
        </w:rPr>
      </w:pPr>
      <w:r>
        <w:rPr>
          <w:rFonts w:hint="eastAsia" w:ascii="宋体" w:hAnsi="宋体" w:cs="SimSun-Identity-H"/>
          <w:kern w:val="0"/>
          <w:sz w:val="24"/>
        </w:rPr>
        <w:t>91．保密要求</w:t>
      </w:r>
    </w:p>
    <w:p w14:paraId="68B6F02F">
      <w:pPr>
        <w:spacing w:line="360" w:lineRule="auto"/>
        <w:rPr>
          <w:rFonts w:hint="eastAsia" w:ascii="宋体" w:hAnsi="宋体" w:cs="SimSun-Identity-H"/>
          <w:kern w:val="0"/>
          <w:sz w:val="24"/>
        </w:rPr>
      </w:pPr>
      <w:r>
        <w:rPr>
          <w:rFonts w:hint="eastAsia" w:ascii="宋体" w:hAnsi="宋体" w:cs="SimSun-Identity-H"/>
          <w:kern w:val="0"/>
          <w:sz w:val="24"/>
        </w:rPr>
        <w:t>91.1 提供保密信息的期限：</w:t>
      </w:r>
      <w:r>
        <w:rPr>
          <w:rFonts w:hint="eastAsia" w:ascii="宋体" w:hAnsi="宋体" w:cs="SimSun-Identity-H"/>
          <w:kern w:val="0"/>
          <w:sz w:val="24"/>
          <w:u w:val="single"/>
        </w:rPr>
        <w:t>承包人从发包人处获得的资料、图纸以及其他发包人享有法律权利的文件，无论是书面、电子或其他任何形式，承包人承诺只用于本合同规定的工程建设之目的，不可用于其他目的，保证无论是在合同履行期间以及之后，都不泄露给第三方或做以上限定用途之外的使用。保密义务自本协议生效之日起持续有效，直至保密信息进入公共领域，如有违反，发包人有权依法追究给发包人造成的损失。</w:t>
      </w:r>
    </w:p>
    <w:p w14:paraId="1966FA39">
      <w:pPr>
        <w:spacing w:line="360" w:lineRule="auto"/>
        <w:rPr>
          <w:rFonts w:hint="eastAsia" w:ascii="宋体" w:hAnsi="宋体" w:cs="SimSun-Identity-H"/>
          <w:kern w:val="0"/>
          <w:sz w:val="24"/>
        </w:rPr>
      </w:pPr>
      <w:r>
        <w:rPr>
          <w:rFonts w:hint="eastAsia" w:ascii="宋体" w:hAnsi="宋体" w:cs="SimSun-Identity-H"/>
          <w:kern w:val="0"/>
          <w:sz w:val="24"/>
        </w:rPr>
        <w:t>94．合同份数</w:t>
      </w:r>
    </w:p>
    <w:p w14:paraId="5FFC5D39">
      <w:pPr>
        <w:spacing w:line="360" w:lineRule="auto"/>
        <w:outlineLvl w:val="0"/>
        <w:rPr>
          <w:rFonts w:hint="eastAsia" w:ascii="宋体" w:hAnsi="宋体" w:cs="SimSun-Identity-H"/>
          <w:kern w:val="0"/>
          <w:sz w:val="24"/>
        </w:rPr>
      </w:pPr>
      <w:r>
        <w:rPr>
          <w:rFonts w:hint="eastAsia" w:ascii="宋体" w:hAnsi="宋体" w:cs="SimSun-Identity-H"/>
          <w:kern w:val="0"/>
          <w:sz w:val="24"/>
        </w:rPr>
        <w:t>94.1 提供合同文本</w:t>
      </w:r>
    </w:p>
    <w:p w14:paraId="40EFFB00">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按合同通用条款的规定，由发包人提供。</w:t>
      </w:r>
    </w:p>
    <w:p w14:paraId="0163CE5E">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不按合同通用条款的规定，提供方式为：</w:t>
      </w:r>
    </w:p>
    <w:p w14:paraId="70367BD1">
      <w:pPr>
        <w:spacing w:line="360" w:lineRule="auto"/>
        <w:rPr>
          <w:rFonts w:hint="eastAsia" w:ascii="宋体" w:hAnsi="宋体" w:cs="SimSun-Identity-H"/>
          <w:kern w:val="0"/>
          <w:sz w:val="24"/>
        </w:rPr>
      </w:pPr>
      <w:r>
        <w:rPr>
          <w:rFonts w:hint="eastAsia" w:ascii="宋体" w:hAnsi="宋体" w:cs="SimSun-Identity-H"/>
          <w:kern w:val="0"/>
          <w:sz w:val="24"/>
        </w:rPr>
        <w:t>94.2 合同</w:t>
      </w:r>
      <w:r>
        <w:rPr>
          <w:rFonts w:hint="eastAsia" w:ascii="宋体" w:hAnsi="宋体" w:cs="SimSun-Identity-H"/>
          <w:kern w:val="0"/>
          <w:sz w:val="24"/>
          <w:lang w:val="en-US" w:eastAsia="zh-CN"/>
        </w:rPr>
        <w:t>一式5</w:t>
      </w:r>
      <w:r>
        <w:rPr>
          <w:rFonts w:hint="eastAsia" w:ascii="宋体" w:hAnsi="宋体" w:cs="SimSun-Identity-H"/>
          <w:kern w:val="0"/>
          <w:sz w:val="24"/>
        </w:rPr>
        <w:t>份，其中发包人</w:t>
      </w:r>
      <w:r>
        <w:rPr>
          <w:rFonts w:hint="eastAsia" w:ascii="宋体" w:hAnsi="宋体" w:cs="SimSun-Identity-H"/>
          <w:kern w:val="0"/>
          <w:sz w:val="24"/>
          <w:lang w:val="en-US" w:eastAsia="zh-CN"/>
        </w:rPr>
        <w:t>3</w:t>
      </w:r>
      <w:r>
        <w:rPr>
          <w:rFonts w:hint="eastAsia" w:ascii="宋体" w:hAnsi="宋体" w:cs="SimSun-Identity-H"/>
          <w:kern w:val="0"/>
          <w:sz w:val="24"/>
        </w:rPr>
        <w:t>份，承包人</w:t>
      </w:r>
      <w:r>
        <w:rPr>
          <w:rFonts w:hint="eastAsia" w:ascii="宋体" w:hAnsi="宋体" w:cs="SimSun-Identity-H"/>
          <w:kern w:val="0"/>
          <w:sz w:val="24"/>
          <w:lang w:val="en-US" w:eastAsia="zh-CN"/>
        </w:rPr>
        <w:t>2</w:t>
      </w:r>
      <w:r>
        <w:rPr>
          <w:rFonts w:hint="eastAsia" w:ascii="宋体" w:hAnsi="宋体" w:cs="SimSun-Identity-H"/>
          <w:kern w:val="0"/>
          <w:sz w:val="24"/>
        </w:rPr>
        <w:t xml:space="preserve">份。              </w:t>
      </w:r>
    </w:p>
    <w:p w14:paraId="0B6A1521">
      <w:pPr>
        <w:spacing w:line="360" w:lineRule="auto"/>
        <w:rPr>
          <w:rFonts w:hint="eastAsia" w:ascii="宋体" w:hAnsi="宋体" w:cs="SimSun-Identity-H"/>
          <w:kern w:val="0"/>
          <w:sz w:val="24"/>
        </w:rPr>
      </w:pPr>
      <w:r>
        <w:rPr>
          <w:rFonts w:hint="eastAsia" w:ascii="宋体" w:hAnsi="宋体" w:cs="SimSun-Identity-H"/>
          <w:kern w:val="0"/>
          <w:sz w:val="24"/>
        </w:rPr>
        <w:t>95</w:t>
      </w:r>
      <w:r>
        <w:rPr>
          <w:rFonts w:hint="eastAsia" w:ascii="宋体" w:hAnsi="宋体" w:cs="SimSun-Identity-H"/>
          <w:kern w:val="0"/>
          <w:sz w:val="24"/>
          <w:lang w:val="en-US" w:eastAsia="zh-CN"/>
        </w:rPr>
        <w:t>.</w:t>
      </w:r>
      <w:r>
        <w:rPr>
          <w:rFonts w:hint="eastAsia" w:ascii="宋体" w:hAnsi="宋体" w:cs="SimSun-Identity-H"/>
          <w:kern w:val="0"/>
          <w:sz w:val="24"/>
        </w:rPr>
        <w:t xml:space="preserve">补充条款： </w:t>
      </w:r>
    </w:p>
    <w:p w14:paraId="650ABC66">
      <w:pPr>
        <w:spacing w:line="360" w:lineRule="auto"/>
        <w:rPr>
          <w:rFonts w:hint="eastAsia" w:ascii="宋体" w:hAnsi="宋体" w:cs="SimSun-Identity-H"/>
          <w:kern w:val="0"/>
          <w:sz w:val="24"/>
          <w:u w:val="single"/>
        </w:rPr>
      </w:pPr>
      <w:r>
        <w:rPr>
          <w:rFonts w:hint="eastAsia" w:ascii="宋体" w:hAnsi="宋体" w:cs="SimSun-Identity-H"/>
          <w:kern w:val="0"/>
          <w:sz w:val="24"/>
          <w:u w:val="single"/>
        </w:rPr>
        <w:t xml:space="preserve">95.1 如遇到工程的设计更改或增加工程项目，发包人和承包人必须做好工程量记录。并按照发包人有关规定和程序办理。 </w:t>
      </w:r>
    </w:p>
    <w:p w14:paraId="55A12DDE">
      <w:pPr>
        <w:spacing w:line="360" w:lineRule="auto"/>
        <w:rPr>
          <w:rFonts w:hint="eastAsia" w:ascii="宋体" w:hAnsi="宋体" w:cs="SimSun-Identity-H"/>
          <w:kern w:val="0"/>
          <w:sz w:val="24"/>
          <w:u w:val="single"/>
        </w:rPr>
      </w:pPr>
      <w:r>
        <w:rPr>
          <w:rFonts w:hint="eastAsia" w:ascii="宋体" w:hAnsi="宋体" w:cs="SimSun-Identity-H"/>
          <w:kern w:val="0"/>
          <w:sz w:val="24"/>
          <w:u w:val="single"/>
        </w:rPr>
        <w:t>95.2 发包人采用不定期形式对工地进行综合考评，承包人应无条件进行配合，承包人对发包人提出的考评整改意见必须采取措施进行整改，对于整改不力，经发包人劝告仍未整改的，每拖延一日历天按总造价的万分之三予以处罚。</w:t>
      </w:r>
    </w:p>
    <w:p w14:paraId="14A295C7">
      <w:pPr>
        <w:spacing w:line="360" w:lineRule="auto"/>
        <w:rPr>
          <w:rFonts w:hint="eastAsia" w:ascii="宋体" w:hAnsi="宋体"/>
          <w:sz w:val="28"/>
          <w:szCs w:val="28"/>
          <w:u w:val="single"/>
        </w:rPr>
      </w:pPr>
      <w:r>
        <w:rPr>
          <w:rFonts w:hint="eastAsia" w:ascii="宋体" w:hAnsi="宋体" w:cs="SimSun-Identity-H"/>
          <w:kern w:val="0"/>
          <w:sz w:val="24"/>
          <w:u w:val="single"/>
        </w:rPr>
        <w:t xml:space="preserve">95.3 承包人必须指定专人负责财务、承包人任命（   ）为承包人财务代表，身份证号码是： </w:t>
      </w:r>
      <w:r>
        <w:rPr>
          <w:rFonts w:hint="eastAsia" w:ascii="宋体" w:hAnsi="宋体"/>
          <w:sz w:val="28"/>
          <w:szCs w:val="28"/>
          <w:u w:val="single"/>
        </w:rPr>
        <w:t xml:space="preserve">    </w:t>
      </w:r>
    </w:p>
    <w:p w14:paraId="2C8A7F99">
      <w:pPr>
        <w:spacing w:line="360" w:lineRule="auto"/>
        <w:rPr>
          <w:rFonts w:hint="eastAsia" w:ascii="宋体" w:hAnsi="宋体" w:cs="SimSun-Identity-H"/>
          <w:kern w:val="0"/>
          <w:sz w:val="24"/>
        </w:rPr>
      </w:pPr>
      <w:r>
        <w:rPr>
          <w:rFonts w:hint="eastAsia" w:ascii="宋体" w:hAnsi="宋体" w:cs="SimSun-Identity-H"/>
          <w:kern w:val="0"/>
          <w:sz w:val="24"/>
        </w:rPr>
        <w:t>附件：1.</w:t>
      </w:r>
      <w:r>
        <w:rPr>
          <w:rFonts w:hint="eastAsia" w:ascii="宋体" w:hAnsi="宋体" w:cs="SimSun-Identity-H"/>
          <w:kern w:val="0"/>
          <w:sz w:val="24"/>
          <w:lang w:eastAsia="zh-CN"/>
        </w:rPr>
        <w:t>供应商</w:t>
      </w:r>
      <w:r>
        <w:rPr>
          <w:rFonts w:hint="eastAsia" w:ascii="宋体" w:hAnsi="宋体" w:cs="SimSun-Identity-H"/>
          <w:kern w:val="0"/>
          <w:sz w:val="24"/>
        </w:rPr>
        <w:t>廉洁守约承诺书</w:t>
      </w:r>
    </w:p>
    <w:p w14:paraId="73972616">
      <w:pPr>
        <w:numPr>
          <w:ilvl w:val="0"/>
          <w:numId w:val="0"/>
        </w:numPr>
        <w:spacing w:line="360" w:lineRule="auto"/>
        <w:ind w:firstLine="720" w:firstLineChars="300"/>
        <w:rPr>
          <w:rFonts w:hint="eastAsia" w:ascii="宋体" w:hAnsi="宋体" w:cs="SimSun-Identity-H"/>
          <w:kern w:val="0"/>
          <w:sz w:val="24"/>
        </w:rPr>
      </w:pPr>
      <w:r>
        <w:rPr>
          <w:rFonts w:hint="eastAsia" w:ascii="宋体" w:hAnsi="宋体" w:cs="SimSun-Identity-H"/>
          <w:kern w:val="0"/>
          <w:sz w:val="24"/>
          <w:lang w:val="en-US" w:eastAsia="zh-CN"/>
        </w:rPr>
        <w:t>2.</w:t>
      </w:r>
      <w:r>
        <w:rPr>
          <w:rFonts w:hint="eastAsia" w:ascii="宋体" w:hAnsi="宋体" w:cs="SimSun-Identity-H"/>
          <w:kern w:val="0"/>
          <w:sz w:val="24"/>
        </w:rPr>
        <w:t>工程质量保修书</w:t>
      </w:r>
    </w:p>
    <w:p w14:paraId="08E17EB7">
      <w:pPr>
        <w:numPr>
          <w:ilvl w:val="0"/>
          <w:numId w:val="0"/>
        </w:numPr>
        <w:spacing w:line="360" w:lineRule="auto"/>
        <w:ind w:firstLine="720" w:firstLineChars="300"/>
        <w:rPr>
          <w:rFonts w:hint="eastAsia" w:ascii="宋体" w:hAnsi="宋体" w:cs="SimSun-Identity-H"/>
          <w:kern w:val="0"/>
          <w:sz w:val="24"/>
          <w:highlight w:val="none"/>
        </w:rPr>
      </w:pPr>
      <w:r>
        <w:rPr>
          <w:rFonts w:hint="eastAsia" w:ascii="宋体" w:hAnsi="宋体" w:cs="SimSun-Identity-H"/>
          <w:kern w:val="0"/>
          <w:sz w:val="24"/>
          <w:highlight w:val="none"/>
          <w:lang w:val="en-US" w:eastAsia="zh-CN"/>
        </w:rPr>
        <w:t>3.</w:t>
      </w:r>
      <w:r>
        <w:rPr>
          <w:rFonts w:hint="eastAsia" w:ascii="宋体" w:hAnsi="宋体" w:cs="SimSun-Identity-H"/>
          <w:kern w:val="0"/>
          <w:sz w:val="24"/>
          <w:highlight w:val="none"/>
        </w:rPr>
        <w:t>主要材料设备品牌表</w:t>
      </w:r>
    </w:p>
    <w:p w14:paraId="6B440DD6">
      <w:pPr>
        <w:autoSpaceDE w:val="0"/>
        <w:autoSpaceDN w:val="0"/>
        <w:adjustRightInd w:val="0"/>
        <w:spacing w:line="200" w:lineRule="exact"/>
        <w:jc w:val="left"/>
        <w:rPr>
          <w:rFonts w:hint="eastAsia" w:ascii="宋体" w:hAnsi="宋体" w:cs="宋体"/>
          <w:kern w:val="0"/>
          <w:sz w:val="20"/>
        </w:rPr>
      </w:pPr>
    </w:p>
    <w:p w14:paraId="3EBC4295">
      <w:pPr>
        <w:autoSpaceDE w:val="0"/>
        <w:autoSpaceDN w:val="0"/>
        <w:adjustRightInd w:val="0"/>
        <w:spacing w:line="200" w:lineRule="exact"/>
        <w:jc w:val="left"/>
        <w:rPr>
          <w:rFonts w:hint="eastAsia" w:ascii="宋体" w:hAnsi="宋体" w:cs="宋体"/>
          <w:kern w:val="0"/>
          <w:sz w:val="20"/>
        </w:rPr>
      </w:pPr>
    </w:p>
    <w:p w14:paraId="117B6617">
      <w:pPr>
        <w:pStyle w:val="35"/>
        <w:rPr>
          <w:rFonts w:hint="eastAsia"/>
        </w:rPr>
      </w:pPr>
    </w:p>
    <w:p w14:paraId="72740242">
      <w:pPr>
        <w:spacing w:line="360" w:lineRule="auto"/>
        <w:rPr>
          <w:rFonts w:ascii="宋体" w:hAnsi="宋体" w:cs="SimSun-Identity-H"/>
          <w:b/>
          <w:kern w:val="0"/>
          <w:sz w:val="21"/>
          <w:szCs w:val="21"/>
        </w:rPr>
      </w:pPr>
      <w:r>
        <w:rPr>
          <w:rFonts w:hint="eastAsia" w:ascii="宋体" w:hAnsi="宋体" w:cs="SimSun-Identity-H"/>
          <w:b/>
          <w:bCs/>
          <w:kern w:val="0"/>
          <w:sz w:val="21"/>
          <w:szCs w:val="21"/>
          <w:lang w:val="en-US" w:eastAsia="zh-CN"/>
        </w:rPr>
        <w:t>合同</w:t>
      </w:r>
      <w:r>
        <w:rPr>
          <w:rFonts w:hint="eastAsia" w:ascii="宋体" w:hAnsi="宋体" w:cs="SimSun-Identity-H"/>
          <w:b/>
          <w:kern w:val="0"/>
          <w:sz w:val="21"/>
          <w:szCs w:val="21"/>
        </w:rPr>
        <w:t>附件1</w:t>
      </w:r>
    </w:p>
    <w:p w14:paraId="6CA8198D">
      <w:pPr>
        <w:snapToGrid w:val="0"/>
        <w:spacing w:before="120" w:beforeLines="50"/>
        <w:jc w:val="center"/>
        <w:rPr>
          <w:rFonts w:ascii="仿宋_GB2312" w:eastAsia="仿宋_GB2312" w:cs="仿宋_GB2312"/>
          <w:b/>
          <w:bCs/>
          <w:color w:val="FF0000"/>
          <w:position w:val="-60"/>
          <w:sz w:val="56"/>
          <w:szCs w:val="56"/>
        </w:rPr>
      </w:pPr>
      <w:r>
        <w:rPr>
          <w:rFonts w:hint="eastAsia" w:ascii="仿宋_GB2312" w:hAnsi="Calibri Light" w:eastAsia="仿宋_GB2312" w:cs="仿宋_GB2312"/>
          <w:b/>
          <w:bCs/>
          <w:color w:val="FF0000"/>
          <w:position w:val="-60"/>
          <w:sz w:val="52"/>
          <w:szCs w:val="52"/>
        </w:rPr>
        <w:t>中山大学孙逸仙纪念医院</w:t>
      </w:r>
    </w:p>
    <w:p w14:paraId="2C7570F0">
      <w:pPr>
        <w:adjustRightInd w:val="0"/>
        <w:snapToGrid w:val="0"/>
        <w:spacing w:before="120" w:beforeLines="50" w:line="360" w:lineRule="auto"/>
        <w:jc w:val="center"/>
        <w:rPr>
          <w:rFonts w:ascii="宋体" w:hAnsi="宋体" w:cs="仿宋"/>
          <w:b/>
          <w:bCs/>
          <w:sz w:val="32"/>
          <w:szCs w:val="32"/>
        </w:rPr>
      </w:pPr>
      <w:r>
        <w:rPr>
          <w:rFonts w:hint="eastAsia" w:ascii="宋体" w:hAnsi="宋体" w:cs="仿宋"/>
          <w:b/>
          <w:bCs/>
          <w:sz w:val="32"/>
          <w:szCs w:val="32"/>
          <w:lang w:eastAsia="zh-CN"/>
        </w:rPr>
        <w:t>供应商</w:t>
      </w:r>
      <w:r>
        <w:rPr>
          <w:rFonts w:hint="eastAsia" w:ascii="宋体" w:hAnsi="宋体" w:cs="仿宋"/>
          <w:b/>
          <w:bCs/>
          <w:sz w:val="32"/>
          <w:szCs w:val="32"/>
        </w:rPr>
        <w:t>廉洁守约承诺书</w:t>
      </w:r>
    </w:p>
    <w:p w14:paraId="44DF6180">
      <w:pPr>
        <w:adjustRightInd w:val="0"/>
        <w:snapToGrid w:val="0"/>
        <w:spacing w:line="360" w:lineRule="auto"/>
        <w:rPr>
          <w:rFonts w:ascii="宋体" w:hAnsi="宋体" w:cs="仿宋_GB2312"/>
          <w:sz w:val="24"/>
          <w:highlight w:val="cyan"/>
        </w:rPr>
      </w:pPr>
      <w:r>
        <w:rPr>
          <w:rFonts w:hint="eastAsia" w:ascii="宋体" w:hAnsi="宋体" w:cs="仿宋_GB2312"/>
          <w:sz w:val="24"/>
          <w:highlight w:val="none"/>
        </w:rPr>
        <w:t>项目名称：</w:t>
      </w:r>
      <w:r>
        <w:rPr>
          <w:rFonts w:hint="eastAsia" w:ascii="宋体" w:hAnsi="宋体" w:cs="SimSun-Identity-H"/>
          <w:color w:val="0000FF"/>
          <w:kern w:val="0"/>
          <w:sz w:val="24"/>
          <w:highlight w:val="none"/>
          <w:u w:val="none"/>
          <w:lang w:val="en-US" w:eastAsia="zh-CN"/>
        </w:rPr>
        <w:t>******</w:t>
      </w:r>
    </w:p>
    <w:p w14:paraId="031EC71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为加强医疗卫生行业作风建设，切实纠正损害人民群众利益的不正之风，保障合同双方的权利与义务，根据《中华人民共和国药品管理法》《中华人民共和国医师法》《中华人民共和国政府采购法》《中华人民共和国招标投标法》等有关规定，结合中山大学孙逸仙纪念医院（下称医院）的规章制度，我公司特作出以下廉洁守约承诺：</w:t>
      </w:r>
    </w:p>
    <w:p w14:paraId="088C5C1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一、我司及工作人员严格遵守医院的有关规定，不通过给予医院工作人员</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（含礼品、礼金、消费卡和有价证券、股权、其他金融产品等财物，公司及工作人员安排、组织或者支付费用的宴请或者旅游、健身、娱乐等活动安排，下同）、回扣、提成、物品及以其</w:t>
      </w:r>
      <w:r>
        <w:rPr>
          <w:rFonts w:hint="eastAsia" w:ascii="宋体" w:hAnsi="宋体" w:cs="仿宋_GB2312"/>
          <w:sz w:val="24"/>
          <w:lang w:val="en-US" w:eastAsia="zh-CN"/>
        </w:rPr>
        <w:t>他</w:t>
      </w:r>
      <w:r>
        <w:rPr>
          <w:rFonts w:hint="eastAsia" w:ascii="宋体" w:hAnsi="宋体" w:cs="仿宋_GB2312"/>
          <w:sz w:val="24"/>
        </w:rPr>
        <w:t>不正当利益等手段进行促销；不以任何名义、形式给予医院工作人员及其特殊关系人</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 xml:space="preserve">、回扣、提成、物品以及其他不正当利益，或邀请医院工作人员及其特殊关系人参加涉及商业利益的活动等。 </w:t>
      </w:r>
    </w:p>
    <w:p w14:paraId="415470A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前款所称</w:t>
      </w:r>
      <w:r>
        <w:rPr>
          <w:rFonts w:hint="eastAsia" w:ascii="宋体" w:hAnsi="宋体" w:cs="宋体"/>
          <w:sz w:val="24"/>
        </w:rPr>
        <w:t>“</w:t>
      </w:r>
      <w:r>
        <w:rPr>
          <w:rFonts w:hint="eastAsia" w:ascii="宋体" w:hAnsi="宋体" w:cs="仿宋_GB2312"/>
          <w:sz w:val="24"/>
        </w:rPr>
        <w:t>特殊关系人</w:t>
      </w:r>
      <w:r>
        <w:rPr>
          <w:rFonts w:hint="eastAsia" w:ascii="宋体" w:hAnsi="宋体" w:cs="宋体"/>
          <w:sz w:val="24"/>
        </w:rPr>
        <w:t>”</w:t>
      </w:r>
      <w:r>
        <w:rPr>
          <w:rFonts w:hint="eastAsia" w:ascii="宋体" w:hAnsi="宋体" w:cs="仿宋_GB2312"/>
          <w:sz w:val="24"/>
        </w:rPr>
        <w:t>，是指医院工作人员的近亲属、特殊利害关系人等 。</w:t>
      </w:r>
    </w:p>
    <w:p w14:paraId="7771A77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二、我司及销售人员不在医院诊疗时间、诊疗区域进入各医疗科室进行产品推介活动，不干扰医务人员的医疗活动；未经医院批准，不在院内召开任何形式的产品宣传、推广活动；不在院内张贴、派发涉及产品的宣传资料和赠品。</w:t>
      </w:r>
    </w:p>
    <w:p w14:paraId="0AAB5A25">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三、我司承诺需要在医院进行产品宣传、推广工作时，一定向医院相关职能部门提出书面申请。经审批后，由医院有组织、有计划地予以安排。</w:t>
      </w:r>
    </w:p>
    <w:p w14:paraId="466492F8">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四、我司承诺遵守国家有关招标采购法律法规规章，在参加医院招标采购活动时，保证诚信投标、不串标、不陪标，严格按照有关规定及合同执行。</w:t>
      </w:r>
    </w:p>
    <w:p w14:paraId="0D286937">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五、我司承诺</w:t>
      </w:r>
    </w:p>
    <w:p w14:paraId="1C98CD84">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不销售、不使用假冒伪劣以及无生产批准文号或无相关经营许可证、经营注册证的药品、试剂、医疗设备、医疗器械、医用耗材及其它产品。（药品、医疗设备、医用耗材及其他货物的生产和经营企业</w:t>
      </w:r>
      <w:r>
        <w:rPr>
          <w:rFonts w:hint="eastAsia" w:ascii="宋体" w:hAnsi="宋体" w:cs="仿宋_GB2312"/>
          <w:sz w:val="24"/>
          <w:lang w:val="en-US" w:eastAsia="zh-CN"/>
        </w:rPr>
        <w:t>适用</w:t>
      </w:r>
      <w:r>
        <w:rPr>
          <w:rFonts w:hint="eastAsia" w:ascii="宋体" w:hAnsi="宋体" w:cs="仿宋_GB2312"/>
          <w:sz w:val="24"/>
        </w:rPr>
        <w:t>此项）</w:t>
      </w:r>
    </w:p>
    <w:p w14:paraId="0B55B825">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w:t>
      </w:r>
      <w:r>
        <w:rPr>
          <w:rFonts w:hint="eastAsia" w:ascii="宋体" w:hAnsi="宋体" w:cs="仿宋_GB2312"/>
          <w:sz w:val="24"/>
          <w:lang w:val="en-US" w:eastAsia="zh-CN"/>
        </w:rPr>
        <w:t>适用</w:t>
      </w:r>
      <w:r>
        <w:rPr>
          <w:rFonts w:hint="eastAsia" w:ascii="宋体" w:hAnsi="宋体" w:cs="仿宋_GB2312"/>
          <w:sz w:val="24"/>
        </w:rPr>
        <w:t>此项）</w:t>
      </w:r>
    </w:p>
    <w:p w14:paraId="33D5AD1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六、我司承诺遵守《中华人民共和国政府采购法》第四十六条、《中华人民共和国招标投标法》第四十六条及医院招标采购相关规章制度的规定，在医院中标、成交通知书发出之日起三十日内，按照招标采购文件和中标人的投标文件或其他响应文件签订书面合同。</w:t>
      </w:r>
    </w:p>
    <w:p w14:paraId="01374357">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产品，并断绝与我司业务往来，且不承担我司因此造成的任何损失；取消我司参加医院招标采购投标资格两年；报请上级主管部门，依据有关规定在系统内通报、公布药品、医疗设备、医用耗材违法违规情况及其</w:t>
      </w:r>
      <w:r>
        <w:rPr>
          <w:rFonts w:hint="eastAsia" w:ascii="宋体" w:hAnsi="宋体" w:cs="仿宋_GB2312"/>
          <w:sz w:val="24"/>
          <w:lang w:val="en-US" w:eastAsia="zh-CN"/>
        </w:rPr>
        <w:t>他</w:t>
      </w:r>
      <w:r>
        <w:rPr>
          <w:rFonts w:hint="eastAsia" w:ascii="宋体" w:hAnsi="宋体" w:cs="仿宋_GB2312"/>
          <w:sz w:val="24"/>
        </w:rPr>
        <w:t>处理。</w:t>
      </w:r>
    </w:p>
    <w:p w14:paraId="516715D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双方订立买卖合同、技术服务合同、建筑工程施工合同等合同以后，本承诺书同时作为双方合同的构成部分。</w:t>
      </w:r>
    </w:p>
    <w:p w14:paraId="0D4E3474">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本承诺书一式两份，一份由医院相关职能部门保存，一份由经营单位保存。</w:t>
      </w:r>
    </w:p>
    <w:p w14:paraId="5DA6FE04">
      <w:pPr>
        <w:adjustRightInd w:val="0"/>
        <w:snapToGrid w:val="0"/>
        <w:spacing w:line="336" w:lineRule="auto"/>
        <w:rPr>
          <w:rFonts w:ascii="宋体" w:hAnsi="宋体" w:cs="仿宋_GB2312"/>
          <w:sz w:val="24"/>
        </w:rPr>
      </w:pPr>
    </w:p>
    <w:p w14:paraId="7767BA63">
      <w:pPr>
        <w:adjustRightInd w:val="0"/>
        <w:snapToGrid w:val="0"/>
        <w:spacing w:line="336" w:lineRule="auto"/>
        <w:rPr>
          <w:rFonts w:ascii="宋体" w:hAnsi="宋体" w:cs="仿宋_GB2312"/>
          <w:sz w:val="24"/>
        </w:rPr>
      </w:pPr>
    </w:p>
    <w:p w14:paraId="4145630F">
      <w:pPr>
        <w:adjustRightInd w:val="0"/>
        <w:snapToGrid w:val="0"/>
        <w:spacing w:line="336" w:lineRule="auto"/>
        <w:rPr>
          <w:rFonts w:ascii="宋体" w:hAnsi="宋体" w:cs="仿宋_GB2312"/>
          <w:sz w:val="24"/>
        </w:rPr>
      </w:pPr>
    </w:p>
    <w:p w14:paraId="72BBDDD4">
      <w:pPr>
        <w:adjustRightInd w:val="0"/>
        <w:snapToGrid w:val="0"/>
        <w:spacing w:line="336" w:lineRule="auto"/>
        <w:ind w:firstLine="2640" w:firstLineChars="1100"/>
        <w:rPr>
          <w:rFonts w:ascii="宋体" w:hAnsi="宋体" w:cs="仿宋_GB2312"/>
          <w:sz w:val="24"/>
        </w:rPr>
      </w:pPr>
      <w:r>
        <w:rPr>
          <w:rFonts w:hint="eastAsia" w:ascii="宋体" w:hAnsi="宋体" w:cs="仿宋_GB2312"/>
          <w:sz w:val="24"/>
        </w:rPr>
        <w:t xml:space="preserve">   单位名称（盖章）：</w:t>
      </w:r>
    </w:p>
    <w:p w14:paraId="7E85A804">
      <w:pPr>
        <w:adjustRightInd w:val="0"/>
        <w:snapToGrid w:val="0"/>
        <w:spacing w:line="336" w:lineRule="auto"/>
        <w:ind w:firstLine="435"/>
        <w:rPr>
          <w:rFonts w:ascii="宋体" w:hAnsi="宋体" w:cs="仿宋_GB2312"/>
          <w:sz w:val="24"/>
        </w:rPr>
      </w:pPr>
      <w:r>
        <w:rPr>
          <w:rFonts w:hint="eastAsia" w:ascii="宋体" w:hAnsi="宋体" w:cs="仿宋_GB2312"/>
          <w:sz w:val="24"/>
        </w:rPr>
        <w:t xml:space="preserve">                                      </w:t>
      </w:r>
    </w:p>
    <w:p w14:paraId="5C3797EF">
      <w:pPr>
        <w:adjustRightInd w:val="0"/>
        <w:snapToGrid w:val="0"/>
        <w:spacing w:line="336" w:lineRule="auto"/>
        <w:rPr>
          <w:rFonts w:ascii="宋体" w:hAnsi="宋体" w:cs="仿宋_GB2312"/>
          <w:sz w:val="24"/>
        </w:rPr>
      </w:pPr>
      <w:r>
        <w:rPr>
          <w:rFonts w:hint="eastAsia" w:ascii="宋体" w:hAnsi="宋体" w:cs="仿宋_GB2312"/>
          <w:sz w:val="24"/>
        </w:rPr>
        <w:t xml:space="preserve">                         单位负责人（或法定代表人）</w:t>
      </w:r>
      <w:r>
        <w:rPr>
          <w:rFonts w:hint="eastAsia" w:ascii="宋体" w:hAnsi="宋体" w:cs="宋体"/>
          <w:sz w:val="24"/>
        </w:rPr>
        <w:t>（签名）</w:t>
      </w:r>
      <w:r>
        <w:rPr>
          <w:rFonts w:hint="eastAsia" w:ascii="宋体" w:hAnsi="宋体" w:cs="仿宋_GB2312"/>
          <w:sz w:val="24"/>
        </w:rPr>
        <w:t>：</w:t>
      </w:r>
    </w:p>
    <w:p w14:paraId="7B6E73A2">
      <w:pPr>
        <w:adjustRightInd w:val="0"/>
        <w:snapToGrid w:val="0"/>
        <w:spacing w:line="336" w:lineRule="auto"/>
        <w:ind w:firstLine="1560" w:firstLineChars="650"/>
        <w:rPr>
          <w:rFonts w:ascii="宋体" w:hAnsi="宋体" w:cs="仿宋_GB2312"/>
          <w:sz w:val="24"/>
        </w:rPr>
      </w:pPr>
      <w:r>
        <w:rPr>
          <w:rFonts w:hint="eastAsia" w:ascii="宋体" w:hAnsi="宋体" w:cs="仿宋_GB2312"/>
          <w:sz w:val="24"/>
        </w:rPr>
        <w:t xml:space="preserve">                            </w:t>
      </w:r>
    </w:p>
    <w:p w14:paraId="5A059DB2">
      <w:pPr>
        <w:adjustRightInd w:val="0"/>
        <w:snapToGrid w:val="0"/>
        <w:spacing w:line="336" w:lineRule="auto"/>
        <w:ind w:firstLine="1320" w:firstLineChars="550"/>
        <w:rPr>
          <w:rFonts w:ascii="宋体" w:hAnsi="宋体"/>
          <w:sz w:val="20"/>
          <w:szCs w:val="22"/>
        </w:rPr>
      </w:pPr>
      <w:r>
        <w:rPr>
          <w:rFonts w:hint="eastAsia" w:ascii="宋体" w:hAnsi="宋体" w:cs="仿宋_GB2312"/>
          <w:sz w:val="24"/>
        </w:rPr>
        <w:t xml:space="preserve">              日期：           年    月    日</w:t>
      </w:r>
    </w:p>
    <w:p w14:paraId="4D16E455">
      <w:pPr>
        <w:spacing w:line="360" w:lineRule="auto"/>
        <w:rPr>
          <w:rFonts w:ascii="宋体" w:hAnsi="宋体" w:cs="SimSun-Identity-H"/>
          <w:b/>
          <w:kern w:val="0"/>
          <w:sz w:val="24"/>
        </w:rPr>
      </w:pPr>
    </w:p>
    <w:p w14:paraId="12B813EC">
      <w:pPr>
        <w:spacing w:line="360" w:lineRule="auto"/>
        <w:rPr>
          <w:rFonts w:hint="eastAsia" w:ascii="宋体" w:hAnsi="宋体" w:cs="SimSun-Identity-H"/>
          <w:b/>
          <w:kern w:val="0"/>
          <w:sz w:val="24"/>
        </w:rPr>
      </w:pPr>
    </w:p>
    <w:p w14:paraId="7EEBED1B">
      <w:pPr>
        <w:spacing w:line="360" w:lineRule="auto"/>
        <w:rPr>
          <w:rFonts w:hint="eastAsia" w:ascii="宋体" w:hAnsi="宋体" w:cs="SimSun-Identity-H"/>
          <w:b/>
          <w:kern w:val="0"/>
          <w:sz w:val="24"/>
        </w:rPr>
      </w:pPr>
    </w:p>
    <w:p w14:paraId="0F5DD57B">
      <w:pPr>
        <w:spacing w:line="360" w:lineRule="auto"/>
        <w:rPr>
          <w:rFonts w:hint="eastAsia" w:ascii="宋体" w:hAnsi="宋体" w:cs="SimSun-Identity-H"/>
          <w:b/>
          <w:kern w:val="0"/>
          <w:sz w:val="24"/>
        </w:rPr>
      </w:pPr>
    </w:p>
    <w:p w14:paraId="4ABD4F5E">
      <w:pPr>
        <w:spacing w:line="360" w:lineRule="auto"/>
        <w:rPr>
          <w:rFonts w:hint="eastAsia" w:ascii="宋体" w:hAnsi="宋体" w:cs="SimSun-Identity-H"/>
          <w:b/>
          <w:kern w:val="0"/>
          <w:sz w:val="24"/>
        </w:rPr>
      </w:pPr>
    </w:p>
    <w:p w14:paraId="03BF7E42">
      <w:pPr>
        <w:spacing w:line="360" w:lineRule="auto"/>
        <w:rPr>
          <w:rFonts w:hint="eastAsia" w:ascii="宋体" w:hAnsi="宋体" w:cs="SimSun-Identity-H"/>
          <w:b/>
          <w:kern w:val="0"/>
          <w:sz w:val="24"/>
        </w:rPr>
      </w:pPr>
    </w:p>
    <w:p w14:paraId="34408B58">
      <w:pPr>
        <w:spacing w:line="360" w:lineRule="auto"/>
        <w:rPr>
          <w:rFonts w:hint="eastAsia" w:ascii="宋体" w:hAnsi="宋体" w:cs="SimSun-Identity-H"/>
          <w:b/>
          <w:kern w:val="0"/>
          <w:sz w:val="24"/>
        </w:rPr>
      </w:pPr>
    </w:p>
    <w:p w14:paraId="4A840EDC">
      <w:pPr>
        <w:spacing w:line="360" w:lineRule="auto"/>
        <w:rPr>
          <w:rFonts w:hint="eastAsia" w:ascii="宋体" w:hAnsi="宋体" w:cs="SimSun-Identity-H"/>
          <w:b/>
          <w:kern w:val="0"/>
          <w:sz w:val="24"/>
        </w:rPr>
      </w:pPr>
    </w:p>
    <w:p w14:paraId="10700B49">
      <w:pPr>
        <w:spacing w:line="360" w:lineRule="auto"/>
        <w:rPr>
          <w:rFonts w:hint="eastAsia" w:ascii="宋体" w:hAnsi="宋体" w:cs="SimSun-Identity-H"/>
          <w:b/>
          <w:kern w:val="0"/>
          <w:sz w:val="24"/>
        </w:rPr>
      </w:pPr>
    </w:p>
    <w:p w14:paraId="6C9429F4">
      <w:pPr>
        <w:spacing w:line="360" w:lineRule="auto"/>
        <w:rPr>
          <w:rFonts w:hint="eastAsia" w:ascii="宋体" w:hAnsi="宋体" w:cs="SimSun-Identity-H"/>
          <w:b/>
          <w:kern w:val="0"/>
          <w:sz w:val="24"/>
        </w:rPr>
      </w:pPr>
    </w:p>
    <w:p w14:paraId="7EBBB48A">
      <w:pPr>
        <w:spacing w:line="360" w:lineRule="auto"/>
        <w:rPr>
          <w:rFonts w:hint="eastAsia" w:ascii="宋体" w:hAnsi="宋体" w:cs="SimSun-Identity-H"/>
          <w:b/>
          <w:kern w:val="0"/>
          <w:sz w:val="24"/>
        </w:rPr>
      </w:pPr>
    </w:p>
    <w:p w14:paraId="6EEADE69">
      <w:pPr>
        <w:spacing w:line="360" w:lineRule="auto"/>
        <w:rPr>
          <w:rFonts w:hint="eastAsia" w:ascii="宋体" w:hAnsi="宋体" w:cs="SimSun-Identity-H"/>
          <w:b/>
          <w:kern w:val="0"/>
          <w:sz w:val="24"/>
        </w:rPr>
      </w:pPr>
    </w:p>
    <w:p w14:paraId="1CF5A099">
      <w:pPr>
        <w:spacing w:line="360" w:lineRule="auto"/>
        <w:rPr>
          <w:rFonts w:hint="eastAsia" w:ascii="宋体" w:hAnsi="宋体" w:cs="SimSun-Identity-H"/>
          <w:b/>
          <w:kern w:val="0"/>
          <w:sz w:val="24"/>
        </w:rPr>
      </w:pPr>
      <w:r>
        <w:rPr>
          <w:rFonts w:hint="eastAsia" w:ascii="宋体" w:hAnsi="宋体" w:cs="SimSun-Identity-H"/>
          <w:b/>
          <w:kern w:val="0"/>
          <w:sz w:val="21"/>
          <w:szCs w:val="21"/>
          <w:lang w:val="en-US" w:eastAsia="zh-CN"/>
        </w:rPr>
        <w:t>合同</w:t>
      </w:r>
      <w:r>
        <w:rPr>
          <w:rFonts w:hint="eastAsia" w:ascii="宋体" w:hAnsi="宋体" w:cs="SimSun-Identity-H"/>
          <w:b/>
          <w:kern w:val="0"/>
          <w:sz w:val="21"/>
          <w:szCs w:val="21"/>
        </w:rPr>
        <w:t>附件2</w:t>
      </w:r>
    </w:p>
    <w:p w14:paraId="0C771328">
      <w:pPr>
        <w:spacing w:line="360" w:lineRule="auto"/>
        <w:jc w:val="center"/>
        <w:rPr>
          <w:rFonts w:hint="eastAsia" w:ascii="宋体" w:hAnsi="宋体" w:cs="SimSun-Identity-H"/>
          <w:b/>
          <w:kern w:val="0"/>
          <w:sz w:val="24"/>
        </w:rPr>
      </w:pPr>
      <w:r>
        <w:rPr>
          <w:rFonts w:hint="eastAsia" w:ascii="宋体" w:hAnsi="宋体" w:cs="SimSun-Identity-H"/>
          <w:b/>
          <w:kern w:val="0"/>
          <w:sz w:val="24"/>
        </w:rPr>
        <w:t>工程质量保修书</w:t>
      </w:r>
    </w:p>
    <w:p w14:paraId="55FDAB6F">
      <w:pPr>
        <w:spacing w:line="360" w:lineRule="auto"/>
        <w:rPr>
          <w:rFonts w:hint="eastAsia" w:ascii="宋体" w:hAnsi="宋体" w:cs="SimSun-Identity-H"/>
          <w:b/>
          <w:kern w:val="0"/>
          <w:sz w:val="24"/>
        </w:rPr>
      </w:pPr>
      <w:r>
        <w:rPr>
          <w:rFonts w:hint="eastAsia" w:ascii="宋体" w:hAnsi="宋体" w:cs="SimSun-Identity-H"/>
          <w:b/>
          <w:kern w:val="0"/>
          <w:sz w:val="24"/>
        </w:rPr>
        <w:t xml:space="preserve"> </w:t>
      </w:r>
    </w:p>
    <w:p w14:paraId="319B08ED">
      <w:pPr>
        <w:spacing w:line="360" w:lineRule="auto"/>
        <w:rPr>
          <w:rFonts w:hint="eastAsia" w:ascii="宋体" w:hAnsi="宋体" w:cs="SimSun-Identity-H"/>
          <w:kern w:val="0"/>
          <w:sz w:val="24"/>
        </w:rPr>
      </w:pPr>
      <w:r>
        <w:rPr>
          <w:rFonts w:hint="eastAsia" w:ascii="宋体" w:hAnsi="宋体" w:cs="SimSun-Identity-H"/>
          <w:kern w:val="0"/>
          <w:sz w:val="24"/>
        </w:rPr>
        <w:t>发包人：（全称）中山大学孙逸仙纪念医院</w:t>
      </w:r>
    </w:p>
    <w:p w14:paraId="2CE73C19">
      <w:pPr>
        <w:spacing w:line="360" w:lineRule="auto"/>
        <w:rPr>
          <w:rFonts w:hint="eastAsia" w:ascii="宋体" w:hAnsi="宋体" w:cs="SimSun-Identity-H"/>
          <w:kern w:val="0"/>
          <w:sz w:val="24"/>
        </w:rPr>
      </w:pPr>
      <w:r>
        <w:rPr>
          <w:rFonts w:hint="eastAsia" w:ascii="宋体" w:hAnsi="宋体" w:cs="SimSun-Identity-H"/>
          <w:kern w:val="0"/>
          <w:sz w:val="24"/>
        </w:rPr>
        <w:t xml:space="preserve">承包人：（全称） </w:t>
      </w:r>
    </w:p>
    <w:p w14:paraId="2703998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为保证</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 xml:space="preserve">  </w:t>
      </w:r>
      <w:r>
        <w:rPr>
          <w:rFonts w:hint="eastAsia" w:ascii="宋体" w:hAnsi="宋体" w:cs="SimSun-Identity-H"/>
          <w:color w:val="0000FF"/>
          <w:kern w:val="0"/>
          <w:sz w:val="24"/>
          <w:highlight w:val="none"/>
          <w:u w:val="single"/>
          <w:lang w:val="en-US" w:eastAsia="zh-CN"/>
        </w:rPr>
        <w:t>******</w:t>
      </w:r>
      <w:r>
        <w:rPr>
          <w:rFonts w:hint="eastAsia" w:ascii="宋体" w:hAnsi="宋体" w:cs="SimSun-Identity-H"/>
          <w:kern w:val="0"/>
          <w:sz w:val="24"/>
          <w:highlight w:val="none"/>
          <w:u w:val="single"/>
          <w:lang w:val="en-US" w:eastAsia="zh-CN"/>
        </w:rPr>
        <w:t xml:space="preserve">   </w:t>
      </w:r>
      <w:r>
        <w:rPr>
          <w:rFonts w:hint="eastAsia" w:ascii="宋体" w:hAnsi="宋体" w:cs="SimSun-Identity-H"/>
          <w:kern w:val="0"/>
          <w:sz w:val="24"/>
        </w:rPr>
        <w:t xml:space="preserve">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 </w:t>
      </w:r>
    </w:p>
    <w:p w14:paraId="33E30C16">
      <w:pPr>
        <w:spacing w:line="360" w:lineRule="auto"/>
        <w:ind w:firstLine="480" w:firstLineChars="200"/>
        <w:outlineLvl w:val="0"/>
        <w:rPr>
          <w:rFonts w:hint="eastAsia" w:ascii="宋体" w:hAnsi="宋体" w:cs="SimSun-Identity-H"/>
          <w:kern w:val="0"/>
          <w:sz w:val="24"/>
        </w:rPr>
      </w:pPr>
      <w:bookmarkStart w:id="133" w:name="_Toc535566172"/>
      <w:r>
        <w:rPr>
          <w:rFonts w:hint="eastAsia" w:ascii="宋体" w:hAnsi="宋体" w:cs="SimSun-Identity-H"/>
          <w:kern w:val="0"/>
          <w:sz w:val="24"/>
        </w:rPr>
        <w:t>1、  质量保修范围</w:t>
      </w:r>
      <w:bookmarkEnd w:id="133"/>
      <w:r>
        <w:rPr>
          <w:rFonts w:hint="eastAsia" w:ascii="宋体" w:hAnsi="宋体" w:cs="SimSun-Identity-H"/>
          <w:kern w:val="0"/>
          <w:sz w:val="24"/>
        </w:rPr>
        <w:t xml:space="preserve"> </w:t>
      </w:r>
    </w:p>
    <w:p w14:paraId="79BECCD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范围包括地基基础工程、主体结构工程、屋面防水工程、有防水要求的卫生间、房间、外墙面的防渗漏工程、电气管线工程、给排水管道工程、设备安装工程、供热、供冷系统工程、装饰装修工程以及双方约</w:t>
      </w:r>
      <w:r>
        <w:rPr>
          <w:rFonts w:hint="eastAsia" w:ascii="宋体" w:hAnsi="宋体" w:cs="SimSun-Identity-H"/>
          <w:kern w:val="0"/>
          <w:sz w:val="24"/>
          <w:lang w:eastAsia="zh-CN"/>
        </w:rPr>
        <w:t>定的</w:t>
      </w:r>
      <w:r>
        <w:rPr>
          <w:rFonts w:hint="eastAsia" w:ascii="宋体" w:hAnsi="宋体" w:cs="SimSun-Identity-H"/>
          <w:kern w:val="0"/>
          <w:sz w:val="24"/>
        </w:rPr>
        <w:t xml:space="preserve">其他项目。具体质量保修范围，按合同工程承包范围。 </w:t>
      </w:r>
    </w:p>
    <w:p w14:paraId="5A9CA2BF">
      <w:pPr>
        <w:spacing w:line="360" w:lineRule="auto"/>
        <w:ind w:firstLine="480" w:firstLineChars="200"/>
        <w:outlineLvl w:val="0"/>
        <w:rPr>
          <w:rFonts w:hint="eastAsia" w:ascii="宋体" w:hAnsi="宋体" w:cs="SimSun-Identity-H"/>
          <w:kern w:val="0"/>
          <w:sz w:val="24"/>
        </w:rPr>
      </w:pPr>
      <w:bookmarkStart w:id="134" w:name="_Toc535566173"/>
      <w:r>
        <w:rPr>
          <w:rFonts w:hint="eastAsia" w:ascii="宋体" w:hAnsi="宋体" w:cs="SimSun-Identity-H"/>
          <w:kern w:val="0"/>
          <w:sz w:val="24"/>
        </w:rPr>
        <w:t>2、  质量保修期</w:t>
      </w:r>
      <w:bookmarkEnd w:id="134"/>
      <w:r>
        <w:rPr>
          <w:rFonts w:hint="eastAsia" w:ascii="宋体" w:hAnsi="宋体" w:cs="SimSun-Identity-H"/>
          <w:kern w:val="0"/>
          <w:sz w:val="24"/>
        </w:rPr>
        <w:t xml:space="preserve"> </w:t>
      </w:r>
    </w:p>
    <w:p w14:paraId="0818D5E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2.1 质量保修期从工程实际竣工之日算起。单项竣工验收的工程，按单项工程分别计算质量保修期。 </w:t>
      </w:r>
    </w:p>
    <w:p w14:paraId="231399F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2.2 双方根据《建设工程质量管理条例》及有关规定，约定本工程质量保修期如下： </w:t>
      </w:r>
    </w:p>
    <w:p w14:paraId="205738B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2.2.1</w:t>
      </w:r>
      <w:r>
        <w:rPr>
          <w:rFonts w:hint="eastAsia" w:ascii="宋体" w:hAnsi="宋体" w:cs="SimSun-Identity-H"/>
          <w:kern w:val="0"/>
          <w:sz w:val="24"/>
        </w:rPr>
        <w:t>地基基础工程、主体结构工程为设计文件规定的合理使用年限；</w:t>
      </w:r>
    </w:p>
    <w:p w14:paraId="5BF6052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2.2.2</w:t>
      </w:r>
      <w:r>
        <w:rPr>
          <w:rFonts w:hint="eastAsia" w:ascii="宋体" w:hAnsi="宋体" w:cs="SimSun-Identity-H"/>
          <w:kern w:val="0"/>
          <w:sz w:val="24"/>
        </w:rPr>
        <w:t>屋面防水工程、有防水要求的卫生间、房间和外墙面的防渗漏工程为 5 年；</w:t>
      </w:r>
    </w:p>
    <w:p w14:paraId="3C5C7FA1">
      <w:pPr>
        <w:spacing w:line="360" w:lineRule="auto"/>
        <w:ind w:firstLine="480" w:firstLineChars="200"/>
        <w:outlineLvl w:val="0"/>
        <w:rPr>
          <w:rFonts w:hint="eastAsia" w:ascii="宋体" w:hAnsi="宋体" w:cs="SimSun-Identity-H"/>
          <w:kern w:val="0"/>
          <w:sz w:val="24"/>
        </w:rPr>
      </w:pPr>
      <w:bookmarkStart w:id="135" w:name="_Toc535566174"/>
      <w:r>
        <w:rPr>
          <w:rFonts w:hint="eastAsia" w:ascii="宋体" w:hAnsi="宋体" w:cs="SimSun-Identity-H"/>
          <w:kern w:val="0"/>
          <w:sz w:val="24"/>
          <w:lang w:val="en-US" w:eastAsia="zh-CN"/>
        </w:rPr>
        <w:t>2.2.3</w:t>
      </w:r>
      <w:r>
        <w:rPr>
          <w:rFonts w:hint="eastAsia" w:ascii="宋体" w:hAnsi="宋体" w:cs="SimSun-Identity-H"/>
          <w:kern w:val="0"/>
          <w:sz w:val="24"/>
        </w:rPr>
        <w:t>电气管线工程、给排水管道工程、设备安装工程为  2  年；</w:t>
      </w:r>
      <w:bookmarkEnd w:id="135"/>
    </w:p>
    <w:p w14:paraId="6F2A741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2.2.4</w:t>
      </w:r>
      <w:r>
        <w:rPr>
          <w:rFonts w:hint="eastAsia" w:ascii="宋体" w:hAnsi="宋体" w:cs="SimSun-Identity-H"/>
          <w:kern w:val="0"/>
          <w:sz w:val="24"/>
        </w:rPr>
        <w:t>供热、供冷系统工程为2个采暖期、供冷期；</w:t>
      </w:r>
    </w:p>
    <w:p w14:paraId="30DBB84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2.2.5</w:t>
      </w:r>
      <w:r>
        <w:rPr>
          <w:rFonts w:hint="eastAsia" w:ascii="宋体" w:hAnsi="宋体" w:cs="SimSun-Identity-H"/>
          <w:kern w:val="0"/>
          <w:sz w:val="24"/>
        </w:rPr>
        <w:t>装饰装修工程为2年；</w:t>
      </w:r>
    </w:p>
    <w:p w14:paraId="4145351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2.2.6</w:t>
      </w:r>
      <w:r>
        <w:rPr>
          <w:rFonts w:hint="eastAsia" w:ascii="宋体" w:hAnsi="宋体" w:cs="SimSun-Identity-H"/>
          <w:kern w:val="0"/>
          <w:sz w:val="24"/>
        </w:rPr>
        <w:t>其他项目：按建设部颁发的《房屋建筑工程质量保修办法》执行。</w:t>
      </w:r>
    </w:p>
    <w:p w14:paraId="0E25FB9C">
      <w:pPr>
        <w:spacing w:line="360" w:lineRule="auto"/>
        <w:ind w:firstLine="480" w:firstLineChars="200"/>
        <w:outlineLvl w:val="0"/>
        <w:rPr>
          <w:rFonts w:hint="eastAsia" w:ascii="宋体" w:hAnsi="宋体" w:cs="SimSun-Identity-H"/>
          <w:kern w:val="0"/>
          <w:sz w:val="24"/>
        </w:rPr>
      </w:pPr>
      <w:bookmarkStart w:id="136" w:name="_Toc535566175"/>
      <w:r>
        <w:rPr>
          <w:rFonts w:hint="eastAsia" w:ascii="宋体" w:hAnsi="宋体" w:cs="SimSun-Identity-H"/>
          <w:kern w:val="0"/>
          <w:sz w:val="24"/>
        </w:rPr>
        <w:t>3</w:t>
      </w:r>
      <w:r>
        <w:rPr>
          <w:rFonts w:hint="eastAsia" w:ascii="宋体" w:hAnsi="宋体" w:cs="SimSun-Identity-H"/>
          <w:kern w:val="0"/>
          <w:sz w:val="24"/>
          <w:lang w:eastAsia="zh-CN"/>
        </w:rPr>
        <w:t>、</w:t>
      </w:r>
      <w:r>
        <w:rPr>
          <w:rFonts w:hint="eastAsia" w:ascii="宋体" w:hAnsi="宋体" w:cs="SimSun-Identity-H"/>
          <w:kern w:val="0"/>
          <w:sz w:val="24"/>
        </w:rPr>
        <w:t xml:space="preserve"> 质量保修责任</w:t>
      </w:r>
      <w:bookmarkEnd w:id="136"/>
      <w:r>
        <w:rPr>
          <w:rFonts w:hint="eastAsia" w:ascii="宋体" w:hAnsi="宋体" w:cs="SimSun-Identity-H"/>
          <w:kern w:val="0"/>
          <w:sz w:val="24"/>
        </w:rPr>
        <w:t xml:space="preserve"> </w:t>
      </w:r>
    </w:p>
    <w:p w14:paraId="6FA25D40">
      <w:pPr>
        <w:spacing w:line="360" w:lineRule="auto"/>
        <w:ind w:firstLine="480" w:firstLineChars="200"/>
        <w:rPr>
          <w:rFonts w:hint="eastAsia" w:ascii="宋体" w:hAnsi="宋体" w:cs="SimSun-Identity-H"/>
          <w:b/>
          <w:bCs/>
          <w:kern w:val="0"/>
          <w:sz w:val="24"/>
        </w:rPr>
      </w:pPr>
      <w:r>
        <w:rPr>
          <w:rFonts w:hint="eastAsia" w:ascii="宋体" w:hAnsi="宋体" w:cs="SimSun-Identity-H"/>
          <w:kern w:val="0"/>
          <w:sz w:val="24"/>
        </w:rPr>
        <w:t>3.1  属于保修范围的项目，承包人应在接到通知后的2天内派人保修。</w:t>
      </w:r>
      <w:r>
        <w:rPr>
          <w:rFonts w:hint="eastAsia" w:ascii="宋体" w:hAnsi="宋体" w:cs="SimSun-Identity-H"/>
          <w:b/>
          <w:bCs/>
          <w:kern w:val="0"/>
          <w:sz w:val="24"/>
        </w:rPr>
        <w:t>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宋体" w:hAnsi="宋体" w:cs="SimSun-Identity-H"/>
          <w:b/>
          <w:bCs/>
          <w:kern w:val="0"/>
          <w:sz w:val="24"/>
          <w:lang w:eastAsia="zh-CN"/>
        </w:rPr>
        <w:t>作出</w:t>
      </w:r>
      <w:r>
        <w:rPr>
          <w:rFonts w:hint="eastAsia" w:ascii="宋体" w:hAnsi="宋体" w:cs="SimSun-Identity-H"/>
          <w:b/>
          <w:bCs/>
          <w:kern w:val="0"/>
          <w:sz w:val="24"/>
        </w:rPr>
        <w:t>处罚，一并在质保金中扣除。</w:t>
      </w:r>
    </w:p>
    <w:p w14:paraId="713500F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3.2  发生紧急抢修事故的，承包人在接到通知后，应立即到达事故现场抢修。 </w:t>
      </w:r>
    </w:p>
    <w:p w14:paraId="1F476D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3.3  在国家规定的工程合理使用期限内，承包人应确保地基基础工程和主体结构的安全和质量。凡</w:t>
      </w:r>
      <w:r>
        <w:rPr>
          <w:rFonts w:hint="eastAsia" w:ascii="宋体" w:hAnsi="宋体" w:cs="SimSun-Identity-H"/>
          <w:kern w:val="0"/>
          <w:sz w:val="24"/>
          <w:lang w:eastAsia="zh-CN"/>
        </w:rPr>
        <w:t>出现</w:t>
      </w:r>
      <w:r>
        <w:rPr>
          <w:rFonts w:hint="eastAsia" w:ascii="宋体" w:hAnsi="宋体" w:cs="SimSun-Identity-H"/>
          <w:kern w:val="0"/>
          <w:sz w:val="24"/>
        </w:rPr>
        <w:t>质量问题，应立即报告当地建设行政主管部门，由设计单位提出保修方案，承包人应立即实施保修。</w:t>
      </w:r>
    </w:p>
    <w:p w14:paraId="5C1D9D3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3.4  质量保修完成后，由发包人组织验收。</w:t>
      </w:r>
    </w:p>
    <w:p w14:paraId="68D4592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4</w:t>
      </w:r>
      <w:r>
        <w:rPr>
          <w:rFonts w:hint="eastAsia" w:ascii="宋体" w:hAnsi="宋体" w:cs="SimSun-Identity-H"/>
          <w:kern w:val="0"/>
          <w:sz w:val="24"/>
          <w:lang w:eastAsia="zh-CN"/>
        </w:rPr>
        <w:t>、</w:t>
      </w:r>
      <w:r>
        <w:rPr>
          <w:rFonts w:hint="eastAsia" w:ascii="宋体" w:hAnsi="宋体" w:cs="SimSun-Identity-H"/>
          <w:kern w:val="0"/>
          <w:sz w:val="24"/>
        </w:rPr>
        <w:t>质量保修费用</w:t>
      </w:r>
    </w:p>
    <w:p w14:paraId="00D3FED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质量保修费用及相关的损害赔偿费，由造成质量缺陷的责任方承担。</w:t>
      </w:r>
    </w:p>
    <w:p w14:paraId="3D73B851">
      <w:pPr>
        <w:numPr>
          <w:ilvl w:val="0"/>
          <w:numId w:val="0"/>
        </w:numPr>
        <w:spacing w:line="360" w:lineRule="auto"/>
        <w:ind w:leftChars="200"/>
        <w:outlineLvl w:val="0"/>
        <w:rPr>
          <w:rFonts w:hint="eastAsia" w:ascii="宋体" w:hAnsi="宋体" w:cs="SimSun-Identity-H"/>
          <w:kern w:val="0"/>
          <w:sz w:val="24"/>
        </w:rPr>
      </w:pPr>
      <w:bookmarkStart w:id="137" w:name="_Toc535566176"/>
      <w:r>
        <w:rPr>
          <w:rFonts w:hint="eastAsia" w:ascii="宋体" w:hAnsi="宋体" w:cs="SimSun-Identity-H"/>
          <w:kern w:val="0"/>
          <w:sz w:val="24"/>
          <w:lang w:val="en-US" w:eastAsia="zh-CN"/>
        </w:rPr>
        <w:t>5、</w:t>
      </w:r>
      <w:r>
        <w:rPr>
          <w:rFonts w:hint="eastAsia" w:ascii="宋体" w:hAnsi="宋体" w:cs="SimSun-Identity-H"/>
          <w:kern w:val="0"/>
          <w:sz w:val="24"/>
        </w:rPr>
        <w:t>质量保修金与支付</w:t>
      </w:r>
      <w:bookmarkEnd w:id="137"/>
    </w:p>
    <w:p w14:paraId="5FA300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按照合同专用条款第84条，本工程的工程质量保修金为工程结算价款的3%。发包人在质保期满后30 日内将质量保证金无息付清给承包人。质量保证金的返还，并不能解除承包人按合同约定应负的质量保修责任。</w:t>
      </w:r>
    </w:p>
    <w:p w14:paraId="307AC3D6">
      <w:pPr>
        <w:spacing w:line="360" w:lineRule="auto"/>
        <w:ind w:firstLine="480" w:firstLineChars="200"/>
        <w:rPr>
          <w:rFonts w:hint="eastAsia" w:ascii="宋体" w:hAnsi="宋体" w:eastAsia="宋体" w:cs="SimSun-Identity-H"/>
          <w:kern w:val="0"/>
          <w:sz w:val="24"/>
          <w:lang w:eastAsia="zh-CN"/>
        </w:rPr>
      </w:pPr>
      <w:r>
        <w:rPr>
          <w:rFonts w:hint="eastAsia" w:ascii="宋体" w:hAnsi="宋体" w:cs="SimSun-Identity-H"/>
          <w:kern w:val="0"/>
          <w:sz w:val="24"/>
        </w:rPr>
        <w:t>6</w:t>
      </w:r>
      <w:r>
        <w:rPr>
          <w:rFonts w:hint="eastAsia" w:ascii="宋体" w:hAnsi="宋体" w:cs="SimSun-Identity-H"/>
          <w:kern w:val="0"/>
          <w:sz w:val="24"/>
          <w:lang w:eastAsia="zh-CN"/>
        </w:rPr>
        <w:t>、</w:t>
      </w:r>
      <w:r>
        <w:rPr>
          <w:rFonts w:hint="eastAsia" w:ascii="宋体" w:hAnsi="宋体" w:cs="SimSun-Identity-H"/>
          <w:kern w:val="0"/>
          <w:sz w:val="24"/>
        </w:rPr>
        <w:t xml:space="preserve"> 其</w:t>
      </w:r>
      <w:r>
        <w:rPr>
          <w:rFonts w:hint="eastAsia" w:ascii="宋体" w:hAnsi="宋体" w:cs="SimSun-Identity-H"/>
          <w:kern w:val="0"/>
          <w:sz w:val="24"/>
          <w:lang w:val="en-US" w:eastAsia="zh-CN"/>
        </w:rPr>
        <w:t>他</w:t>
      </w:r>
    </w:p>
    <w:p w14:paraId="2E084C1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6.1  双方约定的其</w:t>
      </w:r>
      <w:r>
        <w:rPr>
          <w:rFonts w:hint="eastAsia" w:ascii="宋体" w:hAnsi="宋体" w:cs="SimSun-Identity-H"/>
          <w:kern w:val="0"/>
          <w:sz w:val="24"/>
          <w:lang w:val="en-US" w:eastAsia="zh-CN"/>
        </w:rPr>
        <w:t>他</w:t>
      </w:r>
      <w:r>
        <w:rPr>
          <w:rFonts w:hint="eastAsia" w:ascii="宋体" w:hAnsi="宋体" w:cs="SimSun-Identity-H"/>
          <w:kern w:val="0"/>
          <w:sz w:val="24"/>
        </w:rPr>
        <w:t>工程质量保修事项：</w:t>
      </w:r>
    </w:p>
    <w:p w14:paraId="05CCFAF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6.2  本工程质量保修书，由发包人承包人在工程竣工验收前签署，作为合同附件，其有效期限至保修期满。</w:t>
      </w:r>
    </w:p>
    <w:p w14:paraId="4559D45F">
      <w:pPr>
        <w:spacing w:line="360" w:lineRule="auto"/>
        <w:rPr>
          <w:rFonts w:hint="eastAsia" w:ascii="宋体" w:hAnsi="宋体" w:cs="SimSun-Identity-H"/>
          <w:kern w:val="0"/>
          <w:sz w:val="24"/>
        </w:rPr>
      </w:pPr>
    </w:p>
    <w:p w14:paraId="10E4192A">
      <w:pPr>
        <w:spacing w:line="360" w:lineRule="auto"/>
        <w:rPr>
          <w:rFonts w:hint="eastAsia" w:ascii="宋体" w:hAnsi="宋体" w:cs="SimSun-Identity-H"/>
          <w:kern w:val="0"/>
          <w:sz w:val="24"/>
        </w:rPr>
      </w:pPr>
    </w:p>
    <w:p w14:paraId="6227269E">
      <w:pPr>
        <w:spacing w:line="360" w:lineRule="auto"/>
        <w:rPr>
          <w:rFonts w:hint="eastAsia" w:ascii="宋体" w:hAnsi="宋体" w:cs="SimSun-Identity-H"/>
          <w:kern w:val="0"/>
          <w:sz w:val="24"/>
        </w:rPr>
      </w:pPr>
    </w:p>
    <w:p w14:paraId="65347583">
      <w:pPr>
        <w:spacing w:line="360" w:lineRule="auto"/>
        <w:rPr>
          <w:rFonts w:hint="eastAsia" w:ascii="宋体" w:hAnsi="宋体" w:cs="SimSun-Identity-H"/>
          <w:kern w:val="0"/>
          <w:sz w:val="24"/>
        </w:rPr>
      </w:pPr>
      <w:r>
        <w:rPr>
          <w:rFonts w:hint="eastAsia" w:ascii="宋体" w:hAnsi="宋体" w:cs="SimSun-Identity-H"/>
          <w:kern w:val="0"/>
          <w:sz w:val="24"/>
        </w:rPr>
        <w:t>发包人：（公章）                     承包人：（公章）</w:t>
      </w:r>
    </w:p>
    <w:p w14:paraId="2F978ABB">
      <w:pPr>
        <w:spacing w:line="360" w:lineRule="auto"/>
        <w:rPr>
          <w:rFonts w:hint="eastAsia" w:ascii="宋体" w:hAnsi="宋体" w:cs="SimSun-Identity-H"/>
          <w:kern w:val="0"/>
          <w:sz w:val="24"/>
        </w:rPr>
      </w:pPr>
      <w:r>
        <w:rPr>
          <w:rFonts w:hint="eastAsia" w:ascii="宋体" w:hAnsi="宋体" w:cs="SimSun-Identity-H"/>
          <w:kern w:val="0"/>
          <w:sz w:val="24"/>
        </w:rPr>
        <w:t>法定代表人：（签字）                 法定代表人：（签字）</w:t>
      </w:r>
    </w:p>
    <w:p w14:paraId="36C6B065">
      <w:pPr>
        <w:spacing w:line="360" w:lineRule="auto"/>
        <w:rPr>
          <w:rFonts w:hint="eastAsia" w:ascii="宋体" w:hAnsi="宋体" w:cs="SimSun-Identity-H"/>
          <w:kern w:val="0"/>
          <w:sz w:val="24"/>
        </w:rPr>
      </w:pPr>
    </w:p>
    <w:p w14:paraId="1DC8C18C">
      <w:pPr>
        <w:spacing w:line="360" w:lineRule="auto"/>
        <w:rPr>
          <w:rFonts w:hint="eastAsia" w:ascii="宋体" w:hAnsi="宋体" w:cs="SimSun-Identity-H"/>
          <w:kern w:val="0"/>
          <w:sz w:val="24"/>
        </w:rPr>
      </w:pPr>
      <w:r>
        <w:rPr>
          <w:rFonts w:hint="eastAsia" w:ascii="宋体" w:hAnsi="宋体" w:cs="SimSun-Identity-H"/>
          <w:kern w:val="0"/>
          <w:sz w:val="24"/>
        </w:rPr>
        <w:t>委托代理人：（签字）                 委托代理人：（签字）</w:t>
      </w:r>
    </w:p>
    <w:p w14:paraId="6E8E8A7E">
      <w:pPr>
        <w:spacing w:line="360" w:lineRule="auto"/>
        <w:rPr>
          <w:rFonts w:hint="eastAsia" w:ascii="宋体" w:hAnsi="宋体" w:cs="SimSun-Identity-H"/>
          <w:kern w:val="0"/>
          <w:sz w:val="24"/>
        </w:rPr>
      </w:pPr>
    </w:p>
    <w:p w14:paraId="678F9797">
      <w:pPr>
        <w:spacing w:line="360" w:lineRule="auto"/>
        <w:rPr>
          <w:rFonts w:hint="eastAsia" w:ascii="宋体" w:hAnsi="宋体" w:cs="SimSun-Identity-H"/>
          <w:kern w:val="0"/>
          <w:sz w:val="24"/>
        </w:rPr>
      </w:pPr>
      <w:r>
        <w:rPr>
          <w:rFonts w:hint="eastAsia" w:ascii="宋体" w:hAnsi="宋体" w:cs="SimSun-Identity-H"/>
          <w:kern w:val="0"/>
          <w:sz w:val="24"/>
        </w:rPr>
        <w:t>项目联系人：（签字）                 项目联系人：（签字）</w:t>
      </w:r>
    </w:p>
    <w:p w14:paraId="7C072333">
      <w:pPr>
        <w:spacing w:line="360" w:lineRule="auto"/>
        <w:rPr>
          <w:rFonts w:hint="eastAsia" w:ascii="宋体" w:hAnsi="宋体" w:cs="SimSun-Identity-H"/>
          <w:kern w:val="0"/>
          <w:sz w:val="24"/>
        </w:rPr>
      </w:pPr>
    </w:p>
    <w:p w14:paraId="27302557">
      <w:pPr>
        <w:spacing w:line="360" w:lineRule="auto"/>
        <w:rPr>
          <w:rFonts w:hint="eastAsia" w:ascii="宋体" w:hAnsi="宋体" w:cs="SimSun-Identity-H"/>
          <w:kern w:val="0"/>
          <w:sz w:val="24"/>
        </w:rPr>
      </w:pPr>
      <w:r>
        <w:rPr>
          <w:rFonts w:hint="eastAsia" w:ascii="宋体" w:hAnsi="宋体" w:cs="SimSun-Identity-H"/>
          <w:kern w:val="0"/>
          <w:sz w:val="24"/>
        </w:rPr>
        <w:t>联系电话：020-81332029               联系电话：</w:t>
      </w:r>
    </w:p>
    <w:p w14:paraId="58D24E09">
      <w:pPr>
        <w:spacing w:line="360" w:lineRule="auto"/>
        <w:ind w:firstLine="600" w:firstLineChars="250"/>
        <w:rPr>
          <w:rFonts w:hint="eastAsia" w:ascii="宋体" w:hAnsi="宋体" w:cs="SimSun-Identity-H"/>
          <w:kern w:val="0"/>
          <w:sz w:val="24"/>
        </w:rPr>
      </w:pPr>
      <w:r>
        <w:rPr>
          <w:rFonts w:hint="eastAsia" w:ascii="宋体" w:hAnsi="宋体" w:cs="SimSun-Identity-H"/>
          <w:kern w:val="0"/>
          <w:sz w:val="24"/>
        </w:rPr>
        <w:t>年   月   日                         年   月   日</w:t>
      </w:r>
    </w:p>
    <w:p w14:paraId="046F81B3"/>
    <w:p w14:paraId="53B2F3F3"/>
    <w:p w14:paraId="72C665E3"/>
    <w:p w14:paraId="72BFD9BD"/>
    <w:p w14:paraId="54A5D68F"/>
    <w:p w14:paraId="5EA1C605"/>
    <w:p w14:paraId="789CBB2A"/>
    <w:p w14:paraId="745710CF">
      <w:pPr>
        <w:rPr>
          <w:rFonts w:hint="eastAsia"/>
          <w:b/>
          <w:bCs/>
          <w:highlight w:val="none"/>
        </w:rPr>
      </w:pPr>
      <w:r>
        <w:rPr>
          <w:rFonts w:hint="eastAsia"/>
          <w:b/>
          <w:bCs/>
          <w:highlight w:val="none"/>
        </w:rPr>
        <w:t>合同附件3</w:t>
      </w:r>
    </w:p>
    <w:p w14:paraId="31A39F0F">
      <w:pPr>
        <w:jc w:val="center"/>
        <w:rPr>
          <w:rFonts w:hint="eastAsia"/>
          <w:b w:val="0"/>
          <w:bCs w:val="0"/>
          <w:highlight w:val="cyan"/>
        </w:rPr>
      </w:pPr>
      <w:r>
        <w:rPr>
          <w:rFonts w:hint="eastAsia"/>
          <w:b/>
          <w:bCs/>
          <w:sz w:val="24"/>
          <w:szCs w:val="24"/>
          <w:highlight w:val="none"/>
        </w:rPr>
        <w:t>主要材料设备品牌表</w:t>
      </w:r>
    </w:p>
    <w:p w14:paraId="15958709">
      <w:pPr>
        <w:rPr>
          <w:rFonts w:hint="eastAsia"/>
          <w:b w:val="0"/>
          <w:bCs w:val="0"/>
          <w:highlight w:val="cyan"/>
        </w:rPr>
      </w:pPr>
    </w:p>
    <w:tbl>
      <w:tblPr>
        <w:tblStyle w:val="28"/>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3660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D8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A3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4C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FA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6F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63A81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3407E6">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0DCD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C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90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78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0A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7C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0CB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04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AC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25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74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B1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194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5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D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A9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C5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1C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8F6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4C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F0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9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6A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E6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4DCE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B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F1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EFC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EB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D2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F71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F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3E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4FE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C1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9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B0E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45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7B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B9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D0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3A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4CF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0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8E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B2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2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10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765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5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5E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9E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40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1B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72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B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12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41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8F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A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72B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14E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99D">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146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E3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5F1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948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2E1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B9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8B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73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0A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212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B30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478D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E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70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F9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7C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FF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5BC6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7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BB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07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7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8EA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E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14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0D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CB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B9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8E6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F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05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49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E1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B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4C0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62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D7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7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AA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1A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365F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E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6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CE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60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B0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709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E3B07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6029F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6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93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30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F8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27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91BB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4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53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F7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D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42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9CF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2B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D1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3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3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C6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EE7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9D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9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2E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2B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62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C4C3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FF7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76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84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C4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23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9067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6EE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6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1D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99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59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631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A8EC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293ED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C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A2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9F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F8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63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1F8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4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BE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C2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68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02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F075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4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C6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EA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31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7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115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A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DC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91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A2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93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F4A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29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1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FA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7F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CE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B3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B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1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21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A9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9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B463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1EF8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79EE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77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9F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61D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6A4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1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F7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EE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A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2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AA3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ACB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6F57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1E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8C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44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3C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80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1D3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9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D6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B5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74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03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bl>
    <w:p w14:paraId="029AB85D">
      <w:pPr>
        <w:rPr>
          <w:rFonts w:hint="eastAsia"/>
          <w:lang w:val="en-US" w:eastAsia="zh-CN"/>
        </w:rPr>
      </w:pPr>
    </w:p>
    <w:p w14:paraId="3C96E415">
      <w:pPr>
        <w:pStyle w:val="2"/>
        <w:spacing w:line="360" w:lineRule="auto"/>
        <w:jc w:val="center"/>
        <w:rPr>
          <w:rFonts w:ascii="微软雅黑" w:hAnsi="微软雅黑" w:eastAsia="微软雅黑" w:cs="微软雅黑"/>
          <w:color w:val="auto"/>
        </w:rPr>
      </w:pPr>
      <w:r>
        <w:rPr>
          <w:rFonts w:hint="eastAsia" w:ascii="微软雅黑" w:hAnsi="微软雅黑" w:eastAsia="微软雅黑" w:cs="微软雅黑"/>
          <w:color w:val="auto"/>
        </w:rPr>
        <w:t>第五章  响应文件编制要求</w:t>
      </w:r>
    </w:p>
    <w:p w14:paraId="7D3981EA">
      <w:pPr>
        <w:pStyle w:val="35"/>
        <w:ind w:firstLine="643"/>
        <w:rPr>
          <w:color w:val="FF0000"/>
        </w:rPr>
      </w:pPr>
      <w:r>
        <w:rPr>
          <w:rFonts w:hint="eastAsia" w:ascii="黑体" w:hAnsi="黑体" w:eastAsia="黑体" w:cs="黑体"/>
          <w:color w:val="00B0F0"/>
          <w:sz w:val="28"/>
          <w:szCs w:val="28"/>
        </w:rPr>
        <w:t>（请</w:t>
      </w:r>
      <w:r>
        <w:rPr>
          <w:rFonts w:hint="eastAsia" w:ascii="黑体" w:hAnsi="黑体" w:eastAsia="黑体" w:cs="黑体"/>
          <w:color w:val="00B0F0"/>
          <w:sz w:val="28"/>
          <w:szCs w:val="28"/>
          <w:lang w:val="en-US" w:eastAsia="zh-CN"/>
        </w:rPr>
        <w:t>供应商</w:t>
      </w:r>
      <w:r>
        <w:rPr>
          <w:rFonts w:hint="eastAsia" w:ascii="黑体" w:hAnsi="黑体" w:eastAsia="黑体" w:cs="黑体"/>
          <w:color w:val="00B0F0"/>
          <w:sz w:val="28"/>
          <w:szCs w:val="28"/>
        </w:rPr>
        <w:t>按照以下文件的要求格式、内容、顺序制作响应文件，并请编制目录及页码，否则可能将影响对响应文件的评</w:t>
      </w:r>
      <w:r>
        <w:rPr>
          <w:rFonts w:hint="eastAsia" w:ascii="黑体" w:hAnsi="黑体" w:eastAsia="黑体" w:cs="黑体"/>
          <w:color w:val="00B0F0"/>
          <w:sz w:val="28"/>
          <w:szCs w:val="28"/>
          <w:lang w:val="en-US" w:eastAsia="zh-CN"/>
        </w:rPr>
        <w:t>价。）</w:t>
      </w:r>
    </w:p>
    <w:p w14:paraId="7D5147A1">
      <w:pPr>
        <w:pStyle w:val="35"/>
        <w:spacing w:line="360" w:lineRule="auto"/>
        <w:ind w:firstLine="0" w:firstLineChars="0"/>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温馨提示</w:t>
      </w:r>
    </w:p>
    <w:p w14:paraId="2A65C90C">
      <w:pPr>
        <w:spacing w:line="360" w:lineRule="auto"/>
        <w:ind w:firstLine="480" w:firstLineChars="200"/>
        <w:rPr>
          <w:rFonts w:ascii="华文中宋" w:hAnsi="华文中宋" w:eastAsia="华文中宋" w:cs="华文中宋"/>
          <w:b/>
          <w:bCs/>
          <w:sz w:val="24"/>
        </w:rPr>
      </w:pPr>
      <w:r>
        <w:rPr>
          <w:rFonts w:hint="eastAsia" w:ascii="黑体" w:hAnsi="黑体" w:eastAsia="黑体" w:cs="黑体"/>
          <w:color w:val="000000"/>
          <w:sz w:val="24"/>
        </w:rPr>
        <w:t>（本提示内容非比选文件的组成部分，仅为善意提醒。如有不一致，以比选文件为准。）</w:t>
      </w:r>
    </w:p>
    <w:p w14:paraId="1CB7074E">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应仔细阅读比选文件中所有的事项、格式、条款和规范等，完整、真实、准确</w:t>
      </w:r>
      <w:r>
        <w:rPr>
          <w:rFonts w:hint="eastAsia" w:ascii="黑体" w:hAnsi="黑体" w:eastAsia="黑体" w:cs="黑体"/>
          <w:color w:val="000000"/>
          <w:sz w:val="24"/>
          <w:lang w:val="en-US" w:eastAsia="zh-CN"/>
        </w:rPr>
        <w:t>地</w:t>
      </w:r>
      <w:r>
        <w:rPr>
          <w:rFonts w:hint="eastAsia" w:ascii="黑体" w:hAnsi="黑体" w:eastAsia="黑体" w:cs="黑体"/>
          <w:color w:val="000000"/>
          <w:sz w:val="24"/>
        </w:rPr>
        <w:t>填写比选文件中规定的所有内容。</w:t>
      </w:r>
    </w:p>
    <w:p w14:paraId="2D5476C0">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按照比选文件的要求编制响应文件，对比选文件提出的实质性要求和条件做出响应。否则，其响应将被拒绝。</w:t>
      </w:r>
    </w:p>
    <w:p w14:paraId="5B8A04F0">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凡关于比选文件的所有响应资料（包含但不限于：承诺函、声明函等各类函件，资质证书等证明资料复印件，项目具体实施方案等)，都</w:t>
      </w:r>
      <w:r>
        <w:rPr>
          <w:rFonts w:hint="eastAsia" w:ascii="黑体" w:hAnsi="黑体" w:eastAsia="黑体" w:cs="黑体"/>
          <w:color w:val="00B0F0"/>
          <w:sz w:val="24"/>
        </w:rPr>
        <w:t>必须盖</w:t>
      </w:r>
      <w:r>
        <w:rPr>
          <w:rFonts w:hint="eastAsia" w:ascii="黑体" w:hAnsi="黑体" w:eastAsia="黑体" w:cs="黑体"/>
          <w:color w:val="00B0F0"/>
          <w:sz w:val="24"/>
          <w:lang w:val="en-US" w:eastAsia="zh-CN"/>
        </w:rPr>
        <w:t>供应商</w:t>
      </w:r>
      <w:r>
        <w:rPr>
          <w:rFonts w:hint="eastAsia" w:ascii="黑体" w:hAnsi="黑体" w:eastAsia="黑体" w:cs="黑体"/>
          <w:color w:val="00B0F0"/>
          <w:sz w:val="24"/>
        </w:rPr>
        <w:t>公章</w:t>
      </w:r>
      <w:r>
        <w:rPr>
          <w:rFonts w:hint="eastAsia" w:ascii="黑体" w:hAnsi="黑体" w:eastAsia="黑体" w:cs="黑体"/>
          <w:color w:val="000000"/>
          <w:sz w:val="24"/>
        </w:rPr>
        <w:t>。</w:t>
      </w:r>
    </w:p>
    <w:p w14:paraId="7DE5CC87">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响应文件所附的相关资料复印件若模糊不清的，将影响其评审得分。</w:t>
      </w:r>
    </w:p>
    <w:p w14:paraId="5A60FF06">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建议响应文件采用</w:t>
      </w:r>
      <w:r>
        <w:rPr>
          <w:rFonts w:hint="eastAsia" w:ascii="黑体" w:hAnsi="黑体" w:eastAsia="黑体" w:cs="黑体"/>
          <w:b/>
          <w:color w:val="000000"/>
          <w:sz w:val="24"/>
        </w:rPr>
        <w:t>双面印制</w:t>
      </w:r>
      <w:r>
        <w:rPr>
          <w:rFonts w:hint="eastAsia" w:ascii="黑体" w:hAnsi="黑体" w:eastAsia="黑体" w:cs="黑体"/>
          <w:color w:val="000000"/>
          <w:sz w:val="24"/>
        </w:rPr>
        <w:t>。</w:t>
      </w:r>
    </w:p>
    <w:p w14:paraId="410CAE1F">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必须对其响应文件所提供的全部资料的真实性承担法律责任，且无条件接受集中采购机构或采购人及政府采购监管部门等对其中任何资料进行核实的要求。</w:t>
      </w:r>
    </w:p>
    <w:p w14:paraId="655E3DB3">
      <w:pPr>
        <w:pStyle w:val="35"/>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为了提高采购效率，节约社会交易成本与时间，已报名并获取了比选文件</w:t>
      </w:r>
      <w:r>
        <w:rPr>
          <w:rFonts w:hint="eastAsia" w:ascii="黑体" w:hAnsi="黑体" w:eastAsia="黑体" w:cs="黑体"/>
          <w:color w:val="000000"/>
          <w:sz w:val="24"/>
          <w:lang w:eastAsia="zh-CN"/>
        </w:rPr>
        <w:t>后</w:t>
      </w:r>
      <w:r>
        <w:rPr>
          <w:rFonts w:hint="eastAsia" w:ascii="黑体" w:hAnsi="黑体" w:eastAsia="黑体" w:cs="黑体"/>
          <w:color w:val="000000"/>
          <w:sz w:val="24"/>
        </w:rPr>
        <w:t>决定不参加本项目响应的供应商，在响应文件递交截止时间的前3日，按《采购邀请函》中的联系方式，以电子邮件形式告知我院指定联系人（否则影响到供应商今后参加我院采购项目的评价）。对您的支持与配合，谨此致谢。</w:t>
      </w:r>
    </w:p>
    <w:p w14:paraId="3781F5A6">
      <w:pPr>
        <w:pStyle w:val="35"/>
        <w:spacing w:line="360" w:lineRule="auto"/>
        <w:ind w:left="480" w:firstLine="0" w:firstLineChars="0"/>
        <w:rPr>
          <w:rFonts w:ascii="黑体" w:hAnsi="黑体" w:eastAsia="黑体" w:cs="黑体"/>
          <w:color w:val="000000"/>
          <w:sz w:val="24"/>
        </w:rPr>
      </w:pPr>
    </w:p>
    <w:p w14:paraId="72E5C53D">
      <w:pPr>
        <w:pStyle w:val="35"/>
        <w:spacing w:line="360" w:lineRule="auto"/>
        <w:ind w:left="480" w:firstLine="0" w:firstLineChars="0"/>
        <w:rPr>
          <w:rFonts w:ascii="黑体" w:hAnsi="黑体" w:eastAsia="黑体" w:cs="黑体"/>
          <w:color w:val="000000"/>
          <w:sz w:val="24"/>
        </w:rPr>
      </w:pPr>
    </w:p>
    <w:p w14:paraId="5815C365">
      <w:pPr>
        <w:pStyle w:val="35"/>
        <w:spacing w:line="360" w:lineRule="auto"/>
        <w:ind w:left="480" w:firstLine="0" w:firstLineChars="0"/>
        <w:rPr>
          <w:rFonts w:ascii="黑体" w:hAnsi="黑体" w:eastAsia="黑体" w:cs="黑体"/>
          <w:color w:val="000000"/>
          <w:sz w:val="24"/>
        </w:rPr>
      </w:pPr>
    </w:p>
    <w:p w14:paraId="618CD41E">
      <w:pPr>
        <w:pStyle w:val="35"/>
        <w:spacing w:line="360" w:lineRule="auto"/>
        <w:ind w:left="480" w:firstLine="0" w:firstLineChars="0"/>
        <w:rPr>
          <w:rFonts w:ascii="黑体" w:hAnsi="黑体" w:eastAsia="黑体" w:cs="黑体"/>
          <w:color w:val="000000"/>
          <w:sz w:val="24"/>
        </w:rPr>
      </w:pPr>
    </w:p>
    <w:p w14:paraId="3A936D07">
      <w:pPr>
        <w:pStyle w:val="35"/>
        <w:spacing w:line="360" w:lineRule="auto"/>
        <w:ind w:left="480" w:firstLine="0" w:firstLineChars="0"/>
        <w:rPr>
          <w:rFonts w:ascii="黑体" w:hAnsi="黑体" w:eastAsia="黑体" w:cs="黑体"/>
          <w:color w:val="000000"/>
          <w:sz w:val="24"/>
        </w:rPr>
      </w:pPr>
    </w:p>
    <w:p w14:paraId="055FB0BA">
      <w:pPr>
        <w:pStyle w:val="35"/>
        <w:spacing w:line="360" w:lineRule="auto"/>
        <w:ind w:left="480" w:firstLine="0" w:firstLineChars="0"/>
        <w:rPr>
          <w:rFonts w:ascii="黑体" w:hAnsi="黑体" w:eastAsia="黑体" w:cs="黑体"/>
          <w:color w:val="000000"/>
          <w:sz w:val="24"/>
        </w:rPr>
      </w:pPr>
    </w:p>
    <w:p w14:paraId="3FF931A0">
      <w:pPr>
        <w:pStyle w:val="35"/>
        <w:spacing w:line="360" w:lineRule="auto"/>
        <w:ind w:left="480" w:firstLine="0" w:firstLineChars="0"/>
        <w:rPr>
          <w:rFonts w:ascii="黑体" w:hAnsi="黑体" w:eastAsia="黑体" w:cs="黑体"/>
          <w:color w:val="000000"/>
          <w:sz w:val="24"/>
        </w:rPr>
      </w:pPr>
    </w:p>
    <w:p w14:paraId="3E8BC708">
      <w:pPr>
        <w:pStyle w:val="35"/>
        <w:spacing w:line="360" w:lineRule="auto"/>
        <w:ind w:left="480" w:firstLine="0" w:firstLineChars="0"/>
        <w:rPr>
          <w:rFonts w:ascii="黑体" w:hAnsi="黑体" w:eastAsia="黑体" w:cs="黑体"/>
          <w:color w:val="000000"/>
          <w:sz w:val="24"/>
        </w:rPr>
      </w:pPr>
    </w:p>
    <w:p w14:paraId="5EA8C4A8">
      <w:pPr>
        <w:spacing w:line="360" w:lineRule="auto"/>
        <w:jc w:val="left"/>
        <w:rPr>
          <w:rFonts w:hint="eastAsia" w:ascii="宋体" w:hAnsi="宋体" w:eastAsia="宋体"/>
          <w:b/>
          <w:sz w:val="28"/>
          <w:szCs w:val="28"/>
          <w:lang w:eastAsia="zh-CN"/>
        </w:rPr>
      </w:pPr>
      <w:r>
        <w:rPr>
          <w:rFonts w:hint="eastAsia" w:ascii="宋体" w:hAnsi="宋体"/>
          <w:b/>
          <w:sz w:val="28"/>
          <w:szCs w:val="28"/>
          <w:lang w:eastAsia="zh-CN"/>
        </w:rPr>
        <w:t>响应文件封面</w:t>
      </w:r>
      <w:r>
        <w:rPr>
          <w:rFonts w:hint="eastAsia" w:ascii="宋体" w:hAnsi="宋体" w:eastAsia="宋体" w:cs="宋体"/>
          <w:b/>
          <w:bCs/>
          <w:color w:val="000000"/>
          <w:kern w:val="0"/>
          <w:sz w:val="24"/>
          <w:szCs w:val="24"/>
          <w:lang w:val="en-US" w:eastAsia="zh-CN" w:bidi="ar"/>
        </w:rPr>
        <w:t>（非实质性格式）</w:t>
      </w:r>
    </w:p>
    <w:p w14:paraId="5B5924B3">
      <w:pPr>
        <w:spacing w:line="360" w:lineRule="auto"/>
        <w:jc w:val="center"/>
        <w:rPr>
          <w:rFonts w:hint="eastAsia" w:ascii="宋体" w:hAnsi="宋体"/>
          <w:b/>
          <w:sz w:val="84"/>
          <w:szCs w:val="84"/>
        </w:rPr>
      </w:pPr>
    </w:p>
    <w:p w14:paraId="36A75BBA">
      <w:pPr>
        <w:spacing w:line="360" w:lineRule="auto"/>
        <w:jc w:val="center"/>
        <w:rPr>
          <w:rFonts w:ascii="宋体" w:hAnsi="宋体"/>
          <w:b/>
          <w:sz w:val="52"/>
          <w:szCs w:val="32"/>
        </w:rPr>
      </w:pPr>
      <w:r>
        <w:rPr>
          <w:rFonts w:hint="eastAsia" w:ascii="宋体" w:hAnsi="宋体"/>
          <w:b/>
          <w:sz w:val="84"/>
          <w:szCs w:val="84"/>
        </w:rPr>
        <w:t>响</w:t>
      </w:r>
      <w:r>
        <w:rPr>
          <w:rFonts w:hint="eastAsia" w:ascii="宋体" w:hAnsi="宋体"/>
          <w:b/>
          <w:sz w:val="84"/>
          <w:szCs w:val="84"/>
          <w:lang w:val="en-US" w:eastAsia="zh-CN"/>
        </w:rPr>
        <w:t xml:space="preserve"> </w:t>
      </w:r>
      <w:r>
        <w:rPr>
          <w:rFonts w:hint="eastAsia" w:ascii="宋体" w:hAnsi="宋体"/>
          <w:b/>
          <w:sz w:val="84"/>
          <w:szCs w:val="84"/>
        </w:rPr>
        <w:t>应</w:t>
      </w:r>
      <w:r>
        <w:rPr>
          <w:rFonts w:hint="eastAsia" w:ascii="宋体" w:hAnsi="宋体"/>
          <w:b/>
          <w:sz w:val="84"/>
          <w:szCs w:val="84"/>
          <w:lang w:val="en-US" w:eastAsia="zh-CN"/>
        </w:rPr>
        <w:t xml:space="preserve"> </w:t>
      </w:r>
      <w:r>
        <w:rPr>
          <w:rFonts w:hint="eastAsia" w:ascii="宋体" w:hAnsi="宋体"/>
          <w:b/>
          <w:sz w:val="84"/>
          <w:szCs w:val="84"/>
        </w:rPr>
        <w:t>文</w:t>
      </w:r>
      <w:r>
        <w:rPr>
          <w:rFonts w:hint="eastAsia" w:ascii="宋体" w:hAnsi="宋体"/>
          <w:b/>
          <w:sz w:val="84"/>
          <w:szCs w:val="84"/>
          <w:lang w:val="en-US" w:eastAsia="zh-CN"/>
        </w:rPr>
        <w:t xml:space="preserve"> </w:t>
      </w:r>
      <w:r>
        <w:rPr>
          <w:rFonts w:hint="eastAsia" w:ascii="宋体" w:hAnsi="宋体"/>
          <w:b/>
          <w:sz w:val="84"/>
          <w:szCs w:val="84"/>
        </w:rPr>
        <w:t>件</w:t>
      </w:r>
    </w:p>
    <w:p w14:paraId="11C25FF0">
      <w:pPr>
        <w:pStyle w:val="14"/>
        <w:spacing w:line="360" w:lineRule="auto"/>
        <w:jc w:val="center"/>
        <w:rPr>
          <w:rFonts w:hAnsi="宋体" w:cs="宋体"/>
          <w:b/>
          <w:sz w:val="32"/>
          <w:szCs w:val="32"/>
        </w:rPr>
      </w:pPr>
      <w:r>
        <w:rPr>
          <w:rFonts w:hint="eastAsia" w:hAnsi="宋体" w:cs="宋体"/>
          <w:b/>
          <w:sz w:val="32"/>
          <w:szCs w:val="32"/>
        </w:rPr>
        <w:t>(正本</w:t>
      </w:r>
      <w:r>
        <w:rPr>
          <w:rFonts w:hint="eastAsia" w:hAnsi="宋体" w:cs="SimSun-Identity-H"/>
          <w:kern w:val="0"/>
          <w:sz w:val="24"/>
          <w:lang w:eastAsia="zh-CN"/>
        </w:rPr>
        <w:t>□</w:t>
      </w:r>
      <w:r>
        <w:rPr>
          <w:rFonts w:hint="eastAsia" w:hAnsi="宋体" w:cs="宋体"/>
          <w:b/>
          <w:sz w:val="32"/>
          <w:szCs w:val="32"/>
        </w:rPr>
        <w:t>/副本</w:t>
      </w:r>
      <w:r>
        <w:rPr>
          <w:rFonts w:hint="eastAsia" w:ascii="宋体" w:hAnsi="宋体" w:cs="SimSun-Identity-H"/>
          <w:kern w:val="0"/>
          <w:sz w:val="24"/>
        </w:rPr>
        <w:t>□</w:t>
      </w:r>
      <w:r>
        <w:rPr>
          <w:rFonts w:hint="eastAsia" w:hAnsi="宋体" w:cs="宋体"/>
          <w:b/>
          <w:sz w:val="32"/>
          <w:szCs w:val="32"/>
        </w:rPr>
        <w:t>）</w:t>
      </w:r>
    </w:p>
    <w:p w14:paraId="56D5746A">
      <w:pPr>
        <w:pStyle w:val="14"/>
        <w:spacing w:line="360" w:lineRule="auto"/>
        <w:ind w:firstLine="643" w:firstLineChars="200"/>
        <w:jc w:val="center"/>
        <w:rPr>
          <w:rFonts w:hAnsi="宋体" w:cs="宋体"/>
          <w:b/>
          <w:sz w:val="32"/>
          <w:szCs w:val="32"/>
        </w:rPr>
      </w:pPr>
    </w:p>
    <w:p w14:paraId="2EC51E1E">
      <w:pPr>
        <w:pStyle w:val="14"/>
        <w:spacing w:line="360" w:lineRule="auto"/>
        <w:ind w:firstLine="1928" w:firstLineChars="600"/>
        <w:jc w:val="left"/>
        <w:rPr>
          <w:rFonts w:hint="eastAsia" w:hAnsi="宋体" w:cs="宋体"/>
          <w:b/>
          <w:sz w:val="32"/>
          <w:szCs w:val="32"/>
          <w:lang w:eastAsia="zh-CN"/>
        </w:rPr>
      </w:pPr>
    </w:p>
    <w:p w14:paraId="08F3E3DB">
      <w:pPr>
        <w:pStyle w:val="14"/>
        <w:spacing w:line="360" w:lineRule="auto"/>
        <w:ind w:left="0" w:leftChars="0" w:firstLine="1263" w:firstLineChars="393"/>
        <w:jc w:val="left"/>
        <w:rPr>
          <w:rFonts w:hint="default" w:hAnsi="宋体" w:eastAsia="宋体" w:cs="宋体"/>
          <w:b/>
          <w:sz w:val="32"/>
          <w:szCs w:val="32"/>
          <w:u w:val="single"/>
          <w:lang w:val="en-US" w:eastAsia="zh-CN"/>
        </w:rPr>
      </w:pPr>
      <w:r>
        <w:rPr>
          <w:rFonts w:hint="eastAsia" w:hAnsi="宋体" w:cs="宋体"/>
          <w:b/>
          <w:sz w:val="32"/>
          <w:szCs w:val="32"/>
          <w:lang w:eastAsia="zh-CN"/>
        </w:rPr>
        <w:t>项目编号：</w:t>
      </w:r>
      <w:r>
        <w:rPr>
          <w:rFonts w:hint="eastAsia" w:hAnsi="宋体" w:cs="宋体"/>
          <w:b/>
          <w:sz w:val="32"/>
          <w:szCs w:val="32"/>
          <w:u w:val="single"/>
          <w:lang w:val="en-US" w:eastAsia="zh-CN"/>
        </w:rPr>
        <w:t xml:space="preserve">                              </w:t>
      </w:r>
    </w:p>
    <w:p w14:paraId="4D22B827">
      <w:pPr>
        <w:pStyle w:val="14"/>
        <w:spacing w:line="360" w:lineRule="auto"/>
        <w:ind w:left="0" w:leftChars="0" w:firstLine="1263" w:firstLineChars="393"/>
        <w:jc w:val="left"/>
        <w:rPr>
          <w:rFonts w:hAnsi="宋体" w:cs="宋体"/>
          <w:b/>
          <w:sz w:val="32"/>
          <w:szCs w:val="32"/>
        </w:rPr>
      </w:pPr>
      <w:r>
        <w:rPr>
          <w:rFonts w:hint="eastAsia" w:hAnsi="宋体" w:cs="宋体"/>
          <w:b/>
          <w:sz w:val="32"/>
          <w:szCs w:val="32"/>
          <w:lang w:eastAsia="zh-CN"/>
        </w:rPr>
        <w:t>项目名称：</w:t>
      </w:r>
      <w:r>
        <w:rPr>
          <w:rFonts w:hint="eastAsia" w:hAnsi="宋体" w:cs="宋体"/>
          <w:b/>
          <w:sz w:val="32"/>
          <w:szCs w:val="32"/>
          <w:u w:val="single"/>
          <w:lang w:val="en-US" w:eastAsia="zh-CN"/>
        </w:rPr>
        <w:t xml:space="preserve">                              </w:t>
      </w:r>
    </w:p>
    <w:p w14:paraId="63325273">
      <w:pPr>
        <w:pStyle w:val="14"/>
        <w:spacing w:line="360" w:lineRule="auto"/>
        <w:ind w:firstLine="643" w:firstLineChars="200"/>
        <w:jc w:val="center"/>
        <w:rPr>
          <w:rFonts w:hAnsi="宋体" w:cs="宋体"/>
          <w:b/>
          <w:sz w:val="32"/>
          <w:szCs w:val="32"/>
        </w:rPr>
      </w:pPr>
    </w:p>
    <w:p w14:paraId="5B38FB5B">
      <w:pPr>
        <w:pStyle w:val="14"/>
        <w:spacing w:line="360" w:lineRule="auto"/>
        <w:ind w:firstLine="643" w:firstLineChars="200"/>
        <w:jc w:val="center"/>
        <w:rPr>
          <w:rFonts w:hAnsi="宋体" w:cs="宋体"/>
          <w:b/>
          <w:sz w:val="32"/>
          <w:szCs w:val="32"/>
        </w:rPr>
      </w:pPr>
    </w:p>
    <w:p w14:paraId="23C6CAFA">
      <w:pPr>
        <w:pStyle w:val="14"/>
        <w:spacing w:line="360" w:lineRule="auto"/>
        <w:ind w:firstLine="643" w:firstLineChars="200"/>
        <w:jc w:val="center"/>
        <w:rPr>
          <w:rFonts w:hAnsi="宋体" w:cs="宋体"/>
          <w:b/>
          <w:sz w:val="32"/>
          <w:szCs w:val="32"/>
        </w:rPr>
      </w:pPr>
    </w:p>
    <w:p w14:paraId="550A93A2">
      <w:pPr>
        <w:pStyle w:val="14"/>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lang w:eastAsia="zh-CN"/>
        </w:rPr>
        <w:t>供应商</w:t>
      </w:r>
      <w:r>
        <w:rPr>
          <w:rFonts w:hint="eastAsia" w:hAnsi="宋体" w:cs="宋体"/>
          <w:b/>
          <w:sz w:val="28"/>
          <w:szCs w:val="28"/>
        </w:rPr>
        <w:t>名称</w:t>
      </w:r>
      <w:r>
        <w:rPr>
          <w:rFonts w:hint="eastAsia" w:hAnsi="宋体" w:cs="宋体"/>
          <w:b/>
          <w:sz w:val="22"/>
          <w:szCs w:val="22"/>
        </w:rPr>
        <w:t>（盖章）</w:t>
      </w:r>
      <w:r>
        <w:rPr>
          <w:rFonts w:hint="eastAsia" w:hAnsi="宋体" w:cs="宋体"/>
          <w:b/>
          <w:sz w:val="28"/>
          <w:szCs w:val="28"/>
        </w:rPr>
        <w:t>：</w:t>
      </w:r>
      <w:r>
        <w:rPr>
          <w:rFonts w:hint="eastAsia" w:hAnsi="宋体" w:cs="宋体"/>
          <w:b/>
          <w:sz w:val="28"/>
          <w:szCs w:val="28"/>
          <w:u w:val="single"/>
          <w:lang w:val="en-US" w:eastAsia="zh-CN"/>
        </w:rPr>
        <w:t xml:space="preserve">                            </w:t>
      </w:r>
    </w:p>
    <w:p w14:paraId="53684445">
      <w:pPr>
        <w:pStyle w:val="14"/>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法定代表人或法定授权代表</w:t>
      </w:r>
      <w:r>
        <w:rPr>
          <w:rFonts w:hint="eastAsia" w:hAnsi="宋体" w:cs="宋体"/>
          <w:b/>
          <w:sz w:val="22"/>
          <w:szCs w:val="22"/>
        </w:rPr>
        <w:t>（签字）</w:t>
      </w:r>
      <w:r>
        <w:rPr>
          <w:rFonts w:hint="eastAsia" w:hAnsi="宋体" w:cs="宋体"/>
          <w:b/>
          <w:sz w:val="28"/>
          <w:szCs w:val="28"/>
        </w:rPr>
        <w:t>：</w:t>
      </w:r>
      <w:r>
        <w:rPr>
          <w:rFonts w:hint="eastAsia" w:hAnsi="宋体" w:cs="宋体"/>
          <w:b/>
          <w:sz w:val="28"/>
          <w:szCs w:val="28"/>
          <w:u w:val="single"/>
          <w:lang w:val="en-US" w:eastAsia="zh-CN"/>
        </w:rPr>
        <w:t xml:space="preserve">              </w:t>
      </w:r>
    </w:p>
    <w:p w14:paraId="19BD8B0C">
      <w:pPr>
        <w:pStyle w:val="14"/>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联系方式：</w:t>
      </w:r>
      <w:r>
        <w:rPr>
          <w:rFonts w:hint="eastAsia" w:hAnsi="宋体" w:cs="宋体"/>
          <w:b/>
          <w:sz w:val="28"/>
          <w:szCs w:val="28"/>
          <w:u w:val="single"/>
          <w:lang w:val="en-US" w:eastAsia="zh-CN"/>
        </w:rPr>
        <w:t xml:space="preserve">                                    </w:t>
      </w:r>
    </w:p>
    <w:p w14:paraId="47AC458D">
      <w:pPr>
        <w:pStyle w:val="14"/>
        <w:spacing w:line="360" w:lineRule="auto"/>
        <w:ind w:left="0" w:leftChars="0" w:firstLine="1265" w:firstLineChars="450"/>
        <w:rPr>
          <w:rFonts w:hint="default" w:eastAsia="宋体" w:cs="宋体"/>
          <w:b/>
          <w:sz w:val="32"/>
          <w:szCs w:val="32"/>
          <w:u w:val="single"/>
          <w:lang w:val="en-US" w:eastAsia="zh-CN"/>
        </w:rPr>
      </w:pPr>
      <w:r>
        <w:rPr>
          <w:rFonts w:hint="eastAsia" w:hAnsi="宋体" w:cs="宋体"/>
          <w:b/>
          <w:sz w:val="28"/>
          <w:szCs w:val="28"/>
        </w:rPr>
        <w:t>日    期：</w:t>
      </w:r>
      <w:r>
        <w:rPr>
          <w:rFonts w:hint="eastAsia" w:hAnsi="宋体" w:cs="宋体"/>
          <w:b/>
          <w:sz w:val="28"/>
          <w:szCs w:val="28"/>
          <w:u w:val="single"/>
          <w:lang w:val="en-US" w:eastAsia="zh-CN"/>
        </w:rPr>
        <w:t xml:space="preserve">                                    </w:t>
      </w:r>
    </w:p>
    <w:p w14:paraId="3FB32DB4">
      <w:pPr>
        <w:pStyle w:val="3"/>
        <w:pageBreakBefore/>
        <w:jc w:val="center"/>
        <w:rPr>
          <w:rFonts w:ascii="Calibri" w:hAnsi="Calibri" w:eastAsia="宋体" w:cs="宋体"/>
          <w:sz w:val="24"/>
        </w:rPr>
      </w:pPr>
      <w:bookmarkStart w:id="138" w:name="_Toc97049462"/>
      <w:bookmarkStart w:id="139" w:name="_Toc97049463"/>
      <w:r>
        <w:rPr>
          <w:rFonts w:hint="eastAsia" w:ascii="黑体" w:hAnsi="黑体" w:cs="黑体"/>
          <w:sz w:val="36"/>
          <w:szCs w:val="36"/>
        </w:rPr>
        <w:t>响应文件目录</w:t>
      </w:r>
      <w:bookmarkEnd w:id="138"/>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7500180E">
      <w:pPr>
        <w:widowControl/>
        <w:jc w:val="left"/>
      </w:pPr>
    </w:p>
    <w:p w14:paraId="3AAE4BA6">
      <w:pPr>
        <w:shd w:val="clear" w:color="auto" w:fill="FFFFFF"/>
        <w:spacing w:line="360" w:lineRule="auto"/>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val="en-US" w:eastAsia="zh-CN"/>
        </w:rPr>
        <w:t xml:space="preserve">  </w:t>
      </w:r>
      <w:r>
        <w:rPr>
          <w:rFonts w:hint="eastAsia" w:ascii="宋体" w:hAnsi="宋体" w:cs="宋体"/>
          <w:sz w:val="24"/>
          <w:szCs w:val="36"/>
        </w:rPr>
        <w:t>报价表……………………………………………………………………第（  ）页</w:t>
      </w:r>
    </w:p>
    <w:p w14:paraId="1C555A21">
      <w:pPr>
        <w:pStyle w:val="35"/>
        <w:spacing w:line="360" w:lineRule="auto"/>
        <w:ind w:firstLine="0" w:firstLineChars="0"/>
        <w:rPr>
          <w:rFonts w:hint="eastAsia" w:ascii="宋体" w:hAnsi="宋体" w:cs="宋体"/>
          <w:sz w:val="24"/>
          <w:szCs w:val="36"/>
        </w:rPr>
      </w:pPr>
      <w:r>
        <w:rPr>
          <w:rFonts w:hint="eastAsia" w:ascii="宋体" w:hAnsi="宋体" w:cs="宋体"/>
          <w:sz w:val="24"/>
          <w:szCs w:val="36"/>
        </w:rPr>
        <w:t>（一）报价一览表………………………………………………………………第（  ）页</w:t>
      </w:r>
    </w:p>
    <w:p w14:paraId="01913A3D">
      <w:pPr>
        <w:pStyle w:val="35"/>
        <w:spacing w:line="360" w:lineRule="auto"/>
        <w:ind w:firstLine="0" w:firstLineChars="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highlight w:val="none"/>
        </w:rPr>
        <w:t>分项报价明细</w:t>
      </w:r>
      <w:r>
        <w:rPr>
          <w:rFonts w:hint="eastAsia" w:ascii="宋体" w:hAnsi="宋体" w:cs="宋体"/>
          <w:sz w:val="24"/>
          <w:szCs w:val="36"/>
        </w:rPr>
        <w:t>表…………………………………………………………第（  ）页</w:t>
      </w:r>
    </w:p>
    <w:p w14:paraId="242C9815">
      <w:pPr>
        <w:pStyle w:val="35"/>
        <w:spacing w:line="360" w:lineRule="auto"/>
        <w:ind w:firstLine="0" w:firstLineChars="0"/>
        <w:rPr>
          <w:rFonts w:hint="eastAsia" w:ascii="宋体" w:hAnsi="宋体" w:cs="宋体"/>
          <w:sz w:val="24"/>
          <w:szCs w:val="36"/>
        </w:rPr>
      </w:pPr>
      <w:r>
        <w:rPr>
          <w:rFonts w:hint="eastAsia" w:ascii="宋体" w:hAnsi="宋体" w:cs="宋体"/>
          <w:color w:val="auto"/>
          <w:sz w:val="24"/>
          <w:szCs w:val="36"/>
        </w:rPr>
        <w:t>（</w:t>
      </w:r>
      <w:r>
        <w:rPr>
          <w:rFonts w:hint="eastAsia" w:ascii="宋体" w:hAnsi="宋体" w:cs="宋体"/>
          <w:color w:val="auto"/>
          <w:sz w:val="24"/>
          <w:szCs w:val="36"/>
          <w:lang w:val="en-US" w:eastAsia="zh-CN"/>
        </w:rPr>
        <w:t>三</w:t>
      </w:r>
      <w:r>
        <w:rPr>
          <w:rFonts w:hint="eastAsia" w:ascii="宋体" w:hAnsi="宋体" w:cs="宋体"/>
          <w:color w:val="auto"/>
          <w:sz w:val="24"/>
          <w:szCs w:val="36"/>
        </w:rPr>
        <w:t>）</w:t>
      </w:r>
      <w:r>
        <w:rPr>
          <w:rFonts w:hint="eastAsia" w:ascii="宋体" w:hAnsi="宋体" w:cs="宋体"/>
          <w:color w:val="auto"/>
          <w:sz w:val="24"/>
          <w:szCs w:val="36"/>
          <w:highlight w:val="none"/>
          <w:lang w:val="en-US" w:eastAsia="zh-CN"/>
        </w:rPr>
        <w:t>选用及备用品牌表</w:t>
      </w:r>
      <w:r>
        <w:rPr>
          <w:rFonts w:hint="eastAsia" w:ascii="宋体" w:hAnsi="宋体" w:cs="宋体"/>
          <w:color w:val="auto"/>
          <w:sz w:val="24"/>
          <w:szCs w:val="36"/>
        </w:rPr>
        <w:t>……</w:t>
      </w:r>
      <w:r>
        <w:rPr>
          <w:rFonts w:hint="eastAsia" w:ascii="宋体" w:hAnsi="宋体" w:cs="宋体"/>
          <w:sz w:val="24"/>
          <w:szCs w:val="36"/>
        </w:rPr>
        <w:t>…………………………………………………第（  ）页</w:t>
      </w:r>
    </w:p>
    <w:p w14:paraId="7D312FFD">
      <w:pPr>
        <w:shd w:val="clear" w:color="auto" w:fill="FFFFFF"/>
        <w:spacing w:line="360" w:lineRule="auto"/>
        <w:rPr>
          <w:rFonts w:ascii="宋体" w:hAnsi="宋体" w:cs="宋体"/>
          <w:sz w:val="24"/>
          <w:szCs w:val="36"/>
        </w:rPr>
      </w:pPr>
      <w:r>
        <w:fldChar w:fldCharType="begin"/>
      </w:r>
      <w:r>
        <w:instrText xml:space="preserve"> HYPERLINK "http://192.168.70.199/seeyon/office/cache/20190929/-1981683210483646217/-1981683210483646217.html?rnd=94104.10036287415" </w:instrText>
      </w:r>
      <w:r>
        <w:fldChar w:fldCharType="separate"/>
      </w:r>
      <w:r>
        <w:rPr>
          <w:rFonts w:hint="eastAsia" w:cs="宋体"/>
          <w:szCs w:val="36"/>
        </w:rPr>
        <w:t xml:space="preserve">二、  </w:t>
      </w:r>
      <w:r>
        <w:rPr>
          <w:rFonts w:hint="eastAsia" w:cs="宋体"/>
          <w:szCs w:val="36"/>
        </w:rPr>
        <w:fldChar w:fldCharType="end"/>
      </w:r>
      <w:r>
        <w:rPr>
          <w:rFonts w:hint="eastAsia" w:ascii="宋体" w:hAnsi="宋体" w:cs="宋体"/>
          <w:sz w:val="24"/>
          <w:szCs w:val="36"/>
        </w:rPr>
        <w:t>资格审查 …………………………………………………………………第（  ）页</w:t>
      </w:r>
    </w:p>
    <w:p w14:paraId="0605EE39">
      <w:pPr>
        <w:pStyle w:val="35"/>
        <w:spacing w:line="360" w:lineRule="auto"/>
        <w:ind w:firstLine="0" w:firstLineChars="0"/>
        <w:rPr>
          <w:rFonts w:ascii="宋体" w:hAnsi="宋体" w:cs="宋体"/>
          <w:sz w:val="24"/>
          <w:szCs w:val="36"/>
        </w:rPr>
      </w:pPr>
      <w:r>
        <w:rPr>
          <w:rFonts w:hint="eastAsia" w:ascii="宋体" w:hAnsi="宋体" w:cs="宋体"/>
          <w:sz w:val="24"/>
          <w:szCs w:val="36"/>
        </w:rPr>
        <w:t>（一）资格自查表………………………………………………………………第（  ）页</w:t>
      </w:r>
    </w:p>
    <w:p w14:paraId="1E1446B4">
      <w:pPr>
        <w:pStyle w:val="35"/>
        <w:spacing w:line="360" w:lineRule="auto"/>
        <w:ind w:firstLine="0" w:firstLineChars="0"/>
      </w:pPr>
      <w:r>
        <w:rPr>
          <w:rFonts w:hint="eastAsia" w:ascii="宋体" w:hAnsi="宋体" w:cs="宋体"/>
          <w:sz w:val="24"/>
          <w:szCs w:val="36"/>
        </w:rPr>
        <w:t>（二）资格审查证明资料………………………………………………………第（  ）页</w:t>
      </w:r>
    </w:p>
    <w:p w14:paraId="3C7E8591">
      <w:pPr>
        <w:shd w:val="clear" w:color="auto" w:fill="FFFFFF"/>
        <w:spacing w:line="360" w:lineRule="auto"/>
        <w:rPr>
          <w:rFonts w:ascii="宋体" w:hAnsi="宋体" w:cs="宋体"/>
          <w:sz w:val="24"/>
          <w:szCs w:val="36"/>
        </w:rPr>
      </w:pPr>
      <w:r>
        <w:rPr>
          <w:rFonts w:hint="eastAsia" w:ascii="宋体" w:hAnsi="宋体" w:cs="宋体"/>
          <w:sz w:val="24"/>
          <w:szCs w:val="36"/>
        </w:rPr>
        <w:t>三、  符合性审查………………………………………………………………第（  ）页</w:t>
      </w:r>
    </w:p>
    <w:p w14:paraId="17C4CC10">
      <w:pPr>
        <w:pStyle w:val="35"/>
        <w:spacing w:line="360" w:lineRule="auto"/>
        <w:ind w:firstLine="0" w:firstLineChars="0"/>
        <w:rPr>
          <w:rFonts w:ascii="宋体" w:hAnsi="宋体" w:cs="宋体"/>
          <w:sz w:val="24"/>
          <w:szCs w:val="36"/>
        </w:rPr>
      </w:pPr>
      <w:r>
        <w:rPr>
          <w:rFonts w:hint="eastAsia" w:ascii="宋体" w:hAnsi="宋体" w:cs="宋体"/>
          <w:sz w:val="24"/>
          <w:szCs w:val="36"/>
        </w:rPr>
        <w:t>（一）符合性自查表……………………………………………………………第（  ）页</w:t>
      </w:r>
    </w:p>
    <w:p w14:paraId="7ACEC27A">
      <w:pPr>
        <w:pStyle w:val="35"/>
        <w:spacing w:line="360" w:lineRule="auto"/>
        <w:ind w:firstLine="0" w:firstLineChars="0"/>
        <w:rPr>
          <w:rFonts w:ascii="宋体" w:hAnsi="宋体" w:cs="宋体"/>
          <w:sz w:val="24"/>
          <w:szCs w:val="36"/>
        </w:rPr>
      </w:pPr>
      <w:r>
        <w:rPr>
          <w:rFonts w:hint="eastAsia" w:ascii="宋体" w:hAnsi="宋体" w:cs="宋体"/>
          <w:sz w:val="24"/>
          <w:szCs w:val="36"/>
        </w:rPr>
        <w:t>（二）符合性审查证明资料……………………………………………………第（  ）页</w:t>
      </w:r>
    </w:p>
    <w:p w14:paraId="308502F1">
      <w:pPr>
        <w:shd w:val="clear" w:color="auto" w:fill="FFFFFF"/>
        <w:spacing w:line="360" w:lineRule="auto"/>
        <w:rPr>
          <w:rFonts w:ascii="宋体" w:hAnsi="宋体" w:cs="宋体"/>
          <w:sz w:val="24"/>
          <w:szCs w:val="36"/>
        </w:rPr>
      </w:pPr>
      <w:r>
        <w:rPr>
          <w:rFonts w:hint="eastAsia" w:ascii="宋体" w:hAnsi="宋体" w:cs="宋体"/>
          <w:sz w:val="24"/>
          <w:szCs w:val="36"/>
        </w:rPr>
        <w:t>四、  商务评审…………………………………………………………………第（  ）页</w:t>
      </w:r>
    </w:p>
    <w:p w14:paraId="06033510">
      <w:pPr>
        <w:pStyle w:val="35"/>
        <w:spacing w:line="360" w:lineRule="auto"/>
        <w:ind w:firstLine="0" w:firstLineChars="0"/>
        <w:rPr>
          <w:rFonts w:ascii="宋体" w:hAnsi="宋体" w:cs="宋体"/>
          <w:sz w:val="24"/>
          <w:szCs w:val="36"/>
        </w:rPr>
      </w:pPr>
      <w:r>
        <w:rPr>
          <w:rFonts w:hint="eastAsia" w:ascii="宋体" w:hAnsi="宋体" w:cs="宋体"/>
          <w:sz w:val="24"/>
          <w:szCs w:val="36"/>
        </w:rPr>
        <w:t>（一）商务评审自查表…………………………………………………………第（  ）页</w:t>
      </w:r>
    </w:p>
    <w:p w14:paraId="6DB85E66">
      <w:pPr>
        <w:pStyle w:val="35"/>
        <w:spacing w:line="360" w:lineRule="auto"/>
        <w:ind w:firstLine="0" w:firstLineChars="0"/>
      </w:pPr>
      <w:r>
        <w:rPr>
          <w:rFonts w:hint="eastAsia" w:ascii="宋体" w:hAnsi="宋体" w:cs="宋体"/>
          <w:sz w:val="24"/>
          <w:szCs w:val="36"/>
        </w:rPr>
        <w:t>（二）商务评审证明资料………………………………………………………第（  ）页</w:t>
      </w:r>
    </w:p>
    <w:p w14:paraId="72B371CF">
      <w:pPr>
        <w:shd w:val="clear" w:color="auto" w:fill="FFFFFF"/>
        <w:spacing w:line="360" w:lineRule="auto"/>
        <w:rPr>
          <w:rFonts w:ascii="宋体" w:hAnsi="宋体" w:cs="宋体"/>
          <w:sz w:val="24"/>
          <w:szCs w:val="36"/>
        </w:rPr>
      </w:pPr>
      <w:r>
        <w:rPr>
          <w:rFonts w:hint="eastAsia" w:ascii="宋体" w:hAnsi="宋体" w:cs="宋体"/>
          <w:sz w:val="24"/>
          <w:szCs w:val="36"/>
        </w:rPr>
        <w:t>五、  技术评审…………………………………………………………………第（  ）页</w:t>
      </w:r>
    </w:p>
    <w:p w14:paraId="395CAFAD">
      <w:pPr>
        <w:pStyle w:val="35"/>
        <w:spacing w:line="360" w:lineRule="auto"/>
        <w:ind w:firstLine="0" w:firstLineChars="0"/>
        <w:rPr>
          <w:rFonts w:ascii="宋体" w:hAnsi="宋体" w:cs="宋体"/>
          <w:sz w:val="24"/>
          <w:szCs w:val="36"/>
        </w:rPr>
      </w:pPr>
      <w:r>
        <w:rPr>
          <w:rFonts w:hint="eastAsia" w:ascii="宋体" w:hAnsi="宋体" w:cs="宋体"/>
          <w:sz w:val="24"/>
          <w:szCs w:val="36"/>
        </w:rPr>
        <w:t>（一）技术评审自查表…………………………………………………………第（  ）页</w:t>
      </w:r>
    </w:p>
    <w:p w14:paraId="73F9FA8F">
      <w:pPr>
        <w:pStyle w:val="35"/>
        <w:spacing w:line="360" w:lineRule="auto"/>
        <w:ind w:firstLine="0" w:firstLineChars="0"/>
        <w:rPr>
          <w:rFonts w:hint="eastAsia" w:ascii="宋体" w:hAnsi="宋体" w:cs="宋体"/>
          <w:sz w:val="24"/>
          <w:szCs w:val="36"/>
        </w:rPr>
      </w:pPr>
      <w:r>
        <w:rPr>
          <w:rFonts w:hint="eastAsia" w:ascii="宋体" w:hAnsi="宋体" w:cs="宋体"/>
          <w:sz w:val="24"/>
          <w:szCs w:val="36"/>
        </w:rPr>
        <w:t>（二）技术评审证明资料………………………………………………………第（  ）页</w:t>
      </w:r>
    </w:p>
    <w:p w14:paraId="666408C3">
      <w:pPr>
        <w:pStyle w:val="35"/>
        <w:numPr>
          <w:ilvl w:val="0"/>
          <w:numId w:val="0"/>
        </w:numPr>
        <w:ind w:leftChars="0"/>
        <w:jc w:val="left"/>
        <w:rPr>
          <w:rFonts w:hint="eastAsia" w:ascii="黑体" w:hAnsi="黑体" w:eastAsia="黑体" w:cs="黑体"/>
          <w:b/>
          <w:bCs/>
          <w:kern w:val="2"/>
          <w:sz w:val="40"/>
          <w:szCs w:val="40"/>
          <w:lang w:val="en-US" w:eastAsia="zh-CN" w:bidi="ar-SA"/>
        </w:rPr>
      </w:pPr>
    </w:p>
    <w:p w14:paraId="739F86A2">
      <w:pPr>
        <w:pStyle w:val="35"/>
        <w:spacing w:line="360" w:lineRule="auto"/>
        <w:ind w:firstLine="0" w:firstLineChars="0"/>
        <w:rPr>
          <w:rFonts w:hint="eastAsia" w:ascii="宋体" w:hAnsi="宋体" w:cs="宋体"/>
          <w:sz w:val="24"/>
          <w:szCs w:val="36"/>
        </w:rPr>
      </w:pPr>
    </w:p>
    <w:p w14:paraId="2124CEDF">
      <w:pPr>
        <w:shd w:val="clear" w:color="auto" w:fill="FFFFFF"/>
        <w:spacing w:line="360" w:lineRule="auto"/>
        <w:rPr>
          <w:rFonts w:ascii="宋体" w:hAnsi="宋体" w:cs="宋体"/>
          <w:sz w:val="24"/>
          <w:szCs w:val="36"/>
        </w:rPr>
      </w:pPr>
    </w:p>
    <w:p w14:paraId="29BA66F2">
      <w:pPr>
        <w:pStyle w:val="35"/>
        <w:ind w:firstLine="0" w:firstLineChars="0"/>
      </w:pPr>
    </w:p>
    <w:p w14:paraId="128549BC">
      <w:pPr>
        <w:pStyle w:val="35"/>
        <w:ind w:firstLine="0" w:firstLineChars="0"/>
        <w:jc w:val="center"/>
        <w:rPr>
          <w:rFonts w:ascii="宋体" w:hAnsi="宋体" w:cs="宋体"/>
          <w:sz w:val="24"/>
        </w:rPr>
      </w:pPr>
    </w:p>
    <w:p w14:paraId="5B773069">
      <w:pPr>
        <w:pStyle w:val="35"/>
        <w:ind w:firstLine="0" w:firstLineChars="0"/>
        <w:rPr>
          <w:rFonts w:ascii="宋体" w:hAnsi="宋体" w:cs="宋体"/>
          <w:sz w:val="24"/>
        </w:rPr>
      </w:pPr>
    </w:p>
    <w:p w14:paraId="36A7CD0D">
      <w:pPr>
        <w:pStyle w:val="35"/>
        <w:ind w:firstLine="0" w:firstLineChars="0"/>
        <w:rPr>
          <w:rFonts w:ascii="宋体" w:hAnsi="宋体" w:cs="宋体"/>
          <w:sz w:val="24"/>
        </w:rPr>
      </w:pPr>
    </w:p>
    <w:p w14:paraId="18001320">
      <w:pPr>
        <w:pStyle w:val="35"/>
        <w:ind w:firstLine="0" w:firstLineChars="0"/>
        <w:rPr>
          <w:rFonts w:hint="eastAsia" w:ascii="宋体" w:hAnsi="宋体" w:cs="宋体"/>
          <w:sz w:val="24"/>
          <w:lang w:val="en-US" w:eastAsia="zh-CN"/>
        </w:rPr>
      </w:pPr>
      <w:r>
        <w:rPr>
          <w:rFonts w:hint="eastAsia" w:ascii="宋体" w:hAnsi="宋体" w:cs="宋体"/>
          <w:b/>
          <w:bCs/>
          <w:sz w:val="24"/>
          <w:lang w:val="en-US" w:eastAsia="zh-CN"/>
        </w:rPr>
        <w:t>特别提示与要求：</w:t>
      </w:r>
    </w:p>
    <w:p w14:paraId="3C48BEDE">
      <w:pPr>
        <w:pStyle w:val="35"/>
        <w:ind w:firstLine="480" w:firstLineChars="2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color w:val="auto"/>
          <w:sz w:val="24"/>
          <w:lang w:val="en-US" w:eastAsia="zh-CN"/>
        </w:rPr>
        <w:t>供应商</w:t>
      </w:r>
      <w:r>
        <w:rPr>
          <w:rFonts w:hint="eastAsia" w:ascii="宋体" w:hAnsi="宋体" w:cs="宋体"/>
          <w:sz w:val="24"/>
        </w:rPr>
        <w:t>按照以下要求的格式、内容、顺序制作响应文件，并请</w:t>
      </w:r>
      <w:r>
        <w:rPr>
          <w:rFonts w:hint="eastAsia" w:ascii="宋体" w:hAnsi="宋体" w:cs="宋体"/>
          <w:b/>
          <w:bCs/>
          <w:sz w:val="24"/>
        </w:rPr>
        <w:t>编制目录及页码</w:t>
      </w:r>
      <w:r>
        <w:rPr>
          <w:rFonts w:hint="eastAsia" w:ascii="宋体" w:hAnsi="宋体" w:cs="宋体"/>
          <w:sz w:val="24"/>
        </w:rPr>
        <w:t>，否则可能将影响对响应文件的评价。</w:t>
      </w:r>
    </w:p>
    <w:p w14:paraId="21B9257F">
      <w:pPr>
        <w:pStyle w:val="35"/>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2.供应商所递交的所有资料，必须加盖供应商公章。</w:t>
      </w:r>
    </w:p>
    <w:p w14:paraId="2914D626">
      <w:pPr>
        <w:pStyle w:val="21"/>
        <w:spacing w:line="360" w:lineRule="auto"/>
        <w:ind w:left="0" w:leftChars="0"/>
        <w:rPr>
          <w:rFonts w:ascii="宋体" w:hAnsi="宋体" w:cs="宋体"/>
          <w:sz w:val="24"/>
        </w:rPr>
      </w:pPr>
    </w:p>
    <w:p w14:paraId="0A3AA1FD">
      <w:pPr>
        <w:spacing w:before="240" w:line="360" w:lineRule="auto"/>
        <w:rPr>
          <w:sz w:val="36"/>
          <w:szCs w:val="36"/>
        </w:rPr>
      </w:pPr>
      <w:r>
        <w:rPr>
          <w:rFonts w:ascii="宋体" w:hAnsi="宋体"/>
          <w:b/>
          <w:bCs/>
          <w:sz w:val="24"/>
          <w:lang w:val="zh-CN"/>
        </w:rPr>
        <w:fldChar w:fldCharType="end"/>
      </w:r>
      <w:bookmarkEnd w:id="139"/>
      <w:r>
        <w:rPr>
          <w:rFonts w:hint="eastAsia" w:ascii="黑体" w:hAnsi="黑体" w:cs="黑体"/>
          <w:sz w:val="36"/>
          <w:szCs w:val="36"/>
          <w:lang w:eastAsia="zh-CN"/>
        </w:rPr>
        <w:t>一</w:t>
      </w:r>
      <w:r>
        <w:rPr>
          <w:rFonts w:hint="eastAsia" w:ascii="黑体" w:hAnsi="黑体" w:cs="黑体"/>
          <w:sz w:val="36"/>
          <w:szCs w:val="36"/>
        </w:rPr>
        <w:t>、</w:t>
      </w:r>
      <w:r>
        <w:rPr>
          <w:rFonts w:hint="eastAsia"/>
          <w:sz w:val="36"/>
          <w:szCs w:val="36"/>
        </w:rPr>
        <w:t>报价表</w:t>
      </w:r>
    </w:p>
    <w:p w14:paraId="47CF6F97">
      <w:pPr>
        <w:shd w:val="clear" w:color="auto" w:fill="FFFFFF"/>
        <w:tabs>
          <w:tab w:val="left" w:pos="360"/>
        </w:tabs>
        <w:adjustRightInd w:val="0"/>
        <w:snapToGrid w:val="0"/>
        <w:spacing w:line="360" w:lineRule="auto"/>
        <w:jc w:val="center"/>
        <w:rPr>
          <w:b/>
          <w:bCs/>
          <w:sz w:val="32"/>
          <w:szCs w:val="32"/>
        </w:rPr>
      </w:pPr>
      <w:r>
        <w:rPr>
          <w:rFonts w:hint="eastAsia"/>
          <w:b/>
          <w:bCs/>
          <w:sz w:val="32"/>
          <w:szCs w:val="32"/>
        </w:rPr>
        <w:t>（一）报价一览表</w:t>
      </w:r>
    </w:p>
    <w:p w14:paraId="7504B2B0"/>
    <w:tbl>
      <w:tblPr>
        <w:tblStyle w:val="28"/>
        <w:tblW w:w="0" w:type="auto"/>
        <w:jc w:val="center"/>
        <w:tblLayout w:type="autofit"/>
        <w:tblCellMar>
          <w:top w:w="0" w:type="dxa"/>
          <w:left w:w="108" w:type="dxa"/>
          <w:bottom w:w="0" w:type="dxa"/>
          <w:right w:w="108" w:type="dxa"/>
        </w:tblCellMar>
      </w:tblPr>
      <w:tblGrid>
        <w:gridCol w:w="1560"/>
        <w:gridCol w:w="2593"/>
        <w:gridCol w:w="1517"/>
        <w:gridCol w:w="2636"/>
      </w:tblGrid>
      <w:tr w14:paraId="638ACD73">
        <w:tblPrEx>
          <w:tblCellMar>
            <w:top w:w="0" w:type="dxa"/>
            <w:left w:w="108" w:type="dxa"/>
            <w:bottom w:w="0" w:type="dxa"/>
            <w:right w:w="108" w:type="dxa"/>
          </w:tblCellMar>
        </w:tblPrEx>
        <w:trPr>
          <w:jc w:val="center"/>
        </w:trPr>
        <w:tc>
          <w:tcPr>
            <w:tcW w:w="1560" w:type="dxa"/>
            <w:vAlign w:val="bottom"/>
          </w:tcPr>
          <w:p w14:paraId="51487CEB">
            <w:pPr>
              <w:spacing w:before="240"/>
              <w:rPr>
                <w:sz w:val="24"/>
                <w:szCs w:val="32"/>
                <w:u w:val="single" w:color="FFFFFF" w:themeColor="background1"/>
              </w:rPr>
            </w:pPr>
            <w:r>
              <w:rPr>
                <w:rFonts w:hint="eastAsia"/>
                <w:sz w:val="24"/>
                <w:szCs w:val="32"/>
                <w:u w:val="single" w:color="FFFFFF" w:themeColor="background1"/>
              </w:rPr>
              <w:t>项目名称：</w:t>
            </w:r>
          </w:p>
        </w:tc>
        <w:tc>
          <w:tcPr>
            <w:tcW w:w="6746" w:type="dxa"/>
            <w:gridSpan w:val="3"/>
            <w:tcBorders>
              <w:top w:val="nil"/>
              <w:left w:val="nil"/>
              <w:bottom w:val="single" w:color="auto" w:sz="4" w:space="0"/>
              <w:right w:val="nil"/>
            </w:tcBorders>
            <w:vAlign w:val="bottom"/>
          </w:tcPr>
          <w:p w14:paraId="09B26FE3">
            <w:pPr>
              <w:spacing w:before="240"/>
              <w:rPr>
                <w:sz w:val="24"/>
                <w:szCs w:val="32"/>
                <w:u w:val="single" w:color="FFFFFF" w:themeColor="background1"/>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601ADE44">
        <w:tblPrEx>
          <w:tblCellMar>
            <w:top w:w="0" w:type="dxa"/>
            <w:left w:w="108" w:type="dxa"/>
            <w:bottom w:w="0" w:type="dxa"/>
            <w:right w:w="108" w:type="dxa"/>
          </w:tblCellMar>
        </w:tblPrEx>
        <w:trPr>
          <w:jc w:val="center"/>
        </w:trPr>
        <w:tc>
          <w:tcPr>
            <w:tcW w:w="1560" w:type="dxa"/>
            <w:vAlign w:val="bottom"/>
          </w:tcPr>
          <w:p w14:paraId="4580323C">
            <w:pPr>
              <w:spacing w:before="240"/>
              <w:rPr>
                <w:sz w:val="24"/>
                <w:szCs w:val="32"/>
              </w:rPr>
            </w:pPr>
            <w:r>
              <w:rPr>
                <w:rFonts w:hint="eastAsia"/>
                <w:sz w:val="24"/>
                <w:szCs w:val="32"/>
              </w:rPr>
              <w:t>响应单位：</w:t>
            </w:r>
          </w:p>
        </w:tc>
        <w:tc>
          <w:tcPr>
            <w:tcW w:w="2593" w:type="dxa"/>
            <w:tcBorders>
              <w:top w:val="single" w:color="auto" w:sz="4" w:space="0"/>
              <w:left w:val="nil"/>
              <w:bottom w:val="single" w:color="auto" w:sz="4" w:space="0"/>
              <w:right w:val="nil"/>
            </w:tcBorders>
            <w:vAlign w:val="bottom"/>
          </w:tcPr>
          <w:p w14:paraId="27587CCE">
            <w:pPr>
              <w:spacing w:before="240"/>
              <w:rPr>
                <w:sz w:val="24"/>
                <w:szCs w:val="32"/>
              </w:rPr>
            </w:pPr>
          </w:p>
        </w:tc>
        <w:tc>
          <w:tcPr>
            <w:tcW w:w="1517" w:type="dxa"/>
            <w:tcBorders>
              <w:top w:val="single" w:color="auto" w:sz="4" w:space="0"/>
              <w:left w:val="nil"/>
              <w:bottom w:val="nil"/>
              <w:right w:val="nil"/>
            </w:tcBorders>
            <w:vAlign w:val="bottom"/>
          </w:tcPr>
          <w:p w14:paraId="0790C6B1">
            <w:pPr>
              <w:spacing w:before="240"/>
              <w:rPr>
                <w:sz w:val="24"/>
                <w:szCs w:val="32"/>
              </w:rPr>
            </w:pPr>
            <w:r>
              <w:rPr>
                <w:rFonts w:hint="eastAsia"/>
                <w:sz w:val="24"/>
                <w:szCs w:val="32"/>
              </w:rPr>
              <w:t>响应日期：</w:t>
            </w:r>
          </w:p>
        </w:tc>
        <w:tc>
          <w:tcPr>
            <w:tcW w:w="2636" w:type="dxa"/>
            <w:tcBorders>
              <w:top w:val="single" w:color="auto" w:sz="4" w:space="0"/>
              <w:left w:val="nil"/>
              <w:bottom w:val="single" w:color="auto" w:sz="4" w:space="0"/>
              <w:right w:val="nil"/>
            </w:tcBorders>
          </w:tcPr>
          <w:p w14:paraId="2E6E3B49">
            <w:pPr>
              <w:spacing w:before="240"/>
              <w:rPr>
                <w:sz w:val="24"/>
                <w:szCs w:val="32"/>
              </w:rPr>
            </w:pPr>
          </w:p>
        </w:tc>
      </w:tr>
      <w:tr w14:paraId="4E5EAF6C">
        <w:tblPrEx>
          <w:tblCellMar>
            <w:top w:w="0" w:type="dxa"/>
            <w:left w:w="108" w:type="dxa"/>
            <w:bottom w:w="0" w:type="dxa"/>
            <w:right w:w="108" w:type="dxa"/>
          </w:tblCellMar>
        </w:tblPrEx>
        <w:trPr>
          <w:jc w:val="center"/>
        </w:trPr>
        <w:tc>
          <w:tcPr>
            <w:tcW w:w="1560" w:type="dxa"/>
            <w:vAlign w:val="bottom"/>
          </w:tcPr>
          <w:p w14:paraId="7A6DB854">
            <w:pPr>
              <w:spacing w:before="240"/>
              <w:rPr>
                <w:sz w:val="24"/>
                <w:szCs w:val="32"/>
              </w:rPr>
            </w:pPr>
            <w:r>
              <w:rPr>
                <w:rFonts w:hint="eastAsia"/>
                <w:sz w:val="24"/>
                <w:szCs w:val="32"/>
              </w:rPr>
              <w:t>联 系 人：</w:t>
            </w:r>
          </w:p>
        </w:tc>
        <w:tc>
          <w:tcPr>
            <w:tcW w:w="2593" w:type="dxa"/>
            <w:tcBorders>
              <w:top w:val="single" w:color="auto" w:sz="4" w:space="0"/>
              <w:left w:val="nil"/>
              <w:bottom w:val="single" w:color="auto" w:sz="4" w:space="0"/>
              <w:right w:val="nil"/>
            </w:tcBorders>
            <w:vAlign w:val="bottom"/>
          </w:tcPr>
          <w:p w14:paraId="38CD194A">
            <w:pPr>
              <w:spacing w:before="240"/>
              <w:rPr>
                <w:sz w:val="24"/>
                <w:szCs w:val="32"/>
              </w:rPr>
            </w:pPr>
          </w:p>
        </w:tc>
        <w:tc>
          <w:tcPr>
            <w:tcW w:w="1517" w:type="dxa"/>
            <w:vAlign w:val="bottom"/>
          </w:tcPr>
          <w:p w14:paraId="00695C68">
            <w:pPr>
              <w:spacing w:before="240"/>
              <w:rPr>
                <w:sz w:val="24"/>
                <w:szCs w:val="32"/>
              </w:rPr>
            </w:pPr>
            <w:r>
              <w:rPr>
                <w:rFonts w:hint="eastAsia"/>
                <w:sz w:val="24"/>
                <w:szCs w:val="32"/>
              </w:rPr>
              <w:t>联系电话：</w:t>
            </w:r>
          </w:p>
        </w:tc>
        <w:tc>
          <w:tcPr>
            <w:tcW w:w="2636" w:type="dxa"/>
            <w:tcBorders>
              <w:top w:val="single" w:color="auto" w:sz="4" w:space="0"/>
              <w:left w:val="nil"/>
              <w:bottom w:val="single" w:color="auto" w:sz="4" w:space="0"/>
              <w:right w:val="nil"/>
            </w:tcBorders>
          </w:tcPr>
          <w:p w14:paraId="1322D36A">
            <w:pPr>
              <w:spacing w:before="240"/>
              <w:rPr>
                <w:sz w:val="24"/>
                <w:szCs w:val="32"/>
              </w:rPr>
            </w:pPr>
          </w:p>
        </w:tc>
      </w:tr>
    </w:tbl>
    <w:p w14:paraId="4A9875BA">
      <w:pPr>
        <w:pStyle w:val="11"/>
        <w:spacing w:line="360" w:lineRule="auto"/>
        <w:jc w:val="center"/>
        <w:outlineLvl w:val="1"/>
        <w:rPr>
          <w:rFonts w:ascii="宋体" w:hAnsi="宋体" w:cs="宋体"/>
          <w:bCs/>
          <w:sz w:val="10"/>
          <w:szCs w:val="21"/>
        </w:rPr>
      </w:pP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00"/>
        <w:gridCol w:w="1776"/>
        <w:gridCol w:w="7426"/>
      </w:tblGrid>
      <w:tr w14:paraId="3443E3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437" w:hRule="atLeast"/>
          <w:jc w:val="center"/>
        </w:trPr>
        <w:tc>
          <w:tcPr>
            <w:tcW w:w="306" w:type="pct"/>
            <w:noWrap/>
            <w:vAlign w:val="center"/>
          </w:tcPr>
          <w:p w14:paraId="4579A259">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序号</w:t>
            </w:r>
          </w:p>
        </w:tc>
        <w:tc>
          <w:tcPr>
            <w:tcW w:w="4694" w:type="pct"/>
            <w:gridSpan w:val="2"/>
            <w:noWrap/>
            <w:vAlign w:val="center"/>
          </w:tcPr>
          <w:p w14:paraId="0546E897">
            <w:pPr>
              <w:tabs>
                <w:tab w:val="left" w:pos="8364"/>
              </w:tabs>
              <w:snapToGrid w:val="0"/>
              <w:spacing w:line="360" w:lineRule="auto"/>
              <w:ind w:right="-58"/>
              <w:jc w:val="center"/>
              <w:rPr>
                <w:rFonts w:ascii="宋体" w:hAnsi="宋体" w:cs="宋体"/>
                <w:sz w:val="24"/>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739F33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050" w:hRule="atLeast"/>
          <w:jc w:val="center"/>
        </w:trPr>
        <w:tc>
          <w:tcPr>
            <w:tcW w:w="306" w:type="pct"/>
            <w:noWrap/>
            <w:vAlign w:val="center"/>
          </w:tcPr>
          <w:p w14:paraId="0C4988A2">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1</w:t>
            </w:r>
          </w:p>
        </w:tc>
        <w:tc>
          <w:tcPr>
            <w:tcW w:w="906" w:type="pct"/>
            <w:noWrap/>
            <w:vAlign w:val="center"/>
          </w:tcPr>
          <w:p w14:paraId="3DEC1516">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响应总报价</w:t>
            </w:r>
          </w:p>
          <w:p w14:paraId="5DD7B7A4">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（元）</w:t>
            </w:r>
          </w:p>
        </w:tc>
        <w:tc>
          <w:tcPr>
            <w:tcW w:w="3788" w:type="pct"/>
            <w:noWrap/>
            <w:vAlign w:val="center"/>
          </w:tcPr>
          <w:p w14:paraId="5F8840EB">
            <w:pPr>
              <w:autoSpaceDE w:val="0"/>
              <w:autoSpaceDN w:val="0"/>
              <w:adjustRightInd w:val="0"/>
              <w:jc w:val="left"/>
              <w:rPr>
                <w:rFonts w:ascii="宋体" w:hAnsi="宋体" w:cs="宋体"/>
                <w:kern w:val="0"/>
                <w:sz w:val="24"/>
                <w:u w:val="single"/>
              </w:rPr>
            </w:pPr>
            <w:r>
              <w:rPr>
                <w:rFonts w:hint="eastAsia" w:ascii="宋体" w:hAnsi="宋体" w:cs="宋体"/>
                <w:kern w:val="0"/>
                <w:sz w:val="24"/>
              </w:rPr>
              <w:t>大写：</w:t>
            </w:r>
            <w:r>
              <w:rPr>
                <w:rFonts w:hint="eastAsia" w:ascii="宋体" w:hAnsi="宋体" w:cs="宋体"/>
                <w:kern w:val="0"/>
                <w:sz w:val="24"/>
                <w:u w:val="single"/>
              </w:rPr>
              <w:t xml:space="preserve">人民币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p>
          <w:p w14:paraId="144324D2">
            <w:pPr>
              <w:spacing w:line="360" w:lineRule="auto"/>
              <w:jc w:val="left"/>
              <w:rPr>
                <w:rFonts w:hint="default" w:ascii="宋体" w:hAnsi="宋体" w:eastAsia="宋体" w:cs="宋体"/>
                <w:bCs/>
                <w:sz w:val="24"/>
                <w:u w:val="single"/>
                <w:lang w:val="en-US" w:eastAsia="zh-CN"/>
              </w:rPr>
            </w:pPr>
            <w:r>
              <w:rPr>
                <w:rFonts w:hint="eastAsia" w:ascii="宋体" w:hAnsi="宋体" w:cs="宋体"/>
                <w:kern w:val="0"/>
                <w:sz w:val="24"/>
              </w:rPr>
              <w:t>小写：</w:t>
            </w:r>
            <w:r>
              <w:rPr>
                <w:rFonts w:hint="eastAsia" w:ascii="宋体" w:hAnsi="宋体"/>
                <w:bCs/>
                <w:sz w:val="24"/>
                <w:u w:val="single"/>
                <w:lang w:val="en-US" w:eastAsia="zh-CN"/>
              </w:rPr>
              <w:t xml:space="preserve">¥              </w:t>
            </w:r>
          </w:p>
        </w:tc>
      </w:tr>
      <w:tr w14:paraId="4D2E6E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29" w:hRule="atLeast"/>
          <w:jc w:val="center"/>
        </w:trPr>
        <w:tc>
          <w:tcPr>
            <w:tcW w:w="306" w:type="pct"/>
            <w:noWrap/>
            <w:vAlign w:val="center"/>
          </w:tcPr>
          <w:p w14:paraId="1CD008CF">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2</w:t>
            </w:r>
          </w:p>
        </w:tc>
        <w:tc>
          <w:tcPr>
            <w:tcW w:w="906" w:type="pct"/>
            <w:noWrap/>
            <w:vAlign w:val="center"/>
          </w:tcPr>
          <w:p w14:paraId="25F56BD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响应有效期</w:t>
            </w:r>
          </w:p>
        </w:tc>
        <w:tc>
          <w:tcPr>
            <w:tcW w:w="3788" w:type="pct"/>
            <w:noWrap/>
            <w:vAlign w:val="center"/>
          </w:tcPr>
          <w:p w14:paraId="72BDE69A">
            <w:pPr>
              <w:tabs>
                <w:tab w:val="left" w:pos="8364"/>
              </w:tabs>
              <w:snapToGrid w:val="0"/>
              <w:spacing w:line="360" w:lineRule="auto"/>
              <w:ind w:right="-58"/>
              <w:jc w:val="center"/>
              <w:rPr>
                <w:rFonts w:ascii="宋体" w:hAnsi="宋体" w:cs="宋体"/>
                <w:b/>
                <w:sz w:val="24"/>
              </w:rPr>
            </w:pPr>
            <w:r>
              <w:rPr>
                <w:rFonts w:hint="eastAsia" w:ascii="宋体" w:hAnsi="宋体" w:cs="宋体"/>
                <w:sz w:val="24"/>
              </w:rPr>
              <w:t>自提交响应文件的截止之日起90天</w:t>
            </w:r>
          </w:p>
        </w:tc>
      </w:tr>
      <w:tr w14:paraId="6F018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49" w:hRule="atLeast"/>
          <w:jc w:val="center"/>
        </w:trPr>
        <w:tc>
          <w:tcPr>
            <w:tcW w:w="306" w:type="pct"/>
            <w:noWrap/>
            <w:vAlign w:val="center"/>
          </w:tcPr>
          <w:p w14:paraId="7B255491">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3</w:t>
            </w:r>
          </w:p>
        </w:tc>
        <w:tc>
          <w:tcPr>
            <w:tcW w:w="906" w:type="pct"/>
            <w:noWrap/>
            <w:vAlign w:val="center"/>
          </w:tcPr>
          <w:p w14:paraId="5CB257F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备注</w:t>
            </w:r>
          </w:p>
        </w:tc>
        <w:tc>
          <w:tcPr>
            <w:tcW w:w="3788" w:type="pct"/>
            <w:noWrap/>
            <w:vAlign w:val="center"/>
          </w:tcPr>
          <w:p w14:paraId="7EDEE9D7">
            <w:pPr>
              <w:tabs>
                <w:tab w:val="left" w:pos="8364"/>
              </w:tabs>
              <w:snapToGrid w:val="0"/>
              <w:spacing w:line="360" w:lineRule="auto"/>
              <w:ind w:right="-58"/>
              <w:jc w:val="center"/>
              <w:rPr>
                <w:rFonts w:hint="default" w:ascii="宋体" w:hAnsi="宋体" w:eastAsia="宋体" w:cs="宋体"/>
                <w:sz w:val="24"/>
                <w:lang w:val="en-US" w:eastAsia="zh-CN"/>
              </w:rPr>
            </w:pPr>
          </w:p>
        </w:tc>
      </w:tr>
    </w:tbl>
    <w:p w14:paraId="2E7CE4D4">
      <w:pPr>
        <w:adjustRightInd w:val="0"/>
        <w:snapToGrid w:val="0"/>
        <w:ind w:firstLine="420" w:firstLineChars="200"/>
        <w:rPr>
          <w:rFonts w:ascii="宋体" w:hAnsi="宋体" w:cs="宋体"/>
          <w:szCs w:val="21"/>
        </w:rPr>
      </w:pPr>
    </w:p>
    <w:p w14:paraId="25B65924">
      <w:pPr>
        <w:pStyle w:val="35"/>
        <w:ind w:firstLine="400"/>
      </w:pPr>
    </w:p>
    <w:p w14:paraId="26B68A6A">
      <w:pPr>
        <w:pStyle w:val="35"/>
        <w:ind w:firstLine="400"/>
      </w:pPr>
    </w:p>
    <w:p w14:paraId="3053FBB9">
      <w:pPr>
        <w:adjustRightInd w:val="0"/>
        <w:snapToGrid w:val="0"/>
      </w:pPr>
      <w:r>
        <w:rPr>
          <w:rFonts w:hint="eastAsia" w:ascii="宋体" w:hAnsi="宋体" w:cs="宋体"/>
          <w:szCs w:val="21"/>
        </w:rPr>
        <w:t>注：</w:t>
      </w:r>
    </w:p>
    <w:p w14:paraId="1D49C05A">
      <w:pPr>
        <w:widowControl/>
        <w:adjustRightInd w:val="0"/>
        <w:snapToGrid w:val="0"/>
        <w:ind w:firstLine="420" w:firstLineChars="200"/>
        <w:jc w:val="left"/>
        <w:rPr>
          <w:rFonts w:ascii="宋体" w:hAnsi="宋体" w:cs="宋体"/>
          <w:szCs w:val="21"/>
        </w:rPr>
      </w:pPr>
      <w:r>
        <w:rPr>
          <w:rFonts w:hint="eastAsia" w:ascii="宋体" w:hAnsi="宋体" w:cs="宋体"/>
          <w:szCs w:val="21"/>
        </w:rPr>
        <w:t>1、</w:t>
      </w:r>
      <w:r>
        <w:rPr>
          <w:rFonts w:hint="eastAsia" w:ascii="宋体" w:hAnsi="宋体" w:cs="宋体"/>
          <w:color w:val="auto"/>
          <w:sz w:val="21"/>
          <w:szCs w:val="21"/>
          <w:lang w:val="en-US" w:eastAsia="zh-CN"/>
        </w:rPr>
        <w:t>供应商</w:t>
      </w:r>
      <w:r>
        <w:rPr>
          <w:rFonts w:hint="eastAsia" w:ascii="宋体" w:hAnsi="宋体" w:cs="宋体"/>
          <w:szCs w:val="21"/>
        </w:rPr>
        <w:t>须按要求填写所有信息，不得随意更改本表格式。</w:t>
      </w:r>
    </w:p>
    <w:p w14:paraId="2E957957">
      <w:pPr>
        <w:pStyle w:val="35"/>
        <w:tabs>
          <w:tab w:val="left" w:pos="3150"/>
        </w:tabs>
        <w:rPr>
          <w:rFonts w:ascii="宋体" w:hAnsi="宋体" w:cs="宋体"/>
          <w:sz w:val="21"/>
          <w:szCs w:val="21"/>
        </w:rPr>
      </w:pPr>
      <w:r>
        <w:rPr>
          <w:rFonts w:hint="eastAsia" w:ascii="宋体" w:hAnsi="宋体" w:cs="宋体"/>
          <w:sz w:val="21"/>
          <w:szCs w:val="21"/>
        </w:rPr>
        <w:t>2、响应报价应为</w:t>
      </w:r>
      <w:r>
        <w:rPr>
          <w:rFonts w:hint="eastAsia" w:ascii="宋体" w:hAnsi="宋体" w:cs="宋体"/>
          <w:color w:val="auto"/>
          <w:sz w:val="21"/>
          <w:szCs w:val="21"/>
          <w:lang w:val="en-US" w:eastAsia="zh-CN"/>
        </w:rPr>
        <w:t>供应商</w:t>
      </w:r>
      <w:r>
        <w:rPr>
          <w:rFonts w:hint="eastAsia" w:ascii="宋体" w:hAnsi="宋体" w:cs="宋体"/>
          <w:sz w:val="21"/>
          <w:szCs w:val="21"/>
        </w:rPr>
        <w:t>完成本项目全部内容所需费用的含税报价。</w:t>
      </w:r>
    </w:p>
    <w:p w14:paraId="6E3318A9">
      <w:pPr>
        <w:pStyle w:val="35"/>
        <w:tabs>
          <w:tab w:val="left" w:pos="3150"/>
        </w:tabs>
        <w:rPr>
          <w:rFonts w:ascii="宋体" w:hAnsi="宋体" w:cs="宋体"/>
          <w:b/>
          <w:bCs/>
          <w:sz w:val="21"/>
          <w:szCs w:val="21"/>
        </w:rPr>
      </w:pPr>
      <w:r>
        <w:rPr>
          <w:rFonts w:hint="eastAsia" w:ascii="宋体" w:hAnsi="宋体" w:cs="宋体"/>
          <w:sz w:val="21"/>
          <w:szCs w:val="21"/>
        </w:rPr>
        <w:t>3、</w:t>
      </w:r>
      <w:r>
        <w:rPr>
          <w:rFonts w:hint="eastAsia" w:ascii="宋体" w:hAnsi="宋体" w:cs="宋体"/>
          <w:b/>
          <w:bCs/>
          <w:sz w:val="21"/>
          <w:szCs w:val="21"/>
        </w:rPr>
        <w:t>本项目不接受有选择性的响应报价。</w:t>
      </w:r>
    </w:p>
    <w:p w14:paraId="7220633F">
      <w:pPr>
        <w:pStyle w:val="35"/>
        <w:jc w:val="left"/>
        <w:rPr>
          <w:rFonts w:ascii="宋体" w:hAnsi="宋体" w:cs="宋体"/>
          <w:kern w:val="0"/>
          <w:sz w:val="21"/>
          <w:szCs w:val="21"/>
        </w:rPr>
      </w:pPr>
      <w:r>
        <w:rPr>
          <w:rFonts w:hint="eastAsia" w:ascii="宋体" w:hAnsi="宋体" w:cs="宋体"/>
          <w:kern w:val="0"/>
          <w:sz w:val="21"/>
          <w:szCs w:val="21"/>
        </w:rPr>
        <w:t>4、报价必须包括项目所发生的人工费、材料费、机械费、管理费、利润、项目措施费、规费、税金、配合费、预留金以及合同包含的所有风险、责任等各项应有费用。各</w:t>
      </w:r>
      <w:r>
        <w:rPr>
          <w:rFonts w:hint="eastAsia" w:ascii="宋体" w:hAnsi="宋体" w:cs="宋体"/>
          <w:color w:val="auto"/>
          <w:sz w:val="21"/>
          <w:szCs w:val="21"/>
          <w:lang w:val="en-US" w:eastAsia="zh-CN"/>
        </w:rPr>
        <w:t>供应商</w:t>
      </w:r>
      <w:r>
        <w:rPr>
          <w:rFonts w:hint="eastAsia" w:ascii="宋体" w:hAnsi="宋体" w:cs="宋体"/>
          <w:kern w:val="0"/>
          <w:sz w:val="21"/>
          <w:szCs w:val="21"/>
        </w:rPr>
        <w:t>计算各项费用时，应按照采购人要求，根据项目特点并结合市场行情及自身状况，考虑各项可能发生的风险费用。</w:t>
      </w:r>
    </w:p>
    <w:p w14:paraId="10937415">
      <w:pPr>
        <w:pStyle w:val="22"/>
        <w:jc w:val="left"/>
        <w:rPr>
          <w:rFonts w:hint="eastAsia" w:ascii="宋体" w:hAnsi="宋体" w:eastAsia="宋体" w:cs="宋体"/>
          <w:sz w:val="21"/>
          <w:szCs w:val="21"/>
          <w:lang w:val="en-US" w:eastAsia="zh-CN"/>
        </w:rPr>
      </w:pPr>
      <w:r>
        <w:rPr>
          <w:rFonts w:hint="eastAsia" w:ascii="宋体" w:hAnsi="宋体" w:cs="宋体"/>
          <w:sz w:val="21"/>
          <w:szCs w:val="21"/>
        </w:rPr>
        <w:t xml:space="preserve">    </w:t>
      </w:r>
      <w:r>
        <w:rPr>
          <w:rFonts w:hint="eastAsia" w:ascii="宋体" w:hAnsi="宋体" w:eastAsia="宋体" w:cs="宋体"/>
          <w:kern w:val="0"/>
          <w:sz w:val="21"/>
          <w:szCs w:val="21"/>
          <w:lang w:val="en-US" w:eastAsia="zh-CN" w:bidi="ar-SA"/>
        </w:rPr>
        <w:t>5、总报价须用文字和数字两种方式表示，大小写不一致的，以大写为准。</w:t>
      </w:r>
    </w:p>
    <w:p w14:paraId="4FA467BB">
      <w:pPr>
        <w:pStyle w:val="22"/>
        <w:ind w:firstLine="420" w:firstLineChars="200"/>
        <w:jc w:val="left"/>
        <w:rPr>
          <w:rFonts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、此表是响应文件的必要组成文件。</w:t>
      </w:r>
    </w:p>
    <w:p w14:paraId="7A5EDC2A">
      <w:pPr>
        <w:pStyle w:val="35"/>
        <w:ind w:firstLine="400"/>
      </w:pPr>
    </w:p>
    <w:p w14:paraId="2A5C55EC">
      <w:pPr>
        <w:pStyle w:val="35"/>
        <w:ind w:firstLine="400"/>
      </w:pPr>
    </w:p>
    <w:p w14:paraId="0D045859">
      <w:pPr>
        <w:pStyle w:val="35"/>
        <w:ind w:firstLine="400"/>
      </w:pPr>
    </w:p>
    <w:p w14:paraId="695D5204">
      <w:pPr>
        <w:pStyle w:val="35"/>
        <w:ind w:firstLine="400"/>
      </w:pPr>
    </w:p>
    <w:p w14:paraId="799DF67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EB2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6D028D9">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EB966D6">
      <w:pPr>
        <w:spacing w:line="360" w:lineRule="auto"/>
        <w:ind w:firstLine="3600" w:firstLineChars="1500"/>
        <w:rPr>
          <w:rFonts w:hint="eastAsia" w:ascii="宋体" w:hAnsi="宋体" w:cs="宋体"/>
          <w:sz w:val="24"/>
        </w:rPr>
      </w:pPr>
    </w:p>
    <w:p w14:paraId="69222090">
      <w:pPr>
        <w:pStyle w:val="3"/>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FF0000"/>
        </w:rPr>
        <w:t>详见附表</w:t>
      </w:r>
      <w:r>
        <w:rPr>
          <w:rFonts w:hint="eastAsia" w:ascii="宋体" w:hAnsi="宋体" w:eastAsia="宋体" w:cs="宋体"/>
          <w:color w:val="FF0000"/>
          <w:lang w:val="en-US" w:eastAsia="zh-CN"/>
        </w:rPr>
        <w:t>-</w:t>
      </w:r>
      <w:r>
        <w:rPr>
          <w:rFonts w:hint="eastAsia" w:ascii="宋体" w:hAnsi="宋体" w:eastAsia="宋体" w:cs="宋体"/>
          <w:color w:val="FF0000"/>
        </w:rPr>
        <w:t>工程量清单</w:t>
      </w:r>
      <w:r>
        <w:rPr>
          <w:rFonts w:hint="eastAsia" w:ascii="宋体" w:hAnsi="宋体" w:eastAsia="宋体" w:cs="宋体"/>
          <w:color w:val="000000" w:themeColor="text1"/>
          <w14:textFill>
            <w14:solidFill>
              <w14:schemeClr w14:val="tx1"/>
            </w14:solidFill>
          </w14:textFill>
        </w:rPr>
        <w:t>）</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注：1.此表为报价总表的报价明细表。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7"/>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3.分项报价明细表的合计金额必须与《报价一览表》中的总报价一致。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7"/>
        <w:rPr>
          <w:sz w:val="24"/>
        </w:rPr>
      </w:pPr>
    </w:p>
    <w:p w14:paraId="537A7C41">
      <w:pPr>
        <w:pStyle w:val="17"/>
        <w:rPr>
          <w:sz w:val="24"/>
        </w:rPr>
      </w:pPr>
    </w:p>
    <w:p w14:paraId="5A11DBFA">
      <w:pPr>
        <w:pStyle w:val="17"/>
        <w:rPr>
          <w:sz w:val="24"/>
        </w:rPr>
      </w:pPr>
    </w:p>
    <w:p w14:paraId="2051BDFA">
      <w:pPr>
        <w:pStyle w:val="17"/>
        <w:rPr>
          <w:sz w:val="24"/>
        </w:rPr>
      </w:pPr>
    </w:p>
    <w:p w14:paraId="55528618">
      <w:pPr>
        <w:pStyle w:val="17"/>
        <w:rPr>
          <w:sz w:val="24"/>
        </w:rPr>
      </w:pPr>
    </w:p>
    <w:p w14:paraId="668A5820">
      <w:pPr>
        <w:pStyle w:val="17"/>
        <w:rPr>
          <w:sz w:val="24"/>
        </w:rPr>
      </w:pPr>
    </w:p>
    <w:p w14:paraId="599BA1DC">
      <w:pPr>
        <w:pStyle w:val="17"/>
        <w:rPr>
          <w:sz w:val="24"/>
        </w:rPr>
      </w:pPr>
    </w:p>
    <w:p w14:paraId="212ED3F2">
      <w:pPr>
        <w:pStyle w:val="17"/>
        <w:rPr>
          <w:sz w:val="24"/>
        </w:rPr>
      </w:pPr>
    </w:p>
    <w:p w14:paraId="39AB7577">
      <w:pPr>
        <w:pStyle w:val="17"/>
        <w:rPr>
          <w:sz w:val="24"/>
        </w:rPr>
      </w:pPr>
    </w:p>
    <w:p w14:paraId="0C3E838F">
      <w:pPr>
        <w:pStyle w:val="17"/>
        <w:rPr>
          <w:sz w:val="24"/>
        </w:rPr>
      </w:pPr>
    </w:p>
    <w:p w14:paraId="461173B2">
      <w:pPr>
        <w:pStyle w:val="17"/>
        <w:rPr>
          <w:sz w:val="24"/>
        </w:rPr>
      </w:pPr>
    </w:p>
    <w:p w14:paraId="278A2545">
      <w:pPr>
        <w:pStyle w:val="17"/>
        <w:rPr>
          <w:sz w:val="24"/>
        </w:rPr>
      </w:pPr>
    </w:p>
    <w:p w14:paraId="25097D31">
      <w:pPr>
        <w:pStyle w:val="17"/>
        <w:rPr>
          <w:sz w:val="24"/>
        </w:rPr>
      </w:pPr>
    </w:p>
    <w:p w14:paraId="4E973C00">
      <w:pPr>
        <w:pStyle w:val="17"/>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48CA02A1">
      <w:pPr>
        <w:spacing w:line="360" w:lineRule="auto"/>
        <w:ind w:firstLine="3600" w:firstLineChars="1500"/>
        <w:rPr>
          <w:rFonts w:hint="eastAsia" w:ascii="宋体" w:hAnsi="宋体" w:cs="宋体"/>
          <w:sz w:val="24"/>
        </w:rPr>
      </w:pPr>
    </w:p>
    <w:p w14:paraId="7D7043B5">
      <w:pPr>
        <w:spacing w:line="360" w:lineRule="auto"/>
        <w:ind w:firstLine="3600" w:firstLineChars="1500"/>
        <w:rPr>
          <w:rFonts w:hint="eastAsia" w:ascii="宋体" w:hAnsi="宋体" w:cs="宋体"/>
          <w:sz w:val="24"/>
        </w:rPr>
      </w:pPr>
    </w:p>
    <w:p w14:paraId="69905CCC">
      <w:pPr>
        <w:spacing w:line="360" w:lineRule="auto"/>
        <w:ind w:firstLine="3600" w:firstLineChars="1500"/>
        <w:rPr>
          <w:rFonts w:hint="eastAsia" w:ascii="宋体" w:hAnsi="宋体" w:cs="宋体"/>
          <w:sz w:val="24"/>
        </w:rPr>
      </w:pPr>
    </w:p>
    <w:p w14:paraId="689C06C5">
      <w:pPr>
        <w:spacing w:line="360" w:lineRule="auto"/>
        <w:ind w:firstLine="3600" w:firstLineChars="1500"/>
        <w:rPr>
          <w:rFonts w:hint="eastAsia" w:ascii="宋体" w:hAnsi="宋体" w:cs="宋体"/>
          <w:sz w:val="24"/>
        </w:rPr>
      </w:pPr>
    </w:p>
    <w:p w14:paraId="29846255">
      <w:pPr>
        <w:spacing w:line="360" w:lineRule="auto"/>
        <w:ind w:firstLine="3600" w:firstLineChars="1500"/>
        <w:rPr>
          <w:rFonts w:hint="eastAsia" w:ascii="宋体" w:hAnsi="宋体" w:cs="宋体"/>
          <w:sz w:val="24"/>
        </w:rPr>
      </w:pPr>
    </w:p>
    <w:p w14:paraId="0EC67706">
      <w:pPr>
        <w:spacing w:line="360" w:lineRule="auto"/>
        <w:ind w:firstLine="3600" w:firstLineChars="1500"/>
        <w:rPr>
          <w:rFonts w:hint="eastAsia" w:ascii="宋体" w:hAnsi="宋体" w:cs="宋体"/>
          <w:sz w:val="24"/>
        </w:rPr>
      </w:pPr>
    </w:p>
    <w:p w14:paraId="6866DDFF">
      <w:pPr>
        <w:spacing w:line="360" w:lineRule="auto"/>
        <w:ind w:firstLine="3600" w:firstLineChars="1500"/>
        <w:rPr>
          <w:rFonts w:hint="eastAsia" w:ascii="宋体" w:hAnsi="宋体" w:cs="宋体"/>
          <w:sz w:val="24"/>
        </w:rPr>
      </w:pPr>
    </w:p>
    <w:p w14:paraId="14CF1ED3">
      <w:pPr>
        <w:spacing w:line="360" w:lineRule="auto"/>
        <w:ind w:firstLine="3600" w:firstLineChars="1500"/>
        <w:rPr>
          <w:rFonts w:hint="eastAsia" w:ascii="宋体" w:hAnsi="宋体" w:cs="宋体"/>
          <w:sz w:val="24"/>
        </w:rPr>
      </w:pPr>
    </w:p>
    <w:p w14:paraId="7BF77348">
      <w:pPr>
        <w:spacing w:line="360" w:lineRule="auto"/>
        <w:ind w:firstLine="3600" w:firstLineChars="1500"/>
        <w:rPr>
          <w:rFonts w:hint="eastAsia" w:ascii="宋体" w:hAnsi="宋体" w:cs="宋体"/>
          <w:sz w:val="24"/>
        </w:rPr>
      </w:pPr>
    </w:p>
    <w:p w14:paraId="186844C4">
      <w:pPr>
        <w:spacing w:line="360" w:lineRule="auto"/>
        <w:ind w:firstLine="3600" w:firstLineChars="1500"/>
        <w:rPr>
          <w:rFonts w:hint="eastAsia" w:ascii="宋体" w:hAnsi="宋体" w:cs="宋体"/>
          <w:sz w:val="24"/>
        </w:rPr>
      </w:pPr>
    </w:p>
    <w:p w14:paraId="1A818B3A">
      <w:pPr>
        <w:pStyle w:val="11"/>
        <w:jc w:val="center"/>
        <w:rPr>
          <w:rFonts w:hint="eastAsia" w:ascii="宋体" w:hAnsi="宋体" w:cs="宋体"/>
          <w:bCs/>
          <w:color w:val="000000"/>
          <w:sz w:val="24"/>
        </w:rPr>
      </w:pPr>
      <w:r>
        <w:rPr>
          <w:rFonts w:hint="eastAsia" w:ascii="宋体" w:hAnsi="宋体" w:eastAsia="宋体" w:cs="宋体"/>
          <w:b/>
          <w:bCs/>
          <w:color w:val="auto"/>
          <w:kern w:val="2"/>
          <w:sz w:val="32"/>
          <w:szCs w:val="32"/>
          <w:highlight w:val="none"/>
          <w:lang w:val="en-US" w:eastAsia="zh-CN" w:bidi="ar-SA"/>
        </w:rPr>
        <w:t>（二）选用及备用品牌表</w:t>
      </w:r>
    </w:p>
    <w:tbl>
      <w:tblPr>
        <w:tblStyle w:val="28"/>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39FB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3A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9E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D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2A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97A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3F9C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A89DB">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2E66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1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EA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F8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07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90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6B2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E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F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26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F2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AA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278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5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03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B8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82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E9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1E7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F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A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06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82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F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A5F5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5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0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6BF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7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71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D9FD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D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D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44D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7B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34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683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07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8E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D4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9A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84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A862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7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E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2D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BA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B1C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2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8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A5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8B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B5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C8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73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77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3C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AA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1D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E4FD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D38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B33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AA6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89C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C9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CCD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5F0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7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1A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8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29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E13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7FD6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3E71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A9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68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23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A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D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988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A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13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C4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3A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DF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2B5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A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CD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04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F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30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C2F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06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9C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72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D1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AA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6FA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E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07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B0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0A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D1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9E5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0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2D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9A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38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63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3E9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600F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71DC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8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5D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DF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0D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EB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4C56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DA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93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D2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65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4A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89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F3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1C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20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64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B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B4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F2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D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3F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03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56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534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4E9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9D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00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DF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EA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AAB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1D0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89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6E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78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4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B4F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4E923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1BA4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B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F1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13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14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3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82F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C6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DE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04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E1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90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9D1C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B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CD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E4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E5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00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8E8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5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B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83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BE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8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A1C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3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44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99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E2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56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4BD0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9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6A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8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5E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F5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DA01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1933A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38BF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7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66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45B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E605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1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62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50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25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59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5E6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5E3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1BA1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6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F8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F2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E4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5D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0D2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F1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93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9F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12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bl>
    <w:p w14:paraId="3C49E3FB">
      <w:pPr>
        <w:pStyle w:val="35"/>
        <w:spacing w:after="60"/>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rPr>
        <w:t>备注：</w:t>
      </w:r>
    </w:p>
    <w:p w14:paraId="663E0100">
      <w:pPr>
        <w:pStyle w:val="35"/>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1、</w:t>
      </w:r>
      <w:r>
        <w:rPr>
          <w:rFonts w:hint="eastAsia" w:ascii="宋体" w:hAnsi="宋体" w:eastAsia="宋体" w:cs="宋体"/>
          <w:bCs/>
          <w:color w:val="000000"/>
          <w:sz w:val="21"/>
          <w:szCs w:val="21"/>
          <w:lang w:eastAsia="zh-CN"/>
        </w:rPr>
        <w:t>推荐品牌仅供参考，供应商可在推荐品牌范围内选取填报，也可以选用相当于或优于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w:t>
      </w:r>
    </w:p>
    <w:p w14:paraId="1F754253">
      <w:pPr>
        <w:pStyle w:val="35"/>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lang w:eastAsia="zh-CN"/>
        </w:rPr>
        <w:t>如选用相当于或优于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品牌（厂家）的，需提供有效的证明材料，有效证明材料需能充分证明其选用的品牌的质量档次相当于或优于</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文件要求，且在材料采购前须经采购人审批同意，否则，视为自行更换品牌，按</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文件和合同规定承担违约责任。其他要求详见合同条款。</w:t>
      </w:r>
    </w:p>
    <w:p w14:paraId="6770CBC8">
      <w:pPr>
        <w:pStyle w:val="35"/>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3、</w:t>
      </w:r>
      <w:r>
        <w:rPr>
          <w:rFonts w:hint="eastAsia" w:ascii="宋体" w:hAnsi="宋体" w:eastAsia="宋体" w:cs="宋体"/>
          <w:bCs/>
          <w:color w:val="000000"/>
          <w:sz w:val="21"/>
          <w:szCs w:val="21"/>
          <w:lang w:eastAsia="zh-CN"/>
        </w:rPr>
        <w:t>若供应商未从比选文件所附的主要材料品牌推荐</w:t>
      </w:r>
      <w:r>
        <w:rPr>
          <w:rFonts w:hint="eastAsia" w:ascii="宋体" w:hAnsi="宋体" w:eastAsia="宋体" w:cs="宋体"/>
          <w:bCs/>
          <w:color w:val="000000"/>
          <w:sz w:val="21"/>
          <w:szCs w:val="21"/>
          <w:lang w:val="en-US" w:eastAsia="zh-CN"/>
        </w:rPr>
        <w:t>参考</w:t>
      </w:r>
      <w:r>
        <w:rPr>
          <w:rFonts w:hint="eastAsia" w:ascii="宋体" w:hAnsi="宋体" w:eastAsia="宋体" w:cs="宋体"/>
          <w:bCs/>
          <w:color w:val="000000"/>
          <w:sz w:val="21"/>
          <w:szCs w:val="21"/>
          <w:lang w:eastAsia="zh-CN"/>
        </w:rPr>
        <w:t>表中选取其中一个品牌</w:t>
      </w:r>
      <w:r>
        <w:rPr>
          <w:rFonts w:hint="eastAsia" w:ascii="宋体" w:hAnsi="宋体" w:eastAsia="宋体" w:cs="宋体"/>
          <w:bCs/>
          <w:color w:val="000000"/>
          <w:sz w:val="21"/>
          <w:szCs w:val="21"/>
          <w:lang w:val="en-US" w:eastAsia="zh-CN"/>
        </w:rPr>
        <w:t>或未选用相当于或优于推荐品牌</w:t>
      </w:r>
      <w:r>
        <w:rPr>
          <w:rFonts w:hint="eastAsia" w:ascii="宋体" w:hAnsi="宋体" w:eastAsia="宋体" w:cs="宋体"/>
          <w:bCs/>
          <w:color w:val="000000"/>
          <w:sz w:val="21"/>
          <w:szCs w:val="21"/>
          <w:lang w:eastAsia="zh-CN"/>
        </w:rPr>
        <w:t>进行报价，采购人有权在签订合同前从中任意选择某一品牌，供应商不得有异议。</w:t>
      </w:r>
    </w:p>
    <w:p w14:paraId="39C4E997">
      <w:pPr>
        <w:pStyle w:val="35"/>
        <w:spacing w:after="60"/>
        <w:jc w:val="left"/>
        <w:rPr>
          <w:rFonts w:hint="eastAsia" w:ascii="宋体" w:hAnsi="宋体" w:cs="宋体"/>
          <w:sz w:val="21"/>
          <w:szCs w:val="21"/>
          <w:lang w:val="en-US" w:eastAsia="zh-CN"/>
        </w:rPr>
      </w:pPr>
    </w:p>
    <w:p w14:paraId="439CEBFA"/>
    <w:p w14:paraId="7EDEE735"/>
    <w:p w14:paraId="77379862"/>
    <w:p w14:paraId="0313D07E"/>
    <w:p w14:paraId="49312A55"/>
    <w:p w14:paraId="1907CDC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1B22E1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2034B8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7371A59"/>
    <w:p w14:paraId="2F612FEB">
      <w:pPr>
        <w:pStyle w:val="3"/>
        <w:pageBreakBefore/>
        <w:adjustRightInd w:val="0"/>
        <w:snapToGrid w:val="0"/>
        <w:spacing w:beforeLines="50" w:after="0" w:line="240" w:lineRule="auto"/>
        <w:jc w:val="left"/>
        <w:rPr>
          <w:szCs w:val="40"/>
        </w:rPr>
      </w:pPr>
      <w:r>
        <w:rPr>
          <w:rFonts w:hint="eastAsia" w:ascii="黑体" w:hAnsi="黑体" w:cs="黑体"/>
          <w:sz w:val="36"/>
          <w:szCs w:val="36"/>
        </w:rPr>
        <w:t>二、资格审查</w:t>
      </w:r>
    </w:p>
    <w:p w14:paraId="5A938084">
      <w:pPr>
        <w:jc w:val="center"/>
        <w:rPr>
          <w:b/>
          <w:bCs/>
          <w:color w:val="auto"/>
          <w:sz w:val="32"/>
          <w:szCs w:val="40"/>
        </w:rPr>
      </w:pPr>
      <w:r>
        <w:rPr>
          <w:rFonts w:hint="eastAsia"/>
          <w:b/>
          <w:bCs/>
          <w:color w:val="auto"/>
          <w:sz w:val="32"/>
          <w:szCs w:val="40"/>
        </w:rPr>
        <w:t>（一）资格自查表</w:t>
      </w:r>
    </w:p>
    <w:tbl>
      <w:tblPr>
        <w:tblStyle w:val="28"/>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6543"/>
        <w:gridCol w:w="1110"/>
        <w:gridCol w:w="1985"/>
      </w:tblGrid>
      <w:tr w14:paraId="67E17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63C14737">
            <w:pPr>
              <w:jc w:val="center"/>
              <w:rPr>
                <w:rFonts w:ascii="宋体" w:hAnsi="宋体" w:cs="宋体"/>
                <w:bCs/>
                <w:color w:val="auto"/>
                <w:sz w:val="22"/>
                <w:szCs w:val="22"/>
              </w:rPr>
            </w:pPr>
            <w:r>
              <w:rPr>
                <w:rFonts w:hint="eastAsia" w:ascii="宋体" w:hAnsi="宋体" w:cs="华文仿宋"/>
                <w:bCs/>
                <w:color w:val="auto"/>
                <w:szCs w:val="21"/>
              </w:rPr>
              <w:t>评审内容</w:t>
            </w:r>
          </w:p>
        </w:tc>
        <w:tc>
          <w:tcPr>
            <w:tcW w:w="6543" w:type="dxa"/>
            <w:vAlign w:val="center"/>
          </w:tcPr>
          <w:p w14:paraId="72D38AEF">
            <w:pPr>
              <w:ind w:firstLine="18" w:firstLineChars="9"/>
              <w:jc w:val="center"/>
              <w:rPr>
                <w:rFonts w:ascii="宋体" w:hAnsi="宋体" w:cs="宋体"/>
                <w:bCs/>
                <w:color w:val="auto"/>
                <w:sz w:val="22"/>
                <w:szCs w:val="22"/>
              </w:rPr>
            </w:pPr>
            <w:r>
              <w:rPr>
                <w:rFonts w:hint="eastAsia" w:ascii="宋体" w:hAnsi="宋体" w:cs="华文仿宋"/>
                <w:bCs/>
                <w:color w:val="auto"/>
                <w:szCs w:val="21"/>
              </w:rPr>
              <w:t>采购文件要求</w:t>
            </w:r>
          </w:p>
        </w:tc>
        <w:tc>
          <w:tcPr>
            <w:tcW w:w="1110" w:type="dxa"/>
            <w:vAlign w:val="center"/>
          </w:tcPr>
          <w:p w14:paraId="3EBB53E1">
            <w:pPr>
              <w:jc w:val="center"/>
              <w:rPr>
                <w:rFonts w:ascii="宋体" w:hAnsi="宋体" w:cs="宋体"/>
                <w:bCs/>
                <w:color w:val="auto"/>
                <w:sz w:val="22"/>
                <w:szCs w:val="22"/>
              </w:rPr>
            </w:pPr>
            <w:r>
              <w:rPr>
                <w:rFonts w:hint="eastAsia" w:ascii="宋体" w:hAnsi="宋体" w:cs="华文仿宋"/>
                <w:bCs/>
                <w:color w:val="auto"/>
                <w:szCs w:val="21"/>
              </w:rPr>
              <w:t>自查结论</w:t>
            </w:r>
          </w:p>
        </w:tc>
        <w:tc>
          <w:tcPr>
            <w:tcW w:w="1985" w:type="dxa"/>
            <w:vAlign w:val="center"/>
          </w:tcPr>
          <w:p w14:paraId="5F44743D">
            <w:pPr>
              <w:ind w:right="-178" w:rightChars="-85"/>
              <w:jc w:val="center"/>
              <w:rPr>
                <w:rFonts w:ascii="宋体" w:hAnsi="宋体" w:cs="宋体"/>
                <w:color w:val="auto"/>
                <w:sz w:val="22"/>
                <w:szCs w:val="22"/>
              </w:rPr>
            </w:pPr>
            <w:r>
              <w:rPr>
                <w:rFonts w:hint="eastAsia" w:ascii="宋体" w:hAnsi="宋体" w:cs="华文仿宋"/>
                <w:bCs/>
                <w:color w:val="auto"/>
                <w:szCs w:val="21"/>
              </w:rPr>
              <w:t>证明资料</w:t>
            </w:r>
          </w:p>
        </w:tc>
      </w:tr>
      <w:tr w14:paraId="3F2B7E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0EF63301">
            <w:pPr>
              <w:jc w:val="center"/>
              <w:rPr>
                <w:rFonts w:ascii="宋体" w:hAnsi="宋体" w:cs="宋体"/>
                <w:color w:val="auto"/>
                <w:szCs w:val="21"/>
              </w:rPr>
            </w:pPr>
          </w:p>
          <w:p w14:paraId="0C5C2E91">
            <w:pPr>
              <w:jc w:val="center"/>
              <w:rPr>
                <w:rFonts w:ascii="宋体" w:hAnsi="宋体" w:cs="宋体"/>
                <w:color w:val="auto"/>
                <w:szCs w:val="21"/>
              </w:rPr>
            </w:pPr>
            <w:r>
              <w:rPr>
                <w:rFonts w:hint="eastAsia" w:ascii="宋体" w:hAnsi="宋体" w:cs="宋体"/>
                <w:color w:val="auto"/>
                <w:szCs w:val="21"/>
              </w:rPr>
              <w:t>合格条件</w:t>
            </w:r>
          </w:p>
        </w:tc>
        <w:tc>
          <w:tcPr>
            <w:tcW w:w="6543" w:type="dxa"/>
            <w:vAlign w:val="center"/>
          </w:tcPr>
          <w:p w14:paraId="5BFD2433">
            <w:pPr>
              <w:widowControl/>
              <w:autoSpaceDE w:val="0"/>
              <w:autoSpaceDN w:val="0"/>
              <w:adjustRightInd w:val="0"/>
              <w:snapToGrid w:val="0"/>
              <w:spacing w:beforeLines="50" w:line="360" w:lineRule="auto"/>
              <w:rPr>
                <w:color w:val="auto"/>
              </w:rPr>
            </w:pPr>
            <w:r>
              <w:rPr>
                <w:rFonts w:hint="eastAsia"/>
                <w:color w:val="auto"/>
              </w:rPr>
              <w:t>供应商应具备以下条件：（供应商出具有效的</w:t>
            </w:r>
            <w:r>
              <w:rPr>
                <w:rFonts w:hint="eastAsia" w:ascii="宋体" w:hAnsi="宋体" w:cs="宋体"/>
                <w:color w:val="auto"/>
                <w:szCs w:val="21"/>
              </w:rPr>
              <w:t>声明</w:t>
            </w:r>
            <w:r>
              <w:rPr>
                <w:rFonts w:hint="eastAsia"/>
                <w:color w:val="auto"/>
              </w:rPr>
              <w:t>函并加盖公章</w:t>
            </w:r>
            <w:r>
              <w:rPr>
                <w:rFonts w:hint="eastAsia" w:ascii="宋体" w:hAnsi="宋体" w:cs="宋体"/>
                <w:color w:val="auto"/>
                <w:szCs w:val="21"/>
              </w:rPr>
              <w:t>，格式详见“资格声明函”</w:t>
            </w:r>
            <w:r>
              <w:rPr>
                <w:rFonts w:hint="eastAsia"/>
                <w:color w:val="auto"/>
              </w:rPr>
              <w:t>）</w:t>
            </w:r>
          </w:p>
          <w:p w14:paraId="18635540">
            <w:pPr>
              <w:pStyle w:val="35"/>
              <w:adjustRightInd w:val="0"/>
              <w:snapToGrid w:val="0"/>
              <w:spacing w:line="360" w:lineRule="exact"/>
              <w:ind w:firstLine="0" w:firstLineChars="0"/>
              <w:jc w:val="left"/>
              <w:rPr>
                <w:color w:val="auto"/>
                <w:sz w:val="21"/>
              </w:rPr>
            </w:pPr>
            <w:r>
              <w:rPr>
                <w:rFonts w:hint="eastAsia"/>
                <w:color w:val="auto"/>
                <w:sz w:val="21"/>
              </w:rPr>
              <w:t>（1）具有良好的商业信誉和健全的财务会计制度；</w:t>
            </w:r>
          </w:p>
          <w:p w14:paraId="32779906">
            <w:pPr>
              <w:pStyle w:val="35"/>
              <w:adjustRightInd w:val="0"/>
              <w:snapToGrid w:val="0"/>
              <w:spacing w:line="360" w:lineRule="exact"/>
              <w:ind w:firstLine="0" w:firstLineChars="0"/>
              <w:jc w:val="left"/>
              <w:rPr>
                <w:color w:val="auto"/>
                <w:sz w:val="21"/>
              </w:rPr>
            </w:pPr>
            <w:r>
              <w:rPr>
                <w:rFonts w:hint="eastAsia"/>
                <w:color w:val="auto"/>
                <w:sz w:val="21"/>
              </w:rPr>
              <w:t>（2）具有依法缴纳税收和社会保障资金的良好记录；</w:t>
            </w:r>
          </w:p>
          <w:p w14:paraId="02AC67DD">
            <w:pPr>
              <w:pStyle w:val="35"/>
              <w:adjustRightInd w:val="0"/>
              <w:snapToGrid w:val="0"/>
              <w:spacing w:line="360" w:lineRule="exact"/>
              <w:ind w:firstLine="0" w:firstLineChars="0"/>
              <w:jc w:val="left"/>
              <w:rPr>
                <w:color w:val="auto"/>
                <w:sz w:val="21"/>
              </w:rPr>
            </w:pPr>
            <w:r>
              <w:rPr>
                <w:rFonts w:hint="eastAsia"/>
                <w:color w:val="auto"/>
                <w:sz w:val="21"/>
              </w:rPr>
              <w:t>（3）具备履行合同所必需的设备和专业技术能力；</w:t>
            </w:r>
          </w:p>
          <w:p w14:paraId="6A65E2BE">
            <w:pPr>
              <w:ind w:right="78" w:rightChars="37"/>
              <w:jc w:val="left"/>
              <w:rPr>
                <w:rFonts w:ascii="宋体" w:hAnsi="宋体" w:cs="宋体"/>
                <w:color w:val="auto"/>
                <w:szCs w:val="21"/>
              </w:rPr>
            </w:pPr>
            <w:r>
              <w:rPr>
                <w:rFonts w:hint="eastAsia"/>
                <w:color w:val="auto"/>
              </w:rPr>
              <w:t>（4）参加本次采购活动前3年内在经营活动中没有重大违法记录。</w:t>
            </w:r>
          </w:p>
        </w:tc>
        <w:tc>
          <w:tcPr>
            <w:tcW w:w="1110" w:type="dxa"/>
            <w:vAlign w:val="center"/>
          </w:tcPr>
          <w:p w14:paraId="17EAF5B0">
            <w:pPr>
              <w:ind w:left="36" w:leftChars="17"/>
              <w:jc w:val="center"/>
              <w:rPr>
                <w:rFonts w:ascii="宋体" w:hAnsi="宋体" w:cs="宋体"/>
                <w:color w:val="auto"/>
                <w:szCs w:val="21"/>
              </w:rPr>
            </w:pPr>
            <w:r>
              <w:rPr>
                <w:rFonts w:hint="eastAsia" w:ascii="宋体" w:hAnsi="宋体" w:cs="宋体"/>
                <w:color w:val="auto"/>
                <w:szCs w:val="21"/>
              </w:rPr>
              <w:t>□通  过</w:t>
            </w:r>
          </w:p>
          <w:p w14:paraId="10B2BD8D">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2F48879A">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0A32ED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0D26E7C0">
            <w:pPr>
              <w:jc w:val="center"/>
              <w:rPr>
                <w:rFonts w:ascii="宋体" w:hAnsi="宋体" w:cs="宋体"/>
                <w:color w:val="auto"/>
                <w:szCs w:val="21"/>
              </w:rPr>
            </w:pPr>
          </w:p>
        </w:tc>
        <w:tc>
          <w:tcPr>
            <w:tcW w:w="6543" w:type="dxa"/>
            <w:vAlign w:val="center"/>
          </w:tcPr>
          <w:p w14:paraId="083DA1D3">
            <w:pPr>
              <w:widowControl/>
              <w:autoSpaceDE w:val="0"/>
              <w:autoSpaceDN w:val="0"/>
              <w:adjustRightInd w:val="0"/>
              <w:snapToGrid w:val="0"/>
              <w:spacing w:beforeLines="50" w:line="360" w:lineRule="auto"/>
              <w:rPr>
                <w:color w:val="auto"/>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c>
          <w:tcPr>
            <w:tcW w:w="1110" w:type="dxa"/>
            <w:vAlign w:val="center"/>
          </w:tcPr>
          <w:p w14:paraId="031BC8BC">
            <w:pPr>
              <w:ind w:left="36" w:leftChars="17"/>
              <w:jc w:val="center"/>
              <w:rPr>
                <w:rFonts w:ascii="宋体" w:hAnsi="宋体" w:cs="宋体"/>
                <w:color w:val="auto"/>
                <w:szCs w:val="21"/>
              </w:rPr>
            </w:pPr>
            <w:r>
              <w:rPr>
                <w:rFonts w:hint="eastAsia" w:ascii="宋体" w:hAnsi="宋体" w:cs="宋体"/>
                <w:color w:val="auto"/>
                <w:szCs w:val="21"/>
              </w:rPr>
              <w:t>□通  过</w:t>
            </w:r>
          </w:p>
          <w:p w14:paraId="7ECC61A2">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E10DA10">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63AB6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85" w:hRule="atLeast"/>
          <w:jc w:val="center"/>
        </w:trPr>
        <w:tc>
          <w:tcPr>
            <w:tcW w:w="589" w:type="dxa"/>
            <w:vMerge w:val="continue"/>
            <w:vAlign w:val="center"/>
          </w:tcPr>
          <w:p w14:paraId="09EE5916">
            <w:pPr>
              <w:jc w:val="center"/>
              <w:rPr>
                <w:rFonts w:ascii="宋体" w:hAnsi="宋体" w:cs="华文仿宋"/>
                <w:bCs/>
                <w:color w:val="auto"/>
                <w:szCs w:val="21"/>
              </w:rPr>
            </w:pPr>
          </w:p>
        </w:tc>
        <w:tc>
          <w:tcPr>
            <w:tcW w:w="6543" w:type="dxa"/>
            <w:vAlign w:val="center"/>
          </w:tcPr>
          <w:p w14:paraId="150B78DC">
            <w:pPr>
              <w:widowControl/>
              <w:autoSpaceDE w:val="0"/>
              <w:autoSpaceDN w:val="0"/>
              <w:adjustRightInd w:val="0"/>
              <w:snapToGrid w:val="0"/>
              <w:spacing w:beforeLines="50" w:line="360" w:lineRule="auto"/>
              <w:rPr>
                <w:rFonts w:hint="eastAsia"/>
                <w:color w:val="auto"/>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无需提供证明资料，以评审现场查询结果为准）</w:t>
            </w:r>
          </w:p>
        </w:tc>
        <w:tc>
          <w:tcPr>
            <w:tcW w:w="1110" w:type="dxa"/>
            <w:vAlign w:val="center"/>
          </w:tcPr>
          <w:p w14:paraId="6FB154DC">
            <w:pPr>
              <w:ind w:left="36" w:leftChars="17"/>
              <w:jc w:val="center"/>
              <w:rPr>
                <w:rFonts w:ascii="宋体" w:hAnsi="宋体" w:cs="宋体"/>
                <w:color w:val="auto"/>
                <w:szCs w:val="21"/>
              </w:rPr>
            </w:pPr>
            <w:r>
              <w:rPr>
                <w:rFonts w:hint="eastAsia" w:ascii="宋体" w:hAnsi="宋体" w:cs="宋体"/>
                <w:color w:val="auto"/>
                <w:szCs w:val="21"/>
              </w:rPr>
              <w:t>□通  过</w:t>
            </w:r>
          </w:p>
          <w:p w14:paraId="0F5A3AB8">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A657DF2">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2570F0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371" w:hRule="atLeast"/>
          <w:jc w:val="center"/>
        </w:trPr>
        <w:tc>
          <w:tcPr>
            <w:tcW w:w="589" w:type="dxa"/>
            <w:vMerge w:val="continue"/>
            <w:vAlign w:val="center"/>
          </w:tcPr>
          <w:p w14:paraId="186A29BF">
            <w:pPr>
              <w:jc w:val="center"/>
              <w:rPr>
                <w:rFonts w:ascii="宋体" w:hAnsi="宋体" w:cs="华文仿宋"/>
                <w:bCs/>
                <w:color w:val="auto"/>
                <w:szCs w:val="21"/>
              </w:rPr>
            </w:pPr>
          </w:p>
        </w:tc>
        <w:tc>
          <w:tcPr>
            <w:tcW w:w="6543" w:type="dxa"/>
            <w:vAlign w:val="center"/>
          </w:tcPr>
          <w:p w14:paraId="68923171">
            <w:pPr>
              <w:widowControl/>
              <w:autoSpaceDE w:val="0"/>
              <w:autoSpaceDN w:val="0"/>
              <w:adjustRightInd w:val="0"/>
              <w:snapToGrid w:val="0"/>
              <w:spacing w:beforeLines="50" w:line="360" w:lineRule="auto"/>
              <w:rPr>
                <w:rFonts w:hint="eastAsia"/>
                <w:color w:val="auto"/>
              </w:rPr>
            </w:pPr>
            <w:r>
              <w:rPr>
                <w:rFonts w:hint="eastAsia"/>
                <w:color w:val="auto"/>
              </w:rPr>
              <w:t>单位负责人或法定代表人为同一人或者存在直接控股、管理关系的不同</w:t>
            </w:r>
            <w:r>
              <w:rPr>
                <w:rFonts w:hint="eastAsia" w:ascii="宋体" w:hAnsi="宋体" w:cs="宋体"/>
                <w:color w:val="auto"/>
                <w:sz w:val="21"/>
                <w:szCs w:val="21"/>
                <w:lang w:val="en-US" w:eastAsia="zh-CN"/>
              </w:rPr>
              <w:t>供应商</w:t>
            </w:r>
            <w:r>
              <w:rPr>
                <w:rFonts w:hint="eastAsia"/>
                <w:color w:val="auto"/>
              </w:rPr>
              <w:t>，不得同时参加本项目的采购活动。（出具有效的声明函加盖公章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41FA6A67">
            <w:pPr>
              <w:ind w:left="36" w:leftChars="17"/>
              <w:jc w:val="center"/>
              <w:rPr>
                <w:rFonts w:ascii="宋体" w:hAnsi="宋体" w:cs="宋体"/>
                <w:color w:val="auto"/>
                <w:szCs w:val="21"/>
              </w:rPr>
            </w:pPr>
            <w:r>
              <w:rPr>
                <w:rFonts w:hint="eastAsia" w:ascii="宋体" w:hAnsi="宋体" w:cs="宋体"/>
                <w:color w:val="auto"/>
                <w:szCs w:val="21"/>
              </w:rPr>
              <w:t>□通  过</w:t>
            </w:r>
          </w:p>
          <w:p w14:paraId="221D81C9">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046E9323">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227C71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AF27FC1">
            <w:pPr>
              <w:jc w:val="center"/>
              <w:rPr>
                <w:rFonts w:ascii="宋体" w:hAnsi="宋体" w:cs="华文仿宋"/>
                <w:bCs/>
                <w:szCs w:val="21"/>
              </w:rPr>
            </w:pPr>
          </w:p>
        </w:tc>
        <w:tc>
          <w:tcPr>
            <w:tcW w:w="6543" w:type="dxa"/>
            <w:vAlign w:val="center"/>
          </w:tcPr>
          <w:p w14:paraId="65148CC7">
            <w:pPr>
              <w:widowControl/>
              <w:autoSpaceDE w:val="0"/>
              <w:autoSpaceDN w:val="0"/>
              <w:adjustRightInd w:val="0"/>
              <w:snapToGrid w:val="0"/>
              <w:spacing w:beforeLines="50" w:line="360" w:lineRule="auto"/>
              <w:rPr>
                <w:rFonts w:hint="eastAsia"/>
                <w:color w:val="auto"/>
              </w:rPr>
            </w:pPr>
            <w:r>
              <w:rPr>
                <w:rFonts w:hint="eastAsia"/>
                <w:color w:val="auto"/>
              </w:rPr>
              <w:t>为本采购项目提供过整体设计、规范编制或者项目管理、监理、检测等服务的供应商及其附属机构，不得再参加本项目的采购活动。（出具有效的声明函加盖公章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71E328D0">
            <w:pPr>
              <w:ind w:left="36" w:leftChars="17"/>
              <w:jc w:val="center"/>
              <w:rPr>
                <w:rFonts w:ascii="宋体" w:hAnsi="宋体" w:cs="宋体"/>
                <w:szCs w:val="21"/>
              </w:rPr>
            </w:pPr>
            <w:r>
              <w:rPr>
                <w:rFonts w:hint="eastAsia" w:ascii="宋体" w:hAnsi="宋体" w:cs="宋体"/>
                <w:szCs w:val="21"/>
              </w:rPr>
              <w:t>□通  过</w:t>
            </w:r>
          </w:p>
          <w:p w14:paraId="68BCD675">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102D4AEE">
            <w:pPr>
              <w:jc w:val="center"/>
              <w:rPr>
                <w:rFonts w:ascii="宋体" w:hAnsi="宋体" w:cs="宋体"/>
                <w:szCs w:val="21"/>
              </w:rPr>
            </w:pPr>
            <w:r>
              <w:rPr>
                <w:rFonts w:hint="eastAsia" w:ascii="宋体" w:hAnsi="宋体" w:cs="宋体"/>
                <w:szCs w:val="21"/>
              </w:rPr>
              <w:t>见响应文件第（）页</w:t>
            </w:r>
          </w:p>
        </w:tc>
      </w:tr>
      <w:tr w14:paraId="28B3B7C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3EB9D44F">
            <w:pPr>
              <w:jc w:val="center"/>
              <w:rPr>
                <w:rFonts w:ascii="宋体" w:hAnsi="宋体" w:cs="华文仿宋"/>
                <w:bCs/>
                <w:szCs w:val="21"/>
              </w:rPr>
            </w:pPr>
          </w:p>
        </w:tc>
        <w:tc>
          <w:tcPr>
            <w:tcW w:w="6543" w:type="dxa"/>
            <w:vAlign w:val="center"/>
          </w:tcPr>
          <w:p w14:paraId="5CCDAD86">
            <w:pPr>
              <w:widowControl/>
              <w:autoSpaceDE w:val="0"/>
              <w:autoSpaceDN w:val="0"/>
              <w:adjustRightInd w:val="0"/>
              <w:snapToGrid w:val="0"/>
              <w:spacing w:beforeLines="50" w:line="360" w:lineRule="auto"/>
              <w:rPr>
                <w:rFonts w:hint="eastAsia"/>
                <w:color w:val="auto"/>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有效的建筑工程施工总承包</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rPr>
              <w:t>或</w:t>
            </w:r>
            <w:r>
              <w:rPr>
                <w:rFonts w:hint="eastAsia" w:ascii="宋体" w:hAnsi="宋体" w:eastAsia="宋体" w:cs="宋体"/>
                <w:color w:val="000000" w:themeColor="text1"/>
                <w:sz w:val="21"/>
                <w:szCs w:val="21"/>
                <w14:textFill>
                  <w14:solidFill>
                    <w14:schemeClr w14:val="tx1"/>
                  </w14:solidFill>
                </w14:textFill>
              </w:rPr>
              <w:t>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c>
          <w:tcPr>
            <w:tcW w:w="1110" w:type="dxa"/>
            <w:vAlign w:val="center"/>
          </w:tcPr>
          <w:p w14:paraId="22B74B8C">
            <w:pPr>
              <w:ind w:left="36" w:leftChars="17"/>
              <w:jc w:val="center"/>
              <w:rPr>
                <w:rFonts w:ascii="宋体" w:hAnsi="宋体" w:cs="宋体"/>
                <w:szCs w:val="21"/>
              </w:rPr>
            </w:pPr>
            <w:r>
              <w:rPr>
                <w:rFonts w:hint="eastAsia" w:ascii="宋体" w:hAnsi="宋体" w:cs="宋体"/>
                <w:szCs w:val="21"/>
              </w:rPr>
              <w:t>□通  过</w:t>
            </w:r>
          </w:p>
          <w:p w14:paraId="52D0A2F7">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60625755">
            <w:pPr>
              <w:ind w:right="-78" w:rightChars="-37"/>
              <w:jc w:val="center"/>
              <w:rPr>
                <w:rFonts w:ascii="宋体" w:hAnsi="宋体" w:cs="宋体"/>
                <w:szCs w:val="21"/>
              </w:rPr>
            </w:pPr>
            <w:r>
              <w:rPr>
                <w:rFonts w:hint="eastAsia" w:ascii="宋体" w:hAnsi="宋体" w:cs="宋体"/>
                <w:szCs w:val="21"/>
              </w:rPr>
              <w:t>见响应文件第（）页</w:t>
            </w:r>
          </w:p>
        </w:tc>
      </w:tr>
      <w:tr w14:paraId="0A8378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7AA4E3E0">
            <w:pPr>
              <w:jc w:val="center"/>
              <w:rPr>
                <w:rFonts w:ascii="宋体" w:hAnsi="宋体" w:cs="华文仿宋"/>
                <w:bCs/>
                <w:szCs w:val="21"/>
              </w:rPr>
            </w:pPr>
          </w:p>
        </w:tc>
        <w:tc>
          <w:tcPr>
            <w:tcW w:w="6543" w:type="dxa"/>
            <w:vAlign w:val="center"/>
          </w:tcPr>
          <w:p w14:paraId="1296D24E">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ascii="Times New Roman" w:hAnsi="Times New Roman" w:eastAsia="宋体" w:cs="Times New Roman"/>
                <w:color w:val="auto"/>
                <w:sz w:val="21"/>
                <w:szCs w:val="21"/>
                <w:lang w:val="en-US" w:eastAsia="zh-CN"/>
              </w:rPr>
              <w:t>供应商具有</w:t>
            </w:r>
            <w:r>
              <w:rPr>
                <w:rFonts w:hint="eastAsia" w:ascii="宋体" w:hAnsi="宋体" w:cs="宋体"/>
                <w:color w:val="auto"/>
                <w:sz w:val="21"/>
                <w:szCs w:val="21"/>
              </w:rPr>
              <w:t>有效期内的</w:t>
            </w:r>
            <w:r>
              <w:rPr>
                <w:rFonts w:hint="eastAsia" w:ascii="Times New Roman" w:hAnsi="Times New Roman" w:eastAsia="宋体" w:cs="Times New Roman"/>
                <w:color w:val="auto"/>
                <w:sz w:val="21"/>
                <w:szCs w:val="21"/>
                <w:highlight w:val="none"/>
                <w:lang w:val="en-US" w:eastAsia="zh-CN"/>
              </w:rPr>
              <w:t>建设行政主管部门颁发</w:t>
            </w:r>
            <w:r>
              <w:rPr>
                <w:rFonts w:hint="eastAsia" w:cs="Times New Roman"/>
                <w:color w:val="auto"/>
                <w:sz w:val="21"/>
                <w:szCs w:val="21"/>
                <w:highlight w:val="none"/>
                <w:lang w:val="en-US" w:eastAsia="zh-CN"/>
              </w:rPr>
              <w:t>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lang w:val="en-US" w:eastAsia="zh-CN"/>
              </w:rPr>
              <w:t>。</w:t>
            </w:r>
            <w:r>
              <w:rPr>
                <w:rFonts w:hint="eastAsia" w:eastAsia="宋体"/>
                <w:color w:val="auto"/>
                <w:sz w:val="21"/>
                <w:szCs w:val="21"/>
              </w:rPr>
              <w:t>（</w:t>
            </w:r>
            <w:r>
              <w:rPr>
                <w:rFonts w:hint="eastAsia"/>
                <w:color w:val="auto"/>
                <w:sz w:val="21"/>
                <w:szCs w:val="21"/>
              </w:rPr>
              <w:t>提供复印件并加盖公章）</w:t>
            </w:r>
          </w:p>
        </w:tc>
        <w:tc>
          <w:tcPr>
            <w:tcW w:w="1110" w:type="dxa"/>
            <w:vAlign w:val="center"/>
          </w:tcPr>
          <w:p w14:paraId="0E07C654">
            <w:pPr>
              <w:ind w:left="36" w:leftChars="17"/>
              <w:jc w:val="center"/>
              <w:rPr>
                <w:rFonts w:ascii="宋体" w:hAnsi="宋体" w:cs="宋体"/>
                <w:szCs w:val="21"/>
              </w:rPr>
            </w:pPr>
            <w:r>
              <w:rPr>
                <w:rFonts w:hint="eastAsia" w:ascii="宋体" w:hAnsi="宋体" w:cs="宋体"/>
                <w:szCs w:val="21"/>
              </w:rPr>
              <w:t>□通  过</w:t>
            </w:r>
          </w:p>
          <w:p w14:paraId="39F6FCD6">
            <w:pPr>
              <w:ind w:left="36" w:leftChars="17"/>
              <w:jc w:val="center"/>
              <w:rPr>
                <w:rFonts w:hint="eastAsia" w:ascii="宋体" w:hAnsi="宋体" w:cs="宋体"/>
                <w:szCs w:val="21"/>
              </w:rPr>
            </w:pPr>
            <w:r>
              <w:rPr>
                <w:rFonts w:hint="eastAsia" w:ascii="宋体" w:hAnsi="宋体" w:cs="宋体"/>
                <w:szCs w:val="21"/>
              </w:rPr>
              <w:t>□不通过</w:t>
            </w:r>
          </w:p>
        </w:tc>
        <w:tc>
          <w:tcPr>
            <w:tcW w:w="1985" w:type="dxa"/>
            <w:vAlign w:val="center"/>
          </w:tcPr>
          <w:p w14:paraId="4D1C2F7D">
            <w:pPr>
              <w:jc w:val="center"/>
              <w:rPr>
                <w:rFonts w:hint="eastAsia" w:ascii="宋体" w:hAnsi="宋体" w:cs="宋体"/>
                <w:szCs w:val="21"/>
              </w:rPr>
            </w:pPr>
            <w:r>
              <w:rPr>
                <w:rFonts w:hint="eastAsia" w:ascii="宋体" w:hAnsi="宋体" w:cs="宋体"/>
                <w:szCs w:val="21"/>
              </w:rPr>
              <w:t>见响应文件第（）页</w:t>
            </w:r>
          </w:p>
        </w:tc>
      </w:tr>
      <w:tr w14:paraId="445AFE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23D75299">
            <w:pPr>
              <w:jc w:val="center"/>
              <w:rPr>
                <w:rFonts w:ascii="宋体" w:hAnsi="宋体" w:cs="华文仿宋"/>
                <w:bCs/>
                <w:szCs w:val="21"/>
              </w:rPr>
            </w:pPr>
          </w:p>
        </w:tc>
        <w:tc>
          <w:tcPr>
            <w:tcW w:w="6543" w:type="dxa"/>
            <w:vAlign w:val="center"/>
          </w:tcPr>
          <w:p w14:paraId="746FC843">
            <w:pPr>
              <w:pStyle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7C731AAE">
            <w:pPr>
              <w:pStyle w:val="9"/>
              <w:numPr>
                <w:ilvl w:val="0"/>
                <w:numId w:val="0"/>
              </w:numPr>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6077EBFE">
            <w:pPr>
              <w:pStyle w:val="9"/>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701070B3">
            <w:pPr>
              <w:pStyle w:val="9"/>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未</w:t>
            </w:r>
            <w:r>
              <w:rPr>
                <w:rFonts w:hint="eastAsia" w:ascii="宋体" w:hAnsi="宋体" w:eastAsia="宋体" w:cs="宋体"/>
                <w:color w:val="auto"/>
                <w:sz w:val="21"/>
                <w:szCs w:val="21"/>
                <w:highlight w:val="none"/>
              </w:rPr>
              <w:t>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6C4CA7B4">
            <w:pPr>
              <w:pStyle w:val="35"/>
              <w:adjustRightInd w:val="0"/>
              <w:snapToGrid w:val="0"/>
              <w:spacing w:line="360" w:lineRule="exact"/>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6356F468">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c>
          <w:tcPr>
            <w:tcW w:w="1110" w:type="dxa"/>
            <w:vAlign w:val="center"/>
          </w:tcPr>
          <w:p w14:paraId="42299FEA">
            <w:pPr>
              <w:ind w:left="36" w:leftChars="17"/>
              <w:jc w:val="center"/>
              <w:rPr>
                <w:rFonts w:ascii="宋体" w:hAnsi="宋体" w:cs="宋体"/>
                <w:szCs w:val="21"/>
              </w:rPr>
            </w:pPr>
            <w:r>
              <w:rPr>
                <w:rFonts w:hint="eastAsia" w:ascii="宋体" w:hAnsi="宋体" w:cs="宋体"/>
                <w:szCs w:val="21"/>
              </w:rPr>
              <w:t>□通</w:t>
            </w:r>
            <w:r>
              <w:rPr>
                <w:rFonts w:hint="eastAsia" w:ascii="宋体" w:hAnsi="宋体" w:cs="宋体"/>
                <w:szCs w:val="21"/>
                <w:lang w:val="en-US" w:eastAsia="zh-CN"/>
              </w:rPr>
              <w:t xml:space="preserve"> </w:t>
            </w:r>
            <w:r>
              <w:rPr>
                <w:rFonts w:hint="eastAsia" w:ascii="宋体" w:hAnsi="宋体" w:cs="宋体"/>
                <w:szCs w:val="21"/>
              </w:rPr>
              <w:t xml:space="preserve"> 过</w:t>
            </w:r>
          </w:p>
          <w:p w14:paraId="6237C31C">
            <w:pPr>
              <w:jc w:val="center"/>
              <w:rPr>
                <w:rFonts w:hint="eastAsia" w:ascii="宋体" w:hAnsi="宋体" w:cs="宋体"/>
                <w:szCs w:val="21"/>
              </w:rPr>
            </w:pPr>
            <w:r>
              <w:rPr>
                <w:rFonts w:hint="eastAsia" w:ascii="宋体" w:hAnsi="宋体" w:cs="宋体"/>
                <w:szCs w:val="21"/>
              </w:rPr>
              <w:t>□不通过</w:t>
            </w:r>
          </w:p>
        </w:tc>
        <w:tc>
          <w:tcPr>
            <w:tcW w:w="1985" w:type="dxa"/>
            <w:vAlign w:val="center"/>
          </w:tcPr>
          <w:p w14:paraId="6CF781C7">
            <w:pPr>
              <w:jc w:val="center"/>
              <w:rPr>
                <w:rFonts w:hint="eastAsia" w:ascii="宋体" w:hAnsi="宋体" w:cs="宋体"/>
                <w:szCs w:val="21"/>
              </w:rPr>
            </w:pPr>
            <w:r>
              <w:rPr>
                <w:rFonts w:hint="eastAsia" w:ascii="宋体" w:hAnsi="宋体" w:cs="宋体"/>
                <w:szCs w:val="21"/>
              </w:rPr>
              <w:t>见响应文件第（）页</w:t>
            </w:r>
          </w:p>
        </w:tc>
      </w:tr>
      <w:tr w14:paraId="2D69CD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7" w:hRule="atLeast"/>
          <w:jc w:val="center"/>
        </w:trPr>
        <w:tc>
          <w:tcPr>
            <w:tcW w:w="589" w:type="dxa"/>
            <w:vMerge w:val="continue"/>
            <w:vAlign w:val="center"/>
          </w:tcPr>
          <w:p w14:paraId="0785558F">
            <w:pPr>
              <w:jc w:val="center"/>
              <w:rPr>
                <w:rFonts w:ascii="宋体" w:hAnsi="宋体" w:cs="华文仿宋"/>
                <w:bCs/>
                <w:szCs w:val="21"/>
              </w:rPr>
            </w:pPr>
          </w:p>
        </w:tc>
        <w:tc>
          <w:tcPr>
            <w:tcW w:w="6543" w:type="dxa"/>
            <w:vAlign w:val="center"/>
          </w:tcPr>
          <w:p w14:paraId="3299ED5D">
            <w:pPr>
              <w:widowControl/>
              <w:autoSpaceDE w:val="0"/>
              <w:autoSpaceDN w:val="0"/>
              <w:adjustRightInd w:val="0"/>
              <w:snapToGrid w:val="0"/>
              <w:spacing w:beforeLines="50" w:line="360" w:lineRule="auto"/>
              <w:rPr>
                <w:rFonts w:hint="eastAsia"/>
                <w:color w:val="auto"/>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color w:val="auto"/>
                <w:sz w:val="21"/>
                <w:szCs w:val="21"/>
              </w:rPr>
              <w:t>。</w:t>
            </w:r>
            <w:r>
              <w:rPr>
                <w:rFonts w:hint="eastAsia" w:ascii="宋体" w:hAnsi="宋体" w:eastAsia="宋体" w:cs="宋体"/>
                <w:sz w:val="21"/>
                <w:szCs w:val="21"/>
              </w:rPr>
              <w:t>（出具有效的声明函并加盖公章）</w:t>
            </w:r>
          </w:p>
        </w:tc>
        <w:tc>
          <w:tcPr>
            <w:tcW w:w="1110" w:type="dxa"/>
            <w:vAlign w:val="center"/>
          </w:tcPr>
          <w:p w14:paraId="33FEDEFA">
            <w:pPr>
              <w:ind w:left="36" w:leftChars="17"/>
              <w:jc w:val="center"/>
              <w:rPr>
                <w:rFonts w:ascii="宋体" w:hAnsi="宋体" w:cs="宋体"/>
                <w:szCs w:val="21"/>
              </w:rPr>
            </w:pPr>
            <w:r>
              <w:rPr>
                <w:rFonts w:hint="eastAsia" w:ascii="宋体" w:hAnsi="宋体" w:cs="宋体"/>
                <w:szCs w:val="21"/>
              </w:rPr>
              <w:t>□通  过</w:t>
            </w:r>
          </w:p>
          <w:p w14:paraId="650275C8">
            <w:pPr>
              <w:jc w:val="center"/>
              <w:rPr>
                <w:rFonts w:ascii="宋体" w:hAnsi="宋体" w:cs="宋体"/>
                <w:sz w:val="20"/>
                <w:szCs w:val="20"/>
              </w:rPr>
            </w:pPr>
            <w:r>
              <w:rPr>
                <w:rFonts w:hint="eastAsia" w:ascii="宋体" w:hAnsi="宋体" w:cs="宋体"/>
                <w:szCs w:val="21"/>
              </w:rPr>
              <w:t>□不通过</w:t>
            </w:r>
          </w:p>
        </w:tc>
        <w:tc>
          <w:tcPr>
            <w:tcW w:w="1985" w:type="dxa"/>
            <w:vAlign w:val="center"/>
          </w:tcPr>
          <w:p w14:paraId="753E7BCB">
            <w:pPr>
              <w:jc w:val="center"/>
              <w:rPr>
                <w:rFonts w:hint="eastAsia" w:ascii="宋体" w:hAnsi="宋体" w:eastAsia="宋体" w:cs="宋体"/>
                <w:sz w:val="20"/>
                <w:szCs w:val="20"/>
                <w:lang w:eastAsia="zh-CN"/>
              </w:rPr>
            </w:pPr>
            <w:r>
              <w:rPr>
                <w:rFonts w:hint="eastAsia" w:ascii="宋体" w:hAnsi="宋体" w:cs="宋体"/>
                <w:szCs w:val="21"/>
                <w:lang w:val="en-US" w:eastAsia="zh-CN"/>
              </w:rPr>
              <w:t>/</w:t>
            </w:r>
          </w:p>
        </w:tc>
      </w:tr>
    </w:tbl>
    <w:p w14:paraId="568957D5">
      <w:pPr>
        <w:autoSpaceDE w:val="0"/>
        <w:autoSpaceDN w:val="0"/>
        <w:adjustRightInd w:val="0"/>
        <w:jc w:val="left"/>
        <w:rPr>
          <w:rFonts w:ascii="宋体" w:hAnsi="宋体" w:cs="宋体"/>
          <w:szCs w:val="21"/>
        </w:rPr>
      </w:pPr>
      <w:r>
        <w:rPr>
          <w:rFonts w:hint="eastAsia" w:ascii="宋体" w:hAnsi="宋体" w:cs="宋体"/>
          <w:szCs w:val="21"/>
        </w:rPr>
        <w:t>备注：</w:t>
      </w:r>
    </w:p>
    <w:p w14:paraId="34136149">
      <w:pPr>
        <w:autoSpaceDE w:val="0"/>
        <w:autoSpaceDN w:val="0"/>
        <w:adjustRightInd w:val="0"/>
        <w:ind w:firstLine="420" w:firstLineChars="200"/>
        <w:jc w:val="left"/>
        <w:rPr>
          <w:rFonts w:ascii="宋体" w:hAnsi="宋体" w:cs="宋体"/>
          <w:szCs w:val="21"/>
        </w:rPr>
      </w:pPr>
      <w:r>
        <w:rPr>
          <w:rFonts w:hint="eastAsia" w:ascii="宋体" w:hAnsi="宋体" w:cs="宋体"/>
          <w:szCs w:val="21"/>
        </w:rPr>
        <w:t>1.以上材料将作为</w:t>
      </w:r>
      <w:r>
        <w:rPr>
          <w:rFonts w:hint="eastAsia"/>
        </w:rPr>
        <w:t>供应商</w:t>
      </w:r>
      <w:r>
        <w:rPr>
          <w:rFonts w:hint="eastAsia" w:ascii="宋体" w:hAnsi="宋体" w:cs="宋体"/>
          <w:szCs w:val="21"/>
        </w:rPr>
        <w:t>资格审核的重要内容之一，</w:t>
      </w:r>
      <w:r>
        <w:rPr>
          <w:rFonts w:hint="eastAsia"/>
        </w:rPr>
        <w:t>供应商</w:t>
      </w:r>
      <w:r>
        <w:rPr>
          <w:rFonts w:hint="eastAsia" w:ascii="宋体" w:hAnsi="宋体" w:cs="宋体"/>
          <w:szCs w:val="21"/>
        </w:rPr>
        <w:t>必须严格按照其内容及序列要求在响应文件中对应如实提供，对资格性证明文件的任何缺漏和不符合项将会直接导致无效响应。</w:t>
      </w:r>
    </w:p>
    <w:p w14:paraId="5F5C28BC">
      <w:pPr>
        <w:autoSpaceDE w:val="0"/>
        <w:autoSpaceDN w:val="0"/>
        <w:adjustRightInd w:val="0"/>
        <w:ind w:firstLine="420" w:firstLineChars="200"/>
        <w:jc w:val="left"/>
        <w:rPr>
          <w:rFonts w:ascii="宋体" w:hAnsi="宋体" w:cs="宋体"/>
          <w:szCs w:val="21"/>
        </w:rPr>
      </w:pPr>
      <w:r>
        <w:rPr>
          <w:rFonts w:hint="eastAsia" w:ascii="宋体" w:hAnsi="宋体" w:cs="宋体"/>
          <w:szCs w:val="21"/>
        </w:rPr>
        <w:t>2.</w:t>
      </w:r>
      <w:r>
        <w:rPr>
          <w:rFonts w:hint="eastAsia"/>
        </w:rPr>
        <w:t>供应商</w:t>
      </w:r>
      <w:r>
        <w:rPr>
          <w:rFonts w:hint="eastAsia" w:ascii="宋体" w:hAnsi="宋体" w:cs="宋体"/>
          <w:szCs w:val="21"/>
        </w:rPr>
        <w:t>须在“自查结论”栏勾选通过或不通过，在“证明资料”栏填写页码。</w:t>
      </w:r>
    </w:p>
    <w:p w14:paraId="67D50FFB">
      <w:pPr>
        <w:pStyle w:val="35"/>
        <w:rPr>
          <w:rFonts w:ascii="宋体" w:hAnsi="宋体" w:cs="宋体"/>
          <w:sz w:val="21"/>
          <w:szCs w:val="21"/>
        </w:rPr>
      </w:pPr>
      <w:r>
        <w:rPr>
          <w:rFonts w:hint="eastAsia" w:ascii="宋体" w:hAnsi="宋体" w:cs="宋体"/>
          <w:sz w:val="21"/>
          <w:szCs w:val="21"/>
        </w:rPr>
        <w:t>3.本自查表不得擅自删改。</w:t>
      </w:r>
    </w:p>
    <w:p w14:paraId="0641721C">
      <w:pPr>
        <w:autoSpaceDE w:val="0"/>
        <w:autoSpaceDN w:val="0"/>
        <w:adjustRightInd w:val="0"/>
        <w:ind w:firstLine="420" w:firstLineChars="200"/>
        <w:jc w:val="left"/>
        <w:rPr>
          <w:rFonts w:ascii="宋体" w:hAnsi="宋体" w:cs="宋体"/>
          <w:szCs w:val="21"/>
        </w:rPr>
      </w:pPr>
    </w:p>
    <w:p w14:paraId="12032027">
      <w:pPr>
        <w:pStyle w:val="35"/>
        <w:ind w:firstLine="0" w:firstLineChars="0"/>
        <w:rPr>
          <w:rFonts w:ascii="宋体" w:hAnsi="宋体" w:cs="宋体"/>
          <w:szCs w:val="21"/>
        </w:rPr>
      </w:pPr>
    </w:p>
    <w:p w14:paraId="733B40D9"/>
    <w:p w14:paraId="584E4040">
      <w:pPr>
        <w:pStyle w:val="2"/>
      </w:pPr>
    </w:p>
    <w:p w14:paraId="4F3793B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3CEBE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83E2F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ED21CB">
      <w:pPr>
        <w:spacing w:line="360" w:lineRule="auto"/>
        <w:ind w:firstLine="3542" w:firstLineChars="1476"/>
        <w:rPr>
          <w:rFonts w:hint="eastAsia" w:ascii="宋体" w:hAnsi="宋体" w:cs="宋体"/>
          <w:sz w:val="24"/>
        </w:rPr>
      </w:pPr>
    </w:p>
    <w:p w14:paraId="0274A001">
      <w:pPr>
        <w:spacing w:line="360" w:lineRule="auto"/>
        <w:ind w:firstLine="3542" w:firstLineChars="1476"/>
        <w:rPr>
          <w:rFonts w:hint="eastAsia" w:ascii="宋体" w:hAnsi="宋体" w:cs="宋体"/>
          <w:sz w:val="24"/>
        </w:rPr>
      </w:pPr>
    </w:p>
    <w:p w14:paraId="53689675">
      <w:pPr>
        <w:pStyle w:val="35"/>
        <w:rPr>
          <w:rFonts w:hint="eastAsia" w:ascii="宋体" w:hAnsi="宋体" w:cs="宋体"/>
          <w:sz w:val="24"/>
        </w:rPr>
      </w:pPr>
    </w:p>
    <w:p w14:paraId="54671408">
      <w:pPr>
        <w:pStyle w:val="35"/>
        <w:rPr>
          <w:rFonts w:hint="eastAsia" w:ascii="宋体" w:hAnsi="宋体" w:cs="宋体"/>
          <w:sz w:val="24"/>
        </w:rPr>
      </w:pPr>
    </w:p>
    <w:p w14:paraId="4B9A88A2">
      <w:pPr>
        <w:pStyle w:val="35"/>
        <w:rPr>
          <w:rFonts w:hint="eastAsia" w:ascii="宋体" w:hAnsi="宋体" w:cs="宋体"/>
          <w:sz w:val="24"/>
        </w:rPr>
      </w:pPr>
    </w:p>
    <w:p w14:paraId="6D171DF9">
      <w:pPr>
        <w:pStyle w:val="35"/>
        <w:rPr>
          <w:rFonts w:hint="eastAsia" w:ascii="宋体" w:hAnsi="宋体" w:cs="宋体"/>
          <w:sz w:val="24"/>
        </w:rPr>
      </w:pPr>
    </w:p>
    <w:p w14:paraId="4248B599">
      <w:pPr>
        <w:pStyle w:val="35"/>
        <w:rPr>
          <w:rFonts w:hint="eastAsia" w:ascii="宋体" w:hAnsi="宋体" w:cs="宋体"/>
          <w:sz w:val="24"/>
        </w:rPr>
      </w:pPr>
    </w:p>
    <w:p w14:paraId="3016AD62">
      <w:pPr>
        <w:pStyle w:val="35"/>
        <w:rPr>
          <w:rFonts w:hint="eastAsia" w:ascii="宋体" w:hAnsi="宋体" w:cs="宋体"/>
          <w:sz w:val="24"/>
        </w:rPr>
      </w:pPr>
    </w:p>
    <w:p w14:paraId="118C2D1E">
      <w:pPr>
        <w:pStyle w:val="35"/>
        <w:rPr>
          <w:rFonts w:hint="eastAsia" w:ascii="宋体" w:hAnsi="宋体" w:cs="宋体"/>
          <w:sz w:val="24"/>
        </w:rPr>
      </w:pPr>
    </w:p>
    <w:p w14:paraId="230F018F">
      <w:pPr>
        <w:pStyle w:val="35"/>
        <w:rPr>
          <w:rFonts w:hint="eastAsia" w:ascii="宋体" w:hAnsi="宋体" w:cs="宋体"/>
          <w:sz w:val="24"/>
        </w:rPr>
      </w:pPr>
    </w:p>
    <w:p w14:paraId="5CE56C1B">
      <w:pPr>
        <w:pStyle w:val="35"/>
        <w:rPr>
          <w:rFonts w:hint="eastAsia" w:ascii="宋体" w:hAnsi="宋体" w:cs="宋体"/>
          <w:sz w:val="24"/>
        </w:rPr>
      </w:pPr>
    </w:p>
    <w:p w14:paraId="7DD44DF3">
      <w:pPr>
        <w:pStyle w:val="35"/>
        <w:rPr>
          <w:rFonts w:hint="eastAsia" w:ascii="宋体" w:hAnsi="宋体" w:cs="宋体"/>
          <w:sz w:val="24"/>
        </w:rPr>
      </w:pPr>
    </w:p>
    <w:p w14:paraId="780721D5">
      <w:pPr>
        <w:pStyle w:val="35"/>
        <w:rPr>
          <w:rFonts w:hint="eastAsia" w:ascii="宋体" w:hAnsi="宋体" w:cs="宋体"/>
          <w:sz w:val="24"/>
        </w:rPr>
      </w:pPr>
    </w:p>
    <w:p w14:paraId="144D1B2D">
      <w:pPr>
        <w:pStyle w:val="37"/>
        <w:rPr>
          <w:rFonts w:hint="eastAsia" w:ascii="宋体" w:hAnsi="宋体" w:cs="宋体"/>
          <w:sz w:val="24"/>
        </w:rPr>
      </w:pPr>
    </w:p>
    <w:p w14:paraId="2D5C7AA6">
      <w:pPr>
        <w:pStyle w:val="11"/>
        <w:rPr>
          <w:rFonts w:hint="eastAsia" w:ascii="宋体" w:hAnsi="宋体" w:cs="宋体"/>
          <w:sz w:val="24"/>
        </w:rPr>
      </w:pPr>
    </w:p>
    <w:p w14:paraId="61DA118C">
      <w:pPr>
        <w:pStyle w:val="35"/>
        <w:ind w:left="0" w:leftChars="0" w:firstLine="0" w:firstLineChars="0"/>
        <w:jc w:val="center"/>
        <w:rPr>
          <w:rFonts w:ascii="宋体" w:hAnsi="宋体" w:cs="宋体"/>
          <w:szCs w:val="21"/>
        </w:rPr>
      </w:pPr>
      <w:r>
        <w:rPr>
          <w:rFonts w:hint="eastAsia"/>
          <w:b/>
          <w:bCs/>
          <w:sz w:val="36"/>
          <w:szCs w:val="44"/>
        </w:rPr>
        <w:t>（二）资格审查证明资料</w:t>
      </w:r>
    </w:p>
    <w:p w14:paraId="7A648AB1">
      <w:pPr>
        <w:widowControl/>
        <w:jc w:val="center"/>
        <w:rPr>
          <w:b/>
          <w:bCs/>
          <w:sz w:val="32"/>
          <w:szCs w:val="32"/>
        </w:rPr>
      </w:pPr>
      <w:r>
        <w:rPr>
          <w:rFonts w:hint="eastAsia" w:ascii="宋体" w:hAnsi="宋体" w:cs="宋体"/>
          <w:b/>
          <w:bCs/>
          <w:color w:val="000000"/>
          <w:kern w:val="0"/>
          <w:sz w:val="32"/>
          <w:szCs w:val="32"/>
          <w:lang w:val="en-US" w:eastAsia="zh-CN"/>
        </w:rPr>
        <w:t>2.1</w:t>
      </w:r>
      <w:r>
        <w:rPr>
          <w:rFonts w:hint="eastAsia" w:ascii="宋体" w:hAnsi="宋体" w:cs="宋体"/>
          <w:b/>
          <w:bCs/>
          <w:color w:val="000000"/>
          <w:kern w:val="0"/>
          <w:sz w:val="32"/>
          <w:szCs w:val="32"/>
        </w:rPr>
        <w:t>资格声明函</w:t>
      </w:r>
    </w:p>
    <w:p w14:paraId="5985E4EA">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50B83E36">
      <w:pPr>
        <w:adjustRightInd w:val="0"/>
        <w:snapToGrid w:val="0"/>
        <w:spacing w:line="360" w:lineRule="auto"/>
        <w:ind w:firstLine="480" w:firstLineChars="200"/>
        <w:rPr>
          <w:rFonts w:ascii="宋体" w:hAnsi="宋体" w:cs="宋体"/>
          <w:sz w:val="24"/>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color w:val="0000FF"/>
          <w:sz w:val="24"/>
          <w:u w:val="single"/>
        </w:rPr>
        <w:t>*</w:t>
      </w:r>
      <w:r>
        <w:rPr>
          <w:rFonts w:hint="eastAsia" w:ascii="宋体" w:hAnsi="宋体" w:cs="宋体"/>
          <w:color w:val="0000FF"/>
          <w:sz w:val="24"/>
          <w:u w:val="single"/>
          <w:lang w:val="en-US" w:eastAsia="zh-CN"/>
        </w:rPr>
        <w:t>***</w:t>
      </w:r>
      <w:r>
        <w:rPr>
          <w:rFonts w:hint="eastAsia" w:ascii="宋体" w:hAnsi="宋体" w:cs="宋体"/>
          <w:color w:val="0000FF"/>
          <w:sz w:val="24"/>
          <w:u w:val="single"/>
        </w:rPr>
        <w:t>**</w:t>
      </w:r>
      <w:r>
        <w:rPr>
          <w:rFonts w:hint="eastAsia" w:ascii="宋体" w:hAnsi="宋体" w:cs="宋体"/>
          <w:sz w:val="24"/>
        </w:rPr>
        <w:t>项目的公开比选采购邀请，本单位（企业）自愿参加报名响应，现声明如下：</w:t>
      </w:r>
    </w:p>
    <w:p w14:paraId="0621A084">
      <w:pPr>
        <w:pStyle w:val="35"/>
        <w:adjustRightInd w:val="0"/>
        <w:snapToGrid w:val="0"/>
        <w:spacing w:line="360" w:lineRule="auto"/>
        <w:ind w:firstLine="480"/>
        <w:rPr>
          <w:rFonts w:ascii="宋体" w:hAnsi="宋体" w:cs="宋体"/>
          <w:sz w:val="24"/>
        </w:rPr>
      </w:pPr>
      <w:r>
        <w:rPr>
          <w:rFonts w:hint="eastAsia" w:ascii="宋体" w:hAnsi="宋体" w:cs="宋体"/>
          <w:sz w:val="24"/>
        </w:rPr>
        <w:t>(1)本单位（企业）已完全清楚本项目采购文件的内容和要求。</w:t>
      </w:r>
    </w:p>
    <w:p w14:paraId="402CA3BA">
      <w:pPr>
        <w:pStyle w:val="35"/>
        <w:adjustRightInd w:val="0"/>
        <w:snapToGrid w:val="0"/>
        <w:spacing w:line="360" w:lineRule="auto"/>
        <w:ind w:firstLine="480"/>
        <w:rPr>
          <w:rFonts w:ascii="宋体" w:hAnsi="宋体" w:cs="宋体"/>
          <w:sz w:val="24"/>
        </w:rPr>
      </w:pPr>
      <w:r>
        <w:rPr>
          <w:rFonts w:hint="eastAsia" w:ascii="宋体" w:hAnsi="宋体" w:cs="宋体"/>
          <w:sz w:val="24"/>
        </w:rPr>
        <w:t>(2)本单位（企业）具有履行合同所必需的设备和专业技术能力，且参加本次采购活动前</w:t>
      </w:r>
      <w:r>
        <w:rPr>
          <w:rFonts w:hint="eastAsia" w:ascii="宋体" w:hAnsi="宋体" w:cs="宋体"/>
          <w:sz w:val="24"/>
          <w:u w:val="single"/>
        </w:rPr>
        <w:t xml:space="preserve"> 3 </w:t>
      </w:r>
      <w:r>
        <w:rPr>
          <w:rFonts w:hint="eastAsia" w:ascii="宋体" w:hAnsi="宋体" w:cs="宋体"/>
          <w:sz w:val="24"/>
        </w:rPr>
        <w:t>年内在经营活动中没有重大违法记录。否则，由此所造成的损失、不良后果及法律责任，一律由我单位承担。</w:t>
      </w:r>
    </w:p>
    <w:p w14:paraId="1D45348A">
      <w:pPr>
        <w:pStyle w:val="35"/>
        <w:adjustRightInd w:val="0"/>
        <w:snapToGrid w:val="0"/>
        <w:spacing w:line="360" w:lineRule="auto"/>
        <w:ind w:firstLineChars="175"/>
        <w:rPr>
          <w:rFonts w:ascii="宋体" w:hAnsi="宋体" w:cs="宋体"/>
          <w:sz w:val="24"/>
        </w:rPr>
      </w:pPr>
      <w:r>
        <w:rPr>
          <w:rFonts w:hint="eastAsia" w:ascii="宋体" w:hAnsi="宋体" w:cs="宋体"/>
          <w:sz w:val="24"/>
        </w:rPr>
        <w:t>(3)本单位（企业）具有良好的商业信誉和健全的财务会计制度、具有依法缴纳税收和社会保障资金的良好记录。</w:t>
      </w:r>
    </w:p>
    <w:p w14:paraId="46ED4432">
      <w:pPr>
        <w:pStyle w:val="35"/>
        <w:adjustRightInd w:val="0"/>
        <w:snapToGrid w:val="0"/>
        <w:spacing w:line="360" w:lineRule="auto"/>
        <w:ind w:firstLine="480"/>
        <w:rPr>
          <w:rFonts w:ascii="宋体" w:hAnsi="宋体" w:cs="宋体"/>
          <w:sz w:val="24"/>
        </w:rPr>
      </w:pPr>
      <w:r>
        <w:rPr>
          <w:rFonts w:hint="eastAsia" w:ascii="宋体" w:hAnsi="宋体" w:cs="宋体"/>
          <w:sz w:val="24"/>
        </w:rPr>
        <w:t>(4)本单位（企业）承诺绝不存在“单位负责人或法定代表人为同一人或者存在直接控股、管理关系的不同响应单位，参加同一合同项下的采购活动”的情况。</w:t>
      </w:r>
    </w:p>
    <w:p w14:paraId="1CF708D7">
      <w:pPr>
        <w:pStyle w:val="35"/>
        <w:adjustRightInd w:val="0"/>
        <w:snapToGrid w:val="0"/>
        <w:spacing w:line="360" w:lineRule="auto"/>
        <w:ind w:firstLine="480"/>
        <w:rPr>
          <w:rFonts w:ascii="宋体" w:hAnsi="宋体" w:cs="宋体"/>
          <w:sz w:val="24"/>
        </w:rPr>
      </w:pPr>
      <w:r>
        <w:rPr>
          <w:rFonts w:hint="eastAsia" w:ascii="宋体" w:hAnsi="宋体" w:cs="宋体"/>
          <w:sz w:val="24"/>
        </w:rPr>
        <w:t>(5)本单位（企业）参加本次采购活动，具备独立实施能力，属于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C4819A5">
      <w:pPr>
        <w:pStyle w:val="35"/>
        <w:adjustRightInd w:val="0"/>
        <w:snapToGrid w:val="0"/>
        <w:spacing w:line="360" w:lineRule="auto"/>
        <w:ind w:firstLine="480"/>
        <w:rPr>
          <w:rFonts w:ascii="宋体" w:hAnsi="宋体" w:cs="宋体"/>
          <w:sz w:val="24"/>
        </w:rPr>
      </w:pPr>
      <w:r>
        <w:rPr>
          <w:rFonts w:ascii="宋体" w:hAnsi="宋体" w:cs="宋体"/>
          <w:sz w:val="24"/>
        </w:rPr>
        <w:t>(6)</w:t>
      </w:r>
      <w:r>
        <w:rPr>
          <w:rFonts w:hint="eastAsia" w:ascii="宋体" w:hAnsi="宋体" w:cs="宋体"/>
          <w:sz w:val="24"/>
        </w:rPr>
        <w:t>本单位（企业）承诺绝不存在“为本采购项目提供过整体设计、规范编制或者项目管理、监理、检测等服务”的情况。</w:t>
      </w:r>
    </w:p>
    <w:p w14:paraId="39633651">
      <w:pPr>
        <w:pStyle w:val="35"/>
        <w:adjustRightInd w:val="0"/>
        <w:snapToGrid w:val="0"/>
        <w:spacing w:line="360" w:lineRule="auto"/>
        <w:ind w:firstLine="480"/>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本单位（企业）承诺，若成为本项目成交供应商，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p>
    <w:p w14:paraId="41820BEF">
      <w:pPr>
        <w:pStyle w:val="35"/>
        <w:adjustRightInd w:val="0"/>
        <w:snapToGrid w:val="0"/>
        <w:spacing w:line="360" w:lineRule="auto"/>
        <w:ind w:firstLine="480"/>
        <w:rPr>
          <w:rFonts w:ascii="宋体" w:hAnsi="宋体" w:cs="宋体"/>
          <w:sz w:val="24"/>
        </w:rPr>
      </w:pPr>
      <w:r>
        <w:rPr>
          <w:rFonts w:hint="eastAsia" w:ascii="宋体" w:hAnsi="宋体" w:cs="宋体"/>
          <w:sz w:val="24"/>
        </w:rPr>
        <w:t>(8)关于本单位（企业）信用情况，经对“信用中国”网站（www.creditchina.gov.cn）、“中国政府采购网”（www.ccgp.gov.cn）信用记录信息的查询，截至规定的响应截止时间，本单位没有被列入失信被执行人、税收违法黑名单、政府采购严重违法失信行为记录名单及其他不符合规定条件的供应商名单。</w:t>
      </w:r>
    </w:p>
    <w:p w14:paraId="57AB167F">
      <w:pPr>
        <w:pStyle w:val="35"/>
        <w:adjustRightInd w:val="0"/>
        <w:snapToGrid w:val="0"/>
        <w:spacing w:line="360" w:lineRule="auto"/>
        <w:ind w:firstLine="480"/>
        <w:rPr>
          <w:rFonts w:ascii="宋体" w:hAnsi="宋体" w:cs="宋体"/>
          <w:sz w:val="24"/>
        </w:rPr>
      </w:pPr>
      <w:r>
        <w:rPr>
          <w:rFonts w:hint="eastAsia" w:ascii="宋体" w:hAnsi="宋体" w:cs="宋体"/>
          <w:sz w:val="24"/>
        </w:rPr>
        <w:t xml:space="preserve">(9)本次采购活动中，如有违法、违规、弄虚作假行为，所造成的损失、不良后果及法律责任，一律由本单位承担。 </w:t>
      </w:r>
    </w:p>
    <w:p w14:paraId="4F483375">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22459F7D">
      <w:pPr>
        <w:adjustRightInd w:val="0"/>
        <w:snapToGrid w:val="0"/>
        <w:spacing w:line="360" w:lineRule="auto"/>
        <w:ind w:firstLine="482" w:firstLineChars="200"/>
        <w:rPr>
          <w:rFonts w:ascii="宋体" w:hAnsi="宋体" w:cs="宋体"/>
          <w:b/>
          <w:sz w:val="24"/>
        </w:rPr>
      </w:pPr>
      <w:r>
        <w:rPr>
          <w:rFonts w:hint="eastAsia" w:ascii="宋体" w:hAnsi="宋体" w:cs="宋体"/>
          <w:b/>
          <w:sz w:val="24"/>
        </w:rPr>
        <w:t>（注：本资格声明函内容不得擅自删改）</w:t>
      </w:r>
    </w:p>
    <w:p w14:paraId="1B1BCB5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180ED5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54DE6C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77DC383">
      <w:pPr>
        <w:pStyle w:val="35"/>
        <w:rPr>
          <w:rFonts w:hint="eastAsia"/>
        </w:rPr>
      </w:pPr>
    </w:p>
    <w:p w14:paraId="56060A6B">
      <w:pPr>
        <w:shd w:val="clear" w:color="auto" w:fill="FFFFFF"/>
        <w:adjustRightInd w:val="0"/>
        <w:snapToGrid w:val="0"/>
        <w:spacing w:line="360" w:lineRule="auto"/>
        <w:jc w:val="center"/>
        <w:rPr>
          <w:rFonts w:ascii="宋体" w:hAnsi="宋体" w:cs="宋体"/>
          <w:b/>
          <w:bCs/>
          <w:sz w:val="32"/>
          <w:szCs w:val="40"/>
        </w:rPr>
      </w:pPr>
      <w:r>
        <w:rPr>
          <w:rFonts w:hint="eastAsia" w:ascii="宋体" w:hAnsi="宋体" w:cs="宋体"/>
          <w:b/>
          <w:bCs/>
          <w:color w:val="000000"/>
          <w:kern w:val="0"/>
          <w:sz w:val="32"/>
          <w:szCs w:val="32"/>
          <w:lang w:val="en-US" w:eastAsia="zh-CN"/>
        </w:rPr>
        <w:t>2.2</w:t>
      </w:r>
      <w:r>
        <w:rPr>
          <w:rFonts w:hint="eastAsia" w:ascii="宋体" w:hAnsi="宋体" w:cs="宋体"/>
          <w:b/>
          <w:bCs/>
          <w:sz w:val="32"/>
          <w:szCs w:val="40"/>
        </w:rPr>
        <w:t>营业执照副本（提供证书复印件加盖公章）</w:t>
      </w:r>
    </w:p>
    <w:p w14:paraId="4088922A">
      <w:pPr>
        <w:shd w:val="clear" w:color="auto" w:fill="FFFFFF"/>
        <w:adjustRightInd w:val="0"/>
        <w:snapToGrid w:val="0"/>
        <w:spacing w:line="360" w:lineRule="auto"/>
        <w:ind w:firstLine="480" w:firstLineChars="200"/>
        <w:jc w:val="left"/>
        <w:rPr>
          <w:rFonts w:ascii="宋体" w:hAnsi="宋体" w:cs="宋体"/>
          <w:b/>
          <w:bCs/>
          <w:color w:val="auto"/>
          <w:sz w:val="28"/>
          <w:szCs w:val="36"/>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029D8DB5">
      <w:pPr>
        <w:pStyle w:val="35"/>
        <w:ind w:firstLine="400"/>
        <w:rPr>
          <w:rFonts w:ascii="宋体" w:hAnsi="宋体" w:cs="宋体"/>
          <w:color w:val="auto"/>
          <w:szCs w:val="21"/>
        </w:rPr>
      </w:pPr>
    </w:p>
    <w:p w14:paraId="54837E83">
      <w:pPr>
        <w:pStyle w:val="35"/>
        <w:ind w:firstLine="400"/>
        <w:rPr>
          <w:rFonts w:ascii="宋体" w:hAnsi="宋体" w:cs="宋体"/>
          <w:color w:val="auto"/>
          <w:szCs w:val="21"/>
        </w:rPr>
      </w:pPr>
    </w:p>
    <w:p w14:paraId="559A94ED">
      <w:pPr>
        <w:pStyle w:val="35"/>
        <w:ind w:firstLine="400"/>
        <w:rPr>
          <w:rFonts w:ascii="宋体" w:hAnsi="宋体" w:cs="宋体"/>
          <w:color w:val="auto"/>
          <w:szCs w:val="21"/>
        </w:rPr>
      </w:pPr>
    </w:p>
    <w:p w14:paraId="7CF4B457">
      <w:pPr>
        <w:pStyle w:val="35"/>
        <w:ind w:firstLine="400"/>
        <w:rPr>
          <w:rFonts w:ascii="宋体" w:hAnsi="宋体" w:cs="宋体"/>
          <w:color w:val="auto"/>
          <w:szCs w:val="21"/>
        </w:rPr>
      </w:pPr>
    </w:p>
    <w:p w14:paraId="3933DE8D">
      <w:pPr>
        <w:pStyle w:val="35"/>
        <w:ind w:firstLine="400"/>
        <w:rPr>
          <w:rFonts w:ascii="宋体" w:hAnsi="宋体" w:cs="宋体"/>
          <w:color w:val="auto"/>
          <w:szCs w:val="21"/>
        </w:rPr>
      </w:pPr>
    </w:p>
    <w:p w14:paraId="743E99F4">
      <w:pPr>
        <w:pStyle w:val="41"/>
        <w:ind w:firstLine="0"/>
        <w:rPr>
          <w:color w:val="auto"/>
        </w:rPr>
      </w:pPr>
    </w:p>
    <w:p w14:paraId="46762C4F">
      <w:pPr>
        <w:spacing w:line="360" w:lineRule="auto"/>
        <w:ind w:firstLine="3542" w:firstLineChars="1476"/>
        <w:jc w:val="left"/>
        <w:rPr>
          <w:rFonts w:hint="default" w:ascii="宋体" w:hAnsi="宋体" w:eastAsia="宋体" w:cs="宋体"/>
          <w:color w:val="auto"/>
          <w:sz w:val="24"/>
          <w:u w:val="single"/>
          <w:lang w:val="en-US" w:eastAsia="zh-CN"/>
        </w:rPr>
      </w:pPr>
      <w:r>
        <w:rPr>
          <w:rFonts w:hint="eastAsia" w:ascii="宋体" w:hAnsi="宋体" w:cs="宋体"/>
          <w:color w:val="auto"/>
          <w:sz w:val="24"/>
        </w:rPr>
        <w:t>供应商名称（盖公章）：</w:t>
      </w:r>
      <w:r>
        <w:rPr>
          <w:rFonts w:hint="eastAsia" w:ascii="宋体" w:hAnsi="宋体" w:cs="宋体"/>
          <w:color w:val="auto"/>
          <w:sz w:val="24"/>
          <w:u w:val="single"/>
          <w:lang w:val="en-US" w:eastAsia="zh-CN"/>
        </w:rPr>
        <w:t xml:space="preserve">                             </w:t>
      </w:r>
    </w:p>
    <w:p w14:paraId="2CB26569">
      <w:pPr>
        <w:spacing w:line="360" w:lineRule="auto"/>
        <w:ind w:firstLine="3542" w:firstLineChars="1476"/>
        <w:rPr>
          <w:rFonts w:hint="default" w:ascii="宋体" w:hAnsi="宋体" w:eastAsia="宋体" w:cs="宋体"/>
          <w:color w:val="auto"/>
          <w:sz w:val="24"/>
          <w:u w:val="single"/>
          <w:lang w:val="en-US" w:eastAsia="zh-CN"/>
        </w:rPr>
      </w:pPr>
      <w:r>
        <w:rPr>
          <w:rFonts w:hint="eastAsia" w:ascii="宋体" w:hAnsi="宋体" w:cs="宋体"/>
          <w:color w:val="auto"/>
          <w:sz w:val="24"/>
        </w:rPr>
        <w:t>供应商法定代表人或法定授权代表（签字）：</w:t>
      </w:r>
      <w:r>
        <w:rPr>
          <w:rFonts w:hint="eastAsia" w:ascii="宋体" w:hAnsi="宋体" w:cs="宋体"/>
          <w:color w:val="auto"/>
          <w:sz w:val="24"/>
          <w:u w:val="single"/>
          <w:lang w:val="en-US" w:eastAsia="zh-CN"/>
        </w:rPr>
        <w:t xml:space="preserve">           </w:t>
      </w:r>
    </w:p>
    <w:p w14:paraId="21C8EC95">
      <w:pPr>
        <w:spacing w:line="360" w:lineRule="auto"/>
        <w:ind w:firstLine="3542" w:firstLineChars="1476"/>
        <w:jc w:val="left"/>
        <w:rPr>
          <w:rFonts w:ascii="宋体" w:hAnsi="宋体" w:cs="宋体"/>
          <w:color w:val="auto"/>
          <w:sz w:val="24"/>
        </w:rPr>
      </w:pPr>
      <w:r>
        <w:rPr>
          <w:rFonts w:hint="eastAsia" w:ascii="宋体" w:hAnsi="宋体" w:cs="宋体"/>
          <w:color w:val="auto"/>
          <w:sz w:val="24"/>
        </w:rPr>
        <w:t>日</w:t>
      </w:r>
      <w:r>
        <w:rPr>
          <w:rFonts w:hint="eastAsia" w:ascii="宋体" w:hAnsi="宋体" w:cs="宋体"/>
          <w:color w:val="auto"/>
          <w:sz w:val="24"/>
          <w:lang w:val="en-US" w:eastAsia="zh-CN"/>
        </w:rPr>
        <w:t xml:space="preserve">  </w:t>
      </w:r>
      <w:r>
        <w:rPr>
          <w:rFonts w:hint="eastAsia" w:ascii="宋体" w:hAnsi="宋体" w:cs="宋体"/>
          <w:color w:val="auto"/>
          <w:sz w:val="24"/>
        </w:rPr>
        <w:t>期：</w:t>
      </w:r>
      <w:r>
        <w:rPr>
          <w:rFonts w:hint="eastAsia" w:ascii="宋体" w:hAnsi="宋体" w:cs="宋体"/>
          <w:color w:val="auto"/>
          <w:sz w:val="24"/>
          <w:u w:val="single"/>
          <w:lang w:val="en-US" w:eastAsia="zh-CN"/>
        </w:rPr>
        <w:t xml:space="preserve">      </w:t>
      </w:r>
      <w:r>
        <w:rPr>
          <w:rFonts w:hint="eastAsia" w:ascii="宋体" w:hAnsi="宋体" w:cs="宋体"/>
          <w:color w:val="auto"/>
          <w:sz w:val="24"/>
        </w:rPr>
        <w:t>年</w:t>
      </w:r>
      <w:r>
        <w:rPr>
          <w:rFonts w:hint="eastAsia" w:ascii="宋体" w:hAnsi="宋体" w:cs="宋体"/>
          <w:color w:val="auto"/>
          <w:sz w:val="24"/>
          <w:u w:val="single"/>
          <w:lang w:val="en-US" w:eastAsia="zh-CN"/>
        </w:rPr>
        <w:t xml:space="preserve">   </w:t>
      </w:r>
      <w:r>
        <w:rPr>
          <w:rFonts w:hint="eastAsia" w:ascii="宋体" w:hAnsi="宋体" w:cs="宋体"/>
          <w:color w:val="auto"/>
          <w:sz w:val="24"/>
        </w:rPr>
        <w:t>月</w:t>
      </w:r>
      <w:r>
        <w:rPr>
          <w:rFonts w:hint="eastAsia" w:ascii="宋体" w:hAnsi="宋体" w:cs="宋体"/>
          <w:color w:val="auto"/>
          <w:sz w:val="24"/>
          <w:u w:val="single"/>
          <w:lang w:val="en-US" w:eastAsia="zh-CN"/>
        </w:rPr>
        <w:t xml:space="preserve">   </w:t>
      </w:r>
      <w:r>
        <w:rPr>
          <w:rFonts w:hint="eastAsia" w:ascii="宋体" w:hAnsi="宋体" w:cs="宋体"/>
          <w:color w:val="auto"/>
          <w:sz w:val="24"/>
        </w:rPr>
        <w:t>日</w:t>
      </w:r>
    </w:p>
    <w:p w14:paraId="0455A74A">
      <w:pPr>
        <w:spacing w:line="360" w:lineRule="auto"/>
        <w:ind w:firstLine="3542" w:firstLineChars="1476"/>
        <w:jc w:val="left"/>
        <w:rPr>
          <w:rFonts w:hint="eastAsia" w:ascii="宋体" w:hAnsi="宋体" w:cs="宋体"/>
          <w:color w:val="auto"/>
          <w:sz w:val="24"/>
        </w:rPr>
      </w:pPr>
    </w:p>
    <w:p w14:paraId="3069AC40">
      <w:pPr>
        <w:pStyle w:val="35"/>
        <w:ind w:firstLine="400"/>
        <w:rPr>
          <w:rFonts w:ascii="宋体" w:hAnsi="宋体" w:cs="宋体"/>
          <w:color w:val="auto"/>
          <w:szCs w:val="21"/>
        </w:rPr>
      </w:pPr>
    </w:p>
    <w:p w14:paraId="3BEBE51A">
      <w:pPr>
        <w:pStyle w:val="35"/>
        <w:ind w:firstLine="400"/>
        <w:rPr>
          <w:rFonts w:ascii="宋体" w:hAnsi="宋体" w:cs="宋体"/>
          <w:color w:val="auto"/>
          <w:szCs w:val="21"/>
        </w:rPr>
      </w:pPr>
    </w:p>
    <w:p w14:paraId="5B603B42">
      <w:pPr>
        <w:pStyle w:val="35"/>
        <w:ind w:firstLine="400"/>
        <w:rPr>
          <w:rFonts w:ascii="宋体" w:hAnsi="宋体" w:cs="宋体"/>
          <w:color w:val="auto"/>
          <w:szCs w:val="21"/>
        </w:rPr>
      </w:pPr>
    </w:p>
    <w:p w14:paraId="183DC0B7">
      <w:pPr>
        <w:pStyle w:val="35"/>
        <w:ind w:firstLine="400"/>
        <w:rPr>
          <w:rFonts w:ascii="宋体" w:hAnsi="宋体" w:cs="宋体"/>
          <w:color w:val="auto"/>
          <w:szCs w:val="21"/>
        </w:rPr>
      </w:pPr>
    </w:p>
    <w:p w14:paraId="3587EADF">
      <w:pPr>
        <w:pStyle w:val="35"/>
        <w:numPr>
          <w:ilvl w:val="0"/>
          <w:numId w:val="0"/>
        </w:numPr>
        <w:jc w:val="center"/>
        <w:rPr>
          <w:rFonts w:hint="eastAsia" w:ascii="宋体" w:hAnsi="宋体" w:eastAsia="宋体" w:cs="宋体"/>
          <w:b/>
          <w:bCs/>
          <w:color w:val="auto"/>
          <w:kern w:val="2"/>
          <w:sz w:val="32"/>
          <w:szCs w:val="40"/>
          <w:lang w:val="en-US" w:eastAsia="zh-CN" w:bidi="ar-SA"/>
        </w:rPr>
      </w:pPr>
      <w:r>
        <w:rPr>
          <w:rFonts w:hint="eastAsia" w:ascii="宋体" w:hAnsi="宋体" w:eastAsia="宋体" w:cs="宋体"/>
          <w:b/>
          <w:bCs/>
          <w:color w:val="auto"/>
          <w:kern w:val="2"/>
          <w:sz w:val="32"/>
          <w:szCs w:val="40"/>
          <w:lang w:val="en-US" w:eastAsia="zh-CN" w:bidi="ar-SA"/>
        </w:rPr>
        <w:t>2.3资质</w:t>
      </w:r>
      <w:r>
        <w:rPr>
          <w:rFonts w:hint="eastAsia" w:ascii="宋体" w:hAnsi="宋体" w:cs="宋体"/>
          <w:b/>
          <w:bCs/>
          <w:color w:val="auto"/>
          <w:kern w:val="2"/>
          <w:sz w:val="32"/>
          <w:szCs w:val="40"/>
          <w:lang w:val="en-US" w:eastAsia="zh-CN" w:bidi="ar-SA"/>
        </w:rPr>
        <w:t>要求</w:t>
      </w:r>
    </w:p>
    <w:p w14:paraId="09CD3344">
      <w:pPr>
        <w:pStyle w:val="35"/>
        <w:ind w:firstLine="400"/>
        <w:rPr>
          <w:rFonts w:ascii="宋体" w:hAnsi="宋体" w:cs="宋体"/>
          <w:szCs w:val="21"/>
        </w:rPr>
      </w:pPr>
      <w:r>
        <w:rPr>
          <w:rFonts w:hint="eastAsia" w:ascii="宋体" w:hAnsi="宋体" w:cs="宋体"/>
          <w:sz w:val="24"/>
          <w:szCs w:val="24"/>
        </w:rPr>
        <w:t>供应</w:t>
      </w:r>
      <w:r>
        <w:rPr>
          <w:rFonts w:hint="eastAsia" w:ascii="宋体" w:hAnsi="宋体" w:cs="宋体"/>
          <w:color w:val="auto"/>
          <w:sz w:val="24"/>
          <w:szCs w:val="24"/>
        </w:rPr>
        <w:t>商</w:t>
      </w:r>
      <w:r>
        <w:rPr>
          <w:rFonts w:hint="eastAsia" w:ascii="宋体" w:hAnsi="宋体" w:cs="宋体"/>
          <w:color w:val="auto"/>
          <w:sz w:val="24"/>
          <w:szCs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有效的建筑工程施工总承包</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highlight w:val="none"/>
        </w:rPr>
        <w:t>级</w:t>
      </w:r>
      <w:r>
        <w:rPr>
          <w:rFonts w:hint="eastAsia" w:ascii="宋体" w:hAnsi="宋体" w:eastAsia="宋体" w:cs="宋体"/>
          <w:color w:val="auto"/>
          <w:sz w:val="24"/>
          <w:szCs w:val="24"/>
        </w:rPr>
        <w:t>或</w:t>
      </w:r>
      <w:r>
        <w:rPr>
          <w:rFonts w:hint="eastAsia" w:ascii="宋体" w:hAnsi="宋体" w:eastAsia="宋体" w:cs="宋体"/>
          <w:color w:val="000000" w:themeColor="text1"/>
          <w:sz w:val="24"/>
          <w:szCs w:val="24"/>
          <w14:textFill>
            <w14:solidFill>
              <w14:schemeClr w14:val="tx1"/>
            </w14:solidFill>
          </w14:textFill>
        </w:rPr>
        <w:t>以上资质</w:t>
      </w:r>
      <w:r>
        <w:rPr>
          <w:rFonts w:hint="eastAsia" w:ascii="Times New Roman" w:hAnsi="Times New Roman" w:eastAsia="宋体" w:cs="Times New Roman"/>
          <w:color w:val="auto"/>
          <w:kern w:val="2"/>
          <w:sz w:val="24"/>
          <w:szCs w:val="24"/>
          <w:lang w:val="en-US" w:eastAsia="zh-CN" w:bidi="ar-SA"/>
        </w:rPr>
        <w:t>。（提供资质证书复印件并加盖公章）</w:t>
      </w:r>
    </w:p>
    <w:p w14:paraId="547613A1">
      <w:pPr>
        <w:pStyle w:val="35"/>
        <w:ind w:firstLine="400"/>
        <w:rPr>
          <w:rFonts w:ascii="宋体" w:hAnsi="宋体" w:cs="宋体"/>
          <w:szCs w:val="21"/>
        </w:rPr>
      </w:pPr>
    </w:p>
    <w:p w14:paraId="6052AB8E">
      <w:pPr>
        <w:pStyle w:val="35"/>
        <w:ind w:firstLine="400"/>
        <w:rPr>
          <w:rFonts w:ascii="宋体" w:hAnsi="宋体" w:cs="宋体"/>
          <w:szCs w:val="21"/>
        </w:rPr>
      </w:pPr>
    </w:p>
    <w:p w14:paraId="4E290BD6">
      <w:pPr>
        <w:pStyle w:val="35"/>
        <w:ind w:firstLine="400"/>
        <w:rPr>
          <w:rFonts w:ascii="宋体" w:hAnsi="宋体" w:cs="宋体"/>
          <w:szCs w:val="21"/>
        </w:rPr>
      </w:pPr>
    </w:p>
    <w:p w14:paraId="42BD0DD4">
      <w:pPr>
        <w:pStyle w:val="35"/>
        <w:ind w:firstLine="400"/>
      </w:pPr>
    </w:p>
    <w:p w14:paraId="55130F73">
      <w:pPr>
        <w:pStyle w:val="35"/>
        <w:ind w:firstLine="400"/>
      </w:pPr>
    </w:p>
    <w:p w14:paraId="5F4F0A6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1657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E98AC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19D4619">
      <w:pPr>
        <w:spacing w:line="360" w:lineRule="auto"/>
        <w:ind w:firstLine="3542" w:firstLineChars="1476"/>
        <w:jc w:val="left"/>
        <w:rPr>
          <w:rFonts w:hint="eastAsia" w:ascii="宋体" w:hAnsi="宋体" w:cs="宋体"/>
          <w:sz w:val="24"/>
        </w:rPr>
      </w:pPr>
    </w:p>
    <w:p w14:paraId="27CE5F80">
      <w:pPr>
        <w:pStyle w:val="35"/>
        <w:ind w:firstLine="400"/>
      </w:pPr>
    </w:p>
    <w:p w14:paraId="4CD93F84">
      <w:pPr>
        <w:pStyle w:val="35"/>
        <w:ind w:firstLine="400"/>
      </w:pPr>
    </w:p>
    <w:p w14:paraId="024ECB10">
      <w:pPr>
        <w:pStyle w:val="35"/>
        <w:ind w:firstLine="400"/>
      </w:pPr>
    </w:p>
    <w:p w14:paraId="281D5CF9">
      <w:pPr>
        <w:pStyle w:val="35"/>
        <w:numPr>
          <w:ilvl w:val="0"/>
          <w:numId w:val="0"/>
        </w:numPr>
        <w:ind w:left="0" w:leftChars="0" w:firstLine="0" w:firstLineChars="0"/>
        <w:jc w:val="center"/>
        <w:rPr>
          <w:rFonts w:hint="eastAsia"/>
          <w:b/>
          <w:bCs/>
          <w:color w:val="000000" w:themeColor="text1"/>
          <w:sz w:val="32"/>
          <w:szCs w:val="32"/>
          <w:lang w:val="zh-CN"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2.4</w:t>
      </w:r>
      <w:r>
        <w:rPr>
          <w:rFonts w:hint="eastAsia"/>
          <w:b/>
          <w:bCs/>
          <w:color w:val="000000" w:themeColor="text1"/>
          <w:sz w:val="32"/>
          <w:szCs w:val="32"/>
          <w14:textFill>
            <w14:solidFill>
              <w14:schemeClr w14:val="tx1"/>
            </w14:solidFill>
          </w14:textFill>
        </w:rPr>
        <w:t>安全生产许可证</w:t>
      </w:r>
    </w:p>
    <w:p w14:paraId="224896A9">
      <w:pPr>
        <w:pStyle w:val="35"/>
        <w:numPr>
          <w:ilvl w:val="0"/>
          <w:numId w:val="0"/>
        </w:numPr>
        <w:ind w:leftChars="0"/>
        <w:jc w:val="center"/>
        <w:rPr>
          <w:rFonts w:hint="eastAsia"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提供有效期内的</w:t>
      </w:r>
      <w:r>
        <w:rPr>
          <w:rFonts w:hint="eastAsia" w:ascii="宋体" w:hAnsi="宋体" w:cs="宋体"/>
          <w:color w:val="auto"/>
          <w:sz w:val="24"/>
        </w:rPr>
        <w:t>建</w:t>
      </w:r>
      <w:r>
        <w:rPr>
          <w:rFonts w:hint="eastAsia" w:ascii="宋体" w:hAnsi="宋体" w:cs="宋体"/>
          <w:color w:val="auto"/>
          <w:sz w:val="24"/>
          <w:highlight w:val="none"/>
        </w:rPr>
        <w:t>设行政主管部门颁发</w:t>
      </w:r>
      <w:r>
        <w:rPr>
          <w:rFonts w:hint="eastAsia" w:ascii="宋体" w:hAnsi="宋体" w:cs="宋体"/>
          <w:color w:val="auto"/>
          <w:sz w:val="24"/>
          <w:highlight w:val="none"/>
          <w:lang w:eastAsia="zh-CN"/>
        </w:rPr>
        <w:t>的</w:t>
      </w:r>
      <w:r>
        <w:rPr>
          <w:rFonts w:hint="eastAsia"/>
          <w:bCs/>
          <w:color w:val="000000" w:themeColor="text1"/>
          <w:sz w:val="24"/>
          <w:szCs w:val="24"/>
          <w14:textFill>
            <w14:solidFill>
              <w14:schemeClr w14:val="tx1"/>
            </w14:solidFill>
          </w14:textFill>
        </w:rPr>
        <w:t>安全生产许可证证书复印件</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加盖公章</w:t>
      </w:r>
      <w:r>
        <w:rPr>
          <w:rFonts w:hint="eastAsia"/>
          <w:bCs/>
          <w:color w:val="000000" w:themeColor="text1"/>
          <w:sz w:val="24"/>
          <w:szCs w:val="24"/>
          <w:lang w:eastAsia="zh-CN"/>
          <w14:textFill>
            <w14:solidFill>
              <w14:schemeClr w14:val="tx1"/>
            </w14:solidFill>
          </w14:textFill>
        </w:rPr>
        <w:t>。</w:t>
      </w:r>
    </w:p>
    <w:p w14:paraId="32E6E3F8">
      <w:pPr>
        <w:pStyle w:val="35"/>
        <w:ind w:firstLine="400"/>
      </w:pPr>
    </w:p>
    <w:p w14:paraId="5320F3C5">
      <w:pPr>
        <w:pStyle w:val="35"/>
        <w:ind w:firstLine="400"/>
      </w:pPr>
    </w:p>
    <w:p w14:paraId="70B7445E">
      <w:pPr>
        <w:pStyle w:val="35"/>
        <w:ind w:firstLine="400"/>
      </w:pPr>
    </w:p>
    <w:p w14:paraId="62E8E2D5">
      <w:pPr>
        <w:pStyle w:val="35"/>
        <w:ind w:firstLine="400"/>
      </w:pPr>
    </w:p>
    <w:p w14:paraId="4BB08FEC">
      <w:pPr>
        <w:pStyle w:val="35"/>
        <w:ind w:firstLine="400"/>
      </w:pPr>
    </w:p>
    <w:p w14:paraId="0F3C6179">
      <w:pPr>
        <w:pStyle w:val="35"/>
        <w:ind w:firstLine="400"/>
      </w:pPr>
    </w:p>
    <w:p w14:paraId="6A0880B1">
      <w:pPr>
        <w:pStyle w:val="35"/>
        <w:ind w:firstLine="400"/>
      </w:pPr>
    </w:p>
    <w:p w14:paraId="3710B3A2">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3366DD5">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E62DC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9246F5F">
      <w:pPr>
        <w:pStyle w:val="35"/>
        <w:ind w:firstLine="400"/>
      </w:pPr>
    </w:p>
    <w:p w14:paraId="7AF91262">
      <w:pPr>
        <w:pStyle w:val="35"/>
        <w:ind w:firstLine="400"/>
      </w:pPr>
    </w:p>
    <w:p w14:paraId="2C048265">
      <w:pPr>
        <w:pStyle w:val="35"/>
        <w:ind w:firstLine="400"/>
      </w:pPr>
    </w:p>
    <w:p w14:paraId="34BD86F7">
      <w:pPr>
        <w:pStyle w:val="35"/>
        <w:ind w:firstLine="400"/>
      </w:pPr>
    </w:p>
    <w:p w14:paraId="689F0B1D">
      <w:pPr>
        <w:pStyle w:val="35"/>
        <w:ind w:firstLine="400"/>
      </w:pPr>
    </w:p>
    <w:p w14:paraId="709CD7AE">
      <w:pPr>
        <w:pStyle w:val="52"/>
        <w:tabs>
          <w:tab w:val="left" w:pos="1050"/>
          <w:tab w:val="center" w:pos="4535"/>
        </w:tabs>
        <w:spacing w:line="360" w:lineRule="auto"/>
        <w:jc w:val="center"/>
        <w:outlineLvl w:val="0"/>
        <w:rPr>
          <w:b/>
          <w:bCs/>
          <w:color w:val="000000" w:themeColor="text1"/>
          <w:sz w:val="32"/>
          <w:szCs w:val="32"/>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2.5</w:t>
      </w:r>
      <w:r>
        <w:rPr>
          <w:rFonts w:hint="eastAsia"/>
          <w:b/>
          <w:bCs/>
          <w:color w:val="000000" w:themeColor="text1"/>
          <w:sz w:val="32"/>
          <w:szCs w:val="32"/>
          <w14:textFill>
            <w14:solidFill>
              <w14:schemeClr w14:val="tx1"/>
            </w14:solidFill>
          </w14:textFill>
        </w:rPr>
        <w:t>项目负责人资格</w:t>
      </w:r>
    </w:p>
    <w:p w14:paraId="659F87F6">
      <w:pPr>
        <w:pStyle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供应商拟投入本工程的项目负责人</w:t>
      </w:r>
      <w:r>
        <w:rPr>
          <w:rFonts w:hint="eastAsia" w:ascii="宋体" w:hAnsi="宋体" w:cs="宋体"/>
          <w:color w:val="auto"/>
          <w:sz w:val="24"/>
          <w:szCs w:val="24"/>
          <w:highlight w:val="none"/>
          <w:lang w:val="en-US" w:eastAsia="zh-CN"/>
        </w:rPr>
        <w:t>须满足以下条件：</w:t>
      </w:r>
    </w:p>
    <w:p w14:paraId="13157C8E">
      <w:pPr>
        <w:pStyle w:val="9"/>
        <w:numPr>
          <w:ilvl w:val="0"/>
          <w:numId w:val="0"/>
        </w:numPr>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1）持有有效期内的</w:t>
      </w:r>
      <w:r>
        <w:rPr>
          <w:rFonts w:hint="eastAsia" w:ascii="宋体" w:hAnsi="宋体" w:eastAsia="宋体" w:cs="宋体"/>
          <w:color w:val="auto"/>
          <w:kern w:val="2"/>
          <w:sz w:val="24"/>
          <w:szCs w:val="24"/>
          <w:lang w:val="en-US" w:eastAsia="zh-CN" w:bidi="ar-SA"/>
        </w:rPr>
        <w:t>建筑工程</w:t>
      </w:r>
      <w:r>
        <w:rPr>
          <w:rFonts w:hint="eastAsia" w:ascii="宋体" w:hAnsi="宋体" w:cs="宋体"/>
          <w:color w:val="auto"/>
          <w:kern w:val="2"/>
          <w:sz w:val="24"/>
          <w:szCs w:val="24"/>
          <w:lang w:val="en-US" w:eastAsia="zh-CN" w:bidi="ar-SA"/>
        </w:rPr>
        <w:t>或机电工程</w:t>
      </w:r>
      <w:r>
        <w:rPr>
          <w:rFonts w:hint="eastAsia" w:ascii="宋体" w:hAnsi="宋体" w:eastAsia="宋体" w:cs="宋体"/>
          <w:color w:val="auto"/>
          <w:kern w:val="2"/>
          <w:sz w:val="24"/>
          <w:szCs w:val="24"/>
          <w:lang w:val="en-US" w:eastAsia="zh-CN" w:bidi="ar-SA"/>
        </w:rPr>
        <w:t>专业二级</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w:t>
      </w:r>
      <w:r>
        <w:rPr>
          <w:rFonts w:hint="eastAsia" w:ascii="宋体" w:hAnsi="宋体" w:cs="宋体"/>
          <w:color w:val="auto"/>
          <w:sz w:val="24"/>
          <w:szCs w:val="24"/>
          <w:lang w:val="en-US" w:eastAsia="zh-CN"/>
        </w:rPr>
        <w:t>级别的</w:t>
      </w:r>
      <w:r>
        <w:rPr>
          <w:rFonts w:hint="eastAsia" w:ascii="宋体" w:hAnsi="宋体" w:eastAsia="宋体" w:cs="宋体"/>
          <w:color w:val="auto"/>
          <w:sz w:val="24"/>
          <w:szCs w:val="24"/>
        </w:rPr>
        <w:t>注册建造师</w:t>
      </w:r>
      <w:r>
        <w:rPr>
          <w:rFonts w:hint="eastAsia" w:ascii="宋体" w:hAnsi="宋体" w:eastAsia="宋体" w:cs="宋体"/>
          <w:color w:val="auto"/>
          <w:sz w:val="24"/>
          <w:szCs w:val="24"/>
          <w:lang w:eastAsia="zh-CN"/>
        </w:rPr>
        <w:t>证书；</w:t>
      </w:r>
    </w:p>
    <w:p w14:paraId="15900E59">
      <w:pPr>
        <w:pStyle w:val="9"/>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（2）持有有效期内的安全生产考核合格证（B</w:t>
      </w:r>
      <w:r>
        <w:rPr>
          <w:rFonts w:hint="eastAsia" w:ascii="宋体" w:hAnsi="宋体" w:cs="宋体"/>
          <w:color w:val="auto"/>
          <w:sz w:val="24"/>
          <w:szCs w:val="24"/>
          <w:highlight w:val="none"/>
          <w:lang w:val="en-US" w:eastAsia="zh-CN"/>
        </w:rPr>
        <w:t>类</w:t>
      </w:r>
      <w:r>
        <w:rPr>
          <w:rFonts w:hint="eastAsia" w:ascii="宋体" w:hAnsi="宋体" w:eastAsia="宋体" w:cs="宋体"/>
          <w:color w:val="auto"/>
          <w:sz w:val="24"/>
          <w:szCs w:val="24"/>
          <w:highlight w:val="none"/>
          <w:lang w:val="en-US" w:eastAsia="zh-CN"/>
        </w:rPr>
        <w:t>）或建筑施工企业项目负责人安全生产考核合格证书；</w:t>
      </w:r>
    </w:p>
    <w:p w14:paraId="6475EEC3">
      <w:pPr>
        <w:pStyle w:val="9"/>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不得担任其他在建项目负责人</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eastAsia="zh-CN"/>
        </w:rPr>
        <w:t>自拟</w:t>
      </w:r>
      <w:r>
        <w:rPr>
          <w:rFonts w:hint="eastAsia" w:ascii="宋体" w:hAnsi="宋体" w:eastAsia="宋体" w:cs="宋体"/>
          <w:color w:val="auto"/>
          <w:sz w:val="24"/>
          <w:szCs w:val="24"/>
          <w:highlight w:val="none"/>
        </w:rPr>
        <w:t>）</w:t>
      </w:r>
    </w:p>
    <w:p w14:paraId="5CB259BC">
      <w:pPr>
        <w:pStyle w:val="35"/>
        <w:adjustRightInd w:val="0"/>
        <w:snapToGrid w:val="0"/>
        <w:spacing w:line="360" w:lineRule="exact"/>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69DE06D5">
      <w:pPr>
        <w:pStyle w:val="52"/>
        <w:tabs>
          <w:tab w:val="left" w:pos="1050"/>
          <w:tab w:val="center" w:pos="4535"/>
        </w:tabs>
        <w:spacing w:line="360" w:lineRule="auto"/>
        <w:jc w:val="center"/>
        <w:outlineLvl w:val="0"/>
        <w:rPr>
          <w:rFonts w:hint="eastAsia"/>
          <w:color w:val="auto"/>
          <w:sz w:val="21"/>
          <w:szCs w:val="21"/>
          <w:highlight w:val="none"/>
        </w:rPr>
      </w:pPr>
      <w:r>
        <w:rPr>
          <w:rFonts w:hint="eastAsia" w:eastAsia="宋体"/>
          <w:color w:val="auto"/>
          <w:sz w:val="24"/>
          <w:szCs w:val="24"/>
          <w:highlight w:val="none"/>
        </w:rPr>
        <w:t>（</w:t>
      </w:r>
      <w:r>
        <w:rPr>
          <w:rFonts w:hint="eastAsia"/>
          <w:color w:val="auto"/>
          <w:sz w:val="24"/>
          <w:szCs w:val="24"/>
          <w:highlight w:val="none"/>
        </w:rPr>
        <w:t>提供证书</w:t>
      </w:r>
      <w:r>
        <w:rPr>
          <w:rFonts w:hint="eastAsia"/>
          <w:color w:val="auto"/>
          <w:sz w:val="24"/>
          <w:szCs w:val="24"/>
          <w:highlight w:val="none"/>
          <w:lang w:eastAsia="zh-CN"/>
        </w:rPr>
        <w:t>及证明资料</w:t>
      </w:r>
      <w:r>
        <w:rPr>
          <w:rFonts w:hint="eastAsia"/>
          <w:color w:val="auto"/>
          <w:sz w:val="24"/>
          <w:szCs w:val="24"/>
          <w:highlight w:val="none"/>
        </w:rPr>
        <w:t>复印件并加盖公章）</w:t>
      </w:r>
    </w:p>
    <w:p w14:paraId="6C30A189">
      <w:pPr>
        <w:pStyle w:val="52"/>
        <w:tabs>
          <w:tab w:val="left" w:pos="1050"/>
          <w:tab w:val="center" w:pos="4535"/>
        </w:tabs>
        <w:spacing w:line="360" w:lineRule="auto"/>
        <w:jc w:val="center"/>
        <w:outlineLvl w:val="0"/>
        <w:rPr>
          <w:rFonts w:hint="eastAsia"/>
          <w:color w:val="auto"/>
          <w:sz w:val="21"/>
          <w:szCs w:val="21"/>
          <w:highlight w:val="none"/>
        </w:rPr>
      </w:pPr>
    </w:p>
    <w:p w14:paraId="4EC6AA8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E4E05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67999">
      <w:pPr>
        <w:pStyle w:val="35"/>
        <w:ind w:firstLine="3600" w:firstLineChars="1500"/>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0C436A">
      <w:pPr>
        <w:pStyle w:val="35"/>
        <w:ind w:firstLine="400"/>
      </w:pPr>
    </w:p>
    <w:p w14:paraId="443D3A49">
      <w:pPr>
        <w:pStyle w:val="35"/>
        <w:ind w:firstLine="400"/>
      </w:pPr>
    </w:p>
    <w:p w14:paraId="65A158CD">
      <w:pPr>
        <w:pStyle w:val="35"/>
        <w:ind w:firstLine="400"/>
      </w:pPr>
    </w:p>
    <w:p w14:paraId="10B848D2">
      <w:pPr>
        <w:pStyle w:val="35"/>
        <w:ind w:firstLine="400"/>
      </w:pPr>
    </w:p>
    <w:p w14:paraId="4944777B">
      <w:pPr>
        <w:spacing w:line="360" w:lineRule="auto"/>
        <w:ind w:firstLine="3542" w:firstLineChars="1476"/>
        <w:jc w:val="left"/>
        <w:rPr>
          <w:rFonts w:hint="eastAsia" w:ascii="宋体" w:hAnsi="宋体" w:cs="宋体"/>
          <w:sz w:val="24"/>
        </w:rPr>
      </w:pPr>
    </w:p>
    <w:p w14:paraId="37CA7E8D">
      <w:pPr>
        <w:shd w:val="clear" w:color="auto" w:fill="FFFFFF"/>
        <w:adjustRightInd w:val="0"/>
        <w:snapToGrid w:val="0"/>
        <w:spacing w:line="360" w:lineRule="auto"/>
        <w:jc w:val="left"/>
        <w:rPr>
          <w:rFonts w:ascii="宋体" w:hAnsi="宋体" w:cs="华文仿宋"/>
          <w:b/>
          <w:bCs/>
          <w:sz w:val="24"/>
        </w:rPr>
      </w:pPr>
      <w:r>
        <w:rPr>
          <w:rFonts w:hint="eastAsia" w:ascii="黑体" w:hAnsi="黑体" w:eastAsia="黑体" w:cs="黑体"/>
          <w:b/>
          <w:bCs/>
          <w:sz w:val="36"/>
          <w:szCs w:val="36"/>
        </w:rPr>
        <w:t>三、符合性审查</w:t>
      </w:r>
      <w:r>
        <w:rPr>
          <w:rFonts w:hint="eastAsia" w:ascii="黑体" w:hAnsi="黑体" w:eastAsia="黑体" w:cs="黑体"/>
          <w:b/>
          <w:bCs/>
          <w:sz w:val="36"/>
          <w:szCs w:val="36"/>
          <w:lang w:val="en-US" w:eastAsia="zh-CN"/>
        </w:rPr>
        <w:t xml:space="preserve">     </w:t>
      </w:r>
      <w:r>
        <w:rPr>
          <w:rFonts w:hint="eastAsia" w:ascii="宋体" w:hAnsi="宋体" w:cs="华文仿宋"/>
          <w:b/>
          <w:bCs/>
          <w:sz w:val="32"/>
          <w:szCs w:val="32"/>
        </w:rPr>
        <w:t>（一）符合性自查表</w:t>
      </w:r>
    </w:p>
    <w:tbl>
      <w:tblPr>
        <w:tblStyle w:val="28"/>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1614"/>
        <w:gridCol w:w="5642"/>
        <w:gridCol w:w="1275"/>
        <w:gridCol w:w="1212"/>
      </w:tblGrid>
      <w:tr w14:paraId="56CC3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1BB6E5F5">
            <w:pPr>
              <w:jc w:val="center"/>
              <w:rPr>
                <w:rFonts w:ascii="宋体" w:hAnsi="宋体" w:cs="宋体"/>
                <w:bCs/>
                <w:sz w:val="22"/>
                <w:szCs w:val="22"/>
              </w:rPr>
            </w:pPr>
            <w:r>
              <w:rPr>
                <w:rFonts w:hint="eastAsia" w:ascii="宋体" w:hAnsi="宋体" w:cs="华文仿宋"/>
                <w:bCs/>
                <w:szCs w:val="21"/>
              </w:rPr>
              <w:t>评审内容</w:t>
            </w:r>
          </w:p>
        </w:tc>
        <w:tc>
          <w:tcPr>
            <w:tcW w:w="5642" w:type="dxa"/>
            <w:vAlign w:val="center"/>
          </w:tcPr>
          <w:p w14:paraId="689DAE47">
            <w:pPr>
              <w:ind w:firstLine="18" w:firstLineChars="9"/>
              <w:jc w:val="center"/>
              <w:rPr>
                <w:rFonts w:ascii="宋体" w:hAnsi="宋体" w:cs="宋体"/>
                <w:bCs/>
                <w:sz w:val="22"/>
                <w:szCs w:val="22"/>
              </w:rPr>
            </w:pPr>
            <w:r>
              <w:rPr>
                <w:rFonts w:hint="eastAsia" w:ascii="宋体" w:hAnsi="宋体" w:cs="华文仿宋"/>
                <w:bCs/>
                <w:szCs w:val="21"/>
              </w:rPr>
              <w:t>采购文件要求</w:t>
            </w:r>
          </w:p>
        </w:tc>
        <w:tc>
          <w:tcPr>
            <w:tcW w:w="1275" w:type="dxa"/>
            <w:vAlign w:val="center"/>
          </w:tcPr>
          <w:p w14:paraId="11698E07">
            <w:pPr>
              <w:jc w:val="center"/>
              <w:rPr>
                <w:rFonts w:ascii="宋体" w:hAnsi="宋体" w:cs="宋体"/>
                <w:bCs/>
                <w:sz w:val="22"/>
                <w:szCs w:val="22"/>
              </w:rPr>
            </w:pPr>
            <w:r>
              <w:rPr>
                <w:rFonts w:hint="eastAsia" w:ascii="宋体" w:hAnsi="宋体" w:cs="华文仿宋"/>
                <w:bCs/>
                <w:szCs w:val="21"/>
              </w:rPr>
              <w:t>自查结论</w:t>
            </w:r>
          </w:p>
        </w:tc>
        <w:tc>
          <w:tcPr>
            <w:tcW w:w="1212" w:type="dxa"/>
            <w:vAlign w:val="center"/>
          </w:tcPr>
          <w:p w14:paraId="1C5E1559">
            <w:pPr>
              <w:ind w:right="-178" w:rightChars="-85"/>
              <w:jc w:val="center"/>
              <w:rPr>
                <w:rFonts w:ascii="宋体" w:hAnsi="宋体" w:cs="宋体"/>
                <w:sz w:val="22"/>
                <w:szCs w:val="22"/>
              </w:rPr>
            </w:pPr>
            <w:r>
              <w:rPr>
                <w:rFonts w:hint="eastAsia" w:ascii="宋体" w:hAnsi="宋体" w:cs="华文仿宋"/>
                <w:bCs/>
                <w:szCs w:val="21"/>
              </w:rPr>
              <w:t>证明资料</w:t>
            </w:r>
          </w:p>
        </w:tc>
      </w:tr>
      <w:tr w14:paraId="2ED252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1614" w:type="dxa"/>
            <w:vAlign w:val="center"/>
          </w:tcPr>
          <w:p w14:paraId="0CC84573">
            <w:pPr>
              <w:jc w:val="center"/>
              <w:rPr>
                <w:rFonts w:ascii="宋体" w:hAnsi="宋体" w:cs="宋体"/>
                <w:szCs w:val="21"/>
              </w:rPr>
            </w:pPr>
            <w:r>
              <w:rPr>
                <w:rFonts w:hint="eastAsia" w:ascii="宋体" w:hAnsi="宋体" w:cs="华文仿宋"/>
                <w:kern w:val="0"/>
                <w:szCs w:val="21"/>
              </w:rPr>
              <w:t>响应报价</w:t>
            </w:r>
          </w:p>
        </w:tc>
        <w:tc>
          <w:tcPr>
            <w:tcW w:w="5642" w:type="dxa"/>
            <w:vAlign w:val="center"/>
          </w:tcPr>
          <w:p w14:paraId="596892B8">
            <w:pPr>
              <w:ind w:left="-21" w:leftChars="-10"/>
              <w:rPr>
                <w:rFonts w:ascii="宋体" w:hAnsi="宋体" w:cs="华文仿宋"/>
                <w:szCs w:val="21"/>
              </w:rPr>
            </w:pPr>
            <w:r>
              <w:rPr>
                <w:rFonts w:hint="eastAsia" w:ascii="宋体" w:hAnsi="宋体" w:cs="华文仿宋"/>
                <w:szCs w:val="21"/>
              </w:rPr>
              <w:t>响应报价：</w:t>
            </w:r>
          </w:p>
          <w:p w14:paraId="69C81EAE">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1）</w:t>
            </w:r>
            <w:r>
              <w:rPr>
                <w:rFonts w:hint="eastAsia" w:ascii="宋体" w:hAnsi="宋体" w:cs="华文仿宋"/>
                <w:szCs w:val="21"/>
              </w:rPr>
              <w:t>响应报价未超过本项目最高限价；</w:t>
            </w:r>
          </w:p>
          <w:p w14:paraId="09885817">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2）</w:t>
            </w:r>
            <w:r>
              <w:rPr>
                <w:rFonts w:hint="eastAsia" w:ascii="宋体" w:hAnsi="宋体" w:cs="华文仿宋"/>
                <w:szCs w:val="21"/>
              </w:rPr>
              <w:t>对本项目的全部内容进行响应报价；</w:t>
            </w:r>
          </w:p>
          <w:p w14:paraId="526E7705">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3）</w:t>
            </w:r>
            <w:r>
              <w:rPr>
                <w:rFonts w:hint="eastAsia" w:ascii="宋体" w:hAnsi="宋体" w:cs="华文仿宋"/>
                <w:szCs w:val="21"/>
              </w:rPr>
              <w:t>响应报价不低于成本价，且是唯一确定的。</w:t>
            </w:r>
          </w:p>
        </w:tc>
        <w:tc>
          <w:tcPr>
            <w:tcW w:w="1275" w:type="dxa"/>
            <w:vAlign w:val="center"/>
          </w:tcPr>
          <w:p w14:paraId="5CF234DE">
            <w:pPr>
              <w:ind w:left="36" w:leftChars="17"/>
              <w:jc w:val="center"/>
              <w:rPr>
                <w:rFonts w:ascii="宋体" w:hAnsi="宋体" w:cs="宋体"/>
                <w:szCs w:val="21"/>
              </w:rPr>
            </w:pPr>
            <w:r>
              <w:rPr>
                <w:rFonts w:hint="eastAsia" w:ascii="宋体" w:hAnsi="宋体" w:cs="宋体"/>
                <w:szCs w:val="21"/>
              </w:rPr>
              <w:t>□通  过</w:t>
            </w:r>
          </w:p>
          <w:p w14:paraId="0E083C4A">
            <w:pPr>
              <w:ind w:left="36" w:leftChars="17"/>
              <w:jc w:val="center"/>
              <w:rPr>
                <w:rFonts w:ascii="宋体" w:hAnsi="宋体" w:cs="宋体"/>
                <w:szCs w:val="21"/>
              </w:rPr>
            </w:pPr>
            <w:r>
              <w:rPr>
                <w:rFonts w:hint="eastAsia" w:ascii="宋体" w:hAnsi="宋体" w:cs="宋体"/>
                <w:szCs w:val="21"/>
              </w:rPr>
              <w:t>□不通过</w:t>
            </w:r>
          </w:p>
        </w:tc>
        <w:tc>
          <w:tcPr>
            <w:tcW w:w="1212" w:type="dxa"/>
            <w:vAlign w:val="center"/>
          </w:tcPr>
          <w:p w14:paraId="57709F2A">
            <w:pPr>
              <w:ind w:right="-178" w:rightChars="-85"/>
              <w:jc w:val="center"/>
              <w:rPr>
                <w:rFonts w:ascii="宋体" w:hAnsi="宋体" w:cs="宋体"/>
                <w:szCs w:val="21"/>
              </w:rPr>
            </w:pPr>
            <w:r>
              <w:rPr>
                <w:rFonts w:hint="eastAsia" w:ascii="宋体" w:hAnsi="宋体" w:cs="宋体"/>
                <w:szCs w:val="21"/>
              </w:rPr>
              <w:t>/</w:t>
            </w:r>
          </w:p>
        </w:tc>
      </w:tr>
      <w:tr w14:paraId="37FBA7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85" w:hRule="atLeast"/>
        </w:trPr>
        <w:tc>
          <w:tcPr>
            <w:tcW w:w="1614" w:type="dxa"/>
            <w:vAlign w:val="center"/>
          </w:tcPr>
          <w:p w14:paraId="6EEA8DDD">
            <w:pPr>
              <w:jc w:val="center"/>
              <w:rPr>
                <w:rFonts w:ascii="宋体" w:hAnsi="宋体" w:cs="宋体"/>
                <w:szCs w:val="21"/>
              </w:rPr>
            </w:pPr>
            <w:r>
              <w:rPr>
                <w:rFonts w:hint="eastAsia" w:ascii="宋体" w:hAnsi="宋体" w:cs="华文仿宋"/>
                <w:szCs w:val="21"/>
              </w:rPr>
              <w:t>响应有效期</w:t>
            </w:r>
          </w:p>
        </w:tc>
        <w:tc>
          <w:tcPr>
            <w:tcW w:w="5642" w:type="dxa"/>
            <w:vAlign w:val="center"/>
          </w:tcPr>
          <w:p w14:paraId="1BB532B0">
            <w:pPr>
              <w:autoSpaceDE w:val="0"/>
              <w:autoSpaceDN w:val="0"/>
              <w:adjustRightInd w:val="0"/>
              <w:snapToGrid w:val="0"/>
              <w:rPr>
                <w:rFonts w:ascii="宋体" w:hAnsi="宋体" w:cs="宋体"/>
                <w:sz w:val="20"/>
                <w:szCs w:val="20"/>
              </w:rPr>
            </w:pPr>
            <w:r>
              <w:rPr>
                <w:rFonts w:hint="eastAsia" w:ascii="宋体" w:hAnsi="宋体" w:cs="华文仿宋"/>
                <w:szCs w:val="21"/>
              </w:rPr>
              <w:t>提供《响应承诺函》，响应有效期为提交响应文件的截止之日起90天（格式详见“响应承诺函”）。</w:t>
            </w:r>
          </w:p>
        </w:tc>
        <w:tc>
          <w:tcPr>
            <w:tcW w:w="1275" w:type="dxa"/>
            <w:vAlign w:val="center"/>
          </w:tcPr>
          <w:p w14:paraId="6B37D005">
            <w:pPr>
              <w:ind w:left="36" w:leftChars="17"/>
              <w:jc w:val="center"/>
              <w:rPr>
                <w:rFonts w:ascii="宋体" w:hAnsi="宋体" w:cs="宋体"/>
                <w:szCs w:val="21"/>
              </w:rPr>
            </w:pPr>
            <w:r>
              <w:rPr>
                <w:rFonts w:hint="eastAsia" w:ascii="宋体" w:hAnsi="宋体" w:cs="宋体"/>
                <w:szCs w:val="21"/>
              </w:rPr>
              <w:t>□通  过</w:t>
            </w:r>
          </w:p>
          <w:p w14:paraId="39A00C29">
            <w:pPr>
              <w:jc w:val="center"/>
            </w:pPr>
            <w:r>
              <w:rPr>
                <w:rFonts w:hint="eastAsia" w:ascii="宋体" w:hAnsi="宋体" w:cs="宋体"/>
                <w:szCs w:val="21"/>
              </w:rPr>
              <w:t>□不通过</w:t>
            </w:r>
          </w:p>
        </w:tc>
        <w:tc>
          <w:tcPr>
            <w:tcW w:w="1212" w:type="dxa"/>
            <w:vAlign w:val="center"/>
          </w:tcPr>
          <w:p w14:paraId="3412217A">
            <w:pPr>
              <w:jc w:val="center"/>
              <w:rPr>
                <w:rFonts w:ascii="宋体" w:hAnsi="宋体" w:cs="宋体"/>
                <w:sz w:val="20"/>
                <w:szCs w:val="20"/>
              </w:rPr>
            </w:pPr>
            <w:r>
              <w:rPr>
                <w:rFonts w:hint="eastAsia" w:ascii="宋体" w:hAnsi="宋体" w:cs="宋体"/>
                <w:szCs w:val="21"/>
              </w:rPr>
              <w:t>见响应文件第（）页</w:t>
            </w:r>
          </w:p>
        </w:tc>
      </w:tr>
      <w:tr w14:paraId="65445D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0BE7A30F">
            <w:pPr>
              <w:jc w:val="center"/>
              <w:rPr>
                <w:rFonts w:ascii="宋体" w:hAnsi="宋体" w:cs="宋体"/>
                <w:szCs w:val="21"/>
              </w:rPr>
            </w:pPr>
            <w:r>
              <w:rPr>
                <w:rFonts w:hint="eastAsia" w:ascii="宋体" w:hAnsi="宋体" w:cs="华文仿宋"/>
                <w:szCs w:val="21"/>
              </w:rPr>
              <w:t>法定代表人证明书及授权委托书</w:t>
            </w:r>
          </w:p>
        </w:tc>
        <w:tc>
          <w:tcPr>
            <w:tcW w:w="5642" w:type="dxa"/>
            <w:vAlign w:val="center"/>
          </w:tcPr>
          <w:p w14:paraId="5BB1B6C8">
            <w:pPr>
              <w:rPr>
                <w:rFonts w:ascii="宋体" w:hAnsi="宋体" w:cs="宋体"/>
                <w:bCs/>
                <w:sz w:val="20"/>
                <w:szCs w:val="20"/>
              </w:rPr>
            </w:pPr>
            <w:r>
              <w:rPr>
                <w:rFonts w:hint="eastAsia" w:ascii="宋体" w:hAnsi="宋体" w:cs="华文仿宋"/>
                <w:szCs w:val="21"/>
              </w:rPr>
              <w:t>法定代表人资格证明书及授权委托书：按对应格式文件签署、盖章。</w:t>
            </w:r>
          </w:p>
        </w:tc>
        <w:tc>
          <w:tcPr>
            <w:tcW w:w="1275" w:type="dxa"/>
            <w:vAlign w:val="center"/>
          </w:tcPr>
          <w:p w14:paraId="767FDF2F">
            <w:pPr>
              <w:ind w:left="36" w:leftChars="17"/>
              <w:jc w:val="center"/>
            </w:pPr>
            <w:r>
              <w:rPr>
                <w:rFonts w:hint="eastAsia"/>
              </w:rPr>
              <w:t>□通  过</w:t>
            </w:r>
          </w:p>
          <w:p w14:paraId="731D796F">
            <w:pPr>
              <w:pStyle w:val="35"/>
              <w:ind w:firstLine="0" w:firstLineChars="0"/>
              <w:jc w:val="center"/>
              <w:rPr>
                <w:rFonts w:ascii="宋体" w:hAnsi="宋体" w:cs="宋体"/>
                <w:szCs w:val="20"/>
              </w:rPr>
            </w:pPr>
            <w:r>
              <w:rPr>
                <w:rFonts w:hint="eastAsia" w:ascii="宋体" w:hAnsi="宋体" w:cs="宋体"/>
                <w:sz w:val="21"/>
                <w:szCs w:val="21"/>
              </w:rPr>
              <w:t>□不通过</w:t>
            </w:r>
          </w:p>
        </w:tc>
        <w:tc>
          <w:tcPr>
            <w:tcW w:w="1212" w:type="dxa"/>
            <w:vAlign w:val="center"/>
          </w:tcPr>
          <w:p w14:paraId="12439244">
            <w:pPr>
              <w:jc w:val="center"/>
              <w:rPr>
                <w:rFonts w:ascii="宋体" w:hAnsi="宋体" w:cs="宋体"/>
                <w:sz w:val="20"/>
                <w:szCs w:val="20"/>
              </w:rPr>
            </w:pPr>
            <w:r>
              <w:rPr>
                <w:rFonts w:hint="eastAsia" w:ascii="宋体" w:hAnsi="宋体" w:cs="宋体"/>
                <w:szCs w:val="21"/>
              </w:rPr>
              <w:t>见响应文件第（）页</w:t>
            </w:r>
          </w:p>
        </w:tc>
      </w:tr>
      <w:tr w14:paraId="79FE72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D4610EE">
            <w:pPr>
              <w:jc w:val="center"/>
              <w:rPr>
                <w:rFonts w:hint="eastAsia" w:ascii="宋体" w:hAnsi="宋体" w:cs="华文仿宋"/>
                <w:szCs w:val="21"/>
              </w:rPr>
            </w:pPr>
            <w:r>
              <w:rPr>
                <w:rFonts w:hint="eastAsia" w:ascii="宋体" w:hAnsi="宋体" w:cs="华文仿宋"/>
                <w:szCs w:val="21"/>
              </w:rPr>
              <w:t>响应文件签署、</w:t>
            </w:r>
          </w:p>
          <w:p w14:paraId="01AC3256">
            <w:pPr>
              <w:jc w:val="center"/>
              <w:rPr>
                <w:rFonts w:ascii="宋体" w:hAnsi="宋体" w:cs="宋体"/>
                <w:szCs w:val="21"/>
              </w:rPr>
            </w:pPr>
            <w:r>
              <w:rPr>
                <w:rFonts w:hint="eastAsia" w:ascii="宋体" w:hAnsi="宋体" w:cs="华文仿宋"/>
                <w:szCs w:val="21"/>
              </w:rPr>
              <w:t>盖章</w:t>
            </w:r>
          </w:p>
        </w:tc>
        <w:tc>
          <w:tcPr>
            <w:tcW w:w="5642" w:type="dxa"/>
            <w:vAlign w:val="center"/>
          </w:tcPr>
          <w:p w14:paraId="21C988C3">
            <w:pPr>
              <w:jc w:val="left"/>
              <w:rPr>
                <w:rFonts w:ascii="宋体" w:hAnsi="宋体" w:cs="宋体"/>
                <w:kern w:val="28"/>
                <w:sz w:val="20"/>
                <w:szCs w:val="20"/>
              </w:rPr>
            </w:pPr>
            <w:r>
              <w:rPr>
                <w:rFonts w:hint="eastAsia" w:ascii="宋体" w:hAnsi="宋体" w:cs="华文仿宋"/>
                <w:szCs w:val="21"/>
              </w:rPr>
              <w:t>响应文件按照公开比选文件规定要求签署、盖章（包括封面、</w:t>
            </w:r>
            <w:r>
              <w:rPr>
                <w:rFonts w:hint="eastAsia" w:ascii="宋体" w:hAnsi="宋体" w:cs="华文仿宋"/>
                <w:color w:val="FF0000"/>
                <w:szCs w:val="21"/>
              </w:rPr>
              <w:t>骑缝</w:t>
            </w:r>
            <w:r>
              <w:rPr>
                <w:rFonts w:hint="eastAsia" w:ascii="宋体" w:hAnsi="宋体" w:cs="华文仿宋"/>
                <w:szCs w:val="21"/>
              </w:rPr>
              <w:t>以及含有“签字”“盖章”字眼的每一处），不得改动本公开比选文件中已明确要求不得擅自删改的部分，以及遵守公开比选文件中已列明必须遵照执行否则按无效响应处理的各类要求。</w:t>
            </w:r>
          </w:p>
        </w:tc>
        <w:tc>
          <w:tcPr>
            <w:tcW w:w="1275" w:type="dxa"/>
            <w:vAlign w:val="center"/>
          </w:tcPr>
          <w:p w14:paraId="34C640C3">
            <w:pPr>
              <w:ind w:left="36" w:leftChars="17"/>
              <w:jc w:val="center"/>
              <w:rPr>
                <w:rFonts w:ascii="宋体" w:hAnsi="宋体" w:cs="宋体"/>
                <w:szCs w:val="21"/>
              </w:rPr>
            </w:pPr>
            <w:r>
              <w:rPr>
                <w:rFonts w:hint="eastAsia" w:ascii="宋体" w:hAnsi="宋体" w:cs="宋体"/>
                <w:szCs w:val="21"/>
              </w:rPr>
              <w:t>□通  过</w:t>
            </w:r>
          </w:p>
          <w:p w14:paraId="6A98E590">
            <w:pPr>
              <w:ind w:left="36" w:leftChars="17"/>
              <w:jc w:val="center"/>
              <w:rPr>
                <w:rFonts w:ascii="宋体" w:hAnsi="宋体" w:cs="宋体"/>
                <w:sz w:val="20"/>
                <w:szCs w:val="20"/>
              </w:rPr>
            </w:pPr>
            <w:r>
              <w:rPr>
                <w:rFonts w:hint="eastAsia" w:ascii="宋体" w:hAnsi="宋体" w:cs="宋体"/>
                <w:szCs w:val="21"/>
              </w:rPr>
              <w:t>□不通过</w:t>
            </w:r>
          </w:p>
        </w:tc>
        <w:tc>
          <w:tcPr>
            <w:tcW w:w="1212" w:type="dxa"/>
            <w:vAlign w:val="center"/>
          </w:tcPr>
          <w:p w14:paraId="4FC36FA0">
            <w:pPr>
              <w:jc w:val="center"/>
              <w:rPr>
                <w:rFonts w:ascii="宋体" w:hAnsi="宋体" w:cs="宋体"/>
                <w:sz w:val="20"/>
                <w:szCs w:val="20"/>
              </w:rPr>
            </w:pPr>
            <w:r>
              <w:rPr>
                <w:rFonts w:hint="eastAsia" w:ascii="宋体" w:hAnsi="宋体" w:cs="宋体"/>
                <w:szCs w:val="21"/>
              </w:rPr>
              <w:t>/</w:t>
            </w:r>
          </w:p>
        </w:tc>
      </w:tr>
      <w:tr w14:paraId="435372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30338A9">
            <w:pPr>
              <w:tabs>
                <w:tab w:val="left" w:pos="2880"/>
              </w:tabs>
              <w:jc w:val="center"/>
              <w:rPr>
                <w:rFonts w:ascii="宋体" w:hAnsi="宋体" w:cs="宋体"/>
                <w:szCs w:val="21"/>
              </w:rPr>
            </w:pPr>
            <w:r>
              <w:rPr>
                <w:rFonts w:hint="eastAsia" w:ascii="宋体" w:hAnsi="宋体" w:cs="华文仿宋"/>
                <w:szCs w:val="21"/>
              </w:rPr>
              <w:t>“★”号条款要求</w:t>
            </w:r>
          </w:p>
        </w:tc>
        <w:tc>
          <w:tcPr>
            <w:tcW w:w="5642" w:type="dxa"/>
            <w:vAlign w:val="center"/>
          </w:tcPr>
          <w:p w14:paraId="055FC76B">
            <w:pPr>
              <w:ind w:left="-21" w:leftChars="-10"/>
              <w:rPr>
                <w:rFonts w:ascii="宋体" w:hAnsi="宋体" w:cs="宋体"/>
                <w:kern w:val="28"/>
                <w:sz w:val="20"/>
                <w:szCs w:val="20"/>
              </w:rPr>
            </w:pPr>
            <w:r>
              <w:rPr>
                <w:rFonts w:hint="eastAsia" w:ascii="宋体" w:hAnsi="宋体" w:cs="华文仿宋"/>
                <w:szCs w:val="21"/>
              </w:rPr>
              <w:t>响应方案满足公开比选文件</w:t>
            </w:r>
            <w:r>
              <w:rPr>
                <w:rFonts w:hint="eastAsia" w:ascii="宋体" w:hAnsi="宋体" w:cs="华文仿宋"/>
                <w:szCs w:val="21"/>
                <w:lang w:eastAsia="zh-CN"/>
              </w:rPr>
              <w:t>第二章《采购需求》中</w:t>
            </w:r>
            <w:r>
              <w:rPr>
                <w:rFonts w:hint="eastAsia" w:ascii="宋体" w:hAnsi="宋体" w:cs="华文仿宋"/>
                <w:szCs w:val="21"/>
              </w:rPr>
              <w:t>“★”号条款要求</w:t>
            </w:r>
            <w:r>
              <w:rPr>
                <w:rFonts w:hint="eastAsia" w:ascii="宋体" w:hAnsi="宋体" w:cs="华文仿宋"/>
                <w:szCs w:val="21"/>
                <w:highlight w:val="none"/>
              </w:rPr>
              <w:t>（格式详见“响应承诺函”）</w:t>
            </w:r>
            <w:r>
              <w:rPr>
                <w:rFonts w:hint="eastAsia" w:ascii="宋体" w:hAnsi="宋体" w:cs="华文仿宋"/>
                <w:szCs w:val="21"/>
              </w:rPr>
              <w:t>。</w:t>
            </w:r>
          </w:p>
        </w:tc>
        <w:tc>
          <w:tcPr>
            <w:tcW w:w="1275" w:type="dxa"/>
            <w:vAlign w:val="center"/>
          </w:tcPr>
          <w:p w14:paraId="7FC4550A">
            <w:pPr>
              <w:ind w:left="36" w:leftChars="17"/>
              <w:jc w:val="center"/>
              <w:rPr>
                <w:rFonts w:ascii="宋体" w:hAnsi="宋体" w:cs="宋体"/>
                <w:szCs w:val="21"/>
              </w:rPr>
            </w:pPr>
            <w:r>
              <w:rPr>
                <w:rFonts w:hint="eastAsia" w:ascii="宋体" w:hAnsi="宋体" w:cs="宋体"/>
                <w:szCs w:val="21"/>
              </w:rPr>
              <w:t>□通  过</w:t>
            </w:r>
          </w:p>
          <w:p w14:paraId="38E2CF16">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F417923">
            <w:pPr>
              <w:jc w:val="center"/>
              <w:rPr>
                <w:rFonts w:ascii="宋体" w:hAnsi="宋体" w:cs="宋体"/>
                <w:sz w:val="20"/>
                <w:szCs w:val="20"/>
              </w:rPr>
            </w:pPr>
            <w:r>
              <w:rPr>
                <w:rFonts w:hint="eastAsia" w:ascii="宋体" w:hAnsi="宋体" w:cs="宋体"/>
                <w:szCs w:val="21"/>
              </w:rPr>
              <w:t>见响应文件第（）页</w:t>
            </w:r>
          </w:p>
        </w:tc>
      </w:tr>
      <w:tr w14:paraId="4C97DC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007" w:hRule="atLeast"/>
        </w:trPr>
        <w:tc>
          <w:tcPr>
            <w:tcW w:w="1614" w:type="dxa"/>
            <w:vAlign w:val="center"/>
          </w:tcPr>
          <w:p w14:paraId="6F7C0360">
            <w:pPr>
              <w:tabs>
                <w:tab w:val="left" w:pos="2880"/>
              </w:tabs>
              <w:jc w:val="center"/>
              <w:rPr>
                <w:rFonts w:ascii="宋体" w:hAnsi="宋体" w:cs="华文仿宋"/>
                <w:szCs w:val="21"/>
              </w:rPr>
            </w:pPr>
            <w:r>
              <w:rPr>
                <w:rFonts w:hint="eastAsia" w:ascii="宋体" w:hAnsi="宋体" w:cs="华文仿宋"/>
                <w:szCs w:val="21"/>
              </w:rPr>
              <w:t>其他</w:t>
            </w:r>
          </w:p>
        </w:tc>
        <w:tc>
          <w:tcPr>
            <w:tcW w:w="5642" w:type="dxa"/>
            <w:vAlign w:val="center"/>
          </w:tcPr>
          <w:p w14:paraId="529B6E01">
            <w:pPr>
              <w:ind w:left="-21" w:leftChars="-10"/>
              <w:rPr>
                <w:rFonts w:ascii="宋体" w:hAnsi="宋体" w:cs="华文仿宋"/>
                <w:szCs w:val="21"/>
              </w:rPr>
            </w:pPr>
            <w:r>
              <w:rPr>
                <w:rFonts w:hint="eastAsia" w:ascii="宋体" w:hAnsi="宋体" w:cs="华文仿宋"/>
                <w:szCs w:val="21"/>
                <w:lang w:val="en-US" w:eastAsia="zh-CN"/>
              </w:rPr>
              <w:t>（1）</w:t>
            </w:r>
            <w:r>
              <w:rPr>
                <w:rFonts w:hint="eastAsia" w:ascii="宋体" w:hAnsi="宋体" w:cs="华文仿宋"/>
                <w:szCs w:val="21"/>
              </w:rPr>
              <w:t>响应文件未含有采购人不能接受的附加条件。</w:t>
            </w:r>
          </w:p>
          <w:p w14:paraId="3EB59CEB">
            <w:pPr>
              <w:ind w:left="-21" w:leftChars="-10"/>
              <w:rPr>
                <w:rFonts w:hint="eastAsia" w:ascii="宋体" w:hAnsi="宋体" w:eastAsia="宋体" w:cs="华文仿宋"/>
                <w:szCs w:val="21"/>
                <w:lang w:eastAsia="zh-CN"/>
              </w:rPr>
            </w:pPr>
            <w:r>
              <w:rPr>
                <w:rFonts w:hint="eastAsia" w:ascii="宋体" w:hAnsi="宋体" w:cs="华文仿宋"/>
                <w:szCs w:val="21"/>
                <w:lang w:val="en-US" w:eastAsia="zh-CN"/>
              </w:rPr>
              <w:t>（2）</w:t>
            </w:r>
            <w:r>
              <w:rPr>
                <w:rFonts w:hint="eastAsia" w:ascii="宋体" w:hAnsi="宋体" w:cs="华文仿宋"/>
                <w:szCs w:val="21"/>
              </w:rPr>
              <w:t>响应报价中未对公开比选文件规定的非竞争性费用进行浮动或改变。</w:t>
            </w:r>
            <w:r>
              <w:rPr>
                <w:rFonts w:hint="eastAsia" w:ascii="宋体" w:hAnsi="宋体" w:cs="华文仿宋"/>
                <w:szCs w:val="21"/>
                <w:lang w:eastAsia="zh-CN"/>
              </w:rPr>
              <w:t>（如有）</w:t>
            </w:r>
          </w:p>
          <w:p w14:paraId="2EFFCBBC">
            <w:pPr>
              <w:ind w:left="-21" w:leftChars="-10"/>
              <w:rPr>
                <w:rFonts w:ascii="宋体" w:hAnsi="宋体" w:cs="华文仿宋"/>
                <w:szCs w:val="21"/>
              </w:rPr>
            </w:pPr>
            <w:r>
              <w:rPr>
                <w:rFonts w:hint="eastAsia" w:ascii="宋体" w:hAnsi="宋体" w:cs="华文仿宋"/>
                <w:szCs w:val="21"/>
                <w:lang w:val="en-US" w:eastAsia="zh-CN"/>
              </w:rPr>
              <w:t>（3）</w:t>
            </w:r>
            <w:r>
              <w:rPr>
                <w:rFonts w:hint="eastAsia" w:ascii="宋体" w:hAnsi="宋体" w:cs="华文仿宋"/>
                <w:szCs w:val="21"/>
              </w:rPr>
              <w:t>按采购清单填报价格，无修改、增减采购清单的项目、表格、内容等。</w:t>
            </w:r>
          </w:p>
          <w:p w14:paraId="051769AB">
            <w:pPr>
              <w:ind w:left="-21" w:leftChars="-10"/>
              <w:rPr>
                <w:rFonts w:hint="eastAsia" w:ascii="宋体" w:hAnsi="宋体" w:cs="华文仿宋"/>
                <w:szCs w:val="21"/>
              </w:rPr>
            </w:pPr>
            <w:r>
              <w:rPr>
                <w:rFonts w:hint="eastAsia" w:ascii="宋体" w:hAnsi="宋体" w:cs="华文仿宋"/>
                <w:szCs w:val="21"/>
              </w:rPr>
              <w:t>（</w:t>
            </w:r>
            <w:r>
              <w:rPr>
                <w:rFonts w:hint="eastAsia" w:ascii="宋体" w:hAnsi="宋体" w:cs="华文仿宋"/>
                <w:szCs w:val="21"/>
                <w:highlight w:val="none"/>
              </w:rPr>
              <w:t>格式详见“响应承诺函”</w:t>
            </w:r>
            <w:r>
              <w:rPr>
                <w:rFonts w:hint="eastAsia" w:ascii="宋体" w:hAnsi="宋体" w:cs="华文仿宋"/>
                <w:szCs w:val="21"/>
              </w:rPr>
              <w:t>）。</w:t>
            </w:r>
          </w:p>
          <w:p w14:paraId="516B7745">
            <w:pPr>
              <w:ind w:left="-21" w:leftChars="-10"/>
              <w:rPr>
                <w:rFonts w:hint="eastAsia" w:ascii="宋体" w:hAnsi="宋体" w:eastAsia="宋体" w:cs="华文仿宋"/>
                <w:szCs w:val="21"/>
                <w:lang w:eastAsia="zh-CN"/>
              </w:rPr>
            </w:pPr>
          </w:p>
        </w:tc>
        <w:tc>
          <w:tcPr>
            <w:tcW w:w="1275" w:type="dxa"/>
            <w:vAlign w:val="center"/>
          </w:tcPr>
          <w:p w14:paraId="17110EA1">
            <w:pPr>
              <w:ind w:left="36" w:leftChars="17"/>
              <w:jc w:val="center"/>
              <w:rPr>
                <w:rFonts w:ascii="宋体" w:hAnsi="宋体" w:cs="宋体"/>
                <w:szCs w:val="21"/>
              </w:rPr>
            </w:pPr>
            <w:r>
              <w:rPr>
                <w:rFonts w:hint="eastAsia" w:ascii="宋体" w:hAnsi="宋体" w:cs="宋体"/>
                <w:szCs w:val="21"/>
              </w:rPr>
              <w:t>□通  过</w:t>
            </w:r>
          </w:p>
          <w:p w14:paraId="107258C5">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2A1A336">
            <w:pPr>
              <w:jc w:val="center"/>
              <w:rPr>
                <w:rFonts w:ascii="宋体" w:hAnsi="宋体" w:cs="宋体"/>
                <w:sz w:val="20"/>
                <w:szCs w:val="20"/>
              </w:rPr>
            </w:pPr>
            <w:r>
              <w:rPr>
                <w:rFonts w:hint="eastAsia" w:ascii="宋体" w:hAnsi="宋体" w:cs="宋体"/>
                <w:szCs w:val="21"/>
              </w:rPr>
              <w:t>见响应文件第（）页</w:t>
            </w:r>
          </w:p>
        </w:tc>
      </w:tr>
    </w:tbl>
    <w:p w14:paraId="5C2856D6">
      <w:pPr>
        <w:pStyle w:val="10"/>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备注：</w:t>
      </w:r>
    </w:p>
    <w:p w14:paraId="6B556DBE">
      <w:pPr>
        <w:pStyle w:val="10"/>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1.以上材料将作为</w:t>
      </w:r>
      <w:r>
        <w:rPr>
          <w:rFonts w:hint="eastAsia" w:ascii="宋体" w:hAnsi="宋体" w:cs="宋体"/>
          <w:color w:val="auto"/>
          <w:sz w:val="21"/>
          <w:szCs w:val="21"/>
          <w:lang w:val="en-US" w:eastAsia="zh-CN"/>
        </w:rPr>
        <w:t>供应商</w:t>
      </w:r>
      <w:r>
        <w:rPr>
          <w:rFonts w:hint="eastAsia" w:ascii="宋体" w:hAnsi="宋体" w:cs="华文仿宋"/>
          <w:sz w:val="21"/>
          <w:szCs w:val="21"/>
        </w:rPr>
        <w:t>符合性审核的重要内容之一，</w:t>
      </w:r>
      <w:r>
        <w:rPr>
          <w:rFonts w:hint="eastAsia" w:ascii="宋体" w:hAnsi="宋体" w:cs="宋体"/>
          <w:color w:val="auto"/>
          <w:sz w:val="21"/>
          <w:szCs w:val="21"/>
          <w:lang w:val="en-US" w:eastAsia="zh-CN"/>
        </w:rPr>
        <w:t>供应商</w:t>
      </w:r>
      <w:r>
        <w:rPr>
          <w:rFonts w:hint="eastAsia" w:ascii="宋体" w:hAnsi="宋体" w:cs="华文仿宋"/>
          <w:sz w:val="21"/>
          <w:szCs w:val="21"/>
        </w:rPr>
        <w:t>必须严格按照其内容及序列要求在响应文件中对应如实提供，对符合性证明文件的任何缺漏和不符合项将会直接导致无效响应。</w:t>
      </w:r>
    </w:p>
    <w:p w14:paraId="30BE597F">
      <w:pPr>
        <w:pStyle w:val="10"/>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2.</w:t>
      </w:r>
      <w:r>
        <w:rPr>
          <w:rFonts w:hint="eastAsia" w:ascii="宋体" w:hAnsi="宋体" w:cs="宋体"/>
          <w:color w:val="auto"/>
          <w:sz w:val="21"/>
          <w:szCs w:val="21"/>
          <w:lang w:val="en-US" w:eastAsia="zh-CN"/>
        </w:rPr>
        <w:t>供应商</w:t>
      </w:r>
      <w:r>
        <w:rPr>
          <w:rFonts w:hint="eastAsia" w:ascii="宋体" w:hAnsi="宋体" w:cs="华文仿宋"/>
          <w:sz w:val="21"/>
          <w:szCs w:val="21"/>
        </w:rPr>
        <w:t>须在“自查结论”栏勾选通过或不通过，在“证明资料”栏填写页码。</w:t>
      </w:r>
    </w:p>
    <w:p w14:paraId="5D85E93F">
      <w:pPr>
        <w:pStyle w:val="10"/>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3.本自查表不得擅自删改。</w:t>
      </w:r>
    </w:p>
    <w:p w14:paraId="222C7DD9">
      <w:pPr>
        <w:spacing w:line="360" w:lineRule="auto"/>
        <w:ind w:firstLine="3542" w:firstLineChars="1476"/>
        <w:jc w:val="left"/>
        <w:rPr>
          <w:rFonts w:hint="eastAsia" w:ascii="宋体" w:hAnsi="宋体" w:cs="宋体"/>
          <w:sz w:val="24"/>
        </w:rPr>
      </w:pPr>
    </w:p>
    <w:p w14:paraId="4ECF2EA8">
      <w:pPr>
        <w:spacing w:line="360" w:lineRule="auto"/>
        <w:ind w:firstLine="3542" w:firstLineChars="1476"/>
        <w:jc w:val="left"/>
        <w:rPr>
          <w:rFonts w:hint="eastAsia" w:ascii="宋体" w:hAnsi="宋体" w:cs="宋体"/>
          <w:sz w:val="24"/>
        </w:rPr>
      </w:pPr>
    </w:p>
    <w:p w14:paraId="35C1004E">
      <w:pPr>
        <w:pStyle w:val="35"/>
        <w:rPr>
          <w:rFonts w:hint="eastAsia"/>
        </w:rPr>
      </w:pPr>
    </w:p>
    <w:p w14:paraId="4B3CBDC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A0432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B08657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22A69BF">
      <w:pPr>
        <w:pStyle w:val="35"/>
        <w:rPr>
          <w:rFonts w:hint="eastAsia" w:ascii="宋体" w:hAnsi="宋体" w:cs="宋体"/>
          <w:color w:val="000000" w:themeColor="text1"/>
          <w:sz w:val="24"/>
          <w14:textFill>
            <w14:solidFill>
              <w14:schemeClr w14:val="tx1"/>
            </w14:solidFill>
          </w14:textFill>
        </w:rPr>
      </w:pPr>
    </w:p>
    <w:p w14:paraId="08434936">
      <w:pPr>
        <w:pStyle w:val="35"/>
        <w:rPr>
          <w:rFonts w:hint="eastAsia" w:ascii="宋体" w:hAnsi="宋体" w:cs="宋体"/>
          <w:color w:val="000000" w:themeColor="text1"/>
          <w:sz w:val="24"/>
          <w14:textFill>
            <w14:solidFill>
              <w14:schemeClr w14:val="tx1"/>
            </w14:solidFill>
          </w14:textFill>
        </w:rPr>
      </w:pPr>
    </w:p>
    <w:p w14:paraId="1B02872A">
      <w:pPr>
        <w:pStyle w:val="35"/>
        <w:rPr>
          <w:rFonts w:hint="eastAsia" w:ascii="宋体" w:hAnsi="宋体" w:cs="宋体"/>
          <w:color w:val="000000" w:themeColor="text1"/>
          <w:sz w:val="24"/>
          <w14:textFill>
            <w14:solidFill>
              <w14:schemeClr w14:val="tx1"/>
            </w14:solidFill>
          </w14:textFill>
        </w:rPr>
      </w:pPr>
    </w:p>
    <w:p w14:paraId="60A3D105">
      <w:pPr>
        <w:pStyle w:val="35"/>
        <w:rPr>
          <w:rFonts w:hint="eastAsia" w:ascii="宋体" w:hAnsi="宋体" w:cs="宋体"/>
          <w:color w:val="000000" w:themeColor="text1"/>
          <w:sz w:val="24"/>
          <w14:textFill>
            <w14:solidFill>
              <w14:schemeClr w14:val="tx1"/>
            </w14:solidFill>
          </w14:textFill>
        </w:rPr>
      </w:pPr>
    </w:p>
    <w:p w14:paraId="2CF56582">
      <w:pPr>
        <w:pStyle w:val="35"/>
        <w:rPr>
          <w:rFonts w:hint="eastAsia" w:ascii="宋体" w:hAnsi="宋体" w:cs="宋体"/>
          <w:color w:val="000000" w:themeColor="text1"/>
          <w:sz w:val="24"/>
          <w14:textFill>
            <w14:solidFill>
              <w14:schemeClr w14:val="tx1"/>
            </w14:solidFill>
          </w14:textFill>
        </w:rPr>
      </w:pPr>
    </w:p>
    <w:p w14:paraId="2BAA07A0">
      <w:pPr>
        <w:shd w:val="clear" w:color="auto" w:fill="FFFFFF"/>
        <w:adjustRightInd w:val="0"/>
        <w:snapToGrid w:val="0"/>
        <w:spacing w:line="360" w:lineRule="auto"/>
        <w:jc w:val="center"/>
        <w:rPr>
          <w:rFonts w:ascii="宋体" w:hAnsi="宋体" w:cs="仿宋_GB2312"/>
          <w:bCs/>
          <w:color w:val="000000"/>
          <w:sz w:val="44"/>
          <w:szCs w:val="44"/>
        </w:rPr>
      </w:pPr>
      <w:r>
        <w:rPr>
          <w:rFonts w:hint="eastAsia"/>
          <w:b/>
          <w:bCs/>
          <w:sz w:val="36"/>
          <w:szCs w:val="36"/>
        </w:rPr>
        <w:t>（二）符合性审查证明资料</w:t>
      </w:r>
    </w:p>
    <w:p w14:paraId="355F455E">
      <w:pPr>
        <w:pStyle w:val="12"/>
        <w:tabs>
          <w:tab w:val="left" w:pos="900"/>
        </w:tabs>
        <w:spacing w:line="400" w:lineRule="exact"/>
        <w:ind w:firstLine="0"/>
        <w:jc w:val="center"/>
        <w:rPr>
          <w:rFonts w:cs="仿宋_GB2312"/>
          <w:b/>
          <w:color w:val="000000"/>
          <w:sz w:val="32"/>
          <w:szCs w:val="32"/>
        </w:rPr>
      </w:pPr>
      <w:r>
        <w:rPr>
          <w:rFonts w:hint="eastAsia" w:cs="宋体"/>
          <w:b/>
          <w:bCs/>
          <w:sz w:val="32"/>
          <w:szCs w:val="32"/>
          <w:lang w:val="en-US" w:eastAsia="zh-CN"/>
        </w:rPr>
        <w:t>3.1</w:t>
      </w:r>
      <w:r>
        <w:rPr>
          <w:rFonts w:hint="eastAsia" w:cs="仿宋_GB2312"/>
          <w:b/>
          <w:color w:val="000000"/>
          <w:sz w:val="32"/>
          <w:szCs w:val="32"/>
        </w:rPr>
        <w:t>法定代表人（负责人）证明书</w:t>
      </w:r>
    </w:p>
    <w:p w14:paraId="3E49BB07">
      <w:pPr>
        <w:pStyle w:val="12"/>
        <w:tabs>
          <w:tab w:val="left" w:pos="900"/>
        </w:tabs>
        <w:spacing w:line="400" w:lineRule="exact"/>
        <w:ind w:firstLine="0"/>
        <w:jc w:val="center"/>
        <w:rPr>
          <w:rFonts w:cs="仿宋_GB2312"/>
          <w:bCs/>
          <w:color w:val="000000"/>
          <w:sz w:val="22"/>
          <w:szCs w:val="22"/>
        </w:rPr>
      </w:pPr>
    </w:p>
    <w:p w14:paraId="01920970">
      <w:pPr>
        <w:pStyle w:val="12"/>
        <w:tabs>
          <w:tab w:val="left" w:pos="900"/>
        </w:tabs>
        <w:spacing w:line="400" w:lineRule="exact"/>
        <w:ind w:firstLine="0"/>
        <w:rPr>
          <w:rFonts w:cs="仿宋_GB2312"/>
          <w:bCs/>
          <w:color w:val="000000"/>
        </w:rPr>
      </w:pPr>
    </w:p>
    <w:p w14:paraId="08B1819B">
      <w:pPr>
        <w:pStyle w:val="12"/>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9D462FF">
      <w:pPr>
        <w:pStyle w:val="12"/>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 ________同志，</w:t>
      </w:r>
      <w:r>
        <w:rPr>
          <w:rFonts w:hint="eastAsia"/>
          <w:szCs w:val="28"/>
        </w:rPr>
        <w:t>身份证号码为</w:t>
      </w:r>
      <w:r>
        <w:rPr>
          <w:rFonts w:hint="eastAsia"/>
          <w:szCs w:val="28"/>
          <w:u w:val="single"/>
          <w:lang w:val="en-US" w:eastAsia="zh-CN"/>
        </w:rPr>
        <w:t xml:space="preserve">       </w:t>
      </w:r>
      <w:r>
        <w:rPr>
          <w:rFonts w:hint="eastAsia"/>
          <w:szCs w:val="28"/>
        </w:rPr>
        <w:t>，</w:t>
      </w:r>
      <w:r>
        <w:rPr>
          <w:rFonts w:hint="eastAsia" w:cs="仿宋_GB2312"/>
          <w:bCs/>
          <w:color w:val="000000"/>
          <w:szCs w:val="28"/>
        </w:rPr>
        <w:t>现任我单位________职务，是我单位法定代表人。</w:t>
      </w:r>
    </w:p>
    <w:p w14:paraId="7738AC52">
      <w:pPr>
        <w:pStyle w:val="12"/>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特此证明。</w:t>
      </w:r>
    </w:p>
    <w:p w14:paraId="33993524">
      <w:pPr>
        <w:pStyle w:val="12"/>
        <w:tabs>
          <w:tab w:val="left" w:pos="900"/>
        </w:tabs>
        <w:adjustRightInd w:val="0"/>
        <w:snapToGrid w:val="0"/>
        <w:spacing w:line="360" w:lineRule="auto"/>
        <w:ind w:firstLine="560" w:firstLineChars="200"/>
        <w:jc w:val="left"/>
        <w:rPr>
          <w:rFonts w:cs="仿宋_GB2312"/>
          <w:bCs/>
          <w:color w:val="000000"/>
          <w:szCs w:val="28"/>
        </w:rPr>
      </w:pPr>
    </w:p>
    <w:p w14:paraId="75C80EBA">
      <w:pPr>
        <w:pStyle w:val="12"/>
        <w:tabs>
          <w:tab w:val="left" w:pos="900"/>
        </w:tabs>
        <w:adjustRightInd w:val="0"/>
        <w:snapToGrid w:val="0"/>
        <w:spacing w:line="360" w:lineRule="auto"/>
        <w:ind w:firstLine="560" w:firstLineChars="200"/>
        <w:jc w:val="left"/>
        <w:rPr>
          <w:rFonts w:hint="eastAsia" w:eastAsia="宋体" w:cs="仿宋_GB2312"/>
          <w:bCs/>
          <w:color w:val="000000"/>
          <w:szCs w:val="28"/>
          <w:lang w:val="en-US" w:eastAsia="zh-CN"/>
        </w:rPr>
      </w:pPr>
      <w:r>
        <w:rPr>
          <w:rFonts w:hint="eastAsia" w:cs="仿宋_GB2312"/>
          <w:bCs/>
          <w:color w:val="000000"/>
          <w:szCs w:val="28"/>
        </w:rPr>
        <w:t>附：法定代表人性别：____ 年龄：____ 身份证号码：</w:t>
      </w:r>
      <w:r>
        <w:rPr>
          <w:rFonts w:hint="eastAsia" w:cs="仿宋_GB2312"/>
          <w:bCs/>
          <w:color w:val="000000"/>
          <w:szCs w:val="28"/>
          <w:u w:val="single"/>
          <w:lang w:val="en-US" w:eastAsia="zh-CN"/>
        </w:rPr>
        <w:t xml:space="preserve">          </w:t>
      </w:r>
      <w:r>
        <w:rPr>
          <w:rFonts w:hint="eastAsia" w:cs="仿宋_GB2312"/>
          <w:bCs/>
          <w:color w:val="000000"/>
          <w:szCs w:val="28"/>
          <w:lang w:val="en-US" w:eastAsia="zh-CN"/>
        </w:rPr>
        <w:t xml:space="preserve">  </w:t>
      </w:r>
    </w:p>
    <w:p w14:paraId="77D493F7">
      <w:pPr>
        <w:pStyle w:val="12"/>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注册号码：______________ 企业类型：_______________________ </w:t>
      </w:r>
    </w:p>
    <w:p w14:paraId="458DF8B8">
      <w:pPr>
        <w:pStyle w:val="12"/>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经营范围：_______________________</w:t>
      </w:r>
    </w:p>
    <w:p w14:paraId="5EF5ECDD">
      <w:pPr>
        <w:pStyle w:val="12"/>
        <w:tabs>
          <w:tab w:val="left" w:pos="900"/>
        </w:tabs>
        <w:adjustRightInd w:val="0"/>
        <w:snapToGrid w:val="0"/>
        <w:spacing w:line="360" w:lineRule="auto"/>
        <w:ind w:firstLine="3732" w:firstLineChars="1333"/>
        <w:jc w:val="left"/>
        <w:rPr>
          <w:rFonts w:cs="仿宋_GB2312"/>
          <w:bCs/>
          <w:color w:val="000000"/>
          <w:szCs w:val="28"/>
        </w:rPr>
      </w:pPr>
    </w:p>
    <w:p w14:paraId="15BD0CE8">
      <w:pPr>
        <w:pStyle w:val="12"/>
        <w:tabs>
          <w:tab w:val="left" w:pos="900"/>
        </w:tabs>
        <w:adjustRightInd w:val="0"/>
        <w:snapToGrid w:val="0"/>
        <w:spacing w:line="360" w:lineRule="auto"/>
        <w:ind w:firstLine="3732" w:firstLineChars="1333"/>
        <w:jc w:val="left"/>
        <w:rPr>
          <w:rFonts w:cs="仿宋_GB2312"/>
          <w:bCs/>
          <w:color w:val="000000"/>
          <w:szCs w:val="28"/>
        </w:rPr>
      </w:pPr>
    </w:p>
    <w:p w14:paraId="6352A432">
      <w:pPr>
        <w:pStyle w:val="12"/>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5A8311AD">
      <w:pPr>
        <w:pStyle w:val="12"/>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508DA49D">
      <w:pPr>
        <w:pStyle w:val="12"/>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5060F0A4">
      <w:pPr>
        <w:pStyle w:val="12"/>
        <w:tabs>
          <w:tab w:val="left" w:pos="900"/>
        </w:tabs>
        <w:adjustRightInd w:val="0"/>
        <w:snapToGrid w:val="0"/>
        <w:spacing w:line="360" w:lineRule="auto"/>
        <w:ind w:firstLine="3732" w:firstLineChars="1333"/>
        <w:jc w:val="left"/>
        <w:rPr>
          <w:rFonts w:hint="eastAsia"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46924677">
      <w:pPr>
        <w:pStyle w:val="12"/>
        <w:tabs>
          <w:tab w:val="left" w:pos="900"/>
        </w:tabs>
        <w:adjustRightInd w:val="0"/>
        <w:snapToGrid w:val="0"/>
        <w:spacing w:line="360" w:lineRule="auto"/>
        <w:ind w:firstLine="3732" w:firstLineChars="1333"/>
        <w:jc w:val="left"/>
        <w:rPr>
          <w:rFonts w:hint="eastAsia" w:cs="仿宋_GB2312"/>
          <w:bCs/>
          <w:color w:val="000000"/>
          <w:szCs w:val="28"/>
        </w:rPr>
      </w:pPr>
    </w:p>
    <w:p w14:paraId="369AD2E7">
      <w:pPr>
        <w:tabs>
          <w:tab w:val="left" w:pos="4602"/>
        </w:tabs>
        <w:ind w:left="391"/>
        <w:rPr>
          <w:sz w:val="20"/>
        </w:rPr>
      </w:pPr>
      <w:r>
        <w:rPr>
          <w:sz w:val="20"/>
        </w:rPr>
        <mc:AlternateContent>
          <mc:Choice Requires="wps">
            <w:drawing>
              <wp:inline distT="0" distB="0" distL="114300" distR="11430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B2BCC76">
                            <w:pPr>
                              <w:pStyle w:val="11"/>
                              <w:rPr>
                                <w:sz w:val="20"/>
                              </w:rPr>
                            </w:pPr>
                          </w:p>
                          <w:p w14:paraId="13CF2C61">
                            <w:pPr>
                              <w:pStyle w:val="11"/>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qudG0gAAAAUBAAAPAAAAAAAA&#10;AAEAIAAAACIAAABkcnMvZG93bnJldi54bWxQSwECFAAUAAAACACHTuJAOABKqBgCAAA6BAAADgAA&#10;AAAAAAABACAAAAAhAQAAZHJzL2Uyb0RvYy54bWxQSwUGAAAAAAYABgBZAQAAqwUAAAAA&#10;">
                <v:fill on="f" focussize="0,0"/>
                <v:stroke color="#000000" joinstyle="miter"/>
                <v:imagedata o:title=""/>
                <o:lock v:ext="edit" aspectratio="f"/>
                <v:textbox inset="0mm,0mm,0mm,0mm">
                  <w:txbxContent>
                    <w:p w14:paraId="1B2BCC76">
                      <w:pPr>
                        <w:pStyle w:val="11"/>
                        <w:rPr>
                          <w:sz w:val="20"/>
                        </w:rPr>
                      </w:pPr>
                    </w:p>
                    <w:p w14:paraId="13CF2C61">
                      <w:pPr>
                        <w:pStyle w:val="11"/>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7F013EA4">
                            <w:pPr>
                              <w:pStyle w:val="11"/>
                              <w:rPr>
                                <w:sz w:val="20"/>
                              </w:rPr>
                            </w:pPr>
                          </w:p>
                          <w:p w14:paraId="1B576B5F">
                            <w:pPr>
                              <w:pStyle w:val="11"/>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blXYHTAAAABQEAAA8AAAAAAAAA&#10;AQAgAAAAIgAAAGRycy9kb3ducmV2LnhtbFBLAQIUABQAAAAIAIdO4kBVLFc+FgIAADkEAAAOAAAA&#10;AAAAAAEAIAAAACIBAABkcnMvZTJvRG9jLnhtbFBLBQYAAAAABgAGAFkBAACqBQAAAAA=&#10;">
                <v:fill on="f" focussize="0,0"/>
                <v:stroke color="#000000" joinstyle="miter"/>
                <v:imagedata o:title=""/>
                <o:lock v:ext="edit" aspectratio="f"/>
                <v:textbox inset="0mm,0mm,0mm,0mm">
                  <w:txbxContent>
                    <w:p w14:paraId="7F013EA4">
                      <w:pPr>
                        <w:pStyle w:val="11"/>
                        <w:rPr>
                          <w:sz w:val="20"/>
                        </w:rPr>
                      </w:pPr>
                    </w:p>
                    <w:p w14:paraId="1B576B5F">
                      <w:pPr>
                        <w:pStyle w:val="11"/>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v:textbox>
                <w10:wrap type="none"/>
                <w10:anchorlock/>
              </v:rect>
            </w:pict>
          </mc:Fallback>
        </mc:AlternateContent>
      </w:r>
    </w:p>
    <w:p w14:paraId="5FC36D9B">
      <w:pPr>
        <w:tabs>
          <w:tab w:val="left" w:pos="4602"/>
        </w:tabs>
        <w:ind w:left="391"/>
        <w:rPr>
          <w:sz w:val="20"/>
        </w:rPr>
      </w:pPr>
    </w:p>
    <w:p w14:paraId="6581C934">
      <w:pPr>
        <w:tabs>
          <w:tab w:val="left" w:pos="4602"/>
        </w:tabs>
        <w:ind w:left="391"/>
        <w:rPr>
          <w:sz w:val="20"/>
        </w:rPr>
      </w:pPr>
    </w:p>
    <w:p w14:paraId="0C5164F0">
      <w:pPr>
        <w:tabs>
          <w:tab w:val="left" w:pos="4602"/>
        </w:tabs>
        <w:ind w:left="391"/>
        <w:rPr>
          <w:sz w:val="20"/>
        </w:rPr>
      </w:pPr>
    </w:p>
    <w:p w14:paraId="1E305A03">
      <w:pPr>
        <w:pStyle w:val="12"/>
        <w:tabs>
          <w:tab w:val="left" w:pos="900"/>
        </w:tabs>
        <w:spacing w:line="400" w:lineRule="exact"/>
        <w:ind w:left="420" w:leftChars="200" w:firstLine="0"/>
        <w:jc w:val="center"/>
        <w:rPr>
          <w:rFonts w:cs="仿宋_GB2312"/>
          <w:b/>
          <w:color w:val="000000"/>
          <w:sz w:val="32"/>
          <w:szCs w:val="32"/>
        </w:rPr>
      </w:pPr>
      <w:r>
        <w:rPr>
          <w:rFonts w:hint="eastAsia" w:cs="仿宋_GB2312"/>
          <w:b/>
          <w:color w:val="000000"/>
          <w:sz w:val="32"/>
          <w:szCs w:val="32"/>
          <w:lang w:val="en-US" w:eastAsia="zh-CN"/>
        </w:rPr>
        <w:t>3.2</w:t>
      </w:r>
      <w:r>
        <w:rPr>
          <w:rFonts w:hint="eastAsia" w:cs="仿宋_GB2312"/>
          <w:b/>
          <w:color w:val="000000"/>
          <w:sz w:val="32"/>
          <w:szCs w:val="32"/>
        </w:rPr>
        <w:t>法定代表人（负责人）授权委托书</w:t>
      </w:r>
    </w:p>
    <w:p w14:paraId="5E9DF5C8">
      <w:pPr>
        <w:pStyle w:val="12"/>
        <w:tabs>
          <w:tab w:val="left" w:pos="900"/>
        </w:tabs>
        <w:spacing w:line="400" w:lineRule="exact"/>
        <w:ind w:firstLine="0"/>
        <w:rPr>
          <w:rFonts w:cs="仿宋_GB2312"/>
          <w:bCs/>
          <w:color w:val="000000"/>
          <w:sz w:val="24"/>
          <w:szCs w:val="24"/>
        </w:rPr>
      </w:pPr>
    </w:p>
    <w:p w14:paraId="762B2A3E">
      <w:pPr>
        <w:pStyle w:val="12"/>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773A18A">
      <w:pPr>
        <w:pStyle w:val="12"/>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本授权书声明：</w:t>
      </w:r>
      <w:r>
        <w:rPr>
          <w:rFonts w:hint="eastAsia" w:cs="仿宋_GB2312"/>
          <w:bCs/>
          <w:color w:val="000000"/>
          <w:szCs w:val="28"/>
          <w:u w:val="single"/>
        </w:rPr>
        <w:t xml:space="preserve">（法定代表人姓名）  </w:t>
      </w:r>
      <w:r>
        <w:rPr>
          <w:rFonts w:hint="eastAsia" w:cs="仿宋_GB2312"/>
          <w:bCs/>
          <w:color w:val="000000"/>
          <w:szCs w:val="28"/>
        </w:rPr>
        <w:t>代表</w:t>
      </w:r>
      <w:r>
        <w:rPr>
          <w:rFonts w:hint="eastAsia" w:cs="仿宋_GB2312"/>
          <w:bCs/>
          <w:color w:val="000000"/>
          <w:szCs w:val="28"/>
          <w:u w:val="single"/>
        </w:rPr>
        <w:t xml:space="preserve">   （公司全称）    </w:t>
      </w:r>
      <w:r>
        <w:rPr>
          <w:rFonts w:hint="eastAsia" w:cs="仿宋_GB2312"/>
          <w:bCs/>
          <w:color w:val="000000"/>
          <w:szCs w:val="28"/>
        </w:rPr>
        <w:t>授权</w:t>
      </w:r>
      <w:r>
        <w:rPr>
          <w:rFonts w:hint="eastAsia" w:cs="仿宋_GB2312"/>
          <w:bCs/>
          <w:color w:val="000000"/>
          <w:szCs w:val="28"/>
          <w:u w:val="single"/>
        </w:rPr>
        <w:t xml:space="preserve">（姓名、职务）  </w:t>
      </w:r>
      <w:r>
        <w:rPr>
          <w:rFonts w:hint="eastAsia" w:cs="仿宋_GB2312"/>
          <w:bCs/>
          <w:color w:val="000000"/>
          <w:szCs w:val="28"/>
        </w:rPr>
        <w:t>为我单位的合法代理人，就</w:t>
      </w:r>
      <w:r>
        <w:rPr>
          <w:rFonts w:hint="eastAsia" w:cs="仿宋_GB2312"/>
          <w:bCs/>
          <w:color w:val="000000"/>
          <w:szCs w:val="28"/>
          <w:u w:val="single"/>
        </w:rPr>
        <w:t>中山大学孙逸仙纪念医院</w:t>
      </w:r>
      <w:r>
        <w:rPr>
          <w:rFonts w:hint="eastAsia" w:cs="仿宋_GB2312"/>
          <w:bCs/>
          <w:color w:val="0000FF"/>
          <w:szCs w:val="28"/>
          <w:u w:val="single"/>
          <w:lang w:val="en-US" w:eastAsia="zh-CN"/>
        </w:rPr>
        <w:t>***</w:t>
      </w:r>
      <w:r>
        <w:rPr>
          <w:rFonts w:hint="eastAsia" w:cs="仿宋_GB2312"/>
          <w:bCs/>
          <w:color w:val="0000FF"/>
          <w:szCs w:val="28"/>
          <w:u w:val="single"/>
        </w:rPr>
        <w:t>***</w:t>
      </w:r>
      <w:r>
        <w:rPr>
          <w:rFonts w:hint="eastAsia" w:cs="仿宋_GB2312"/>
          <w:bCs/>
          <w:color w:val="000000"/>
          <w:szCs w:val="28"/>
          <w:u w:val="none"/>
        </w:rPr>
        <w:t>项目</w:t>
      </w:r>
      <w:r>
        <w:rPr>
          <w:rFonts w:hint="eastAsia" w:cs="仿宋_GB2312"/>
          <w:bCs/>
          <w:color w:val="000000"/>
          <w:szCs w:val="28"/>
        </w:rPr>
        <w:t>采购活动，全权代表我单位参与本项目报名响应和合同执行，以我单位的名义处理一切与之有关的事宜。</w:t>
      </w:r>
      <w:r>
        <w:rPr>
          <w:rFonts w:hint="eastAsia"/>
          <w:szCs w:val="28"/>
        </w:rPr>
        <w:t>有效期限：自</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日至</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w:t>
      </w:r>
    </w:p>
    <w:p w14:paraId="1578979C">
      <w:pPr>
        <w:pStyle w:val="12"/>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特此委托。</w:t>
      </w:r>
    </w:p>
    <w:p w14:paraId="74D4561B">
      <w:pPr>
        <w:pStyle w:val="12"/>
        <w:tabs>
          <w:tab w:val="left" w:pos="900"/>
        </w:tabs>
        <w:adjustRightInd w:val="0"/>
        <w:snapToGrid w:val="0"/>
        <w:spacing w:line="360" w:lineRule="auto"/>
        <w:ind w:firstLine="560" w:firstLineChars="200"/>
        <w:rPr>
          <w:rFonts w:cs="仿宋_GB2312"/>
          <w:bCs/>
          <w:color w:val="000000"/>
          <w:szCs w:val="28"/>
        </w:rPr>
      </w:pPr>
    </w:p>
    <w:p w14:paraId="4A2BB036">
      <w:pPr>
        <w:pStyle w:val="12"/>
        <w:tabs>
          <w:tab w:val="left" w:pos="900"/>
        </w:tabs>
        <w:adjustRightInd w:val="0"/>
        <w:snapToGrid w:val="0"/>
        <w:spacing w:line="360" w:lineRule="auto"/>
        <w:ind w:firstLine="560" w:firstLineChars="200"/>
        <w:rPr>
          <w:rFonts w:cs="仿宋_GB2312"/>
          <w:bCs/>
          <w:color w:val="000000"/>
          <w:szCs w:val="28"/>
          <w:u w:val="single"/>
        </w:rPr>
      </w:pPr>
      <w:r>
        <w:rPr>
          <w:rFonts w:hint="eastAsia" w:cs="仿宋_GB2312"/>
          <w:bCs/>
          <w:color w:val="000000"/>
          <w:szCs w:val="28"/>
        </w:rPr>
        <w:t>附：代理人性别：</w:t>
      </w:r>
      <w:r>
        <w:rPr>
          <w:rFonts w:hint="eastAsia" w:cs="仿宋_GB2312"/>
          <w:bCs/>
          <w:color w:val="000000"/>
          <w:szCs w:val="28"/>
          <w:u w:val="single"/>
        </w:rPr>
        <w:t xml:space="preserve">  </w:t>
      </w:r>
      <w:r>
        <w:rPr>
          <w:rFonts w:hint="eastAsia" w:cs="仿宋_GB2312"/>
          <w:bCs/>
          <w:color w:val="000000"/>
          <w:szCs w:val="28"/>
        </w:rPr>
        <w:t>年龄：</w:t>
      </w:r>
      <w:r>
        <w:rPr>
          <w:rFonts w:hint="eastAsia" w:cs="仿宋_GB2312"/>
          <w:bCs/>
          <w:color w:val="000000"/>
          <w:szCs w:val="28"/>
          <w:u w:val="single"/>
        </w:rPr>
        <w:t xml:space="preserve">  </w:t>
      </w:r>
      <w:r>
        <w:rPr>
          <w:rFonts w:hint="eastAsia" w:cs="仿宋_GB2312"/>
          <w:bCs/>
          <w:color w:val="000000"/>
          <w:szCs w:val="28"/>
        </w:rPr>
        <w:t>身份证号码：</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p>
    <w:p w14:paraId="008818EC">
      <w:pPr>
        <w:pStyle w:val="12"/>
        <w:tabs>
          <w:tab w:val="left" w:pos="900"/>
        </w:tabs>
        <w:adjustRightInd w:val="0"/>
        <w:snapToGrid w:val="0"/>
        <w:spacing w:line="360" w:lineRule="auto"/>
        <w:ind w:firstLine="560" w:firstLineChars="200"/>
        <w:rPr>
          <w:rFonts w:cs="仿宋_GB2312"/>
          <w:bCs/>
          <w:color w:val="000000"/>
          <w:szCs w:val="28"/>
        </w:rPr>
      </w:pPr>
    </w:p>
    <w:p w14:paraId="76F3253C">
      <w:pPr>
        <w:pStyle w:val="12"/>
        <w:tabs>
          <w:tab w:val="left" w:pos="900"/>
        </w:tabs>
        <w:adjustRightInd w:val="0"/>
        <w:snapToGrid w:val="0"/>
        <w:spacing w:line="360" w:lineRule="auto"/>
        <w:ind w:firstLine="560" w:firstLineChars="200"/>
        <w:rPr>
          <w:rFonts w:cs="仿宋_GB2312"/>
          <w:bCs/>
          <w:color w:val="000000"/>
          <w:szCs w:val="28"/>
        </w:rPr>
      </w:pPr>
    </w:p>
    <w:p w14:paraId="35D91909">
      <w:pPr>
        <w:pStyle w:val="12"/>
        <w:tabs>
          <w:tab w:val="left" w:pos="900"/>
        </w:tabs>
        <w:adjustRightInd w:val="0"/>
        <w:snapToGrid w:val="0"/>
        <w:spacing w:line="360" w:lineRule="auto"/>
        <w:ind w:firstLine="560" w:firstLineChars="200"/>
        <w:rPr>
          <w:rFonts w:cs="仿宋_GB2312"/>
          <w:bCs/>
          <w:color w:val="000000"/>
          <w:szCs w:val="28"/>
        </w:rPr>
      </w:pPr>
    </w:p>
    <w:p w14:paraId="4FB840D6">
      <w:pPr>
        <w:pStyle w:val="12"/>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451FCE34">
      <w:pPr>
        <w:pStyle w:val="12"/>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66EB7A02">
      <w:pPr>
        <w:pStyle w:val="12"/>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0156001B">
      <w:pPr>
        <w:pStyle w:val="12"/>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授权代理人（签名）：</w:t>
      </w:r>
      <w:r>
        <w:rPr>
          <w:rFonts w:hint="eastAsia" w:cs="仿宋_GB2312"/>
          <w:bCs/>
          <w:color w:val="000000"/>
          <w:szCs w:val="28"/>
          <w:u w:val="single"/>
          <w:lang w:val="en-US" w:eastAsia="zh-CN"/>
        </w:rPr>
        <w:t xml:space="preserve">               </w:t>
      </w:r>
    </w:p>
    <w:p w14:paraId="5ABD0B72">
      <w:pPr>
        <w:pStyle w:val="12"/>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67C482D3">
      <w:pPr>
        <w:pStyle w:val="12"/>
        <w:tabs>
          <w:tab w:val="left" w:pos="900"/>
        </w:tabs>
        <w:adjustRightInd w:val="0"/>
        <w:snapToGrid w:val="0"/>
        <w:spacing w:line="360" w:lineRule="auto"/>
        <w:ind w:firstLine="5100" w:firstLineChars="1700"/>
        <w:jc w:val="left"/>
        <w:rPr>
          <w:rFonts w:cs="仿宋_GB2312"/>
          <w:bCs/>
          <w:color w:val="000000"/>
          <w:sz w:val="30"/>
          <w:szCs w:val="30"/>
        </w:rPr>
      </w:pPr>
    </w:p>
    <w:p w14:paraId="31294DA4">
      <w:pPr>
        <w:tabs>
          <w:tab w:val="left" w:pos="4842"/>
        </w:tabs>
        <w:ind w:left="631"/>
        <w:rPr>
          <w:sz w:val="20"/>
        </w:rPr>
      </w:pPr>
      <w:r>
        <w:rPr>
          <w:sz w:val="20"/>
        </w:rPr>
        <mc:AlternateContent>
          <mc:Choice Requires="wps">
            <w:drawing>
              <wp:inline distT="0" distB="0" distL="114300" distR="114300">
                <wp:extent cx="2479675" cy="1596390"/>
                <wp:effectExtent l="5080" t="4445" r="10795" b="18415"/>
                <wp:docPr id="1"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6475840">
                            <w:pPr>
                              <w:pStyle w:val="11"/>
                              <w:rPr>
                                <w:sz w:val="20"/>
                              </w:rPr>
                            </w:pPr>
                          </w:p>
                          <w:p w14:paraId="4BB5B889">
                            <w:pPr>
                              <w:pStyle w:val="11"/>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qudG0gAAAAUBAAAPAAAAAAAAAAEA&#10;IAAAACIAAABkcnMvZG93bnJldi54bWxQSwECFAAUAAAACACHTuJAux2oTRUCAAA3BAAADgAAAAAA&#10;AAABACAAAAAhAQAAZHJzL2Uyb0RvYy54bWxQSwUGAAAAAAYABgBZAQAAqAUAAAAA&#10;">
                <v:fill on="f" focussize="0,0"/>
                <v:stroke color="#000000" joinstyle="miter"/>
                <v:imagedata o:title=""/>
                <o:lock v:ext="edit" aspectratio="f"/>
                <v:textbox inset="0mm,0mm,0mm,0mm">
                  <w:txbxContent>
                    <w:p w14:paraId="16475840">
                      <w:pPr>
                        <w:pStyle w:val="11"/>
                        <w:rPr>
                          <w:sz w:val="20"/>
                        </w:rPr>
                      </w:pPr>
                    </w:p>
                    <w:p w14:paraId="4BB5B889">
                      <w:pPr>
                        <w:pStyle w:val="11"/>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00026519">
                            <w:pPr>
                              <w:pStyle w:val="11"/>
                              <w:rPr>
                                <w:sz w:val="20"/>
                              </w:rPr>
                            </w:pPr>
                          </w:p>
                          <w:p w14:paraId="58335E95">
                            <w:pPr>
                              <w:pStyle w:val="11"/>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lXYHTAAAABQEAAA8AAAAA&#10;AAAAAQAgAAAAIgAAAGRycy9kb3ducmV2LnhtbFBLAQIUABQAAAAIAIdO4kA54s1lGQIAADoEAAAO&#10;AAAAAAAAAAEAIAAAACIBAABkcnMvZTJvRG9jLnhtbFBLBQYAAAAABgAGAFkBAACtBQAAAAA=&#10;">
                <v:fill on="f" focussize="0,0"/>
                <v:stroke color="#000000" joinstyle="miter"/>
                <v:imagedata o:title=""/>
                <o:lock v:ext="edit" aspectratio="f"/>
                <v:textbox inset="0mm,0mm,0mm,0mm">
                  <w:txbxContent>
                    <w:p w14:paraId="00026519">
                      <w:pPr>
                        <w:pStyle w:val="11"/>
                        <w:rPr>
                          <w:sz w:val="20"/>
                        </w:rPr>
                      </w:pPr>
                    </w:p>
                    <w:p w14:paraId="58335E95">
                      <w:pPr>
                        <w:pStyle w:val="11"/>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v:textbox>
                <w10:wrap type="none"/>
                <w10:anchorlock/>
              </v:rect>
            </w:pict>
          </mc:Fallback>
        </mc:AlternateContent>
      </w:r>
    </w:p>
    <w:p w14:paraId="2708A37A">
      <w:pPr>
        <w:pStyle w:val="35"/>
        <w:ind w:firstLine="0" w:firstLineChars="0"/>
        <w:rPr>
          <w:rFonts w:ascii="宋体" w:hAnsi="宋体" w:cs="仿宋_GB2312"/>
          <w:bCs/>
          <w:color w:val="000000"/>
          <w:sz w:val="30"/>
          <w:szCs w:val="30"/>
        </w:rPr>
      </w:pPr>
    </w:p>
    <w:p w14:paraId="21848B5F">
      <w:pPr>
        <w:pStyle w:val="11"/>
        <w:spacing w:line="360" w:lineRule="auto"/>
        <w:jc w:val="center"/>
        <w:rPr>
          <w:rFonts w:ascii="宋体" w:hAnsi="宋体" w:cs="宋体"/>
        </w:rPr>
      </w:pPr>
      <w:r>
        <w:rPr>
          <w:rFonts w:hint="eastAsia" w:ascii="宋体" w:hAnsi="宋体" w:cs="宋体"/>
          <w:b/>
          <w:bCs/>
          <w:sz w:val="32"/>
          <w:szCs w:val="32"/>
          <w:lang w:val="en-US" w:eastAsia="zh-CN"/>
        </w:rPr>
        <w:t>3.3</w:t>
      </w:r>
      <w:r>
        <w:rPr>
          <w:rFonts w:hint="eastAsia" w:ascii="宋体" w:hAnsi="宋体" w:cs="宋体"/>
          <w:b/>
          <w:bCs/>
          <w:sz w:val="32"/>
          <w:szCs w:val="32"/>
        </w:rPr>
        <w:t>响应承诺函</w:t>
      </w:r>
    </w:p>
    <w:p w14:paraId="4691B49E">
      <w:pPr>
        <w:adjustRightInd w:val="0"/>
        <w:snapToGrid w:val="0"/>
        <w:spacing w:line="360" w:lineRule="exact"/>
        <w:ind w:firstLine="480" w:firstLineChars="200"/>
        <w:rPr>
          <w:rFonts w:ascii="宋体" w:hAnsi="宋体" w:cs="宋体"/>
          <w:sz w:val="24"/>
        </w:rPr>
      </w:pPr>
    </w:p>
    <w:p w14:paraId="56654FCF">
      <w:pPr>
        <w:adjustRightInd w:val="0"/>
        <w:snapToGrid w:val="0"/>
        <w:spacing w:line="360" w:lineRule="exact"/>
        <w:ind w:firstLine="480" w:firstLineChars="200"/>
        <w:rPr>
          <w:rFonts w:ascii="宋体" w:hAnsi="宋体" w:cs="宋体"/>
          <w:sz w:val="24"/>
        </w:rPr>
      </w:pPr>
      <w:r>
        <w:rPr>
          <w:rFonts w:hint="eastAsia" w:ascii="宋体" w:hAnsi="宋体" w:cs="宋体"/>
          <w:sz w:val="24"/>
        </w:rPr>
        <w:t>致：中山大学孙逸仙纪念医院</w:t>
      </w:r>
    </w:p>
    <w:p w14:paraId="29E1C698">
      <w:pPr>
        <w:pStyle w:val="35"/>
        <w:adjustRightInd w:val="0"/>
        <w:snapToGrid w:val="0"/>
        <w:spacing w:line="360" w:lineRule="exact"/>
        <w:ind w:firstLine="480"/>
        <w:rPr>
          <w:rFonts w:ascii="宋体" w:hAnsi="宋体" w:cs="宋体"/>
          <w:sz w:val="24"/>
        </w:rPr>
      </w:pPr>
      <w:r>
        <w:rPr>
          <w:rFonts w:hint="eastAsia" w:ascii="宋体" w:hAnsi="宋体" w:cs="宋体"/>
          <w:sz w:val="24"/>
        </w:rPr>
        <w:t>依据贵院（项目名称/项目编号：)的采购邀请，我方代表</w:t>
      </w:r>
      <w:r>
        <w:rPr>
          <w:rFonts w:hint="eastAsia" w:ascii="宋体" w:hAnsi="宋体" w:cs="宋体"/>
          <w:sz w:val="24"/>
          <w:u w:val="single"/>
        </w:rPr>
        <w:t>（姓名、职务）</w:t>
      </w:r>
      <w:r>
        <w:rPr>
          <w:rFonts w:hint="eastAsia" w:ascii="宋体" w:hAnsi="宋体" w:cs="宋体"/>
          <w:sz w:val="24"/>
        </w:rPr>
        <w:t>经正式授权并代表</w:t>
      </w:r>
      <w:r>
        <w:rPr>
          <w:rFonts w:hint="eastAsia" w:ascii="宋体" w:hAnsi="宋体" w:cs="宋体"/>
          <w:sz w:val="24"/>
          <w:u w:val="single"/>
        </w:rPr>
        <w:t>（</w:t>
      </w:r>
      <w:r>
        <w:rPr>
          <w:rFonts w:hint="eastAsia" w:ascii="宋体" w:hAnsi="宋体" w:cs="宋体"/>
          <w:sz w:val="24"/>
          <w:u w:val="single"/>
          <w:lang w:val="en-US" w:eastAsia="zh-CN"/>
        </w:rPr>
        <w:t>供应商</w:t>
      </w:r>
      <w:r>
        <w:rPr>
          <w:rFonts w:hint="eastAsia" w:ascii="宋体" w:hAnsi="宋体" w:cs="宋体"/>
          <w:sz w:val="24"/>
          <w:u w:val="single"/>
        </w:rPr>
        <w:t>名称、地址）</w:t>
      </w:r>
      <w:r>
        <w:rPr>
          <w:rFonts w:hint="eastAsia" w:ascii="宋体" w:hAnsi="宋体" w:cs="宋体"/>
          <w:sz w:val="24"/>
        </w:rPr>
        <w:t>提交响应文件正本</w:t>
      </w:r>
      <w:r>
        <w:rPr>
          <w:rFonts w:hint="eastAsia" w:ascii="宋体" w:hAnsi="宋体" w:cs="宋体"/>
          <w:sz w:val="24"/>
          <w:u w:val="single"/>
        </w:rPr>
        <w:t xml:space="preserve"> 1 </w:t>
      </w:r>
      <w:r>
        <w:rPr>
          <w:rFonts w:hint="eastAsia" w:ascii="宋体" w:hAnsi="宋体" w:cs="宋体"/>
          <w:sz w:val="24"/>
        </w:rPr>
        <w:t>份，副本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份。</w:t>
      </w:r>
    </w:p>
    <w:p w14:paraId="25E83B7F">
      <w:pPr>
        <w:pStyle w:val="35"/>
        <w:adjustRightInd w:val="0"/>
        <w:snapToGrid w:val="0"/>
        <w:spacing w:line="360" w:lineRule="exact"/>
        <w:ind w:firstLine="480"/>
        <w:rPr>
          <w:rFonts w:ascii="宋体" w:hAnsi="宋体" w:cs="宋体"/>
          <w:sz w:val="24"/>
        </w:rPr>
      </w:pPr>
      <w:r>
        <w:rPr>
          <w:rFonts w:hint="eastAsia" w:ascii="宋体" w:hAnsi="宋体" w:cs="宋体"/>
          <w:sz w:val="24"/>
        </w:rPr>
        <w:t>在此，我方承诺如下：</w:t>
      </w:r>
    </w:p>
    <w:p w14:paraId="1ABCEB65">
      <w:pPr>
        <w:pStyle w:val="35"/>
        <w:adjustRightInd w:val="0"/>
        <w:snapToGrid w:val="0"/>
        <w:spacing w:line="360" w:lineRule="exact"/>
        <w:ind w:firstLine="480"/>
        <w:rPr>
          <w:rFonts w:ascii="宋体" w:hAnsi="宋体" w:cs="宋体"/>
          <w:sz w:val="24"/>
        </w:rPr>
      </w:pPr>
      <w:r>
        <w:rPr>
          <w:rFonts w:hint="eastAsia" w:ascii="宋体" w:hAnsi="宋体" w:cs="宋体"/>
          <w:sz w:val="24"/>
        </w:rPr>
        <w:t>1、同意并接受比选文件的各项要求，遵守比选文件中的各项规定，按比选文件的要求提供报价。</w:t>
      </w:r>
    </w:p>
    <w:p w14:paraId="55E4D4C9">
      <w:pPr>
        <w:pStyle w:val="35"/>
        <w:adjustRightInd w:val="0"/>
        <w:snapToGrid w:val="0"/>
        <w:spacing w:line="360" w:lineRule="exact"/>
        <w:ind w:firstLine="480"/>
        <w:rPr>
          <w:rFonts w:ascii="宋体" w:hAnsi="宋体" w:cs="宋体"/>
          <w:sz w:val="24"/>
        </w:rPr>
      </w:pPr>
      <w:r>
        <w:rPr>
          <w:rFonts w:hint="eastAsia" w:ascii="宋体" w:hAnsi="宋体" w:cs="宋体"/>
          <w:sz w:val="24"/>
        </w:rPr>
        <w:t>2、响应有效期为递交响应文件之日起90天，如成交，有效期将延至合同终止日为止。</w:t>
      </w:r>
    </w:p>
    <w:p w14:paraId="227FA23C">
      <w:pPr>
        <w:pStyle w:val="35"/>
        <w:adjustRightInd w:val="0"/>
        <w:snapToGrid w:val="0"/>
        <w:spacing w:line="360" w:lineRule="exact"/>
        <w:ind w:firstLine="480"/>
        <w:rPr>
          <w:rFonts w:ascii="宋体" w:hAnsi="宋体" w:cs="宋体"/>
          <w:sz w:val="24"/>
        </w:rPr>
      </w:pPr>
      <w:r>
        <w:rPr>
          <w:rFonts w:hint="eastAsia" w:ascii="宋体" w:hAnsi="宋体" w:cs="宋体"/>
          <w:sz w:val="24"/>
        </w:rPr>
        <w:t>3、我方在参与响应前已详细研究了比选文件及其附件的全部内容，包括澄清及修改文件(如有)和所有已提供的参考资料以及有关附件。我方已完全清晰理解比选文件的要求，不存在任何含糊不清和误解之处，同意放弃对这些文件所提出的异议和质疑的权利。</w:t>
      </w:r>
    </w:p>
    <w:p w14:paraId="298C728F">
      <w:pPr>
        <w:pStyle w:val="35"/>
        <w:adjustRightInd w:val="0"/>
        <w:snapToGrid w:val="0"/>
        <w:spacing w:line="360" w:lineRule="exact"/>
        <w:ind w:firstLine="480"/>
        <w:rPr>
          <w:rFonts w:ascii="宋体" w:hAnsi="宋体" w:cs="宋体"/>
          <w:sz w:val="24"/>
        </w:rPr>
      </w:pPr>
      <w:r>
        <w:rPr>
          <w:rFonts w:hint="eastAsia" w:ascii="宋体" w:hAnsi="宋体" w:cs="宋体"/>
          <w:sz w:val="24"/>
        </w:rPr>
        <w:t>4、我方愿意向贵院提供任何与本项报价有关的数据、情况和技术资料。若贵院需要，我方愿意提供我方作出的一切承诺的证明材料。</w:t>
      </w:r>
    </w:p>
    <w:p w14:paraId="72055FB8">
      <w:pPr>
        <w:pStyle w:val="35"/>
        <w:adjustRightInd w:val="0"/>
        <w:snapToGrid w:val="0"/>
        <w:spacing w:line="360" w:lineRule="exact"/>
        <w:ind w:firstLine="480"/>
        <w:rPr>
          <w:rFonts w:ascii="宋体" w:hAnsi="宋体" w:cs="宋体"/>
          <w:sz w:val="24"/>
        </w:rPr>
      </w:pPr>
      <w:r>
        <w:rPr>
          <w:rFonts w:hint="eastAsia" w:ascii="宋体" w:hAnsi="宋体" w:cs="宋体"/>
          <w:sz w:val="24"/>
        </w:rPr>
        <w:t>5、我方如果成交，将保证履行比选文件及其附件中的全部责任和义务，按质、按量、按期完成《采购需求》及《合同书》中的全部任务。</w:t>
      </w:r>
    </w:p>
    <w:p w14:paraId="6DA65D01">
      <w:pPr>
        <w:pStyle w:val="35"/>
        <w:adjustRightInd w:val="0"/>
        <w:snapToGrid w:val="0"/>
        <w:spacing w:line="360" w:lineRule="exact"/>
        <w:ind w:firstLine="480"/>
        <w:rPr>
          <w:rFonts w:ascii="宋体" w:hAnsi="宋体" w:cs="宋体"/>
          <w:sz w:val="24"/>
        </w:rPr>
      </w:pPr>
      <w:r>
        <w:rPr>
          <w:rFonts w:hint="eastAsia" w:ascii="宋体" w:hAnsi="宋体" w:cs="宋体"/>
          <w:sz w:val="24"/>
        </w:rPr>
        <w:t>6、按比选文件提供的全部货物（工程、服务）与相关服务的响应总价详见《报价一览表》。</w:t>
      </w:r>
    </w:p>
    <w:p w14:paraId="00E56ECA">
      <w:pPr>
        <w:pStyle w:val="35"/>
        <w:adjustRightInd w:val="0"/>
        <w:snapToGrid w:val="0"/>
        <w:spacing w:line="360" w:lineRule="exact"/>
        <w:ind w:firstLine="480"/>
        <w:rPr>
          <w:rFonts w:ascii="宋体" w:hAnsi="宋体" w:cs="宋体"/>
          <w:color w:val="auto"/>
          <w:sz w:val="24"/>
        </w:rPr>
      </w:pPr>
      <w:r>
        <w:rPr>
          <w:rFonts w:hint="eastAsia" w:ascii="宋体" w:hAnsi="宋体" w:cs="宋体"/>
          <w:sz w:val="24"/>
        </w:rPr>
        <w:t>7、我方承诺</w:t>
      </w:r>
      <w:r>
        <w:rPr>
          <w:rFonts w:hint="eastAsia" w:ascii="宋体" w:hAnsi="宋体" w:cs="宋体"/>
          <w:sz w:val="24"/>
          <w:highlight w:val="none"/>
        </w:rPr>
        <w:t>能够完全对比选文件所有带“</w:t>
      </w:r>
      <w:r>
        <w:rPr>
          <w:rFonts w:hint="eastAsia" w:ascii="宋体" w:hAnsi="宋体" w:cs="宋体"/>
          <w:sz w:val="21"/>
          <w:szCs w:val="21"/>
          <w:highlight w:val="none"/>
        </w:rPr>
        <w:t>★</w:t>
      </w:r>
      <w:r>
        <w:rPr>
          <w:rFonts w:hint="eastAsia" w:ascii="宋体" w:hAnsi="宋体" w:cs="宋体"/>
          <w:sz w:val="24"/>
          <w:highlight w:val="none"/>
        </w:rPr>
        <w:t>”号条款</w:t>
      </w:r>
      <w:r>
        <w:rPr>
          <w:rFonts w:hint="eastAsia" w:ascii="宋体" w:hAnsi="宋体" w:cs="宋体"/>
          <w:color w:val="auto"/>
          <w:sz w:val="24"/>
          <w:highlight w:val="none"/>
        </w:rPr>
        <w:t>作出响应</w:t>
      </w:r>
      <w:r>
        <w:rPr>
          <w:rFonts w:hint="eastAsia" w:ascii="宋体" w:hAnsi="宋体" w:cs="宋体"/>
          <w:color w:val="auto"/>
          <w:sz w:val="24"/>
        </w:rPr>
        <w:t>，具体如下：</w:t>
      </w:r>
    </w:p>
    <w:p w14:paraId="442A5DD2">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ascii="宋体" w:hAnsi="宋体" w:cs="宋体"/>
          <w:sz w:val="24"/>
          <w:lang w:val="en-US" w:eastAsia="zh-CN"/>
        </w:rPr>
        <w:t>（1）</w:t>
      </w:r>
      <w:r>
        <w:rPr>
          <w:color w:val="auto"/>
          <w:sz w:val="24"/>
        </w:rPr>
        <w:t>★</w:t>
      </w:r>
      <w:r>
        <w:rPr>
          <w:rFonts w:hint="eastAsia" w:ascii="宋体" w:hAnsi="宋体" w:cs="宋体"/>
          <w:b/>
          <w:bCs/>
          <w:sz w:val="24"/>
        </w:rPr>
        <w:t>3、</w:t>
      </w:r>
      <w:r>
        <w:rPr>
          <w:rFonts w:hint="eastAsia" w:ascii="宋体" w:hAnsi="宋体" w:cs="宋体"/>
          <w:b/>
          <w:bCs/>
          <w:sz w:val="24"/>
          <w:lang w:val="en-US" w:eastAsia="zh-CN"/>
        </w:rPr>
        <w:t>最高限价</w:t>
      </w:r>
      <w:r>
        <w:rPr>
          <w:rFonts w:hint="eastAsia" w:ascii="宋体" w:hAnsi="宋体" w:cs="宋体"/>
          <w:sz w:val="24"/>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p>
    <w:p w14:paraId="72560A57">
      <w:pPr>
        <w:pStyle w:val="35"/>
        <w:snapToGrid w:val="0"/>
        <w:spacing w:line="360" w:lineRule="exact"/>
        <w:ind w:left="0" w:leftChars="0"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66BE488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2A0198D0">
      <w:pPr>
        <w:tabs>
          <w:tab w:val="left" w:pos="210"/>
        </w:tabs>
        <w:adjustRightInd w:val="0"/>
        <w:snapToGrid w:val="0"/>
        <w:spacing w:line="360" w:lineRule="exact"/>
        <w:ind w:firstLine="480" w:firstLineChars="200"/>
        <w:jc w:val="left"/>
        <w:rPr>
          <w:rFonts w:hint="eastAsia" w:ascii="宋体" w:hAnsi="宋体" w:cs="宋体"/>
          <w:bCs/>
          <w:color w:val="000000"/>
          <w:sz w:val="24"/>
        </w:rPr>
      </w:pPr>
      <w:r>
        <w:rPr>
          <w:rFonts w:hint="eastAsia" w:ascii="宋体" w:hAnsi="宋体" w:cs="宋体"/>
          <w:sz w:val="24"/>
          <w:lang w:val="en-US" w:eastAsia="zh-CN"/>
        </w:rPr>
        <w:t>（2）</w:t>
      </w:r>
      <w:r>
        <w:rPr>
          <w:color w:val="000000"/>
          <w:sz w:val="24"/>
        </w:rPr>
        <w:t>★</w:t>
      </w: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02320611">
      <w:pPr>
        <w:pStyle w:val="35"/>
        <w:adjustRightInd w:val="0"/>
        <w:snapToGrid w:val="0"/>
        <w:spacing w:line="360" w:lineRule="exact"/>
        <w:ind w:firstLine="480"/>
        <w:rPr>
          <w:rFonts w:hint="default" w:ascii="宋体" w:hAnsi="宋体" w:eastAsia="宋体" w:cs="宋体"/>
          <w:sz w:val="24"/>
          <w:lang w:val="en-US" w:eastAsia="zh-CN"/>
        </w:rPr>
      </w:pPr>
      <w:r>
        <w:rPr>
          <w:rFonts w:ascii="Segoe UI" w:hAnsi="Segoe UI" w:eastAsia="Segoe UI" w:cs="Segoe UI"/>
          <w:i w:val="0"/>
          <w:iCs w:val="0"/>
          <w:caps w:val="0"/>
          <w:color w:val="1B1C21"/>
          <w:spacing w:val="2"/>
          <w:sz w:val="24"/>
          <w:szCs w:val="24"/>
          <w:shd w:val="clear" w:fill="FAFAFA"/>
        </w:rPr>
        <w:t>本</w:t>
      </w:r>
      <w:r>
        <w:rPr>
          <w:rFonts w:hint="eastAsia" w:ascii="Segoe UI" w:hAnsi="Segoe UI" w:eastAsia="宋体" w:cs="Segoe UI"/>
          <w:i w:val="0"/>
          <w:iCs w:val="0"/>
          <w:caps w:val="0"/>
          <w:color w:val="1B1C21"/>
          <w:spacing w:val="2"/>
          <w:sz w:val="24"/>
          <w:szCs w:val="24"/>
          <w:shd w:val="clear" w:fill="FAFAFA"/>
          <w:lang w:val="en-US" w:eastAsia="zh-CN"/>
        </w:rPr>
        <w:t>工程</w:t>
      </w:r>
      <w:r>
        <w:rPr>
          <w:rFonts w:ascii="Segoe UI" w:hAnsi="Segoe UI" w:eastAsia="Segoe UI" w:cs="Segoe UI"/>
          <w:i w:val="0"/>
          <w:iCs w:val="0"/>
          <w:caps w:val="0"/>
          <w:color w:val="1B1C21"/>
          <w:spacing w:val="2"/>
          <w:sz w:val="24"/>
          <w:szCs w:val="24"/>
          <w:shd w:val="clear" w:fill="FAFAFA"/>
        </w:rPr>
        <w:t>项目施工时段为每日7:30至12:30，以及14:30至22:00。其中，12:30至14:30为医护人员与患者的休息时段，在此期间，严格禁止一切产生噪音的施工作业。</w:t>
      </w:r>
      <w:r>
        <w:rPr>
          <w:rFonts w:hint="eastAsia" w:ascii="Segoe UI" w:hAnsi="Segoe UI" w:eastAsia="宋体" w:cs="Segoe UI"/>
          <w:i w:val="0"/>
          <w:iCs w:val="0"/>
          <w:caps w:val="0"/>
          <w:color w:val="1B1C21"/>
          <w:spacing w:val="2"/>
          <w:sz w:val="24"/>
          <w:szCs w:val="24"/>
          <w:shd w:val="clear" w:fill="FAFAFA"/>
          <w:lang w:val="en-US" w:eastAsia="zh-CN"/>
        </w:rPr>
        <w:t>由</w:t>
      </w:r>
      <w:r>
        <w:rPr>
          <w:rFonts w:ascii="Segoe UI" w:hAnsi="Segoe UI" w:eastAsia="Segoe UI" w:cs="Segoe UI"/>
          <w:i w:val="0"/>
          <w:iCs w:val="0"/>
          <w:caps w:val="0"/>
          <w:color w:val="1B1C21"/>
          <w:spacing w:val="2"/>
          <w:sz w:val="24"/>
          <w:szCs w:val="24"/>
          <w:shd w:val="clear" w:fill="FAFAFA"/>
        </w:rPr>
        <w:t>于项目</w:t>
      </w:r>
      <w:r>
        <w:rPr>
          <w:rFonts w:hint="eastAsia" w:ascii="Segoe UI" w:hAnsi="Segoe UI" w:eastAsia="宋体" w:cs="Segoe UI"/>
          <w:i w:val="0"/>
          <w:iCs w:val="0"/>
          <w:caps w:val="0"/>
          <w:color w:val="1B1C21"/>
          <w:spacing w:val="2"/>
          <w:sz w:val="24"/>
          <w:szCs w:val="24"/>
          <w:shd w:val="clear" w:fill="FAFAFA"/>
          <w:lang w:val="en-US" w:eastAsia="zh-CN"/>
        </w:rPr>
        <w:t>位</w:t>
      </w:r>
      <w:r>
        <w:rPr>
          <w:rFonts w:ascii="Segoe UI" w:hAnsi="Segoe UI" w:eastAsia="Segoe UI" w:cs="Segoe UI"/>
          <w:i w:val="0"/>
          <w:iCs w:val="0"/>
          <w:caps w:val="0"/>
          <w:color w:val="1B1C21"/>
          <w:spacing w:val="2"/>
          <w:sz w:val="24"/>
          <w:szCs w:val="24"/>
          <w:shd w:val="clear" w:fill="FAFAFA"/>
        </w:rPr>
        <w:t>于门诊楼，施工</w:t>
      </w:r>
      <w:r>
        <w:rPr>
          <w:rFonts w:hint="eastAsia" w:ascii="Segoe UI" w:hAnsi="Segoe UI" w:eastAsia="宋体" w:cs="Segoe UI"/>
          <w:i w:val="0"/>
          <w:iCs w:val="0"/>
          <w:caps w:val="0"/>
          <w:color w:val="1B1C21"/>
          <w:spacing w:val="2"/>
          <w:sz w:val="24"/>
          <w:szCs w:val="24"/>
          <w:shd w:val="clear" w:fill="FAFAFA"/>
          <w:lang w:val="en-US" w:eastAsia="zh-CN"/>
        </w:rPr>
        <w:t>过程中可能会</w:t>
      </w:r>
      <w:r>
        <w:rPr>
          <w:rFonts w:ascii="Segoe UI" w:hAnsi="Segoe UI" w:eastAsia="Segoe UI" w:cs="Segoe UI"/>
          <w:i w:val="0"/>
          <w:iCs w:val="0"/>
          <w:caps w:val="0"/>
          <w:color w:val="1B1C21"/>
          <w:spacing w:val="2"/>
          <w:sz w:val="24"/>
          <w:szCs w:val="24"/>
          <w:shd w:val="clear" w:fill="FAFAFA"/>
        </w:rPr>
        <w:t>因</w:t>
      </w:r>
      <w:r>
        <w:rPr>
          <w:rFonts w:hint="eastAsia" w:ascii="Segoe UI" w:hAnsi="Segoe UI" w:eastAsia="宋体" w:cs="Segoe UI"/>
          <w:i w:val="0"/>
          <w:iCs w:val="0"/>
          <w:caps w:val="0"/>
          <w:color w:val="1B1C21"/>
          <w:spacing w:val="2"/>
          <w:sz w:val="24"/>
          <w:szCs w:val="24"/>
          <w:shd w:val="clear" w:fill="FAFAFA"/>
          <w:lang w:val="en-US" w:eastAsia="zh-CN"/>
        </w:rPr>
        <w:t>为</w:t>
      </w:r>
      <w:r>
        <w:rPr>
          <w:rFonts w:ascii="Segoe UI" w:hAnsi="Segoe UI" w:eastAsia="Segoe UI" w:cs="Segoe UI"/>
          <w:i w:val="0"/>
          <w:iCs w:val="0"/>
          <w:caps w:val="0"/>
          <w:color w:val="1B1C21"/>
          <w:spacing w:val="2"/>
          <w:sz w:val="24"/>
          <w:szCs w:val="24"/>
          <w:shd w:val="clear" w:fill="FAFAFA"/>
        </w:rPr>
        <w:t>噪音停工，</w:t>
      </w:r>
      <w:r>
        <w:rPr>
          <w:rFonts w:hint="eastAsia" w:ascii="Segoe UI" w:hAnsi="Segoe UI" w:eastAsia="宋体" w:cs="Segoe UI"/>
          <w:i w:val="0"/>
          <w:iCs w:val="0"/>
          <w:caps w:val="0"/>
          <w:color w:val="1B1C21"/>
          <w:spacing w:val="2"/>
          <w:sz w:val="24"/>
          <w:szCs w:val="24"/>
          <w:shd w:val="clear" w:fill="FAFAFA"/>
          <w:lang w:val="en-US" w:eastAsia="zh-CN"/>
        </w:rPr>
        <w:t>因</w:t>
      </w:r>
      <w:r>
        <w:rPr>
          <w:rFonts w:ascii="Segoe UI" w:hAnsi="Segoe UI" w:eastAsia="Segoe UI" w:cs="Segoe UI"/>
          <w:i w:val="0"/>
          <w:iCs w:val="0"/>
          <w:caps w:val="0"/>
          <w:color w:val="1B1C21"/>
          <w:spacing w:val="2"/>
          <w:sz w:val="24"/>
          <w:szCs w:val="24"/>
          <w:shd w:val="clear" w:fill="FAFAFA"/>
        </w:rPr>
        <w:t>噪音</w:t>
      </w:r>
      <w:r>
        <w:rPr>
          <w:rFonts w:hint="eastAsia" w:ascii="Segoe UI" w:hAnsi="Segoe UI" w:eastAsia="宋体" w:cs="Segoe UI"/>
          <w:i w:val="0"/>
          <w:iCs w:val="0"/>
          <w:caps w:val="0"/>
          <w:color w:val="1B1C21"/>
          <w:spacing w:val="2"/>
          <w:sz w:val="24"/>
          <w:szCs w:val="24"/>
          <w:shd w:val="clear" w:fill="FAFAFA"/>
          <w:lang w:val="en-US" w:eastAsia="zh-CN"/>
        </w:rPr>
        <w:t>造成</w:t>
      </w:r>
      <w:r>
        <w:rPr>
          <w:rFonts w:ascii="Segoe UI" w:hAnsi="Segoe UI" w:eastAsia="Segoe UI" w:cs="Segoe UI"/>
          <w:i w:val="0"/>
          <w:iCs w:val="0"/>
          <w:caps w:val="0"/>
          <w:color w:val="1B1C21"/>
          <w:spacing w:val="2"/>
          <w:sz w:val="24"/>
          <w:szCs w:val="24"/>
          <w:shd w:val="clear" w:fill="FAFAFA"/>
        </w:rPr>
        <w:t>的停工情况，不涉及任何经济补偿，仅会依据实际停工时长，对整体工期予以相应顺延。</w:t>
      </w:r>
    </w:p>
    <w:p w14:paraId="36F97E8F">
      <w:pPr>
        <w:tabs>
          <w:tab w:val="left" w:pos="210"/>
        </w:tabs>
        <w:adjustRightInd w:val="0"/>
        <w:snapToGrid w:val="0"/>
        <w:spacing w:line="360" w:lineRule="exact"/>
        <w:ind w:firstLine="480" w:firstLineChars="200"/>
        <w:jc w:val="left"/>
        <w:rPr>
          <w:rFonts w:hint="eastAsia" w:ascii="宋体" w:hAnsi="宋体" w:cs="SimSun-Identity-H"/>
          <w:kern w:val="0"/>
          <w:sz w:val="24"/>
        </w:rPr>
      </w:pPr>
      <w:r>
        <w:rPr>
          <w:rFonts w:hint="eastAsia" w:ascii="宋体" w:hAnsi="宋体" w:cs="宋体"/>
          <w:sz w:val="24"/>
          <w:lang w:val="en-US" w:eastAsia="zh-CN"/>
        </w:rPr>
        <w:t>（3）</w:t>
      </w:r>
      <w:r>
        <w:rPr>
          <w:rFonts w:hint="eastAsia" w:ascii="宋体" w:hAnsi="宋体" w:cs="宋体"/>
          <w:bCs/>
          <w:sz w:val="24"/>
          <w:highlight w:val="none"/>
        </w:rPr>
        <w:t>★</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w:t>
      </w:r>
    </w:p>
    <w:p w14:paraId="115B1D39">
      <w:pPr>
        <w:pStyle w:val="35"/>
        <w:adjustRightInd w:val="0"/>
        <w:snapToGrid w:val="0"/>
        <w:spacing w:line="360" w:lineRule="exact"/>
        <w:ind w:firstLine="480"/>
        <w:rPr>
          <w:rFonts w:hint="eastAsia" w:ascii="宋体" w:hAnsi="宋体" w:cs="宋体"/>
          <w:sz w:val="24"/>
          <w:lang w:val="en-US" w:eastAsia="zh-CN"/>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p>
    <w:p w14:paraId="139C3185">
      <w:pPr>
        <w:pStyle w:val="35"/>
        <w:adjustRightInd w:val="0"/>
        <w:snapToGrid w:val="0"/>
        <w:spacing w:line="360" w:lineRule="exact"/>
        <w:ind w:firstLine="480"/>
        <w:rPr>
          <w:rFonts w:hint="default" w:ascii="宋体" w:hAnsi="宋体" w:cs="宋体"/>
          <w:sz w:val="24"/>
          <w:lang w:val="en-US" w:eastAsia="zh-CN"/>
        </w:rPr>
      </w:pPr>
      <w:r>
        <w:rPr>
          <w:rFonts w:hint="eastAsia" w:ascii="宋体" w:hAnsi="宋体" w:cs="宋体"/>
          <w:sz w:val="24"/>
          <w:lang w:val="en-US" w:eastAsia="zh-CN"/>
        </w:rPr>
        <w:t>（4）</w:t>
      </w:r>
      <w:r>
        <w:rPr>
          <w:rFonts w:hint="eastAsia" w:ascii="宋体" w:hAnsi="宋体" w:cs="宋体"/>
          <w:b/>
          <w:color w:val="000000"/>
          <w:sz w:val="24"/>
          <w:szCs w:val="24"/>
        </w:rPr>
        <w:t>三、</w:t>
      </w:r>
      <w:r>
        <w:rPr>
          <w:rFonts w:hint="eastAsia" w:ascii="宋体" w:hAnsi="宋体" w:cs="宋体"/>
          <w:b/>
          <w:color w:val="000000"/>
          <w:sz w:val="24"/>
          <w:szCs w:val="24"/>
          <w:lang w:val="en-US" w:eastAsia="zh-CN"/>
        </w:rPr>
        <w:t>主要材料品牌</w:t>
      </w:r>
      <w:r>
        <w:rPr>
          <w:rFonts w:hint="eastAsia" w:ascii="宋体" w:hAnsi="宋体" w:eastAsia="宋体" w:cs="宋体"/>
          <w:i w:val="0"/>
          <w:iCs w:val="0"/>
          <w:color w:val="000000"/>
          <w:kern w:val="0"/>
          <w:sz w:val="24"/>
          <w:szCs w:val="24"/>
          <w:u w:val="none"/>
          <w:lang w:val="en-US" w:eastAsia="zh-CN" w:bidi="ar"/>
        </w:rPr>
        <w:t>★新建的消防系统须接入医院现有消防系统，确保新建消防系统能够与医院的现有系统相匹配，并且可以正常运行。医院现有的消防系统规格型号是GST-QT-GM9200，生产厂家为海湾安全技术有限公司。</w:t>
      </w:r>
    </w:p>
    <w:p w14:paraId="602BBCFD">
      <w:pPr>
        <w:pStyle w:val="35"/>
        <w:adjustRightInd w:val="0"/>
        <w:snapToGrid w:val="0"/>
        <w:spacing w:line="360" w:lineRule="exact"/>
        <w:ind w:firstLine="480"/>
        <w:rPr>
          <w:rFonts w:hint="default" w:ascii="宋体" w:hAnsi="宋体" w:eastAsia="宋体" w:cs="宋体"/>
          <w:sz w:val="24"/>
          <w:szCs w:val="24"/>
          <w:lang w:val="en-US" w:eastAsia="zh-CN"/>
        </w:rPr>
      </w:pPr>
      <w:r>
        <w:rPr>
          <w:rFonts w:hint="eastAsia" w:ascii="宋体" w:hAnsi="宋体" w:cs="宋体"/>
          <w:sz w:val="24"/>
          <w:lang w:val="en-US" w:eastAsia="zh-CN"/>
        </w:rPr>
        <w:t>（5）</w:t>
      </w:r>
      <w:r>
        <w:rPr>
          <w:rFonts w:hint="eastAsia" w:ascii="宋体" w:hAnsi="宋体" w:cs="宋体"/>
          <w:bCs/>
          <w:sz w:val="24"/>
          <w:highlight w:val="none"/>
        </w:rPr>
        <w:t>★</w:t>
      </w:r>
      <w:r>
        <w:rPr>
          <w:rFonts w:hint="eastAsia" w:ascii="宋体" w:hAnsi="宋体" w:cs="宋体"/>
          <w:b/>
          <w:bCs/>
          <w:sz w:val="24"/>
          <w:highlight w:val="none"/>
        </w:rPr>
        <w:t>四、</w:t>
      </w:r>
      <w:r>
        <w:rPr>
          <w:rFonts w:hint="eastAsia" w:ascii="宋体" w:hAnsi="宋体" w:cs="宋体"/>
          <w:b/>
          <w:bCs/>
          <w:sz w:val="24"/>
          <w:highlight w:val="none"/>
          <w:lang w:val="en-US" w:eastAsia="zh-CN"/>
        </w:rPr>
        <w:t>报价要求</w:t>
      </w: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p>
    <w:p w14:paraId="21DC2DAE">
      <w:pPr>
        <w:pStyle w:val="35"/>
        <w:adjustRightInd w:val="0"/>
        <w:snapToGrid w:val="0"/>
        <w:spacing w:line="360" w:lineRule="exact"/>
        <w:ind w:firstLine="480"/>
        <w:rPr>
          <w:rFonts w:ascii="宋体" w:hAnsi="宋体" w:cs="宋体"/>
          <w:sz w:val="24"/>
        </w:rPr>
      </w:pPr>
      <w:r>
        <w:rPr>
          <w:rFonts w:hint="eastAsia" w:ascii="宋体" w:hAnsi="宋体" w:cs="宋体"/>
          <w:sz w:val="24"/>
        </w:rPr>
        <w:t>8、我方承诺响应文件未含有贵院不能接受的附加条件。</w:t>
      </w:r>
    </w:p>
    <w:p w14:paraId="2138B094">
      <w:pPr>
        <w:pStyle w:val="35"/>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9、我方承诺响应报价中未对比选文件规定的非竞争性费用进行浮动或改变。</w:t>
      </w:r>
    </w:p>
    <w:p w14:paraId="2FDB2333">
      <w:pPr>
        <w:pStyle w:val="35"/>
        <w:adjustRightInd w:val="0"/>
        <w:snapToGrid w:val="0"/>
        <w:spacing w:line="360" w:lineRule="exact"/>
        <w:ind w:firstLine="480"/>
        <w:rPr>
          <w:rFonts w:ascii="宋体" w:hAnsi="宋体" w:cs="宋体"/>
          <w:sz w:val="24"/>
        </w:rPr>
      </w:pPr>
      <w:r>
        <w:rPr>
          <w:rFonts w:hint="eastAsia" w:ascii="宋体" w:hAnsi="宋体" w:cs="宋体"/>
          <w:sz w:val="24"/>
        </w:rPr>
        <w:t>10、我方承诺按采购清单</w:t>
      </w:r>
      <w:r>
        <w:rPr>
          <w:rFonts w:hint="eastAsia" w:ascii="宋体" w:hAnsi="宋体" w:cs="宋体"/>
          <w:sz w:val="24"/>
          <w:lang w:eastAsia="zh-CN"/>
        </w:rPr>
        <w:t>表</w:t>
      </w:r>
      <w:r>
        <w:rPr>
          <w:rFonts w:hint="eastAsia" w:ascii="宋体" w:hAnsi="宋体" w:cs="宋体"/>
          <w:sz w:val="24"/>
        </w:rPr>
        <w:t>填报价格，无修改、增减采购清单的项目、表格、内容等。</w:t>
      </w:r>
    </w:p>
    <w:p w14:paraId="7C706C33">
      <w:pPr>
        <w:pStyle w:val="35"/>
        <w:adjustRightInd w:val="0"/>
        <w:snapToGrid w:val="0"/>
        <w:spacing w:line="360" w:lineRule="exact"/>
        <w:ind w:firstLine="480"/>
        <w:rPr>
          <w:rFonts w:ascii="宋体" w:hAnsi="宋体" w:cs="宋体"/>
          <w:sz w:val="24"/>
        </w:rPr>
      </w:pPr>
      <w:r>
        <w:rPr>
          <w:rFonts w:hint="eastAsia" w:ascii="宋体" w:hAnsi="宋体" w:cs="宋体"/>
          <w:sz w:val="24"/>
        </w:rPr>
        <w:t>11、我方完全服从和尊重</w:t>
      </w:r>
      <w:r>
        <w:rPr>
          <w:rFonts w:hint="eastAsia" w:ascii="宋体" w:hAnsi="宋体" w:cs="宋体"/>
          <w:sz w:val="24"/>
          <w:lang w:eastAsia="zh-CN"/>
        </w:rPr>
        <w:t>比选</w:t>
      </w:r>
      <w:r>
        <w:rPr>
          <w:rFonts w:hint="eastAsia" w:ascii="宋体" w:hAnsi="宋体" w:cs="宋体"/>
          <w:sz w:val="24"/>
        </w:rPr>
        <w:t>委员会所作的评定结果，同时清楚理解到报价最低并非意味着必定获得成交资格。</w:t>
      </w:r>
    </w:p>
    <w:p w14:paraId="1FA4A4CF">
      <w:pPr>
        <w:pStyle w:val="35"/>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12、我方承诺如擅自更改材料或设备的品牌，视为未响应公开比选文件要求，采购人有权不予评审，除非</w:t>
      </w:r>
      <w:r>
        <w:rPr>
          <w:rFonts w:hint="eastAsia" w:ascii="宋体" w:hAnsi="宋体" w:cs="宋体"/>
          <w:color w:val="auto"/>
          <w:sz w:val="24"/>
          <w:lang w:val="en-US" w:eastAsia="zh-CN"/>
        </w:rPr>
        <w:t>供应商</w:t>
      </w:r>
      <w:r>
        <w:rPr>
          <w:rFonts w:hint="eastAsia" w:ascii="宋体" w:hAnsi="宋体" w:cs="宋体"/>
          <w:sz w:val="24"/>
        </w:rPr>
        <w:t>有充足依据证明所投材料或设备的质量、价格、品牌档次均高于采购人推荐的所有品牌并得到评审委员会全体同意。我方如未从公开比选文件主要材料推荐品牌表中选定对应其中一个品牌（含厂家、规格、型号）进行报价，采购人有权在签订合同前在其中选择任一品牌。</w:t>
      </w:r>
    </w:p>
    <w:p w14:paraId="170BFC27">
      <w:pPr>
        <w:pStyle w:val="35"/>
        <w:adjustRightInd w:val="0"/>
        <w:snapToGrid w:val="0"/>
        <w:spacing w:line="360" w:lineRule="exact"/>
        <w:ind w:firstLine="480"/>
        <w:rPr>
          <w:rFonts w:ascii="宋体" w:hAnsi="宋体" w:cs="宋体"/>
          <w:sz w:val="24"/>
        </w:rPr>
      </w:pPr>
      <w:r>
        <w:rPr>
          <w:rFonts w:hint="eastAsia" w:ascii="宋体" w:hAnsi="宋体" w:cs="宋体"/>
          <w:sz w:val="24"/>
        </w:rPr>
        <w:t>以上内容如有虚假或与事实不符的，评审委员会可将我方做无效响应处理，我方愿意承担相应的法律责任。</w:t>
      </w:r>
    </w:p>
    <w:p w14:paraId="34DA1C57">
      <w:pPr>
        <w:pStyle w:val="35"/>
        <w:adjustRightInd w:val="0"/>
        <w:snapToGrid w:val="0"/>
        <w:spacing w:line="360" w:lineRule="exact"/>
        <w:ind w:firstLine="480"/>
        <w:rPr>
          <w:rFonts w:ascii="宋体" w:hAnsi="宋体" w:cs="宋体"/>
          <w:sz w:val="24"/>
        </w:rPr>
      </w:pPr>
      <w:r>
        <w:rPr>
          <w:rFonts w:hint="eastAsia" w:ascii="宋体" w:hAnsi="宋体" w:cs="宋体"/>
          <w:sz w:val="24"/>
        </w:rPr>
        <w:t>我方对在本函及响应文件中所作的所有承诺承担法律责任。</w:t>
      </w:r>
    </w:p>
    <w:p w14:paraId="5F0F3BCE">
      <w:pPr>
        <w:pStyle w:val="35"/>
        <w:adjustRightInd w:val="0"/>
        <w:snapToGrid w:val="0"/>
        <w:spacing w:line="360" w:lineRule="exact"/>
        <w:ind w:firstLine="400"/>
      </w:pPr>
    </w:p>
    <w:p w14:paraId="6BA58F4A">
      <w:pPr>
        <w:adjustRightInd w:val="0"/>
        <w:snapToGrid w:val="0"/>
        <w:spacing w:line="360" w:lineRule="exact"/>
        <w:ind w:firstLine="482" w:firstLineChars="200"/>
        <w:rPr>
          <w:rFonts w:ascii="宋体" w:hAnsi="宋体" w:cs="宋体"/>
          <w:b/>
          <w:sz w:val="24"/>
        </w:rPr>
      </w:pPr>
      <w:r>
        <w:rPr>
          <w:rFonts w:hint="eastAsia" w:ascii="宋体" w:hAnsi="宋体" w:cs="宋体"/>
          <w:b/>
          <w:sz w:val="24"/>
        </w:rPr>
        <w:t>（注：本响应承诺函内容不得擅自删改）</w:t>
      </w:r>
    </w:p>
    <w:p w14:paraId="38E9DF5C">
      <w:pPr>
        <w:pStyle w:val="35"/>
        <w:adjustRightInd w:val="0"/>
        <w:snapToGrid w:val="0"/>
        <w:spacing w:line="360" w:lineRule="exact"/>
        <w:ind w:firstLine="0" w:firstLineChars="0"/>
        <w:rPr>
          <w:sz w:val="24"/>
        </w:rPr>
      </w:pPr>
    </w:p>
    <w:p w14:paraId="3C350A3A">
      <w:pPr>
        <w:pStyle w:val="35"/>
        <w:adjustRightInd w:val="0"/>
        <w:snapToGrid w:val="0"/>
        <w:spacing w:line="360" w:lineRule="exact"/>
        <w:ind w:firstLine="0" w:firstLineChars="0"/>
        <w:rPr>
          <w:sz w:val="24"/>
        </w:rPr>
      </w:pPr>
    </w:p>
    <w:p w14:paraId="4C92541F">
      <w:pPr>
        <w:pStyle w:val="35"/>
        <w:adjustRightInd w:val="0"/>
        <w:snapToGrid w:val="0"/>
        <w:spacing w:line="360" w:lineRule="exact"/>
        <w:ind w:firstLine="0" w:firstLineChars="0"/>
        <w:rPr>
          <w:sz w:val="24"/>
        </w:rPr>
      </w:pPr>
    </w:p>
    <w:p w14:paraId="4CF07788">
      <w:pPr>
        <w:pStyle w:val="35"/>
        <w:adjustRightInd w:val="0"/>
        <w:snapToGrid w:val="0"/>
        <w:spacing w:line="360" w:lineRule="exact"/>
        <w:ind w:firstLine="0" w:firstLineChars="0"/>
        <w:rPr>
          <w:sz w:val="24"/>
        </w:rPr>
      </w:pPr>
    </w:p>
    <w:p w14:paraId="061B5DD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EFEB84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FF9965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10635C">
      <w:pPr>
        <w:pStyle w:val="27"/>
        <w:rPr>
          <w:rFonts w:hint="eastAsia" w:ascii="宋体" w:hAnsi="宋体" w:cs="宋体"/>
          <w:color w:val="000000" w:themeColor="text1"/>
          <w:sz w:val="24"/>
          <w14:textFill>
            <w14:solidFill>
              <w14:schemeClr w14:val="tx1"/>
            </w14:solidFill>
          </w14:textFill>
        </w:rPr>
      </w:pPr>
    </w:p>
    <w:p w14:paraId="0CCFF597">
      <w:pPr>
        <w:pStyle w:val="27"/>
        <w:rPr>
          <w:rFonts w:hint="eastAsia" w:ascii="宋体" w:hAnsi="宋体" w:cs="宋体"/>
          <w:color w:val="000000" w:themeColor="text1"/>
          <w:sz w:val="24"/>
          <w14:textFill>
            <w14:solidFill>
              <w14:schemeClr w14:val="tx1"/>
            </w14:solidFill>
          </w14:textFill>
        </w:rPr>
      </w:pPr>
    </w:p>
    <w:p w14:paraId="5E6060D9">
      <w:pPr>
        <w:pStyle w:val="27"/>
        <w:rPr>
          <w:rFonts w:hint="eastAsia" w:ascii="宋体" w:hAnsi="宋体" w:cs="宋体"/>
          <w:color w:val="000000" w:themeColor="text1"/>
          <w:sz w:val="24"/>
          <w14:textFill>
            <w14:solidFill>
              <w14:schemeClr w14:val="tx1"/>
            </w14:solidFill>
          </w14:textFill>
        </w:rPr>
      </w:pPr>
    </w:p>
    <w:p w14:paraId="4E267D29">
      <w:pPr>
        <w:pStyle w:val="27"/>
        <w:rPr>
          <w:rFonts w:hint="eastAsia" w:ascii="宋体" w:hAnsi="宋体" w:cs="宋体"/>
          <w:color w:val="000000" w:themeColor="text1"/>
          <w:sz w:val="24"/>
          <w14:textFill>
            <w14:solidFill>
              <w14:schemeClr w14:val="tx1"/>
            </w14:solidFill>
          </w14:textFill>
        </w:rPr>
      </w:pPr>
    </w:p>
    <w:p w14:paraId="25E8193E">
      <w:pPr>
        <w:shd w:val="clear" w:color="auto" w:fill="FFFFFF"/>
        <w:adjustRightInd w:val="0"/>
        <w:snapToGrid w:val="0"/>
        <w:jc w:val="left"/>
        <w:rPr>
          <w:rFonts w:ascii="黑体" w:hAnsi="黑体" w:eastAsia="黑体" w:cs="黑体"/>
          <w:b/>
          <w:bCs/>
          <w:sz w:val="40"/>
          <w:szCs w:val="40"/>
          <w:highlight w:val="none"/>
        </w:rPr>
      </w:pPr>
      <w:r>
        <w:rPr>
          <w:rFonts w:hint="eastAsia" w:ascii="黑体" w:hAnsi="黑体" w:eastAsia="黑体" w:cs="黑体"/>
          <w:b/>
          <w:bCs/>
          <w:sz w:val="40"/>
          <w:szCs w:val="40"/>
        </w:rPr>
        <w:t>四、商</w:t>
      </w:r>
      <w:r>
        <w:rPr>
          <w:rFonts w:hint="eastAsia" w:ascii="黑体" w:hAnsi="黑体" w:eastAsia="黑体" w:cs="黑体"/>
          <w:b/>
          <w:bCs/>
          <w:sz w:val="40"/>
          <w:szCs w:val="40"/>
          <w:highlight w:val="none"/>
        </w:rPr>
        <w:t>务评审</w:t>
      </w:r>
    </w:p>
    <w:p w14:paraId="0B1AF696">
      <w:pPr>
        <w:shd w:val="clear" w:color="auto" w:fill="FFFFFF"/>
        <w:adjustRightInd w:val="0"/>
        <w:snapToGrid w:val="0"/>
        <w:jc w:val="center"/>
        <w:rPr>
          <w:rFonts w:ascii="宋体" w:hAnsi="宋体" w:cs="华文仿宋"/>
          <w:b/>
          <w:bCs/>
          <w:sz w:val="36"/>
          <w:szCs w:val="36"/>
          <w:highlight w:val="none"/>
        </w:rPr>
      </w:pPr>
      <w:r>
        <w:rPr>
          <w:rFonts w:hint="eastAsia" w:ascii="宋体" w:hAnsi="宋体" w:cs="华文仿宋"/>
          <w:b/>
          <w:bCs/>
          <w:sz w:val="36"/>
          <w:szCs w:val="36"/>
          <w:highlight w:val="none"/>
        </w:rPr>
        <w:t>（一）商务评审自查表</w:t>
      </w:r>
    </w:p>
    <w:tbl>
      <w:tblPr>
        <w:tblStyle w:val="28"/>
        <w:tblW w:w="9469" w:type="dxa"/>
        <w:tblInd w:w="108" w:type="dxa"/>
        <w:tblLayout w:type="autofit"/>
        <w:tblCellMar>
          <w:top w:w="0" w:type="dxa"/>
          <w:left w:w="108" w:type="dxa"/>
          <w:bottom w:w="0" w:type="dxa"/>
          <w:right w:w="108" w:type="dxa"/>
        </w:tblCellMar>
      </w:tblPr>
      <w:tblGrid>
        <w:gridCol w:w="1108"/>
        <w:gridCol w:w="7253"/>
        <w:gridCol w:w="1108"/>
      </w:tblGrid>
      <w:tr w14:paraId="079801A9">
        <w:tblPrEx>
          <w:tblCellMar>
            <w:top w:w="0" w:type="dxa"/>
            <w:left w:w="108" w:type="dxa"/>
            <w:bottom w:w="0" w:type="dxa"/>
            <w:right w:w="108" w:type="dxa"/>
          </w:tblCellMar>
        </w:tblPrEx>
        <w:trPr>
          <w:trHeight w:val="51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AEAC">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评审指标</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693F">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评审细则</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6F0">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eastAsia="zh-CN"/>
              </w:rPr>
              <w:t>证明资料</w:t>
            </w:r>
          </w:p>
        </w:tc>
      </w:tr>
      <w:tr w14:paraId="65D30E53">
        <w:tblPrEx>
          <w:tblCellMar>
            <w:top w:w="0" w:type="dxa"/>
            <w:left w:w="108" w:type="dxa"/>
            <w:bottom w:w="0" w:type="dxa"/>
            <w:right w:w="108" w:type="dxa"/>
          </w:tblCellMar>
        </w:tblPrEx>
        <w:trPr>
          <w:trHeight w:val="1396" w:hRule="atLeast"/>
        </w:trPr>
        <w:tc>
          <w:tcPr>
            <w:tcW w:w="1108" w:type="dxa"/>
            <w:tcBorders>
              <w:top w:val="single" w:color="000000" w:sz="4" w:space="0"/>
              <w:left w:val="single" w:color="000000" w:sz="4" w:space="0"/>
              <w:right w:val="single" w:color="000000" w:sz="4" w:space="0"/>
            </w:tcBorders>
            <w:shd w:val="clear" w:color="auto" w:fill="auto"/>
            <w:vAlign w:val="center"/>
          </w:tcPr>
          <w:p w14:paraId="3654AABB">
            <w:pPr>
              <w:widowControl/>
              <w:jc w:val="center"/>
              <w:textAlignment w:val="center"/>
              <w:rPr>
                <w:rFonts w:hint="default" w:ascii="宋体" w:hAnsi="宋体" w:eastAsia="宋体"/>
                <w:szCs w:val="21"/>
                <w:highlight w:val="none"/>
                <w:lang w:val="en-US" w:eastAsia="zh-CN"/>
              </w:rPr>
            </w:pPr>
            <w:r>
              <w:rPr>
                <w:rFonts w:hint="eastAsia" w:ascii="宋体" w:hAnsi="宋体"/>
                <w:szCs w:val="21"/>
                <w:lang w:eastAsia="zh-CN"/>
              </w:rPr>
              <w:t>管理</w:t>
            </w:r>
            <w:r>
              <w:rPr>
                <w:rFonts w:hint="eastAsia" w:ascii="宋体" w:hAnsi="宋体"/>
                <w:szCs w:val="21"/>
              </w:rPr>
              <w:t>体系</w:t>
            </w:r>
            <w:r>
              <w:rPr>
                <w:rFonts w:hint="eastAsia" w:ascii="宋体" w:hAnsi="宋体"/>
                <w:szCs w:val="21"/>
                <w:highlight w:val="none"/>
                <w:lang w:eastAsia="zh-CN"/>
              </w:rPr>
              <w:t>（</w:t>
            </w:r>
            <w:r>
              <w:rPr>
                <w:rFonts w:hint="eastAsia" w:ascii="宋体" w:hAnsi="宋体"/>
                <w:szCs w:val="21"/>
                <w:highlight w:val="none"/>
                <w:lang w:val="en-US" w:eastAsia="zh-CN"/>
              </w:rPr>
              <w:t>6分）</w:t>
            </w:r>
          </w:p>
        </w:tc>
        <w:tc>
          <w:tcPr>
            <w:tcW w:w="7253" w:type="dxa"/>
            <w:tcBorders>
              <w:top w:val="single" w:color="000000" w:sz="4" w:space="0"/>
              <w:left w:val="single" w:color="000000" w:sz="4" w:space="0"/>
              <w:right w:val="single" w:color="000000" w:sz="4" w:space="0"/>
            </w:tcBorders>
            <w:shd w:val="clear" w:color="auto" w:fill="auto"/>
            <w:vAlign w:val="center"/>
          </w:tcPr>
          <w:p w14:paraId="6B82F1E0">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2F16AFD5">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68C72AA0">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1A3237D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75EA5BFA">
            <w:pPr>
              <w:widowControl/>
              <w:numPr>
                <w:ilvl w:val="0"/>
                <w:numId w:val="0"/>
              </w:numPr>
              <w:ind w:firstLine="420" w:firstLineChars="20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79CE3C4A">
            <w:pPr>
              <w:widowControl/>
              <w:numPr>
                <w:ilvl w:val="0"/>
                <w:numId w:val="0"/>
              </w:numPr>
              <w:ind w:firstLine="420" w:firstLineChars="200"/>
              <w:jc w:val="left"/>
              <w:textAlignment w:val="center"/>
              <w:rPr>
                <w:rFonts w:hint="eastAsia" w:ascii="宋体" w:hAnsi="宋体" w:eastAsia="宋体" w:cs="宋体"/>
                <w:szCs w:val="21"/>
                <w:highlight w:val="none"/>
                <w:lang w:val="en-US"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c>
          <w:tcPr>
            <w:tcW w:w="1108" w:type="dxa"/>
            <w:tcBorders>
              <w:top w:val="single" w:color="000000" w:sz="4" w:space="0"/>
              <w:left w:val="single" w:color="000000" w:sz="4" w:space="0"/>
              <w:right w:val="single" w:color="000000" w:sz="4" w:space="0"/>
            </w:tcBorders>
            <w:shd w:val="clear" w:color="auto" w:fill="auto"/>
            <w:vAlign w:val="center"/>
          </w:tcPr>
          <w:p w14:paraId="15D6FCBC">
            <w:pPr>
              <w:widowControl/>
              <w:jc w:val="left"/>
              <w:textAlignment w:val="center"/>
              <w:rPr>
                <w:b/>
                <w:highlight w:val="none"/>
              </w:rPr>
            </w:pPr>
            <w:r>
              <w:rPr>
                <w:rFonts w:hint="eastAsia" w:ascii="宋体" w:hAnsi="宋体" w:cs="宋体"/>
                <w:szCs w:val="21"/>
                <w:highlight w:val="none"/>
              </w:rPr>
              <w:t>见响应文件（ ）页</w:t>
            </w:r>
          </w:p>
        </w:tc>
      </w:tr>
      <w:tr w14:paraId="0A60100F">
        <w:tblPrEx>
          <w:tblCellMar>
            <w:top w:w="0" w:type="dxa"/>
            <w:left w:w="108" w:type="dxa"/>
            <w:bottom w:w="0" w:type="dxa"/>
            <w:right w:w="108" w:type="dxa"/>
          </w:tblCellMar>
        </w:tblPrEx>
        <w:trPr>
          <w:trHeight w:val="213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7D9B">
            <w:pPr>
              <w:widowControl/>
              <w:jc w:val="center"/>
              <w:textAlignment w:val="center"/>
              <w:rPr>
                <w:rFonts w:hint="default" w:ascii="宋体" w:hAnsi="宋体" w:eastAsia="宋体"/>
                <w:color w:val="auto"/>
                <w:szCs w:val="21"/>
                <w:highlight w:val="none"/>
                <w:lang w:val="en-US" w:eastAsia="zh-CN"/>
              </w:rPr>
            </w:pPr>
            <w:r>
              <w:rPr>
                <w:rFonts w:hint="eastAsia" w:ascii="宋体" w:hAnsi="宋体"/>
                <w:color w:val="auto"/>
                <w:szCs w:val="21"/>
                <w:lang w:eastAsia="zh-CN"/>
              </w:rPr>
              <w:t>类似</w:t>
            </w:r>
            <w:r>
              <w:rPr>
                <w:rFonts w:hint="eastAsia" w:ascii="宋体" w:hAnsi="宋体"/>
                <w:color w:val="auto"/>
                <w:szCs w:val="21"/>
              </w:rPr>
              <w:t>业绩</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C7D8">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sz w:val="21"/>
                <w:szCs w:val="21"/>
                <w:highlight w:val="none"/>
              </w:rPr>
              <w:t>响应截止之日</w:t>
            </w:r>
            <w:r>
              <w:rPr>
                <w:rFonts w:hint="eastAsia" w:ascii="宋体" w:hAnsi="宋体" w:cs="宋体"/>
                <w:color w:val="auto"/>
                <w:szCs w:val="21"/>
              </w:rPr>
              <w:t>（</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独立</w:t>
            </w:r>
            <w:r>
              <w:rPr>
                <w:rFonts w:hint="eastAsia" w:ascii="宋体" w:hAnsi="宋体" w:cs="宋体"/>
                <w:color w:val="auto"/>
                <w:szCs w:val="21"/>
              </w:rPr>
              <w:t>完成质量合格的类</w:t>
            </w:r>
            <w:r>
              <w:rPr>
                <w:rFonts w:hint="eastAsia" w:ascii="宋体" w:hAnsi="宋体" w:cs="宋体"/>
                <w:color w:val="auto"/>
                <w:szCs w:val="21"/>
                <w:lang w:val="en-US" w:eastAsia="zh-CN"/>
              </w:rPr>
              <w:t>工程</w:t>
            </w:r>
            <w:r>
              <w:rPr>
                <w:rFonts w:hint="eastAsia" w:ascii="宋体" w:hAnsi="宋体" w:cs="宋体"/>
                <w:color w:val="auto"/>
                <w:szCs w:val="21"/>
              </w:rPr>
              <w:t>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48E00D6B">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cs="宋体"/>
                <w:color w:val="auto"/>
                <w:szCs w:val="21"/>
                <w:lang w:eastAsia="zh-CN"/>
              </w:rPr>
              <w:t>。</w:t>
            </w:r>
          </w:p>
          <w:p w14:paraId="62CEE05F">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6E9CBB32">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7ACEF8E7">
            <w:pPr>
              <w:widowControl/>
              <w:numPr>
                <w:ilvl w:val="0"/>
                <w:numId w:val="0"/>
              </w:numPr>
              <w:ind w:firstLine="420" w:firstLineChars="200"/>
              <w:jc w:val="left"/>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C13B">
            <w:pPr>
              <w:widowControl/>
              <w:jc w:val="left"/>
              <w:textAlignment w:val="center"/>
              <w:rPr>
                <w:b/>
                <w:highlight w:val="none"/>
              </w:rPr>
            </w:pPr>
            <w:r>
              <w:rPr>
                <w:rFonts w:hint="eastAsia" w:ascii="宋体" w:hAnsi="宋体" w:cs="宋体"/>
                <w:szCs w:val="21"/>
                <w:highlight w:val="none"/>
              </w:rPr>
              <w:t>见响应文件（ ）页</w:t>
            </w:r>
          </w:p>
        </w:tc>
      </w:tr>
      <w:tr w14:paraId="79B06D82">
        <w:tblPrEx>
          <w:tblCellMar>
            <w:top w:w="0" w:type="dxa"/>
            <w:left w:w="108" w:type="dxa"/>
            <w:bottom w:w="0" w:type="dxa"/>
            <w:right w:w="108" w:type="dxa"/>
          </w:tblCellMar>
        </w:tblPrEx>
        <w:trPr>
          <w:trHeight w:val="1116" w:hRule="atLeast"/>
        </w:trPr>
        <w:tc>
          <w:tcPr>
            <w:tcW w:w="1108" w:type="dxa"/>
            <w:vMerge w:val="restart"/>
            <w:tcBorders>
              <w:top w:val="single" w:color="000000" w:sz="4" w:space="0"/>
              <w:left w:val="single" w:color="000000" w:sz="4" w:space="0"/>
              <w:right w:val="single" w:color="000000" w:sz="4" w:space="0"/>
            </w:tcBorders>
            <w:shd w:val="clear" w:color="auto" w:fill="auto"/>
            <w:vAlign w:val="center"/>
          </w:tcPr>
          <w:p w14:paraId="3520DB6C">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9472864">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7FA56A3B">
            <w:pPr>
              <w:widowControl/>
              <w:jc w:val="center"/>
              <w:textAlignment w:val="center"/>
              <w:rPr>
                <w:rFonts w:hint="eastAsia" w:ascii="宋体" w:hAnsi="宋体"/>
                <w:color w:val="auto"/>
                <w:szCs w:val="21"/>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939D">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5A1F177">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4011">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r w14:paraId="4F50731B">
        <w:tblPrEx>
          <w:tblCellMar>
            <w:top w:w="0" w:type="dxa"/>
            <w:left w:w="108" w:type="dxa"/>
            <w:bottom w:w="0" w:type="dxa"/>
            <w:right w:w="108" w:type="dxa"/>
          </w:tblCellMar>
        </w:tblPrEx>
        <w:trPr>
          <w:trHeight w:val="116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ECD7">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技术</w:t>
            </w:r>
          </w:p>
          <w:p w14:paraId="083A31A9">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02A14D26">
            <w:pPr>
              <w:widowControl/>
              <w:jc w:val="center"/>
              <w:textAlignment w:val="center"/>
              <w:rPr>
                <w:rFonts w:hint="eastAsia" w:ascii="宋体" w:hAnsi="宋体"/>
                <w:color w:val="auto"/>
                <w:szCs w:val="21"/>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2A0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6A6D751E">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本项最高得3分。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2685">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见响应文件（ ）页</w:t>
            </w:r>
          </w:p>
        </w:tc>
      </w:tr>
      <w:tr w14:paraId="141098A4">
        <w:tblPrEx>
          <w:tblCellMar>
            <w:top w:w="0" w:type="dxa"/>
            <w:left w:w="108" w:type="dxa"/>
            <w:bottom w:w="0" w:type="dxa"/>
            <w:right w:w="108" w:type="dxa"/>
          </w:tblCellMar>
        </w:tblPrEx>
        <w:trPr>
          <w:trHeight w:val="261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9E73">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项目团队（</w:t>
            </w:r>
            <w:r>
              <w:rPr>
                <w:rFonts w:hint="eastAsia" w:ascii="宋体" w:hAnsi="宋体"/>
                <w:color w:val="auto"/>
                <w:szCs w:val="21"/>
                <w:lang w:val="en-US" w:eastAsia="zh-CN"/>
              </w:rPr>
              <w:t>8分）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0D12">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0A043125">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0F08A7E6">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867676A">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BEB4E35">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4.造价人员：具有二级造价师证书及以上的得1分；</w:t>
            </w:r>
          </w:p>
          <w:p w14:paraId="2291B53E">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5.特种设备作业人员：提供医用气体系统安装人员的特种设备作业人员证书得2分；</w:t>
            </w:r>
          </w:p>
          <w:p w14:paraId="1608774F">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6.焊接操作人员：提供焊接操作人员的焊工证得2分。</w:t>
            </w:r>
          </w:p>
          <w:p w14:paraId="3ECBB50E">
            <w:pPr>
              <w:widowControl/>
              <w:jc w:val="left"/>
              <w:textAlignment w:val="center"/>
              <w:rPr>
                <w:rFonts w:hint="eastAsia" w:ascii="宋体" w:hAnsi="宋体" w:eastAsia="宋体" w:cs="宋体"/>
                <w:color w:val="auto"/>
              </w:rPr>
            </w:pPr>
            <w:r>
              <w:rPr>
                <w:rFonts w:hint="eastAsia" w:ascii="宋体" w:hAnsi="宋体" w:eastAsia="宋体" w:cs="宋体"/>
                <w:color w:val="auto"/>
                <w:sz w:val="21"/>
                <w:szCs w:val="21"/>
                <w:lang w:eastAsia="zh-CN"/>
              </w:rPr>
              <w:t>注：本项最高得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BB16">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bl>
    <w:p w14:paraId="38902242">
      <w:pPr>
        <w:adjustRightInd w:val="0"/>
        <w:snapToGrid w:val="0"/>
        <w:ind w:left="1" w:right="-395" w:rightChars="-188"/>
        <w:rPr>
          <w:rFonts w:ascii="宋体" w:hAnsi="宋体" w:cs="宋体"/>
          <w:b/>
          <w:bCs/>
          <w:szCs w:val="21"/>
          <w:lang w:val="en-GB"/>
        </w:rPr>
      </w:pPr>
    </w:p>
    <w:p w14:paraId="7B915912">
      <w:pPr>
        <w:adjustRightInd w:val="0"/>
        <w:snapToGrid w:val="0"/>
        <w:ind w:left="1" w:right="-395" w:rightChars="-188"/>
        <w:rPr>
          <w:rFonts w:ascii="宋体" w:hAnsi="宋体" w:cs="宋体"/>
          <w:b/>
          <w:bCs/>
          <w:szCs w:val="21"/>
        </w:rPr>
      </w:pPr>
      <w:r>
        <w:rPr>
          <w:rFonts w:hint="eastAsia" w:ascii="宋体" w:hAnsi="宋体" w:cs="宋体"/>
          <w:b/>
          <w:bCs/>
          <w:szCs w:val="21"/>
          <w:lang w:val="en-GB"/>
        </w:rPr>
        <w:t xml:space="preserve">    </w:t>
      </w:r>
      <w:r>
        <w:rPr>
          <w:rFonts w:hint="eastAsia" w:ascii="宋体" w:hAnsi="宋体" w:cs="宋体"/>
          <w:b/>
          <w:bCs/>
          <w:szCs w:val="21"/>
          <w:lang w:val="en-US" w:eastAsia="zh-CN"/>
        </w:rPr>
        <w:t>供应商</w:t>
      </w:r>
      <w:r>
        <w:rPr>
          <w:rFonts w:hint="eastAsia" w:ascii="宋体" w:hAnsi="宋体" w:cs="宋体"/>
          <w:b/>
          <w:bCs/>
          <w:szCs w:val="21"/>
          <w:lang w:val="en-GB"/>
        </w:rPr>
        <w:t>应根据《商务评审自查表》的各项内容填写此表，</w:t>
      </w:r>
      <w:r>
        <w:rPr>
          <w:rFonts w:hint="eastAsia" w:ascii="宋体" w:hAnsi="宋体" w:cs="宋体"/>
          <w:b/>
          <w:bCs/>
          <w:szCs w:val="21"/>
        </w:rPr>
        <w:t>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3BBE4538">
      <w:pPr>
        <w:adjustRightInd w:val="0"/>
        <w:snapToGrid w:val="0"/>
        <w:ind w:left="-2" w:leftChars="-1" w:right="-395" w:rightChars="-188"/>
        <w:rPr>
          <w:rFonts w:ascii="宋体" w:hAnsi="宋体" w:cs="宋体"/>
          <w:szCs w:val="21"/>
        </w:rPr>
      </w:pPr>
      <w:r>
        <w:rPr>
          <w:rFonts w:hint="eastAsia" w:ascii="宋体" w:hAnsi="宋体" w:cs="宋体"/>
          <w:szCs w:val="21"/>
        </w:rPr>
        <w:t>注：</w:t>
      </w:r>
    </w:p>
    <w:p w14:paraId="79F2BE1A">
      <w:pPr>
        <w:shd w:val="clear" w:color="auto" w:fill="FFFFFF"/>
        <w:ind w:right="-395" w:rightChars="-188"/>
        <w:rPr>
          <w:rFonts w:ascii="宋体" w:hAnsi="宋体"/>
        </w:rPr>
      </w:pPr>
      <w:r>
        <w:rPr>
          <w:rFonts w:hint="eastAsia"/>
        </w:rPr>
        <w:t xml:space="preserve">    </w:t>
      </w:r>
      <w:r>
        <w:rPr>
          <w:rFonts w:hint="eastAsia" w:ascii="宋体" w:hAnsi="宋体"/>
        </w:rPr>
        <w:t>1.请在表格下方附上相关证明资料，提供所需证书（或证明文件）复印件且加盖公章方可得分，不提供不得分。</w:t>
      </w:r>
    </w:p>
    <w:p w14:paraId="21B59748">
      <w:pPr>
        <w:shd w:val="clear" w:color="auto" w:fill="FFFFFF"/>
        <w:ind w:right="-395" w:rightChars="-188"/>
        <w:rPr>
          <w:rFonts w:ascii="宋体" w:hAnsi="宋体"/>
        </w:rPr>
      </w:pPr>
      <w:r>
        <w:rPr>
          <w:rFonts w:hint="eastAsia" w:ascii="宋体" w:hAnsi="宋体"/>
        </w:rPr>
        <w:t xml:space="preserve">    2.本表中所要求提交的与评分项目相关的各类证明文件或资料，需清晰反映相关的数据及印章等，如模糊不清无法辨别的，视为未按要求提交，该项评分不得分。</w:t>
      </w:r>
    </w:p>
    <w:p w14:paraId="3E3DE8CD">
      <w:pPr>
        <w:shd w:val="clear" w:color="auto" w:fill="FFFFFF"/>
        <w:ind w:right="-395" w:rightChars="-188"/>
        <w:rPr>
          <w:rFonts w:ascii="宋体" w:hAnsi="宋体" w:cs="宋体"/>
          <w:szCs w:val="21"/>
        </w:rPr>
      </w:pPr>
      <w:r>
        <w:rPr>
          <w:rFonts w:hint="eastAsia" w:ascii="宋体" w:hAnsi="宋体"/>
        </w:rPr>
        <w:t xml:space="preserve">    3.本表要求提供的证书等证明文件，如有有效期的，须在有效期内，否则不予得分。</w:t>
      </w:r>
    </w:p>
    <w:p w14:paraId="50891991">
      <w:pPr>
        <w:shd w:val="clear" w:color="auto" w:fill="FFFFFF"/>
        <w:ind w:right="-395" w:rightChars="-188"/>
        <w:rPr>
          <w:rFonts w:ascii="宋体" w:hAnsi="宋体" w:cs="宋体"/>
          <w:szCs w:val="21"/>
        </w:rPr>
      </w:pPr>
      <w:r>
        <w:rPr>
          <w:rFonts w:hint="eastAsia" w:ascii="宋体" w:hAnsi="宋体" w:cs="宋体"/>
          <w:szCs w:val="21"/>
        </w:rPr>
        <w:t xml:space="preserve">    4.承诺以上响应情况属实，如有虚假响应，同意本项目一票否决，并列入采购人</w:t>
      </w:r>
      <w:r>
        <w:rPr>
          <w:rFonts w:hint="eastAsia" w:hAnsi="宋体" w:cs="宋体"/>
          <w:b w:val="0"/>
          <w:bCs w:val="0"/>
          <w:color w:val="000000" w:themeColor="text1"/>
          <w:sz w:val="21"/>
          <w:szCs w:val="21"/>
          <w:highlight w:val="none"/>
          <w:lang w:val="en-US" w:eastAsia="zh-CN"/>
          <w14:textFill>
            <w14:solidFill>
              <w14:schemeClr w14:val="tx1"/>
            </w14:solidFill>
          </w14:textFill>
        </w:rPr>
        <w:t>失信</w:t>
      </w:r>
      <w:r>
        <w:rPr>
          <w:rFonts w:hint="eastAsia" w:hAnsi="宋体" w:cs="宋体"/>
          <w:b w:val="0"/>
          <w:bCs w:val="0"/>
          <w:color w:val="000000" w:themeColor="text1"/>
          <w:sz w:val="21"/>
          <w:szCs w:val="21"/>
          <w:highlight w:val="none"/>
          <w14:textFill>
            <w14:solidFill>
              <w14:schemeClr w14:val="tx1"/>
            </w14:solidFill>
          </w14:textFill>
        </w:rPr>
        <w:t>供应商名单</w:t>
      </w:r>
      <w:r>
        <w:rPr>
          <w:rFonts w:hint="eastAsia" w:ascii="宋体" w:hAnsi="宋体" w:cs="宋体"/>
          <w:szCs w:val="21"/>
        </w:rPr>
        <w:t>。</w:t>
      </w:r>
    </w:p>
    <w:p w14:paraId="3AB98CAF">
      <w:pPr>
        <w:pStyle w:val="35"/>
        <w:ind w:right="-395" w:rightChars="-188" w:firstLine="420" w:firstLineChars="0"/>
        <w:rPr>
          <w:rFonts w:hint="eastAsia" w:ascii="宋体" w:hAnsi="宋体" w:cs="宋体"/>
          <w:sz w:val="21"/>
          <w:szCs w:val="21"/>
          <w:lang w:val="en-US" w:eastAsia="zh-CN"/>
        </w:rPr>
      </w:pPr>
      <w:r>
        <w:rPr>
          <w:rFonts w:hint="eastAsia" w:ascii="宋体" w:hAnsi="宋体" w:cs="宋体"/>
          <w:sz w:val="21"/>
          <w:szCs w:val="21"/>
        </w:rPr>
        <w:t>5.本自查表不得擅自删改。</w:t>
      </w:r>
      <w:r>
        <w:rPr>
          <w:rFonts w:hint="eastAsia" w:ascii="宋体" w:hAnsi="宋体" w:cs="宋体"/>
          <w:sz w:val="21"/>
          <w:szCs w:val="21"/>
          <w:lang w:val="en-US" w:eastAsia="zh-CN"/>
        </w:rPr>
        <w:t xml:space="preserve">    </w:t>
      </w:r>
    </w:p>
    <w:p w14:paraId="4BF43322">
      <w:pPr>
        <w:pStyle w:val="35"/>
        <w:ind w:right="-395" w:rightChars="-188" w:firstLine="3360" w:firstLineChars="1600"/>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14:paraId="55D3094B">
      <w:pPr>
        <w:pStyle w:val="35"/>
        <w:ind w:right="-395" w:rightChars="-188" w:firstLine="3360" w:firstLineChars="16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1"/>
          <w:szCs w:val="21"/>
          <w:lang w:val="en-US" w:eastAsia="zh-CN"/>
        </w:rPr>
        <w:t xml:space="preserve"> </w:t>
      </w: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5CC9DFC">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93A55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025EC85">
      <w:pPr>
        <w:shd w:val="clear" w:color="auto" w:fill="FFFFFF"/>
        <w:adjustRightInd w:val="0"/>
        <w:snapToGrid w:val="0"/>
        <w:spacing w:line="360" w:lineRule="auto"/>
        <w:jc w:val="center"/>
        <w:rPr>
          <w:rFonts w:hint="eastAsia" w:ascii="宋体" w:hAnsi="宋体" w:cs="华文仿宋"/>
          <w:b/>
          <w:bCs/>
          <w:sz w:val="36"/>
          <w:szCs w:val="36"/>
        </w:rPr>
      </w:pPr>
    </w:p>
    <w:p w14:paraId="59EBB4DC">
      <w:pPr>
        <w:shd w:val="clear" w:color="auto" w:fill="FFFFFF"/>
        <w:adjustRightInd w:val="0"/>
        <w:snapToGrid w:val="0"/>
        <w:spacing w:line="360" w:lineRule="auto"/>
        <w:jc w:val="center"/>
        <w:rPr>
          <w:rFonts w:hint="eastAsia" w:ascii="宋体" w:hAnsi="宋体" w:cs="华文仿宋"/>
          <w:b/>
          <w:bCs/>
          <w:sz w:val="36"/>
          <w:szCs w:val="36"/>
        </w:rPr>
      </w:pPr>
    </w:p>
    <w:p w14:paraId="0C824FD9">
      <w:pPr>
        <w:shd w:val="clear" w:color="auto" w:fill="FFFFFF"/>
        <w:adjustRightInd w:val="0"/>
        <w:snapToGrid w:val="0"/>
        <w:spacing w:line="360" w:lineRule="auto"/>
        <w:jc w:val="center"/>
        <w:rPr>
          <w:rFonts w:hint="eastAsia" w:ascii="宋体" w:hAnsi="宋体" w:cs="华文仿宋"/>
          <w:b/>
          <w:bCs/>
          <w:sz w:val="36"/>
          <w:szCs w:val="36"/>
        </w:rPr>
      </w:pPr>
    </w:p>
    <w:p w14:paraId="03EAB506">
      <w:pPr>
        <w:shd w:val="clear" w:color="auto" w:fill="FFFFFF"/>
        <w:adjustRightInd w:val="0"/>
        <w:snapToGrid w:val="0"/>
        <w:spacing w:line="360" w:lineRule="auto"/>
        <w:jc w:val="center"/>
        <w:rPr>
          <w:rFonts w:hint="eastAsia" w:ascii="宋体" w:hAnsi="宋体" w:cs="华文仿宋"/>
          <w:b/>
          <w:bCs/>
          <w:sz w:val="36"/>
          <w:szCs w:val="36"/>
        </w:rPr>
      </w:pPr>
    </w:p>
    <w:p w14:paraId="2E2E87CA">
      <w:pPr>
        <w:shd w:val="clear" w:color="auto" w:fill="FFFFFF"/>
        <w:adjustRightInd w:val="0"/>
        <w:snapToGrid w:val="0"/>
        <w:spacing w:line="360" w:lineRule="auto"/>
        <w:jc w:val="center"/>
        <w:rPr>
          <w:rFonts w:hint="eastAsia" w:ascii="宋体" w:hAnsi="宋体" w:cs="华文仿宋"/>
          <w:b/>
          <w:bCs/>
          <w:sz w:val="36"/>
          <w:szCs w:val="36"/>
        </w:rPr>
      </w:pPr>
    </w:p>
    <w:p w14:paraId="69E351D6">
      <w:pPr>
        <w:shd w:val="clear" w:color="auto" w:fill="FFFFFF"/>
        <w:adjustRightInd w:val="0"/>
        <w:snapToGrid w:val="0"/>
        <w:spacing w:line="360" w:lineRule="auto"/>
        <w:jc w:val="center"/>
        <w:rPr>
          <w:rFonts w:hint="eastAsia" w:ascii="宋体" w:hAnsi="宋体" w:cs="华文仿宋"/>
          <w:b/>
          <w:bCs/>
          <w:sz w:val="36"/>
          <w:szCs w:val="36"/>
        </w:rPr>
      </w:pPr>
    </w:p>
    <w:p w14:paraId="4CFCB3E1">
      <w:pPr>
        <w:shd w:val="clear" w:color="auto" w:fill="FFFFFF"/>
        <w:adjustRightInd w:val="0"/>
        <w:snapToGrid w:val="0"/>
        <w:spacing w:line="360" w:lineRule="auto"/>
        <w:jc w:val="center"/>
        <w:rPr>
          <w:rFonts w:hint="eastAsia" w:ascii="宋体" w:hAnsi="宋体" w:cs="华文仿宋"/>
          <w:b/>
          <w:bCs/>
          <w:sz w:val="36"/>
          <w:szCs w:val="36"/>
        </w:rPr>
      </w:pPr>
    </w:p>
    <w:p w14:paraId="13E20C06">
      <w:pPr>
        <w:shd w:val="clear" w:color="auto" w:fill="FFFFFF"/>
        <w:adjustRightInd w:val="0"/>
        <w:snapToGrid w:val="0"/>
        <w:spacing w:line="360" w:lineRule="auto"/>
        <w:jc w:val="center"/>
        <w:rPr>
          <w:rFonts w:hint="eastAsia" w:ascii="宋体" w:hAnsi="宋体" w:cs="华文仿宋"/>
          <w:b/>
          <w:bCs/>
          <w:sz w:val="36"/>
          <w:szCs w:val="36"/>
        </w:rPr>
      </w:pPr>
    </w:p>
    <w:p w14:paraId="2FBF211E">
      <w:pPr>
        <w:shd w:val="clear" w:color="auto" w:fill="FFFFFF"/>
        <w:adjustRightInd w:val="0"/>
        <w:snapToGrid w:val="0"/>
        <w:spacing w:line="360" w:lineRule="auto"/>
        <w:jc w:val="center"/>
        <w:rPr>
          <w:rFonts w:hint="eastAsia" w:ascii="宋体" w:hAnsi="宋体" w:cs="华文仿宋"/>
          <w:b/>
          <w:bCs/>
          <w:sz w:val="36"/>
          <w:szCs w:val="36"/>
        </w:rPr>
      </w:pPr>
    </w:p>
    <w:p w14:paraId="4787CB52">
      <w:pPr>
        <w:shd w:val="clear" w:color="auto" w:fill="FFFFFF"/>
        <w:adjustRightInd w:val="0"/>
        <w:snapToGrid w:val="0"/>
        <w:spacing w:line="360" w:lineRule="auto"/>
        <w:jc w:val="center"/>
        <w:rPr>
          <w:rFonts w:hint="eastAsia" w:ascii="宋体" w:hAnsi="宋体" w:cs="华文仿宋"/>
          <w:b/>
          <w:bCs/>
          <w:sz w:val="36"/>
          <w:szCs w:val="36"/>
        </w:rPr>
      </w:pPr>
    </w:p>
    <w:p w14:paraId="2911E666">
      <w:pPr>
        <w:shd w:val="clear" w:color="auto" w:fill="FFFFFF"/>
        <w:adjustRightInd w:val="0"/>
        <w:snapToGrid w:val="0"/>
        <w:spacing w:line="360" w:lineRule="auto"/>
        <w:jc w:val="center"/>
        <w:rPr>
          <w:rFonts w:hint="eastAsia" w:ascii="宋体" w:hAnsi="宋体" w:cs="华文仿宋"/>
          <w:b/>
          <w:bCs/>
          <w:sz w:val="36"/>
          <w:szCs w:val="36"/>
        </w:rPr>
      </w:pPr>
    </w:p>
    <w:p w14:paraId="31C1BDF8">
      <w:pPr>
        <w:shd w:val="clear" w:color="auto" w:fill="FFFFFF"/>
        <w:adjustRightInd w:val="0"/>
        <w:snapToGrid w:val="0"/>
        <w:spacing w:line="360" w:lineRule="auto"/>
        <w:jc w:val="center"/>
        <w:rPr>
          <w:rFonts w:hint="eastAsia" w:ascii="宋体" w:hAnsi="宋体" w:cs="华文仿宋"/>
          <w:b/>
          <w:bCs/>
          <w:sz w:val="36"/>
          <w:szCs w:val="36"/>
        </w:rPr>
      </w:pPr>
    </w:p>
    <w:p w14:paraId="22E1C422">
      <w:pPr>
        <w:shd w:val="clear" w:color="auto" w:fill="FFFFFF"/>
        <w:adjustRightInd w:val="0"/>
        <w:snapToGrid w:val="0"/>
        <w:spacing w:line="360" w:lineRule="auto"/>
        <w:jc w:val="center"/>
        <w:rPr>
          <w:rFonts w:hint="eastAsia" w:ascii="宋体" w:hAnsi="宋体" w:cs="华文仿宋"/>
          <w:b/>
          <w:bCs/>
          <w:sz w:val="36"/>
          <w:szCs w:val="36"/>
        </w:rPr>
      </w:pPr>
    </w:p>
    <w:p w14:paraId="7EA567EF">
      <w:pPr>
        <w:shd w:val="clear" w:color="auto" w:fill="FFFFFF"/>
        <w:adjustRightInd w:val="0"/>
        <w:snapToGrid w:val="0"/>
        <w:spacing w:line="360" w:lineRule="auto"/>
        <w:jc w:val="center"/>
        <w:rPr>
          <w:rFonts w:hint="eastAsia" w:ascii="宋体" w:hAnsi="宋体" w:cs="华文仿宋"/>
          <w:b/>
          <w:bCs/>
          <w:sz w:val="36"/>
          <w:szCs w:val="36"/>
        </w:rPr>
      </w:pPr>
    </w:p>
    <w:p w14:paraId="0CFA5FDC">
      <w:pPr>
        <w:shd w:val="clear" w:color="auto" w:fill="FFFFFF"/>
        <w:adjustRightInd w:val="0"/>
        <w:snapToGrid w:val="0"/>
        <w:spacing w:line="360" w:lineRule="auto"/>
        <w:jc w:val="center"/>
        <w:rPr>
          <w:rFonts w:hint="eastAsia" w:ascii="宋体" w:hAnsi="宋体" w:cs="华文仿宋"/>
          <w:b/>
          <w:bCs/>
          <w:sz w:val="36"/>
          <w:szCs w:val="36"/>
        </w:rPr>
      </w:pPr>
    </w:p>
    <w:p w14:paraId="4DA7AEA7">
      <w:pPr>
        <w:shd w:val="clear" w:color="auto" w:fill="FFFFFF"/>
        <w:adjustRightInd w:val="0"/>
        <w:snapToGrid w:val="0"/>
        <w:spacing w:line="360" w:lineRule="auto"/>
        <w:jc w:val="center"/>
        <w:rPr>
          <w:rFonts w:hint="eastAsia" w:ascii="宋体" w:hAnsi="宋体" w:cs="华文仿宋"/>
          <w:b/>
          <w:bCs/>
          <w:sz w:val="36"/>
          <w:szCs w:val="36"/>
        </w:rPr>
      </w:pPr>
    </w:p>
    <w:p w14:paraId="572BBC5D">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（二）商务评审证明资料</w:t>
      </w:r>
    </w:p>
    <w:p w14:paraId="313D33DC">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4.1</w:t>
      </w:r>
      <w:r>
        <w:rPr>
          <w:rFonts w:hint="eastAsia" w:ascii="宋体" w:hAnsi="宋体" w:cs="宋体"/>
          <w:b/>
          <w:sz w:val="32"/>
          <w:szCs w:val="32"/>
          <w:lang w:eastAsia="zh-CN"/>
        </w:rPr>
        <w:t>管理</w:t>
      </w:r>
      <w:r>
        <w:rPr>
          <w:rFonts w:hint="eastAsia" w:ascii="宋体" w:hAnsi="宋体" w:cs="宋体"/>
          <w:b/>
          <w:sz w:val="32"/>
          <w:szCs w:val="32"/>
        </w:rPr>
        <w:t>体系</w:t>
      </w:r>
    </w:p>
    <w:p w14:paraId="1440523A">
      <w:pPr>
        <w:widowControl/>
        <w:numPr>
          <w:ilvl w:val="0"/>
          <w:numId w:val="0"/>
        </w:numPr>
        <w:ind w:left="420" w:leftChars="0" w:hanging="420" w:hangingChars="200"/>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bCs/>
          <w:sz w:val="21"/>
          <w:szCs w:val="21"/>
        </w:rPr>
        <w:t>注：</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需提供有效的认证证书复印件加盖公章。</w:t>
      </w:r>
    </w:p>
    <w:p w14:paraId="65277367">
      <w:pPr>
        <w:pStyle w:val="35"/>
        <w:ind w:firstLine="420" w:firstLineChars="200"/>
        <w:jc w:val="left"/>
        <w:rPr>
          <w:rFonts w:ascii="宋体" w:hAnsi="宋体" w:cs="宋体"/>
          <w:bCs/>
          <w:sz w:val="21"/>
          <w:szCs w:val="21"/>
        </w:rPr>
      </w:pPr>
      <w:r>
        <w:rPr>
          <w:rFonts w:hint="eastAsia" w:ascii="宋体" w:hAnsi="宋体" w:eastAsia="宋体" w:cs="宋体"/>
          <w:color w:val="auto"/>
          <w:sz w:val="21"/>
          <w:szCs w:val="21"/>
          <w:highlight w:val="none"/>
          <w:lang w:val="en-US" w:eastAsia="zh-CN"/>
        </w:rPr>
        <w:t>2）因企业成立时间不足3个月，导致未能取得相关认证且提供书面说明的，对应证书可得分。</w:t>
      </w:r>
    </w:p>
    <w:p w14:paraId="7925E9DC">
      <w:pPr>
        <w:pStyle w:val="35"/>
        <w:ind w:firstLine="420" w:firstLineChars="0"/>
        <w:jc w:val="left"/>
        <w:rPr>
          <w:rFonts w:ascii="宋体" w:hAnsi="宋体" w:cs="宋体"/>
          <w:sz w:val="21"/>
          <w:szCs w:val="21"/>
        </w:rPr>
      </w:pPr>
      <w:r>
        <w:rPr>
          <w:rFonts w:hint="eastAsia" w:ascii="宋体" w:hAnsi="宋体" w:cs="宋体"/>
          <w:bCs/>
          <w:sz w:val="21"/>
          <w:szCs w:val="21"/>
        </w:rPr>
        <w:t xml:space="preserve">   </w:t>
      </w:r>
    </w:p>
    <w:p w14:paraId="2315A1FF">
      <w:pPr>
        <w:pStyle w:val="35"/>
        <w:ind w:firstLine="480"/>
        <w:jc w:val="center"/>
        <w:rPr>
          <w:rFonts w:ascii="宋体" w:hAnsi="宋体" w:cs="宋体"/>
          <w:sz w:val="24"/>
        </w:rPr>
      </w:pPr>
    </w:p>
    <w:p w14:paraId="4BD3943C">
      <w:pPr>
        <w:pStyle w:val="35"/>
        <w:ind w:firstLine="480"/>
        <w:jc w:val="center"/>
        <w:rPr>
          <w:rFonts w:ascii="宋体" w:hAnsi="宋体" w:cs="宋体"/>
          <w:sz w:val="24"/>
        </w:rPr>
      </w:pPr>
    </w:p>
    <w:p w14:paraId="617B12EF">
      <w:pPr>
        <w:pStyle w:val="35"/>
        <w:ind w:firstLine="480"/>
        <w:jc w:val="center"/>
        <w:rPr>
          <w:rFonts w:ascii="宋体" w:hAnsi="宋体" w:cs="宋体"/>
          <w:sz w:val="24"/>
        </w:rPr>
      </w:pPr>
    </w:p>
    <w:p w14:paraId="2467C67E">
      <w:pPr>
        <w:pStyle w:val="35"/>
        <w:ind w:firstLine="480"/>
        <w:jc w:val="center"/>
        <w:rPr>
          <w:rFonts w:ascii="宋体" w:hAnsi="宋体" w:cs="宋体"/>
          <w:sz w:val="24"/>
        </w:rPr>
      </w:pPr>
    </w:p>
    <w:p w14:paraId="68AF676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3A99E4">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9EBE2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DDE55FD">
      <w:pPr>
        <w:spacing w:line="360" w:lineRule="auto"/>
        <w:ind w:firstLine="3600" w:firstLineChars="1500"/>
        <w:rPr>
          <w:rFonts w:hint="eastAsia" w:ascii="宋体" w:hAnsi="宋体" w:cs="宋体"/>
          <w:sz w:val="24"/>
        </w:rPr>
      </w:pPr>
    </w:p>
    <w:p w14:paraId="345F7B7F">
      <w:pPr>
        <w:pStyle w:val="35"/>
        <w:ind w:firstLine="0" w:firstLineChars="0"/>
        <w:jc w:val="center"/>
        <w:rPr>
          <w:rFonts w:ascii="宋体" w:hAnsi="宋体" w:cs="宋体"/>
          <w:b/>
          <w:sz w:val="32"/>
          <w:szCs w:val="32"/>
        </w:rPr>
      </w:pPr>
      <w:r>
        <w:rPr>
          <w:rFonts w:hint="eastAsia" w:ascii="宋体" w:hAnsi="宋体" w:cs="宋体"/>
          <w:b/>
          <w:bCs/>
          <w:sz w:val="32"/>
          <w:szCs w:val="32"/>
          <w:lang w:val="en-US" w:eastAsia="zh-CN"/>
        </w:rPr>
        <w:t>4.2</w:t>
      </w:r>
      <w:r>
        <w:rPr>
          <w:rFonts w:hint="eastAsia" w:ascii="宋体" w:hAnsi="宋体" w:cs="宋体"/>
          <w:b/>
          <w:sz w:val="32"/>
          <w:szCs w:val="32"/>
        </w:rPr>
        <w:t>类似业绩</w:t>
      </w:r>
    </w:p>
    <w:tbl>
      <w:tblPr>
        <w:tblStyle w:val="28"/>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02"/>
        <w:gridCol w:w="1485"/>
        <w:gridCol w:w="2070"/>
        <w:gridCol w:w="1380"/>
        <w:gridCol w:w="1755"/>
        <w:gridCol w:w="1176"/>
        <w:gridCol w:w="2052"/>
      </w:tblGrid>
      <w:tr w14:paraId="413ECB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702" w:type="dxa"/>
            <w:tcBorders>
              <w:bottom w:val="single" w:color="000000" w:sz="6" w:space="0"/>
              <w:right w:val="single" w:color="000000" w:sz="6" w:space="0"/>
            </w:tcBorders>
          </w:tcPr>
          <w:p w14:paraId="01ED2AF8">
            <w:pPr>
              <w:pStyle w:val="42"/>
              <w:spacing w:before="105"/>
              <w:ind w:left="203"/>
              <w:rPr>
                <w:b/>
              </w:rPr>
            </w:pPr>
            <w:r>
              <w:rPr>
                <w:b/>
              </w:rPr>
              <w:t>序号</w:t>
            </w:r>
          </w:p>
        </w:tc>
        <w:tc>
          <w:tcPr>
            <w:tcW w:w="1485" w:type="dxa"/>
            <w:tcBorders>
              <w:left w:val="single" w:color="000000" w:sz="6" w:space="0"/>
              <w:bottom w:val="single" w:color="000000" w:sz="6" w:space="0"/>
              <w:right w:val="single" w:color="000000" w:sz="6" w:space="0"/>
            </w:tcBorders>
          </w:tcPr>
          <w:p w14:paraId="7BF7646D">
            <w:pPr>
              <w:pStyle w:val="42"/>
              <w:spacing w:before="105"/>
              <w:jc w:val="center"/>
              <w:rPr>
                <w:b/>
                <w:lang w:val="en-US"/>
              </w:rPr>
            </w:pPr>
            <w:r>
              <w:rPr>
                <w:rFonts w:hint="eastAsia"/>
                <w:b/>
                <w:lang w:val="en-US" w:eastAsia="zh-CN"/>
              </w:rPr>
              <w:t>用</w:t>
            </w:r>
            <w:r>
              <w:rPr>
                <w:rFonts w:hint="eastAsia"/>
                <w:b/>
                <w:lang w:val="en-US"/>
              </w:rPr>
              <w:t>户名称</w:t>
            </w:r>
          </w:p>
        </w:tc>
        <w:tc>
          <w:tcPr>
            <w:tcW w:w="2070" w:type="dxa"/>
            <w:tcBorders>
              <w:left w:val="single" w:color="000000" w:sz="6" w:space="0"/>
              <w:bottom w:val="single" w:color="000000" w:sz="6" w:space="0"/>
              <w:right w:val="single" w:color="000000" w:sz="6" w:space="0"/>
            </w:tcBorders>
          </w:tcPr>
          <w:p w14:paraId="7ADC274D">
            <w:pPr>
              <w:pStyle w:val="42"/>
              <w:spacing w:before="105"/>
              <w:jc w:val="center"/>
              <w:rPr>
                <w:b/>
              </w:rPr>
            </w:pPr>
            <w:r>
              <w:rPr>
                <w:b/>
              </w:rPr>
              <w:t>项目</w:t>
            </w:r>
            <w:r>
              <w:rPr>
                <w:rFonts w:hint="eastAsia"/>
                <w:b/>
              </w:rPr>
              <w:t>主要</w:t>
            </w:r>
            <w:r>
              <w:rPr>
                <w:b/>
              </w:rPr>
              <w:t>内容</w:t>
            </w:r>
          </w:p>
        </w:tc>
        <w:tc>
          <w:tcPr>
            <w:tcW w:w="1380" w:type="dxa"/>
            <w:tcBorders>
              <w:left w:val="single" w:color="000000" w:sz="6" w:space="0"/>
              <w:bottom w:val="single" w:color="000000" w:sz="6" w:space="0"/>
              <w:right w:val="single" w:color="000000" w:sz="6" w:space="0"/>
            </w:tcBorders>
          </w:tcPr>
          <w:p w14:paraId="2F3FB2D3">
            <w:pPr>
              <w:pStyle w:val="42"/>
              <w:spacing w:before="105"/>
              <w:jc w:val="center"/>
              <w:rPr>
                <w:b/>
              </w:rPr>
            </w:pPr>
            <w:r>
              <w:rPr>
                <w:b/>
              </w:rPr>
              <w:t>签约日期</w:t>
            </w:r>
          </w:p>
        </w:tc>
        <w:tc>
          <w:tcPr>
            <w:tcW w:w="1755" w:type="dxa"/>
            <w:tcBorders>
              <w:left w:val="single" w:color="000000" w:sz="6" w:space="0"/>
              <w:bottom w:val="single" w:color="000000" w:sz="6" w:space="0"/>
              <w:right w:val="single" w:color="000000" w:sz="6" w:space="0"/>
            </w:tcBorders>
          </w:tcPr>
          <w:p w14:paraId="7219C1CA">
            <w:pPr>
              <w:pStyle w:val="42"/>
              <w:spacing w:before="105"/>
              <w:jc w:val="center"/>
              <w:rPr>
                <w:b/>
                <w:lang w:val="en-US"/>
              </w:rPr>
            </w:pPr>
            <w:r>
              <w:rPr>
                <w:rFonts w:hint="eastAsia"/>
                <w:b/>
                <w:lang w:val="en-US"/>
              </w:rPr>
              <w:t>竣工验收时间</w:t>
            </w:r>
          </w:p>
        </w:tc>
        <w:tc>
          <w:tcPr>
            <w:tcW w:w="1176" w:type="dxa"/>
            <w:tcBorders>
              <w:left w:val="single" w:color="000000" w:sz="6" w:space="0"/>
              <w:bottom w:val="single" w:color="000000" w:sz="6" w:space="0"/>
              <w:right w:val="single" w:color="000000" w:sz="6" w:space="0"/>
            </w:tcBorders>
          </w:tcPr>
          <w:p w14:paraId="2D32E361">
            <w:pPr>
              <w:pStyle w:val="42"/>
              <w:spacing w:before="105"/>
              <w:ind w:left="216"/>
              <w:rPr>
                <w:b/>
              </w:rPr>
            </w:pPr>
            <w:r>
              <w:rPr>
                <w:rFonts w:hint="eastAsia"/>
                <w:b/>
              </w:rPr>
              <w:t>资质要求</w:t>
            </w:r>
          </w:p>
        </w:tc>
        <w:tc>
          <w:tcPr>
            <w:tcW w:w="2052" w:type="dxa"/>
            <w:tcBorders>
              <w:left w:val="single" w:color="000000" w:sz="6" w:space="0"/>
              <w:bottom w:val="single" w:color="000000" w:sz="6" w:space="0"/>
            </w:tcBorders>
          </w:tcPr>
          <w:p w14:paraId="09CD28D1">
            <w:pPr>
              <w:pStyle w:val="42"/>
              <w:spacing w:before="105"/>
              <w:ind w:left="192"/>
              <w:rPr>
                <w:b/>
              </w:rPr>
            </w:pPr>
            <w:r>
              <w:rPr>
                <w:b/>
              </w:rPr>
              <w:t>项目负责人及电话</w:t>
            </w:r>
          </w:p>
        </w:tc>
      </w:tr>
      <w:tr w14:paraId="63BE6A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702" w:type="dxa"/>
            <w:tcBorders>
              <w:top w:val="single" w:color="000000" w:sz="6" w:space="0"/>
              <w:bottom w:val="single" w:color="000000" w:sz="6" w:space="0"/>
              <w:right w:val="single" w:color="000000" w:sz="6" w:space="0"/>
            </w:tcBorders>
          </w:tcPr>
          <w:p w14:paraId="3D85E647">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D3E9638">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0E46E6AC">
            <w:pPr>
              <w:pStyle w:val="42"/>
              <w:rPr>
                <w:rFonts w:ascii="Times New Roman"/>
                <w:sz w:val="20"/>
                <w:lang w:val="en-US"/>
              </w:rPr>
            </w:pPr>
          </w:p>
        </w:tc>
        <w:tc>
          <w:tcPr>
            <w:tcW w:w="1380" w:type="dxa"/>
            <w:tcBorders>
              <w:top w:val="single" w:color="000000" w:sz="6" w:space="0"/>
              <w:left w:val="single" w:color="000000" w:sz="6" w:space="0"/>
              <w:bottom w:val="single" w:color="000000" w:sz="6" w:space="0"/>
              <w:right w:val="single" w:color="000000" w:sz="6" w:space="0"/>
            </w:tcBorders>
          </w:tcPr>
          <w:p w14:paraId="2DFD9740">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8D38F41">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D313FEB">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73998956">
            <w:pPr>
              <w:pStyle w:val="42"/>
              <w:rPr>
                <w:rFonts w:ascii="Times New Roman"/>
                <w:sz w:val="20"/>
              </w:rPr>
            </w:pPr>
          </w:p>
        </w:tc>
      </w:tr>
      <w:tr w14:paraId="604A2F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702" w:type="dxa"/>
            <w:tcBorders>
              <w:top w:val="single" w:color="000000" w:sz="6" w:space="0"/>
              <w:bottom w:val="single" w:color="000000" w:sz="6" w:space="0"/>
              <w:right w:val="single" w:color="000000" w:sz="6" w:space="0"/>
            </w:tcBorders>
          </w:tcPr>
          <w:p w14:paraId="5C9761D7">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E532D74">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36808D86">
            <w:pPr>
              <w:pStyle w:val="42"/>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0D3C2C8D">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F77943C">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1930A716">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2933CBB">
            <w:pPr>
              <w:pStyle w:val="42"/>
              <w:rPr>
                <w:rFonts w:ascii="Times New Roman"/>
                <w:sz w:val="20"/>
              </w:rPr>
            </w:pPr>
          </w:p>
        </w:tc>
      </w:tr>
      <w:tr w14:paraId="2E2C29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242059A3">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83BCED2">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676DBF6F">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4DD0030B">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E66B797">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6B909618">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EEEA748">
            <w:pPr>
              <w:pStyle w:val="42"/>
              <w:rPr>
                <w:rFonts w:ascii="Times New Roman"/>
                <w:sz w:val="20"/>
              </w:rPr>
            </w:pPr>
          </w:p>
        </w:tc>
      </w:tr>
      <w:tr w14:paraId="0153CD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6D7052BC">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6DFA68A9">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276D6154">
            <w:pPr>
              <w:pStyle w:val="42"/>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27D37DC3">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1CD133F5">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F3030C3">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624D9C1">
            <w:pPr>
              <w:pStyle w:val="42"/>
              <w:rPr>
                <w:rFonts w:ascii="Times New Roman"/>
                <w:sz w:val="20"/>
              </w:rPr>
            </w:pPr>
          </w:p>
        </w:tc>
      </w:tr>
      <w:tr w14:paraId="0E5AC4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73082BB2">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DE06161">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1C5BF916">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5DD73CF8">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7D563C1">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36648B46">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4A12212E">
            <w:pPr>
              <w:pStyle w:val="42"/>
              <w:rPr>
                <w:rFonts w:ascii="Times New Roman"/>
                <w:sz w:val="20"/>
              </w:rPr>
            </w:pPr>
          </w:p>
        </w:tc>
      </w:tr>
      <w:tr w14:paraId="7B7B91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right w:val="single" w:color="000000" w:sz="6" w:space="0"/>
            </w:tcBorders>
          </w:tcPr>
          <w:p w14:paraId="79A04E6E">
            <w:pPr>
              <w:pStyle w:val="42"/>
              <w:rPr>
                <w:rFonts w:ascii="Times New Roman"/>
                <w:sz w:val="20"/>
              </w:rPr>
            </w:pPr>
          </w:p>
        </w:tc>
        <w:tc>
          <w:tcPr>
            <w:tcW w:w="1485" w:type="dxa"/>
            <w:tcBorders>
              <w:top w:val="single" w:color="000000" w:sz="6" w:space="0"/>
              <w:left w:val="single" w:color="000000" w:sz="6" w:space="0"/>
              <w:right w:val="single" w:color="000000" w:sz="6" w:space="0"/>
            </w:tcBorders>
          </w:tcPr>
          <w:p w14:paraId="6302FDF0">
            <w:pPr>
              <w:pStyle w:val="42"/>
              <w:rPr>
                <w:rFonts w:ascii="Times New Roman"/>
                <w:sz w:val="20"/>
              </w:rPr>
            </w:pPr>
          </w:p>
        </w:tc>
        <w:tc>
          <w:tcPr>
            <w:tcW w:w="2070" w:type="dxa"/>
            <w:tcBorders>
              <w:top w:val="single" w:color="000000" w:sz="6" w:space="0"/>
              <w:left w:val="single" w:color="000000" w:sz="6" w:space="0"/>
              <w:right w:val="single" w:color="000000" w:sz="6" w:space="0"/>
            </w:tcBorders>
          </w:tcPr>
          <w:p w14:paraId="19CC54DB">
            <w:pPr>
              <w:pStyle w:val="42"/>
              <w:rPr>
                <w:rFonts w:ascii="Times New Roman"/>
                <w:sz w:val="20"/>
              </w:rPr>
            </w:pPr>
          </w:p>
        </w:tc>
        <w:tc>
          <w:tcPr>
            <w:tcW w:w="1380" w:type="dxa"/>
            <w:tcBorders>
              <w:top w:val="single" w:color="000000" w:sz="6" w:space="0"/>
              <w:left w:val="single" w:color="000000" w:sz="6" w:space="0"/>
              <w:right w:val="single" w:color="000000" w:sz="6" w:space="0"/>
            </w:tcBorders>
          </w:tcPr>
          <w:p w14:paraId="5042B9FB">
            <w:pPr>
              <w:pStyle w:val="42"/>
              <w:rPr>
                <w:rFonts w:ascii="Times New Roman"/>
                <w:sz w:val="20"/>
              </w:rPr>
            </w:pPr>
          </w:p>
        </w:tc>
        <w:tc>
          <w:tcPr>
            <w:tcW w:w="1755" w:type="dxa"/>
            <w:tcBorders>
              <w:top w:val="single" w:color="000000" w:sz="6" w:space="0"/>
              <w:left w:val="single" w:color="000000" w:sz="6" w:space="0"/>
              <w:right w:val="single" w:color="000000" w:sz="6" w:space="0"/>
            </w:tcBorders>
          </w:tcPr>
          <w:p w14:paraId="270848BD">
            <w:pPr>
              <w:pStyle w:val="42"/>
              <w:rPr>
                <w:rFonts w:ascii="Times New Roman"/>
                <w:sz w:val="20"/>
              </w:rPr>
            </w:pPr>
          </w:p>
        </w:tc>
        <w:tc>
          <w:tcPr>
            <w:tcW w:w="1176" w:type="dxa"/>
            <w:tcBorders>
              <w:top w:val="single" w:color="000000" w:sz="6" w:space="0"/>
              <w:left w:val="single" w:color="000000" w:sz="6" w:space="0"/>
              <w:right w:val="single" w:color="000000" w:sz="6" w:space="0"/>
            </w:tcBorders>
          </w:tcPr>
          <w:p w14:paraId="2D64CFAD">
            <w:pPr>
              <w:pStyle w:val="42"/>
              <w:rPr>
                <w:rFonts w:ascii="Times New Roman"/>
                <w:sz w:val="20"/>
              </w:rPr>
            </w:pPr>
          </w:p>
        </w:tc>
        <w:tc>
          <w:tcPr>
            <w:tcW w:w="2052" w:type="dxa"/>
            <w:tcBorders>
              <w:top w:val="single" w:color="000000" w:sz="6" w:space="0"/>
              <w:left w:val="single" w:color="000000" w:sz="6" w:space="0"/>
            </w:tcBorders>
          </w:tcPr>
          <w:p w14:paraId="28AC9150">
            <w:pPr>
              <w:pStyle w:val="42"/>
              <w:rPr>
                <w:rFonts w:ascii="Times New Roman"/>
                <w:sz w:val="20"/>
              </w:rPr>
            </w:pPr>
          </w:p>
        </w:tc>
      </w:tr>
    </w:tbl>
    <w:p w14:paraId="7398F58D">
      <w:pPr>
        <w:pStyle w:val="11"/>
        <w:adjustRightInd w:val="0"/>
        <w:snapToGrid w:val="0"/>
        <w:jc w:val="left"/>
        <w:rPr>
          <w:rFonts w:ascii="宋体" w:hAnsi="宋体" w:cs="宋体"/>
          <w:sz w:val="21"/>
          <w:szCs w:val="21"/>
        </w:rPr>
      </w:pPr>
      <w:r>
        <w:rPr>
          <w:rFonts w:hint="eastAsia" w:ascii="宋体" w:hAnsi="宋体" w:cs="宋体"/>
          <w:sz w:val="21"/>
          <w:szCs w:val="21"/>
        </w:rPr>
        <w:t>注：</w:t>
      </w:r>
    </w:p>
    <w:p w14:paraId="269A3982">
      <w:pPr>
        <w:pStyle w:val="11"/>
        <w:adjustRightInd w:val="0"/>
        <w:snapToGrid w:val="0"/>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1.供应商应如实填写</w:t>
      </w:r>
      <w:r>
        <w:rPr>
          <w:rFonts w:hint="eastAsia" w:ascii="宋体" w:hAnsi="宋体" w:eastAsia="宋体" w:cs="宋体"/>
          <w:sz w:val="21"/>
          <w:szCs w:val="21"/>
          <w:highlight w:val="none"/>
        </w:rPr>
        <w:t>自202</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年1月1日</w:t>
      </w:r>
      <w:r>
        <w:rPr>
          <w:rFonts w:hint="eastAsia" w:ascii="宋体" w:hAnsi="宋体" w:cs="宋体"/>
          <w:color w:val="auto"/>
          <w:szCs w:val="21"/>
        </w:rPr>
        <w:t>至</w:t>
      </w:r>
      <w:r>
        <w:rPr>
          <w:rFonts w:hint="eastAsia" w:ascii="宋体" w:hAnsi="宋体" w:cs="宋体"/>
          <w:sz w:val="21"/>
          <w:szCs w:val="21"/>
          <w:highlight w:val="none"/>
        </w:rPr>
        <w:t>响应截止之日</w:t>
      </w:r>
      <w:r>
        <w:rPr>
          <w:rFonts w:hint="eastAsia" w:ascii="宋体" w:hAnsi="宋体" w:cs="宋体"/>
          <w:color w:val="auto"/>
          <w:sz w:val="21"/>
          <w:szCs w:val="21"/>
        </w:rPr>
        <w:t>（</w:t>
      </w:r>
      <w:r>
        <w:rPr>
          <w:rFonts w:hint="eastAsia" w:ascii="宋体" w:hAnsi="宋体" w:cs="宋体"/>
          <w:b/>
          <w:color w:val="auto"/>
          <w:sz w:val="21"/>
          <w:szCs w:val="21"/>
          <w:highlight w:val="none"/>
          <w:lang w:eastAsia="zh-CN"/>
        </w:rPr>
        <w:t>以</w:t>
      </w:r>
      <w:r>
        <w:rPr>
          <w:rFonts w:hint="eastAsia" w:ascii="宋体" w:hAnsi="宋体" w:cs="宋体"/>
          <w:b/>
          <w:color w:val="auto"/>
          <w:sz w:val="21"/>
          <w:szCs w:val="21"/>
          <w:highlight w:val="none"/>
          <w:lang w:val="en-US" w:eastAsia="zh-CN"/>
        </w:rPr>
        <w:t>竣工验收合格</w:t>
      </w:r>
      <w:r>
        <w:rPr>
          <w:rFonts w:hint="eastAsia" w:ascii="宋体" w:hAnsi="宋体" w:cs="宋体"/>
          <w:b/>
          <w:color w:val="auto"/>
          <w:sz w:val="21"/>
          <w:szCs w:val="21"/>
          <w:highlight w:val="none"/>
          <w:lang w:eastAsia="zh-CN"/>
        </w:rPr>
        <w:t>时间</w:t>
      </w:r>
      <w:r>
        <w:rPr>
          <w:rFonts w:hint="eastAsia" w:ascii="宋体" w:hAnsi="宋体" w:cs="宋体"/>
          <w:b/>
          <w:color w:val="auto"/>
          <w:sz w:val="21"/>
          <w:szCs w:val="21"/>
          <w:highlight w:val="none"/>
        </w:rPr>
        <w:t>为准</w:t>
      </w:r>
      <w:r>
        <w:rPr>
          <w:rFonts w:hint="eastAsia" w:ascii="宋体" w:hAnsi="宋体" w:cs="宋体"/>
          <w:color w:val="auto"/>
          <w:sz w:val="21"/>
          <w:szCs w:val="21"/>
        </w:rPr>
        <w:t>）</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独立</w:t>
      </w:r>
      <w:r>
        <w:rPr>
          <w:rFonts w:hint="eastAsia" w:ascii="宋体" w:hAnsi="宋体" w:cs="宋体"/>
          <w:color w:val="auto"/>
          <w:sz w:val="21"/>
          <w:szCs w:val="21"/>
        </w:rPr>
        <w:t>完成质量合格的类</w:t>
      </w:r>
      <w:r>
        <w:rPr>
          <w:rFonts w:hint="eastAsia" w:ascii="宋体" w:hAnsi="宋体" w:cs="宋体"/>
          <w:color w:val="auto"/>
          <w:sz w:val="21"/>
          <w:szCs w:val="21"/>
          <w:lang w:val="en-US" w:eastAsia="zh-CN"/>
        </w:rPr>
        <w:t>工程</w:t>
      </w:r>
      <w:r>
        <w:rPr>
          <w:rFonts w:hint="eastAsia" w:ascii="宋体" w:hAnsi="宋体" w:cs="宋体"/>
          <w:color w:val="auto"/>
          <w:sz w:val="21"/>
          <w:szCs w:val="21"/>
        </w:rPr>
        <w:t>似业绩。</w:t>
      </w:r>
      <w:r>
        <w:rPr>
          <w:rFonts w:hint="eastAsia" w:ascii="宋体" w:hAnsi="宋体" w:eastAsia="宋体" w:cs="宋体"/>
          <w:sz w:val="21"/>
          <w:szCs w:val="21"/>
          <w:highlight w:val="none"/>
          <w:lang w:val="en-US" w:eastAsia="zh-CN"/>
        </w:rPr>
        <w:t>同一用户单位多个合同只计算一次，</w:t>
      </w:r>
      <w:r>
        <w:rPr>
          <w:rFonts w:hint="eastAsia" w:ascii="宋体" w:hAnsi="宋体" w:eastAsia="宋体" w:cs="宋体"/>
          <w:sz w:val="21"/>
          <w:szCs w:val="21"/>
          <w:highlight w:val="none"/>
          <w:lang w:eastAsia="zh-CN"/>
        </w:rPr>
        <w:t>不得</w:t>
      </w:r>
      <w:r>
        <w:rPr>
          <w:rFonts w:hint="eastAsia" w:ascii="宋体" w:hAnsi="宋体" w:eastAsia="宋体" w:cs="宋体"/>
          <w:sz w:val="21"/>
          <w:szCs w:val="21"/>
          <w:highlight w:val="none"/>
        </w:rPr>
        <w:t>弄虚作假；</w:t>
      </w:r>
    </w:p>
    <w:p w14:paraId="58270B8D">
      <w:pPr>
        <w:pStyle w:val="22"/>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2.类似业绩指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eastAsia="宋体" w:cs="宋体"/>
          <w:color w:val="auto"/>
          <w:kern w:val="0"/>
          <w:sz w:val="21"/>
          <w:szCs w:val="21"/>
          <w:highlight w:val="none"/>
          <w:lang w:val="en-US" w:eastAsia="zh-CN" w:bidi="ar-SA"/>
        </w:rPr>
        <w:t>；</w:t>
      </w:r>
    </w:p>
    <w:p w14:paraId="03B92B05">
      <w:pPr>
        <w:pStyle w:val="22"/>
        <w:ind w:firstLine="399" w:firstLineChars="202"/>
        <w:jc w:val="left"/>
        <w:rPr>
          <w:rFonts w:hint="eastAsia" w:ascii="宋体" w:hAnsi="宋体" w:eastAsia="宋体" w:cs="宋体"/>
          <w:spacing w:val="-6"/>
          <w:kern w:val="0"/>
          <w:sz w:val="21"/>
          <w:szCs w:val="21"/>
          <w:lang w:val="en-US" w:eastAsia="zh-CN" w:bidi="ar-SA"/>
        </w:rPr>
      </w:pPr>
      <w:r>
        <w:rPr>
          <w:rFonts w:hint="eastAsia" w:ascii="宋体" w:hAnsi="宋体" w:eastAsia="宋体" w:cs="宋体"/>
          <w:spacing w:val="-6"/>
          <w:kern w:val="0"/>
          <w:sz w:val="21"/>
          <w:szCs w:val="21"/>
          <w:lang w:val="en-US" w:eastAsia="zh-CN" w:bidi="ar-SA"/>
        </w:rPr>
        <w:t>3.须同时提供合同</w:t>
      </w:r>
      <w:r>
        <w:rPr>
          <w:rFonts w:hint="eastAsia" w:ascii="宋体" w:hAnsi="宋体" w:eastAsia="宋体" w:cs="宋体"/>
          <w:color w:val="0000FF"/>
          <w:kern w:val="2"/>
          <w:sz w:val="21"/>
          <w:szCs w:val="21"/>
          <w:lang w:val="en-US" w:eastAsia="zh-CN" w:bidi="ar-SA"/>
        </w:rPr>
        <w:t>关键页</w:t>
      </w:r>
      <w:r>
        <w:rPr>
          <w:rFonts w:hint="eastAsia" w:ascii="宋体" w:hAnsi="宋体" w:eastAsia="宋体" w:cs="宋体"/>
          <w:color w:val="auto"/>
          <w:sz w:val="21"/>
          <w:szCs w:val="21"/>
        </w:rPr>
        <w:t>（</w:t>
      </w:r>
      <w:r>
        <w:rPr>
          <w:rFonts w:hint="eastAsia" w:ascii="宋体" w:hAnsi="宋体" w:eastAsia="宋体" w:cs="宋体"/>
          <w:b w:val="0"/>
          <w:bCs w:val="0"/>
          <w:color w:val="000000"/>
          <w:sz w:val="21"/>
          <w:szCs w:val="21"/>
        </w:rPr>
        <w:t>合同关键页包括：合同封面、</w:t>
      </w:r>
      <w:r>
        <w:rPr>
          <w:rFonts w:hint="eastAsia" w:ascii="宋体" w:hAnsi="宋体" w:eastAsia="宋体" w:cs="宋体"/>
          <w:b w:val="0"/>
          <w:bCs w:val="0"/>
          <w:color w:val="000000"/>
          <w:sz w:val="21"/>
          <w:szCs w:val="21"/>
          <w:lang w:eastAsia="zh-CN"/>
        </w:rPr>
        <w:t>主要</w:t>
      </w:r>
      <w:r>
        <w:rPr>
          <w:rFonts w:hint="eastAsia" w:ascii="宋体" w:hAnsi="宋体" w:eastAsia="宋体" w:cs="宋体"/>
          <w:b w:val="0"/>
          <w:bCs w:val="0"/>
          <w:color w:val="000000"/>
          <w:sz w:val="21"/>
          <w:szCs w:val="21"/>
        </w:rPr>
        <w:t>内容页及双方签章页</w:t>
      </w:r>
      <w:r>
        <w:rPr>
          <w:rFonts w:hint="eastAsia" w:ascii="宋体" w:hAnsi="宋体" w:eastAsia="宋体" w:cs="宋体"/>
          <w:color w:val="auto"/>
          <w:sz w:val="21"/>
          <w:szCs w:val="21"/>
        </w:rPr>
        <w:t>）、</w:t>
      </w:r>
      <w:r>
        <w:rPr>
          <w:rFonts w:hint="eastAsia" w:ascii="宋体" w:hAnsi="宋体" w:eastAsia="宋体" w:cs="宋体"/>
          <w:spacing w:val="-6"/>
          <w:kern w:val="0"/>
          <w:sz w:val="21"/>
          <w:szCs w:val="21"/>
          <w:lang w:val="en-US" w:eastAsia="zh-CN" w:bidi="ar-SA"/>
        </w:rPr>
        <w:t>竣工验收合格报告等证明材料并加盖公章，缺一不可，否则不得分；</w:t>
      </w:r>
    </w:p>
    <w:p w14:paraId="6BF312D2">
      <w:pPr>
        <w:pStyle w:val="43"/>
        <w:tabs>
          <w:tab w:val="left" w:pos="840"/>
        </w:tabs>
        <w:adjustRightInd w:val="0"/>
        <w:snapToGrid w:val="0"/>
        <w:ind w:firstLine="425" w:firstLineChars="215"/>
        <w:rPr>
          <w:rFonts w:hint="eastAsia" w:ascii="宋体" w:hAnsi="宋体" w:eastAsia="宋体" w:cs="宋体"/>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rPr>
        <w:t>.若供应商有</w:t>
      </w:r>
      <w:r>
        <w:rPr>
          <w:rFonts w:hint="eastAsia" w:ascii="宋体" w:hAnsi="宋体" w:eastAsia="宋体" w:cs="宋体"/>
          <w:spacing w:val="-6"/>
          <w:sz w:val="21"/>
          <w:szCs w:val="21"/>
          <w:lang w:eastAsia="zh-CN"/>
        </w:rPr>
        <w:t>类似</w:t>
      </w:r>
      <w:r>
        <w:rPr>
          <w:rFonts w:hint="eastAsia" w:ascii="宋体" w:hAnsi="宋体" w:eastAsia="宋体" w:cs="宋体"/>
          <w:spacing w:val="-6"/>
          <w:sz w:val="21"/>
          <w:szCs w:val="21"/>
        </w:rPr>
        <w:t>项目业绩，请在上表后附业绩的相关材料</w:t>
      </w:r>
      <w:r>
        <w:rPr>
          <w:rFonts w:hint="eastAsia" w:ascii="宋体" w:hAnsi="宋体" w:eastAsia="宋体" w:cs="宋体"/>
          <w:sz w:val="21"/>
          <w:szCs w:val="21"/>
        </w:rPr>
        <w:t>（</w:t>
      </w:r>
      <w:r>
        <w:rPr>
          <w:rFonts w:hint="eastAsia" w:ascii="宋体" w:hAnsi="宋体" w:eastAsia="宋体" w:cs="宋体"/>
          <w:spacing w:val="-12"/>
          <w:sz w:val="21"/>
          <w:szCs w:val="21"/>
        </w:rPr>
        <w:t>提供能够清晰体现项目具体内容的合同复印件为准，加盖公章</w:t>
      </w:r>
      <w:r>
        <w:rPr>
          <w:rFonts w:hint="eastAsia" w:ascii="宋体" w:hAnsi="宋体" w:eastAsia="宋体" w:cs="宋体"/>
          <w:sz w:val="21"/>
          <w:szCs w:val="21"/>
        </w:rPr>
        <w:t>）</w:t>
      </w:r>
      <w:r>
        <w:rPr>
          <w:rFonts w:hint="eastAsia" w:ascii="宋体" w:hAnsi="宋体" w:eastAsia="宋体" w:cs="宋体"/>
          <w:sz w:val="21"/>
          <w:szCs w:val="21"/>
          <w:lang w:eastAsia="zh-CN"/>
        </w:rPr>
        <w:t>。</w:t>
      </w:r>
    </w:p>
    <w:p w14:paraId="73F47343">
      <w:pPr>
        <w:pStyle w:val="43"/>
        <w:tabs>
          <w:tab w:val="left" w:pos="840"/>
        </w:tabs>
        <w:adjustRightInd w:val="0"/>
        <w:snapToGrid w:val="0"/>
        <w:ind w:firstLine="451" w:firstLineChars="215"/>
        <w:rPr>
          <w:rFonts w:hint="default" w:ascii="宋体" w:hAnsi="宋体" w:eastAsia="宋体" w:cs="宋体"/>
          <w:sz w:val="21"/>
          <w:szCs w:val="21"/>
          <w:lang w:val="en-US" w:eastAsia="zh-CN"/>
        </w:rPr>
      </w:pPr>
    </w:p>
    <w:p w14:paraId="02B3CC0F">
      <w:pPr>
        <w:pStyle w:val="35"/>
        <w:ind w:firstLine="480"/>
        <w:jc w:val="center"/>
        <w:rPr>
          <w:rFonts w:ascii="宋体" w:hAnsi="宋体" w:cs="宋体"/>
          <w:sz w:val="24"/>
        </w:rPr>
      </w:pPr>
    </w:p>
    <w:p w14:paraId="5DF09923">
      <w:pPr>
        <w:spacing w:line="360" w:lineRule="auto"/>
        <w:ind w:left="0" w:leftChars="0" w:firstLine="0" w:firstLineChars="0"/>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7376FE">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863A54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8B5CB0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40BEF94">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4.3项目负责人</w:t>
      </w:r>
    </w:p>
    <w:p w14:paraId="5CADA2B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4D115C9">
      <w:pPr>
        <w:pStyle w:val="35"/>
        <w:ind w:firstLine="0" w:firstLineChars="0"/>
        <w:jc w:val="left"/>
        <w:rPr>
          <w:rFonts w:hint="eastAsia" w:ascii="宋体" w:hAnsi="宋体" w:cs="宋体"/>
          <w:color w:val="auto"/>
          <w:sz w:val="21"/>
          <w:szCs w:val="21"/>
          <w:lang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p w14:paraId="5925967E">
      <w:pPr>
        <w:pStyle w:val="35"/>
        <w:ind w:firstLine="0" w:firstLineChars="0"/>
        <w:jc w:val="left"/>
        <w:rPr>
          <w:rFonts w:hint="eastAsia" w:ascii="宋体" w:hAnsi="宋体" w:cs="宋体"/>
          <w:color w:val="auto"/>
          <w:sz w:val="21"/>
          <w:szCs w:val="21"/>
          <w:lang w:eastAsia="zh-CN"/>
        </w:rPr>
      </w:pPr>
    </w:p>
    <w:p w14:paraId="2C20B0D0">
      <w:pPr>
        <w:pStyle w:val="35"/>
        <w:ind w:firstLine="480"/>
        <w:jc w:val="center"/>
        <w:rPr>
          <w:rFonts w:ascii="宋体" w:hAnsi="宋体" w:cs="宋体"/>
          <w:sz w:val="24"/>
        </w:rPr>
      </w:pPr>
    </w:p>
    <w:p w14:paraId="6280A5CB">
      <w:pPr>
        <w:pStyle w:val="35"/>
        <w:ind w:firstLine="480"/>
        <w:jc w:val="center"/>
        <w:rPr>
          <w:rFonts w:ascii="宋体" w:hAnsi="宋体" w:cs="宋体"/>
          <w:sz w:val="24"/>
        </w:rPr>
      </w:pPr>
    </w:p>
    <w:p w14:paraId="2F0C7AFF">
      <w:pPr>
        <w:pStyle w:val="35"/>
        <w:ind w:firstLine="480"/>
        <w:jc w:val="center"/>
        <w:rPr>
          <w:rFonts w:ascii="宋体" w:hAnsi="宋体" w:cs="宋体"/>
          <w:sz w:val="24"/>
        </w:rPr>
      </w:pPr>
    </w:p>
    <w:p w14:paraId="067CB032">
      <w:pPr>
        <w:pStyle w:val="35"/>
        <w:ind w:firstLine="480"/>
        <w:jc w:val="center"/>
        <w:rPr>
          <w:rFonts w:ascii="宋体" w:hAnsi="宋体" w:cs="宋体"/>
          <w:sz w:val="24"/>
        </w:rPr>
      </w:pPr>
    </w:p>
    <w:p w14:paraId="2698905D">
      <w:pPr>
        <w:pStyle w:val="35"/>
        <w:ind w:firstLine="480"/>
        <w:jc w:val="center"/>
        <w:rPr>
          <w:rFonts w:ascii="宋体" w:hAnsi="宋体" w:cs="宋体"/>
          <w:sz w:val="24"/>
        </w:rPr>
      </w:pPr>
    </w:p>
    <w:p w14:paraId="763589B3">
      <w:pPr>
        <w:pStyle w:val="35"/>
        <w:ind w:firstLine="480"/>
        <w:jc w:val="center"/>
        <w:rPr>
          <w:rFonts w:ascii="宋体" w:hAnsi="宋体" w:cs="宋体"/>
          <w:sz w:val="24"/>
        </w:rPr>
      </w:pPr>
    </w:p>
    <w:p w14:paraId="534AEC72">
      <w:pPr>
        <w:pStyle w:val="35"/>
        <w:ind w:firstLine="480"/>
        <w:jc w:val="center"/>
        <w:rPr>
          <w:rFonts w:ascii="宋体" w:hAnsi="宋体" w:cs="宋体"/>
          <w:sz w:val="24"/>
        </w:rPr>
      </w:pPr>
    </w:p>
    <w:p w14:paraId="193DB019">
      <w:pPr>
        <w:pStyle w:val="35"/>
        <w:ind w:firstLine="480"/>
        <w:jc w:val="center"/>
        <w:rPr>
          <w:rFonts w:ascii="宋体" w:hAnsi="宋体" w:cs="宋体"/>
          <w:sz w:val="24"/>
        </w:rPr>
      </w:pPr>
    </w:p>
    <w:p w14:paraId="10A2E29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A9D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287EC0">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C75FB7C">
      <w:pPr>
        <w:spacing w:line="360" w:lineRule="auto"/>
        <w:ind w:firstLine="3600" w:firstLineChars="1500"/>
        <w:rPr>
          <w:rFonts w:hint="eastAsia" w:ascii="宋体" w:hAnsi="宋体" w:cs="宋体"/>
          <w:sz w:val="24"/>
        </w:rPr>
      </w:pPr>
    </w:p>
    <w:p w14:paraId="584D0A44">
      <w:pPr>
        <w:pStyle w:val="37"/>
        <w:rPr>
          <w:rFonts w:hint="eastAsia" w:ascii="宋体" w:hAnsi="宋体" w:cs="宋体"/>
          <w:color w:val="000000" w:themeColor="text1"/>
          <w:sz w:val="24"/>
          <w14:textFill>
            <w14:solidFill>
              <w14:schemeClr w14:val="tx1"/>
            </w14:solidFill>
          </w14:textFill>
        </w:rPr>
      </w:pPr>
    </w:p>
    <w:p w14:paraId="66D47BA6">
      <w:pPr>
        <w:pStyle w:val="37"/>
        <w:rPr>
          <w:rFonts w:hint="eastAsia" w:ascii="宋体" w:hAnsi="宋体" w:cs="宋体"/>
          <w:color w:val="000000" w:themeColor="text1"/>
          <w:sz w:val="24"/>
          <w14:textFill>
            <w14:solidFill>
              <w14:schemeClr w14:val="tx1"/>
            </w14:solidFill>
          </w14:textFill>
        </w:rPr>
      </w:pPr>
    </w:p>
    <w:p w14:paraId="2573D608">
      <w:pPr>
        <w:pStyle w:val="37"/>
        <w:rPr>
          <w:rFonts w:hint="eastAsia" w:ascii="宋体" w:hAnsi="宋体" w:cs="宋体"/>
          <w:color w:val="000000" w:themeColor="text1"/>
          <w:sz w:val="24"/>
          <w14:textFill>
            <w14:solidFill>
              <w14:schemeClr w14:val="tx1"/>
            </w14:solidFill>
          </w14:textFill>
        </w:rPr>
      </w:pPr>
    </w:p>
    <w:p w14:paraId="2B0CB71F">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4.4技术负责人</w:t>
      </w:r>
    </w:p>
    <w:p w14:paraId="0C2349E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。本项最高得3分。</w:t>
      </w:r>
    </w:p>
    <w:p w14:paraId="19DCC1A0">
      <w:pPr>
        <w:pStyle w:val="35"/>
        <w:ind w:left="0" w:leftChars="0" w:firstLine="0" w:firstLineChars="0"/>
        <w:jc w:val="center"/>
        <w:rPr>
          <w:rFonts w:ascii="宋体" w:hAnsi="宋体" w:cs="宋体"/>
          <w:sz w:val="24"/>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3BE208E2">
      <w:pPr>
        <w:pStyle w:val="35"/>
        <w:ind w:firstLine="480"/>
        <w:jc w:val="center"/>
        <w:rPr>
          <w:rFonts w:ascii="宋体" w:hAnsi="宋体" w:cs="宋体"/>
          <w:sz w:val="24"/>
        </w:rPr>
      </w:pPr>
    </w:p>
    <w:p w14:paraId="5F8E81B7">
      <w:pPr>
        <w:pStyle w:val="35"/>
        <w:ind w:firstLine="480"/>
        <w:jc w:val="center"/>
        <w:rPr>
          <w:rFonts w:ascii="宋体" w:hAnsi="宋体" w:cs="宋体"/>
          <w:sz w:val="24"/>
        </w:rPr>
      </w:pPr>
    </w:p>
    <w:p w14:paraId="0913F1FE">
      <w:pPr>
        <w:pStyle w:val="35"/>
        <w:ind w:firstLine="480"/>
        <w:jc w:val="center"/>
        <w:rPr>
          <w:rFonts w:ascii="宋体" w:hAnsi="宋体" w:cs="宋体"/>
          <w:sz w:val="24"/>
        </w:rPr>
      </w:pPr>
    </w:p>
    <w:p w14:paraId="17964415">
      <w:pPr>
        <w:pStyle w:val="35"/>
        <w:ind w:firstLine="480"/>
        <w:jc w:val="center"/>
        <w:rPr>
          <w:rFonts w:ascii="宋体" w:hAnsi="宋体" w:cs="宋体"/>
          <w:sz w:val="24"/>
        </w:rPr>
      </w:pPr>
    </w:p>
    <w:p w14:paraId="05FA6351">
      <w:pPr>
        <w:pStyle w:val="35"/>
        <w:ind w:firstLine="480"/>
        <w:jc w:val="center"/>
        <w:rPr>
          <w:rFonts w:ascii="宋体" w:hAnsi="宋体" w:cs="宋体"/>
          <w:sz w:val="24"/>
        </w:rPr>
      </w:pPr>
    </w:p>
    <w:p w14:paraId="2623A268">
      <w:pPr>
        <w:pStyle w:val="35"/>
        <w:ind w:firstLine="480"/>
        <w:jc w:val="center"/>
        <w:rPr>
          <w:rFonts w:ascii="宋体" w:hAnsi="宋体" w:cs="宋体"/>
          <w:sz w:val="24"/>
        </w:rPr>
      </w:pPr>
    </w:p>
    <w:p w14:paraId="19C9E0A8">
      <w:pPr>
        <w:pStyle w:val="35"/>
        <w:ind w:firstLine="480"/>
        <w:jc w:val="center"/>
        <w:rPr>
          <w:rFonts w:ascii="宋体" w:hAnsi="宋体" w:cs="宋体"/>
          <w:sz w:val="24"/>
        </w:rPr>
      </w:pPr>
    </w:p>
    <w:p w14:paraId="0990975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7A37DF6">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BC7CD9C">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CE2B7EF">
      <w:pPr>
        <w:spacing w:line="360" w:lineRule="auto"/>
        <w:ind w:firstLine="3600" w:firstLineChars="1500"/>
        <w:rPr>
          <w:rFonts w:hint="eastAsia" w:ascii="宋体" w:hAnsi="宋体" w:cs="宋体"/>
          <w:sz w:val="24"/>
        </w:rPr>
      </w:pPr>
    </w:p>
    <w:p w14:paraId="4B5843A3">
      <w:pPr>
        <w:pStyle w:val="37"/>
        <w:rPr>
          <w:rFonts w:hint="eastAsia" w:ascii="宋体" w:hAnsi="宋体" w:cs="宋体"/>
          <w:color w:val="000000" w:themeColor="text1"/>
          <w:sz w:val="24"/>
          <w14:textFill>
            <w14:solidFill>
              <w14:schemeClr w14:val="tx1"/>
            </w14:solidFill>
          </w14:textFill>
        </w:rPr>
      </w:pPr>
    </w:p>
    <w:p w14:paraId="12472AE6">
      <w:pPr>
        <w:pStyle w:val="37"/>
        <w:rPr>
          <w:rFonts w:hint="eastAsia" w:ascii="宋体" w:hAnsi="宋体" w:cs="宋体"/>
          <w:color w:val="000000" w:themeColor="text1"/>
          <w:sz w:val="24"/>
          <w14:textFill>
            <w14:solidFill>
              <w14:schemeClr w14:val="tx1"/>
            </w14:solidFill>
          </w14:textFill>
        </w:rPr>
      </w:pPr>
    </w:p>
    <w:p w14:paraId="5E1773AD">
      <w:pPr>
        <w:pStyle w:val="37"/>
        <w:rPr>
          <w:rFonts w:hint="eastAsia" w:ascii="宋体" w:hAnsi="宋体" w:cs="宋体"/>
          <w:color w:val="000000" w:themeColor="text1"/>
          <w:sz w:val="24"/>
          <w14:textFill>
            <w14:solidFill>
              <w14:schemeClr w14:val="tx1"/>
            </w14:solidFill>
          </w14:textFill>
        </w:rPr>
      </w:pPr>
    </w:p>
    <w:p w14:paraId="75CFF2B0">
      <w:pPr>
        <w:pStyle w:val="37"/>
        <w:rPr>
          <w:rFonts w:hint="eastAsia" w:ascii="宋体" w:hAnsi="宋体" w:cs="宋体"/>
          <w:color w:val="000000" w:themeColor="text1"/>
          <w:sz w:val="24"/>
          <w14:textFill>
            <w14:solidFill>
              <w14:schemeClr w14:val="tx1"/>
            </w14:solidFill>
          </w14:textFill>
        </w:rPr>
      </w:pPr>
    </w:p>
    <w:p w14:paraId="462DA8D6">
      <w:pPr>
        <w:pStyle w:val="37"/>
        <w:rPr>
          <w:rFonts w:hint="eastAsia" w:ascii="宋体" w:hAnsi="宋体" w:cs="宋体"/>
          <w:color w:val="000000" w:themeColor="text1"/>
          <w:sz w:val="24"/>
          <w14:textFill>
            <w14:solidFill>
              <w14:schemeClr w14:val="tx1"/>
            </w14:solidFill>
          </w14:textFill>
        </w:rPr>
      </w:pPr>
    </w:p>
    <w:p w14:paraId="7413D5EC">
      <w:pPr>
        <w:pStyle w:val="37"/>
        <w:rPr>
          <w:rFonts w:hint="eastAsia" w:ascii="宋体" w:hAnsi="宋体" w:cs="宋体"/>
          <w:color w:val="000000" w:themeColor="text1"/>
          <w:sz w:val="24"/>
          <w14:textFill>
            <w14:solidFill>
              <w14:schemeClr w14:val="tx1"/>
            </w14:solidFill>
          </w14:textFill>
        </w:rPr>
      </w:pPr>
    </w:p>
    <w:p w14:paraId="59381596">
      <w:pPr>
        <w:pStyle w:val="37"/>
        <w:rPr>
          <w:rFonts w:hint="eastAsia" w:ascii="宋体" w:hAnsi="宋体" w:cs="宋体"/>
          <w:color w:val="000000" w:themeColor="text1"/>
          <w:sz w:val="24"/>
          <w14:textFill>
            <w14:solidFill>
              <w14:schemeClr w14:val="tx1"/>
            </w14:solidFill>
          </w14:textFill>
        </w:rPr>
      </w:pPr>
    </w:p>
    <w:p w14:paraId="0867DE69">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4.5项目团队</w:t>
      </w:r>
    </w:p>
    <w:p w14:paraId="0BDBAC3E">
      <w:pPr>
        <w:pStyle w:val="35"/>
        <w:ind w:firstLine="0" w:firstLineChars="0"/>
        <w:jc w:val="left"/>
        <w:rPr>
          <w:rFonts w:ascii="宋体" w:hAnsi="宋体" w:cs="宋体"/>
          <w:sz w:val="21"/>
          <w:szCs w:val="21"/>
        </w:rPr>
      </w:pP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4B899C47">
      <w:pPr>
        <w:pStyle w:val="35"/>
        <w:ind w:firstLine="480"/>
        <w:jc w:val="center"/>
        <w:rPr>
          <w:rFonts w:ascii="宋体" w:hAnsi="宋体" w:cs="宋体"/>
          <w:sz w:val="24"/>
        </w:rPr>
      </w:pPr>
    </w:p>
    <w:p w14:paraId="07ED1230">
      <w:pPr>
        <w:pStyle w:val="35"/>
        <w:ind w:firstLine="480"/>
        <w:jc w:val="center"/>
        <w:rPr>
          <w:rFonts w:ascii="宋体" w:hAnsi="宋体" w:cs="宋体"/>
          <w:sz w:val="24"/>
        </w:rPr>
      </w:pPr>
    </w:p>
    <w:p w14:paraId="04CFE90A">
      <w:pPr>
        <w:pStyle w:val="35"/>
        <w:ind w:firstLine="480"/>
        <w:jc w:val="center"/>
        <w:rPr>
          <w:rFonts w:ascii="宋体" w:hAnsi="宋体" w:cs="宋体"/>
          <w:sz w:val="24"/>
        </w:rPr>
      </w:pPr>
    </w:p>
    <w:p w14:paraId="5E2BF5CC">
      <w:pPr>
        <w:pStyle w:val="35"/>
        <w:ind w:firstLine="480"/>
        <w:jc w:val="center"/>
        <w:rPr>
          <w:rFonts w:ascii="宋体" w:hAnsi="宋体" w:cs="宋体"/>
          <w:sz w:val="24"/>
        </w:rPr>
      </w:pPr>
    </w:p>
    <w:p w14:paraId="0480A4A7">
      <w:pPr>
        <w:pStyle w:val="35"/>
        <w:ind w:firstLine="480"/>
        <w:jc w:val="center"/>
        <w:rPr>
          <w:rFonts w:ascii="宋体" w:hAnsi="宋体" w:cs="宋体"/>
          <w:sz w:val="24"/>
        </w:rPr>
      </w:pPr>
    </w:p>
    <w:p w14:paraId="1925A0B1">
      <w:pPr>
        <w:pStyle w:val="35"/>
        <w:ind w:firstLine="480"/>
        <w:jc w:val="center"/>
        <w:rPr>
          <w:rFonts w:ascii="宋体" w:hAnsi="宋体" w:cs="宋体"/>
          <w:sz w:val="24"/>
        </w:rPr>
      </w:pPr>
    </w:p>
    <w:p w14:paraId="2B65AAFF">
      <w:pPr>
        <w:pStyle w:val="35"/>
        <w:ind w:firstLine="480"/>
        <w:jc w:val="center"/>
        <w:rPr>
          <w:rFonts w:ascii="宋体" w:hAnsi="宋体" w:cs="宋体"/>
          <w:sz w:val="24"/>
        </w:rPr>
      </w:pPr>
    </w:p>
    <w:p w14:paraId="2327193F">
      <w:pPr>
        <w:pStyle w:val="35"/>
        <w:ind w:firstLine="480"/>
        <w:jc w:val="center"/>
        <w:rPr>
          <w:rFonts w:ascii="宋体" w:hAnsi="宋体" w:cs="宋体"/>
          <w:sz w:val="24"/>
        </w:rPr>
      </w:pPr>
    </w:p>
    <w:p w14:paraId="2C67146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92EE7F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23197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4228CCD">
      <w:pPr>
        <w:spacing w:line="360" w:lineRule="auto"/>
        <w:ind w:firstLine="3600" w:firstLineChars="1500"/>
        <w:rPr>
          <w:rFonts w:hint="eastAsia" w:ascii="宋体" w:hAnsi="宋体" w:cs="宋体"/>
          <w:sz w:val="24"/>
        </w:rPr>
      </w:pPr>
    </w:p>
    <w:p w14:paraId="4F486C05">
      <w:pPr>
        <w:pStyle w:val="35"/>
        <w:ind w:firstLine="0" w:firstLineChars="0"/>
        <w:jc w:val="center"/>
        <w:rPr>
          <w:rFonts w:ascii="宋体" w:hAnsi="宋体" w:cs="宋体"/>
          <w:b/>
          <w:bCs/>
          <w:sz w:val="32"/>
          <w:szCs w:val="32"/>
        </w:rPr>
      </w:pPr>
    </w:p>
    <w:p w14:paraId="2955B74A">
      <w:pPr>
        <w:pStyle w:val="35"/>
        <w:ind w:firstLine="0" w:firstLineChars="0"/>
        <w:jc w:val="center"/>
        <w:rPr>
          <w:rFonts w:ascii="宋体" w:hAnsi="宋体" w:cs="宋体"/>
          <w:b/>
          <w:bCs/>
          <w:sz w:val="32"/>
          <w:szCs w:val="32"/>
        </w:rPr>
      </w:pPr>
    </w:p>
    <w:p w14:paraId="397E4CA2">
      <w:pPr>
        <w:pStyle w:val="35"/>
        <w:ind w:firstLine="0" w:firstLineChars="0"/>
        <w:jc w:val="center"/>
        <w:rPr>
          <w:rFonts w:ascii="宋体" w:hAnsi="宋体" w:cs="宋体"/>
          <w:b/>
          <w:bCs/>
          <w:sz w:val="32"/>
          <w:szCs w:val="32"/>
        </w:rPr>
      </w:pPr>
    </w:p>
    <w:p w14:paraId="024D5C0B">
      <w:pPr>
        <w:pStyle w:val="35"/>
        <w:ind w:firstLine="0" w:firstLineChars="0"/>
        <w:jc w:val="center"/>
        <w:rPr>
          <w:rFonts w:ascii="宋体" w:hAnsi="宋体" w:cs="宋体"/>
          <w:b/>
          <w:bCs/>
          <w:sz w:val="32"/>
          <w:szCs w:val="32"/>
        </w:rPr>
      </w:pPr>
    </w:p>
    <w:p w14:paraId="513295A9">
      <w:pPr>
        <w:pStyle w:val="35"/>
        <w:ind w:firstLine="0" w:firstLineChars="0"/>
        <w:jc w:val="center"/>
        <w:rPr>
          <w:rFonts w:ascii="宋体" w:hAnsi="宋体" w:cs="宋体"/>
          <w:b/>
          <w:bCs/>
          <w:sz w:val="32"/>
          <w:szCs w:val="32"/>
        </w:rPr>
      </w:pPr>
    </w:p>
    <w:p w14:paraId="5BACE4AD">
      <w:pPr>
        <w:pStyle w:val="35"/>
        <w:ind w:firstLine="0" w:firstLineChars="0"/>
        <w:jc w:val="center"/>
        <w:rPr>
          <w:rFonts w:ascii="宋体" w:hAnsi="宋体" w:cs="宋体"/>
          <w:b/>
          <w:bCs/>
          <w:sz w:val="32"/>
          <w:szCs w:val="32"/>
        </w:rPr>
      </w:pPr>
    </w:p>
    <w:p w14:paraId="22A3BC5F">
      <w:pPr>
        <w:pStyle w:val="35"/>
        <w:ind w:firstLine="0" w:firstLineChars="0"/>
        <w:jc w:val="center"/>
        <w:rPr>
          <w:rFonts w:ascii="宋体" w:hAnsi="宋体" w:cs="宋体"/>
          <w:b/>
          <w:bCs/>
          <w:sz w:val="32"/>
          <w:szCs w:val="32"/>
        </w:rPr>
      </w:pPr>
    </w:p>
    <w:p w14:paraId="337E4894">
      <w:pPr>
        <w:pStyle w:val="35"/>
        <w:ind w:firstLine="0" w:firstLineChars="0"/>
        <w:jc w:val="center"/>
        <w:rPr>
          <w:rFonts w:ascii="宋体" w:hAnsi="宋体" w:cs="宋体"/>
          <w:b/>
          <w:bCs/>
          <w:sz w:val="32"/>
          <w:szCs w:val="32"/>
        </w:rPr>
      </w:pPr>
    </w:p>
    <w:p w14:paraId="3F2F4AA7">
      <w:pPr>
        <w:pStyle w:val="35"/>
        <w:ind w:firstLine="0" w:firstLineChars="0"/>
        <w:jc w:val="center"/>
        <w:rPr>
          <w:rFonts w:ascii="宋体" w:hAnsi="宋体" w:cs="宋体"/>
          <w:b/>
          <w:bCs/>
          <w:sz w:val="32"/>
          <w:szCs w:val="32"/>
        </w:rPr>
      </w:pPr>
    </w:p>
    <w:p w14:paraId="4A6D9126">
      <w:pPr>
        <w:pStyle w:val="35"/>
        <w:ind w:firstLine="0" w:firstLineChars="0"/>
        <w:jc w:val="center"/>
        <w:rPr>
          <w:rFonts w:ascii="宋体" w:hAnsi="宋体" w:cs="宋体"/>
          <w:b/>
          <w:bCs/>
          <w:sz w:val="32"/>
          <w:szCs w:val="32"/>
        </w:rPr>
      </w:pPr>
    </w:p>
    <w:p w14:paraId="5AC4A444">
      <w:pPr>
        <w:pStyle w:val="35"/>
        <w:ind w:firstLine="0" w:firstLineChars="0"/>
        <w:jc w:val="center"/>
        <w:rPr>
          <w:rFonts w:ascii="宋体" w:hAnsi="宋体" w:cs="宋体"/>
          <w:b/>
          <w:bCs/>
          <w:sz w:val="32"/>
          <w:szCs w:val="32"/>
        </w:rPr>
      </w:pPr>
    </w:p>
    <w:p w14:paraId="3397EA25">
      <w:pPr>
        <w:pStyle w:val="35"/>
        <w:ind w:firstLine="0" w:firstLineChars="0"/>
        <w:jc w:val="center"/>
        <w:rPr>
          <w:rFonts w:ascii="宋体" w:hAnsi="宋体" w:cs="宋体"/>
          <w:b/>
          <w:bCs/>
          <w:sz w:val="32"/>
          <w:szCs w:val="32"/>
        </w:rPr>
      </w:pPr>
    </w:p>
    <w:p w14:paraId="2B1099AF">
      <w:pPr>
        <w:shd w:val="clear" w:color="auto" w:fill="FFFFFF"/>
        <w:adjustRightInd w:val="0"/>
        <w:snapToGrid w:val="0"/>
        <w:spacing w:line="360" w:lineRule="auto"/>
        <w:jc w:val="left"/>
        <w:rPr>
          <w:rFonts w:ascii="宋体" w:hAnsi="宋体" w:cs="华文仿宋"/>
          <w:b/>
          <w:bCs/>
          <w:sz w:val="32"/>
          <w:szCs w:val="32"/>
        </w:rPr>
      </w:pPr>
      <w:r>
        <w:rPr>
          <w:rFonts w:hint="eastAsia" w:ascii="黑体" w:hAnsi="黑体" w:eastAsia="黑体" w:cs="黑体"/>
          <w:b/>
          <w:bCs/>
          <w:sz w:val="40"/>
          <w:szCs w:val="40"/>
        </w:rPr>
        <w:t>五、技术评审</w:t>
      </w:r>
    </w:p>
    <w:p w14:paraId="6F0D2D73">
      <w:pPr>
        <w:shd w:val="clear" w:color="auto" w:fill="FFFFFF"/>
        <w:adjustRightInd w:val="0"/>
        <w:snapToGrid w:val="0"/>
        <w:spacing w:line="360" w:lineRule="auto"/>
        <w:jc w:val="center"/>
        <w:rPr>
          <w:rFonts w:ascii="宋体" w:hAnsi="宋体" w:cs="华文仿宋"/>
          <w:b/>
          <w:bCs/>
          <w:sz w:val="30"/>
          <w:szCs w:val="30"/>
        </w:rPr>
      </w:pPr>
      <w:r>
        <w:rPr>
          <w:rFonts w:hint="eastAsia" w:ascii="宋体" w:hAnsi="宋体" w:cs="华文仿宋"/>
          <w:b/>
          <w:bCs/>
          <w:sz w:val="30"/>
          <w:szCs w:val="30"/>
        </w:rPr>
        <w:t>（一）技</w:t>
      </w:r>
      <w:r>
        <w:rPr>
          <w:rFonts w:hint="eastAsia" w:ascii="宋体" w:hAnsi="宋体" w:cs="华文仿宋"/>
          <w:b/>
          <w:bCs/>
          <w:sz w:val="30"/>
          <w:szCs w:val="30"/>
          <w:highlight w:val="none"/>
        </w:rPr>
        <w:t>术评审自查</w:t>
      </w:r>
      <w:r>
        <w:rPr>
          <w:rFonts w:hint="eastAsia" w:ascii="宋体" w:hAnsi="宋体" w:cs="华文仿宋"/>
          <w:b/>
          <w:bCs/>
          <w:sz w:val="30"/>
          <w:szCs w:val="30"/>
        </w:rPr>
        <w:t>表</w:t>
      </w:r>
    </w:p>
    <w:tbl>
      <w:tblPr>
        <w:tblStyle w:val="28"/>
        <w:tblW w:w="1038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142"/>
        <w:gridCol w:w="6095"/>
        <w:gridCol w:w="1155"/>
        <w:gridCol w:w="1352"/>
      </w:tblGrid>
      <w:tr w14:paraId="1D19D5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319B016A">
            <w:pPr>
              <w:jc w:val="center"/>
              <w:rPr>
                <w:rFonts w:ascii="宋体" w:hAnsi="宋体" w:cs="宋体"/>
                <w:bCs/>
                <w:szCs w:val="21"/>
              </w:rPr>
            </w:pPr>
            <w:r>
              <w:rPr>
                <w:rFonts w:hint="eastAsia" w:ascii="宋体" w:hAnsi="宋体" w:cs="宋体"/>
                <w:bCs/>
                <w:sz w:val="20"/>
                <w:szCs w:val="20"/>
              </w:rPr>
              <w:t>序号</w:t>
            </w:r>
          </w:p>
        </w:tc>
        <w:tc>
          <w:tcPr>
            <w:tcW w:w="1142" w:type="dxa"/>
            <w:vAlign w:val="center"/>
          </w:tcPr>
          <w:p w14:paraId="4F69EDCF">
            <w:pPr>
              <w:jc w:val="center"/>
              <w:rPr>
                <w:rFonts w:ascii="宋体" w:hAnsi="宋体" w:cs="宋体"/>
                <w:bCs/>
                <w:szCs w:val="21"/>
              </w:rPr>
            </w:pPr>
            <w:r>
              <w:rPr>
                <w:rFonts w:hint="eastAsia" w:ascii="宋体" w:hAnsi="宋体" w:cs="宋体"/>
                <w:bCs/>
                <w:szCs w:val="21"/>
              </w:rPr>
              <w:t>评审指标</w:t>
            </w:r>
          </w:p>
        </w:tc>
        <w:tc>
          <w:tcPr>
            <w:tcW w:w="6095" w:type="dxa"/>
            <w:vAlign w:val="center"/>
          </w:tcPr>
          <w:p w14:paraId="3ED251C4">
            <w:pPr>
              <w:jc w:val="center"/>
              <w:rPr>
                <w:rFonts w:ascii="宋体" w:hAnsi="宋体" w:cs="宋体"/>
                <w:bCs/>
                <w:szCs w:val="21"/>
              </w:rPr>
            </w:pPr>
            <w:r>
              <w:rPr>
                <w:rFonts w:hint="eastAsia" w:ascii="宋体" w:hAnsi="宋体" w:cs="宋体"/>
                <w:bCs/>
                <w:szCs w:val="21"/>
              </w:rPr>
              <w:t>评审细则</w:t>
            </w:r>
          </w:p>
        </w:tc>
        <w:tc>
          <w:tcPr>
            <w:tcW w:w="1155" w:type="dxa"/>
            <w:vAlign w:val="center"/>
          </w:tcPr>
          <w:p w14:paraId="50C07EA9">
            <w:pPr>
              <w:jc w:val="center"/>
              <w:rPr>
                <w:rFonts w:ascii="宋体" w:hAnsi="宋体" w:cs="宋体"/>
                <w:bCs/>
                <w:szCs w:val="21"/>
              </w:rPr>
            </w:pPr>
            <w:r>
              <w:rPr>
                <w:rFonts w:hint="eastAsia" w:ascii="宋体" w:hAnsi="宋体" w:cs="华文仿宋"/>
                <w:bCs/>
                <w:szCs w:val="21"/>
              </w:rPr>
              <w:t>提供情况</w:t>
            </w:r>
          </w:p>
        </w:tc>
        <w:tc>
          <w:tcPr>
            <w:tcW w:w="1352" w:type="dxa"/>
            <w:vAlign w:val="center"/>
          </w:tcPr>
          <w:p w14:paraId="02C032BB">
            <w:pPr>
              <w:jc w:val="center"/>
              <w:rPr>
                <w:rFonts w:ascii="宋体" w:hAnsi="宋体" w:cs="宋体"/>
                <w:bCs/>
                <w:szCs w:val="21"/>
              </w:rPr>
            </w:pPr>
            <w:r>
              <w:rPr>
                <w:rFonts w:hint="eastAsia" w:ascii="宋体" w:hAnsi="宋体" w:cs="宋体"/>
                <w:bCs/>
                <w:szCs w:val="21"/>
              </w:rPr>
              <w:t>证明资料</w:t>
            </w:r>
          </w:p>
        </w:tc>
      </w:tr>
      <w:tr w14:paraId="3577D0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641" w:type="dxa"/>
            <w:vAlign w:val="center"/>
          </w:tcPr>
          <w:p w14:paraId="48570F82">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42" w:type="dxa"/>
            <w:vAlign w:val="center"/>
          </w:tcPr>
          <w:p w14:paraId="213CC4B6">
            <w:pPr>
              <w:jc w:val="center"/>
            </w:pPr>
            <w:r>
              <w:rPr>
                <w:rFonts w:hint="eastAsia"/>
                <w:lang w:eastAsia="zh-CN"/>
              </w:rPr>
              <w:t>施工组织</w:t>
            </w:r>
            <w:r>
              <w:t>方案</w:t>
            </w:r>
          </w:p>
          <w:p w14:paraId="44C61C42">
            <w:pPr>
              <w:jc w:val="center"/>
              <w:rPr>
                <w:rFonts w:hint="default" w:ascii="宋体" w:hAnsi="宋体" w:eastAsia="宋体" w:cs="宋体"/>
                <w:kern w:val="0"/>
                <w:sz w:val="20"/>
                <w:szCs w:val="20"/>
                <w:lang w:val="en-US" w:eastAsia="zh-CN"/>
              </w:rPr>
            </w:pPr>
            <w:r>
              <w:rPr>
                <w:rFonts w:hint="eastAsia" w:ascii="宋体" w:hAnsi="宋体" w:cs="宋体"/>
                <w:szCs w:val="21"/>
                <w:lang w:eastAsia="zh-CN"/>
              </w:rPr>
              <w:t>（</w:t>
            </w:r>
            <w:r>
              <w:rPr>
                <w:rFonts w:hint="eastAsia" w:ascii="宋体" w:hAnsi="宋体" w:cs="宋体"/>
                <w:szCs w:val="21"/>
                <w:lang w:val="en-US" w:eastAsia="zh-CN"/>
              </w:rPr>
              <w:t>10分）</w:t>
            </w:r>
          </w:p>
        </w:tc>
        <w:tc>
          <w:tcPr>
            <w:tcW w:w="6095" w:type="dxa"/>
          </w:tcPr>
          <w:p w14:paraId="2C179353">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重做等</w:t>
            </w:r>
            <w:r>
              <w:rPr>
                <w:rFonts w:hint="eastAsia" w:ascii="宋体" w:hAnsi="宋体" w:cs="宋体"/>
                <w:color w:val="auto"/>
                <w:lang w:val="en-US" w:eastAsia="zh-CN"/>
              </w:rPr>
              <w:t>内容</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包括但不限于（1）施工内容；（2）施工方法；（3）施工流程；（4）施工技术措施。</w:t>
            </w:r>
          </w:p>
          <w:p w14:paraId="71F0FFB1">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完全满足采购需求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5047952D">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条理基本清楚，方案基本合理，针对性、可行性和操作性基本满足采购需求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0494C844">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方案针对性、可行性与项目联系不紧密，不完全满足采购需求</w:t>
            </w:r>
            <w:r>
              <w:rPr>
                <w:rFonts w:hint="eastAsia" w:ascii="宋体" w:hAnsi="宋体" w:eastAsia="宋体" w:cs="宋体"/>
                <w:color w:val="auto"/>
              </w:rPr>
              <w:t>的，得4分；</w:t>
            </w:r>
          </w:p>
          <w:p w14:paraId="68005DF2">
            <w:pPr>
              <w:widowControl/>
              <w:numPr>
                <w:ilvl w:val="0"/>
                <w:numId w:val="0"/>
              </w:numPr>
              <w:ind w:leftChars="0"/>
              <w:jc w:val="left"/>
              <w:textAlignment w:val="center"/>
              <w:rPr>
                <w:rFonts w:ascii="宋体" w:hAnsi="宋体" w:cs="宋体"/>
                <w:szCs w:val="21"/>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c>
          <w:tcPr>
            <w:tcW w:w="1155" w:type="dxa"/>
            <w:vAlign w:val="center"/>
          </w:tcPr>
          <w:p w14:paraId="30457A63">
            <w:pPr>
              <w:jc w:val="center"/>
              <w:rPr>
                <w:rFonts w:hint="eastAsia" w:ascii="宋体" w:hAnsi="宋体" w:cs="宋体"/>
                <w:szCs w:val="21"/>
              </w:rPr>
            </w:pPr>
            <w:r>
              <w:rPr>
                <w:rFonts w:hint="eastAsia" w:ascii="宋体" w:hAnsi="宋体" w:cs="宋体"/>
                <w:szCs w:val="21"/>
              </w:rPr>
              <w:t>□有</w:t>
            </w:r>
          </w:p>
          <w:p w14:paraId="6428879B">
            <w:pPr>
              <w:jc w:val="center"/>
              <w:rPr>
                <w:rFonts w:ascii="宋体" w:hAnsi="宋体" w:cs="宋体"/>
                <w:szCs w:val="21"/>
              </w:rPr>
            </w:pPr>
            <w:r>
              <w:rPr>
                <w:rFonts w:hint="eastAsia" w:ascii="宋体" w:hAnsi="宋体" w:cs="宋体"/>
                <w:szCs w:val="21"/>
              </w:rPr>
              <w:t>□无</w:t>
            </w:r>
          </w:p>
        </w:tc>
        <w:tc>
          <w:tcPr>
            <w:tcW w:w="1352" w:type="dxa"/>
            <w:vAlign w:val="center"/>
          </w:tcPr>
          <w:p w14:paraId="69E462CA">
            <w:pPr>
              <w:jc w:val="center"/>
              <w:rPr>
                <w:rFonts w:hint="eastAsia" w:ascii="宋体" w:hAnsi="宋体" w:cs="宋体"/>
                <w:szCs w:val="21"/>
              </w:rPr>
            </w:pPr>
            <w:r>
              <w:rPr>
                <w:rFonts w:hint="eastAsia" w:ascii="宋体" w:hAnsi="宋体" w:cs="宋体"/>
                <w:szCs w:val="21"/>
              </w:rPr>
              <w:t>见响应文件</w:t>
            </w:r>
          </w:p>
          <w:p w14:paraId="02BBAF50">
            <w:pPr>
              <w:jc w:val="center"/>
              <w:rPr>
                <w:rFonts w:ascii="宋体" w:hAnsi="宋体" w:cs="宋体"/>
                <w:szCs w:val="21"/>
              </w:rPr>
            </w:pPr>
            <w:r>
              <w:rPr>
                <w:rFonts w:hint="eastAsia" w:ascii="宋体" w:hAnsi="宋体" w:cs="宋体"/>
                <w:szCs w:val="21"/>
              </w:rPr>
              <w:t>（ ）页</w:t>
            </w:r>
          </w:p>
        </w:tc>
      </w:tr>
      <w:tr w14:paraId="0688D5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566" w:hRule="atLeast"/>
          <w:jc w:val="center"/>
        </w:trPr>
        <w:tc>
          <w:tcPr>
            <w:tcW w:w="641" w:type="dxa"/>
            <w:vAlign w:val="center"/>
          </w:tcPr>
          <w:p w14:paraId="0341EF4C">
            <w:pPr>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42" w:type="dxa"/>
            <w:vAlign w:val="center"/>
          </w:tcPr>
          <w:p w14:paraId="526375F3">
            <w:pPr>
              <w:widowControl/>
              <w:jc w:val="center"/>
              <w:textAlignment w:val="center"/>
              <w:rPr>
                <w:rFonts w:hint="eastAsia" w:ascii="宋体" w:hAnsi="宋体" w:eastAsia="宋体" w:cs="宋体"/>
                <w:lang w:val="en-US" w:eastAsia="zh-CN"/>
              </w:rPr>
            </w:pPr>
            <w:r>
              <w:rPr>
                <w:rFonts w:hint="eastAsia" w:ascii="宋体" w:hAnsi="宋体" w:eastAsia="宋体" w:cs="宋体"/>
              </w:rPr>
              <w:t>重难点分析及</w:t>
            </w:r>
            <w:r>
              <w:rPr>
                <w:rFonts w:hint="eastAsia" w:ascii="宋体" w:hAnsi="宋体" w:eastAsia="宋体" w:cs="宋体"/>
                <w:lang w:val="en-US" w:eastAsia="zh-CN"/>
              </w:rPr>
              <w:t>应对措施</w:t>
            </w:r>
          </w:p>
          <w:p w14:paraId="047F3AC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5F2DFF8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79AB4A83">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286F8958">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7177F0DC">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55D8226E">
            <w:pPr>
              <w:widowControl/>
              <w:textAlignment w:val="center"/>
              <w:rPr>
                <w:rFonts w:ascii="宋体" w:hAnsi="宋体" w:cs="宋体"/>
                <w:color w:val="auto"/>
                <w:szCs w:val="21"/>
              </w:rPr>
            </w:pPr>
            <w:r>
              <w:rPr>
                <w:rFonts w:hint="eastAsia" w:ascii="宋体" w:hAnsi="宋体" w:cs="宋体"/>
                <w:color w:val="auto"/>
                <w:lang w:val="en-US" w:eastAsia="zh-CN"/>
              </w:rPr>
              <w:t>4.其他情况或不提供的，得0分。</w:t>
            </w:r>
          </w:p>
        </w:tc>
        <w:tc>
          <w:tcPr>
            <w:tcW w:w="1155" w:type="dxa"/>
            <w:vAlign w:val="center"/>
          </w:tcPr>
          <w:p w14:paraId="68EFD4F4">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55205FB6">
            <w:pPr>
              <w:jc w:val="center"/>
              <w:rPr>
                <w:rFonts w:ascii="宋体" w:hAnsi="宋体" w:cs="宋体"/>
                <w:szCs w:val="21"/>
              </w:rPr>
            </w:pPr>
            <w:r>
              <w:rPr>
                <w:rFonts w:hint="eastAsia" w:ascii="宋体" w:hAnsi="宋体" w:cs="宋体"/>
                <w:szCs w:val="21"/>
              </w:rPr>
              <w:t>□无</w:t>
            </w:r>
          </w:p>
        </w:tc>
        <w:tc>
          <w:tcPr>
            <w:tcW w:w="1352" w:type="dxa"/>
            <w:vAlign w:val="center"/>
          </w:tcPr>
          <w:p w14:paraId="2C33702B">
            <w:pPr>
              <w:jc w:val="center"/>
              <w:rPr>
                <w:rFonts w:hint="eastAsia" w:ascii="宋体" w:hAnsi="宋体" w:cs="宋体"/>
                <w:szCs w:val="21"/>
              </w:rPr>
            </w:pPr>
            <w:r>
              <w:rPr>
                <w:rFonts w:hint="eastAsia" w:ascii="宋体" w:hAnsi="宋体" w:cs="宋体"/>
                <w:szCs w:val="21"/>
              </w:rPr>
              <w:t>见响应文件</w:t>
            </w:r>
          </w:p>
          <w:p w14:paraId="328D2B29">
            <w:pPr>
              <w:jc w:val="center"/>
              <w:rPr>
                <w:rFonts w:ascii="宋体" w:hAnsi="宋体" w:cs="宋体"/>
                <w:szCs w:val="21"/>
              </w:rPr>
            </w:pPr>
            <w:r>
              <w:rPr>
                <w:rFonts w:hint="eastAsia" w:ascii="宋体" w:hAnsi="宋体" w:cs="宋体"/>
                <w:szCs w:val="21"/>
              </w:rPr>
              <w:t>（ ）页</w:t>
            </w:r>
          </w:p>
        </w:tc>
      </w:tr>
      <w:tr w14:paraId="098920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063FE385">
            <w:pPr>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142" w:type="dxa"/>
            <w:vAlign w:val="center"/>
          </w:tcPr>
          <w:p w14:paraId="4673D6A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质量保证措施</w:t>
            </w:r>
          </w:p>
          <w:p w14:paraId="4176EA81">
            <w:pPr>
              <w:widowControl/>
              <w:jc w:val="center"/>
              <w:textAlignment w:val="center"/>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4E1A4147">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 xml:space="preserve">针对项目的特点，从质量保证体系、材料检测、质量通病防治等方面提出详细的质量保证措施。 </w:t>
            </w:r>
          </w:p>
          <w:p w14:paraId="00FAB4D3">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193F0F6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3206E42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27742078">
            <w:pPr>
              <w:widowControl/>
              <w:textAlignment w:val="center"/>
              <w:rPr>
                <w:rFonts w:hint="eastAsia" w:ascii="宋体" w:hAnsi="宋体" w:eastAsia="宋体" w:cs="宋体"/>
                <w:color w:val="auto"/>
                <w:szCs w:val="21"/>
                <w:lang w:val="en-US" w:eastAsia="zh-CN"/>
              </w:rPr>
            </w:pPr>
            <w:r>
              <w:rPr>
                <w:rFonts w:hint="eastAsia" w:ascii="宋体" w:hAnsi="宋体" w:eastAsia="宋体" w:cs="宋体"/>
                <w:lang w:val="en-US" w:eastAsia="zh-CN"/>
              </w:rPr>
              <w:t>4.其他情况或不提供的，得0分。</w:t>
            </w:r>
          </w:p>
        </w:tc>
        <w:tc>
          <w:tcPr>
            <w:tcW w:w="1155" w:type="dxa"/>
            <w:vAlign w:val="center"/>
          </w:tcPr>
          <w:p w14:paraId="5956BA70">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4965B98C">
            <w:pPr>
              <w:jc w:val="center"/>
              <w:rPr>
                <w:rFonts w:hint="eastAsia" w:ascii="宋体" w:hAnsi="宋体" w:cs="宋体"/>
                <w:szCs w:val="21"/>
              </w:rPr>
            </w:pPr>
            <w:r>
              <w:rPr>
                <w:rFonts w:hint="eastAsia" w:ascii="宋体" w:hAnsi="宋体" w:cs="宋体"/>
                <w:szCs w:val="21"/>
              </w:rPr>
              <w:t>□无</w:t>
            </w:r>
          </w:p>
        </w:tc>
        <w:tc>
          <w:tcPr>
            <w:tcW w:w="1352" w:type="dxa"/>
            <w:vAlign w:val="center"/>
          </w:tcPr>
          <w:p w14:paraId="6E6458E6">
            <w:pPr>
              <w:jc w:val="center"/>
              <w:rPr>
                <w:rFonts w:hint="eastAsia" w:ascii="宋体" w:hAnsi="宋体" w:cs="宋体"/>
                <w:szCs w:val="21"/>
              </w:rPr>
            </w:pPr>
            <w:r>
              <w:rPr>
                <w:rFonts w:hint="eastAsia" w:ascii="宋体" w:hAnsi="宋体" w:cs="宋体"/>
                <w:szCs w:val="21"/>
              </w:rPr>
              <w:t>见响应文件</w:t>
            </w:r>
          </w:p>
          <w:p w14:paraId="0CCE512A">
            <w:pPr>
              <w:jc w:val="center"/>
              <w:rPr>
                <w:rFonts w:hint="eastAsia" w:ascii="宋体" w:hAnsi="宋体" w:cs="宋体"/>
                <w:szCs w:val="21"/>
              </w:rPr>
            </w:pPr>
            <w:r>
              <w:rPr>
                <w:rFonts w:hint="eastAsia" w:ascii="宋体" w:hAnsi="宋体" w:cs="宋体"/>
                <w:szCs w:val="21"/>
              </w:rPr>
              <w:t>（ ）页</w:t>
            </w:r>
          </w:p>
        </w:tc>
      </w:tr>
      <w:tr w14:paraId="37259D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7A585696">
            <w:pPr>
              <w:jc w:val="center"/>
              <w:rPr>
                <w:rFonts w:hint="default" w:ascii="宋体" w:hAnsi="宋体" w:cs="宋体"/>
                <w:szCs w:val="21"/>
                <w:lang w:val="en-US" w:eastAsia="zh-CN"/>
              </w:rPr>
            </w:pPr>
            <w:r>
              <w:rPr>
                <w:rFonts w:hint="eastAsia" w:ascii="宋体" w:hAnsi="宋体" w:cs="宋体"/>
                <w:szCs w:val="21"/>
                <w:lang w:val="en-US" w:eastAsia="zh-CN"/>
              </w:rPr>
              <w:t>4</w:t>
            </w:r>
          </w:p>
        </w:tc>
        <w:tc>
          <w:tcPr>
            <w:tcW w:w="1142" w:type="dxa"/>
            <w:vAlign w:val="center"/>
          </w:tcPr>
          <w:p w14:paraId="5315FE3D">
            <w:pPr>
              <w:widowControl/>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人、料、机计划</w:t>
            </w:r>
          </w:p>
          <w:p w14:paraId="59BE70A5">
            <w:pPr>
              <w:widowControl/>
              <w:jc w:val="center"/>
              <w:textAlignment w:val="center"/>
              <w:rPr>
                <w:rFonts w:hint="eastAsia" w:ascii="宋体" w:hAnsi="宋体" w:eastAsia="宋体" w:cs="宋体"/>
                <w:highlight w:val="yellow"/>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7</w:t>
            </w:r>
            <w:r>
              <w:rPr>
                <w:rFonts w:hint="eastAsia" w:ascii="宋体" w:hAnsi="宋体" w:eastAsia="宋体" w:cs="宋体"/>
                <w:color w:val="auto"/>
                <w:lang w:val="en-US" w:eastAsia="zh-CN"/>
              </w:rPr>
              <w:t>分）</w:t>
            </w:r>
          </w:p>
        </w:tc>
        <w:tc>
          <w:tcPr>
            <w:tcW w:w="6095" w:type="dxa"/>
            <w:vAlign w:val="center"/>
          </w:tcPr>
          <w:p w14:paraId="60B1E2F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2DB72A11">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47215B3A">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01E912AE">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A9F5DD">
            <w:pPr>
              <w:widowControl/>
              <w:numPr>
                <w:ilvl w:val="0"/>
                <w:numId w:val="0"/>
              </w:numPr>
              <w:ind w:left="0" w:leftChars="0" w:firstLine="0" w:firstLineChars="0"/>
              <w:jc w:val="left"/>
              <w:textAlignment w:val="center"/>
              <w:rPr>
                <w:rFonts w:hint="eastAsia" w:ascii="宋体" w:hAnsi="宋体" w:eastAsia="宋体" w:cs="宋体"/>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c>
          <w:tcPr>
            <w:tcW w:w="1155" w:type="dxa"/>
            <w:vAlign w:val="center"/>
          </w:tcPr>
          <w:p w14:paraId="190E77E3">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0D5A028C">
            <w:pPr>
              <w:jc w:val="center"/>
              <w:rPr>
                <w:rFonts w:hint="eastAsia" w:ascii="宋体" w:hAnsi="宋体" w:cs="宋体"/>
                <w:szCs w:val="21"/>
              </w:rPr>
            </w:pPr>
            <w:r>
              <w:rPr>
                <w:rFonts w:hint="eastAsia" w:ascii="宋体" w:hAnsi="宋体" w:cs="宋体"/>
                <w:szCs w:val="21"/>
              </w:rPr>
              <w:t>□无</w:t>
            </w:r>
          </w:p>
        </w:tc>
        <w:tc>
          <w:tcPr>
            <w:tcW w:w="1352" w:type="dxa"/>
            <w:vAlign w:val="center"/>
          </w:tcPr>
          <w:p w14:paraId="062CB793">
            <w:pPr>
              <w:jc w:val="center"/>
              <w:rPr>
                <w:rFonts w:hint="eastAsia" w:ascii="宋体" w:hAnsi="宋体" w:cs="宋体"/>
                <w:szCs w:val="21"/>
              </w:rPr>
            </w:pPr>
            <w:r>
              <w:rPr>
                <w:rFonts w:hint="eastAsia" w:ascii="宋体" w:hAnsi="宋体" w:cs="宋体"/>
                <w:szCs w:val="21"/>
              </w:rPr>
              <w:t>见响应文件</w:t>
            </w:r>
          </w:p>
          <w:p w14:paraId="352913A2">
            <w:pPr>
              <w:jc w:val="center"/>
              <w:rPr>
                <w:rFonts w:hint="eastAsia" w:ascii="宋体" w:hAnsi="宋体" w:cs="宋体"/>
                <w:szCs w:val="21"/>
              </w:rPr>
            </w:pPr>
            <w:r>
              <w:rPr>
                <w:rFonts w:hint="eastAsia" w:ascii="宋体" w:hAnsi="宋体" w:cs="宋体"/>
                <w:szCs w:val="21"/>
              </w:rPr>
              <w:t>（ ）页</w:t>
            </w:r>
          </w:p>
        </w:tc>
      </w:tr>
      <w:tr w14:paraId="3F8C1C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73" w:hRule="atLeast"/>
          <w:jc w:val="center"/>
        </w:trPr>
        <w:tc>
          <w:tcPr>
            <w:tcW w:w="641" w:type="dxa"/>
            <w:vAlign w:val="center"/>
          </w:tcPr>
          <w:p w14:paraId="037BF9D3">
            <w:pPr>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142" w:type="dxa"/>
            <w:vAlign w:val="center"/>
          </w:tcPr>
          <w:p w14:paraId="7817B18C">
            <w:pPr>
              <w:widowControl/>
              <w:jc w:val="center"/>
              <w:textAlignment w:val="center"/>
              <w:rPr>
                <w:rFonts w:hint="eastAsia" w:ascii="宋体" w:hAnsi="宋体" w:eastAsia="宋体" w:cs="宋体"/>
                <w:color w:val="auto"/>
                <w:lang w:eastAsia="zh-CN"/>
              </w:rPr>
            </w:pPr>
            <w:r>
              <w:rPr>
                <w:rFonts w:hint="eastAsia" w:ascii="宋体" w:hAnsi="宋体" w:eastAsia="宋体" w:cs="宋体"/>
                <w:color w:val="auto"/>
              </w:rPr>
              <w:t>安</w:t>
            </w:r>
            <w:r>
              <w:rPr>
                <w:rFonts w:hint="eastAsia" w:ascii="宋体" w:hAnsi="宋体" w:eastAsia="宋体" w:cs="宋体"/>
                <w:color w:val="auto"/>
                <w:lang w:eastAsia="zh-CN"/>
              </w:rPr>
              <w:t>全文明</w:t>
            </w:r>
          </w:p>
          <w:p w14:paraId="03796DB8">
            <w:pPr>
              <w:widowControl/>
              <w:jc w:val="center"/>
              <w:textAlignment w:val="center"/>
              <w:rPr>
                <w:rFonts w:hint="eastAsia" w:ascii="宋体" w:hAnsi="宋体" w:eastAsia="宋体" w:cs="宋体"/>
                <w:lang w:val="en-US" w:eastAsia="zh-CN"/>
              </w:rPr>
            </w:pPr>
            <w:r>
              <w:rPr>
                <w:rFonts w:hint="eastAsia" w:ascii="宋体" w:hAnsi="宋体" w:eastAsia="宋体" w:cs="宋体"/>
                <w:color w:val="auto"/>
                <w:lang w:eastAsia="zh-CN"/>
              </w:rPr>
              <w:t>保障措施</w:t>
            </w:r>
            <w:r>
              <w:rPr>
                <w:rFonts w:hint="eastAsia" w:ascii="宋体" w:hAnsi="宋体" w:eastAsia="宋体" w:cs="宋体"/>
                <w:lang w:eastAsia="zh-CN"/>
              </w:rPr>
              <w:t>（</w:t>
            </w:r>
            <w:r>
              <w:rPr>
                <w:rFonts w:hint="eastAsia" w:ascii="宋体" w:hAnsi="宋体" w:cs="宋体"/>
                <w:lang w:val="en-US" w:eastAsia="zh-CN"/>
              </w:rPr>
              <w:t>7</w:t>
            </w:r>
            <w:r>
              <w:rPr>
                <w:rFonts w:hint="eastAsia" w:ascii="宋体" w:hAnsi="宋体" w:eastAsia="宋体" w:cs="宋体"/>
                <w:lang w:val="en-US" w:eastAsia="zh-CN"/>
              </w:rPr>
              <w:t>分）</w:t>
            </w:r>
          </w:p>
        </w:tc>
        <w:tc>
          <w:tcPr>
            <w:tcW w:w="6095" w:type="dxa"/>
            <w:vAlign w:val="center"/>
          </w:tcPr>
          <w:p w14:paraId="012B3D15">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6B01F213">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33EA23D3">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15A1A840">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5B329308">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c>
          <w:tcPr>
            <w:tcW w:w="1155" w:type="dxa"/>
            <w:vAlign w:val="center"/>
          </w:tcPr>
          <w:p w14:paraId="5212E817">
            <w:pPr>
              <w:jc w:val="center"/>
              <w:rPr>
                <w:rFonts w:hint="eastAsia" w:ascii="宋体" w:hAnsi="宋体" w:cs="宋体"/>
                <w:szCs w:val="21"/>
              </w:rPr>
            </w:pPr>
            <w:r>
              <w:rPr>
                <w:rFonts w:hint="eastAsia" w:ascii="宋体" w:hAnsi="宋体" w:cs="宋体"/>
                <w:szCs w:val="21"/>
              </w:rPr>
              <w:t>□有</w:t>
            </w:r>
          </w:p>
          <w:p w14:paraId="560CC45D">
            <w:pPr>
              <w:jc w:val="center"/>
              <w:rPr>
                <w:rFonts w:ascii="宋体" w:hAnsi="宋体" w:cs="宋体"/>
                <w:szCs w:val="21"/>
              </w:rPr>
            </w:pPr>
            <w:r>
              <w:rPr>
                <w:rFonts w:hint="eastAsia" w:ascii="宋体" w:hAnsi="宋体" w:cs="宋体"/>
                <w:szCs w:val="21"/>
              </w:rPr>
              <w:t>□无</w:t>
            </w:r>
          </w:p>
        </w:tc>
        <w:tc>
          <w:tcPr>
            <w:tcW w:w="1352" w:type="dxa"/>
            <w:vAlign w:val="center"/>
          </w:tcPr>
          <w:p w14:paraId="671CF29C">
            <w:pPr>
              <w:jc w:val="center"/>
              <w:rPr>
                <w:rFonts w:hint="eastAsia" w:ascii="宋体" w:hAnsi="宋体" w:cs="宋体"/>
                <w:szCs w:val="21"/>
              </w:rPr>
            </w:pPr>
            <w:r>
              <w:rPr>
                <w:rFonts w:hint="eastAsia" w:ascii="宋体" w:hAnsi="宋体" w:cs="宋体"/>
                <w:szCs w:val="21"/>
              </w:rPr>
              <w:t>见响应文件</w:t>
            </w:r>
          </w:p>
          <w:p w14:paraId="2427E443">
            <w:pPr>
              <w:jc w:val="center"/>
              <w:rPr>
                <w:rFonts w:ascii="宋体" w:hAnsi="宋体" w:cs="宋体"/>
                <w:szCs w:val="21"/>
              </w:rPr>
            </w:pPr>
            <w:r>
              <w:rPr>
                <w:rFonts w:hint="eastAsia" w:ascii="宋体" w:hAnsi="宋体" w:cs="宋体"/>
                <w:szCs w:val="21"/>
              </w:rPr>
              <w:t>（ ）页</w:t>
            </w:r>
          </w:p>
        </w:tc>
      </w:tr>
    </w:tbl>
    <w:p w14:paraId="3C7BE806">
      <w:pPr>
        <w:adjustRightInd w:val="0"/>
        <w:snapToGrid w:val="0"/>
        <w:ind w:firstLine="422" w:firstLineChars="200"/>
        <w:rPr>
          <w:rFonts w:ascii="宋体" w:hAnsi="宋体" w:cs="宋体"/>
          <w:b/>
          <w:bCs/>
          <w:szCs w:val="21"/>
        </w:rPr>
      </w:pPr>
      <w:r>
        <w:rPr>
          <w:rFonts w:hint="eastAsia" w:ascii="宋体" w:hAnsi="宋体" w:cs="宋体"/>
          <w:b/>
          <w:bCs/>
          <w:szCs w:val="21"/>
          <w:lang w:val="en-US" w:eastAsia="zh-CN"/>
        </w:rPr>
        <w:t>供应商</w:t>
      </w:r>
      <w:r>
        <w:rPr>
          <w:rFonts w:hint="eastAsia" w:ascii="宋体" w:hAnsi="宋体" w:cs="宋体"/>
          <w:b/>
          <w:bCs/>
          <w:szCs w:val="21"/>
          <w:lang w:val="en-GB"/>
        </w:rPr>
        <w:t>应根据《技术评审自查表》的各项内容填写此表，并提供相应的证明资料及填写页码，如未提供，评审委员会有权认为不具备或不符合，并影响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0BB8A12E">
      <w:pPr>
        <w:adjustRightInd w:val="0"/>
        <w:snapToGrid w:val="0"/>
        <w:rPr>
          <w:rFonts w:ascii="宋体" w:hAnsi="宋体" w:cs="宋体"/>
          <w:szCs w:val="21"/>
        </w:rPr>
      </w:pPr>
      <w:r>
        <w:rPr>
          <w:rFonts w:hint="eastAsia" w:ascii="宋体" w:hAnsi="宋体" w:cs="宋体"/>
          <w:szCs w:val="21"/>
        </w:rPr>
        <w:t>注：</w:t>
      </w:r>
    </w:p>
    <w:p w14:paraId="7872C64C">
      <w:pPr>
        <w:shd w:val="clear" w:color="auto" w:fill="FFFFFF"/>
        <w:ind w:firstLine="420" w:firstLineChars="200"/>
        <w:rPr>
          <w:rFonts w:ascii="宋体" w:hAnsi="宋体" w:cs="宋体"/>
          <w:szCs w:val="21"/>
        </w:rPr>
      </w:pPr>
      <w:r>
        <w:rPr>
          <w:rFonts w:hint="eastAsia" w:ascii="宋体" w:hAnsi="宋体" w:cs="宋体"/>
          <w:szCs w:val="21"/>
        </w:rPr>
        <w:t>1.请在表格下方附上相关证明资料，提供所需证书（或证明文件）复印件且加盖公章方可得分，不提供不得分。</w:t>
      </w:r>
    </w:p>
    <w:p w14:paraId="085263E2">
      <w:pPr>
        <w:shd w:val="clear" w:color="auto" w:fill="FFFFFF"/>
        <w:ind w:firstLine="420" w:firstLineChars="200"/>
        <w:rPr>
          <w:rFonts w:ascii="宋体" w:hAnsi="宋体" w:cs="宋体"/>
          <w:szCs w:val="21"/>
        </w:rPr>
      </w:pPr>
      <w:r>
        <w:rPr>
          <w:rFonts w:hint="eastAsia" w:ascii="宋体" w:hAnsi="宋体" w:cs="宋体"/>
          <w:szCs w:val="21"/>
        </w:rPr>
        <w:t>2.本表中所要求提交的与评分项目相关的各类证明文件或资料，需清晰反映相关的数据及印章等，如模糊不清无法辨别的，视为未按要求提交，该项评分不得分。</w:t>
      </w:r>
    </w:p>
    <w:p w14:paraId="25D326E3">
      <w:pPr>
        <w:shd w:val="clear" w:color="auto" w:fill="FFFFFF"/>
        <w:ind w:firstLine="420" w:firstLineChars="200"/>
        <w:rPr>
          <w:rFonts w:ascii="宋体" w:hAnsi="宋体" w:cs="宋体"/>
          <w:szCs w:val="21"/>
        </w:rPr>
      </w:pPr>
      <w:r>
        <w:rPr>
          <w:rFonts w:hint="eastAsia" w:ascii="宋体" w:hAnsi="宋体" w:cs="宋体"/>
          <w:szCs w:val="21"/>
        </w:rPr>
        <w:t>3.本表要求提供的证书等证明文件，如有有效期的，须在有效期内，否则不予得分。</w:t>
      </w:r>
    </w:p>
    <w:p w14:paraId="33EF6962">
      <w:pPr>
        <w:shd w:val="clear" w:color="auto" w:fill="FFFFFF"/>
        <w:ind w:firstLine="420" w:firstLineChars="200"/>
        <w:rPr>
          <w:rFonts w:ascii="宋体" w:hAnsi="宋体" w:cs="宋体"/>
          <w:szCs w:val="21"/>
        </w:rPr>
      </w:pPr>
      <w:r>
        <w:rPr>
          <w:rFonts w:hint="eastAsia" w:ascii="宋体" w:hAnsi="宋体" w:cs="宋体"/>
          <w:szCs w:val="21"/>
        </w:rPr>
        <w:t>4.承诺以上响应情况属实，如有虚假响应，同意本项目一票否决，并列入采购人</w:t>
      </w:r>
      <w:r>
        <w:rPr>
          <w:rFonts w:hint="eastAsia" w:ascii="宋体" w:hAnsi="宋体" w:cs="宋体"/>
          <w:szCs w:val="21"/>
          <w:lang w:val="en-US" w:eastAsia="zh-CN"/>
        </w:rPr>
        <w:t>失信</w:t>
      </w:r>
      <w:r>
        <w:rPr>
          <w:rFonts w:hint="eastAsia" w:ascii="宋体" w:hAnsi="宋体" w:cs="宋体"/>
          <w:szCs w:val="21"/>
        </w:rPr>
        <w:t>供应商名单。</w:t>
      </w:r>
    </w:p>
    <w:p w14:paraId="7C03422C">
      <w:pPr>
        <w:pStyle w:val="35"/>
        <w:rPr>
          <w:rStyle w:val="39"/>
        </w:rPr>
      </w:pPr>
      <w:r>
        <w:rPr>
          <w:rFonts w:hint="eastAsia" w:ascii="宋体" w:hAnsi="宋体" w:cs="宋体"/>
          <w:sz w:val="21"/>
          <w:szCs w:val="21"/>
        </w:rPr>
        <w:t>5.本自查表不得擅自删改。</w:t>
      </w:r>
    </w:p>
    <w:p w14:paraId="623B9CD7">
      <w:pPr>
        <w:spacing w:line="360" w:lineRule="auto"/>
        <w:ind w:firstLine="3542" w:firstLineChars="1476"/>
        <w:jc w:val="left"/>
        <w:rPr>
          <w:rFonts w:hint="eastAsia" w:ascii="宋体" w:hAnsi="宋体" w:cs="宋体"/>
          <w:sz w:val="24"/>
        </w:rPr>
      </w:pPr>
    </w:p>
    <w:p w14:paraId="753C2562">
      <w:pPr>
        <w:spacing w:line="360" w:lineRule="auto"/>
        <w:ind w:firstLine="3542" w:firstLineChars="1476"/>
        <w:jc w:val="left"/>
        <w:rPr>
          <w:rFonts w:hint="eastAsia" w:ascii="宋体" w:hAnsi="宋体" w:cs="宋体"/>
          <w:sz w:val="24"/>
        </w:rPr>
      </w:pPr>
    </w:p>
    <w:p w14:paraId="742F3270">
      <w:pPr>
        <w:spacing w:line="360" w:lineRule="auto"/>
        <w:ind w:firstLine="3542" w:firstLineChars="1476"/>
        <w:jc w:val="left"/>
        <w:rPr>
          <w:rFonts w:hint="eastAsia" w:ascii="宋体" w:hAnsi="宋体" w:cs="宋体"/>
          <w:sz w:val="24"/>
        </w:rPr>
      </w:pPr>
    </w:p>
    <w:p w14:paraId="28E0F1F5">
      <w:pPr>
        <w:spacing w:line="360" w:lineRule="auto"/>
        <w:ind w:firstLine="3542" w:firstLineChars="1476"/>
        <w:jc w:val="left"/>
        <w:rPr>
          <w:rFonts w:hint="eastAsia" w:ascii="宋体" w:hAnsi="宋体" w:cs="宋体"/>
          <w:sz w:val="24"/>
        </w:rPr>
      </w:pPr>
    </w:p>
    <w:p w14:paraId="20F4AB24">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F3A4F2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0443FB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B3FFEB2">
      <w:pPr>
        <w:spacing w:line="360" w:lineRule="auto"/>
        <w:ind w:firstLine="3542" w:firstLineChars="1476"/>
        <w:jc w:val="left"/>
        <w:rPr>
          <w:rFonts w:hint="eastAsia" w:ascii="宋体" w:hAnsi="宋体" w:cs="宋体"/>
          <w:sz w:val="24"/>
        </w:rPr>
      </w:pPr>
    </w:p>
    <w:p w14:paraId="23B71D8F">
      <w:pPr>
        <w:spacing w:line="360" w:lineRule="auto"/>
        <w:ind w:firstLine="3542" w:firstLineChars="1476"/>
        <w:jc w:val="left"/>
        <w:rPr>
          <w:rFonts w:hint="eastAsia" w:ascii="宋体" w:hAnsi="宋体" w:cs="宋体"/>
          <w:sz w:val="24"/>
        </w:rPr>
      </w:pPr>
    </w:p>
    <w:p w14:paraId="28BBFB36">
      <w:pPr>
        <w:spacing w:line="360" w:lineRule="auto"/>
        <w:ind w:firstLine="3542" w:firstLineChars="1476"/>
        <w:jc w:val="left"/>
        <w:rPr>
          <w:rFonts w:hint="eastAsia" w:ascii="宋体" w:hAnsi="宋体" w:cs="宋体"/>
          <w:sz w:val="24"/>
        </w:rPr>
      </w:pPr>
    </w:p>
    <w:p w14:paraId="11DE0048">
      <w:pPr>
        <w:spacing w:line="360" w:lineRule="auto"/>
        <w:ind w:firstLine="3542" w:firstLineChars="1476"/>
        <w:jc w:val="left"/>
        <w:rPr>
          <w:rFonts w:hint="eastAsia" w:ascii="宋体" w:hAnsi="宋体" w:cs="宋体"/>
          <w:sz w:val="24"/>
        </w:rPr>
      </w:pPr>
    </w:p>
    <w:p w14:paraId="606B2648">
      <w:pPr>
        <w:spacing w:line="360" w:lineRule="auto"/>
        <w:ind w:firstLine="3542" w:firstLineChars="1476"/>
        <w:jc w:val="left"/>
        <w:rPr>
          <w:rFonts w:hint="eastAsia" w:ascii="宋体" w:hAnsi="宋体" w:cs="宋体"/>
          <w:sz w:val="24"/>
        </w:rPr>
      </w:pPr>
    </w:p>
    <w:p w14:paraId="0675E6C8">
      <w:pPr>
        <w:spacing w:line="360" w:lineRule="auto"/>
        <w:ind w:firstLine="3542" w:firstLineChars="1476"/>
        <w:jc w:val="left"/>
        <w:rPr>
          <w:rFonts w:hint="eastAsia" w:ascii="宋体" w:hAnsi="宋体" w:cs="宋体"/>
          <w:sz w:val="24"/>
        </w:rPr>
      </w:pPr>
    </w:p>
    <w:p w14:paraId="433BA211">
      <w:pPr>
        <w:spacing w:line="360" w:lineRule="auto"/>
        <w:ind w:firstLine="3542" w:firstLineChars="1476"/>
        <w:jc w:val="left"/>
        <w:rPr>
          <w:rFonts w:hint="eastAsia" w:ascii="宋体" w:hAnsi="宋体" w:cs="宋体"/>
          <w:sz w:val="24"/>
        </w:rPr>
      </w:pPr>
    </w:p>
    <w:p w14:paraId="242EF6F4">
      <w:pPr>
        <w:pStyle w:val="35"/>
        <w:rPr>
          <w:rFonts w:hint="eastAsia" w:ascii="宋体" w:hAnsi="宋体" w:cs="宋体"/>
          <w:sz w:val="24"/>
        </w:rPr>
      </w:pPr>
    </w:p>
    <w:p w14:paraId="40DC4246">
      <w:pPr>
        <w:pStyle w:val="35"/>
        <w:rPr>
          <w:rFonts w:hint="eastAsia" w:ascii="宋体" w:hAnsi="宋体" w:cs="宋体"/>
          <w:sz w:val="24"/>
        </w:rPr>
      </w:pPr>
    </w:p>
    <w:p w14:paraId="1C23087D">
      <w:pPr>
        <w:pStyle w:val="35"/>
        <w:rPr>
          <w:rFonts w:hint="eastAsia" w:ascii="宋体" w:hAnsi="宋体" w:cs="宋体"/>
          <w:sz w:val="24"/>
        </w:rPr>
      </w:pPr>
    </w:p>
    <w:p w14:paraId="5122E5F8">
      <w:pPr>
        <w:pStyle w:val="35"/>
        <w:rPr>
          <w:rFonts w:hint="eastAsia" w:ascii="宋体" w:hAnsi="宋体" w:cs="宋体"/>
          <w:sz w:val="24"/>
        </w:rPr>
      </w:pPr>
    </w:p>
    <w:p w14:paraId="735B5449">
      <w:pPr>
        <w:pStyle w:val="35"/>
        <w:rPr>
          <w:rFonts w:hint="eastAsia" w:ascii="宋体" w:hAnsi="宋体" w:cs="宋体"/>
          <w:sz w:val="24"/>
        </w:rPr>
      </w:pPr>
    </w:p>
    <w:p w14:paraId="740E089F">
      <w:pPr>
        <w:pStyle w:val="35"/>
        <w:rPr>
          <w:rFonts w:hint="eastAsia" w:ascii="宋体" w:hAnsi="宋体" w:cs="宋体"/>
          <w:sz w:val="24"/>
        </w:rPr>
      </w:pPr>
    </w:p>
    <w:p w14:paraId="66DB0D2C">
      <w:pPr>
        <w:pStyle w:val="35"/>
        <w:rPr>
          <w:rFonts w:hint="eastAsia" w:ascii="宋体" w:hAnsi="宋体" w:cs="宋体"/>
          <w:sz w:val="24"/>
        </w:rPr>
      </w:pPr>
    </w:p>
    <w:p w14:paraId="1B016750">
      <w:pPr>
        <w:pStyle w:val="35"/>
        <w:rPr>
          <w:rFonts w:hint="eastAsia" w:ascii="宋体" w:hAnsi="宋体" w:cs="宋体"/>
          <w:sz w:val="24"/>
        </w:rPr>
      </w:pPr>
    </w:p>
    <w:p w14:paraId="684541B8">
      <w:pPr>
        <w:pStyle w:val="35"/>
        <w:rPr>
          <w:rFonts w:hint="eastAsia" w:ascii="宋体" w:hAnsi="宋体" w:cs="宋体"/>
          <w:sz w:val="24"/>
        </w:rPr>
      </w:pPr>
    </w:p>
    <w:p w14:paraId="21678286">
      <w:pPr>
        <w:pStyle w:val="35"/>
        <w:rPr>
          <w:rFonts w:hint="eastAsia" w:ascii="宋体" w:hAnsi="宋体" w:cs="宋体"/>
          <w:sz w:val="24"/>
        </w:rPr>
      </w:pPr>
    </w:p>
    <w:p w14:paraId="58FD944F">
      <w:pPr>
        <w:pStyle w:val="35"/>
        <w:rPr>
          <w:rFonts w:hint="eastAsia" w:ascii="宋体" w:hAnsi="宋体" w:cs="宋体"/>
          <w:sz w:val="24"/>
        </w:rPr>
      </w:pPr>
    </w:p>
    <w:p w14:paraId="2F9E62FB">
      <w:pPr>
        <w:shd w:val="clear" w:color="auto" w:fill="FFFFFF"/>
        <w:adjustRightInd w:val="0"/>
        <w:snapToGrid w:val="0"/>
        <w:spacing w:line="360" w:lineRule="auto"/>
        <w:jc w:val="center"/>
        <w:rPr>
          <w:rFonts w:ascii="宋体" w:hAnsi="宋体" w:cs="宋体"/>
          <w:b/>
          <w:sz w:val="32"/>
          <w:szCs w:val="28"/>
          <w:highlight w:val="none"/>
        </w:rPr>
      </w:pPr>
      <w:r>
        <w:rPr>
          <w:rFonts w:hint="eastAsia" w:ascii="宋体" w:hAnsi="宋体" w:cs="华文仿宋"/>
          <w:b/>
          <w:bCs/>
          <w:sz w:val="36"/>
          <w:szCs w:val="36"/>
        </w:rPr>
        <w:t>（二）</w:t>
      </w:r>
      <w:r>
        <w:rPr>
          <w:rFonts w:hint="eastAsia" w:ascii="宋体" w:hAnsi="宋体" w:cs="华文仿宋"/>
          <w:b/>
          <w:bCs/>
          <w:sz w:val="36"/>
          <w:szCs w:val="36"/>
          <w:highlight w:val="none"/>
        </w:rPr>
        <w:t>技术评审证明资料</w:t>
      </w:r>
    </w:p>
    <w:p w14:paraId="0A7F3FD4">
      <w:pPr>
        <w:pStyle w:val="11"/>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5.1施工组织方案</w:t>
      </w:r>
    </w:p>
    <w:p w14:paraId="665B67FA">
      <w:pPr>
        <w:shd w:val="clear" w:color="auto" w:fill="FFFFFF"/>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lang w:eastAsia="zh-CN"/>
        </w:rPr>
        <w:t>注：（</w:t>
      </w:r>
      <w:r>
        <w:rPr>
          <w:rFonts w:hint="eastAsia" w:ascii="宋体" w:hAnsi="宋体" w:cs="宋体"/>
          <w:sz w:val="24"/>
          <w:szCs w:val="24"/>
          <w:highlight w:val="none"/>
          <w:lang w:val="en-US" w:eastAsia="zh-CN"/>
        </w:rPr>
        <w:t>1）</w:t>
      </w:r>
      <w:r>
        <w:rPr>
          <w:rFonts w:hint="eastAsia" w:ascii="宋体" w:hAnsi="宋体" w:cs="宋体"/>
          <w:color w:val="auto"/>
          <w:sz w:val="24"/>
          <w:highlight w:val="none"/>
          <w:lang w:val="en-US" w:eastAsia="zh-CN"/>
        </w:rPr>
        <w:t>供应商</w:t>
      </w:r>
      <w:r>
        <w:rPr>
          <w:rFonts w:hint="eastAsia" w:ascii="宋体" w:hAnsi="宋体" w:cs="宋体"/>
          <w:sz w:val="24"/>
          <w:szCs w:val="28"/>
          <w:highlight w:val="none"/>
        </w:rPr>
        <w:t>根据本项目的实际需求，自行拟写</w:t>
      </w:r>
      <w:r>
        <w:rPr>
          <w:rFonts w:hint="eastAsia" w:ascii="宋体" w:hAnsi="宋体" w:cs="宋体"/>
          <w:sz w:val="24"/>
          <w:szCs w:val="24"/>
          <w:highlight w:val="none"/>
          <w:lang w:eastAsia="zh-CN"/>
        </w:rPr>
        <w:t>。</w:t>
      </w:r>
    </w:p>
    <w:p w14:paraId="3FCDABB8">
      <w:pPr>
        <w:shd w:val="clear" w:color="auto" w:fill="FFFFFF"/>
        <w:ind w:firstLine="960" w:firstLineChars="400"/>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8"/>
          <w:highlight w:val="none"/>
          <w:lang w:val="en-US" w:eastAsia="zh-CN"/>
        </w:rPr>
        <w:t>为方</w:t>
      </w:r>
      <w:r>
        <w:rPr>
          <w:rFonts w:hint="eastAsia" w:ascii="宋体" w:hAnsi="宋体" w:cs="宋体"/>
          <w:sz w:val="24"/>
          <w:szCs w:val="28"/>
          <w:highlight w:val="none"/>
          <w:lang w:eastAsia="zh-CN"/>
        </w:rPr>
        <w:t>便评审查阅，请注明页码。</w:t>
      </w:r>
    </w:p>
    <w:p w14:paraId="7E41211A">
      <w:pPr>
        <w:pStyle w:val="11"/>
        <w:rPr>
          <w:rFonts w:hint="eastAsia" w:ascii="宋体" w:hAnsi="宋体" w:cs="宋体"/>
          <w:b/>
          <w:sz w:val="32"/>
          <w:highlight w:val="none"/>
          <w:lang w:val="en-US" w:eastAsia="zh-CN"/>
        </w:rPr>
      </w:pPr>
    </w:p>
    <w:p w14:paraId="09E5C8E3">
      <w:pPr>
        <w:pStyle w:val="11"/>
        <w:rPr>
          <w:rFonts w:hint="eastAsia" w:ascii="宋体" w:hAnsi="宋体" w:cs="宋体"/>
          <w:b/>
          <w:sz w:val="32"/>
          <w:highlight w:val="none"/>
          <w:lang w:val="en-US" w:eastAsia="zh-CN"/>
        </w:rPr>
      </w:pPr>
    </w:p>
    <w:p w14:paraId="1CFA8985">
      <w:pPr>
        <w:rPr>
          <w:rFonts w:hint="eastAsia" w:ascii="宋体" w:hAnsi="宋体" w:cs="宋体"/>
          <w:b/>
          <w:sz w:val="32"/>
          <w:highlight w:val="none"/>
          <w:lang w:val="en-US" w:eastAsia="zh-CN"/>
        </w:rPr>
      </w:pPr>
    </w:p>
    <w:p w14:paraId="49EDFE7F">
      <w:pPr>
        <w:pStyle w:val="11"/>
        <w:rPr>
          <w:rFonts w:hint="eastAsia" w:ascii="宋体" w:hAnsi="宋体" w:cs="宋体"/>
          <w:b/>
          <w:sz w:val="32"/>
          <w:highlight w:val="none"/>
          <w:lang w:val="en-US" w:eastAsia="zh-CN"/>
        </w:rPr>
      </w:pPr>
    </w:p>
    <w:p w14:paraId="53174887">
      <w:pPr>
        <w:spacing w:line="360" w:lineRule="auto"/>
        <w:ind w:firstLine="3542" w:firstLineChars="1476"/>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名称（盖公章）：</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63C6F4F3">
      <w:pPr>
        <w:spacing w:line="360" w:lineRule="auto"/>
        <w:ind w:firstLine="3542" w:firstLineChars="1476"/>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法定代表人或法定授权代表（签字）：</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52CF4FF1">
      <w:pPr>
        <w:spacing w:line="360" w:lineRule="auto"/>
        <w:ind w:firstLine="3542" w:firstLineChars="1476"/>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期：</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10D0C7E">
      <w:pPr>
        <w:pStyle w:val="11"/>
        <w:rPr>
          <w:rFonts w:hint="eastAsia" w:ascii="宋体" w:hAnsi="宋体" w:cs="宋体"/>
          <w:b/>
          <w:sz w:val="32"/>
          <w:highlight w:val="none"/>
          <w:lang w:val="en-US" w:eastAsia="zh-CN"/>
        </w:rPr>
      </w:pPr>
    </w:p>
    <w:p w14:paraId="7FBA54C9">
      <w:pPr>
        <w:rPr>
          <w:rFonts w:hint="eastAsia" w:ascii="宋体" w:hAnsi="宋体" w:cs="宋体"/>
          <w:b/>
          <w:sz w:val="32"/>
          <w:lang w:val="en-US" w:eastAsia="zh-CN"/>
        </w:rPr>
      </w:pPr>
    </w:p>
    <w:p w14:paraId="183AC9E5">
      <w:pPr>
        <w:rPr>
          <w:rFonts w:hint="eastAsia" w:ascii="宋体" w:hAnsi="宋体" w:cs="宋体"/>
          <w:b/>
          <w:sz w:val="32"/>
          <w:lang w:val="en-US" w:eastAsia="zh-CN"/>
        </w:rPr>
      </w:pPr>
    </w:p>
    <w:p w14:paraId="112E91D3">
      <w:pPr>
        <w:pStyle w:val="11"/>
        <w:jc w:val="center"/>
        <w:rPr>
          <w:rFonts w:hint="default" w:ascii="宋体" w:hAnsi="宋体" w:eastAsia="宋体" w:cs="宋体"/>
          <w:b/>
          <w:sz w:val="32"/>
          <w:lang w:val="en-US" w:eastAsia="zh-CN"/>
        </w:rPr>
      </w:pPr>
      <w:r>
        <w:rPr>
          <w:rFonts w:hint="eastAsia" w:ascii="宋体" w:hAnsi="宋体" w:cs="宋体"/>
          <w:b/>
          <w:sz w:val="32"/>
          <w:lang w:val="en-US" w:eastAsia="zh-CN"/>
        </w:rPr>
        <w:t>5.2重难点分析及应对措施</w:t>
      </w:r>
    </w:p>
    <w:p w14:paraId="5F77E245">
      <w:pPr>
        <w:pStyle w:val="35"/>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3C0BEED1">
      <w:pPr>
        <w:pStyle w:val="35"/>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3462D266">
      <w:pPr>
        <w:pStyle w:val="11"/>
        <w:rPr>
          <w:rFonts w:hint="eastAsia" w:ascii="宋体" w:hAnsi="宋体" w:cs="宋体"/>
          <w:b/>
          <w:sz w:val="32"/>
          <w:lang w:val="en-US" w:eastAsia="zh-CN"/>
        </w:rPr>
      </w:pPr>
    </w:p>
    <w:p w14:paraId="17DC7D5D">
      <w:pPr>
        <w:pStyle w:val="11"/>
        <w:rPr>
          <w:rFonts w:hint="eastAsia" w:ascii="宋体" w:hAnsi="宋体" w:cs="宋体"/>
          <w:b/>
          <w:sz w:val="32"/>
          <w:lang w:val="en-US" w:eastAsia="zh-CN"/>
        </w:rPr>
      </w:pPr>
    </w:p>
    <w:p w14:paraId="06490FE6">
      <w:pPr>
        <w:pStyle w:val="11"/>
        <w:rPr>
          <w:rFonts w:hint="eastAsia" w:ascii="宋体" w:hAnsi="宋体" w:cs="宋体"/>
          <w:b/>
          <w:sz w:val="32"/>
          <w:lang w:val="en-US" w:eastAsia="zh-CN"/>
        </w:rPr>
      </w:pPr>
    </w:p>
    <w:p w14:paraId="09E392CB">
      <w:pPr>
        <w:pStyle w:val="11"/>
        <w:rPr>
          <w:rFonts w:hint="eastAsia" w:ascii="宋体" w:hAnsi="宋体" w:cs="宋体"/>
          <w:b/>
          <w:sz w:val="32"/>
          <w:lang w:val="en-US" w:eastAsia="zh-CN"/>
        </w:rPr>
      </w:pPr>
    </w:p>
    <w:p w14:paraId="679B4C8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29C5997">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64C86D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3DA277D">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E89AE9B">
      <w:pPr>
        <w:numPr>
          <w:ilvl w:val="0"/>
          <w:numId w:val="0"/>
        </w:numPr>
        <w:adjustRightInd w:val="0"/>
        <w:snapToGrid w:val="0"/>
        <w:spacing w:line="360" w:lineRule="exact"/>
        <w:ind w:right="-35" w:rightChars="0"/>
        <w:jc w:val="center"/>
        <w:rPr>
          <w:rFonts w:hint="eastAsia" w:ascii="宋体" w:hAnsi="宋体" w:cs="宋体"/>
          <w:b/>
          <w:sz w:val="32"/>
          <w:lang w:val="en-US" w:eastAsia="zh-CN"/>
        </w:rPr>
      </w:pPr>
    </w:p>
    <w:p w14:paraId="2EDEB7E4">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5.3</w:t>
      </w:r>
      <w:r>
        <w:rPr>
          <w:rFonts w:hint="eastAsia" w:ascii="宋体" w:hAnsi="宋体" w:cs="宋体"/>
          <w:b/>
          <w:kern w:val="2"/>
          <w:sz w:val="32"/>
          <w:szCs w:val="24"/>
          <w:lang w:val="en-US" w:eastAsia="zh-CN" w:bidi="ar-SA"/>
        </w:rPr>
        <w:t>质量保证措施</w:t>
      </w:r>
    </w:p>
    <w:p w14:paraId="7D3DBCBD">
      <w:pPr>
        <w:pStyle w:val="35"/>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28C2BC51">
      <w:pPr>
        <w:pStyle w:val="35"/>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7CCB2CE7">
      <w:pPr>
        <w:pStyle w:val="35"/>
        <w:ind w:firstLine="400"/>
        <w:rPr>
          <w:rFonts w:ascii="宋体" w:hAnsi="宋体" w:cs="宋体"/>
          <w:szCs w:val="21"/>
          <w:lang w:val="en-GB"/>
        </w:rPr>
      </w:pPr>
    </w:p>
    <w:p w14:paraId="643A776F">
      <w:pPr>
        <w:pStyle w:val="35"/>
        <w:ind w:firstLine="400"/>
        <w:rPr>
          <w:rFonts w:ascii="宋体" w:hAnsi="宋体" w:cs="宋体"/>
          <w:szCs w:val="21"/>
          <w:lang w:val="en-GB"/>
        </w:rPr>
      </w:pPr>
    </w:p>
    <w:p w14:paraId="51344461">
      <w:pPr>
        <w:pStyle w:val="35"/>
        <w:ind w:firstLine="400"/>
      </w:pPr>
    </w:p>
    <w:p w14:paraId="55BE3402">
      <w:pPr>
        <w:pStyle w:val="35"/>
        <w:ind w:firstLine="400"/>
      </w:pPr>
    </w:p>
    <w:p w14:paraId="7F842731">
      <w:pPr>
        <w:pStyle w:val="35"/>
        <w:ind w:firstLine="400"/>
      </w:pPr>
    </w:p>
    <w:p w14:paraId="3055349F">
      <w:pPr>
        <w:pStyle w:val="35"/>
        <w:ind w:firstLine="400"/>
      </w:pPr>
    </w:p>
    <w:p w14:paraId="7BC28215">
      <w:pPr>
        <w:pStyle w:val="35"/>
        <w:ind w:firstLine="400"/>
      </w:pPr>
    </w:p>
    <w:p w14:paraId="5606C747">
      <w:pPr>
        <w:pStyle w:val="35"/>
        <w:ind w:firstLine="400"/>
      </w:pPr>
    </w:p>
    <w:p w14:paraId="7F02583A">
      <w:pPr>
        <w:spacing w:line="360" w:lineRule="auto"/>
        <w:ind w:firstLine="3684" w:firstLineChars="1535"/>
        <w:jc w:val="left"/>
        <w:rPr>
          <w:rFonts w:hint="eastAsia" w:ascii="宋体" w:hAnsi="宋体" w:cs="宋体"/>
          <w:sz w:val="24"/>
        </w:rPr>
      </w:pPr>
    </w:p>
    <w:p w14:paraId="1D8CB41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6F12783">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B98516">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13A31F0">
      <w:pPr>
        <w:spacing w:line="360" w:lineRule="auto"/>
        <w:ind w:firstLine="3684" w:firstLineChars="1535"/>
        <w:jc w:val="left"/>
        <w:rPr>
          <w:rFonts w:hint="eastAsia" w:ascii="宋体" w:hAnsi="宋体" w:cs="宋体"/>
          <w:sz w:val="24"/>
        </w:rPr>
      </w:pPr>
    </w:p>
    <w:p w14:paraId="176F5574">
      <w:pPr>
        <w:spacing w:line="360" w:lineRule="auto"/>
        <w:ind w:firstLine="3684" w:firstLineChars="1535"/>
        <w:jc w:val="left"/>
        <w:rPr>
          <w:rFonts w:hint="eastAsia" w:ascii="宋体" w:hAnsi="宋体" w:cs="宋体"/>
          <w:sz w:val="24"/>
        </w:rPr>
      </w:pPr>
    </w:p>
    <w:p w14:paraId="29DBEBF8">
      <w:pPr>
        <w:spacing w:line="360" w:lineRule="auto"/>
        <w:ind w:firstLine="3684" w:firstLineChars="1535"/>
        <w:jc w:val="left"/>
        <w:rPr>
          <w:rFonts w:hint="eastAsia" w:ascii="宋体" w:hAnsi="宋体" w:cs="宋体"/>
          <w:sz w:val="24"/>
        </w:rPr>
      </w:pPr>
    </w:p>
    <w:p w14:paraId="1CE52A28">
      <w:pPr>
        <w:spacing w:line="360" w:lineRule="auto"/>
        <w:ind w:firstLine="3684" w:firstLineChars="1535"/>
        <w:jc w:val="left"/>
        <w:rPr>
          <w:rFonts w:hint="eastAsia" w:ascii="宋体" w:hAnsi="宋体" w:cs="宋体"/>
          <w:sz w:val="24"/>
        </w:rPr>
      </w:pPr>
    </w:p>
    <w:p w14:paraId="566854F3">
      <w:pPr>
        <w:spacing w:line="360" w:lineRule="auto"/>
        <w:ind w:firstLine="3684" w:firstLineChars="1535"/>
        <w:jc w:val="left"/>
        <w:rPr>
          <w:rFonts w:hint="eastAsia" w:ascii="宋体" w:hAnsi="宋体" w:cs="宋体"/>
          <w:sz w:val="24"/>
        </w:rPr>
      </w:pPr>
    </w:p>
    <w:p w14:paraId="1ADD90C2">
      <w:pPr>
        <w:numPr>
          <w:ilvl w:val="0"/>
          <w:numId w:val="0"/>
        </w:numPr>
        <w:adjustRightInd w:val="0"/>
        <w:snapToGrid w:val="0"/>
        <w:spacing w:line="360" w:lineRule="exact"/>
        <w:ind w:right="-35" w:rightChars="0"/>
        <w:jc w:val="center"/>
        <w:rPr>
          <w:rFonts w:hint="default" w:ascii="宋体" w:hAnsi="宋体" w:cs="宋体"/>
          <w:b/>
          <w:sz w:val="32"/>
          <w:lang w:val="en-US"/>
        </w:rPr>
      </w:pPr>
      <w:r>
        <w:rPr>
          <w:rFonts w:hint="eastAsia" w:ascii="宋体" w:hAnsi="宋体" w:cs="宋体"/>
          <w:b/>
          <w:sz w:val="32"/>
          <w:lang w:val="en-US" w:eastAsia="zh-CN"/>
        </w:rPr>
        <w:t>5.4</w:t>
      </w:r>
      <w:r>
        <w:rPr>
          <w:rFonts w:hint="eastAsia" w:ascii="宋体" w:hAnsi="宋体" w:cs="宋体"/>
          <w:b/>
          <w:sz w:val="32"/>
          <w:highlight w:val="none"/>
          <w:lang w:val="en-US" w:eastAsia="zh-CN"/>
        </w:rPr>
        <w:t>人、料、机计划</w:t>
      </w:r>
    </w:p>
    <w:p w14:paraId="153F47F8">
      <w:pPr>
        <w:pStyle w:val="35"/>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4F2BAE67">
      <w:pPr>
        <w:pStyle w:val="35"/>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26E53235">
      <w:pPr>
        <w:pStyle w:val="35"/>
        <w:ind w:firstLine="400"/>
        <w:rPr>
          <w:rFonts w:ascii="宋体" w:hAnsi="宋体" w:cs="宋体"/>
          <w:szCs w:val="21"/>
          <w:lang w:val="en-GB"/>
        </w:rPr>
      </w:pPr>
    </w:p>
    <w:p w14:paraId="461A3BA8">
      <w:pPr>
        <w:pStyle w:val="35"/>
        <w:ind w:firstLine="400"/>
        <w:rPr>
          <w:rFonts w:ascii="宋体" w:hAnsi="宋体" w:cs="宋体"/>
          <w:szCs w:val="21"/>
          <w:lang w:val="en-GB"/>
        </w:rPr>
      </w:pPr>
    </w:p>
    <w:p w14:paraId="3059734B">
      <w:pPr>
        <w:pStyle w:val="35"/>
        <w:ind w:firstLine="400"/>
      </w:pPr>
    </w:p>
    <w:p w14:paraId="3B16C8F7">
      <w:pPr>
        <w:pStyle w:val="35"/>
        <w:ind w:firstLine="400"/>
      </w:pPr>
    </w:p>
    <w:p w14:paraId="1665006D">
      <w:pPr>
        <w:pStyle w:val="35"/>
        <w:ind w:firstLine="400"/>
      </w:pPr>
    </w:p>
    <w:p w14:paraId="40182DEE">
      <w:pPr>
        <w:pStyle w:val="35"/>
        <w:ind w:firstLine="400"/>
      </w:pPr>
    </w:p>
    <w:p w14:paraId="6ED507D6">
      <w:pPr>
        <w:pStyle w:val="35"/>
        <w:ind w:firstLine="400"/>
      </w:pPr>
    </w:p>
    <w:p w14:paraId="0B902526">
      <w:pPr>
        <w:spacing w:line="360" w:lineRule="auto"/>
        <w:ind w:firstLine="3684" w:firstLineChars="1535"/>
        <w:jc w:val="left"/>
        <w:rPr>
          <w:rFonts w:hint="eastAsia" w:ascii="宋体" w:hAnsi="宋体" w:cs="宋体"/>
          <w:sz w:val="24"/>
        </w:rPr>
      </w:pPr>
    </w:p>
    <w:p w14:paraId="59A397E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508B2F">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585C51E">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E1A4515">
      <w:pPr>
        <w:spacing w:line="360" w:lineRule="auto"/>
        <w:ind w:firstLine="3684" w:firstLineChars="1535"/>
        <w:jc w:val="left"/>
        <w:rPr>
          <w:rFonts w:hint="eastAsia" w:ascii="宋体" w:hAnsi="宋体" w:cs="宋体"/>
          <w:sz w:val="24"/>
        </w:rPr>
      </w:pPr>
    </w:p>
    <w:p w14:paraId="13F3EFD5">
      <w:pPr>
        <w:spacing w:line="360" w:lineRule="auto"/>
        <w:ind w:firstLine="3684" w:firstLineChars="1535"/>
        <w:jc w:val="left"/>
        <w:rPr>
          <w:rFonts w:hint="eastAsia" w:ascii="宋体" w:hAnsi="宋体" w:cs="宋体"/>
          <w:sz w:val="24"/>
        </w:rPr>
      </w:pPr>
    </w:p>
    <w:p w14:paraId="7FCF73E0">
      <w:pPr>
        <w:rPr>
          <w:rFonts w:hint="eastAsia"/>
        </w:rPr>
      </w:pPr>
    </w:p>
    <w:p w14:paraId="14860C88">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5.5</w:t>
      </w:r>
      <w:r>
        <w:rPr>
          <w:rFonts w:hint="eastAsia" w:ascii="宋体" w:hAnsi="宋体" w:cs="宋体"/>
          <w:b/>
          <w:sz w:val="32"/>
          <w:lang w:eastAsia="zh-CN"/>
        </w:rPr>
        <w:t>安全文明保障措施</w:t>
      </w:r>
    </w:p>
    <w:p w14:paraId="20039991">
      <w:pPr>
        <w:pStyle w:val="35"/>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74462DC9">
      <w:pPr>
        <w:pStyle w:val="35"/>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0A7E80BB">
      <w:pPr>
        <w:pStyle w:val="35"/>
        <w:ind w:firstLine="400"/>
        <w:rPr>
          <w:rFonts w:ascii="宋体" w:hAnsi="宋体" w:cs="宋体"/>
          <w:szCs w:val="21"/>
          <w:lang w:val="en-GB"/>
        </w:rPr>
      </w:pPr>
    </w:p>
    <w:p w14:paraId="3A09D2C5">
      <w:pPr>
        <w:pStyle w:val="35"/>
        <w:ind w:firstLine="400"/>
        <w:rPr>
          <w:rFonts w:ascii="宋体" w:hAnsi="宋体" w:cs="宋体"/>
          <w:szCs w:val="21"/>
          <w:lang w:val="en-GB"/>
        </w:rPr>
      </w:pPr>
    </w:p>
    <w:p w14:paraId="50D4FA73">
      <w:pPr>
        <w:pStyle w:val="35"/>
        <w:ind w:firstLine="400"/>
      </w:pPr>
    </w:p>
    <w:p w14:paraId="54DAF412">
      <w:pPr>
        <w:pStyle w:val="35"/>
        <w:ind w:firstLine="400"/>
      </w:pPr>
    </w:p>
    <w:p w14:paraId="29296AA0">
      <w:pPr>
        <w:pStyle w:val="35"/>
        <w:ind w:firstLine="400"/>
      </w:pPr>
    </w:p>
    <w:p w14:paraId="5A016E2C">
      <w:pPr>
        <w:pStyle w:val="35"/>
        <w:ind w:firstLine="400"/>
      </w:pPr>
    </w:p>
    <w:p w14:paraId="23F9941F">
      <w:pPr>
        <w:pStyle w:val="35"/>
        <w:ind w:firstLine="400"/>
      </w:pPr>
    </w:p>
    <w:p w14:paraId="3119F70D">
      <w:pPr>
        <w:spacing w:line="360" w:lineRule="auto"/>
        <w:ind w:firstLine="3684" w:firstLineChars="1535"/>
        <w:jc w:val="left"/>
        <w:rPr>
          <w:rFonts w:hint="eastAsia" w:ascii="宋体" w:hAnsi="宋体" w:cs="宋体"/>
          <w:sz w:val="24"/>
        </w:rPr>
      </w:pPr>
    </w:p>
    <w:p w14:paraId="5A6B071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562841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A3D788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46D345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6BF7BCF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31F560A">
      <w:pPr>
        <w:spacing w:line="360" w:lineRule="auto"/>
        <w:ind w:firstLine="3542" w:firstLineChars="1476"/>
        <w:jc w:val="left"/>
        <w:rPr>
          <w:rFonts w:hint="eastAsia" w:ascii="宋体" w:hAnsi="宋体" w:cs="宋体"/>
          <w:color w:val="000000" w:themeColor="text1"/>
          <w:sz w:val="24"/>
          <w:lang w:val="en-US" w:eastAsia="zh-CN"/>
          <w14:textFill>
            <w14:solidFill>
              <w14:schemeClr w14:val="tx1"/>
            </w14:solidFill>
          </w14:textFill>
        </w:rPr>
      </w:pPr>
    </w:p>
    <w:sectPr>
      <w:headerReference r:id="rId5" w:type="default"/>
      <w:footerReference r:id="rId6"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65C5FA-76F9-48FA-972F-D8A4CA568D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49F57A56-0C85-49EE-B73B-0F09BF92A24F}"/>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2B7B6AC6-847E-402B-85E8-CF4913F9B6A8}"/>
  </w:font>
  <w:font w:name="仿宋_GB2312">
    <w:panose1 w:val="02010609030101010101"/>
    <w:charset w:val="86"/>
    <w:family w:val="modern"/>
    <w:pitch w:val="default"/>
    <w:sig w:usb0="00000001" w:usb1="080E0000" w:usb2="00000000" w:usb3="00000000" w:csb0="00040000" w:csb1="00000000"/>
    <w:embedRegular r:id="rId4" w:fontKey="{174E0A1E-37C8-44F7-918C-54EBFE8CC68B}"/>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SimSun-Identity-H">
    <w:altName w:val="宋体"/>
    <w:panose1 w:val="00000000000000000000"/>
    <w:charset w:val="86"/>
    <w:family w:val="auto"/>
    <w:pitch w:val="default"/>
    <w:sig w:usb0="00000000" w:usb1="00000000" w:usb2="00000010" w:usb3="00000000" w:csb0="00040000" w:csb1="00000000"/>
    <w:embedRegular r:id="rId5" w:fontKey="{20EEA195-201A-440E-B311-81EB017DB617}"/>
  </w:font>
  <w:font w:name="华文中宋">
    <w:panose1 w:val="02010600040101010101"/>
    <w:charset w:val="86"/>
    <w:family w:val="auto"/>
    <w:pitch w:val="default"/>
    <w:sig w:usb0="00000287" w:usb1="080F0000" w:usb2="00000000" w:usb3="00000000" w:csb0="0004009F" w:csb1="DFD70000"/>
    <w:embedRegular r:id="rId6" w:fontKey="{15C14082-A34C-4DAC-86A0-F9B457CF3D12}"/>
  </w:font>
  <w:font w:name="华文仿宋">
    <w:panose1 w:val="02010600040101010101"/>
    <w:charset w:val="86"/>
    <w:family w:val="auto"/>
    <w:pitch w:val="default"/>
    <w:sig w:usb0="00000287" w:usb1="080F0000" w:usb2="00000000" w:usb3="00000000" w:csb0="0004009F" w:csb1="DFD70000"/>
    <w:embedRegular r:id="rId7" w:fontKey="{131F45BC-F671-4AE0-96BF-D430677FBCEC}"/>
  </w:font>
  <w:font w:name="仿宋">
    <w:panose1 w:val="02010609060101010101"/>
    <w:charset w:val="86"/>
    <w:family w:val="modern"/>
    <w:pitch w:val="default"/>
    <w:sig w:usb0="800002BF" w:usb1="38CF7CFA" w:usb2="00000016" w:usb3="00000000" w:csb0="00040001" w:csb1="00000000"/>
    <w:embedRegular r:id="rId8" w:fontKey="{51534B5C-BDEF-4F30-94A7-6B0DC4B5CC39}"/>
  </w:font>
  <w:font w:name="Segoe UI">
    <w:panose1 w:val="020B0502040204020203"/>
    <w:charset w:val="00"/>
    <w:family w:val="auto"/>
    <w:pitch w:val="default"/>
    <w:sig w:usb0="E4002EFF" w:usb1="C000E47F" w:usb2="00000009" w:usb3="00000000" w:csb0="200001FF" w:csb1="00000000"/>
    <w:embedRegular r:id="rId9" w:fontKey="{155BEAF3-DCEF-4ECD-8D3F-B7025B1798DB}"/>
  </w:font>
  <w:font w:name="SimHei-Identity-H">
    <w:altName w:val="黑体"/>
    <w:panose1 w:val="00000000000000000000"/>
    <w:charset w:val="86"/>
    <w:family w:val="auto"/>
    <w:pitch w:val="default"/>
    <w:sig w:usb0="00000000" w:usb1="00000000" w:usb2="00000010" w:usb3="00000000" w:csb0="00040000" w:csb1="00000000"/>
    <w:embedRegular r:id="rId10" w:fontKey="{57C717EA-3EC5-457D-ABE9-56E752D30A92}"/>
  </w:font>
  <w:font w:name="楷体_GB2312">
    <w:altName w:val="楷体"/>
    <w:panose1 w:val="00000000000000000000"/>
    <w:charset w:val="86"/>
    <w:family w:val="modern"/>
    <w:pitch w:val="default"/>
    <w:sig w:usb0="00000000" w:usb1="00000000" w:usb2="00000000" w:usb3="00000000" w:csb0="00040000" w:csb1="00000000"/>
    <w:embedRegular r:id="rId11" w:fontKey="{BD35F198-EDE7-490E-8328-2200A7B9EF49}"/>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embedRegular r:id="rId12" w:fontKey="{CC2A6C98-35B3-4218-B0EE-604231C00F9A}"/>
  </w:font>
  <w:font w:name="Calibri Light">
    <w:panose1 w:val="020F0302020204030204"/>
    <w:charset w:val="00"/>
    <w:family w:val="swiss"/>
    <w:pitch w:val="default"/>
    <w:sig w:usb0="E0002AFF" w:usb1="C000247B" w:usb2="00000009" w:usb3="00000000" w:csb0="200001FF" w:csb1="00000000"/>
    <w:embedRegular r:id="rId13" w:fontKey="{27B41132-3CA1-4071-9E26-18F99C1F12BC}"/>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12F7">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CE65">
    <w:pPr>
      <w:pStyle w:val="17"/>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733A5">
                          <w:pPr>
                            <w:pStyle w:val="1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0733A5">
                    <w:pPr>
                      <w:pStyle w:val="1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03CD">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AD4E9">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AD4E9">
                    <w:pPr>
                      <w:pStyle w:val="17"/>
                    </w:pPr>
                    <w:r>
                      <w:fldChar w:fldCharType="begin"/>
                    </w:r>
                    <w:r>
                      <w:instrText xml:space="preserve"> PAGE  \* MERGEFORMAT </w:instrText>
                    </w:r>
                    <w:r>
                      <w:fldChar w:fldCharType="separate"/>
                    </w:r>
                    <w:r>
                      <w:t>2</w:t>
                    </w:r>
                    <w:r>
                      <w:fldChar w:fldCharType="end"/>
                    </w:r>
                  </w:p>
                </w:txbxContent>
              </v:textbox>
            </v:shape>
          </w:pict>
        </mc:Fallback>
      </mc:AlternateContent>
    </w:r>
  </w:p>
  <w:p w14:paraId="6204F53A">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40FF">
    <w:pPr>
      <w:pStyle w:val="18"/>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0C49F8"/>
    <w:multiLevelType w:val="singleLevel"/>
    <w:tmpl w:val="DB0C49F8"/>
    <w:lvl w:ilvl="0" w:tentative="0">
      <w:start w:val="3"/>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pPr>
        <w:ind w:left="0" w:firstLine="0"/>
      </w:pPr>
    </w:lvl>
  </w:abstractNum>
  <w:abstractNum w:abstractNumId="2">
    <w:nsid w:val="00000006"/>
    <w:multiLevelType w:val="singleLevel"/>
    <w:tmpl w:val="00000006"/>
    <w:lvl w:ilvl="0" w:tentative="0">
      <w:start w:val="1"/>
      <w:numFmt w:val="decimal"/>
      <w:suff w:val="nothing"/>
      <w:lvlText w:val="%1、"/>
      <w:lvlJc w:val="left"/>
    </w:lvl>
  </w:abstractNum>
  <w:abstractNum w:abstractNumId="3">
    <w:nsid w:val="00000009"/>
    <w:multiLevelType w:val="singleLevel"/>
    <w:tmpl w:val="00000009"/>
    <w:lvl w:ilvl="0" w:tentative="0">
      <w:start w:val="1"/>
      <w:numFmt w:val="decimal"/>
      <w:lvlText w:val="(%1)"/>
      <w:lvlJc w:val="left"/>
      <w:pPr>
        <w:ind w:left="425" w:hanging="425"/>
      </w:pPr>
      <w:rPr>
        <w:rFonts w:hint="default"/>
      </w:rPr>
    </w:lvl>
  </w:abstractNum>
  <w:abstractNum w:abstractNumId="4">
    <w:nsid w:val="481AEBD5"/>
    <w:multiLevelType w:val="singleLevel"/>
    <w:tmpl w:val="481AEBD5"/>
    <w:lvl w:ilvl="0" w:tentative="0">
      <w:start w:val="1"/>
      <w:numFmt w:val="decimal"/>
      <w:suff w:val="nothing"/>
      <w:lvlText w:val="%1、"/>
      <w:lvlJc w:val="left"/>
    </w:lvl>
  </w:abstractNum>
  <w:num w:numId="1">
    <w:abstractNumId w:val="4"/>
  </w:num>
  <w:num w:numId="2">
    <w:abstractNumId w:val="0"/>
  </w:num>
  <w:num w:numId="3">
    <w:abstractNumId w:val="3"/>
  </w:num>
  <w:num w:numId="4">
    <w:abstractNumId w:val="1"/>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172A27"/>
    <w:rsid w:val="000000FE"/>
    <w:rsid w:val="000002E8"/>
    <w:rsid w:val="00005443"/>
    <w:rsid w:val="000069B3"/>
    <w:rsid w:val="00010106"/>
    <w:rsid w:val="000104A9"/>
    <w:rsid w:val="000124BD"/>
    <w:rsid w:val="00012BE2"/>
    <w:rsid w:val="000133BC"/>
    <w:rsid w:val="00014E52"/>
    <w:rsid w:val="00015FED"/>
    <w:rsid w:val="00020C00"/>
    <w:rsid w:val="00021A07"/>
    <w:rsid w:val="00021E1A"/>
    <w:rsid w:val="00021E8C"/>
    <w:rsid w:val="00022AFD"/>
    <w:rsid w:val="000233C4"/>
    <w:rsid w:val="0002512B"/>
    <w:rsid w:val="00025CBB"/>
    <w:rsid w:val="00025FFB"/>
    <w:rsid w:val="00032BB8"/>
    <w:rsid w:val="00033B3B"/>
    <w:rsid w:val="000351F6"/>
    <w:rsid w:val="000364FC"/>
    <w:rsid w:val="000403FF"/>
    <w:rsid w:val="00040795"/>
    <w:rsid w:val="00043880"/>
    <w:rsid w:val="00043882"/>
    <w:rsid w:val="00044783"/>
    <w:rsid w:val="000467F8"/>
    <w:rsid w:val="00047599"/>
    <w:rsid w:val="00050E00"/>
    <w:rsid w:val="00052A4B"/>
    <w:rsid w:val="0005370B"/>
    <w:rsid w:val="00053A35"/>
    <w:rsid w:val="00053C04"/>
    <w:rsid w:val="000545AF"/>
    <w:rsid w:val="000559AA"/>
    <w:rsid w:val="00056CEB"/>
    <w:rsid w:val="000605E0"/>
    <w:rsid w:val="000606A1"/>
    <w:rsid w:val="0006282B"/>
    <w:rsid w:val="00063603"/>
    <w:rsid w:val="00064CEB"/>
    <w:rsid w:val="00064D8B"/>
    <w:rsid w:val="00065A78"/>
    <w:rsid w:val="000660E2"/>
    <w:rsid w:val="0006778C"/>
    <w:rsid w:val="000706E6"/>
    <w:rsid w:val="000711D3"/>
    <w:rsid w:val="0007304C"/>
    <w:rsid w:val="00073393"/>
    <w:rsid w:val="000842A0"/>
    <w:rsid w:val="00087A40"/>
    <w:rsid w:val="00090DF0"/>
    <w:rsid w:val="00091871"/>
    <w:rsid w:val="00092742"/>
    <w:rsid w:val="00092984"/>
    <w:rsid w:val="00093140"/>
    <w:rsid w:val="000943FD"/>
    <w:rsid w:val="00094A7A"/>
    <w:rsid w:val="000973C1"/>
    <w:rsid w:val="000978F9"/>
    <w:rsid w:val="000A1F11"/>
    <w:rsid w:val="000A25D2"/>
    <w:rsid w:val="000A29F4"/>
    <w:rsid w:val="000A3C40"/>
    <w:rsid w:val="000A428B"/>
    <w:rsid w:val="000A4E62"/>
    <w:rsid w:val="000A51FB"/>
    <w:rsid w:val="000A58D3"/>
    <w:rsid w:val="000A6545"/>
    <w:rsid w:val="000A6E3C"/>
    <w:rsid w:val="000A70BB"/>
    <w:rsid w:val="000B059E"/>
    <w:rsid w:val="000B14F8"/>
    <w:rsid w:val="000B29E1"/>
    <w:rsid w:val="000B592B"/>
    <w:rsid w:val="000C1547"/>
    <w:rsid w:val="000C72D3"/>
    <w:rsid w:val="000C7869"/>
    <w:rsid w:val="000C7D88"/>
    <w:rsid w:val="000C7F9D"/>
    <w:rsid w:val="000D0A2D"/>
    <w:rsid w:val="000D1695"/>
    <w:rsid w:val="000D29D4"/>
    <w:rsid w:val="000D2DEA"/>
    <w:rsid w:val="000D3BE7"/>
    <w:rsid w:val="000D5A84"/>
    <w:rsid w:val="000D6199"/>
    <w:rsid w:val="000D669D"/>
    <w:rsid w:val="000D6B79"/>
    <w:rsid w:val="000E3596"/>
    <w:rsid w:val="000E415C"/>
    <w:rsid w:val="000E6C13"/>
    <w:rsid w:val="000F4BE4"/>
    <w:rsid w:val="000F537A"/>
    <w:rsid w:val="000F6339"/>
    <w:rsid w:val="000F75C4"/>
    <w:rsid w:val="00100990"/>
    <w:rsid w:val="001027E8"/>
    <w:rsid w:val="00105C83"/>
    <w:rsid w:val="00106260"/>
    <w:rsid w:val="00106796"/>
    <w:rsid w:val="001102A6"/>
    <w:rsid w:val="0011110D"/>
    <w:rsid w:val="00112364"/>
    <w:rsid w:val="00114588"/>
    <w:rsid w:val="00115861"/>
    <w:rsid w:val="00115C62"/>
    <w:rsid w:val="001211A2"/>
    <w:rsid w:val="0012210A"/>
    <w:rsid w:val="001221D7"/>
    <w:rsid w:val="00122774"/>
    <w:rsid w:val="00122EE0"/>
    <w:rsid w:val="001232C1"/>
    <w:rsid w:val="00123996"/>
    <w:rsid w:val="00123B09"/>
    <w:rsid w:val="00124FBD"/>
    <w:rsid w:val="001273B3"/>
    <w:rsid w:val="001274AA"/>
    <w:rsid w:val="00127944"/>
    <w:rsid w:val="00130B7F"/>
    <w:rsid w:val="0013502E"/>
    <w:rsid w:val="001359B6"/>
    <w:rsid w:val="001368E4"/>
    <w:rsid w:val="001404A7"/>
    <w:rsid w:val="00143764"/>
    <w:rsid w:val="00143EFE"/>
    <w:rsid w:val="001449B5"/>
    <w:rsid w:val="00144BB6"/>
    <w:rsid w:val="0014678F"/>
    <w:rsid w:val="00146A86"/>
    <w:rsid w:val="001473EF"/>
    <w:rsid w:val="00147442"/>
    <w:rsid w:val="00147EC6"/>
    <w:rsid w:val="00150459"/>
    <w:rsid w:val="00150E39"/>
    <w:rsid w:val="0015351F"/>
    <w:rsid w:val="00156749"/>
    <w:rsid w:val="00156DDC"/>
    <w:rsid w:val="00162539"/>
    <w:rsid w:val="001637CF"/>
    <w:rsid w:val="00163E64"/>
    <w:rsid w:val="00166B5A"/>
    <w:rsid w:val="00172851"/>
    <w:rsid w:val="00172A0F"/>
    <w:rsid w:val="00172A27"/>
    <w:rsid w:val="00174136"/>
    <w:rsid w:val="00175F75"/>
    <w:rsid w:val="00177A11"/>
    <w:rsid w:val="00180C95"/>
    <w:rsid w:val="00182F5A"/>
    <w:rsid w:val="001830E4"/>
    <w:rsid w:val="00185397"/>
    <w:rsid w:val="00186BF0"/>
    <w:rsid w:val="001873DF"/>
    <w:rsid w:val="00191653"/>
    <w:rsid w:val="0019606C"/>
    <w:rsid w:val="00196946"/>
    <w:rsid w:val="00197110"/>
    <w:rsid w:val="0019738A"/>
    <w:rsid w:val="001A142E"/>
    <w:rsid w:val="001A27D2"/>
    <w:rsid w:val="001A2C56"/>
    <w:rsid w:val="001A415B"/>
    <w:rsid w:val="001A6027"/>
    <w:rsid w:val="001A6AA8"/>
    <w:rsid w:val="001B00A6"/>
    <w:rsid w:val="001B0ACC"/>
    <w:rsid w:val="001B0FF7"/>
    <w:rsid w:val="001B1CC7"/>
    <w:rsid w:val="001B2159"/>
    <w:rsid w:val="001B256B"/>
    <w:rsid w:val="001B380A"/>
    <w:rsid w:val="001B48F0"/>
    <w:rsid w:val="001B65B6"/>
    <w:rsid w:val="001B6741"/>
    <w:rsid w:val="001B6FD7"/>
    <w:rsid w:val="001C138A"/>
    <w:rsid w:val="001C1DED"/>
    <w:rsid w:val="001C3174"/>
    <w:rsid w:val="001C3458"/>
    <w:rsid w:val="001C46C5"/>
    <w:rsid w:val="001C515A"/>
    <w:rsid w:val="001C6B5E"/>
    <w:rsid w:val="001C77B5"/>
    <w:rsid w:val="001C7829"/>
    <w:rsid w:val="001D1900"/>
    <w:rsid w:val="001D257B"/>
    <w:rsid w:val="001D440B"/>
    <w:rsid w:val="001D523B"/>
    <w:rsid w:val="001D7977"/>
    <w:rsid w:val="001D7EDD"/>
    <w:rsid w:val="001E0EA6"/>
    <w:rsid w:val="001E160E"/>
    <w:rsid w:val="001E42E3"/>
    <w:rsid w:val="001E5764"/>
    <w:rsid w:val="001E5EE5"/>
    <w:rsid w:val="001E64F6"/>
    <w:rsid w:val="001E6888"/>
    <w:rsid w:val="001E78E6"/>
    <w:rsid w:val="001F07A3"/>
    <w:rsid w:val="001F0D4D"/>
    <w:rsid w:val="001F10A8"/>
    <w:rsid w:val="001F3DBA"/>
    <w:rsid w:val="001F5817"/>
    <w:rsid w:val="001F6218"/>
    <w:rsid w:val="001F63C5"/>
    <w:rsid w:val="00202A63"/>
    <w:rsid w:val="00202D5B"/>
    <w:rsid w:val="0020452C"/>
    <w:rsid w:val="00205802"/>
    <w:rsid w:val="00211167"/>
    <w:rsid w:val="002138D4"/>
    <w:rsid w:val="002142DB"/>
    <w:rsid w:val="0021550E"/>
    <w:rsid w:val="0021557D"/>
    <w:rsid w:val="00216338"/>
    <w:rsid w:val="002202FE"/>
    <w:rsid w:val="002238CA"/>
    <w:rsid w:val="0022405F"/>
    <w:rsid w:val="0022463C"/>
    <w:rsid w:val="002277A3"/>
    <w:rsid w:val="00230AC9"/>
    <w:rsid w:val="00231AA7"/>
    <w:rsid w:val="00231D5B"/>
    <w:rsid w:val="0023211E"/>
    <w:rsid w:val="00233289"/>
    <w:rsid w:val="0023361C"/>
    <w:rsid w:val="002345FA"/>
    <w:rsid w:val="00234B01"/>
    <w:rsid w:val="00236103"/>
    <w:rsid w:val="00236985"/>
    <w:rsid w:val="002379BE"/>
    <w:rsid w:val="0024149F"/>
    <w:rsid w:val="00241968"/>
    <w:rsid w:val="002456D3"/>
    <w:rsid w:val="002506C2"/>
    <w:rsid w:val="00250719"/>
    <w:rsid w:val="00250779"/>
    <w:rsid w:val="00250A0A"/>
    <w:rsid w:val="00250E67"/>
    <w:rsid w:val="00251C6D"/>
    <w:rsid w:val="00254B3F"/>
    <w:rsid w:val="00255F86"/>
    <w:rsid w:val="00256AB9"/>
    <w:rsid w:val="00257E01"/>
    <w:rsid w:val="00260DD8"/>
    <w:rsid w:val="0026169E"/>
    <w:rsid w:val="0026301D"/>
    <w:rsid w:val="002639CC"/>
    <w:rsid w:val="00263E4E"/>
    <w:rsid w:val="002640D4"/>
    <w:rsid w:val="00266F7E"/>
    <w:rsid w:val="002679E6"/>
    <w:rsid w:val="0027029F"/>
    <w:rsid w:val="00273185"/>
    <w:rsid w:val="002732D4"/>
    <w:rsid w:val="00275034"/>
    <w:rsid w:val="0027529F"/>
    <w:rsid w:val="002771CD"/>
    <w:rsid w:val="00281841"/>
    <w:rsid w:val="002827F5"/>
    <w:rsid w:val="002856F2"/>
    <w:rsid w:val="00286704"/>
    <w:rsid w:val="00290AF6"/>
    <w:rsid w:val="002923EC"/>
    <w:rsid w:val="002937AB"/>
    <w:rsid w:val="002949EF"/>
    <w:rsid w:val="00294A5B"/>
    <w:rsid w:val="00294C6C"/>
    <w:rsid w:val="00295F65"/>
    <w:rsid w:val="00296FEB"/>
    <w:rsid w:val="002975FA"/>
    <w:rsid w:val="002A6008"/>
    <w:rsid w:val="002A6C9B"/>
    <w:rsid w:val="002A75A3"/>
    <w:rsid w:val="002B0781"/>
    <w:rsid w:val="002B0B1D"/>
    <w:rsid w:val="002B2745"/>
    <w:rsid w:val="002B5E00"/>
    <w:rsid w:val="002B6923"/>
    <w:rsid w:val="002B6F93"/>
    <w:rsid w:val="002B7718"/>
    <w:rsid w:val="002C3925"/>
    <w:rsid w:val="002C48A9"/>
    <w:rsid w:val="002C51B2"/>
    <w:rsid w:val="002C785B"/>
    <w:rsid w:val="002D00EC"/>
    <w:rsid w:val="002D0157"/>
    <w:rsid w:val="002D0CE5"/>
    <w:rsid w:val="002D10B4"/>
    <w:rsid w:val="002D2EE5"/>
    <w:rsid w:val="002D415B"/>
    <w:rsid w:val="002D438A"/>
    <w:rsid w:val="002D4896"/>
    <w:rsid w:val="002D77EB"/>
    <w:rsid w:val="002E0889"/>
    <w:rsid w:val="002E1A20"/>
    <w:rsid w:val="002E3E6E"/>
    <w:rsid w:val="002E4DEE"/>
    <w:rsid w:val="002E683B"/>
    <w:rsid w:val="002E7775"/>
    <w:rsid w:val="002E78D4"/>
    <w:rsid w:val="002F15A3"/>
    <w:rsid w:val="002F33B4"/>
    <w:rsid w:val="002F6912"/>
    <w:rsid w:val="002F7082"/>
    <w:rsid w:val="002F711D"/>
    <w:rsid w:val="00300962"/>
    <w:rsid w:val="00300D38"/>
    <w:rsid w:val="0030162B"/>
    <w:rsid w:val="003054B7"/>
    <w:rsid w:val="0031099E"/>
    <w:rsid w:val="00311AA8"/>
    <w:rsid w:val="003137F2"/>
    <w:rsid w:val="00314C06"/>
    <w:rsid w:val="00314D39"/>
    <w:rsid w:val="00315F2D"/>
    <w:rsid w:val="00316B2E"/>
    <w:rsid w:val="00317F99"/>
    <w:rsid w:val="003202B0"/>
    <w:rsid w:val="003235A2"/>
    <w:rsid w:val="003236E6"/>
    <w:rsid w:val="00323794"/>
    <w:rsid w:val="003248EF"/>
    <w:rsid w:val="00324973"/>
    <w:rsid w:val="00326536"/>
    <w:rsid w:val="0032693F"/>
    <w:rsid w:val="003269F4"/>
    <w:rsid w:val="003311A8"/>
    <w:rsid w:val="00331438"/>
    <w:rsid w:val="003335E3"/>
    <w:rsid w:val="00333709"/>
    <w:rsid w:val="00336598"/>
    <w:rsid w:val="00340718"/>
    <w:rsid w:val="00340EE7"/>
    <w:rsid w:val="003419EA"/>
    <w:rsid w:val="00350536"/>
    <w:rsid w:val="00350D11"/>
    <w:rsid w:val="00352EB9"/>
    <w:rsid w:val="00353285"/>
    <w:rsid w:val="00354092"/>
    <w:rsid w:val="00354C23"/>
    <w:rsid w:val="00355639"/>
    <w:rsid w:val="00355C62"/>
    <w:rsid w:val="00356C98"/>
    <w:rsid w:val="00357B0D"/>
    <w:rsid w:val="00357FA1"/>
    <w:rsid w:val="003604DD"/>
    <w:rsid w:val="0036118B"/>
    <w:rsid w:val="0036212D"/>
    <w:rsid w:val="00362682"/>
    <w:rsid w:val="003636D2"/>
    <w:rsid w:val="00363740"/>
    <w:rsid w:val="00365772"/>
    <w:rsid w:val="003667B8"/>
    <w:rsid w:val="0037189F"/>
    <w:rsid w:val="003723E2"/>
    <w:rsid w:val="00373561"/>
    <w:rsid w:val="00373D32"/>
    <w:rsid w:val="00375873"/>
    <w:rsid w:val="00376A50"/>
    <w:rsid w:val="00376E38"/>
    <w:rsid w:val="00377893"/>
    <w:rsid w:val="00381AEE"/>
    <w:rsid w:val="003829AF"/>
    <w:rsid w:val="00384E79"/>
    <w:rsid w:val="00386997"/>
    <w:rsid w:val="00386C38"/>
    <w:rsid w:val="00387172"/>
    <w:rsid w:val="003873D1"/>
    <w:rsid w:val="0038765F"/>
    <w:rsid w:val="0039004A"/>
    <w:rsid w:val="00391EF5"/>
    <w:rsid w:val="00392078"/>
    <w:rsid w:val="003924B0"/>
    <w:rsid w:val="0039378F"/>
    <w:rsid w:val="0039396A"/>
    <w:rsid w:val="003951BE"/>
    <w:rsid w:val="00395963"/>
    <w:rsid w:val="00396D06"/>
    <w:rsid w:val="003A0A08"/>
    <w:rsid w:val="003A1E04"/>
    <w:rsid w:val="003A3A80"/>
    <w:rsid w:val="003A3BB2"/>
    <w:rsid w:val="003A4BB9"/>
    <w:rsid w:val="003A6F76"/>
    <w:rsid w:val="003A7417"/>
    <w:rsid w:val="003A7744"/>
    <w:rsid w:val="003A7E3F"/>
    <w:rsid w:val="003B0122"/>
    <w:rsid w:val="003B036C"/>
    <w:rsid w:val="003B13E8"/>
    <w:rsid w:val="003B7934"/>
    <w:rsid w:val="003C166B"/>
    <w:rsid w:val="003C1837"/>
    <w:rsid w:val="003C22FD"/>
    <w:rsid w:val="003C386C"/>
    <w:rsid w:val="003C4A60"/>
    <w:rsid w:val="003C5B55"/>
    <w:rsid w:val="003C7E01"/>
    <w:rsid w:val="003D12A4"/>
    <w:rsid w:val="003D2187"/>
    <w:rsid w:val="003D2C07"/>
    <w:rsid w:val="003D3706"/>
    <w:rsid w:val="003D573C"/>
    <w:rsid w:val="003D5ADA"/>
    <w:rsid w:val="003D5D2B"/>
    <w:rsid w:val="003D7766"/>
    <w:rsid w:val="003D792D"/>
    <w:rsid w:val="003E0755"/>
    <w:rsid w:val="003E2F7B"/>
    <w:rsid w:val="003E2FB5"/>
    <w:rsid w:val="003E3249"/>
    <w:rsid w:val="003E37F8"/>
    <w:rsid w:val="003E39DA"/>
    <w:rsid w:val="003E43F7"/>
    <w:rsid w:val="003E4652"/>
    <w:rsid w:val="003E725B"/>
    <w:rsid w:val="003E7308"/>
    <w:rsid w:val="003E748F"/>
    <w:rsid w:val="003F060C"/>
    <w:rsid w:val="003F3270"/>
    <w:rsid w:val="003F35B5"/>
    <w:rsid w:val="003F60A3"/>
    <w:rsid w:val="003F64B2"/>
    <w:rsid w:val="003F7E67"/>
    <w:rsid w:val="0040031F"/>
    <w:rsid w:val="004005E0"/>
    <w:rsid w:val="00401A6D"/>
    <w:rsid w:val="0040201B"/>
    <w:rsid w:val="00402A2E"/>
    <w:rsid w:val="0040430E"/>
    <w:rsid w:val="004056C4"/>
    <w:rsid w:val="00406669"/>
    <w:rsid w:val="004072EF"/>
    <w:rsid w:val="004078A1"/>
    <w:rsid w:val="00413B66"/>
    <w:rsid w:val="0041408C"/>
    <w:rsid w:val="00422857"/>
    <w:rsid w:val="00422B68"/>
    <w:rsid w:val="00422C13"/>
    <w:rsid w:val="00423509"/>
    <w:rsid w:val="0042414B"/>
    <w:rsid w:val="00425A9C"/>
    <w:rsid w:val="004269B4"/>
    <w:rsid w:val="004271DA"/>
    <w:rsid w:val="00427827"/>
    <w:rsid w:val="00430599"/>
    <w:rsid w:val="0043277C"/>
    <w:rsid w:val="0043406F"/>
    <w:rsid w:val="0043476B"/>
    <w:rsid w:val="004347F3"/>
    <w:rsid w:val="00434B7C"/>
    <w:rsid w:val="00435A60"/>
    <w:rsid w:val="00437117"/>
    <w:rsid w:val="00437FB2"/>
    <w:rsid w:val="004427B2"/>
    <w:rsid w:val="00442EA5"/>
    <w:rsid w:val="00443454"/>
    <w:rsid w:val="0044726D"/>
    <w:rsid w:val="00447415"/>
    <w:rsid w:val="004515F1"/>
    <w:rsid w:val="004516BC"/>
    <w:rsid w:val="00451EEB"/>
    <w:rsid w:val="00451F33"/>
    <w:rsid w:val="00454A64"/>
    <w:rsid w:val="00456AE2"/>
    <w:rsid w:val="00460A00"/>
    <w:rsid w:val="00461128"/>
    <w:rsid w:val="00462319"/>
    <w:rsid w:val="0046270C"/>
    <w:rsid w:val="00462B33"/>
    <w:rsid w:val="0046327C"/>
    <w:rsid w:val="0046397B"/>
    <w:rsid w:val="0046463B"/>
    <w:rsid w:val="00465C34"/>
    <w:rsid w:val="004675E8"/>
    <w:rsid w:val="00472999"/>
    <w:rsid w:val="00472C94"/>
    <w:rsid w:val="004735B6"/>
    <w:rsid w:val="00473911"/>
    <w:rsid w:val="004740DF"/>
    <w:rsid w:val="004773E2"/>
    <w:rsid w:val="004776BF"/>
    <w:rsid w:val="00482011"/>
    <w:rsid w:val="004821BB"/>
    <w:rsid w:val="004845EC"/>
    <w:rsid w:val="004846A6"/>
    <w:rsid w:val="004853E5"/>
    <w:rsid w:val="00487ABB"/>
    <w:rsid w:val="00496384"/>
    <w:rsid w:val="004965F0"/>
    <w:rsid w:val="0049660F"/>
    <w:rsid w:val="004967AC"/>
    <w:rsid w:val="004A1C3B"/>
    <w:rsid w:val="004A3360"/>
    <w:rsid w:val="004A37E0"/>
    <w:rsid w:val="004A409E"/>
    <w:rsid w:val="004A4FD4"/>
    <w:rsid w:val="004A514A"/>
    <w:rsid w:val="004A5400"/>
    <w:rsid w:val="004A6A34"/>
    <w:rsid w:val="004A6F17"/>
    <w:rsid w:val="004B0D83"/>
    <w:rsid w:val="004B16D3"/>
    <w:rsid w:val="004B3AEB"/>
    <w:rsid w:val="004B5BBB"/>
    <w:rsid w:val="004B6702"/>
    <w:rsid w:val="004B7787"/>
    <w:rsid w:val="004C01DF"/>
    <w:rsid w:val="004C097D"/>
    <w:rsid w:val="004C0F16"/>
    <w:rsid w:val="004C391B"/>
    <w:rsid w:val="004C454E"/>
    <w:rsid w:val="004C49F5"/>
    <w:rsid w:val="004C54CD"/>
    <w:rsid w:val="004C5978"/>
    <w:rsid w:val="004C5EE5"/>
    <w:rsid w:val="004D0367"/>
    <w:rsid w:val="004D1744"/>
    <w:rsid w:val="004D6D11"/>
    <w:rsid w:val="004E31A6"/>
    <w:rsid w:val="004E45FC"/>
    <w:rsid w:val="004E4FD4"/>
    <w:rsid w:val="004E565B"/>
    <w:rsid w:val="004F1087"/>
    <w:rsid w:val="004F154E"/>
    <w:rsid w:val="004F266B"/>
    <w:rsid w:val="004F32C8"/>
    <w:rsid w:val="004F39A8"/>
    <w:rsid w:val="004F3B9D"/>
    <w:rsid w:val="004F3CF8"/>
    <w:rsid w:val="004F4439"/>
    <w:rsid w:val="004F54CA"/>
    <w:rsid w:val="004F6974"/>
    <w:rsid w:val="005015F6"/>
    <w:rsid w:val="00501CD4"/>
    <w:rsid w:val="00502B51"/>
    <w:rsid w:val="0050304E"/>
    <w:rsid w:val="00505B1B"/>
    <w:rsid w:val="00505D24"/>
    <w:rsid w:val="00505E20"/>
    <w:rsid w:val="0050638A"/>
    <w:rsid w:val="00507BAE"/>
    <w:rsid w:val="00507F10"/>
    <w:rsid w:val="00510863"/>
    <w:rsid w:val="00511C73"/>
    <w:rsid w:val="00511F79"/>
    <w:rsid w:val="00514E8E"/>
    <w:rsid w:val="00517BDC"/>
    <w:rsid w:val="00522DDE"/>
    <w:rsid w:val="00523749"/>
    <w:rsid w:val="00523959"/>
    <w:rsid w:val="005244B0"/>
    <w:rsid w:val="00525556"/>
    <w:rsid w:val="00525666"/>
    <w:rsid w:val="00526C68"/>
    <w:rsid w:val="005270E0"/>
    <w:rsid w:val="00531286"/>
    <w:rsid w:val="00532AFB"/>
    <w:rsid w:val="00535A83"/>
    <w:rsid w:val="005400E4"/>
    <w:rsid w:val="0054071C"/>
    <w:rsid w:val="00541A25"/>
    <w:rsid w:val="00543D35"/>
    <w:rsid w:val="00545089"/>
    <w:rsid w:val="00547AE7"/>
    <w:rsid w:val="005516A5"/>
    <w:rsid w:val="0055198E"/>
    <w:rsid w:val="00551A2A"/>
    <w:rsid w:val="00553DCE"/>
    <w:rsid w:val="00555627"/>
    <w:rsid w:val="00561B30"/>
    <w:rsid w:val="00564075"/>
    <w:rsid w:val="00564275"/>
    <w:rsid w:val="005663D1"/>
    <w:rsid w:val="00566A4F"/>
    <w:rsid w:val="00566F6C"/>
    <w:rsid w:val="005718DE"/>
    <w:rsid w:val="00572497"/>
    <w:rsid w:val="00573240"/>
    <w:rsid w:val="005760CD"/>
    <w:rsid w:val="005763B4"/>
    <w:rsid w:val="00576D7D"/>
    <w:rsid w:val="00576DF9"/>
    <w:rsid w:val="00577556"/>
    <w:rsid w:val="0058080D"/>
    <w:rsid w:val="00580D83"/>
    <w:rsid w:val="0058349E"/>
    <w:rsid w:val="005852FE"/>
    <w:rsid w:val="00585E66"/>
    <w:rsid w:val="0058766B"/>
    <w:rsid w:val="00587AE4"/>
    <w:rsid w:val="00590571"/>
    <w:rsid w:val="00590721"/>
    <w:rsid w:val="005909B3"/>
    <w:rsid w:val="00591499"/>
    <w:rsid w:val="00591517"/>
    <w:rsid w:val="005946C5"/>
    <w:rsid w:val="005967AD"/>
    <w:rsid w:val="005970AD"/>
    <w:rsid w:val="00597D74"/>
    <w:rsid w:val="005A10F8"/>
    <w:rsid w:val="005A1549"/>
    <w:rsid w:val="005A15CD"/>
    <w:rsid w:val="005B3C92"/>
    <w:rsid w:val="005B6426"/>
    <w:rsid w:val="005B65A5"/>
    <w:rsid w:val="005B6F2D"/>
    <w:rsid w:val="005C1C8E"/>
    <w:rsid w:val="005C20F9"/>
    <w:rsid w:val="005C3292"/>
    <w:rsid w:val="005C37B0"/>
    <w:rsid w:val="005C4552"/>
    <w:rsid w:val="005C679A"/>
    <w:rsid w:val="005C7171"/>
    <w:rsid w:val="005D0ACF"/>
    <w:rsid w:val="005D162A"/>
    <w:rsid w:val="005D1A9F"/>
    <w:rsid w:val="005D2953"/>
    <w:rsid w:val="005D3226"/>
    <w:rsid w:val="005D59BD"/>
    <w:rsid w:val="005D736E"/>
    <w:rsid w:val="005E1C90"/>
    <w:rsid w:val="005E3CF4"/>
    <w:rsid w:val="005E589D"/>
    <w:rsid w:val="005E6532"/>
    <w:rsid w:val="005E6C0B"/>
    <w:rsid w:val="005E7528"/>
    <w:rsid w:val="005F0803"/>
    <w:rsid w:val="005F14A8"/>
    <w:rsid w:val="006004CF"/>
    <w:rsid w:val="006006E9"/>
    <w:rsid w:val="00600BC9"/>
    <w:rsid w:val="00601A39"/>
    <w:rsid w:val="00601F0B"/>
    <w:rsid w:val="006025D0"/>
    <w:rsid w:val="006100A6"/>
    <w:rsid w:val="006106BA"/>
    <w:rsid w:val="00611206"/>
    <w:rsid w:val="00612A7F"/>
    <w:rsid w:val="00612AD8"/>
    <w:rsid w:val="00612C15"/>
    <w:rsid w:val="00612EB4"/>
    <w:rsid w:val="006133D1"/>
    <w:rsid w:val="006137C0"/>
    <w:rsid w:val="006142C2"/>
    <w:rsid w:val="006207C7"/>
    <w:rsid w:val="00621D51"/>
    <w:rsid w:val="00624092"/>
    <w:rsid w:val="00624798"/>
    <w:rsid w:val="006253A2"/>
    <w:rsid w:val="00625EB5"/>
    <w:rsid w:val="0063000C"/>
    <w:rsid w:val="00630A26"/>
    <w:rsid w:val="00632A57"/>
    <w:rsid w:val="00633B10"/>
    <w:rsid w:val="006377AB"/>
    <w:rsid w:val="0064083D"/>
    <w:rsid w:val="00641DEC"/>
    <w:rsid w:val="00642F54"/>
    <w:rsid w:val="0064321C"/>
    <w:rsid w:val="00643BE3"/>
    <w:rsid w:val="00643CAA"/>
    <w:rsid w:val="006444BF"/>
    <w:rsid w:val="00644EFA"/>
    <w:rsid w:val="00645801"/>
    <w:rsid w:val="00646468"/>
    <w:rsid w:val="0064751C"/>
    <w:rsid w:val="00647585"/>
    <w:rsid w:val="0065022A"/>
    <w:rsid w:val="00650B91"/>
    <w:rsid w:val="00651743"/>
    <w:rsid w:val="00651810"/>
    <w:rsid w:val="00652B0E"/>
    <w:rsid w:val="00654FEB"/>
    <w:rsid w:val="0065517C"/>
    <w:rsid w:val="00655280"/>
    <w:rsid w:val="00656CB2"/>
    <w:rsid w:val="00660F50"/>
    <w:rsid w:val="006626FA"/>
    <w:rsid w:val="00663EA4"/>
    <w:rsid w:val="00663FC7"/>
    <w:rsid w:val="00664319"/>
    <w:rsid w:val="006658C4"/>
    <w:rsid w:val="0066601D"/>
    <w:rsid w:val="00666386"/>
    <w:rsid w:val="0066673F"/>
    <w:rsid w:val="00666ECF"/>
    <w:rsid w:val="0066795B"/>
    <w:rsid w:val="00670302"/>
    <w:rsid w:val="00670346"/>
    <w:rsid w:val="00670FB1"/>
    <w:rsid w:val="0067165A"/>
    <w:rsid w:val="00671F21"/>
    <w:rsid w:val="00673BBA"/>
    <w:rsid w:val="0067625C"/>
    <w:rsid w:val="00680092"/>
    <w:rsid w:val="00680F6A"/>
    <w:rsid w:val="00681738"/>
    <w:rsid w:val="00681B35"/>
    <w:rsid w:val="0068220A"/>
    <w:rsid w:val="0068472F"/>
    <w:rsid w:val="006904D3"/>
    <w:rsid w:val="006914D4"/>
    <w:rsid w:val="0069342C"/>
    <w:rsid w:val="006976A1"/>
    <w:rsid w:val="00697BFF"/>
    <w:rsid w:val="006A029D"/>
    <w:rsid w:val="006A0D1F"/>
    <w:rsid w:val="006A3269"/>
    <w:rsid w:val="006B0C2E"/>
    <w:rsid w:val="006B1E81"/>
    <w:rsid w:val="006B274C"/>
    <w:rsid w:val="006B2FF2"/>
    <w:rsid w:val="006B30FA"/>
    <w:rsid w:val="006B62AB"/>
    <w:rsid w:val="006C1777"/>
    <w:rsid w:val="006C2572"/>
    <w:rsid w:val="006C3450"/>
    <w:rsid w:val="006C41E1"/>
    <w:rsid w:val="006C54BF"/>
    <w:rsid w:val="006C63E8"/>
    <w:rsid w:val="006C7018"/>
    <w:rsid w:val="006C7260"/>
    <w:rsid w:val="006C7D01"/>
    <w:rsid w:val="006D29B7"/>
    <w:rsid w:val="006D2B32"/>
    <w:rsid w:val="006D4D9C"/>
    <w:rsid w:val="006D4EC8"/>
    <w:rsid w:val="006D4F2A"/>
    <w:rsid w:val="006D7D2C"/>
    <w:rsid w:val="006E0736"/>
    <w:rsid w:val="006E098D"/>
    <w:rsid w:val="006E1FC2"/>
    <w:rsid w:val="006E2467"/>
    <w:rsid w:val="006E3C61"/>
    <w:rsid w:val="006E6CCC"/>
    <w:rsid w:val="006F0239"/>
    <w:rsid w:val="006F09B0"/>
    <w:rsid w:val="006F0CF1"/>
    <w:rsid w:val="006F115F"/>
    <w:rsid w:val="00700AC7"/>
    <w:rsid w:val="007017C0"/>
    <w:rsid w:val="00701BC1"/>
    <w:rsid w:val="007035EF"/>
    <w:rsid w:val="007036D4"/>
    <w:rsid w:val="00703D07"/>
    <w:rsid w:val="007054E7"/>
    <w:rsid w:val="00706F4D"/>
    <w:rsid w:val="007078E8"/>
    <w:rsid w:val="00710470"/>
    <w:rsid w:val="00711647"/>
    <w:rsid w:val="00713951"/>
    <w:rsid w:val="00713B68"/>
    <w:rsid w:val="00714A63"/>
    <w:rsid w:val="00715EBC"/>
    <w:rsid w:val="0071754F"/>
    <w:rsid w:val="00722284"/>
    <w:rsid w:val="007246BA"/>
    <w:rsid w:val="007258A6"/>
    <w:rsid w:val="00725A90"/>
    <w:rsid w:val="00725ECD"/>
    <w:rsid w:val="00727759"/>
    <w:rsid w:val="00727B7C"/>
    <w:rsid w:val="00727FC1"/>
    <w:rsid w:val="007314AE"/>
    <w:rsid w:val="00731880"/>
    <w:rsid w:val="00733405"/>
    <w:rsid w:val="00735558"/>
    <w:rsid w:val="00735ED5"/>
    <w:rsid w:val="00736529"/>
    <w:rsid w:val="00736597"/>
    <w:rsid w:val="00737E7F"/>
    <w:rsid w:val="00740D46"/>
    <w:rsid w:val="007435A0"/>
    <w:rsid w:val="00743C14"/>
    <w:rsid w:val="0074411F"/>
    <w:rsid w:val="007452CA"/>
    <w:rsid w:val="00746737"/>
    <w:rsid w:val="00746863"/>
    <w:rsid w:val="0074776E"/>
    <w:rsid w:val="007506BA"/>
    <w:rsid w:val="00751F57"/>
    <w:rsid w:val="0075210D"/>
    <w:rsid w:val="00753068"/>
    <w:rsid w:val="007530F6"/>
    <w:rsid w:val="00753AA0"/>
    <w:rsid w:val="0075496D"/>
    <w:rsid w:val="00755665"/>
    <w:rsid w:val="00755804"/>
    <w:rsid w:val="00756B32"/>
    <w:rsid w:val="00761422"/>
    <w:rsid w:val="00761A74"/>
    <w:rsid w:val="007629FC"/>
    <w:rsid w:val="00763704"/>
    <w:rsid w:val="0076450E"/>
    <w:rsid w:val="0076585C"/>
    <w:rsid w:val="0076675D"/>
    <w:rsid w:val="0076724E"/>
    <w:rsid w:val="00773FF0"/>
    <w:rsid w:val="00774527"/>
    <w:rsid w:val="007753BF"/>
    <w:rsid w:val="00775E1C"/>
    <w:rsid w:val="0077613E"/>
    <w:rsid w:val="007773A2"/>
    <w:rsid w:val="00781AE0"/>
    <w:rsid w:val="00782018"/>
    <w:rsid w:val="00784EF5"/>
    <w:rsid w:val="00786215"/>
    <w:rsid w:val="0078799E"/>
    <w:rsid w:val="00790C6F"/>
    <w:rsid w:val="00791262"/>
    <w:rsid w:val="00791ACF"/>
    <w:rsid w:val="0079285B"/>
    <w:rsid w:val="0079370D"/>
    <w:rsid w:val="00793E0A"/>
    <w:rsid w:val="00794346"/>
    <w:rsid w:val="007958BE"/>
    <w:rsid w:val="00796099"/>
    <w:rsid w:val="0079681B"/>
    <w:rsid w:val="00796A2B"/>
    <w:rsid w:val="00796C9B"/>
    <w:rsid w:val="007A32C9"/>
    <w:rsid w:val="007A340D"/>
    <w:rsid w:val="007A3CC5"/>
    <w:rsid w:val="007A6344"/>
    <w:rsid w:val="007A7958"/>
    <w:rsid w:val="007B0C98"/>
    <w:rsid w:val="007B1089"/>
    <w:rsid w:val="007B1507"/>
    <w:rsid w:val="007B154F"/>
    <w:rsid w:val="007B24E6"/>
    <w:rsid w:val="007B2B70"/>
    <w:rsid w:val="007B4FC3"/>
    <w:rsid w:val="007C0856"/>
    <w:rsid w:val="007C4F1D"/>
    <w:rsid w:val="007C5F97"/>
    <w:rsid w:val="007D3209"/>
    <w:rsid w:val="007D457F"/>
    <w:rsid w:val="007D6118"/>
    <w:rsid w:val="007E05A6"/>
    <w:rsid w:val="007E269C"/>
    <w:rsid w:val="007E3C96"/>
    <w:rsid w:val="007E4667"/>
    <w:rsid w:val="007E4E3C"/>
    <w:rsid w:val="007E500D"/>
    <w:rsid w:val="007E5CC3"/>
    <w:rsid w:val="007E689C"/>
    <w:rsid w:val="007E75E8"/>
    <w:rsid w:val="007E7CFA"/>
    <w:rsid w:val="007F387C"/>
    <w:rsid w:val="007F3D50"/>
    <w:rsid w:val="007F3F87"/>
    <w:rsid w:val="007F5390"/>
    <w:rsid w:val="007F5CB7"/>
    <w:rsid w:val="007F6848"/>
    <w:rsid w:val="00800DBE"/>
    <w:rsid w:val="00800F2B"/>
    <w:rsid w:val="008017E5"/>
    <w:rsid w:val="0080184E"/>
    <w:rsid w:val="00802D4F"/>
    <w:rsid w:val="00802FB4"/>
    <w:rsid w:val="00803188"/>
    <w:rsid w:val="00803956"/>
    <w:rsid w:val="00805BEE"/>
    <w:rsid w:val="00806073"/>
    <w:rsid w:val="00806138"/>
    <w:rsid w:val="008079C2"/>
    <w:rsid w:val="008102F1"/>
    <w:rsid w:val="008118E9"/>
    <w:rsid w:val="0081272B"/>
    <w:rsid w:val="00813CE1"/>
    <w:rsid w:val="00815E93"/>
    <w:rsid w:val="00817A9E"/>
    <w:rsid w:val="0082209B"/>
    <w:rsid w:val="00823F41"/>
    <w:rsid w:val="008252BC"/>
    <w:rsid w:val="0082639F"/>
    <w:rsid w:val="0082690B"/>
    <w:rsid w:val="008270C0"/>
    <w:rsid w:val="0083091A"/>
    <w:rsid w:val="00830E72"/>
    <w:rsid w:val="00833531"/>
    <w:rsid w:val="008335D9"/>
    <w:rsid w:val="008338D8"/>
    <w:rsid w:val="00833E27"/>
    <w:rsid w:val="00837860"/>
    <w:rsid w:val="008404D8"/>
    <w:rsid w:val="008411A1"/>
    <w:rsid w:val="00841C53"/>
    <w:rsid w:val="00842CFD"/>
    <w:rsid w:val="00842D43"/>
    <w:rsid w:val="00843F79"/>
    <w:rsid w:val="008440C3"/>
    <w:rsid w:val="00844352"/>
    <w:rsid w:val="008446D5"/>
    <w:rsid w:val="008447B7"/>
    <w:rsid w:val="00845216"/>
    <w:rsid w:val="008466CD"/>
    <w:rsid w:val="00851F2A"/>
    <w:rsid w:val="00853B36"/>
    <w:rsid w:val="00854164"/>
    <w:rsid w:val="008554E9"/>
    <w:rsid w:val="008603F9"/>
    <w:rsid w:val="00861EC4"/>
    <w:rsid w:val="008630B7"/>
    <w:rsid w:val="00863B8C"/>
    <w:rsid w:val="00865BC7"/>
    <w:rsid w:val="00867D2E"/>
    <w:rsid w:val="00872B41"/>
    <w:rsid w:val="008738E5"/>
    <w:rsid w:val="00874BF5"/>
    <w:rsid w:val="00876104"/>
    <w:rsid w:val="00876E13"/>
    <w:rsid w:val="00884B17"/>
    <w:rsid w:val="0088571D"/>
    <w:rsid w:val="008862C8"/>
    <w:rsid w:val="00887A4C"/>
    <w:rsid w:val="008924C9"/>
    <w:rsid w:val="008941BE"/>
    <w:rsid w:val="00897D75"/>
    <w:rsid w:val="008A3571"/>
    <w:rsid w:val="008A7AA8"/>
    <w:rsid w:val="008A7EDC"/>
    <w:rsid w:val="008B0044"/>
    <w:rsid w:val="008B0178"/>
    <w:rsid w:val="008B36FD"/>
    <w:rsid w:val="008B4192"/>
    <w:rsid w:val="008B43B8"/>
    <w:rsid w:val="008B5510"/>
    <w:rsid w:val="008B688D"/>
    <w:rsid w:val="008B7945"/>
    <w:rsid w:val="008B7C22"/>
    <w:rsid w:val="008C072E"/>
    <w:rsid w:val="008C0AA8"/>
    <w:rsid w:val="008C128F"/>
    <w:rsid w:val="008C56A7"/>
    <w:rsid w:val="008C5F93"/>
    <w:rsid w:val="008C70BB"/>
    <w:rsid w:val="008D43DB"/>
    <w:rsid w:val="008D5A00"/>
    <w:rsid w:val="008D609F"/>
    <w:rsid w:val="008D64B1"/>
    <w:rsid w:val="008E2A9D"/>
    <w:rsid w:val="008E3D4E"/>
    <w:rsid w:val="008E3DFB"/>
    <w:rsid w:val="008E540D"/>
    <w:rsid w:val="008E5E69"/>
    <w:rsid w:val="008E62B5"/>
    <w:rsid w:val="008E640D"/>
    <w:rsid w:val="008E6947"/>
    <w:rsid w:val="008E7855"/>
    <w:rsid w:val="008E7C66"/>
    <w:rsid w:val="008F134A"/>
    <w:rsid w:val="008F48D5"/>
    <w:rsid w:val="008F4933"/>
    <w:rsid w:val="008F49AD"/>
    <w:rsid w:val="008F5540"/>
    <w:rsid w:val="008F5ED7"/>
    <w:rsid w:val="008F7438"/>
    <w:rsid w:val="00901903"/>
    <w:rsid w:val="009034A8"/>
    <w:rsid w:val="009037DB"/>
    <w:rsid w:val="009055B6"/>
    <w:rsid w:val="00905F91"/>
    <w:rsid w:val="0090618E"/>
    <w:rsid w:val="009109E5"/>
    <w:rsid w:val="00911E74"/>
    <w:rsid w:val="00913C86"/>
    <w:rsid w:val="00913D63"/>
    <w:rsid w:val="00914920"/>
    <w:rsid w:val="009150EF"/>
    <w:rsid w:val="009153AB"/>
    <w:rsid w:val="00916F4C"/>
    <w:rsid w:val="0092020F"/>
    <w:rsid w:val="0092073F"/>
    <w:rsid w:val="009216BE"/>
    <w:rsid w:val="00925902"/>
    <w:rsid w:val="00926375"/>
    <w:rsid w:val="00926FCD"/>
    <w:rsid w:val="00927755"/>
    <w:rsid w:val="00931283"/>
    <w:rsid w:val="00932180"/>
    <w:rsid w:val="009334B5"/>
    <w:rsid w:val="00933EA8"/>
    <w:rsid w:val="00935813"/>
    <w:rsid w:val="00943475"/>
    <w:rsid w:val="00944372"/>
    <w:rsid w:val="00946431"/>
    <w:rsid w:val="00950C42"/>
    <w:rsid w:val="00951071"/>
    <w:rsid w:val="00951FC9"/>
    <w:rsid w:val="00952363"/>
    <w:rsid w:val="009548F3"/>
    <w:rsid w:val="00954E36"/>
    <w:rsid w:val="00955A17"/>
    <w:rsid w:val="00956C93"/>
    <w:rsid w:val="0095708E"/>
    <w:rsid w:val="00957A5C"/>
    <w:rsid w:val="009618DB"/>
    <w:rsid w:val="00963104"/>
    <w:rsid w:val="00970626"/>
    <w:rsid w:val="0097301D"/>
    <w:rsid w:val="009753CC"/>
    <w:rsid w:val="009772B4"/>
    <w:rsid w:val="00977ACD"/>
    <w:rsid w:val="0098016C"/>
    <w:rsid w:val="0098184F"/>
    <w:rsid w:val="009831C1"/>
    <w:rsid w:val="00984603"/>
    <w:rsid w:val="00984AC9"/>
    <w:rsid w:val="00984C92"/>
    <w:rsid w:val="00987E7C"/>
    <w:rsid w:val="00992231"/>
    <w:rsid w:val="00993D97"/>
    <w:rsid w:val="009A0DB5"/>
    <w:rsid w:val="009A1CFF"/>
    <w:rsid w:val="009A1FC2"/>
    <w:rsid w:val="009A2AD1"/>
    <w:rsid w:val="009A39BA"/>
    <w:rsid w:val="009A5FC3"/>
    <w:rsid w:val="009A7A44"/>
    <w:rsid w:val="009B3536"/>
    <w:rsid w:val="009B522F"/>
    <w:rsid w:val="009B5D1D"/>
    <w:rsid w:val="009B7B37"/>
    <w:rsid w:val="009C0ADA"/>
    <w:rsid w:val="009C127E"/>
    <w:rsid w:val="009C1A7B"/>
    <w:rsid w:val="009C5398"/>
    <w:rsid w:val="009C5617"/>
    <w:rsid w:val="009C6071"/>
    <w:rsid w:val="009D0E97"/>
    <w:rsid w:val="009D1061"/>
    <w:rsid w:val="009D172A"/>
    <w:rsid w:val="009D2CD0"/>
    <w:rsid w:val="009D7234"/>
    <w:rsid w:val="009E01AE"/>
    <w:rsid w:val="009E028B"/>
    <w:rsid w:val="009E0BC4"/>
    <w:rsid w:val="009E1741"/>
    <w:rsid w:val="009E21FB"/>
    <w:rsid w:val="009E26C2"/>
    <w:rsid w:val="009E2D20"/>
    <w:rsid w:val="009E5D16"/>
    <w:rsid w:val="009E6C49"/>
    <w:rsid w:val="009F1F79"/>
    <w:rsid w:val="009F2810"/>
    <w:rsid w:val="009F2A36"/>
    <w:rsid w:val="009F4849"/>
    <w:rsid w:val="009F4FFA"/>
    <w:rsid w:val="009F6310"/>
    <w:rsid w:val="009F6336"/>
    <w:rsid w:val="009F698F"/>
    <w:rsid w:val="009F70FB"/>
    <w:rsid w:val="009F729F"/>
    <w:rsid w:val="009F7C53"/>
    <w:rsid w:val="009F7E20"/>
    <w:rsid w:val="00A00DC0"/>
    <w:rsid w:val="00A0171A"/>
    <w:rsid w:val="00A02B86"/>
    <w:rsid w:val="00A034F0"/>
    <w:rsid w:val="00A0433C"/>
    <w:rsid w:val="00A073C8"/>
    <w:rsid w:val="00A10179"/>
    <w:rsid w:val="00A102F4"/>
    <w:rsid w:val="00A121A1"/>
    <w:rsid w:val="00A12741"/>
    <w:rsid w:val="00A139D8"/>
    <w:rsid w:val="00A21807"/>
    <w:rsid w:val="00A21C06"/>
    <w:rsid w:val="00A237D8"/>
    <w:rsid w:val="00A23C20"/>
    <w:rsid w:val="00A24031"/>
    <w:rsid w:val="00A251CA"/>
    <w:rsid w:val="00A255A2"/>
    <w:rsid w:val="00A2571E"/>
    <w:rsid w:val="00A25D18"/>
    <w:rsid w:val="00A26E26"/>
    <w:rsid w:val="00A302D9"/>
    <w:rsid w:val="00A31017"/>
    <w:rsid w:val="00A339EB"/>
    <w:rsid w:val="00A33B02"/>
    <w:rsid w:val="00A37CEE"/>
    <w:rsid w:val="00A4139B"/>
    <w:rsid w:val="00A4183C"/>
    <w:rsid w:val="00A43734"/>
    <w:rsid w:val="00A446CE"/>
    <w:rsid w:val="00A476DF"/>
    <w:rsid w:val="00A516EF"/>
    <w:rsid w:val="00A52A17"/>
    <w:rsid w:val="00A52DDE"/>
    <w:rsid w:val="00A54717"/>
    <w:rsid w:val="00A54840"/>
    <w:rsid w:val="00A55020"/>
    <w:rsid w:val="00A55385"/>
    <w:rsid w:val="00A605BA"/>
    <w:rsid w:val="00A609C4"/>
    <w:rsid w:val="00A63418"/>
    <w:rsid w:val="00A64DDC"/>
    <w:rsid w:val="00A659D5"/>
    <w:rsid w:val="00A66499"/>
    <w:rsid w:val="00A664EF"/>
    <w:rsid w:val="00A70491"/>
    <w:rsid w:val="00A71C9E"/>
    <w:rsid w:val="00A73224"/>
    <w:rsid w:val="00A76B11"/>
    <w:rsid w:val="00A77ED6"/>
    <w:rsid w:val="00A8077D"/>
    <w:rsid w:val="00A80CF9"/>
    <w:rsid w:val="00A81983"/>
    <w:rsid w:val="00A81F0C"/>
    <w:rsid w:val="00A85FEE"/>
    <w:rsid w:val="00A8755E"/>
    <w:rsid w:val="00A877B9"/>
    <w:rsid w:val="00A90C78"/>
    <w:rsid w:val="00A93795"/>
    <w:rsid w:val="00A94D52"/>
    <w:rsid w:val="00A95CEC"/>
    <w:rsid w:val="00AA1804"/>
    <w:rsid w:val="00AA33EC"/>
    <w:rsid w:val="00AA4F14"/>
    <w:rsid w:val="00AA6A93"/>
    <w:rsid w:val="00AA750E"/>
    <w:rsid w:val="00AA7E9D"/>
    <w:rsid w:val="00AB17E4"/>
    <w:rsid w:val="00AB18D4"/>
    <w:rsid w:val="00AB2155"/>
    <w:rsid w:val="00AB4DF7"/>
    <w:rsid w:val="00AB7FA0"/>
    <w:rsid w:val="00AC05FB"/>
    <w:rsid w:val="00AC0E4F"/>
    <w:rsid w:val="00AC336C"/>
    <w:rsid w:val="00AC4693"/>
    <w:rsid w:val="00AC477E"/>
    <w:rsid w:val="00AC5964"/>
    <w:rsid w:val="00AC79FE"/>
    <w:rsid w:val="00AC7B62"/>
    <w:rsid w:val="00AD0456"/>
    <w:rsid w:val="00AD1F81"/>
    <w:rsid w:val="00AD4765"/>
    <w:rsid w:val="00AD6473"/>
    <w:rsid w:val="00AE6583"/>
    <w:rsid w:val="00AE6E6D"/>
    <w:rsid w:val="00AE71A2"/>
    <w:rsid w:val="00AF0312"/>
    <w:rsid w:val="00AF343B"/>
    <w:rsid w:val="00AF45A4"/>
    <w:rsid w:val="00AF636F"/>
    <w:rsid w:val="00AF7BAA"/>
    <w:rsid w:val="00B00258"/>
    <w:rsid w:val="00B00806"/>
    <w:rsid w:val="00B00ACE"/>
    <w:rsid w:val="00B00D65"/>
    <w:rsid w:val="00B01AC6"/>
    <w:rsid w:val="00B01B8B"/>
    <w:rsid w:val="00B01BB3"/>
    <w:rsid w:val="00B03A19"/>
    <w:rsid w:val="00B04880"/>
    <w:rsid w:val="00B04FF9"/>
    <w:rsid w:val="00B06080"/>
    <w:rsid w:val="00B06B71"/>
    <w:rsid w:val="00B06CCB"/>
    <w:rsid w:val="00B07C96"/>
    <w:rsid w:val="00B10B09"/>
    <w:rsid w:val="00B10C9F"/>
    <w:rsid w:val="00B11DAB"/>
    <w:rsid w:val="00B12598"/>
    <w:rsid w:val="00B13B5D"/>
    <w:rsid w:val="00B14918"/>
    <w:rsid w:val="00B14B5C"/>
    <w:rsid w:val="00B1645A"/>
    <w:rsid w:val="00B16479"/>
    <w:rsid w:val="00B16778"/>
    <w:rsid w:val="00B17483"/>
    <w:rsid w:val="00B20543"/>
    <w:rsid w:val="00B21132"/>
    <w:rsid w:val="00B303D5"/>
    <w:rsid w:val="00B3150F"/>
    <w:rsid w:val="00B32A51"/>
    <w:rsid w:val="00B32F56"/>
    <w:rsid w:val="00B33065"/>
    <w:rsid w:val="00B33FAF"/>
    <w:rsid w:val="00B347EB"/>
    <w:rsid w:val="00B348EF"/>
    <w:rsid w:val="00B353B9"/>
    <w:rsid w:val="00B35C3D"/>
    <w:rsid w:val="00B360B1"/>
    <w:rsid w:val="00B3778D"/>
    <w:rsid w:val="00B40EF0"/>
    <w:rsid w:val="00B41076"/>
    <w:rsid w:val="00B41699"/>
    <w:rsid w:val="00B42380"/>
    <w:rsid w:val="00B45107"/>
    <w:rsid w:val="00B47662"/>
    <w:rsid w:val="00B509AC"/>
    <w:rsid w:val="00B50E59"/>
    <w:rsid w:val="00B51364"/>
    <w:rsid w:val="00B54291"/>
    <w:rsid w:val="00B54E7C"/>
    <w:rsid w:val="00B5562F"/>
    <w:rsid w:val="00B56230"/>
    <w:rsid w:val="00B604D1"/>
    <w:rsid w:val="00B61CEB"/>
    <w:rsid w:val="00B61E00"/>
    <w:rsid w:val="00B62015"/>
    <w:rsid w:val="00B620CE"/>
    <w:rsid w:val="00B657E5"/>
    <w:rsid w:val="00B72286"/>
    <w:rsid w:val="00B732CC"/>
    <w:rsid w:val="00B74FCD"/>
    <w:rsid w:val="00B76AA8"/>
    <w:rsid w:val="00B76BA1"/>
    <w:rsid w:val="00B77C0C"/>
    <w:rsid w:val="00B8119B"/>
    <w:rsid w:val="00B81A46"/>
    <w:rsid w:val="00B820D5"/>
    <w:rsid w:val="00B82E2D"/>
    <w:rsid w:val="00B8502B"/>
    <w:rsid w:val="00B871A0"/>
    <w:rsid w:val="00B87208"/>
    <w:rsid w:val="00B90B5C"/>
    <w:rsid w:val="00B91636"/>
    <w:rsid w:val="00B929CD"/>
    <w:rsid w:val="00B92CD9"/>
    <w:rsid w:val="00B92D74"/>
    <w:rsid w:val="00B952C0"/>
    <w:rsid w:val="00B95D52"/>
    <w:rsid w:val="00BA0E00"/>
    <w:rsid w:val="00BA186F"/>
    <w:rsid w:val="00BA2069"/>
    <w:rsid w:val="00BA2386"/>
    <w:rsid w:val="00BA4633"/>
    <w:rsid w:val="00BA4E74"/>
    <w:rsid w:val="00BA79FA"/>
    <w:rsid w:val="00BA7C68"/>
    <w:rsid w:val="00BB2630"/>
    <w:rsid w:val="00BB3CC0"/>
    <w:rsid w:val="00BB5EDA"/>
    <w:rsid w:val="00BB672A"/>
    <w:rsid w:val="00BC46E7"/>
    <w:rsid w:val="00BC588B"/>
    <w:rsid w:val="00BC7CE8"/>
    <w:rsid w:val="00BD00DE"/>
    <w:rsid w:val="00BD01DC"/>
    <w:rsid w:val="00BD204D"/>
    <w:rsid w:val="00BD2D53"/>
    <w:rsid w:val="00BD3641"/>
    <w:rsid w:val="00BD3D8A"/>
    <w:rsid w:val="00BD3FAB"/>
    <w:rsid w:val="00BD5387"/>
    <w:rsid w:val="00BD67E4"/>
    <w:rsid w:val="00BD7E12"/>
    <w:rsid w:val="00BE096F"/>
    <w:rsid w:val="00BE19A2"/>
    <w:rsid w:val="00BE1CDB"/>
    <w:rsid w:val="00BE4B10"/>
    <w:rsid w:val="00BE642B"/>
    <w:rsid w:val="00BE65F3"/>
    <w:rsid w:val="00BE70C6"/>
    <w:rsid w:val="00BF26B6"/>
    <w:rsid w:val="00BF4150"/>
    <w:rsid w:val="00BF51B5"/>
    <w:rsid w:val="00BF6C82"/>
    <w:rsid w:val="00BF6E86"/>
    <w:rsid w:val="00C01355"/>
    <w:rsid w:val="00C04045"/>
    <w:rsid w:val="00C04DE4"/>
    <w:rsid w:val="00C059DD"/>
    <w:rsid w:val="00C05A50"/>
    <w:rsid w:val="00C07B49"/>
    <w:rsid w:val="00C1097C"/>
    <w:rsid w:val="00C113EB"/>
    <w:rsid w:val="00C11C34"/>
    <w:rsid w:val="00C12918"/>
    <w:rsid w:val="00C13046"/>
    <w:rsid w:val="00C1354E"/>
    <w:rsid w:val="00C163B3"/>
    <w:rsid w:val="00C17F32"/>
    <w:rsid w:val="00C20A2D"/>
    <w:rsid w:val="00C232DA"/>
    <w:rsid w:val="00C25D22"/>
    <w:rsid w:val="00C262BF"/>
    <w:rsid w:val="00C26DED"/>
    <w:rsid w:val="00C30232"/>
    <w:rsid w:val="00C30A65"/>
    <w:rsid w:val="00C317FE"/>
    <w:rsid w:val="00C31888"/>
    <w:rsid w:val="00C323BE"/>
    <w:rsid w:val="00C33E2D"/>
    <w:rsid w:val="00C36387"/>
    <w:rsid w:val="00C37B9B"/>
    <w:rsid w:val="00C41F05"/>
    <w:rsid w:val="00C4271B"/>
    <w:rsid w:val="00C4475C"/>
    <w:rsid w:val="00C44C7D"/>
    <w:rsid w:val="00C462E9"/>
    <w:rsid w:val="00C4776E"/>
    <w:rsid w:val="00C509A7"/>
    <w:rsid w:val="00C50DF6"/>
    <w:rsid w:val="00C50E55"/>
    <w:rsid w:val="00C5193B"/>
    <w:rsid w:val="00C51E84"/>
    <w:rsid w:val="00C5373C"/>
    <w:rsid w:val="00C53CA7"/>
    <w:rsid w:val="00C55829"/>
    <w:rsid w:val="00C60422"/>
    <w:rsid w:val="00C6175F"/>
    <w:rsid w:val="00C617CA"/>
    <w:rsid w:val="00C61D56"/>
    <w:rsid w:val="00C623E4"/>
    <w:rsid w:val="00C624EC"/>
    <w:rsid w:val="00C63137"/>
    <w:rsid w:val="00C6348E"/>
    <w:rsid w:val="00C63FD6"/>
    <w:rsid w:val="00C6500F"/>
    <w:rsid w:val="00C669DB"/>
    <w:rsid w:val="00C67ED9"/>
    <w:rsid w:val="00C70046"/>
    <w:rsid w:val="00C70779"/>
    <w:rsid w:val="00C731A0"/>
    <w:rsid w:val="00C7372C"/>
    <w:rsid w:val="00C75849"/>
    <w:rsid w:val="00C758D1"/>
    <w:rsid w:val="00C76061"/>
    <w:rsid w:val="00C81329"/>
    <w:rsid w:val="00C81EBB"/>
    <w:rsid w:val="00C82A79"/>
    <w:rsid w:val="00C8385E"/>
    <w:rsid w:val="00C838A6"/>
    <w:rsid w:val="00C83B6D"/>
    <w:rsid w:val="00C83EA2"/>
    <w:rsid w:val="00C84A75"/>
    <w:rsid w:val="00C8613E"/>
    <w:rsid w:val="00C8766E"/>
    <w:rsid w:val="00C87898"/>
    <w:rsid w:val="00C91C29"/>
    <w:rsid w:val="00C94769"/>
    <w:rsid w:val="00C9506C"/>
    <w:rsid w:val="00C96E04"/>
    <w:rsid w:val="00CA026D"/>
    <w:rsid w:val="00CA0A6E"/>
    <w:rsid w:val="00CA0C2F"/>
    <w:rsid w:val="00CA0D0D"/>
    <w:rsid w:val="00CA1E94"/>
    <w:rsid w:val="00CA327D"/>
    <w:rsid w:val="00CA46CC"/>
    <w:rsid w:val="00CA6B93"/>
    <w:rsid w:val="00CB00AE"/>
    <w:rsid w:val="00CB0C76"/>
    <w:rsid w:val="00CB1AB9"/>
    <w:rsid w:val="00CB37A0"/>
    <w:rsid w:val="00CB42B3"/>
    <w:rsid w:val="00CB46F1"/>
    <w:rsid w:val="00CB5051"/>
    <w:rsid w:val="00CC0995"/>
    <w:rsid w:val="00CD5140"/>
    <w:rsid w:val="00CD5403"/>
    <w:rsid w:val="00CD5776"/>
    <w:rsid w:val="00CD6881"/>
    <w:rsid w:val="00CD6DF4"/>
    <w:rsid w:val="00CD7446"/>
    <w:rsid w:val="00CD786C"/>
    <w:rsid w:val="00CE0A09"/>
    <w:rsid w:val="00CE12C0"/>
    <w:rsid w:val="00CE216B"/>
    <w:rsid w:val="00CE375D"/>
    <w:rsid w:val="00CE414A"/>
    <w:rsid w:val="00CE46FD"/>
    <w:rsid w:val="00CE5EF6"/>
    <w:rsid w:val="00CE7812"/>
    <w:rsid w:val="00CF11B7"/>
    <w:rsid w:val="00CF1F3F"/>
    <w:rsid w:val="00CF20C1"/>
    <w:rsid w:val="00CF29AA"/>
    <w:rsid w:val="00CF3A23"/>
    <w:rsid w:val="00CF3A32"/>
    <w:rsid w:val="00CF5B0C"/>
    <w:rsid w:val="00CF7019"/>
    <w:rsid w:val="00D00152"/>
    <w:rsid w:val="00D021FA"/>
    <w:rsid w:val="00D02373"/>
    <w:rsid w:val="00D02E92"/>
    <w:rsid w:val="00D033C2"/>
    <w:rsid w:val="00D037FC"/>
    <w:rsid w:val="00D0443D"/>
    <w:rsid w:val="00D0497C"/>
    <w:rsid w:val="00D04CFA"/>
    <w:rsid w:val="00D04F12"/>
    <w:rsid w:val="00D10D87"/>
    <w:rsid w:val="00D12100"/>
    <w:rsid w:val="00D1340D"/>
    <w:rsid w:val="00D17111"/>
    <w:rsid w:val="00D2032D"/>
    <w:rsid w:val="00D2034F"/>
    <w:rsid w:val="00D2055E"/>
    <w:rsid w:val="00D210CC"/>
    <w:rsid w:val="00D2111B"/>
    <w:rsid w:val="00D224F7"/>
    <w:rsid w:val="00D22A4B"/>
    <w:rsid w:val="00D2407B"/>
    <w:rsid w:val="00D24339"/>
    <w:rsid w:val="00D24787"/>
    <w:rsid w:val="00D25178"/>
    <w:rsid w:val="00D25AB8"/>
    <w:rsid w:val="00D25FAB"/>
    <w:rsid w:val="00D2740E"/>
    <w:rsid w:val="00D307ED"/>
    <w:rsid w:val="00D33926"/>
    <w:rsid w:val="00D33D6F"/>
    <w:rsid w:val="00D34676"/>
    <w:rsid w:val="00D402A2"/>
    <w:rsid w:val="00D40A82"/>
    <w:rsid w:val="00D41702"/>
    <w:rsid w:val="00D4390E"/>
    <w:rsid w:val="00D44BB6"/>
    <w:rsid w:val="00D45143"/>
    <w:rsid w:val="00D47E7D"/>
    <w:rsid w:val="00D50F73"/>
    <w:rsid w:val="00D50FEE"/>
    <w:rsid w:val="00D51845"/>
    <w:rsid w:val="00D5205F"/>
    <w:rsid w:val="00D52C8D"/>
    <w:rsid w:val="00D532D0"/>
    <w:rsid w:val="00D534B5"/>
    <w:rsid w:val="00D538BF"/>
    <w:rsid w:val="00D5699C"/>
    <w:rsid w:val="00D60318"/>
    <w:rsid w:val="00D62198"/>
    <w:rsid w:val="00D623C7"/>
    <w:rsid w:val="00D63B2A"/>
    <w:rsid w:val="00D63C2B"/>
    <w:rsid w:val="00D64DED"/>
    <w:rsid w:val="00D658F4"/>
    <w:rsid w:val="00D66971"/>
    <w:rsid w:val="00D7036C"/>
    <w:rsid w:val="00D7182E"/>
    <w:rsid w:val="00D71B45"/>
    <w:rsid w:val="00D723B2"/>
    <w:rsid w:val="00D82EED"/>
    <w:rsid w:val="00D852F5"/>
    <w:rsid w:val="00D8627E"/>
    <w:rsid w:val="00D86F89"/>
    <w:rsid w:val="00D8709D"/>
    <w:rsid w:val="00D87340"/>
    <w:rsid w:val="00D87694"/>
    <w:rsid w:val="00D878F7"/>
    <w:rsid w:val="00D87FAB"/>
    <w:rsid w:val="00D90E17"/>
    <w:rsid w:val="00D92392"/>
    <w:rsid w:val="00D92B6D"/>
    <w:rsid w:val="00D93878"/>
    <w:rsid w:val="00D93912"/>
    <w:rsid w:val="00D93A11"/>
    <w:rsid w:val="00D93F74"/>
    <w:rsid w:val="00D94001"/>
    <w:rsid w:val="00D94E99"/>
    <w:rsid w:val="00D96AC0"/>
    <w:rsid w:val="00D97309"/>
    <w:rsid w:val="00D976C5"/>
    <w:rsid w:val="00DA4C64"/>
    <w:rsid w:val="00DA58E9"/>
    <w:rsid w:val="00DA6A0D"/>
    <w:rsid w:val="00DA75D7"/>
    <w:rsid w:val="00DB0A56"/>
    <w:rsid w:val="00DB10D9"/>
    <w:rsid w:val="00DB125E"/>
    <w:rsid w:val="00DB141E"/>
    <w:rsid w:val="00DB1F5F"/>
    <w:rsid w:val="00DB338E"/>
    <w:rsid w:val="00DB4A1A"/>
    <w:rsid w:val="00DB4C2A"/>
    <w:rsid w:val="00DB50BE"/>
    <w:rsid w:val="00DB6539"/>
    <w:rsid w:val="00DB6AD9"/>
    <w:rsid w:val="00DB735D"/>
    <w:rsid w:val="00DC1037"/>
    <w:rsid w:val="00DC2BE0"/>
    <w:rsid w:val="00DC3563"/>
    <w:rsid w:val="00DC7849"/>
    <w:rsid w:val="00DD09A0"/>
    <w:rsid w:val="00DD2479"/>
    <w:rsid w:val="00DE06C7"/>
    <w:rsid w:val="00DE0C1F"/>
    <w:rsid w:val="00DE136B"/>
    <w:rsid w:val="00DE1525"/>
    <w:rsid w:val="00DE1584"/>
    <w:rsid w:val="00DE3990"/>
    <w:rsid w:val="00DE4D80"/>
    <w:rsid w:val="00DE5971"/>
    <w:rsid w:val="00DF00E6"/>
    <w:rsid w:val="00DF14A1"/>
    <w:rsid w:val="00DF17F1"/>
    <w:rsid w:val="00DF32F7"/>
    <w:rsid w:val="00DF587D"/>
    <w:rsid w:val="00E00A01"/>
    <w:rsid w:val="00E00A44"/>
    <w:rsid w:val="00E01935"/>
    <w:rsid w:val="00E01A7A"/>
    <w:rsid w:val="00E02A71"/>
    <w:rsid w:val="00E04E98"/>
    <w:rsid w:val="00E05337"/>
    <w:rsid w:val="00E111A4"/>
    <w:rsid w:val="00E12A36"/>
    <w:rsid w:val="00E156CF"/>
    <w:rsid w:val="00E17AA2"/>
    <w:rsid w:val="00E2026D"/>
    <w:rsid w:val="00E20462"/>
    <w:rsid w:val="00E20A34"/>
    <w:rsid w:val="00E21B89"/>
    <w:rsid w:val="00E22E9F"/>
    <w:rsid w:val="00E22F89"/>
    <w:rsid w:val="00E23420"/>
    <w:rsid w:val="00E237D9"/>
    <w:rsid w:val="00E25F8D"/>
    <w:rsid w:val="00E26AA3"/>
    <w:rsid w:val="00E26E36"/>
    <w:rsid w:val="00E27597"/>
    <w:rsid w:val="00E27D10"/>
    <w:rsid w:val="00E30930"/>
    <w:rsid w:val="00E332E1"/>
    <w:rsid w:val="00E348A8"/>
    <w:rsid w:val="00E358F0"/>
    <w:rsid w:val="00E35C42"/>
    <w:rsid w:val="00E35D47"/>
    <w:rsid w:val="00E362AD"/>
    <w:rsid w:val="00E36CCE"/>
    <w:rsid w:val="00E37007"/>
    <w:rsid w:val="00E41E20"/>
    <w:rsid w:val="00E42C36"/>
    <w:rsid w:val="00E43622"/>
    <w:rsid w:val="00E47216"/>
    <w:rsid w:val="00E5098B"/>
    <w:rsid w:val="00E52CCC"/>
    <w:rsid w:val="00E5499C"/>
    <w:rsid w:val="00E560EF"/>
    <w:rsid w:val="00E572A8"/>
    <w:rsid w:val="00E608C7"/>
    <w:rsid w:val="00E60B71"/>
    <w:rsid w:val="00E645F8"/>
    <w:rsid w:val="00E647AB"/>
    <w:rsid w:val="00E669EE"/>
    <w:rsid w:val="00E66E82"/>
    <w:rsid w:val="00E722F4"/>
    <w:rsid w:val="00E73D42"/>
    <w:rsid w:val="00E75A21"/>
    <w:rsid w:val="00E7631C"/>
    <w:rsid w:val="00E7634D"/>
    <w:rsid w:val="00E76B97"/>
    <w:rsid w:val="00E774AE"/>
    <w:rsid w:val="00E827C3"/>
    <w:rsid w:val="00E84684"/>
    <w:rsid w:val="00E84AFE"/>
    <w:rsid w:val="00E86060"/>
    <w:rsid w:val="00E86127"/>
    <w:rsid w:val="00E90140"/>
    <w:rsid w:val="00E925C5"/>
    <w:rsid w:val="00E951F7"/>
    <w:rsid w:val="00E952D5"/>
    <w:rsid w:val="00E9592E"/>
    <w:rsid w:val="00E95AF8"/>
    <w:rsid w:val="00EA05AA"/>
    <w:rsid w:val="00EA192C"/>
    <w:rsid w:val="00EA2CA6"/>
    <w:rsid w:val="00EA376A"/>
    <w:rsid w:val="00EA4147"/>
    <w:rsid w:val="00EA45E8"/>
    <w:rsid w:val="00EA6114"/>
    <w:rsid w:val="00EA6F6A"/>
    <w:rsid w:val="00EA7396"/>
    <w:rsid w:val="00EB26E5"/>
    <w:rsid w:val="00EB2DA5"/>
    <w:rsid w:val="00EB3B16"/>
    <w:rsid w:val="00EB44EB"/>
    <w:rsid w:val="00EB4EA9"/>
    <w:rsid w:val="00EB5282"/>
    <w:rsid w:val="00EB69E4"/>
    <w:rsid w:val="00EC1678"/>
    <w:rsid w:val="00EC194F"/>
    <w:rsid w:val="00EC2F06"/>
    <w:rsid w:val="00EC331C"/>
    <w:rsid w:val="00EC45CC"/>
    <w:rsid w:val="00EC7088"/>
    <w:rsid w:val="00EC725C"/>
    <w:rsid w:val="00EC7678"/>
    <w:rsid w:val="00ED4CB1"/>
    <w:rsid w:val="00ED69C7"/>
    <w:rsid w:val="00ED7240"/>
    <w:rsid w:val="00EE009D"/>
    <w:rsid w:val="00EE3770"/>
    <w:rsid w:val="00EE382B"/>
    <w:rsid w:val="00EE5582"/>
    <w:rsid w:val="00EF3FCF"/>
    <w:rsid w:val="00EF563D"/>
    <w:rsid w:val="00EF7465"/>
    <w:rsid w:val="00F025D8"/>
    <w:rsid w:val="00F025FD"/>
    <w:rsid w:val="00F03B1E"/>
    <w:rsid w:val="00F12368"/>
    <w:rsid w:val="00F12EAD"/>
    <w:rsid w:val="00F148AC"/>
    <w:rsid w:val="00F15104"/>
    <w:rsid w:val="00F15FA1"/>
    <w:rsid w:val="00F16BAA"/>
    <w:rsid w:val="00F16E11"/>
    <w:rsid w:val="00F1730F"/>
    <w:rsid w:val="00F218F2"/>
    <w:rsid w:val="00F21BD2"/>
    <w:rsid w:val="00F22133"/>
    <w:rsid w:val="00F2376E"/>
    <w:rsid w:val="00F23C39"/>
    <w:rsid w:val="00F240C0"/>
    <w:rsid w:val="00F2438E"/>
    <w:rsid w:val="00F25ED1"/>
    <w:rsid w:val="00F270C9"/>
    <w:rsid w:val="00F2749D"/>
    <w:rsid w:val="00F278E3"/>
    <w:rsid w:val="00F311D8"/>
    <w:rsid w:val="00F31B88"/>
    <w:rsid w:val="00F31CD5"/>
    <w:rsid w:val="00F3276D"/>
    <w:rsid w:val="00F3357F"/>
    <w:rsid w:val="00F3442D"/>
    <w:rsid w:val="00F35BF9"/>
    <w:rsid w:val="00F36533"/>
    <w:rsid w:val="00F41E0C"/>
    <w:rsid w:val="00F43796"/>
    <w:rsid w:val="00F45CE1"/>
    <w:rsid w:val="00F52A99"/>
    <w:rsid w:val="00F53E12"/>
    <w:rsid w:val="00F5579F"/>
    <w:rsid w:val="00F56820"/>
    <w:rsid w:val="00F57C5D"/>
    <w:rsid w:val="00F57D0C"/>
    <w:rsid w:val="00F60156"/>
    <w:rsid w:val="00F6042A"/>
    <w:rsid w:val="00F60DB2"/>
    <w:rsid w:val="00F626CA"/>
    <w:rsid w:val="00F646F1"/>
    <w:rsid w:val="00F65E38"/>
    <w:rsid w:val="00F66591"/>
    <w:rsid w:val="00F67A5F"/>
    <w:rsid w:val="00F7073D"/>
    <w:rsid w:val="00F722D2"/>
    <w:rsid w:val="00F72CEB"/>
    <w:rsid w:val="00F748D9"/>
    <w:rsid w:val="00F765E2"/>
    <w:rsid w:val="00F77C11"/>
    <w:rsid w:val="00F77C5E"/>
    <w:rsid w:val="00F81CF4"/>
    <w:rsid w:val="00F82746"/>
    <w:rsid w:val="00F8312F"/>
    <w:rsid w:val="00F8364C"/>
    <w:rsid w:val="00F84964"/>
    <w:rsid w:val="00F85088"/>
    <w:rsid w:val="00F86F85"/>
    <w:rsid w:val="00F924CF"/>
    <w:rsid w:val="00F92C8A"/>
    <w:rsid w:val="00F93049"/>
    <w:rsid w:val="00F975BD"/>
    <w:rsid w:val="00FA167E"/>
    <w:rsid w:val="00FA7E10"/>
    <w:rsid w:val="00FB19C1"/>
    <w:rsid w:val="00FB2B55"/>
    <w:rsid w:val="00FB5C90"/>
    <w:rsid w:val="00FC054B"/>
    <w:rsid w:val="00FC1620"/>
    <w:rsid w:val="00FC167A"/>
    <w:rsid w:val="00FC42A1"/>
    <w:rsid w:val="00FC7834"/>
    <w:rsid w:val="00FC7E31"/>
    <w:rsid w:val="00FC7F13"/>
    <w:rsid w:val="00FC7FE2"/>
    <w:rsid w:val="00FD044F"/>
    <w:rsid w:val="00FD0B44"/>
    <w:rsid w:val="00FD15FA"/>
    <w:rsid w:val="00FD182C"/>
    <w:rsid w:val="00FD2884"/>
    <w:rsid w:val="00FD4A87"/>
    <w:rsid w:val="00FD6D2C"/>
    <w:rsid w:val="00FD6FEE"/>
    <w:rsid w:val="00FD72D2"/>
    <w:rsid w:val="00FE01CC"/>
    <w:rsid w:val="00FE275D"/>
    <w:rsid w:val="00FE3590"/>
    <w:rsid w:val="00FE4F2A"/>
    <w:rsid w:val="00FE4F5A"/>
    <w:rsid w:val="00FE53AD"/>
    <w:rsid w:val="00FE5DE6"/>
    <w:rsid w:val="00FE672A"/>
    <w:rsid w:val="00FF0842"/>
    <w:rsid w:val="00FF1573"/>
    <w:rsid w:val="00FF15F2"/>
    <w:rsid w:val="00FF1E83"/>
    <w:rsid w:val="00FF3165"/>
    <w:rsid w:val="00FF320F"/>
    <w:rsid w:val="00FF4DE2"/>
    <w:rsid w:val="00FF5E26"/>
    <w:rsid w:val="00FF6996"/>
    <w:rsid w:val="00FF7539"/>
    <w:rsid w:val="00FF79F3"/>
    <w:rsid w:val="01013769"/>
    <w:rsid w:val="0102265C"/>
    <w:rsid w:val="010A1426"/>
    <w:rsid w:val="01146F72"/>
    <w:rsid w:val="011E11FD"/>
    <w:rsid w:val="0123584C"/>
    <w:rsid w:val="01255120"/>
    <w:rsid w:val="01290871"/>
    <w:rsid w:val="012A5293"/>
    <w:rsid w:val="0133146F"/>
    <w:rsid w:val="014001AC"/>
    <w:rsid w:val="01423F24"/>
    <w:rsid w:val="01455237"/>
    <w:rsid w:val="014C4DA3"/>
    <w:rsid w:val="014F2BC0"/>
    <w:rsid w:val="01564BF5"/>
    <w:rsid w:val="01571BF8"/>
    <w:rsid w:val="01655E65"/>
    <w:rsid w:val="01761E20"/>
    <w:rsid w:val="01807CAC"/>
    <w:rsid w:val="01826A17"/>
    <w:rsid w:val="01885C73"/>
    <w:rsid w:val="019B6F29"/>
    <w:rsid w:val="019C06FA"/>
    <w:rsid w:val="01AA3877"/>
    <w:rsid w:val="01AE15BA"/>
    <w:rsid w:val="01BA53D8"/>
    <w:rsid w:val="01BB1E4B"/>
    <w:rsid w:val="01C81F50"/>
    <w:rsid w:val="01D5594B"/>
    <w:rsid w:val="01D573D8"/>
    <w:rsid w:val="01D7535E"/>
    <w:rsid w:val="01E74ACC"/>
    <w:rsid w:val="01E90844"/>
    <w:rsid w:val="01EE49B6"/>
    <w:rsid w:val="01F6535D"/>
    <w:rsid w:val="01FA0512"/>
    <w:rsid w:val="020C008E"/>
    <w:rsid w:val="02156CB2"/>
    <w:rsid w:val="02157665"/>
    <w:rsid w:val="0216715F"/>
    <w:rsid w:val="021C368C"/>
    <w:rsid w:val="02283B26"/>
    <w:rsid w:val="022C0730"/>
    <w:rsid w:val="02313F99"/>
    <w:rsid w:val="02352F6C"/>
    <w:rsid w:val="023F66B6"/>
    <w:rsid w:val="02436A0B"/>
    <w:rsid w:val="02565683"/>
    <w:rsid w:val="025D4D8E"/>
    <w:rsid w:val="026C240F"/>
    <w:rsid w:val="02704AC1"/>
    <w:rsid w:val="027611AE"/>
    <w:rsid w:val="027849AA"/>
    <w:rsid w:val="028673CC"/>
    <w:rsid w:val="028873E0"/>
    <w:rsid w:val="028975AE"/>
    <w:rsid w:val="02A05E31"/>
    <w:rsid w:val="02AC29FE"/>
    <w:rsid w:val="02B22A1B"/>
    <w:rsid w:val="02B80F79"/>
    <w:rsid w:val="02B911D3"/>
    <w:rsid w:val="02BC346B"/>
    <w:rsid w:val="02C40969"/>
    <w:rsid w:val="02C63A8E"/>
    <w:rsid w:val="02CC49C1"/>
    <w:rsid w:val="02E1776D"/>
    <w:rsid w:val="02EF1E8A"/>
    <w:rsid w:val="02F4124E"/>
    <w:rsid w:val="0306110A"/>
    <w:rsid w:val="03136370"/>
    <w:rsid w:val="031D165E"/>
    <w:rsid w:val="03286E88"/>
    <w:rsid w:val="0330060B"/>
    <w:rsid w:val="034026E5"/>
    <w:rsid w:val="0348443A"/>
    <w:rsid w:val="035829D1"/>
    <w:rsid w:val="035E4919"/>
    <w:rsid w:val="036237C7"/>
    <w:rsid w:val="03632E30"/>
    <w:rsid w:val="036D498E"/>
    <w:rsid w:val="037F498C"/>
    <w:rsid w:val="0381560E"/>
    <w:rsid w:val="038A570F"/>
    <w:rsid w:val="038E01E3"/>
    <w:rsid w:val="038E73ED"/>
    <w:rsid w:val="03920A67"/>
    <w:rsid w:val="03952B52"/>
    <w:rsid w:val="039E740C"/>
    <w:rsid w:val="03A80942"/>
    <w:rsid w:val="03AF5588"/>
    <w:rsid w:val="03AF6D28"/>
    <w:rsid w:val="03B427AD"/>
    <w:rsid w:val="03B86AD3"/>
    <w:rsid w:val="03BC4D98"/>
    <w:rsid w:val="03CC67A9"/>
    <w:rsid w:val="03D07B84"/>
    <w:rsid w:val="03D520E2"/>
    <w:rsid w:val="03D879B7"/>
    <w:rsid w:val="03DC3FEC"/>
    <w:rsid w:val="03DD1CE2"/>
    <w:rsid w:val="03E07A24"/>
    <w:rsid w:val="03E5503B"/>
    <w:rsid w:val="03E56DE9"/>
    <w:rsid w:val="03EC6E3C"/>
    <w:rsid w:val="03ED2496"/>
    <w:rsid w:val="03EF7C67"/>
    <w:rsid w:val="03F62DA4"/>
    <w:rsid w:val="04051239"/>
    <w:rsid w:val="040F3E66"/>
    <w:rsid w:val="0411321C"/>
    <w:rsid w:val="0411520B"/>
    <w:rsid w:val="04131BA8"/>
    <w:rsid w:val="04140D57"/>
    <w:rsid w:val="041A0EBA"/>
    <w:rsid w:val="041A7F27"/>
    <w:rsid w:val="041E2A05"/>
    <w:rsid w:val="04200D92"/>
    <w:rsid w:val="04205347"/>
    <w:rsid w:val="04282DC9"/>
    <w:rsid w:val="042A5846"/>
    <w:rsid w:val="042C0EBC"/>
    <w:rsid w:val="04345913"/>
    <w:rsid w:val="04397AF9"/>
    <w:rsid w:val="04492A85"/>
    <w:rsid w:val="044A2A9D"/>
    <w:rsid w:val="04553F6E"/>
    <w:rsid w:val="0457585A"/>
    <w:rsid w:val="046248DD"/>
    <w:rsid w:val="047168CE"/>
    <w:rsid w:val="047E0D84"/>
    <w:rsid w:val="0486237A"/>
    <w:rsid w:val="048E51A9"/>
    <w:rsid w:val="04910B51"/>
    <w:rsid w:val="04936845"/>
    <w:rsid w:val="049525BD"/>
    <w:rsid w:val="04AD5972"/>
    <w:rsid w:val="04B360C1"/>
    <w:rsid w:val="04B940D3"/>
    <w:rsid w:val="04BA64C7"/>
    <w:rsid w:val="04BC508A"/>
    <w:rsid w:val="04BD7CF1"/>
    <w:rsid w:val="04BE7E44"/>
    <w:rsid w:val="04C91A28"/>
    <w:rsid w:val="04C93780"/>
    <w:rsid w:val="04E672BC"/>
    <w:rsid w:val="04F01EE9"/>
    <w:rsid w:val="04F35535"/>
    <w:rsid w:val="04FB0AD5"/>
    <w:rsid w:val="04FC6AE0"/>
    <w:rsid w:val="050A79AB"/>
    <w:rsid w:val="050E411D"/>
    <w:rsid w:val="051E6A56"/>
    <w:rsid w:val="0523059D"/>
    <w:rsid w:val="053D1A99"/>
    <w:rsid w:val="053F6C4E"/>
    <w:rsid w:val="0541375B"/>
    <w:rsid w:val="054C53A6"/>
    <w:rsid w:val="05637D8C"/>
    <w:rsid w:val="056B3B8B"/>
    <w:rsid w:val="057C6CF7"/>
    <w:rsid w:val="057E74F5"/>
    <w:rsid w:val="05812B41"/>
    <w:rsid w:val="058E4FD1"/>
    <w:rsid w:val="0590627B"/>
    <w:rsid w:val="059A3C03"/>
    <w:rsid w:val="059C373C"/>
    <w:rsid w:val="059F1C21"/>
    <w:rsid w:val="05AC1759"/>
    <w:rsid w:val="05B92E71"/>
    <w:rsid w:val="05C84E05"/>
    <w:rsid w:val="05D35E60"/>
    <w:rsid w:val="05D610DF"/>
    <w:rsid w:val="05D6438D"/>
    <w:rsid w:val="05E37C61"/>
    <w:rsid w:val="05E4479C"/>
    <w:rsid w:val="05F6352F"/>
    <w:rsid w:val="05FA3B56"/>
    <w:rsid w:val="05FC4EA3"/>
    <w:rsid w:val="06043E9E"/>
    <w:rsid w:val="06053DAF"/>
    <w:rsid w:val="06066D61"/>
    <w:rsid w:val="060A0D89"/>
    <w:rsid w:val="06135229"/>
    <w:rsid w:val="06141C07"/>
    <w:rsid w:val="061816F7"/>
    <w:rsid w:val="061A29D1"/>
    <w:rsid w:val="061D0B88"/>
    <w:rsid w:val="06385A43"/>
    <w:rsid w:val="064060F0"/>
    <w:rsid w:val="06410DD8"/>
    <w:rsid w:val="065524F6"/>
    <w:rsid w:val="066F6184"/>
    <w:rsid w:val="0671705A"/>
    <w:rsid w:val="0676641E"/>
    <w:rsid w:val="06782196"/>
    <w:rsid w:val="067C7CBB"/>
    <w:rsid w:val="06826BED"/>
    <w:rsid w:val="06841479"/>
    <w:rsid w:val="069A036D"/>
    <w:rsid w:val="06A3172B"/>
    <w:rsid w:val="06A42F8B"/>
    <w:rsid w:val="06A967F3"/>
    <w:rsid w:val="06B44BBD"/>
    <w:rsid w:val="06C07699"/>
    <w:rsid w:val="06C13C78"/>
    <w:rsid w:val="06C57CBA"/>
    <w:rsid w:val="06D10C9D"/>
    <w:rsid w:val="06D411AB"/>
    <w:rsid w:val="06DA075B"/>
    <w:rsid w:val="06E25862"/>
    <w:rsid w:val="06E45A7E"/>
    <w:rsid w:val="06EE0437"/>
    <w:rsid w:val="06F16A0F"/>
    <w:rsid w:val="06FC25D7"/>
    <w:rsid w:val="0704648C"/>
    <w:rsid w:val="070C1F40"/>
    <w:rsid w:val="071A68E6"/>
    <w:rsid w:val="071A7AD5"/>
    <w:rsid w:val="07201719"/>
    <w:rsid w:val="07202C50"/>
    <w:rsid w:val="07210964"/>
    <w:rsid w:val="0726485A"/>
    <w:rsid w:val="07291AB7"/>
    <w:rsid w:val="07302A71"/>
    <w:rsid w:val="073D15CC"/>
    <w:rsid w:val="073E702B"/>
    <w:rsid w:val="073F2DBB"/>
    <w:rsid w:val="073F4A62"/>
    <w:rsid w:val="07411B09"/>
    <w:rsid w:val="074663EA"/>
    <w:rsid w:val="0746789B"/>
    <w:rsid w:val="07630750"/>
    <w:rsid w:val="07734762"/>
    <w:rsid w:val="07746E01"/>
    <w:rsid w:val="077A3CEC"/>
    <w:rsid w:val="07801C24"/>
    <w:rsid w:val="078F4051"/>
    <w:rsid w:val="078F4113"/>
    <w:rsid w:val="07933AD6"/>
    <w:rsid w:val="0796437E"/>
    <w:rsid w:val="079A613C"/>
    <w:rsid w:val="079B438E"/>
    <w:rsid w:val="07A160E9"/>
    <w:rsid w:val="07A54B0B"/>
    <w:rsid w:val="07A64AE1"/>
    <w:rsid w:val="07A70623"/>
    <w:rsid w:val="07A9481B"/>
    <w:rsid w:val="07AA7D00"/>
    <w:rsid w:val="07AB2899"/>
    <w:rsid w:val="07AF6AAF"/>
    <w:rsid w:val="07BC4C4C"/>
    <w:rsid w:val="07C21FD0"/>
    <w:rsid w:val="07CA6A21"/>
    <w:rsid w:val="07CB0EB6"/>
    <w:rsid w:val="0802440D"/>
    <w:rsid w:val="081360E3"/>
    <w:rsid w:val="08176168"/>
    <w:rsid w:val="08233BED"/>
    <w:rsid w:val="08242A95"/>
    <w:rsid w:val="0824366F"/>
    <w:rsid w:val="082803DC"/>
    <w:rsid w:val="082840D3"/>
    <w:rsid w:val="082B7FE1"/>
    <w:rsid w:val="082C1351"/>
    <w:rsid w:val="083311CC"/>
    <w:rsid w:val="083759BD"/>
    <w:rsid w:val="08402456"/>
    <w:rsid w:val="08414750"/>
    <w:rsid w:val="084A0664"/>
    <w:rsid w:val="084D22C2"/>
    <w:rsid w:val="08510945"/>
    <w:rsid w:val="08510EF1"/>
    <w:rsid w:val="0858402D"/>
    <w:rsid w:val="08627BC2"/>
    <w:rsid w:val="08760957"/>
    <w:rsid w:val="08784FA3"/>
    <w:rsid w:val="088A7F5F"/>
    <w:rsid w:val="088C0B52"/>
    <w:rsid w:val="0891753F"/>
    <w:rsid w:val="08981E0C"/>
    <w:rsid w:val="089C0ADC"/>
    <w:rsid w:val="08B13A79"/>
    <w:rsid w:val="08B7391C"/>
    <w:rsid w:val="08CD2E3A"/>
    <w:rsid w:val="08CE7FFE"/>
    <w:rsid w:val="08DF5A65"/>
    <w:rsid w:val="08F10DED"/>
    <w:rsid w:val="08F1563F"/>
    <w:rsid w:val="08F6648F"/>
    <w:rsid w:val="08FC0E5C"/>
    <w:rsid w:val="08FD6FB7"/>
    <w:rsid w:val="090B677E"/>
    <w:rsid w:val="090F5810"/>
    <w:rsid w:val="09117D6B"/>
    <w:rsid w:val="0913087B"/>
    <w:rsid w:val="09151395"/>
    <w:rsid w:val="09153A8B"/>
    <w:rsid w:val="091A0028"/>
    <w:rsid w:val="09282F7E"/>
    <w:rsid w:val="092E1232"/>
    <w:rsid w:val="0939594D"/>
    <w:rsid w:val="093C05FF"/>
    <w:rsid w:val="09403A2A"/>
    <w:rsid w:val="09410F65"/>
    <w:rsid w:val="09442E8E"/>
    <w:rsid w:val="094D16B8"/>
    <w:rsid w:val="095C4872"/>
    <w:rsid w:val="095D7F5D"/>
    <w:rsid w:val="096609CC"/>
    <w:rsid w:val="09717916"/>
    <w:rsid w:val="097A6225"/>
    <w:rsid w:val="097D1C38"/>
    <w:rsid w:val="097F5A41"/>
    <w:rsid w:val="09864BCA"/>
    <w:rsid w:val="098D41AA"/>
    <w:rsid w:val="098F3095"/>
    <w:rsid w:val="09976DD7"/>
    <w:rsid w:val="099E44EC"/>
    <w:rsid w:val="099F4DD9"/>
    <w:rsid w:val="09A66E2F"/>
    <w:rsid w:val="09AB391D"/>
    <w:rsid w:val="09B421E7"/>
    <w:rsid w:val="09B729CE"/>
    <w:rsid w:val="09CF6571"/>
    <w:rsid w:val="09D9506E"/>
    <w:rsid w:val="09DC0C8E"/>
    <w:rsid w:val="0A0334A7"/>
    <w:rsid w:val="0A033CC0"/>
    <w:rsid w:val="0A03446D"/>
    <w:rsid w:val="0A05688E"/>
    <w:rsid w:val="0A1246B0"/>
    <w:rsid w:val="0A1E4E03"/>
    <w:rsid w:val="0A261F09"/>
    <w:rsid w:val="0A283ED3"/>
    <w:rsid w:val="0A2C5AB7"/>
    <w:rsid w:val="0A312D88"/>
    <w:rsid w:val="0A333843"/>
    <w:rsid w:val="0A3442AC"/>
    <w:rsid w:val="0A3B4C36"/>
    <w:rsid w:val="0A3B7FAB"/>
    <w:rsid w:val="0A442EC0"/>
    <w:rsid w:val="0A481E7F"/>
    <w:rsid w:val="0A483813"/>
    <w:rsid w:val="0A56459C"/>
    <w:rsid w:val="0A5E16A3"/>
    <w:rsid w:val="0A6A44EC"/>
    <w:rsid w:val="0A6A629A"/>
    <w:rsid w:val="0A6D7EB6"/>
    <w:rsid w:val="0A79207A"/>
    <w:rsid w:val="0A7D421F"/>
    <w:rsid w:val="0A7E1D45"/>
    <w:rsid w:val="0A805ABD"/>
    <w:rsid w:val="0A8249A0"/>
    <w:rsid w:val="0A854E23"/>
    <w:rsid w:val="0A87769A"/>
    <w:rsid w:val="0AA07F0D"/>
    <w:rsid w:val="0AA66D6D"/>
    <w:rsid w:val="0AA96DC2"/>
    <w:rsid w:val="0AB731E2"/>
    <w:rsid w:val="0AC55419"/>
    <w:rsid w:val="0AD017FF"/>
    <w:rsid w:val="0ADC6391"/>
    <w:rsid w:val="0ADD43C6"/>
    <w:rsid w:val="0ADF4592"/>
    <w:rsid w:val="0AEC11DE"/>
    <w:rsid w:val="0AF10769"/>
    <w:rsid w:val="0AF22D2F"/>
    <w:rsid w:val="0B0A71A3"/>
    <w:rsid w:val="0B132850"/>
    <w:rsid w:val="0B147B56"/>
    <w:rsid w:val="0B165C5E"/>
    <w:rsid w:val="0B1B5886"/>
    <w:rsid w:val="0B1D40B2"/>
    <w:rsid w:val="0B1F0FC2"/>
    <w:rsid w:val="0B266665"/>
    <w:rsid w:val="0B275F39"/>
    <w:rsid w:val="0B2B5A29"/>
    <w:rsid w:val="0B3048A1"/>
    <w:rsid w:val="0B347E34"/>
    <w:rsid w:val="0B4105EA"/>
    <w:rsid w:val="0B430261"/>
    <w:rsid w:val="0B436851"/>
    <w:rsid w:val="0B446AEB"/>
    <w:rsid w:val="0B5008C8"/>
    <w:rsid w:val="0B573AA2"/>
    <w:rsid w:val="0B5C461B"/>
    <w:rsid w:val="0B5F3278"/>
    <w:rsid w:val="0B6529EF"/>
    <w:rsid w:val="0B8D01CD"/>
    <w:rsid w:val="0B916DD4"/>
    <w:rsid w:val="0B9709C1"/>
    <w:rsid w:val="0BAB7B75"/>
    <w:rsid w:val="0BD87233"/>
    <w:rsid w:val="0BDA0D33"/>
    <w:rsid w:val="0BE1539A"/>
    <w:rsid w:val="0BE300B2"/>
    <w:rsid w:val="0BE676B5"/>
    <w:rsid w:val="0BE67BA2"/>
    <w:rsid w:val="0BF13338"/>
    <w:rsid w:val="0BF33043"/>
    <w:rsid w:val="0C012DCF"/>
    <w:rsid w:val="0C083D9A"/>
    <w:rsid w:val="0C191691"/>
    <w:rsid w:val="0C1B3CF0"/>
    <w:rsid w:val="0C395591"/>
    <w:rsid w:val="0C3959BA"/>
    <w:rsid w:val="0C444C77"/>
    <w:rsid w:val="0C46347D"/>
    <w:rsid w:val="0C5E0C94"/>
    <w:rsid w:val="0C6311F3"/>
    <w:rsid w:val="0C665099"/>
    <w:rsid w:val="0C674297"/>
    <w:rsid w:val="0C6E44FE"/>
    <w:rsid w:val="0C733CEE"/>
    <w:rsid w:val="0C871385"/>
    <w:rsid w:val="0C9145E2"/>
    <w:rsid w:val="0C916B08"/>
    <w:rsid w:val="0C9A65B5"/>
    <w:rsid w:val="0CAE0B0C"/>
    <w:rsid w:val="0CB15C4B"/>
    <w:rsid w:val="0CB63A18"/>
    <w:rsid w:val="0CC1190B"/>
    <w:rsid w:val="0CC145BF"/>
    <w:rsid w:val="0CD93263"/>
    <w:rsid w:val="0CDD1691"/>
    <w:rsid w:val="0CE34EC9"/>
    <w:rsid w:val="0CE570F8"/>
    <w:rsid w:val="0CE6306A"/>
    <w:rsid w:val="0CF956B3"/>
    <w:rsid w:val="0D1701A8"/>
    <w:rsid w:val="0D244915"/>
    <w:rsid w:val="0D27015E"/>
    <w:rsid w:val="0D2C7836"/>
    <w:rsid w:val="0D3261AF"/>
    <w:rsid w:val="0D3971A9"/>
    <w:rsid w:val="0D3B5CCB"/>
    <w:rsid w:val="0D447276"/>
    <w:rsid w:val="0D5044E7"/>
    <w:rsid w:val="0D5426C2"/>
    <w:rsid w:val="0D556D8D"/>
    <w:rsid w:val="0D6160C5"/>
    <w:rsid w:val="0D6D057B"/>
    <w:rsid w:val="0D707F46"/>
    <w:rsid w:val="0D7D2015"/>
    <w:rsid w:val="0D857E27"/>
    <w:rsid w:val="0DA63A8D"/>
    <w:rsid w:val="0DB52802"/>
    <w:rsid w:val="0DB61818"/>
    <w:rsid w:val="0DB83076"/>
    <w:rsid w:val="0DC2084A"/>
    <w:rsid w:val="0DC515E2"/>
    <w:rsid w:val="0DCD1019"/>
    <w:rsid w:val="0DDB1C4E"/>
    <w:rsid w:val="0DDE2BE9"/>
    <w:rsid w:val="0DE13688"/>
    <w:rsid w:val="0DE40CFA"/>
    <w:rsid w:val="0DF447F8"/>
    <w:rsid w:val="0DF91E0E"/>
    <w:rsid w:val="0E11507A"/>
    <w:rsid w:val="0E1D4BA0"/>
    <w:rsid w:val="0E3C7F4D"/>
    <w:rsid w:val="0E4706B2"/>
    <w:rsid w:val="0E4B0D79"/>
    <w:rsid w:val="0E4D5CB6"/>
    <w:rsid w:val="0E4E5CC1"/>
    <w:rsid w:val="0E5A44C6"/>
    <w:rsid w:val="0E5B4877"/>
    <w:rsid w:val="0E5C7457"/>
    <w:rsid w:val="0E6D26E7"/>
    <w:rsid w:val="0E716835"/>
    <w:rsid w:val="0E821080"/>
    <w:rsid w:val="0E833DCE"/>
    <w:rsid w:val="0E835B7C"/>
    <w:rsid w:val="0E8D1670"/>
    <w:rsid w:val="0E8F0F46"/>
    <w:rsid w:val="0E90420D"/>
    <w:rsid w:val="0E99203C"/>
    <w:rsid w:val="0EA826EF"/>
    <w:rsid w:val="0EC32DD4"/>
    <w:rsid w:val="0EC7766C"/>
    <w:rsid w:val="0EC86A0D"/>
    <w:rsid w:val="0ED308B1"/>
    <w:rsid w:val="0ED3234C"/>
    <w:rsid w:val="0ED71680"/>
    <w:rsid w:val="0EDE2DB2"/>
    <w:rsid w:val="0EE4281A"/>
    <w:rsid w:val="0EE97238"/>
    <w:rsid w:val="0F0F34B3"/>
    <w:rsid w:val="0F1A38EB"/>
    <w:rsid w:val="0F1B59E2"/>
    <w:rsid w:val="0F1F2788"/>
    <w:rsid w:val="0F2B6A4C"/>
    <w:rsid w:val="0F332163"/>
    <w:rsid w:val="0F483008"/>
    <w:rsid w:val="0F4B2A7A"/>
    <w:rsid w:val="0F4D343A"/>
    <w:rsid w:val="0F58070F"/>
    <w:rsid w:val="0F5B4403"/>
    <w:rsid w:val="0F5B48D3"/>
    <w:rsid w:val="0F5D3091"/>
    <w:rsid w:val="0F612922"/>
    <w:rsid w:val="0F7A2ADB"/>
    <w:rsid w:val="0F7F44C0"/>
    <w:rsid w:val="0F825E34"/>
    <w:rsid w:val="0F88212F"/>
    <w:rsid w:val="0F8B0ADD"/>
    <w:rsid w:val="0F9B4DA4"/>
    <w:rsid w:val="0FAA3C9B"/>
    <w:rsid w:val="0FB02359"/>
    <w:rsid w:val="0FB6788B"/>
    <w:rsid w:val="0FB92BD7"/>
    <w:rsid w:val="0FC87CEA"/>
    <w:rsid w:val="0FE40353"/>
    <w:rsid w:val="0FEE50CB"/>
    <w:rsid w:val="0FF814CA"/>
    <w:rsid w:val="100A34F2"/>
    <w:rsid w:val="10251ADD"/>
    <w:rsid w:val="102A2DB3"/>
    <w:rsid w:val="10324B9C"/>
    <w:rsid w:val="1033355D"/>
    <w:rsid w:val="10443B46"/>
    <w:rsid w:val="1045133B"/>
    <w:rsid w:val="10452DA1"/>
    <w:rsid w:val="10543AE2"/>
    <w:rsid w:val="105C6685"/>
    <w:rsid w:val="105E16F7"/>
    <w:rsid w:val="1060683D"/>
    <w:rsid w:val="106A362C"/>
    <w:rsid w:val="107270C5"/>
    <w:rsid w:val="107514F4"/>
    <w:rsid w:val="107E6ED2"/>
    <w:rsid w:val="108721EF"/>
    <w:rsid w:val="108D35E3"/>
    <w:rsid w:val="10973B61"/>
    <w:rsid w:val="10980825"/>
    <w:rsid w:val="10A02A15"/>
    <w:rsid w:val="10A25A74"/>
    <w:rsid w:val="10A537C2"/>
    <w:rsid w:val="10A55FF3"/>
    <w:rsid w:val="10AB148B"/>
    <w:rsid w:val="10B14485"/>
    <w:rsid w:val="10B3596B"/>
    <w:rsid w:val="10B464C1"/>
    <w:rsid w:val="10C624C4"/>
    <w:rsid w:val="10C81F6C"/>
    <w:rsid w:val="10CE5AE3"/>
    <w:rsid w:val="10D21640"/>
    <w:rsid w:val="10D6569D"/>
    <w:rsid w:val="10E87F18"/>
    <w:rsid w:val="10F265D4"/>
    <w:rsid w:val="10F35813"/>
    <w:rsid w:val="10FB0B68"/>
    <w:rsid w:val="10FB7C4C"/>
    <w:rsid w:val="10FD0237"/>
    <w:rsid w:val="10FD7E68"/>
    <w:rsid w:val="11151E52"/>
    <w:rsid w:val="11164A85"/>
    <w:rsid w:val="11187673"/>
    <w:rsid w:val="111B2B67"/>
    <w:rsid w:val="11316957"/>
    <w:rsid w:val="1142587A"/>
    <w:rsid w:val="114F4E90"/>
    <w:rsid w:val="11544F10"/>
    <w:rsid w:val="11570AB0"/>
    <w:rsid w:val="115832F0"/>
    <w:rsid w:val="116329FC"/>
    <w:rsid w:val="117B2B3A"/>
    <w:rsid w:val="118C4D48"/>
    <w:rsid w:val="11934328"/>
    <w:rsid w:val="11982997"/>
    <w:rsid w:val="119C53E4"/>
    <w:rsid w:val="119F4A7B"/>
    <w:rsid w:val="11A044E2"/>
    <w:rsid w:val="11A110D7"/>
    <w:rsid w:val="11AC0F46"/>
    <w:rsid w:val="11B30526"/>
    <w:rsid w:val="11D825BD"/>
    <w:rsid w:val="11DD708E"/>
    <w:rsid w:val="11DF4949"/>
    <w:rsid w:val="11EC0DDF"/>
    <w:rsid w:val="11F272A1"/>
    <w:rsid w:val="11FC0C39"/>
    <w:rsid w:val="12040D82"/>
    <w:rsid w:val="120604F9"/>
    <w:rsid w:val="12107727"/>
    <w:rsid w:val="12120538"/>
    <w:rsid w:val="121214FE"/>
    <w:rsid w:val="12186DE8"/>
    <w:rsid w:val="12231C19"/>
    <w:rsid w:val="122D02D9"/>
    <w:rsid w:val="123735F8"/>
    <w:rsid w:val="12373EC2"/>
    <w:rsid w:val="12435D4E"/>
    <w:rsid w:val="124E6D7B"/>
    <w:rsid w:val="12521AED"/>
    <w:rsid w:val="12541D09"/>
    <w:rsid w:val="1259099D"/>
    <w:rsid w:val="125B2CFC"/>
    <w:rsid w:val="125D05FA"/>
    <w:rsid w:val="126132D0"/>
    <w:rsid w:val="12617F82"/>
    <w:rsid w:val="126F08F1"/>
    <w:rsid w:val="12723F3D"/>
    <w:rsid w:val="12761F5D"/>
    <w:rsid w:val="129C3D23"/>
    <w:rsid w:val="129C6B7B"/>
    <w:rsid w:val="12A016D2"/>
    <w:rsid w:val="12AF463A"/>
    <w:rsid w:val="12C90E77"/>
    <w:rsid w:val="12D270D2"/>
    <w:rsid w:val="12D27CAA"/>
    <w:rsid w:val="12E50042"/>
    <w:rsid w:val="12EA441C"/>
    <w:rsid w:val="12EC7DC6"/>
    <w:rsid w:val="12FC3281"/>
    <w:rsid w:val="12FC5EFD"/>
    <w:rsid w:val="12FD7D55"/>
    <w:rsid w:val="13002DFB"/>
    <w:rsid w:val="13083509"/>
    <w:rsid w:val="130C25E4"/>
    <w:rsid w:val="13111617"/>
    <w:rsid w:val="1311691A"/>
    <w:rsid w:val="1326290F"/>
    <w:rsid w:val="132711CC"/>
    <w:rsid w:val="13272F7A"/>
    <w:rsid w:val="13274D28"/>
    <w:rsid w:val="132F1E2E"/>
    <w:rsid w:val="13347445"/>
    <w:rsid w:val="133F0289"/>
    <w:rsid w:val="13446299"/>
    <w:rsid w:val="134E2C98"/>
    <w:rsid w:val="13623155"/>
    <w:rsid w:val="13663891"/>
    <w:rsid w:val="13730D77"/>
    <w:rsid w:val="13826402"/>
    <w:rsid w:val="138278A7"/>
    <w:rsid w:val="1384217A"/>
    <w:rsid w:val="138572BA"/>
    <w:rsid w:val="138B2801"/>
    <w:rsid w:val="139F6FB4"/>
    <w:rsid w:val="13A91BE1"/>
    <w:rsid w:val="13B074E1"/>
    <w:rsid w:val="13BD7737"/>
    <w:rsid w:val="13C53479"/>
    <w:rsid w:val="13C71202"/>
    <w:rsid w:val="13D529D6"/>
    <w:rsid w:val="13D937D5"/>
    <w:rsid w:val="13DA2891"/>
    <w:rsid w:val="13DA31D5"/>
    <w:rsid w:val="13E51B36"/>
    <w:rsid w:val="13E97311"/>
    <w:rsid w:val="13EF3D04"/>
    <w:rsid w:val="13F1532B"/>
    <w:rsid w:val="13F55EAC"/>
    <w:rsid w:val="140212F1"/>
    <w:rsid w:val="14060DE1"/>
    <w:rsid w:val="140D46BB"/>
    <w:rsid w:val="1426049F"/>
    <w:rsid w:val="142F7A55"/>
    <w:rsid w:val="14337B41"/>
    <w:rsid w:val="14394E19"/>
    <w:rsid w:val="143C2A55"/>
    <w:rsid w:val="14411E19"/>
    <w:rsid w:val="14436CA5"/>
    <w:rsid w:val="145002AE"/>
    <w:rsid w:val="145558C5"/>
    <w:rsid w:val="147A532B"/>
    <w:rsid w:val="147C72F5"/>
    <w:rsid w:val="148306BA"/>
    <w:rsid w:val="148869FC"/>
    <w:rsid w:val="148D1784"/>
    <w:rsid w:val="14902DA1"/>
    <w:rsid w:val="149219C3"/>
    <w:rsid w:val="149F2000"/>
    <w:rsid w:val="14A02886"/>
    <w:rsid w:val="14A800EA"/>
    <w:rsid w:val="14B163DC"/>
    <w:rsid w:val="14B460BF"/>
    <w:rsid w:val="14BB6070"/>
    <w:rsid w:val="14D40957"/>
    <w:rsid w:val="14E21434"/>
    <w:rsid w:val="14ED3D4F"/>
    <w:rsid w:val="14EE79C4"/>
    <w:rsid w:val="14EF3359"/>
    <w:rsid w:val="14EF7AC7"/>
    <w:rsid w:val="14F909BD"/>
    <w:rsid w:val="14F926F4"/>
    <w:rsid w:val="151614F8"/>
    <w:rsid w:val="15186A1A"/>
    <w:rsid w:val="151B2342"/>
    <w:rsid w:val="15245D38"/>
    <w:rsid w:val="15263BEF"/>
    <w:rsid w:val="152D05F0"/>
    <w:rsid w:val="152E4C16"/>
    <w:rsid w:val="152F25BA"/>
    <w:rsid w:val="15585DE8"/>
    <w:rsid w:val="156F4504"/>
    <w:rsid w:val="15714980"/>
    <w:rsid w:val="159D5775"/>
    <w:rsid w:val="15AA73AE"/>
    <w:rsid w:val="15B437D9"/>
    <w:rsid w:val="15B50867"/>
    <w:rsid w:val="15BF477E"/>
    <w:rsid w:val="15E213DA"/>
    <w:rsid w:val="15EF1D50"/>
    <w:rsid w:val="15F0445E"/>
    <w:rsid w:val="15F1786F"/>
    <w:rsid w:val="15F630D7"/>
    <w:rsid w:val="15F746EC"/>
    <w:rsid w:val="15FA4976"/>
    <w:rsid w:val="15FB202F"/>
    <w:rsid w:val="16135A37"/>
    <w:rsid w:val="16181094"/>
    <w:rsid w:val="161F262E"/>
    <w:rsid w:val="162109F2"/>
    <w:rsid w:val="16253B6C"/>
    <w:rsid w:val="162B4B2F"/>
    <w:rsid w:val="163E2DAF"/>
    <w:rsid w:val="163F6FB6"/>
    <w:rsid w:val="164522C1"/>
    <w:rsid w:val="1657386C"/>
    <w:rsid w:val="165A4951"/>
    <w:rsid w:val="167A3002"/>
    <w:rsid w:val="167A5AB7"/>
    <w:rsid w:val="167E6053"/>
    <w:rsid w:val="16950F8C"/>
    <w:rsid w:val="16A53F15"/>
    <w:rsid w:val="16AD0964"/>
    <w:rsid w:val="16AF0E7C"/>
    <w:rsid w:val="16B0772A"/>
    <w:rsid w:val="16B668B6"/>
    <w:rsid w:val="16C17C3F"/>
    <w:rsid w:val="16CB4564"/>
    <w:rsid w:val="16CD7489"/>
    <w:rsid w:val="16D847EC"/>
    <w:rsid w:val="16D937FF"/>
    <w:rsid w:val="16DB5746"/>
    <w:rsid w:val="16E1635A"/>
    <w:rsid w:val="16E3365C"/>
    <w:rsid w:val="16E601DE"/>
    <w:rsid w:val="16EB49D1"/>
    <w:rsid w:val="170C65FB"/>
    <w:rsid w:val="171B4C37"/>
    <w:rsid w:val="171C4DC0"/>
    <w:rsid w:val="171E07C6"/>
    <w:rsid w:val="17205759"/>
    <w:rsid w:val="17251B70"/>
    <w:rsid w:val="172872C1"/>
    <w:rsid w:val="17332088"/>
    <w:rsid w:val="17372DC2"/>
    <w:rsid w:val="1737535B"/>
    <w:rsid w:val="17386D59"/>
    <w:rsid w:val="173B2D07"/>
    <w:rsid w:val="173B60B4"/>
    <w:rsid w:val="173D184A"/>
    <w:rsid w:val="174557CB"/>
    <w:rsid w:val="17457E73"/>
    <w:rsid w:val="17465999"/>
    <w:rsid w:val="174D4F1E"/>
    <w:rsid w:val="175E2CE2"/>
    <w:rsid w:val="1763654B"/>
    <w:rsid w:val="176B15B5"/>
    <w:rsid w:val="176D73C9"/>
    <w:rsid w:val="17862105"/>
    <w:rsid w:val="17884F40"/>
    <w:rsid w:val="179606CE"/>
    <w:rsid w:val="179B5CE4"/>
    <w:rsid w:val="17A032FB"/>
    <w:rsid w:val="17AB33AE"/>
    <w:rsid w:val="17C35695"/>
    <w:rsid w:val="17C36D52"/>
    <w:rsid w:val="17C444A6"/>
    <w:rsid w:val="17EE31F9"/>
    <w:rsid w:val="17F13B56"/>
    <w:rsid w:val="17F47F24"/>
    <w:rsid w:val="17F57C9F"/>
    <w:rsid w:val="17F673BF"/>
    <w:rsid w:val="18062254"/>
    <w:rsid w:val="180729F7"/>
    <w:rsid w:val="180968A6"/>
    <w:rsid w:val="180D30CD"/>
    <w:rsid w:val="181069B7"/>
    <w:rsid w:val="1816180F"/>
    <w:rsid w:val="18185587"/>
    <w:rsid w:val="18333AF2"/>
    <w:rsid w:val="183509CD"/>
    <w:rsid w:val="183D6D9C"/>
    <w:rsid w:val="184613EE"/>
    <w:rsid w:val="18467B27"/>
    <w:rsid w:val="18601600"/>
    <w:rsid w:val="18626FF9"/>
    <w:rsid w:val="186366E1"/>
    <w:rsid w:val="18640274"/>
    <w:rsid w:val="1864257A"/>
    <w:rsid w:val="186C7681"/>
    <w:rsid w:val="18864B78"/>
    <w:rsid w:val="18974CF5"/>
    <w:rsid w:val="18AB63FB"/>
    <w:rsid w:val="18AE7C99"/>
    <w:rsid w:val="18BC5F12"/>
    <w:rsid w:val="18BD7334"/>
    <w:rsid w:val="18BE4C8C"/>
    <w:rsid w:val="18C33F5F"/>
    <w:rsid w:val="18C92265"/>
    <w:rsid w:val="18D45952"/>
    <w:rsid w:val="18E37D3D"/>
    <w:rsid w:val="18EF593B"/>
    <w:rsid w:val="18F03E0E"/>
    <w:rsid w:val="18F962EE"/>
    <w:rsid w:val="18FA6A3B"/>
    <w:rsid w:val="18FC7C4A"/>
    <w:rsid w:val="19004993"/>
    <w:rsid w:val="190D44B0"/>
    <w:rsid w:val="190F2B7A"/>
    <w:rsid w:val="191331C3"/>
    <w:rsid w:val="19151D04"/>
    <w:rsid w:val="192E299C"/>
    <w:rsid w:val="19324427"/>
    <w:rsid w:val="19325762"/>
    <w:rsid w:val="193A6353"/>
    <w:rsid w:val="1941466A"/>
    <w:rsid w:val="19420699"/>
    <w:rsid w:val="19664D6E"/>
    <w:rsid w:val="19670BC4"/>
    <w:rsid w:val="196B16E7"/>
    <w:rsid w:val="196E525E"/>
    <w:rsid w:val="19722A75"/>
    <w:rsid w:val="19793E03"/>
    <w:rsid w:val="19803344"/>
    <w:rsid w:val="19810F0A"/>
    <w:rsid w:val="19870C59"/>
    <w:rsid w:val="19A80871"/>
    <w:rsid w:val="19C21403"/>
    <w:rsid w:val="19CB5AB6"/>
    <w:rsid w:val="19D1592B"/>
    <w:rsid w:val="19D42E7E"/>
    <w:rsid w:val="19DD25E4"/>
    <w:rsid w:val="19E1089B"/>
    <w:rsid w:val="19F07CF9"/>
    <w:rsid w:val="19F13E9A"/>
    <w:rsid w:val="19F16090"/>
    <w:rsid w:val="19F85A24"/>
    <w:rsid w:val="1A0A3B88"/>
    <w:rsid w:val="1A0D279E"/>
    <w:rsid w:val="1A0D7EBB"/>
    <w:rsid w:val="1A0E2C19"/>
    <w:rsid w:val="1A18361C"/>
    <w:rsid w:val="1A255D39"/>
    <w:rsid w:val="1A3146DE"/>
    <w:rsid w:val="1A524B44"/>
    <w:rsid w:val="1A587EBD"/>
    <w:rsid w:val="1A6745A4"/>
    <w:rsid w:val="1A701A29"/>
    <w:rsid w:val="1A8E40C3"/>
    <w:rsid w:val="1A926570"/>
    <w:rsid w:val="1A934E56"/>
    <w:rsid w:val="1A9449E1"/>
    <w:rsid w:val="1AAF05AB"/>
    <w:rsid w:val="1AB03E05"/>
    <w:rsid w:val="1AB62E35"/>
    <w:rsid w:val="1AB63A59"/>
    <w:rsid w:val="1AB8583A"/>
    <w:rsid w:val="1AC6384D"/>
    <w:rsid w:val="1AC8028B"/>
    <w:rsid w:val="1AC86612"/>
    <w:rsid w:val="1ADE4866"/>
    <w:rsid w:val="1ADF38BA"/>
    <w:rsid w:val="1AE07BFA"/>
    <w:rsid w:val="1AE12AC5"/>
    <w:rsid w:val="1AE973B2"/>
    <w:rsid w:val="1AEA0BD6"/>
    <w:rsid w:val="1B0961FE"/>
    <w:rsid w:val="1B0D0607"/>
    <w:rsid w:val="1B0E36D6"/>
    <w:rsid w:val="1B0F0EC3"/>
    <w:rsid w:val="1B122762"/>
    <w:rsid w:val="1B155C14"/>
    <w:rsid w:val="1B32111D"/>
    <w:rsid w:val="1B33402F"/>
    <w:rsid w:val="1B394FA6"/>
    <w:rsid w:val="1B3A4F9B"/>
    <w:rsid w:val="1B3C5040"/>
    <w:rsid w:val="1B5A0CB1"/>
    <w:rsid w:val="1B8060A9"/>
    <w:rsid w:val="1B8D003A"/>
    <w:rsid w:val="1B8D2277"/>
    <w:rsid w:val="1B98192F"/>
    <w:rsid w:val="1BAA0BF8"/>
    <w:rsid w:val="1BAA7DFF"/>
    <w:rsid w:val="1BB26ED7"/>
    <w:rsid w:val="1BBB6955"/>
    <w:rsid w:val="1BC17CE4"/>
    <w:rsid w:val="1BC752FA"/>
    <w:rsid w:val="1BCE2BAE"/>
    <w:rsid w:val="1BD465CD"/>
    <w:rsid w:val="1BD46DDD"/>
    <w:rsid w:val="1BDC68CC"/>
    <w:rsid w:val="1BE063BC"/>
    <w:rsid w:val="1BE612D1"/>
    <w:rsid w:val="1BEA74D5"/>
    <w:rsid w:val="1BF46F59"/>
    <w:rsid w:val="1BFC2ACA"/>
    <w:rsid w:val="1BFC2B0A"/>
    <w:rsid w:val="1BFF73B7"/>
    <w:rsid w:val="1C01098E"/>
    <w:rsid w:val="1C065758"/>
    <w:rsid w:val="1C084312"/>
    <w:rsid w:val="1C154253"/>
    <w:rsid w:val="1C1C4F1A"/>
    <w:rsid w:val="1C33576D"/>
    <w:rsid w:val="1C346708"/>
    <w:rsid w:val="1C3A5A50"/>
    <w:rsid w:val="1C4050AC"/>
    <w:rsid w:val="1C524E13"/>
    <w:rsid w:val="1C540E62"/>
    <w:rsid w:val="1C673348"/>
    <w:rsid w:val="1C6868DC"/>
    <w:rsid w:val="1C6B0A50"/>
    <w:rsid w:val="1C6C2F06"/>
    <w:rsid w:val="1C6F468F"/>
    <w:rsid w:val="1C7B54D2"/>
    <w:rsid w:val="1C870D0E"/>
    <w:rsid w:val="1C8B457A"/>
    <w:rsid w:val="1C8F2A04"/>
    <w:rsid w:val="1C913B5A"/>
    <w:rsid w:val="1C9165F6"/>
    <w:rsid w:val="1C9378D2"/>
    <w:rsid w:val="1C955E7D"/>
    <w:rsid w:val="1C97580E"/>
    <w:rsid w:val="1CAC2F31"/>
    <w:rsid w:val="1CAC44F0"/>
    <w:rsid w:val="1CC261EC"/>
    <w:rsid w:val="1CC4128B"/>
    <w:rsid w:val="1CCC7841"/>
    <w:rsid w:val="1CDA3655"/>
    <w:rsid w:val="1CDB6D15"/>
    <w:rsid w:val="1CF77E61"/>
    <w:rsid w:val="1D0205B4"/>
    <w:rsid w:val="1D0409B8"/>
    <w:rsid w:val="1D27277D"/>
    <w:rsid w:val="1D291620"/>
    <w:rsid w:val="1D303373"/>
    <w:rsid w:val="1D436C02"/>
    <w:rsid w:val="1D5A219E"/>
    <w:rsid w:val="1D6207B5"/>
    <w:rsid w:val="1D644DCB"/>
    <w:rsid w:val="1D6945D8"/>
    <w:rsid w:val="1D7805E6"/>
    <w:rsid w:val="1D8334A3"/>
    <w:rsid w:val="1D927B8A"/>
    <w:rsid w:val="1D9E652E"/>
    <w:rsid w:val="1DAA6C81"/>
    <w:rsid w:val="1DAB29F9"/>
    <w:rsid w:val="1DB30EFE"/>
    <w:rsid w:val="1DB45D52"/>
    <w:rsid w:val="1DB83C6C"/>
    <w:rsid w:val="1DBC56B0"/>
    <w:rsid w:val="1DBD5201"/>
    <w:rsid w:val="1DC33EE0"/>
    <w:rsid w:val="1DC53ABB"/>
    <w:rsid w:val="1DD666D0"/>
    <w:rsid w:val="1DDB5219"/>
    <w:rsid w:val="1DDE4B7D"/>
    <w:rsid w:val="1DE05F81"/>
    <w:rsid w:val="1DF0613F"/>
    <w:rsid w:val="1E027EE6"/>
    <w:rsid w:val="1E086AA1"/>
    <w:rsid w:val="1E0C1A86"/>
    <w:rsid w:val="1E0C247C"/>
    <w:rsid w:val="1E0D1431"/>
    <w:rsid w:val="1E0E6048"/>
    <w:rsid w:val="1E193E07"/>
    <w:rsid w:val="1E205195"/>
    <w:rsid w:val="1E2D27FF"/>
    <w:rsid w:val="1E3048AA"/>
    <w:rsid w:val="1E357AB7"/>
    <w:rsid w:val="1E3B3D7D"/>
    <w:rsid w:val="1E455538"/>
    <w:rsid w:val="1E486FB3"/>
    <w:rsid w:val="1E4D66B9"/>
    <w:rsid w:val="1E562965"/>
    <w:rsid w:val="1E613222"/>
    <w:rsid w:val="1E684081"/>
    <w:rsid w:val="1E6A6411"/>
    <w:rsid w:val="1E72390E"/>
    <w:rsid w:val="1E764DB5"/>
    <w:rsid w:val="1E765587"/>
    <w:rsid w:val="1E784787"/>
    <w:rsid w:val="1E90464B"/>
    <w:rsid w:val="1E911BEF"/>
    <w:rsid w:val="1E91399D"/>
    <w:rsid w:val="1E933BB9"/>
    <w:rsid w:val="1E9423AA"/>
    <w:rsid w:val="1E953136"/>
    <w:rsid w:val="1E960FB4"/>
    <w:rsid w:val="1E982F7E"/>
    <w:rsid w:val="1E9A16A4"/>
    <w:rsid w:val="1EA04077"/>
    <w:rsid w:val="1EA115DC"/>
    <w:rsid w:val="1EA2204E"/>
    <w:rsid w:val="1EA622D6"/>
    <w:rsid w:val="1EA823E7"/>
    <w:rsid w:val="1EC4153C"/>
    <w:rsid w:val="1EC471F8"/>
    <w:rsid w:val="1ED434EA"/>
    <w:rsid w:val="1EE04189"/>
    <w:rsid w:val="1EE47CB6"/>
    <w:rsid w:val="1EE61F3B"/>
    <w:rsid w:val="1F0215B9"/>
    <w:rsid w:val="1F071E17"/>
    <w:rsid w:val="1F0E2740"/>
    <w:rsid w:val="1F106802"/>
    <w:rsid w:val="1F150595"/>
    <w:rsid w:val="1F1F369F"/>
    <w:rsid w:val="1F323F18"/>
    <w:rsid w:val="1F4263ED"/>
    <w:rsid w:val="1F490DE3"/>
    <w:rsid w:val="1F5570C1"/>
    <w:rsid w:val="1F57750C"/>
    <w:rsid w:val="1F65554F"/>
    <w:rsid w:val="1F671F3C"/>
    <w:rsid w:val="1F757A5A"/>
    <w:rsid w:val="1F770977"/>
    <w:rsid w:val="1F8452B0"/>
    <w:rsid w:val="1F8B175D"/>
    <w:rsid w:val="1F953961"/>
    <w:rsid w:val="1F9F477D"/>
    <w:rsid w:val="1FA660AB"/>
    <w:rsid w:val="1FA86760"/>
    <w:rsid w:val="1FAA1080"/>
    <w:rsid w:val="1FB30D56"/>
    <w:rsid w:val="1FB4725F"/>
    <w:rsid w:val="1FBD490B"/>
    <w:rsid w:val="1FBD74F6"/>
    <w:rsid w:val="1FBE6A14"/>
    <w:rsid w:val="1FC02472"/>
    <w:rsid w:val="1FC5401F"/>
    <w:rsid w:val="1FC64EB5"/>
    <w:rsid w:val="1FD57D6A"/>
    <w:rsid w:val="1FDE0E64"/>
    <w:rsid w:val="1FED3128"/>
    <w:rsid w:val="1FF05635"/>
    <w:rsid w:val="1FF231B2"/>
    <w:rsid w:val="1FF94B77"/>
    <w:rsid w:val="1FFC62A9"/>
    <w:rsid w:val="200F56D3"/>
    <w:rsid w:val="2014685C"/>
    <w:rsid w:val="2015742D"/>
    <w:rsid w:val="201605FE"/>
    <w:rsid w:val="201C198C"/>
    <w:rsid w:val="20256A93"/>
    <w:rsid w:val="20280331"/>
    <w:rsid w:val="20295219"/>
    <w:rsid w:val="202B1903"/>
    <w:rsid w:val="202B1BD0"/>
    <w:rsid w:val="202B5A1D"/>
    <w:rsid w:val="202D1F13"/>
    <w:rsid w:val="20362A4E"/>
    <w:rsid w:val="20467818"/>
    <w:rsid w:val="20511721"/>
    <w:rsid w:val="205333F4"/>
    <w:rsid w:val="205729C5"/>
    <w:rsid w:val="20596D81"/>
    <w:rsid w:val="20620A30"/>
    <w:rsid w:val="20735A50"/>
    <w:rsid w:val="20765541"/>
    <w:rsid w:val="207B66B3"/>
    <w:rsid w:val="207F30F4"/>
    <w:rsid w:val="20841CDA"/>
    <w:rsid w:val="209508F1"/>
    <w:rsid w:val="209854B7"/>
    <w:rsid w:val="209B4079"/>
    <w:rsid w:val="20AF1DF1"/>
    <w:rsid w:val="20B61DE1"/>
    <w:rsid w:val="20BD6CCC"/>
    <w:rsid w:val="20C17B34"/>
    <w:rsid w:val="20CA20D8"/>
    <w:rsid w:val="20CA7DA4"/>
    <w:rsid w:val="20CD0373"/>
    <w:rsid w:val="20D24023"/>
    <w:rsid w:val="20D44FAE"/>
    <w:rsid w:val="20E3681C"/>
    <w:rsid w:val="20EE3329"/>
    <w:rsid w:val="20FB2805"/>
    <w:rsid w:val="21026DD4"/>
    <w:rsid w:val="21065E6D"/>
    <w:rsid w:val="2110133D"/>
    <w:rsid w:val="212B528A"/>
    <w:rsid w:val="212B6BAB"/>
    <w:rsid w:val="21321F54"/>
    <w:rsid w:val="21333432"/>
    <w:rsid w:val="21337211"/>
    <w:rsid w:val="213B49D7"/>
    <w:rsid w:val="21472CE9"/>
    <w:rsid w:val="215D246D"/>
    <w:rsid w:val="216727C5"/>
    <w:rsid w:val="216D6250"/>
    <w:rsid w:val="216E446A"/>
    <w:rsid w:val="21820DBB"/>
    <w:rsid w:val="21843C8D"/>
    <w:rsid w:val="218F4379"/>
    <w:rsid w:val="2191285E"/>
    <w:rsid w:val="2199318D"/>
    <w:rsid w:val="21A012B2"/>
    <w:rsid w:val="21A73D0E"/>
    <w:rsid w:val="21A85FAE"/>
    <w:rsid w:val="21C978F2"/>
    <w:rsid w:val="21D02A2F"/>
    <w:rsid w:val="21D56297"/>
    <w:rsid w:val="21EE2173"/>
    <w:rsid w:val="21EF23EB"/>
    <w:rsid w:val="21F04E7F"/>
    <w:rsid w:val="21F8485E"/>
    <w:rsid w:val="21F95279"/>
    <w:rsid w:val="21FB3F4F"/>
    <w:rsid w:val="220B2BC0"/>
    <w:rsid w:val="221072CF"/>
    <w:rsid w:val="22146DBF"/>
    <w:rsid w:val="221C21DB"/>
    <w:rsid w:val="221F7512"/>
    <w:rsid w:val="22230DB0"/>
    <w:rsid w:val="222423CF"/>
    <w:rsid w:val="2230171F"/>
    <w:rsid w:val="22335D6C"/>
    <w:rsid w:val="223C6316"/>
    <w:rsid w:val="22410CD0"/>
    <w:rsid w:val="22465C8A"/>
    <w:rsid w:val="224B7C18"/>
    <w:rsid w:val="224C6559"/>
    <w:rsid w:val="22500333"/>
    <w:rsid w:val="226532D0"/>
    <w:rsid w:val="2267320D"/>
    <w:rsid w:val="22675C8B"/>
    <w:rsid w:val="226B1251"/>
    <w:rsid w:val="226D6F84"/>
    <w:rsid w:val="226E180E"/>
    <w:rsid w:val="227502F5"/>
    <w:rsid w:val="228A52D3"/>
    <w:rsid w:val="228E4DC3"/>
    <w:rsid w:val="22910410"/>
    <w:rsid w:val="22A46395"/>
    <w:rsid w:val="22A53EBB"/>
    <w:rsid w:val="22B02E93"/>
    <w:rsid w:val="22C8518E"/>
    <w:rsid w:val="22CD0A55"/>
    <w:rsid w:val="22CD398B"/>
    <w:rsid w:val="22CE12A1"/>
    <w:rsid w:val="22CE51C0"/>
    <w:rsid w:val="22E30976"/>
    <w:rsid w:val="22E91FFA"/>
    <w:rsid w:val="22F4099F"/>
    <w:rsid w:val="230A5908"/>
    <w:rsid w:val="230D784D"/>
    <w:rsid w:val="231A50A3"/>
    <w:rsid w:val="2322550C"/>
    <w:rsid w:val="232648D2"/>
    <w:rsid w:val="2327596C"/>
    <w:rsid w:val="232D3F4F"/>
    <w:rsid w:val="232E56F6"/>
    <w:rsid w:val="2331574F"/>
    <w:rsid w:val="23405B13"/>
    <w:rsid w:val="235558E1"/>
    <w:rsid w:val="23675615"/>
    <w:rsid w:val="23687E1A"/>
    <w:rsid w:val="236B2A0F"/>
    <w:rsid w:val="2375784A"/>
    <w:rsid w:val="237F295E"/>
    <w:rsid w:val="23AE6D9F"/>
    <w:rsid w:val="23B343B6"/>
    <w:rsid w:val="23B72229"/>
    <w:rsid w:val="23BC3ACE"/>
    <w:rsid w:val="23BE3486"/>
    <w:rsid w:val="23C628DD"/>
    <w:rsid w:val="23C63243"/>
    <w:rsid w:val="23D12C31"/>
    <w:rsid w:val="23D42CAA"/>
    <w:rsid w:val="23DD5E40"/>
    <w:rsid w:val="23E94EA8"/>
    <w:rsid w:val="23EB1DB1"/>
    <w:rsid w:val="23F55308"/>
    <w:rsid w:val="23FE7D27"/>
    <w:rsid w:val="24002495"/>
    <w:rsid w:val="240060B6"/>
    <w:rsid w:val="240671CC"/>
    <w:rsid w:val="240750AB"/>
    <w:rsid w:val="241237D2"/>
    <w:rsid w:val="241C6D06"/>
    <w:rsid w:val="24294D56"/>
    <w:rsid w:val="2432297F"/>
    <w:rsid w:val="24395E35"/>
    <w:rsid w:val="243C570C"/>
    <w:rsid w:val="243C6E92"/>
    <w:rsid w:val="245416F5"/>
    <w:rsid w:val="24547FB1"/>
    <w:rsid w:val="24583368"/>
    <w:rsid w:val="245A260B"/>
    <w:rsid w:val="24616C60"/>
    <w:rsid w:val="24661428"/>
    <w:rsid w:val="246C2EE2"/>
    <w:rsid w:val="246F6625"/>
    <w:rsid w:val="24765B0F"/>
    <w:rsid w:val="247C629F"/>
    <w:rsid w:val="24892C49"/>
    <w:rsid w:val="248B003B"/>
    <w:rsid w:val="24936675"/>
    <w:rsid w:val="249A1F8C"/>
    <w:rsid w:val="24A46D4D"/>
    <w:rsid w:val="24A65CC9"/>
    <w:rsid w:val="24D520B6"/>
    <w:rsid w:val="24E567F1"/>
    <w:rsid w:val="24EA0FAB"/>
    <w:rsid w:val="24EA7087"/>
    <w:rsid w:val="24FB3550"/>
    <w:rsid w:val="25001989"/>
    <w:rsid w:val="250B7D64"/>
    <w:rsid w:val="251E295E"/>
    <w:rsid w:val="25217010"/>
    <w:rsid w:val="2524556B"/>
    <w:rsid w:val="252C4420"/>
    <w:rsid w:val="252E7CF3"/>
    <w:rsid w:val="253A32B3"/>
    <w:rsid w:val="25415A2F"/>
    <w:rsid w:val="254B4ECF"/>
    <w:rsid w:val="255155A3"/>
    <w:rsid w:val="255641C8"/>
    <w:rsid w:val="25590B49"/>
    <w:rsid w:val="255A3FD9"/>
    <w:rsid w:val="25717107"/>
    <w:rsid w:val="257477F5"/>
    <w:rsid w:val="25766E41"/>
    <w:rsid w:val="257C53A7"/>
    <w:rsid w:val="2583502A"/>
    <w:rsid w:val="2583645A"/>
    <w:rsid w:val="25965D3D"/>
    <w:rsid w:val="259F1096"/>
    <w:rsid w:val="25A77F4A"/>
    <w:rsid w:val="25AB5F4D"/>
    <w:rsid w:val="25B711A3"/>
    <w:rsid w:val="25B74631"/>
    <w:rsid w:val="25BD776E"/>
    <w:rsid w:val="25C6270F"/>
    <w:rsid w:val="25D557B2"/>
    <w:rsid w:val="25D56865"/>
    <w:rsid w:val="25D8140D"/>
    <w:rsid w:val="25DF79AA"/>
    <w:rsid w:val="25E16060"/>
    <w:rsid w:val="25F02691"/>
    <w:rsid w:val="25F56F08"/>
    <w:rsid w:val="26017E16"/>
    <w:rsid w:val="26040EF9"/>
    <w:rsid w:val="26174D20"/>
    <w:rsid w:val="26233510"/>
    <w:rsid w:val="26261CCC"/>
    <w:rsid w:val="26433805"/>
    <w:rsid w:val="264948DA"/>
    <w:rsid w:val="26671F9A"/>
    <w:rsid w:val="266D761C"/>
    <w:rsid w:val="268169ED"/>
    <w:rsid w:val="268A7CDA"/>
    <w:rsid w:val="26926953"/>
    <w:rsid w:val="269425EF"/>
    <w:rsid w:val="26A320C7"/>
    <w:rsid w:val="26A41971"/>
    <w:rsid w:val="26A821CC"/>
    <w:rsid w:val="26AB76F9"/>
    <w:rsid w:val="26BA7F2B"/>
    <w:rsid w:val="26C31CF7"/>
    <w:rsid w:val="26C50688"/>
    <w:rsid w:val="26C80178"/>
    <w:rsid w:val="26D33207"/>
    <w:rsid w:val="26DB4FDA"/>
    <w:rsid w:val="26DF7C14"/>
    <w:rsid w:val="26E30F91"/>
    <w:rsid w:val="26ED421E"/>
    <w:rsid w:val="26FC7E22"/>
    <w:rsid w:val="27013D59"/>
    <w:rsid w:val="27014B68"/>
    <w:rsid w:val="2708078A"/>
    <w:rsid w:val="271433BD"/>
    <w:rsid w:val="27161787"/>
    <w:rsid w:val="273B347D"/>
    <w:rsid w:val="273F4B12"/>
    <w:rsid w:val="275019D4"/>
    <w:rsid w:val="27536BD8"/>
    <w:rsid w:val="275639D6"/>
    <w:rsid w:val="27570310"/>
    <w:rsid w:val="2761756F"/>
    <w:rsid w:val="27764078"/>
    <w:rsid w:val="27815213"/>
    <w:rsid w:val="278250BA"/>
    <w:rsid w:val="278C389C"/>
    <w:rsid w:val="278C564A"/>
    <w:rsid w:val="278F0C96"/>
    <w:rsid w:val="27A6367C"/>
    <w:rsid w:val="27BA5C88"/>
    <w:rsid w:val="27C53E7B"/>
    <w:rsid w:val="27C67CC3"/>
    <w:rsid w:val="27C748D4"/>
    <w:rsid w:val="27CA2881"/>
    <w:rsid w:val="27D112AE"/>
    <w:rsid w:val="27D62DAD"/>
    <w:rsid w:val="27D75B9B"/>
    <w:rsid w:val="27D75BAD"/>
    <w:rsid w:val="27F93C91"/>
    <w:rsid w:val="27FF406E"/>
    <w:rsid w:val="280250C8"/>
    <w:rsid w:val="28030DB9"/>
    <w:rsid w:val="280C5054"/>
    <w:rsid w:val="28173165"/>
    <w:rsid w:val="281A3657"/>
    <w:rsid w:val="281E2746"/>
    <w:rsid w:val="282B09BF"/>
    <w:rsid w:val="282F1226"/>
    <w:rsid w:val="283B40D1"/>
    <w:rsid w:val="283F090E"/>
    <w:rsid w:val="28445AE8"/>
    <w:rsid w:val="28482DFD"/>
    <w:rsid w:val="285817E3"/>
    <w:rsid w:val="285C4718"/>
    <w:rsid w:val="285D2A7D"/>
    <w:rsid w:val="286435B5"/>
    <w:rsid w:val="286F11F3"/>
    <w:rsid w:val="287560DE"/>
    <w:rsid w:val="28766C15"/>
    <w:rsid w:val="28795BCE"/>
    <w:rsid w:val="28897026"/>
    <w:rsid w:val="28917D81"/>
    <w:rsid w:val="289724F8"/>
    <w:rsid w:val="289E20A9"/>
    <w:rsid w:val="28A07C29"/>
    <w:rsid w:val="28A20142"/>
    <w:rsid w:val="28A27541"/>
    <w:rsid w:val="28A53720"/>
    <w:rsid w:val="28A6098D"/>
    <w:rsid w:val="28AB0B9A"/>
    <w:rsid w:val="28AF7842"/>
    <w:rsid w:val="28C30981"/>
    <w:rsid w:val="28C84F87"/>
    <w:rsid w:val="28E61888"/>
    <w:rsid w:val="28ED036A"/>
    <w:rsid w:val="28F02BFA"/>
    <w:rsid w:val="29053906"/>
    <w:rsid w:val="290556B4"/>
    <w:rsid w:val="290F02E0"/>
    <w:rsid w:val="29195CD1"/>
    <w:rsid w:val="291C3785"/>
    <w:rsid w:val="291D4652"/>
    <w:rsid w:val="292E58D9"/>
    <w:rsid w:val="29315F26"/>
    <w:rsid w:val="293733EB"/>
    <w:rsid w:val="29471514"/>
    <w:rsid w:val="295B3526"/>
    <w:rsid w:val="296063B7"/>
    <w:rsid w:val="2970785F"/>
    <w:rsid w:val="298016AC"/>
    <w:rsid w:val="298A2896"/>
    <w:rsid w:val="299331DB"/>
    <w:rsid w:val="29A92DEF"/>
    <w:rsid w:val="29C279C5"/>
    <w:rsid w:val="29C9766F"/>
    <w:rsid w:val="29CA4B8D"/>
    <w:rsid w:val="29D15596"/>
    <w:rsid w:val="29D532D8"/>
    <w:rsid w:val="29DD3275"/>
    <w:rsid w:val="29E85C6D"/>
    <w:rsid w:val="29ED6383"/>
    <w:rsid w:val="29F141A9"/>
    <w:rsid w:val="29F413F4"/>
    <w:rsid w:val="29FF0124"/>
    <w:rsid w:val="2A0B4F4C"/>
    <w:rsid w:val="2A100B93"/>
    <w:rsid w:val="2A136780"/>
    <w:rsid w:val="2A157BF5"/>
    <w:rsid w:val="2A217B28"/>
    <w:rsid w:val="2A353D77"/>
    <w:rsid w:val="2A583FD0"/>
    <w:rsid w:val="2A5B00E1"/>
    <w:rsid w:val="2A6B6F23"/>
    <w:rsid w:val="2A706CFE"/>
    <w:rsid w:val="2A834AE2"/>
    <w:rsid w:val="2A8A4EA9"/>
    <w:rsid w:val="2AAE58D7"/>
    <w:rsid w:val="2AAF1D35"/>
    <w:rsid w:val="2AB1497D"/>
    <w:rsid w:val="2ABD1522"/>
    <w:rsid w:val="2ACD477C"/>
    <w:rsid w:val="2AD16EBA"/>
    <w:rsid w:val="2ADB1044"/>
    <w:rsid w:val="2AE31A25"/>
    <w:rsid w:val="2AED1FC6"/>
    <w:rsid w:val="2AF725F5"/>
    <w:rsid w:val="2AF754D0"/>
    <w:rsid w:val="2AFB6D6D"/>
    <w:rsid w:val="2B2210E6"/>
    <w:rsid w:val="2B2362C5"/>
    <w:rsid w:val="2B2D7144"/>
    <w:rsid w:val="2B3758CC"/>
    <w:rsid w:val="2B416F5E"/>
    <w:rsid w:val="2B430804"/>
    <w:rsid w:val="2B4A1AA4"/>
    <w:rsid w:val="2B6B481A"/>
    <w:rsid w:val="2B6D11A4"/>
    <w:rsid w:val="2B6F6391"/>
    <w:rsid w:val="2B7C1FF4"/>
    <w:rsid w:val="2B811550"/>
    <w:rsid w:val="2B8F5708"/>
    <w:rsid w:val="2B905842"/>
    <w:rsid w:val="2B913928"/>
    <w:rsid w:val="2B9454DA"/>
    <w:rsid w:val="2B9550DA"/>
    <w:rsid w:val="2B9B39BE"/>
    <w:rsid w:val="2B9D4766"/>
    <w:rsid w:val="2B9E0E20"/>
    <w:rsid w:val="2BBA0440"/>
    <w:rsid w:val="2BC111D4"/>
    <w:rsid w:val="2BD355F5"/>
    <w:rsid w:val="2BE23A8A"/>
    <w:rsid w:val="2BF51A0F"/>
    <w:rsid w:val="2C005EC9"/>
    <w:rsid w:val="2C1520B2"/>
    <w:rsid w:val="2C1934B7"/>
    <w:rsid w:val="2C1A3E78"/>
    <w:rsid w:val="2C1C3349"/>
    <w:rsid w:val="2C266F84"/>
    <w:rsid w:val="2C29790B"/>
    <w:rsid w:val="2C3047F6"/>
    <w:rsid w:val="2C380015"/>
    <w:rsid w:val="2C3F5730"/>
    <w:rsid w:val="2C4A4D1C"/>
    <w:rsid w:val="2C4B162F"/>
    <w:rsid w:val="2C5D0E7F"/>
    <w:rsid w:val="2C6C11A7"/>
    <w:rsid w:val="2C714E0E"/>
    <w:rsid w:val="2C7B1B7F"/>
    <w:rsid w:val="2C7E7C57"/>
    <w:rsid w:val="2C8D4DCC"/>
    <w:rsid w:val="2C923702"/>
    <w:rsid w:val="2C9B2839"/>
    <w:rsid w:val="2C9F60E5"/>
    <w:rsid w:val="2CA03149"/>
    <w:rsid w:val="2CAC76BE"/>
    <w:rsid w:val="2CAE7C0A"/>
    <w:rsid w:val="2CB03B88"/>
    <w:rsid w:val="2CB3708B"/>
    <w:rsid w:val="2CB4572B"/>
    <w:rsid w:val="2CBA43B5"/>
    <w:rsid w:val="2CC56979"/>
    <w:rsid w:val="2CC67518"/>
    <w:rsid w:val="2CCE2260"/>
    <w:rsid w:val="2CD07DA8"/>
    <w:rsid w:val="2CD620CF"/>
    <w:rsid w:val="2CD755B9"/>
    <w:rsid w:val="2CDF0DA7"/>
    <w:rsid w:val="2CE11F94"/>
    <w:rsid w:val="2CE330E9"/>
    <w:rsid w:val="2CFC1B72"/>
    <w:rsid w:val="2D054D39"/>
    <w:rsid w:val="2D152395"/>
    <w:rsid w:val="2D297497"/>
    <w:rsid w:val="2D2C1130"/>
    <w:rsid w:val="2D2D63FA"/>
    <w:rsid w:val="2D365061"/>
    <w:rsid w:val="2D3C079C"/>
    <w:rsid w:val="2D3E56E7"/>
    <w:rsid w:val="2D4608CE"/>
    <w:rsid w:val="2D483DC1"/>
    <w:rsid w:val="2D487C1A"/>
    <w:rsid w:val="2D4A18E7"/>
    <w:rsid w:val="2D4D65D3"/>
    <w:rsid w:val="2D4F33A1"/>
    <w:rsid w:val="2D5B67A9"/>
    <w:rsid w:val="2D6474F3"/>
    <w:rsid w:val="2D65173B"/>
    <w:rsid w:val="2D7347E1"/>
    <w:rsid w:val="2D7D7F0E"/>
    <w:rsid w:val="2D845CE8"/>
    <w:rsid w:val="2D88708D"/>
    <w:rsid w:val="2D8A7A08"/>
    <w:rsid w:val="2D8C1F00"/>
    <w:rsid w:val="2D931C55"/>
    <w:rsid w:val="2D986AF6"/>
    <w:rsid w:val="2D9A6AFB"/>
    <w:rsid w:val="2DB072E3"/>
    <w:rsid w:val="2DB222B5"/>
    <w:rsid w:val="2DC50CCB"/>
    <w:rsid w:val="2DD22F93"/>
    <w:rsid w:val="2DD30DA3"/>
    <w:rsid w:val="2DE25FC3"/>
    <w:rsid w:val="2DE925D1"/>
    <w:rsid w:val="2DEB679E"/>
    <w:rsid w:val="2DF9059B"/>
    <w:rsid w:val="2DFC2773"/>
    <w:rsid w:val="2E033B70"/>
    <w:rsid w:val="2E0A49B6"/>
    <w:rsid w:val="2E2746AC"/>
    <w:rsid w:val="2E415BED"/>
    <w:rsid w:val="2E451D13"/>
    <w:rsid w:val="2E48330B"/>
    <w:rsid w:val="2E552C39"/>
    <w:rsid w:val="2E597D48"/>
    <w:rsid w:val="2E5A3DAC"/>
    <w:rsid w:val="2E652751"/>
    <w:rsid w:val="2E666C21"/>
    <w:rsid w:val="2E7734F2"/>
    <w:rsid w:val="2E7B0EC8"/>
    <w:rsid w:val="2E84707B"/>
    <w:rsid w:val="2E8974F1"/>
    <w:rsid w:val="2E914412"/>
    <w:rsid w:val="2E9F5C62"/>
    <w:rsid w:val="2EA61D9F"/>
    <w:rsid w:val="2EAD1421"/>
    <w:rsid w:val="2EB60653"/>
    <w:rsid w:val="2EB776F0"/>
    <w:rsid w:val="2EC35DF5"/>
    <w:rsid w:val="2ED3341D"/>
    <w:rsid w:val="2ED41076"/>
    <w:rsid w:val="2EDF2503"/>
    <w:rsid w:val="2EE27DC4"/>
    <w:rsid w:val="2EE47B19"/>
    <w:rsid w:val="2EE67D35"/>
    <w:rsid w:val="2EEB4522"/>
    <w:rsid w:val="2EFC5951"/>
    <w:rsid w:val="2F127DB7"/>
    <w:rsid w:val="2F171E02"/>
    <w:rsid w:val="2F230642"/>
    <w:rsid w:val="2F243F77"/>
    <w:rsid w:val="2F25260C"/>
    <w:rsid w:val="2F286144"/>
    <w:rsid w:val="2F302D5E"/>
    <w:rsid w:val="2F304908"/>
    <w:rsid w:val="2F3B228F"/>
    <w:rsid w:val="2F407445"/>
    <w:rsid w:val="2F417592"/>
    <w:rsid w:val="2F430B9F"/>
    <w:rsid w:val="2F552E04"/>
    <w:rsid w:val="2F582888"/>
    <w:rsid w:val="2F6649D2"/>
    <w:rsid w:val="2F6F7D3D"/>
    <w:rsid w:val="2F78642B"/>
    <w:rsid w:val="2F7C41F6"/>
    <w:rsid w:val="2F811B25"/>
    <w:rsid w:val="2F836C8D"/>
    <w:rsid w:val="2F8873B8"/>
    <w:rsid w:val="2F8A22C6"/>
    <w:rsid w:val="2F8C7D96"/>
    <w:rsid w:val="2F9A43BB"/>
    <w:rsid w:val="2F9C59C9"/>
    <w:rsid w:val="2FAA7FCD"/>
    <w:rsid w:val="2FC42004"/>
    <w:rsid w:val="2FC57C8B"/>
    <w:rsid w:val="2FCD4E0C"/>
    <w:rsid w:val="2FD14541"/>
    <w:rsid w:val="2FD316B0"/>
    <w:rsid w:val="2FE22B33"/>
    <w:rsid w:val="2FE2689D"/>
    <w:rsid w:val="2FE53B49"/>
    <w:rsid w:val="2FF5020A"/>
    <w:rsid w:val="2FFD3ADF"/>
    <w:rsid w:val="2FFF7EF3"/>
    <w:rsid w:val="300206D5"/>
    <w:rsid w:val="3011060A"/>
    <w:rsid w:val="301A6EC9"/>
    <w:rsid w:val="30314FE0"/>
    <w:rsid w:val="303444AB"/>
    <w:rsid w:val="304B24EB"/>
    <w:rsid w:val="304B3A7A"/>
    <w:rsid w:val="305B7F51"/>
    <w:rsid w:val="30770464"/>
    <w:rsid w:val="30774557"/>
    <w:rsid w:val="307F7459"/>
    <w:rsid w:val="308A6366"/>
    <w:rsid w:val="308A649E"/>
    <w:rsid w:val="30907F59"/>
    <w:rsid w:val="30964F3A"/>
    <w:rsid w:val="309D61D2"/>
    <w:rsid w:val="309F7CE9"/>
    <w:rsid w:val="30A0262B"/>
    <w:rsid w:val="30A4482B"/>
    <w:rsid w:val="30BA1F7C"/>
    <w:rsid w:val="30C36344"/>
    <w:rsid w:val="30CB0F91"/>
    <w:rsid w:val="30CF7AC3"/>
    <w:rsid w:val="30E00000"/>
    <w:rsid w:val="30E363AE"/>
    <w:rsid w:val="30ED5431"/>
    <w:rsid w:val="30FA3624"/>
    <w:rsid w:val="30FD4BD0"/>
    <w:rsid w:val="31002970"/>
    <w:rsid w:val="310C5404"/>
    <w:rsid w:val="31157420"/>
    <w:rsid w:val="31210BB1"/>
    <w:rsid w:val="312A215B"/>
    <w:rsid w:val="3138414C"/>
    <w:rsid w:val="313C794F"/>
    <w:rsid w:val="31437BC2"/>
    <w:rsid w:val="31466CA2"/>
    <w:rsid w:val="314B46C7"/>
    <w:rsid w:val="31567360"/>
    <w:rsid w:val="31570E28"/>
    <w:rsid w:val="31592A40"/>
    <w:rsid w:val="315D357A"/>
    <w:rsid w:val="316F5DC0"/>
    <w:rsid w:val="3176144A"/>
    <w:rsid w:val="31800A61"/>
    <w:rsid w:val="318D0E47"/>
    <w:rsid w:val="31921229"/>
    <w:rsid w:val="319639D6"/>
    <w:rsid w:val="31A223F6"/>
    <w:rsid w:val="31A277BB"/>
    <w:rsid w:val="31A94724"/>
    <w:rsid w:val="31A961FC"/>
    <w:rsid w:val="31AE289D"/>
    <w:rsid w:val="31B71515"/>
    <w:rsid w:val="31BB2DB3"/>
    <w:rsid w:val="31C00377"/>
    <w:rsid w:val="31C2218C"/>
    <w:rsid w:val="31D16A7B"/>
    <w:rsid w:val="31D4638C"/>
    <w:rsid w:val="31E248BF"/>
    <w:rsid w:val="31E47D40"/>
    <w:rsid w:val="31E60CE9"/>
    <w:rsid w:val="31E60E9F"/>
    <w:rsid w:val="31E7004C"/>
    <w:rsid w:val="31EC484B"/>
    <w:rsid w:val="31FA4DF7"/>
    <w:rsid w:val="31FC517A"/>
    <w:rsid w:val="3216623C"/>
    <w:rsid w:val="3220355E"/>
    <w:rsid w:val="32211528"/>
    <w:rsid w:val="322360E8"/>
    <w:rsid w:val="32301707"/>
    <w:rsid w:val="32326DEE"/>
    <w:rsid w:val="32366387"/>
    <w:rsid w:val="32370010"/>
    <w:rsid w:val="3238682D"/>
    <w:rsid w:val="323C631E"/>
    <w:rsid w:val="3240150B"/>
    <w:rsid w:val="324218CF"/>
    <w:rsid w:val="32473DC7"/>
    <w:rsid w:val="326E6078"/>
    <w:rsid w:val="327047CF"/>
    <w:rsid w:val="328238D1"/>
    <w:rsid w:val="32891103"/>
    <w:rsid w:val="328C29A2"/>
    <w:rsid w:val="32907A0A"/>
    <w:rsid w:val="32956E0B"/>
    <w:rsid w:val="329E06AA"/>
    <w:rsid w:val="32A509BB"/>
    <w:rsid w:val="32A61AD2"/>
    <w:rsid w:val="32B02F09"/>
    <w:rsid w:val="32C443FA"/>
    <w:rsid w:val="32C503B4"/>
    <w:rsid w:val="32CE4D68"/>
    <w:rsid w:val="32D16607"/>
    <w:rsid w:val="32DA195F"/>
    <w:rsid w:val="32DC000B"/>
    <w:rsid w:val="32F1104E"/>
    <w:rsid w:val="32FA01E5"/>
    <w:rsid w:val="33016B27"/>
    <w:rsid w:val="330D2415"/>
    <w:rsid w:val="33227143"/>
    <w:rsid w:val="33266952"/>
    <w:rsid w:val="3328479F"/>
    <w:rsid w:val="33294832"/>
    <w:rsid w:val="33353386"/>
    <w:rsid w:val="33373061"/>
    <w:rsid w:val="336E5173"/>
    <w:rsid w:val="337E5604"/>
    <w:rsid w:val="33843E73"/>
    <w:rsid w:val="338D6075"/>
    <w:rsid w:val="33955886"/>
    <w:rsid w:val="339A4C4A"/>
    <w:rsid w:val="33A71210"/>
    <w:rsid w:val="33AE25D9"/>
    <w:rsid w:val="33AE633E"/>
    <w:rsid w:val="33B7001B"/>
    <w:rsid w:val="33BA13CF"/>
    <w:rsid w:val="33BF5F28"/>
    <w:rsid w:val="33C57F19"/>
    <w:rsid w:val="33C65786"/>
    <w:rsid w:val="33C92706"/>
    <w:rsid w:val="33CB2E01"/>
    <w:rsid w:val="33CD5587"/>
    <w:rsid w:val="33CD6DCE"/>
    <w:rsid w:val="33D44600"/>
    <w:rsid w:val="33E54BC0"/>
    <w:rsid w:val="33E72753"/>
    <w:rsid w:val="33EA3F1A"/>
    <w:rsid w:val="33F33373"/>
    <w:rsid w:val="33F425AD"/>
    <w:rsid w:val="33FB07CE"/>
    <w:rsid w:val="341449FD"/>
    <w:rsid w:val="34150883"/>
    <w:rsid w:val="34164C19"/>
    <w:rsid w:val="341744ED"/>
    <w:rsid w:val="341973B8"/>
    <w:rsid w:val="34210B45"/>
    <w:rsid w:val="342139FB"/>
    <w:rsid w:val="342923B6"/>
    <w:rsid w:val="342D6C08"/>
    <w:rsid w:val="342F53E4"/>
    <w:rsid w:val="34350E0A"/>
    <w:rsid w:val="343D21A6"/>
    <w:rsid w:val="344E4DEE"/>
    <w:rsid w:val="345179B4"/>
    <w:rsid w:val="34556D5F"/>
    <w:rsid w:val="346C7CB3"/>
    <w:rsid w:val="346F4329"/>
    <w:rsid w:val="347E260A"/>
    <w:rsid w:val="34806536"/>
    <w:rsid w:val="348778C5"/>
    <w:rsid w:val="348C7AC7"/>
    <w:rsid w:val="348F3AD4"/>
    <w:rsid w:val="34B337C0"/>
    <w:rsid w:val="34BE2C59"/>
    <w:rsid w:val="34CB1F9B"/>
    <w:rsid w:val="34CB5A03"/>
    <w:rsid w:val="34D048CD"/>
    <w:rsid w:val="34D21C34"/>
    <w:rsid w:val="34D3206E"/>
    <w:rsid w:val="34E24AFB"/>
    <w:rsid w:val="34FA64A9"/>
    <w:rsid w:val="34FC24E9"/>
    <w:rsid w:val="350121E9"/>
    <w:rsid w:val="351443C1"/>
    <w:rsid w:val="351647A5"/>
    <w:rsid w:val="35260DFF"/>
    <w:rsid w:val="352712E0"/>
    <w:rsid w:val="352B4FA5"/>
    <w:rsid w:val="352F71DC"/>
    <w:rsid w:val="35303AB8"/>
    <w:rsid w:val="35332DD4"/>
    <w:rsid w:val="35381A08"/>
    <w:rsid w:val="35386529"/>
    <w:rsid w:val="353D0994"/>
    <w:rsid w:val="353D7F83"/>
    <w:rsid w:val="35486382"/>
    <w:rsid w:val="355043B4"/>
    <w:rsid w:val="35514B48"/>
    <w:rsid w:val="355B7EB7"/>
    <w:rsid w:val="35603AEA"/>
    <w:rsid w:val="35624D04"/>
    <w:rsid w:val="3583177B"/>
    <w:rsid w:val="35864524"/>
    <w:rsid w:val="35885E60"/>
    <w:rsid w:val="358A7183"/>
    <w:rsid w:val="359674CF"/>
    <w:rsid w:val="359762F7"/>
    <w:rsid w:val="3599165E"/>
    <w:rsid w:val="35A149B6"/>
    <w:rsid w:val="35A555BA"/>
    <w:rsid w:val="35A56295"/>
    <w:rsid w:val="35A57C76"/>
    <w:rsid w:val="35A67813"/>
    <w:rsid w:val="35AE5DEE"/>
    <w:rsid w:val="35B44123"/>
    <w:rsid w:val="35B63EFC"/>
    <w:rsid w:val="35C12D9C"/>
    <w:rsid w:val="35C35E01"/>
    <w:rsid w:val="35D419DA"/>
    <w:rsid w:val="35DE19DF"/>
    <w:rsid w:val="35F22181"/>
    <w:rsid w:val="35F24472"/>
    <w:rsid w:val="35F971A6"/>
    <w:rsid w:val="360E2B08"/>
    <w:rsid w:val="361F4D6A"/>
    <w:rsid w:val="36284AEB"/>
    <w:rsid w:val="363870C8"/>
    <w:rsid w:val="364339F5"/>
    <w:rsid w:val="364C4922"/>
    <w:rsid w:val="36547242"/>
    <w:rsid w:val="36683C05"/>
    <w:rsid w:val="366E2ED3"/>
    <w:rsid w:val="36764774"/>
    <w:rsid w:val="367E2601"/>
    <w:rsid w:val="367F4CF7"/>
    <w:rsid w:val="368C41FC"/>
    <w:rsid w:val="369938DF"/>
    <w:rsid w:val="369D1489"/>
    <w:rsid w:val="369E2FF3"/>
    <w:rsid w:val="36A04DB6"/>
    <w:rsid w:val="36B20935"/>
    <w:rsid w:val="36B43F1A"/>
    <w:rsid w:val="36C3270A"/>
    <w:rsid w:val="36C66189"/>
    <w:rsid w:val="36C97D20"/>
    <w:rsid w:val="36CA5925"/>
    <w:rsid w:val="36CD5635"/>
    <w:rsid w:val="36CF5129"/>
    <w:rsid w:val="36CF7301"/>
    <w:rsid w:val="36DC08C9"/>
    <w:rsid w:val="36E27E9F"/>
    <w:rsid w:val="36F666FD"/>
    <w:rsid w:val="37053125"/>
    <w:rsid w:val="371F7229"/>
    <w:rsid w:val="37216138"/>
    <w:rsid w:val="37264D8C"/>
    <w:rsid w:val="372A23A1"/>
    <w:rsid w:val="373305AA"/>
    <w:rsid w:val="373873CF"/>
    <w:rsid w:val="3756210A"/>
    <w:rsid w:val="375A4E56"/>
    <w:rsid w:val="3771680D"/>
    <w:rsid w:val="37732382"/>
    <w:rsid w:val="378825D6"/>
    <w:rsid w:val="378D6B0A"/>
    <w:rsid w:val="37965B9A"/>
    <w:rsid w:val="379E73FF"/>
    <w:rsid w:val="379F4F25"/>
    <w:rsid w:val="37A35F91"/>
    <w:rsid w:val="37A42641"/>
    <w:rsid w:val="37A53BC4"/>
    <w:rsid w:val="37AF0723"/>
    <w:rsid w:val="37BC5F66"/>
    <w:rsid w:val="37BE184F"/>
    <w:rsid w:val="37BF2ED1"/>
    <w:rsid w:val="37CA5BCA"/>
    <w:rsid w:val="37CB23F9"/>
    <w:rsid w:val="37CE22F9"/>
    <w:rsid w:val="37D81322"/>
    <w:rsid w:val="37E45160"/>
    <w:rsid w:val="37E74C2E"/>
    <w:rsid w:val="37EB339F"/>
    <w:rsid w:val="37FE7E9E"/>
    <w:rsid w:val="38091ED5"/>
    <w:rsid w:val="380F75A7"/>
    <w:rsid w:val="3814146F"/>
    <w:rsid w:val="381C6576"/>
    <w:rsid w:val="381E69F1"/>
    <w:rsid w:val="38214A35"/>
    <w:rsid w:val="3828316D"/>
    <w:rsid w:val="382B1306"/>
    <w:rsid w:val="382D42DF"/>
    <w:rsid w:val="38311062"/>
    <w:rsid w:val="3837515E"/>
    <w:rsid w:val="38472416"/>
    <w:rsid w:val="385F2291"/>
    <w:rsid w:val="38621C25"/>
    <w:rsid w:val="386A108F"/>
    <w:rsid w:val="386C4F70"/>
    <w:rsid w:val="386C5C34"/>
    <w:rsid w:val="386C629D"/>
    <w:rsid w:val="386D6352"/>
    <w:rsid w:val="3871454A"/>
    <w:rsid w:val="38774FC6"/>
    <w:rsid w:val="387C64E8"/>
    <w:rsid w:val="389332A6"/>
    <w:rsid w:val="38997BC6"/>
    <w:rsid w:val="389D76B7"/>
    <w:rsid w:val="38C121AB"/>
    <w:rsid w:val="38D05860"/>
    <w:rsid w:val="38D26C60"/>
    <w:rsid w:val="38F01E0F"/>
    <w:rsid w:val="38F8669B"/>
    <w:rsid w:val="39096DE6"/>
    <w:rsid w:val="39254DA5"/>
    <w:rsid w:val="39380F29"/>
    <w:rsid w:val="394B0965"/>
    <w:rsid w:val="394C4C39"/>
    <w:rsid w:val="396A50BF"/>
    <w:rsid w:val="396D0A5D"/>
    <w:rsid w:val="396E4BAF"/>
    <w:rsid w:val="397152A4"/>
    <w:rsid w:val="39730A51"/>
    <w:rsid w:val="397A4685"/>
    <w:rsid w:val="3982182C"/>
    <w:rsid w:val="39902180"/>
    <w:rsid w:val="39A42231"/>
    <w:rsid w:val="39A84565"/>
    <w:rsid w:val="39A9208B"/>
    <w:rsid w:val="39B70AFD"/>
    <w:rsid w:val="39B71F7E"/>
    <w:rsid w:val="39C85E9D"/>
    <w:rsid w:val="39CB4558"/>
    <w:rsid w:val="39D2513E"/>
    <w:rsid w:val="39D569DC"/>
    <w:rsid w:val="39D63BC2"/>
    <w:rsid w:val="39D80E75"/>
    <w:rsid w:val="39EA7D87"/>
    <w:rsid w:val="39EF3F42"/>
    <w:rsid w:val="39F4290A"/>
    <w:rsid w:val="3A030E53"/>
    <w:rsid w:val="3A085004"/>
    <w:rsid w:val="3A140A1C"/>
    <w:rsid w:val="3A1A6A38"/>
    <w:rsid w:val="3A1B6104"/>
    <w:rsid w:val="3A233FDF"/>
    <w:rsid w:val="3A340B8E"/>
    <w:rsid w:val="3A370883"/>
    <w:rsid w:val="3A483652"/>
    <w:rsid w:val="3A52627F"/>
    <w:rsid w:val="3A5C5C73"/>
    <w:rsid w:val="3A5C5E62"/>
    <w:rsid w:val="3A6B7341"/>
    <w:rsid w:val="3A793787"/>
    <w:rsid w:val="3A804602"/>
    <w:rsid w:val="3A954007"/>
    <w:rsid w:val="3AA0523C"/>
    <w:rsid w:val="3AA666A1"/>
    <w:rsid w:val="3AA66C53"/>
    <w:rsid w:val="3AAF1923"/>
    <w:rsid w:val="3ABA1232"/>
    <w:rsid w:val="3AC151B3"/>
    <w:rsid w:val="3AD361FC"/>
    <w:rsid w:val="3ADB3B42"/>
    <w:rsid w:val="3ADB44C6"/>
    <w:rsid w:val="3ADD2F5A"/>
    <w:rsid w:val="3ADF6F4F"/>
    <w:rsid w:val="3AEF7B36"/>
    <w:rsid w:val="3AF424F7"/>
    <w:rsid w:val="3B180EB0"/>
    <w:rsid w:val="3B245C4A"/>
    <w:rsid w:val="3B2B03C4"/>
    <w:rsid w:val="3B304812"/>
    <w:rsid w:val="3B334302"/>
    <w:rsid w:val="3B366E5F"/>
    <w:rsid w:val="3B4508D0"/>
    <w:rsid w:val="3B4669EF"/>
    <w:rsid w:val="3B5878A0"/>
    <w:rsid w:val="3B653D90"/>
    <w:rsid w:val="3B6620EF"/>
    <w:rsid w:val="3B6B32AD"/>
    <w:rsid w:val="3B6B7CDB"/>
    <w:rsid w:val="3B6D5A72"/>
    <w:rsid w:val="3B724D5D"/>
    <w:rsid w:val="3B73237A"/>
    <w:rsid w:val="3B737A67"/>
    <w:rsid w:val="3B7931FE"/>
    <w:rsid w:val="3B80097F"/>
    <w:rsid w:val="3B832136"/>
    <w:rsid w:val="3B912DD7"/>
    <w:rsid w:val="3B916F94"/>
    <w:rsid w:val="3B990760"/>
    <w:rsid w:val="3BAE5737"/>
    <w:rsid w:val="3BAE6660"/>
    <w:rsid w:val="3BB527F9"/>
    <w:rsid w:val="3BBF52F1"/>
    <w:rsid w:val="3BC36B0D"/>
    <w:rsid w:val="3BC977E4"/>
    <w:rsid w:val="3BCC3A5A"/>
    <w:rsid w:val="3BD05797"/>
    <w:rsid w:val="3BD86C58"/>
    <w:rsid w:val="3BE06932"/>
    <w:rsid w:val="3BF10EB2"/>
    <w:rsid w:val="3BF22272"/>
    <w:rsid w:val="3C096E11"/>
    <w:rsid w:val="3C184ED4"/>
    <w:rsid w:val="3C3417FB"/>
    <w:rsid w:val="3C5462DE"/>
    <w:rsid w:val="3C5F6A31"/>
    <w:rsid w:val="3C616C4D"/>
    <w:rsid w:val="3C6504EB"/>
    <w:rsid w:val="3C652368"/>
    <w:rsid w:val="3C70153D"/>
    <w:rsid w:val="3C721FC7"/>
    <w:rsid w:val="3C8666B4"/>
    <w:rsid w:val="3C886DBE"/>
    <w:rsid w:val="3C9C67F9"/>
    <w:rsid w:val="3CC80A7A"/>
    <w:rsid w:val="3CEC6753"/>
    <w:rsid w:val="3CF17FD1"/>
    <w:rsid w:val="3CF43399"/>
    <w:rsid w:val="3CF90C34"/>
    <w:rsid w:val="3CF96E86"/>
    <w:rsid w:val="3CFC0724"/>
    <w:rsid w:val="3CFD5C00"/>
    <w:rsid w:val="3D0D46DF"/>
    <w:rsid w:val="3D141F11"/>
    <w:rsid w:val="3D150FCE"/>
    <w:rsid w:val="3D1D35B4"/>
    <w:rsid w:val="3D202664"/>
    <w:rsid w:val="3D281519"/>
    <w:rsid w:val="3D2C2DB7"/>
    <w:rsid w:val="3D2E4D81"/>
    <w:rsid w:val="3D333800"/>
    <w:rsid w:val="3D4047BE"/>
    <w:rsid w:val="3D413A0A"/>
    <w:rsid w:val="3D4A76E1"/>
    <w:rsid w:val="3D504E6F"/>
    <w:rsid w:val="3D5565A9"/>
    <w:rsid w:val="3D6474DE"/>
    <w:rsid w:val="3D6E1622"/>
    <w:rsid w:val="3D74475E"/>
    <w:rsid w:val="3D962926"/>
    <w:rsid w:val="3D971525"/>
    <w:rsid w:val="3D993CEF"/>
    <w:rsid w:val="3D9C77E9"/>
    <w:rsid w:val="3DA77BE6"/>
    <w:rsid w:val="3DAD0A2F"/>
    <w:rsid w:val="3DB039E8"/>
    <w:rsid w:val="3DB37034"/>
    <w:rsid w:val="3DBE32B1"/>
    <w:rsid w:val="3DC82679"/>
    <w:rsid w:val="3DD50271"/>
    <w:rsid w:val="3DE25B6C"/>
    <w:rsid w:val="3DE73D9B"/>
    <w:rsid w:val="3DEB2C72"/>
    <w:rsid w:val="3DF04073"/>
    <w:rsid w:val="3DF71617"/>
    <w:rsid w:val="3E1877DF"/>
    <w:rsid w:val="3E330175"/>
    <w:rsid w:val="3E382DAB"/>
    <w:rsid w:val="3E4660FB"/>
    <w:rsid w:val="3E510E90"/>
    <w:rsid w:val="3E55633E"/>
    <w:rsid w:val="3E5C76CC"/>
    <w:rsid w:val="3E6E552A"/>
    <w:rsid w:val="3E7A2248"/>
    <w:rsid w:val="3E81054B"/>
    <w:rsid w:val="3E86735F"/>
    <w:rsid w:val="3E872348"/>
    <w:rsid w:val="3E8A2015"/>
    <w:rsid w:val="3E9B4698"/>
    <w:rsid w:val="3E9C1385"/>
    <w:rsid w:val="3E9C23C7"/>
    <w:rsid w:val="3EA64DEB"/>
    <w:rsid w:val="3EB16D20"/>
    <w:rsid w:val="3EBA1403"/>
    <w:rsid w:val="3EBF7C5B"/>
    <w:rsid w:val="3EC60FE9"/>
    <w:rsid w:val="3ECB6600"/>
    <w:rsid w:val="3ED0742A"/>
    <w:rsid w:val="3EDB2CE7"/>
    <w:rsid w:val="3EDE6333"/>
    <w:rsid w:val="3EDE79C6"/>
    <w:rsid w:val="3EE0715E"/>
    <w:rsid w:val="3EE33949"/>
    <w:rsid w:val="3EE91CCF"/>
    <w:rsid w:val="3EFB2AD2"/>
    <w:rsid w:val="3F0044FB"/>
    <w:rsid w:val="3F0F2F91"/>
    <w:rsid w:val="3F115748"/>
    <w:rsid w:val="3F1233A3"/>
    <w:rsid w:val="3F1E7077"/>
    <w:rsid w:val="3F213829"/>
    <w:rsid w:val="3F2350B4"/>
    <w:rsid w:val="3F3020DE"/>
    <w:rsid w:val="3F317717"/>
    <w:rsid w:val="3F382309"/>
    <w:rsid w:val="3F424B14"/>
    <w:rsid w:val="3F4646BA"/>
    <w:rsid w:val="3F4F0468"/>
    <w:rsid w:val="3F526E25"/>
    <w:rsid w:val="3F5D1294"/>
    <w:rsid w:val="3F5E68F8"/>
    <w:rsid w:val="3F655D38"/>
    <w:rsid w:val="3F6A7442"/>
    <w:rsid w:val="3F6E5909"/>
    <w:rsid w:val="3F714860"/>
    <w:rsid w:val="3F751797"/>
    <w:rsid w:val="3F7822BA"/>
    <w:rsid w:val="3F93536F"/>
    <w:rsid w:val="3F9B7102"/>
    <w:rsid w:val="3FCF6CD5"/>
    <w:rsid w:val="3FD24C96"/>
    <w:rsid w:val="3FD75394"/>
    <w:rsid w:val="3FD85478"/>
    <w:rsid w:val="3FDB6D16"/>
    <w:rsid w:val="3FF1653A"/>
    <w:rsid w:val="3FF4638E"/>
    <w:rsid w:val="401B7113"/>
    <w:rsid w:val="401D54DB"/>
    <w:rsid w:val="40337EDF"/>
    <w:rsid w:val="40387D63"/>
    <w:rsid w:val="40401784"/>
    <w:rsid w:val="40490A4D"/>
    <w:rsid w:val="40555F24"/>
    <w:rsid w:val="405B60A8"/>
    <w:rsid w:val="40633C43"/>
    <w:rsid w:val="40664A21"/>
    <w:rsid w:val="40755194"/>
    <w:rsid w:val="40776A3F"/>
    <w:rsid w:val="407B3AD1"/>
    <w:rsid w:val="40835244"/>
    <w:rsid w:val="40914557"/>
    <w:rsid w:val="409335B8"/>
    <w:rsid w:val="40C0244C"/>
    <w:rsid w:val="40C62A06"/>
    <w:rsid w:val="40CB6D8B"/>
    <w:rsid w:val="40CF687B"/>
    <w:rsid w:val="40D423DC"/>
    <w:rsid w:val="40D81790"/>
    <w:rsid w:val="40D93256"/>
    <w:rsid w:val="40FC6D92"/>
    <w:rsid w:val="410E6B97"/>
    <w:rsid w:val="413B1FBD"/>
    <w:rsid w:val="414A4154"/>
    <w:rsid w:val="414F3518"/>
    <w:rsid w:val="415D42EA"/>
    <w:rsid w:val="415D5AA1"/>
    <w:rsid w:val="416035DD"/>
    <w:rsid w:val="41606B88"/>
    <w:rsid w:val="416D399E"/>
    <w:rsid w:val="417319A2"/>
    <w:rsid w:val="417411D1"/>
    <w:rsid w:val="41852113"/>
    <w:rsid w:val="4185518C"/>
    <w:rsid w:val="41923405"/>
    <w:rsid w:val="41A7759B"/>
    <w:rsid w:val="41A77BAD"/>
    <w:rsid w:val="41AA258E"/>
    <w:rsid w:val="41B00D3B"/>
    <w:rsid w:val="41B31CF9"/>
    <w:rsid w:val="41BF70A9"/>
    <w:rsid w:val="41C07F72"/>
    <w:rsid w:val="41C9353A"/>
    <w:rsid w:val="41CA1C06"/>
    <w:rsid w:val="41D60A6F"/>
    <w:rsid w:val="41DA4EDD"/>
    <w:rsid w:val="41DB6410"/>
    <w:rsid w:val="41E225DE"/>
    <w:rsid w:val="41EC0D67"/>
    <w:rsid w:val="41F42B28"/>
    <w:rsid w:val="41F8770C"/>
    <w:rsid w:val="420A3A07"/>
    <w:rsid w:val="42134546"/>
    <w:rsid w:val="42215345"/>
    <w:rsid w:val="422C55F7"/>
    <w:rsid w:val="423774BD"/>
    <w:rsid w:val="423A5D78"/>
    <w:rsid w:val="423B4393"/>
    <w:rsid w:val="423C3269"/>
    <w:rsid w:val="42404FDA"/>
    <w:rsid w:val="4255690C"/>
    <w:rsid w:val="4262727B"/>
    <w:rsid w:val="42684422"/>
    <w:rsid w:val="42690C9D"/>
    <w:rsid w:val="42781B34"/>
    <w:rsid w:val="427E084B"/>
    <w:rsid w:val="428164BD"/>
    <w:rsid w:val="42825A3B"/>
    <w:rsid w:val="4287189B"/>
    <w:rsid w:val="428E4F75"/>
    <w:rsid w:val="428F147C"/>
    <w:rsid w:val="429D0359"/>
    <w:rsid w:val="42A94EAA"/>
    <w:rsid w:val="42B96073"/>
    <w:rsid w:val="42C81376"/>
    <w:rsid w:val="42C934A2"/>
    <w:rsid w:val="42D9753D"/>
    <w:rsid w:val="42DD2100"/>
    <w:rsid w:val="42E34FC3"/>
    <w:rsid w:val="42E44134"/>
    <w:rsid w:val="42FF5A9E"/>
    <w:rsid w:val="43051083"/>
    <w:rsid w:val="430A5D0D"/>
    <w:rsid w:val="430B5474"/>
    <w:rsid w:val="430C79DE"/>
    <w:rsid w:val="43144024"/>
    <w:rsid w:val="431D03AC"/>
    <w:rsid w:val="431E7646"/>
    <w:rsid w:val="431E788C"/>
    <w:rsid w:val="43210EE4"/>
    <w:rsid w:val="43211A9B"/>
    <w:rsid w:val="43236A0A"/>
    <w:rsid w:val="43361A71"/>
    <w:rsid w:val="43372F01"/>
    <w:rsid w:val="433B7393"/>
    <w:rsid w:val="43430E5B"/>
    <w:rsid w:val="43464F87"/>
    <w:rsid w:val="43487E9A"/>
    <w:rsid w:val="4350155C"/>
    <w:rsid w:val="43503061"/>
    <w:rsid w:val="435E5108"/>
    <w:rsid w:val="43633DC5"/>
    <w:rsid w:val="43736A00"/>
    <w:rsid w:val="437D25BE"/>
    <w:rsid w:val="43851473"/>
    <w:rsid w:val="438E2CAB"/>
    <w:rsid w:val="4392593E"/>
    <w:rsid w:val="4395283B"/>
    <w:rsid w:val="43957DE2"/>
    <w:rsid w:val="43A763DE"/>
    <w:rsid w:val="43AA38CB"/>
    <w:rsid w:val="43B40E80"/>
    <w:rsid w:val="43C31F9B"/>
    <w:rsid w:val="43CD207D"/>
    <w:rsid w:val="43D16466"/>
    <w:rsid w:val="43D978CE"/>
    <w:rsid w:val="43DB5537"/>
    <w:rsid w:val="43DD433B"/>
    <w:rsid w:val="43E05A11"/>
    <w:rsid w:val="43E23597"/>
    <w:rsid w:val="43E52254"/>
    <w:rsid w:val="43E539D6"/>
    <w:rsid w:val="43E85D96"/>
    <w:rsid w:val="43EC20AE"/>
    <w:rsid w:val="43EE034F"/>
    <w:rsid w:val="440417A2"/>
    <w:rsid w:val="440F6F8F"/>
    <w:rsid w:val="44165DE0"/>
    <w:rsid w:val="4420119C"/>
    <w:rsid w:val="44231F84"/>
    <w:rsid w:val="44283229"/>
    <w:rsid w:val="442E43FD"/>
    <w:rsid w:val="44307631"/>
    <w:rsid w:val="443D1D4E"/>
    <w:rsid w:val="44472EDA"/>
    <w:rsid w:val="444F3C07"/>
    <w:rsid w:val="44506CCF"/>
    <w:rsid w:val="446A0C2B"/>
    <w:rsid w:val="44723F09"/>
    <w:rsid w:val="448B0D0B"/>
    <w:rsid w:val="44967B3C"/>
    <w:rsid w:val="44AE5C7C"/>
    <w:rsid w:val="44B85B95"/>
    <w:rsid w:val="44BD2286"/>
    <w:rsid w:val="44C23C81"/>
    <w:rsid w:val="44C4421D"/>
    <w:rsid w:val="44DA1325"/>
    <w:rsid w:val="44DA759D"/>
    <w:rsid w:val="44DF7259"/>
    <w:rsid w:val="44E73A68"/>
    <w:rsid w:val="44EB3558"/>
    <w:rsid w:val="44FA4B0A"/>
    <w:rsid w:val="45040B0F"/>
    <w:rsid w:val="450C3A8A"/>
    <w:rsid w:val="45122E32"/>
    <w:rsid w:val="451519C3"/>
    <w:rsid w:val="451C5E07"/>
    <w:rsid w:val="45392515"/>
    <w:rsid w:val="453B0430"/>
    <w:rsid w:val="453E4E1E"/>
    <w:rsid w:val="453F5652"/>
    <w:rsid w:val="45404FBA"/>
    <w:rsid w:val="4541586E"/>
    <w:rsid w:val="454431AD"/>
    <w:rsid w:val="45576302"/>
    <w:rsid w:val="455E3D2A"/>
    <w:rsid w:val="456B2ABE"/>
    <w:rsid w:val="456F5F37"/>
    <w:rsid w:val="4577128F"/>
    <w:rsid w:val="457E261E"/>
    <w:rsid w:val="45820979"/>
    <w:rsid w:val="458D460F"/>
    <w:rsid w:val="45946EDB"/>
    <w:rsid w:val="459719BD"/>
    <w:rsid w:val="45A63456"/>
    <w:rsid w:val="45A8582B"/>
    <w:rsid w:val="45AB2CE7"/>
    <w:rsid w:val="45B7168C"/>
    <w:rsid w:val="45BD78F2"/>
    <w:rsid w:val="45C02C36"/>
    <w:rsid w:val="45C51FFB"/>
    <w:rsid w:val="45CB7ED7"/>
    <w:rsid w:val="45CE003F"/>
    <w:rsid w:val="45CE71A6"/>
    <w:rsid w:val="45D31913"/>
    <w:rsid w:val="45D41AF5"/>
    <w:rsid w:val="45F01209"/>
    <w:rsid w:val="45F4643C"/>
    <w:rsid w:val="46040883"/>
    <w:rsid w:val="462F3918"/>
    <w:rsid w:val="46322A83"/>
    <w:rsid w:val="463528DE"/>
    <w:rsid w:val="46366582"/>
    <w:rsid w:val="46371A7E"/>
    <w:rsid w:val="464078D3"/>
    <w:rsid w:val="464B2C73"/>
    <w:rsid w:val="466405D7"/>
    <w:rsid w:val="46647A66"/>
    <w:rsid w:val="4666119D"/>
    <w:rsid w:val="46672E63"/>
    <w:rsid w:val="46761547"/>
    <w:rsid w:val="46794475"/>
    <w:rsid w:val="46827EEC"/>
    <w:rsid w:val="46B138F5"/>
    <w:rsid w:val="46B1789E"/>
    <w:rsid w:val="46B8390E"/>
    <w:rsid w:val="46C16C66"/>
    <w:rsid w:val="46C40525"/>
    <w:rsid w:val="46C6602A"/>
    <w:rsid w:val="46CF6BE8"/>
    <w:rsid w:val="46D324F5"/>
    <w:rsid w:val="46D904B4"/>
    <w:rsid w:val="46E12E64"/>
    <w:rsid w:val="46F32D69"/>
    <w:rsid w:val="46F75950"/>
    <w:rsid w:val="47040901"/>
    <w:rsid w:val="47046B53"/>
    <w:rsid w:val="470A16D7"/>
    <w:rsid w:val="470E16A9"/>
    <w:rsid w:val="470E5757"/>
    <w:rsid w:val="47237085"/>
    <w:rsid w:val="472548CE"/>
    <w:rsid w:val="472D60AA"/>
    <w:rsid w:val="474451A1"/>
    <w:rsid w:val="47543636"/>
    <w:rsid w:val="47556CB4"/>
    <w:rsid w:val="477171F4"/>
    <w:rsid w:val="47722F84"/>
    <w:rsid w:val="477A307F"/>
    <w:rsid w:val="477B2925"/>
    <w:rsid w:val="477E30E1"/>
    <w:rsid w:val="4785498D"/>
    <w:rsid w:val="47876474"/>
    <w:rsid w:val="478F55AD"/>
    <w:rsid w:val="479243B7"/>
    <w:rsid w:val="47961EA1"/>
    <w:rsid w:val="479B254D"/>
    <w:rsid w:val="479D013A"/>
    <w:rsid w:val="47B10A89"/>
    <w:rsid w:val="47B67975"/>
    <w:rsid w:val="47BB36B5"/>
    <w:rsid w:val="47C33D64"/>
    <w:rsid w:val="47D74267"/>
    <w:rsid w:val="47DF1EF6"/>
    <w:rsid w:val="47E477EE"/>
    <w:rsid w:val="47E72350"/>
    <w:rsid w:val="47E97EA0"/>
    <w:rsid w:val="47F75579"/>
    <w:rsid w:val="48052B82"/>
    <w:rsid w:val="480B155B"/>
    <w:rsid w:val="480D34F2"/>
    <w:rsid w:val="480E459A"/>
    <w:rsid w:val="48277D56"/>
    <w:rsid w:val="4833757B"/>
    <w:rsid w:val="4855197E"/>
    <w:rsid w:val="485B747D"/>
    <w:rsid w:val="48601953"/>
    <w:rsid w:val="486024AF"/>
    <w:rsid w:val="48695961"/>
    <w:rsid w:val="4891671A"/>
    <w:rsid w:val="489215E2"/>
    <w:rsid w:val="4893018E"/>
    <w:rsid w:val="489A439E"/>
    <w:rsid w:val="48A5274D"/>
    <w:rsid w:val="48A71E8C"/>
    <w:rsid w:val="48A91760"/>
    <w:rsid w:val="48AA188E"/>
    <w:rsid w:val="48AC7040"/>
    <w:rsid w:val="48B07DAC"/>
    <w:rsid w:val="48D04F3E"/>
    <w:rsid w:val="48D60C67"/>
    <w:rsid w:val="48D6451F"/>
    <w:rsid w:val="48DB304A"/>
    <w:rsid w:val="48E833A6"/>
    <w:rsid w:val="48F457C4"/>
    <w:rsid w:val="48FD584B"/>
    <w:rsid w:val="4923393F"/>
    <w:rsid w:val="49345DA0"/>
    <w:rsid w:val="494E1C27"/>
    <w:rsid w:val="495518E8"/>
    <w:rsid w:val="4955220D"/>
    <w:rsid w:val="495D7D08"/>
    <w:rsid w:val="496644F2"/>
    <w:rsid w:val="49670417"/>
    <w:rsid w:val="496F578D"/>
    <w:rsid w:val="496F622A"/>
    <w:rsid w:val="49714B12"/>
    <w:rsid w:val="49814924"/>
    <w:rsid w:val="498E1DA5"/>
    <w:rsid w:val="49A62143"/>
    <w:rsid w:val="49A62AA1"/>
    <w:rsid w:val="49AE762B"/>
    <w:rsid w:val="49AE7B5B"/>
    <w:rsid w:val="49BE123B"/>
    <w:rsid w:val="49BE2A60"/>
    <w:rsid w:val="49D35CBD"/>
    <w:rsid w:val="49E12C8F"/>
    <w:rsid w:val="49EA2030"/>
    <w:rsid w:val="49F11B21"/>
    <w:rsid w:val="49F20EE5"/>
    <w:rsid w:val="49FB423D"/>
    <w:rsid w:val="4A014BCF"/>
    <w:rsid w:val="4A0812A6"/>
    <w:rsid w:val="4A2918BA"/>
    <w:rsid w:val="4A2B6EBA"/>
    <w:rsid w:val="4A33265F"/>
    <w:rsid w:val="4A3B2D3D"/>
    <w:rsid w:val="4A3C4A7F"/>
    <w:rsid w:val="4A3F0D06"/>
    <w:rsid w:val="4A421E6C"/>
    <w:rsid w:val="4A477482"/>
    <w:rsid w:val="4A4A48DA"/>
    <w:rsid w:val="4A625410"/>
    <w:rsid w:val="4A672DFB"/>
    <w:rsid w:val="4A72158E"/>
    <w:rsid w:val="4A7638C4"/>
    <w:rsid w:val="4A7878A2"/>
    <w:rsid w:val="4A7909BF"/>
    <w:rsid w:val="4A834233"/>
    <w:rsid w:val="4A8F0E29"/>
    <w:rsid w:val="4A8F1883"/>
    <w:rsid w:val="4A966761"/>
    <w:rsid w:val="4A9D3546"/>
    <w:rsid w:val="4AA56CDB"/>
    <w:rsid w:val="4AA73424"/>
    <w:rsid w:val="4AAD305D"/>
    <w:rsid w:val="4AB50890"/>
    <w:rsid w:val="4AB740F4"/>
    <w:rsid w:val="4AB904B0"/>
    <w:rsid w:val="4ACE4DBB"/>
    <w:rsid w:val="4AD16F4A"/>
    <w:rsid w:val="4ADE1B86"/>
    <w:rsid w:val="4AE752E5"/>
    <w:rsid w:val="4AE85262"/>
    <w:rsid w:val="4AED041D"/>
    <w:rsid w:val="4AF64A04"/>
    <w:rsid w:val="4AFD5D93"/>
    <w:rsid w:val="4B0709C0"/>
    <w:rsid w:val="4B075401"/>
    <w:rsid w:val="4B105AC6"/>
    <w:rsid w:val="4B15132F"/>
    <w:rsid w:val="4B2B5018"/>
    <w:rsid w:val="4B2F63D5"/>
    <w:rsid w:val="4B3043BA"/>
    <w:rsid w:val="4B4C5CA0"/>
    <w:rsid w:val="4B53235D"/>
    <w:rsid w:val="4B600173"/>
    <w:rsid w:val="4B6B42E0"/>
    <w:rsid w:val="4B6D1D00"/>
    <w:rsid w:val="4B751E68"/>
    <w:rsid w:val="4B840262"/>
    <w:rsid w:val="4B842010"/>
    <w:rsid w:val="4B890764"/>
    <w:rsid w:val="4B9E1324"/>
    <w:rsid w:val="4B9F509C"/>
    <w:rsid w:val="4BBA3C84"/>
    <w:rsid w:val="4BC06E59"/>
    <w:rsid w:val="4BD20FCE"/>
    <w:rsid w:val="4BE551A5"/>
    <w:rsid w:val="4BE8259F"/>
    <w:rsid w:val="4BE86B42"/>
    <w:rsid w:val="4BEB0208"/>
    <w:rsid w:val="4BEF3A7F"/>
    <w:rsid w:val="4C0118B3"/>
    <w:rsid w:val="4C0D2006"/>
    <w:rsid w:val="4C107D48"/>
    <w:rsid w:val="4C1F6E8F"/>
    <w:rsid w:val="4C213CC4"/>
    <w:rsid w:val="4C243449"/>
    <w:rsid w:val="4C2C67E0"/>
    <w:rsid w:val="4C2D67D1"/>
    <w:rsid w:val="4C3539E3"/>
    <w:rsid w:val="4C360F71"/>
    <w:rsid w:val="4C3E2501"/>
    <w:rsid w:val="4C424EC2"/>
    <w:rsid w:val="4C485734"/>
    <w:rsid w:val="4C5257E0"/>
    <w:rsid w:val="4C543465"/>
    <w:rsid w:val="4C577725"/>
    <w:rsid w:val="4C612CF5"/>
    <w:rsid w:val="4C6267F5"/>
    <w:rsid w:val="4C653BF0"/>
    <w:rsid w:val="4C6A62D8"/>
    <w:rsid w:val="4C8F6EBF"/>
    <w:rsid w:val="4C9B5863"/>
    <w:rsid w:val="4CA72F5C"/>
    <w:rsid w:val="4CB608EF"/>
    <w:rsid w:val="4CB65ECF"/>
    <w:rsid w:val="4CB9218D"/>
    <w:rsid w:val="4CBA0323"/>
    <w:rsid w:val="4CBC0ADA"/>
    <w:rsid w:val="4CC44A4F"/>
    <w:rsid w:val="4CCE6546"/>
    <w:rsid w:val="4CD20B91"/>
    <w:rsid w:val="4CD90E06"/>
    <w:rsid w:val="4CDC29B3"/>
    <w:rsid w:val="4CE23892"/>
    <w:rsid w:val="4CE410FA"/>
    <w:rsid w:val="4CE83F1B"/>
    <w:rsid w:val="4CEE0089"/>
    <w:rsid w:val="4CF125E9"/>
    <w:rsid w:val="4CF431C6"/>
    <w:rsid w:val="4CF94135"/>
    <w:rsid w:val="4CFC7C5F"/>
    <w:rsid w:val="4D2741D4"/>
    <w:rsid w:val="4D311508"/>
    <w:rsid w:val="4D337467"/>
    <w:rsid w:val="4D4041D2"/>
    <w:rsid w:val="4D423F31"/>
    <w:rsid w:val="4D447CA9"/>
    <w:rsid w:val="4D570052"/>
    <w:rsid w:val="4D6C0BBA"/>
    <w:rsid w:val="4D73213F"/>
    <w:rsid w:val="4D7722CE"/>
    <w:rsid w:val="4D810EFD"/>
    <w:rsid w:val="4D875DE8"/>
    <w:rsid w:val="4D89648B"/>
    <w:rsid w:val="4D8B58D8"/>
    <w:rsid w:val="4D8C33FE"/>
    <w:rsid w:val="4D981DA3"/>
    <w:rsid w:val="4D9A0411"/>
    <w:rsid w:val="4D9C1893"/>
    <w:rsid w:val="4DAE4F0E"/>
    <w:rsid w:val="4DB37244"/>
    <w:rsid w:val="4DC86B2C"/>
    <w:rsid w:val="4DDC6134"/>
    <w:rsid w:val="4DDE60C6"/>
    <w:rsid w:val="4DE167DD"/>
    <w:rsid w:val="4DE51D36"/>
    <w:rsid w:val="4E0C72FB"/>
    <w:rsid w:val="4E0D66B4"/>
    <w:rsid w:val="4E102185"/>
    <w:rsid w:val="4E113900"/>
    <w:rsid w:val="4E135344"/>
    <w:rsid w:val="4E14124E"/>
    <w:rsid w:val="4E150B5A"/>
    <w:rsid w:val="4E192EE4"/>
    <w:rsid w:val="4E1E674C"/>
    <w:rsid w:val="4E241889"/>
    <w:rsid w:val="4E256AC3"/>
    <w:rsid w:val="4E296E9F"/>
    <w:rsid w:val="4E311CB2"/>
    <w:rsid w:val="4E314A0C"/>
    <w:rsid w:val="4E3215D7"/>
    <w:rsid w:val="4E4F2DA9"/>
    <w:rsid w:val="4E6B74B7"/>
    <w:rsid w:val="4E6D29C4"/>
    <w:rsid w:val="4E880069"/>
    <w:rsid w:val="4E8C3CA1"/>
    <w:rsid w:val="4E9A3978"/>
    <w:rsid w:val="4E9D5A90"/>
    <w:rsid w:val="4EA03AAB"/>
    <w:rsid w:val="4EB731EF"/>
    <w:rsid w:val="4EB754F6"/>
    <w:rsid w:val="4EC4507E"/>
    <w:rsid w:val="4ECF0EFE"/>
    <w:rsid w:val="4EF56421"/>
    <w:rsid w:val="4EFA0F67"/>
    <w:rsid w:val="4EFC0CD7"/>
    <w:rsid w:val="4EFD2805"/>
    <w:rsid w:val="4F027E1C"/>
    <w:rsid w:val="4F072045"/>
    <w:rsid w:val="4F085346"/>
    <w:rsid w:val="4F0A6643"/>
    <w:rsid w:val="4F0C2A48"/>
    <w:rsid w:val="4F0C7544"/>
    <w:rsid w:val="4F155DA1"/>
    <w:rsid w:val="4F196F13"/>
    <w:rsid w:val="4F235162"/>
    <w:rsid w:val="4F2E0C11"/>
    <w:rsid w:val="4F351F9F"/>
    <w:rsid w:val="4F3C4E12"/>
    <w:rsid w:val="4F3F4F8B"/>
    <w:rsid w:val="4F5F526E"/>
    <w:rsid w:val="4F602D53"/>
    <w:rsid w:val="4F610FE6"/>
    <w:rsid w:val="4F63587C"/>
    <w:rsid w:val="4F6B20A0"/>
    <w:rsid w:val="4F6C0472"/>
    <w:rsid w:val="4F6D68F8"/>
    <w:rsid w:val="4F7505EE"/>
    <w:rsid w:val="4F7540D7"/>
    <w:rsid w:val="4F840831"/>
    <w:rsid w:val="4F8D0335"/>
    <w:rsid w:val="4F986150"/>
    <w:rsid w:val="4FA15A0E"/>
    <w:rsid w:val="4FB8497E"/>
    <w:rsid w:val="4FB855E9"/>
    <w:rsid w:val="4FBA63E3"/>
    <w:rsid w:val="4FCD6243"/>
    <w:rsid w:val="4FD60B72"/>
    <w:rsid w:val="4FDB0BF1"/>
    <w:rsid w:val="4FE077C6"/>
    <w:rsid w:val="4FE32A78"/>
    <w:rsid w:val="4FFF4529"/>
    <w:rsid w:val="50010F5D"/>
    <w:rsid w:val="500656EA"/>
    <w:rsid w:val="500951DA"/>
    <w:rsid w:val="500E717E"/>
    <w:rsid w:val="501716A5"/>
    <w:rsid w:val="501B2610"/>
    <w:rsid w:val="501C4F0D"/>
    <w:rsid w:val="501E1B99"/>
    <w:rsid w:val="502528B3"/>
    <w:rsid w:val="50272059"/>
    <w:rsid w:val="50305B35"/>
    <w:rsid w:val="50454464"/>
    <w:rsid w:val="50461F8A"/>
    <w:rsid w:val="504B75A0"/>
    <w:rsid w:val="505C355C"/>
    <w:rsid w:val="505E74B0"/>
    <w:rsid w:val="506344BA"/>
    <w:rsid w:val="50666188"/>
    <w:rsid w:val="506E473E"/>
    <w:rsid w:val="50707007"/>
    <w:rsid w:val="50727FCD"/>
    <w:rsid w:val="50792360"/>
    <w:rsid w:val="508F3931"/>
    <w:rsid w:val="50980FC9"/>
    <w:rsid w:val="509A4DED"/>
    <w:rsid w:val="509E44A5"/>
    <w:rsid w:val="50B11D09"/>
    <w:rsid w:val="50B746F8"/>
    <w:rsid w:val="50C7131D"/>
    <w:rsid w:val="50CE26AB"/>
    <w:rsid w:val="50CF47A9"/>
    <w:rsid w:val="50D13F4A"/>
    <w:rsid w:val="50D5117C"/>
    <w:rsid w:val="50D6330E"/>
    <w:rsid w:val="50D75B93"/>
    <w:rsid w:val="50ED0658"/>
    <w:rsid w:val="51060827"/>
    <w:rsid w:val="510936E3"/>
    <w:rsid w:val="510D4CE5"/>
    <w:rsid w:val="510E1E6E"/>
    <w:rsid w:val="510F4A72"/>
    <w:rsid w:val="5110166D"/>
    <w:rsid w:val="51122D44"/>
    <w:rsid w:val="511931FB"/>
    <w:rsid w:val="511F11FB"/>
    <w:rsid w:val="5125735D"/>
    <w:rsid w:val="5140305D"/>
    <w:rsid w:val="514069D9"/>
    <w:rsid w:val="51416774"/>
    <w:rsid w:val="51422751"/>
    <w:rsid w:val="51453FF0"/>
    <w:rsid w:val="5153495F"/>
    <w:rsid w:val="51570888"/>
    <w:rsid w:val="51571C09"/>
    <w:rsid w:val="516A7EFA"/>
    <w:rsid w:val="516F2029"/>
    <w:rsid w:val="517615BD"/>
    <w:rsid w:val="519349D3"/>
    <w:rsid w:val="51962139"/>
    <w:rsid w:val="5198302F"/>
    <w:rsid w:val="519835ED"/>
    <w:rsid w:val="51B178D7"/>
    <w:rsid w:val="51C57522"/>
    <w:rsid w:val="51CA67B5"/>
    <w:rsid w:val="51CE0489"/>
    <w:rsid w:val="51D51818"/>
    <w:rsid w:val="51F15F26"/>
    <w:rsid w:val="51FC0D1B"/>
    <w:rsid w:val="51FE51A8"/>
    <w:rsid w:val="520A44A5"/>
    <w:rsid w:val="5212481A"/>
    <w:rsid w:val="52134DE1"/>
    <w:rsid w:val="52151EFE"/>
    <w:rsid w:val="52152CF9"/>
    <w:rsid w:val="52177D72"/>
    <w:rsid w:val="521C35E0"/>
    <w:rsid w:val="521D24A8"/>
    <w:rsid w:val="52206266"/>
    <w:rsid w:val="52232583"/>
    <w:rsid w:val="52314DA8"/>
    <w:rsid w:val="523B1505"/>
    <w:rsid w:val="523F1387"/>
    <w:rsid w:val="52505342"/>
    <w:rsid w:val="525145C4"/>
    <w:rsid w:val="52650DED"/>
    <w:rsid w:val="526565AE"/>
    <w:rsid w:val="5269386D"/>
    <w:rsid w:val="527132E4"/>
    <w:rsid w:val="527C6CA6"/>
    <w:rsid w:val="527C7EE5"/>
    <w:rsid w:val="527F2CAE"/>
    <w:rsid w:val="528D599E"/>
    <w:rsid w:val="52942AB9"/>
    <w:rsid w:val="52966EAF"/>
    <w:rsid w:val="529F12A2"/>
    <w:rsid w:val="52A464B0"/>
    <w:rsid w:val="52AC651B"/>
    <w:rsid w:val="52AF0F07"/>
    <w:rsid w:val="52C0794D"/>
    <w:rsid w:val="52C5363A"/>
    <w:rsid w:val="52CC4C54"/>
    <w:rsid w:val="52D55A34"/>
    <w:rsid w:val="52D716A8"/>
    <w:rsid w:val="52D95337"/>
    <w:rsid w:val="52DF3B64"/>
    <w:rsid w:val="52E2428C"/>
    <w:rsid w:val="52EB2107"/>
    <w:rsid w:val="52EC6BE6"/>
    <w:rsid w:val="52ED54E3"/>
    <w:rsid w:val="52ED7C7F"/>
    <w:rsid w:val="52FA157C"/>
    <w:rsid w:val="530028C4"/>
    <w:rsid w:val="53134103"/>
    <w:rsid w:val="531351CF"/>
    <w:rsid w:val="533609E9"/>
    <w:rsid w:val="5339770C"/>
    <w:rsid w:val="5343793F"/>
    <w:rsid w:val="53486019"/>
    <w:rsid w:val="5349426B"/>
    <w:rsid w:val="534C4377"/>
    <w:rsid w:val="53514ECE"/>
    <w:rsid w:val="53533354"/>
    <w:rsid w:val="53534D2D"/>
    <w:rsid w:val="53592A03"/>
    <w:rsid w:val="535F2EEC"/>
    <w:rsid w:val="53602BB5"/>
    <w:rsid w:val="536051BA"/>
    <w:rsid w:val="53624607"/>
    <w:rsid w:val="5368607D"/>
    <w:rsid w:val="536A359C"/>
    <w:rsid w:val="536C7507"/>
    <w:rsid w:val="536E7B06"/>
    <w:rsid w:val="53721D2E"/>
    <w:rsid w:val="538C6674"/>
    <w:rsid w:val="53901E9A"/>
    <w:rsid w:val="539574B0"/>
    <w:rsid w:val="53972398"/>
    <w:rsid w:val="5398661A"/>
    <w:rsid w:val="53990A5B"/>
    <w:rsid w:val="53A05780"/>
    <w:rsid w:val="53A34A4E"/>
    <w:rsid w:val="53B12F4E"/>
    <w:rsid w:val="53B148A4"/>
    <w:rsid w:val="53B536AF"/>
    <w:rsid w:val="53B5421C"/>
    <w:rsid w:val="53B67427"/>
    <w:rsid w:val="53B914E7"/>
    <w:rsid w:val="53B92A73"/>
    <w:rsid w:val="53C120CA"/>
    <w:rsid w:val="53DD5244"/>
    <w:rsid w:val="53EA27B0"/>
    <w:rsid w:val="541A61D1"/>
    <w:rsid w:val="542425E2"/>
    <w:rsid w:val="54364BD1"/>
    <w:rsid w:val="544762D1"/>
    <w:rsid w:val="54525066"/>
    <w:rsid w:val="54547704"/>
    <w:rsid w:val="545A6004"/>
    <w:rsid w:val="545C0D57"/>
    <w:rsid w:val="546C7BF7"/>
    <w:rsid w:val="547054FD"/>
    <w:rsid w:val="547A48F8"/>
    <w:rsid w:val="548656FA"/>
    <w:rsid w:val="54880DC3"/>
    <w:rsid w:val="54967603"/>
    <w:rsid w:val="54973DD2"/>
    <w:rsid w:val="54B33AAB"/>
    <w:rsid w:val="54B75204"/>
    <w:rsid w:val="54BA6AA3"/>
    <w:rsid w:val="54C26836"/>
    <w:rsid w:val="54CF7B30"/>
    <w:rsid w:val="54D47B64"/>
    <w:rsid w:val="54D60F80"/>
    <w:rsid w:val="54E56216"/>
    <w:rsid w:val="54E91F65"/>
    <w:rsid w:val="54EC2917"/>
    <w:rsid w:val="54ED6E78"/>
    <w:rsid w:val="54F42753"/>
    <w:rsid w:val="54F66B32"/>
    <w:rsid w:val="54F77CF7"/>
    <w:rsid w:val="54FC3DE1"/>
    <w:rsid w:val="55070F96"/>
    <w:rsid w:val="55094EF9"/>
    <w:rsid w:val="550E4AAA"/>
    <w:rsid w:val="5510646B"/>
    <w:rsid w:val="55132319"/>
    <w:rsid w:val="55207DCA"/>
    <w:rsid w:val="5524349F"/>
    <w:rsid w:val="55275CF2"/>
    <w:rsid w:val="55283D08"/>
    <w:rsid w:val="55305159"/>
    <w:rsid w:val="554271C4"/>
    <w:rsid w:val="554A0474"/>
    <w:rsid w:val="554B0FBB"/>
    <w:rsid w:val="554D7917"/>
    <w:rsid w:val="554E3DBB"/>
    <w:rsid w:val="55560EC1"/>
    <w:rsid w:val="55582ACF"/>
    <w:rsid w:val="555B2034"/>
    <w:rsid w:val="555D2250"/>
    <w:rsid w:val="55630EE8"/>
    <w:rsid w:val="556D17E3"/>
    <w:rsid w:val="55747599"/>
    <w:rsid w:val="557650C0"/>
    <w:rsid w:val="55774084"/>
    <w:rsid w:val="55827F17"/>
    <w:rsid w:val="55884E00"/>
    <w:rsid w:val="559B413C"/>
    <w:rsid w:val="559E0172"/>
    <w:rsid w:val="55A33F65"/>
    <w:rsid w:val="55BF28D2"/>
    <w:rsid w:val="55C23E61"/>
    <w:rsid w:val="55C827EC"/>
    <w:rsid w:val="55CC22A8"/>
    <w:rsid w:val="55D65B5E"/>
    <w:rsid w:val="55D67312"/>
    <w:rsid w:val="55DC494E"/>
    <w:rsid w:val="55DE5E1F"/>
    <w:rsid w:val="55E262B1"/>
    <w:rsid w:val="55E42029"/>
    <w:rsid w:val="55E43FF3"/>
    <w:rsid w:val="55EF6B25"/>
    <w:rsid w:val="5611261A"/>
    <w:rsid w:val="561F12B3"/>
    <w:rsid w:val="56203972"/>
    <w:rsid w:val="56206DD9"/>
    <w:rsid w:val="56334F4E"/>
    <w:rsid w:val="5640122A"/>
    <w:rsid w:val="564067AA"/>
    <w:rsid w:val="565F5B54"/>
    <w:rsid w:val="566807CA"/>
    <w:rsid w:val="566A652B"/>
    <w:rsid w:val="566C4F24"/>
    <w:rsid w:val="56721869"/>
    <w:rsid w:val="567C4958"/>
    <w:rsid w:val="56861332"/>
    <w:rsid w:val="56A7004F"/>
    <w:rsid w:val="56A71E75"/>
    <w:rsid w:val="56AA614C"/>
    <w:rsid w:val="56AE4E93"/>
    <w:rsid w:val="56AF0889"/>
    <w:rsid w:val="56C65BD3"/>
    <w:rsid w:val="56D77DE0"/>
    <w:rsid w:val="56E542AB"/>
    <w:rsid w:val="56EA18C1"/>
    <w:rsid w:val="56EE31CF"/>
    <w:rsid w:val="56EF512A"/>
    <w:rsid w:val="56F1356E"/>
    <w:rsid w:val="56F4373B"/>
    <w:rsid w:val="56FC33A3"/>
    <w:rsid w:val="56FE35BF"/>
    <w:rsid w:val="57086F62"/>
    <w:rsid w:val="57137C33"/>
    <w:rsid w:val="57171FAC"/>
    <w:rsid w:val="57175521"/>
    <w:rsid w:val="57201787"/>
    <w:rsid w:val="5728063B"/>
    <w:rsid w:val="572A7DD0"/>
    <w:rsid w:val="572B1EDA"/>
    <w:rsid w:val="573B036F"/>
    <w:rsid w:val="5741351C"/>
    <w:rsid w:val="574C50B5"/>
    <w:rsid w:val="574E16ED"/>
    <w:rsid w:val="5753390A"/>
    <w:rsid w:val="575C1490"/>
    <w:rsid w:val="576057FA"/>
    <w:rsid w:val="57630824"/>
    <w:rsid w:val="57722CF3"/>
    <w:rsid w:val="5773128A"/>
    <w:rsid w:val="5773473E"/>
    <w:rsid w:val="57743881"/>
    <w:rsid w:val="578012E3"/>
    <w:rsid w:val="57801A3A"/>
    <w:rsid w:val="57807393"/>
    <w:rsid w:val="57832F7A"/>
    <w:rsid w:val="578620F7"/>
    <w:rsid w:val="578C2978"/>
    <w:rsid w:val="578F23FB"/>
    <w:rsid w:val="578F3B8E"/>
    <w:rsid w:val="579E26AC"/>
    <w:rsid w:val="57A4463D"/>
    <w:rsid w:val="57B901F7"/>
    <w:rsid w:val="57C1417C"/>
    <w:rsid w:val="57C822CE"/>
    <w:rsid w:val="57CC616E"/>
    <w:rsid w:val="57CF32C3"/>
    <w:rsid w:val="57D12535"/>
    <w:rsid w:val="57D12A81"/>
    <w:rsid w:val="57DA3205"/>
    <w:rsid w:val="57E83C3B"/>
    <w:rsid w:val="57E974D0"/>
    <w:rsid w:val="57F77651"/>
    <w:rsid w:val="57FB3A30"/>
    <w:rsid w:val="57FD2414"/>
    <w:rsid w:val="58036411"/>
    <w:rsid w:val="580C5867"/>
    <w:rsid w:val="582D2E88"/>
    <w:rsid w:val="582F1556"/>
    <w:rsid w:val="583A56CB"/>
    <w:rsid w:val="583A6878"/>
    <w:rsid w:val="585039A6"/>
    <w:rsid w:val="585F21C4"/>
    <w:rsid w:val="586B23A2"/>
    <w:rsid w:val="586E28CA"/>
    <w:rsid w:val="58782EFD"/>
    <w:rsid w:val="587903A6"/>
    <w:rsid w:val="588E31B7"/>
    <w:rsid w:val="58B47168"/>
    <w:rsid w:val="58BD2CCA"/>
    <w:rsid w:val="58BF54EF"/>
    <w:rsid w:val="58C058EB"/>
    <w:rsid w:val="58C1780C"/>
    <w:rsid w:val="58C278D6"/>
    <w:rsid w:val="58C3686E"/>
    <w:rsid w:val="58CB56FA"/>
    <w:rsid w:val="58D04AE7"/>
    <w:rsid w:val="58E35228"/>
    <w:rsid w:val="58E701E7"/>
    <w:rsid w:val="58EE66CC"/>
    <w:rsid w:val="58EF1411"/>
    <w:rsid w:val="58F64DB0"/>
    <w:rsid w:val="58F654A9"/>
    <w:rsid w:val="58FE405D"/>
    <w:rsid w:val="59030A18"/>
    <w:rsid w:val="590E151B"/>
    <w:rsid w:val="591A4581"/>
    <w:rsid w:val="592238F3"/>
    <w:rsid w:val="59231195"/>
    <w:rsid w:val="59263D88"/>
    <w:rsid w:val="592D1BF7"/>
    <w:rsid w:val="59301A29"/>
    <w:rsid w:val="59315DFF"/>
    <w:rsid w:val="59330810"/>
    <w:rsid w:val="593C217C"/>
    <w:rsid w:val="59430F68"/>
    <w:rsid w:val="594B23BF"/>
    <w:rsid w:val="594D25DB"/>
    <w:rsid w:val="59533008"/>
    <w:rsid w:val="59547B16"/>
    <w:rsid w:val="59656476"/>
    <w:rsid w:val="596A4F3B"/>
    <w:rsid w:val="596D1C20"/>
    <w:rsid w:val="59725B9E"/>
    <w:rsid w:val="59775009"/>
    <w:rsid w:val="59786124"/>
    <w:rsid w:val="597A6246"/>
    <w:rsid w:val="5990533F"/>
    <w:rsid w:val="5993563B"/>
    <w:rsid w:val="59967408"/>
    <w:rsid w:val="599B6EA3"/>
    <w:rsid w:val="59A044B9"/>
    <w:rsid w:val="59AC3F52"/>
    <w:rsid w:val="59AD3D90"/>
    <w:rsid w:val="59AE0184"/>
    <w:rsid w:val="59B2243E"/>
    <w:rsid w:val="59B47CF8"/>
    <w:rsid w:val="59B504AA"/>
    <w:rsid w:val="59B74EE0"/>
    <w:rsid w:val="59BC39DF"/>
    <w:rsid w:val="59C52172"/>
    <w:rsid w:val="59C604DE"/>
    <w:rsid w:val="59D46859"/>
    <w:rsid w:val="59EA1BD8"/>
    <w:rsid w:val="5A1455BF"/>
    <w:rsid w:val="5A162510"/>
    <w:rsid w:val="5A2570B4"/>
    <w:rsid w:val="5A2A146C"/>
    <w:rsid w:val="5A332E0E"/>
    <w:rsid w:val="5A384B14"/>
    <w:rsid w:val="5A3D43FE"/>
    <w:rsid w:val="5A3F1F24"/>
    <w:rsid w:val="5A3F3772"/>
    <w:rsid w:val="5A4202DB"/>
    <w:rsid w:val="5A494BC1"/>
    <w:rsid w:val="5A570B12"/>
    <w:rsid w:val="5A5879DD"/>
    <w:rsid w:val="5A6679CA"/>
    <w:rsid w:val="5A676D68"/>
    <w:rsid w:val="5A697ABA"/>
    <w:rsid w:val="5A6B1B59"/>
    <w:rsid w:val="5A715C9D"/>
    <w:rsid w:val="5A751DEA"/>
    <w:rsid w:val="5A76346C"/>
    <w:rsid w:val="5A8454B5"/>
    <w:rsid w:val="5A8C2624"/>
    <w:rsid w:val="5A8E0F8A"/>
    <w:rsid w:val="5A9F0C15"/>
    <w:rsid w:val="5A9F3E73"/>
    <w:rsid w:val="5AA224B3"/>
    <w:rsid w:val="5ABA2A7F"/>
    <w:rsid w:val="5ACC12DE"/>
    <w:rsid w:val="5ACD39D4"/>
    <w:rsid w:val="5AE047B5"/>
    <w:rsid w:val="5AE4099C"/>
    <w:rsid w:val="5AE458DD"/>
    <w:rsid w:val="5AE623A0"/>
    <w:rsid w:val="5AE65157"/>
    <w:rsid w:val="5AEB1B3C"/>
    <w:rsid w:val="5AF30F60"/>
    <w:rsid w:val="5AF80325"/>
    <w:rsid w:val="5B1D36E7"/>
    <w:rsid w:val="5B1F3D38"/>
    <w:rsid w:val="5B2147F9"/>
    <w:rsid w:val="5B2624A5"/>
    <w:rsid w:val="5B2630E4"/>
    <w:rsid w:val="5B296730"/>
    <w:rsid w:val="5B2B122D"/>
    <w:rsid w:val="5B3723B1"/>
    <w:rsid w:val="5B4517BC"/>
    <w:rsid w:val="5B4F6C44"/>
    <w:rsid w:val="5B5152A0"/>
    <w:rsid w:val="5B590DC3"/>
    <w:rsid w:val="5B5D7D21"/>
    <w:rsid w:val="5B716F5E"/>
    <w:rsid w:val="5B7869D5"/>
    <w:rsid w:val="5B79220B"/>
    <w:rsid w:val="5B793DD5"/>
    <w:rsid w:val="5B7A1747"/>
    <w:rsid w:val="5B835D0F"/>
    <w:rsid w:val="5B85695B"/>
    <w:rsid w:val="5B8F35CE"/>
    <w:rsid w:val="5B9529D0"/>
    <w:rsid w:val="5BB82598"/>
    <w:rsid w:val="5BBB1A7E"/>
    <w:rsid w:val="5BBE156E"/>
    <w:rsid w:val="5BC12F49"/>
    <w:rsid w:val="5BC16969"/>
    <w:rsid w:val="5BCB2B13"/>
    <w:rsid w:val="5BDB3ECE"/>
    <w:rsid w:val="5BDE0602"/>
    <w:rsid w:val="5BE16142"/>
    <w:rsid w:val="5BEC0ACB"/>
    <w:rsid w:val="5BEC5B1C"/>
    <w:rsid w:val="5BF05BEB"/>
    <w:rsid w:val="5BF60D08"/>
    <w:rsid w:val="5BF927A8"/>
    <w:rsid w:val="5C004FB5"/>
    <w:rsid w:val="5C047836"/>
    <w:rsid w:val="5C0F3B78"/>
    <w:rsid w:val="5C0F5926"/>
    <w:rsid w:val="5C246869"/>
    <w:rsid w:val="5C251444"/>
    <w:rsid w:val="5C2515ED"/>
    <w:rsid w:val="5C2E04A2"/>
    <w:rsid w:val="5C38222F"/>
    <w:rsid w:val="5C421BDF"/>
    <w:rsid w:val="5C4F21C6"/>
    <w:rsid w:val="5C527FC6"/>
    <w:rsid w:val="5C546658"/>
    <w:rsid w:val="5C564A4A"/>
    <w:rsid w:val="5C596057"/>
    <w:rsid w:val="5C5F7E38"/>
    <w:rsid w:val="5C6B41A2"/>
    <w:rsid w:val="5C760868"/>
    <w:rsid w:val="5C7F0CFE"/>
    <w:rsid w:val="5C83579A"/>
    <w:rsid w:val="5C910708"/>
    <w:rsid w:val="5C935540"/>
    <w:rsid w:val="5C9D1184"/>
    <w:rsid w:val="5CA269B0"/>
    <w:rsid w:val="5CA85322"/>
    <w:rsid w:val="5CB67B77"/>
    <w:rsid w:val="5CBE4792"/>
    <w:rsid w:val="5CC8569C"/>
    <w:rsid w:val="5CD64696"/>
    <w:rsid w:val="5CE13766"/>
    <w:rsid w:val="5CEB5804"/>
    <w:rsid w:val="5CF039A9"/>
    <w:rsid w:val="5CF765FF"/>
    <w:rsid w:val="5CF8285E"/>
    <w:rsid w:val="5D0371A2"/>
    <w:rsid w:val="5D043957"/>
    <w:rsid w:val="5D0D7A40"/>
    <w:rsid w:val="5D137698"/>
    <w:rsid w:val="5D1450ED"/>
    <w:rsid w:val="5D190BA1"/>
    <w:rsid w:val="5D1D28C1"/>
    <w:rsid w:val="5D224182"/>
    <w:rsid w:val="5D252122"/>
    <w:rsid w:val="5D2535B4"/>
    <w:rsid w:val="5D2D358B"/>
    <w:rsid w:val="5D3A4C25"/>
    <w:rsid w:val="5D3D64C3"/>
    <w:rsid w:val="5D554F37"/>
    <w:rsid w:val="5D5B0AB9"/>
    <w:rsid w:val="5D671A7D"/>
    <w:rsid w:val="5D8A5BAC"/>
    <w:rsid w:val="5D982259"/>
    <w:rsid w:val="5D9B28C6"/>
    <w:rsid w:val="5DA4554F"/>
    <w:rsid w:val="5DA84284"/>
    <w:rsid w:val="5DB91684"/>
    <w:rsid w:val="5DBA1BF8"/>
    <w:rsid w:val="5DBD3CB4"/>
    <w:rsid w:val="5DC1219E"/>
    <w:rsid w:val="5DCA7D57"/>
    <w:rsid w:val="5DCC4C82"/>
    <w:rsid w:val="5DD001CE"/>
    <w:rsid w:val="5DD15589"/>
    <w:rsid w:val="5DDB5473"/>
    <w:rsid w:val="5DEA2893"/>
    <w:rsid w:val="5DEF17B3"/>
    <w:rsid w:val="5DF17E82"/>
    <w:rsid w:val="5DFE3EA4"/>
    <w:rsid w:val="5E0A005C"/>
    <w:rsid w:val="5E16339F"/>
    <w:rsid w:val="5E187D65"/>
    <w:rsid w:val="5E3133D3"/>
    <w:rsid w:val="5E6A778C"/>
    <w:rsid w:val="5E6B5C05"/>
    <w:rsid w:val="5E6C52B2"/>
    <w:rsid w:val="5E733DB6"/>
    <w:rsid w:val="5E766130"/>
    <w:rsid w:val="5E8425FB"/>
    <w:rsid w:val="5E907B64"/>
    <w:rsid w:val="5E916AC6"/>
    <w:rsid w:val="5E9B334C"/>
    <w:rsid w:val="5EA048F9"/>
    <w:rsid w:val="5EA902B4"/>
    <w:rsid w:val="5ED679F2"/>
    <w:rsid w:val="5ED86351"/>
    <w:rsid w:val="5ED97A17"/>
    <w:rsid w:val="5EDD75E0"/>
    <w:rsid w:val="5EDD7F5D"/>
    <w:rsid w:val="5EDE0879"/>
    <w:rsid w:val="5EE5151D"/>
    <w:rsid w:val="5EFC3EF8"/>
    <w:rsid w:val="5F2B2A77"/>
    <w:rsid w:val="5F335DCF"/>
    <w:rsid w:val="5F36141C"/>
    <w:rsid w:val="5F475D9B"/>
    <w:rsid w:val="5F50072F"/>
    <w:rsid w:val="5F5A73D9"/>
    <w:rsid w:val="5F8D6EAC"/>
    <w:rsid w:val="5F9555DA"/>
    <w:rsid w:val="5FA0342D"/>
    <w:rsid w:val="5FA42E42"/>
    <w:rsid w:val="5FAA6E9D"/>
    <w:rsid w:val="5FAA7416"/>
    <w:rsid w:val="5FB41298"/>
    <w:rsid w:val="5FB456FC"/>
    <w:rsid w:val="5FBA4847"/>
    <w:rsid w:val="5FC072BB"/>
    <w:rsid w:val="5FD2225B"/>
    <w:rsid w:val="5FDE2C7C"/>
    <w:rsid w:val="5FED0EAA"/>
    <w:rsid w:val="5FF37555"/>
    <w:rsid w:val="5FF75D1E"/>
    <w:rsid w:val="5FFA462A"/>
    <w:rsid w:val="5FFE1F39"/>
    <w:rsid w:val="60070383"/>
    <w:rsid w:val="60073A6B"/>
    <w:rsid w:val="60085E78"/>
    <w:rsid w:val="6015606F"/>
    <w:rsid w:val="601A5C94"/>
    <w:rsid w:val="601B58DD"/>
    <w:rsid w:val="601B6F8F"/>
    <w:rsid w:val="602121C8"/>
    <w:rsid w:val="60234553"/>
    <w:rsid w:val="60244C16"/>
    <w:rsid w:val="6028345A"/>
    <w:rsid w:val="60315731"/>
    <w:rsid w:val="603718EF"/>
    <w:rsid w:val="60377539"/>
    <w:rsid w:val="603E07AE"/>
    <w:rsid w:val="603E1F27"/>
    <w:rsid w:val="603F3EAD"/>
    <w:rsid w:val="604858AA"/>
    <w:rsid w:val="60595A91"/>
    <w:rsid w:val="60595C02"/>
    <w:rsid w:val="606D70BF"/>
    <w:rsid w:val="606F453E"/>
    <w:rsid w:val="60725176"/>
    <w:rsid w:val="607E307A"/>
    <w:rsid w:val="608561F0"/>
    <w:rsid w:val="60886BFA"/>
    <w:rsid w:val="608C5797"/>
    <w:rsid w:val="6094289E"/>
    <w:rsid w:val="609E3BB4"/>
    <w:rsid w:val="60A32AE1"/>
    <w:rsid w:val="60AC7BE7"/>
    <w:rsid w:val="60B94350"/>
    <w:rsid w:val="60C211B9"/>
    <w:rsid w:val="60C633C1"/>
    <w:rsid w:val="60CF38D6"/>
    <w:rsid w:val="60D55842"/>
    <w:rsid w:val="60DB486A"/>
    <w:rsid w:val="60E60C98"/>
    <w:rsid w:val="60F570D0"/>
    <w:rsid w:val="60F577E0"/>
    <w:rsid w:val="60F90953"/>
    <w:rsid w:val="60FF41BB"/>
    <w:rsid w:val="610608AD"/>
    <w:rsid w:val="610F0176"/>
    <w:rsid w:val="61112140"/>
    <w:rsid w:val="6119185F"/>
    <w:rsid w:val="611C2BC3"/>
    <w:rsid w:val="611F3BB4"/>
    <w:rsid w:val="61345FAC"/>
    <w:rsid w:val="613A51F3"/>
    <w:rsid w:val="613C6411"/>
    <w:rsid w:val="61465DA8"/>
    <w:rsid w:val="615025B6"/>
    <w:rsid w:val="61532759"/>
    <w:rsid w:val="61575576"/>
    <w:rsid w:val="616713F5"/>
    <w:rsid w:val="616D6619"/>
    <w:rsid w:val="618337CB"/>
    <w:rsid w:val="61897F29"/>
    <w:rsid w:val="61994610"/>
    <w:rsid w:val="61A10B0B"/>
    <w:rsid w:val="61A771CA"/>
    <w:rsid w:val="61AC65C4"/>
    <w:rsid w:val="61B97571"/>
    <w:rsid w:val="61C042AB"/>
    <w:rsid w:val="61C30B54"/>
    <w:rsid w:val="61C530B1"/>
    <w:rsid w:val="61C91F5A"/>
    <w:rsid w:val="61CA4FAD"/>
    <w:rsid w:val="61CB73F0"/>
    <w:rsid w:val="61E635CD"/>
    <w:rsid w:val="61E66498"/>
    <w:rsid w:val="61F53810"/>
    <w:rsid w:val="61F555BE"/>
    <w:rsid w:val="61FB545B"/>
    <w:rsid w:val="61FC6D54"/>
    <w:rsid w:val="61FF7C55"/>
    <w:rsid w:val="620D141F"/>
    <w:rsid w:val="62113437"/>
    <w:rsid w:val="62114EF5"/>
    <w:rsid w:val="621B3245"/>
    <w:rsid w:val="621C2B4B"/>
    <w:rsid w:val="6223212B"/>
    <w:rsid w:val="62255EA3"/>
    <w:rsid w:val="62287742"/>
    <w:rsid w:val="62297E0B"/>
    <w:rsid w:val="623A0A5E"/>
    <w:rsid w:val="623D0D4F"/>
    <w:rsid w:val="623E1776"/>
    <w:rsid w:val="62402CDD"/>
    <w:rsid w:val="62406DE0"/>
    <w:rsid w:val="62416B14"/>
    <w:rsid w:val="62441131"/>
    <w:rsid w:val="6245693B"/>
    <w:rsid w:val="62493B3D"/>
    <w:rsid w:val="624C1682"/>
    <w:rsid w:val="624D0F56"/>
    <w:rsid w:val="62547CD1"/>
    <w:rsid w:val="62571DD5"/>
    <w:rsid w:val="628333F2"/>
    <w:rsid w:val="62853D89"/>
    <w:rsid w:val="628B384F"/>
    <w:rsid w:val="62993AB4"/>
    <w:rsid w:val="62A212A2"/>
    <w:rsid w:val="62A96AD4"/>
    <w:rsid w:val="62AB34EE"/>
    <w:rsid w:val="62B13611"/>
    <w:rsid w:val="62C063CC"/>
    <w:rsid w:val="62C84C3C"/>
    <w:rsid w:val="62CC27C3"/>
    <w:rsid w:val="62CE7B37"/>
    <w:rsid w:val="62D859AE"/>
    <w:rsid w:val="62E03C85"/>
    <w:rsid w:val="62E418BB"/>
    <w:rsid w:val="62E469CE"/>
    <w:rsid w:val="62FD3033"/>
    <w:rsid w:val="62FF3316"/>
    <w:rsid w:val="630951DF"/>
    <w:rsid w:val="630C7CCD"/>
    <w:rsid w:val="63206C54"/>
    <w:rsid w:val="63447186"/>
    <w:rsid w:val="634A1FE7"/>
    <w:rsid w:val="635579ED"/>
    <w:rsid w:val="636C365E"/>
    <w:rsid w:val="63750765"/>
    <w:rsid w:val="63780D41"/>
    <w:rsid w:val="638243EF"/>
    <w:rsid w:val="638C62E8"/>
    <w:rsid w:val="638F6702"/>
    <w:rsid w:val="639952B6"/>
    <w:rsid w:val="63AA400F"/>
    <w:rsid w:val="63AD2BAB"/>
    <w:rsid w:val="63B42FA7"/>
    <w:rsid w:val="63BB7DF8"/>
    <w:rsid w:val="63C1201A"/>
    <w:rsid w:val="63C96D02"/>
    <w:rsid w:val="63CA4D7B"/>
    <w:rsid w:val="63D53465"/>
    <w:rsid w:val="63E91B17"/>
    <w:rsid w:val="63EA5938"/>
    <w:rsid w:val="63F22B00"/>
    <w:rsid w:val="63F85463"/>
    <w:rsid w:val="63FA6F9D"/>
    <w:rsid w:val="640E3950"/>
    <w:rsid w:val="64174467"/>
    <w:rsid w:val="64216B3E"/>
    <w:rsid w:val="642658B0"/>
    <w:rsid w:val="642A77A1"/>
    <w:rsid w:val="642E6143"/>
    <w:rsid w:val="643C5726"/>
    <w:rsid w:val="64432611"/>
    <w:rsid w:val="6444200F"/>
    <w:rsid w:val="644D32A6"/>
    <w:rsid w:val="64571CDB"/>
    <w:rsid w:val="64591E34"/>
    <w:rsid w:val="64674EC4"/>
    <w:rsid w:val="647B0FBF"/>
    <w:rsid w:val="648F5856"/>
    <w:rsid w:val="64910B6C"/>
    <w:rsid w:val="64915A72"/>
    <w:rsid w:val="64970BAF"/>
    <w:rsid w:val="64A95DBF"/>
    <w:rsid w:val="64BB10FB"/>
    <w:rsid w:val="64BC589C"/>
    <w:rsid w:val="64C42860"/>
    <w:rsid w:val="64D4488A"/>
    <w:rsid w:val="64D7381D"/>
    <w:rsid w:val="64DC4A2F"/>
    <w:rsid w:val="64EF09EB"/>
    <w:rsid w:val="64F01B59"/>
    <w:rsid w:val="64FC0235"/>
    <w:rsid w:val="64FE29DC"/>
    <w:rsid w:val="65046576"/>
    <w:rsid w:val="65127CF1"/>
    <w:rsid w:val="651363E4"/>
    <w:rsid w:val="65233C6E"/>
    <w:rsid w:val="65271F32"/>
    <w:rsid w:val="652A627C"/>
    <w:rsid w:val="6530645D"/>
    <w:rsid w:val="65326B1A"/>
    <w:rsid w:val="654A5B21"/>
    <w:rsid w:val="655645C6"/>
    <w:rsid w:val="6558033E"/>
    <w:rsid w:val="65752372"/>
    <w:rsid w:val="65814BBE"/>
    <w:rsid w:val="65876E75"/>
    <w:rsid w:val="658856C4"/>
    <w:rsid w:val="658B7653"/>
    <w:rsid w:val="659F7D1B"/>
    <w:rsid w:val="65B030AD"/>
    <w:rsid w:val="65B8398B"/>
    <w:rsid w:val="65BC0AFC"/>
    <w:rsid w:val="65C15EE3"/>
    <w:rsid w:val="65C37FE8"/>
    <w:rsid w:val="65C4177D"/>
    <w:rsid w:val="65C50221"/>
    <w:rsid w:val="65D72A64"/>
    <w:rsid w:val="65E120E1"/>
    <w:rsid w:val="65E35C92"/>
    <w:rsid w:val="65E41ED0"/>
    <w:rsid w:val="65E803B1"/>
    <w:rsid w:val="65ED1B74"/>
    <w:rsid w:val="65ED6CD8"/>
    <w:rsid w:val="65F51279"/>
    <w:rsid w:val="65F938CF"/>
    <w:rsid w:val="660404C6"/>
    <w:rsid w:val="660D737A"/>
    <w:rsid w:val="661A1A97"/>
    <w:rsid w:val="66214933"/>
    <w:rsid w:val="66245681"/>
    <w:rsid w:val="662B7800"/>
    <w:rsid w:val="6632293D"/>
    <w:rsid w:val="6646288C"/>
    <w:rsid w:val="66467C65"/>
    <w:rsid w:val="664F5ADA"/>
    <w:rsid w:val="665135D2"/>
    <w:rsid w:val="66557E8E"/>
    <w:rsid w:val="66576847"/>
    <w:rsid w:val="66652D12"/>
    <w:rsid w:val="66666A8A"/>
    <w:rsid w:val="666E7F0C"/>
    <w:rsid w:val="66716F79"/>
    <w:rsid w:val="66770C98"/>
    <w:rsid w:val="667747F4"/>
    <w:rsid w:val="667B289F"/>
    <w:rsid w:val="66807B4C"/>
    <w:rsid w:val="66830FD0"/>
    <w:rsid w:val="6686712D"/>
    <w:rsid w:val="668A2F36"/>
    <w:rsid w:val="668B6EE6"/>
    <w:rsid w:val="66AB175B"/>
    <w:rsid w:val="66BD7716"/>
    <w:rsid w:val="66DA5FA8"/>
    <w:rsid w:val="66DD4BFF"/>
    <w:rsid w:val="66E520A5"/>
    <w:rsid w:val="66E53E53"/>
    <w:rsid w:val="66E62482"/>
    <w:rsid w:val="66EC3434"/>
    <w:rsid w:val="66FB71D3"/>
    <w:rsid w:val="66FE5F4E"/>
    <w:rsid w:val="67042D1C"/>
    <w:rsid w:val="670544F5"/>
    <w:rsid w:val="670562A3"/>
    <w:rsid w:val="671362AC"/>
    <w:rsid w:val="672C1A82"/>
    <w:rsid w:val="67362878"/>
    <w:rsid w:val="673B3A73"/>
    <w:rsid w:val="674343B1"/>
    <w:rsid w:val="674A015A"/>
    <w:rsid w:val="674C7A2E"/>
    <w:rsid w:val="675D4EDF"/>
    <w:rsid w:val="676314F1"/>
    <w:rsid w:val="67636CBF"/>
    <w:rsid w:val="676378A7"/>
    <w:rsid w:val="678278F4"/>
    <w:rsid w:val="679413D5"/>
    <w:rsid w:val="679A4C3E"/>
    <w:rsid w:val="679D490D"/>
    <w:rsid w:val="67A9270A"/>
    <w:rsid w:val="67B519A4"/>
    <w:rsid w:val="67BB124F"/>
    <w:rsid w:val="67C73559"/>
    <w:rsid w:val="67D068B1"/>
    <w:rsid w:val="67DF0F4B"/>
    <w:rsid w:val="67E11183"/>
    <w:rsid w:val="67E36C7A"/>
    <w:rsid w:val="67E476E8"/>
    <w:rsid w:val="67E97973"/>
    <w:rsid w:val="67EB4DFC"/>
    <w:rsid w:val="67F60DFC"/>
    <w:rsid w:val="67FB5365"/>
    <w:rsid w:val="67FD6F7B"/>
    <w:rsid w:val="68077DF9"/>
    <w:rsid w:val="680974B1"/>
    <w:rsid w:val="681709C9"/>
    <w:rsid w:val="681F3395"/>
    <w:rsid w:val="68232E85"/>
    <w:rsid w:val="682B3AE8"/>
    <w:rsid w:val="682C260C"/>
    <w:rsid w:val="683D63D6"/>
    <w:rsid w:val="683F7593"/>
    <w:rsid w:val="68420E31"/>
    <w:rsid w:val="68433252"/>
    <w:rsid w:val="68433DA6"/>
    <w:rsid w:val="684A4454"/>
    <w:rsid w:val="684B418A"/>
    <w:rsid w:val="684D4EA6"/>
    <w:rsid w:val="685F0B4B"/>
    <w:rsid w:val="686047EC"/>
    <w:rsid w:val="68662D72"/>
    <w:rsid w:val="68677AAE"/>
    <w:rsid w:val="686B2811"/>
    <w:rsid w:val="68773043"/>
    <w:rsid w:val="687A681D"/>
    <w:rsid w:val="68891B98"/>
    <w:rsid w:val="689212E3"/>
    <w:rsid w:val="6893665F"/>
    <w:rsid w:val="689C2C37"/>
    <w:rsid w:val="68AC2CF6"/>
    <w:rsid w:val="68AF1F4F"/>
    <w:rsid w:val="68B86FC0"/>
    <w:rsid w:val="68C7438B"/>
    <w:rsid w:val="68D06FB7"/>
    <w:rsid w:val="68D94C48"/>
    <w:rsid w:val="68DC1D09"/>
    <w:rsid w:val="68DC4DE2"/>
    <w:rsid w:val="68EA7786"/>
    <w:rsid w:val="68F05D38"/>
    <w:rsid w:val="68F44821"/>
    <w:rsid w:val="69024B11"/>
    <w:rsid w:val="69056194"/>
    <w:rsid w:val="69175724"/>
    <w:rsid w:val="6919046B"/>
    <w:rsid w:val="691D1275"/>
    <w:rsid w:val="691E189E"/>
    <w:rsid w:val="692E5FD1"/>
    <w:rsid w:val="692E7D33"/>
    <w:rsid w:val="692F585A"/>
    <w:rsid w:val="69377459"/>
    <w:rsid w:val="694F3806"/>
    <w:rsid w:val="695D476C"/>
    <w:rsid w:val="695D7FE9"/>
    <w:rsid w:val="696F3EA8"/>
    <w:rsid w:val="69807E63"/>
    <w:rsid w:val="6987405D"/>
    <w:rsid w:val="698B48B2"/>
    <w:rsid w:val="69931944"/>
    <w:rsid w:val="699546C7"/>
    <w:rsid w:val="699925C6"/>
    <w:rsid w:val="699B1A2E"/>
    <w:rsid w:val="69A26638"/>
    <w:rsid w:val="69A94AF3"/>
    <w:rsid w:val="69AC6EAA"/>
    <w:rsid w:val="69C266CE"/>
    <w:rsid w:val="69C75A92"/>
    <w:rsid w:val="69C8232E"/>
    <w:rsid w:val="69CE5072"/>
    <w:rsid w:val="69D92F25"/>
    <w:rsid w:val="69DC457A"/>
    <w:rsid w:val="69E56C19"/>
    <w:rsid w:val="69FE0E72"/>
    <w:rsid w:val="69FF4345"/>
    <w:rsid w:val="6A0002CB"/>
    <w:rsid w:val="6A010FA4"/>
    <w:rsid w:val="6A0D4A4B"/>
    <w:rsid w:val="6A0D5B9B"/>
    <w:rsid w:val="6A0E1CBF"/>
    <w:rsid w:val="6A1F58CE"/>
    <w:rsid w:val="6A2A10BB"/>
    <w:rsid w:val="6A2C5D50"/>
    <w:rsid w:val="6A2D7FEB"/>
    <w:rsid w:val="6A3432E0"/>
    <w:rsid w:val="6A3B3D8A"/>
    <w:rsid w:val="6A445335"/>
    <w:rsid w:val="6A48113B"/>
    <w:rsid w:val="6A4B1265"/>
    <w:rsid w:val="6A4B4EC4"/>
    <w:rsid w:val="6A4F0F97"/>
    <w:rsid w:val="6A694D9B"/>
    <w:rsid w:val="6A7143B4"/>
    <w:rsid w:val="6A732063"/>
    <w:rsid w:val="6A7E2C0A"/>
    <w:rsid w:val="6A92631E"/>
    <w:rsid w:val="6AA16E5C"/>
    <w:rsid w:val="6AAA527E"/>
    <w:rsid w:val="6AAB0F10"/>
    <w:rsid w:val="6AAC3178"/>
    <w:rsid w:val="6ABC311D"/>
    <w:rsid w:val="6AC63F9C"/>
    <w:rsid w:val="6AD457EC"/>
    <w:rsid w:val="6AE0505D"/>
    <w:rsid w:val="6AE5597E"/>
    <w:rsid w:val="6AEC41C5"/>
    <w:rsid w:val="6AF2259B"/>
    <w:rsid w:val="6AFB2812"/>
    <w:rsid w:val="6B0A20DA"/>
    <w:rsid w:val="6B0F694D"/>
    <w:rsid w:val="6B1A680B"/>
    <w:rsid w:val="6B2536D7"/>
    <w:rsid w:val="6B265B50"/>
    <w:rsid w:val="6B2B4BE8"/>
    <w:rsid w:val="6B363FF1"/>
    <w:rsid w:val="6B372443"/>
    <w:rsid w:val="6B496A63"/>
    <w:rsid w:val="6B4C0C26"/>
    <w:rsid w:val="6B555802"/>
    <w:rsid w:val="6B5E2EFA"/>
    <w:rsid w:val="6B6157AA"/>
    <w:rsid w:val="6B6932A5"/>
    <w:rsid w:val="6B731500"/>
    <w:rsid w:val="6B7E4289"/>
    <w:rsid w:val="6B7F3EF2"/>
    <w:rsid w:val="6B802BD0"/>
    <w:rsid w:val="6B8754D9"/>
    <w:rsid w:val="6B8A3B5E"/>
    <w:rsid w:val="6B8E0DEA"/>
    <w:rsid w:val="6B991E8C"/>
    <w:rsid w:val="6BA51E03"/>
    <w:rsid w:val="6BA97047"/>
    <w:rsid w:val="6BBD0EFB"/>
    <w:rsid w:val="6BCB6DE4"/>
    <w:rsid w:val="6BCE7866"/>
    <w:rsid w:val="6BD44496"/>
    <w:rsid w:val="6BD73FFC"/>
    <w:rsid w:val="6BD959FF"/>
    <w:rsid w:val="6BDA6F67"/>
    <w:rsid w:val="6BE046D1"/>
    <w:rsid w:val="6BE20961"/>
    <w:rsid w:val="6BF14384"/>
    <w:rsid w:val="6C092392"/>
    <w:rsid w:val="6C0C59DE"/>
    <w:rsid w:val="6C0E5F5E"/>
    <w:rsid w:val="6C155DA9"/>
    <w:rsid w:val="6C172D01"/>
    <w:rsid w:val="6C203AAB"/>
    <w:rsid w:val="6C2201D7"/>
    <w:rsid w:val="6C264998"/>
    <w:rsid w:val="6C276CBC"/>
    <w:rsid w:val="6C2D2FAE"/>
    <w:rsid w:val="6C30791F"/>
    <w:rsid w:val="6C3118E9"/>
    <w:rsid w:val="6C3157D9"/>
    <w:rsid w:val="6C3710E8"/>
    <w:rsid w:val="6C397E8A"/>
    <w:rsid w:val="6C3D203B"/>
    <w:rsid w:val="6C5E7B45"/>
    <w:rsid w:val="6C643A6C"/>
    <w:rsid w:val="6C6A0B7D"/>
    <w:rsid w:val="6C6A5748"/>
    <w:rsid w:val="6C710145"/>
    <w:rsid w:val="6C7B7C5C"/>
    <w:rsid w:val="6C870E55"/>
    <w:rsid w:val="6C9319E9"/>
    <w:rsid w:val="6C961959"/>
    <w:rsid w:val="6C976C1F"/>
    <w:rsid w:val="6C995A5F"/>
    <w:rsid w:val="6CA743D6"/>
    <w:rsid w:val="6CAE6A95"/>
    <w:rsid w:val="6CB43BD9"/>
    <w:rsid w:val="6CB84B68"/>
    <w:rsid w:val="6CBA536E"/>
    <w:rsid w:val="6CCF7C40"/>
    <w:rsid w:val="6CD92A71"/>
    <w:rsid w:val="6CDB1A5C"/>
    <w:rsid w:val="6CDF3F6C"/>
    <w:rsid w:val="6CDF56BA"/>
    <w:rsid w:val="6CE4549A"/>
    <w:rsid w:val="6CE76665"/>
    <w:rsid w:val="6CF144B9"/>
    <w:rsid w:val="6CF576A2"/>
    <w:rsid w:val="6CF941B4"/>
    <w:rsid w:val="6CFE7A1D"/>
    <w:rsid w:val="6D0A227B"/>
    <w:rsid w:val="6D1234C8"/>
    <w:rsid w:val="6D262AD0"/>
    <w:rsid w:val="6D331F8B"/>
    <w:rsid w:val="6D397DA0"/>
    <w:rsid w:val="6D3A3E17"/>
    <w:rsid w:val="6D3A56C3"/>
    <w:rsid w:val="6D3C0446"/>
    <w:rsid w:val="6D414FE9"/>
    <w:rsid w:val="6D415B5B"/>
    <w:rsid w:val="6D513488"/>
    <w:rsid w:val="6D683CB6"/>
    <w:rsid w:val="6D716441"/>
    <w:rsid w:val="6D7C1D61"/>
    <w:rsid w:val="6D804DF8"/>
    <w:rsid w:val="6D855A48"/>
    <w:rsid w:val="6D8A24D4"/>
    <w:rsid w:val="6D98094B"/>
    <w:rsid w:val="6DB710E0"/>
    <w:rsid w:val="6DBF4F45"/>
    <w:rsid w:val="6DD07C38"/>
    <w:rsid w:val="6DDA2238"/>
    <w:rsid w:val="6DE44E65"/>
    <w:rsid w:val="6DE91C9E"/>
    <w:rsid w:val="6DEB3726"/>
    <w:rsid w:val="6E0E15AF"/>
    <w:rsid w:val="6E136057"/>
    <w:rsid w:val="6E162B44"/>
    <w:rsid w:val="6E1D3E88"/>
    <w:rsid w:val="6E1E7249"/>
    <w:rsid w:val="6E1F5E9D"/>
    <w:rsid w:val="6E2C680B"/>
    <w:rsid w:val="6E3653FF"/>
    <w:rsid w:val="6E37450C"/>
    <w:rsid w:val="6E376F24"/>
    <w:rsid w:val="6E3C285F"/>
    <w:rsid w:val="6E3F184B"/>
    <w:rsid w:val="6E46781B"/>
    <w:rsid w:val="6E4678CD"/>
    <w:rsid w:val="6E4C064F"/>
    <w:rsid w:val="6E54418B"/>
    <w:rsid w:val="6E55366C"/>
    <w:rsid w:val="6E56172B"/>
    <w:rsid w:val="6E5A3C07"/>
    <w:rsid w:val="6E6018D4"/>
    <w:rsid w:val="6E6B5ED5"/>
    <w:rsid w:val="6E6F5C78"/>
    <w:rsid w:val="6E723819"/>
    <w:rsid w:val="6E72450A"/>
    <w:rsid w:val="6E753D0F"/>
    <w:rsid w:val="6E7E4832"/>
    <w:rsid w:val="6E7F6CEA"/>
    <w:rsid w:val="6E9005CF"/>
    <w:rsid w:val="6E930D5B"/>
    <w:rsid w:val="6E970129"/>
    <w:rsid w:val="6E9F0F63"/>
    <w:rsid w:val="6EA23374"/>
    <w:rsid w:val="6EA27B21"/>
    <w:rsid w:val="6EAE0FCF"/>
    <w:rsid w:val="6EAE7221"/>
    <w:rsid w:val="6EB010B1"/>
    <w:rsid w:val="6EB26D11"/>
    <w:rsid w:val="6EBC3160"/>
    <w:rsid w:val="6EC30F1E"/>
    <w:rsid w:val="6EE16A9C"/>
    <w:rsid w:val="6EE72F19"/>
    <w:rsid w:val="6EED1430"/>
    <w:rsid w:val="6EF1151A"/>
    <w:rsid w:val="6EF2535F"/>
    <w:rsid w:val="6EFE46BB"/>
    <w:rsid w:val="6F020397"/>
    <w:rsid w:val="6F135451"/>
    <w:rsid w:val="6F285225"/>
    <w:rsid w:val="6F3D7875"/>
    <w:rsid w:val="6F3E05A4"/>
    <w:rsid w:val="6F4831D1"/>
    <w:rsid w:val="6F49374D"/>
    <w:rsid w:val="6F5B37B7"/>
    <w:rsid w:val="6F6178C3"/>
    <w:rsid w:val="6F6B6B05"/>
    <w:rsid w:val="6F6C5F58"/>
    <w:rsid w:val="6F6F075E"/>
    <w:rsid w:val="6F7F4719"/>
    <w:rsid w:val="6F885F64"/>
    <w:rsid w:val="6F8C7562"/>
    <w:rsid w:val="6F8E1753"/>
    <w:rsid w:val="6FC16F9B"/>
    <w:rsid w:val="6FCF0A6D"/>
    <w:rsid w:val="6FD26F3F"/>
    <w:rsid w:val="6FEB45D6"/>
    <w:rsid w:val="6FEF5D43"/>
    <w:rsid w:val="6FEF7240"/>
    <w:rsid w:val="6FFB5430"/>
    <w:rsid w:val="6FFC75E5"/>
    <w:rsid w:val="70071E3D"/>
    <w:rsid w:val="70223A22"/>
    <w:rsid w:val="70237AD7"/>
    <w:rsid w:val="702F7EED"/>
    <w:rsid w:val="703D3B36"/>
    <w:rsid w:val="70440456"/>
    <w:rsid w:val="704F4E9C"/>
    <w:rsid w:val="7065582E"/>
    <w:rsid w:val="706E3B0B"/>
    <w:rsid w:val="707A1599"/>
    <w:rsid w:val="707B0C5B"/>
    <w:rsid w:val="707C7654"/>
    <w:rsid w:val="707D7E72"/>
    <w:rsid w:val="708B529E"/>
    <w:rsid w:val="708F7927"/>
    <w:rsid w:val="70A66C26"/>
    <w:rsid w:val="70A726C3"/>
    <w:rsid w:val="70A94143"/>
    <w:rsid w:val="70B40ED7"/>
    <w:rsid w:val="70BA00FF"/>
    <w:rsid w:val="70C522E3"/>
    <w:rsid w:val="70CB2BBE"/>
    <w:rsid w:val="70D34D1C"/>
    <w:rsid w:val="70D96BE4"/>
    <w:rsid w:val="70E60FFB"/>
    <w:rsid w:val="71107D1F"/>
    <w:rsid w:val="71264B64"/>
    <w:rsid w:val="7128150C"/>
    <w:rsid w:val="712832BA"/>
    <w:rsid w:val="71554A0A"/>
    <w:rsid w:val="715A08DA"/>
    <w:rsid w:val="71600532"/>
    <w:rsid w:val="716763F1"/>
    <w:rsid w:val="717470EF"/>
    <w:rsid w:val="717A163C"/>
    <w:rsid w:val="717C7162"/>
    <w:rsid w:val="717F6293"/>
    <w:rsid w:val="718524BB"/>
    <w:rsid w:val="719B38D4"/>
    <w:rsid w:val="71B047FB"/>
    <w:rsid w:val="71B44B4E"/>
    <w:rsid w:val="71B67332"/>
    <w:rsid w:val="71B903B6"/>
    <w:rsid w:val="71BF27C0"/>
    <w:rsid w:val="71C1726B"/>
    <w:rsid w:val="71C316DD"/>
    <w:rsid w:val="71C56D5B"/>
    <w:rsid w:val="71D74C9B"/>
    <w:rsid w:val="71E224A9"/>
    <w:rsid w:val="71F3132A"/>
    <w:rsid w:val="72027C0E"/>
    <w:rsid w:val="720550F5"/>
    <w:rsid w:val="721101F2"/>
    <w:rsid w:val="721D1451"/>
    <w:rsid w:val="722021E3"/>
    <w:rsid w:val="72222BD2"/>
    <w:rsid w:val="72257DAA"/>
    <w:rsid w:val="72312642"/>
    <w:rsid w:val="72347A3D"/>
    <w:rsid w:val="723905E2"/>
    <w:rsid w:val="724A6A6F"/>
    <w:rsid w:val="725A3947"/>
    <w:rsid w:val="725B553C"/>
    <w:rsid w:val="725B76BF"/>
    <w:rsid w:val="7265409A"/>
    <w:rsid w:val="72691DDC"/>
    <w:rsid w:val="726E3CA9"/>
    <w:rsid w:val="726F1340"/>
    <w:rsid w:val="7273277C"/>
    <w:rsid w:val="72866D81"/>
    <w:rsid w:val="72897D89"/>
    <w:rsid w:val="728E17FF"/>
    <w:rsid w:val="72BC3320"/>
    <w:rsid w:val="72CA214F"/>
    <w:rsid w:val="72D57472"/>
    <w:rsid w:val="72D6655E"/>
    <w:rsid w:val="72D80991"/>
    <w:rsid w:val="72EB0A43"/>
    <w:rsid w:val="72ED2031"/>
    <w:rsid w:val="72FB28B4"/>
    <w:rsid w:val="73005D45"/>
    <w:rsid w:val="73005EB5"/>
    <w:rsid w:val="730F0E54"/>
    <w:rsid w:val="7315161C"/>
    <w:rsid w:val="73155AC0"/>
    <w:rsid w:val="733B20A7"/>
    <w:rsid w:val="7358775B"/>
    <w:rsid w:val="73683E42"/>
    <w:rsid w:val="73702CF6"/>
    <w:rsid w:val="737323A6"/>
    <w:rsid w:val="738007DB"/>
    <w:rsid w:val="73865041"/>
    <w:rsid w:val="738D1EAC"/>
    <w:rsid w:val="738D2254"/>
    <w:rsid w:val="73942E89"/>
    <w:rsid w:val="73944C37"/>
    <w:rsid w:val="73A45B36"/>
    <w:rsid w:val="73A50B61"/>
    <w:rsid w:val="73B40A19"/>
    <w:rsid w:val="73B70925"/>
    <w:rsid w:val="73BA5474"/>
    <w:rsid w:val="73CD0149"/>
    <w:rsid w:val="73CD1EF4"/>
    <w:rsid w:val="73D03922"/>
    <w:rsid w:val="73D414D7"/>
    <w:rsid w:val="73D80A04"/>
    <w:rsid w:val="73E159A2"/>
    <w:rsid w:val="73E32E08"/>
    <w:rsid w:val="73F756AE"/>
    <w:rsid w:val="73FA6E8F"/>
    <w:rsid w:val="73FB7AC7"/>
    <w:rsid w:val="740675DB"/>
    <w:rsid w:val="740B676D"/>
    <w:rsid w:val="7418103E"/>
    <w:rsid w:val="74324450"/>
    <w:rsid w:val="743A1718"/>
    <w:rsid w:val="743E2DF5"/>
    <w:rsid w:val="7440702B"/>
    <w:rsid w:val="744228E5"/>
    <w:rsid w:val="74444276"/>
    <w:rsid w:val="74465537"/>
    <w:rsid w:val="744D23D9"/>
    <w:rsid w:val="744E128A"/>
    <w:rsid w:val="74561EEC"/>
    <w:rsid w:val="745D74B0"/>
    <w:rsid w:val="746215C8"/>
    <w:rsid w:val="74681E0A"/>
    <w:rsid w:val="746F28F4"/>
    <w:rsid w:val="74730CF0"/>
    <w:rsid w:val="74754A9F"/>
    <w:rsid w:val="74782345"/>
    <w:rsid w:val="747B10B0"/>
    <w:rsid w:val="747B1953"/>
    <w:rsid w:val="747F3106"/>
    <w:rsid w:val="748C1DB2"/>
    <w:rsid w:val="749D60E5"/>
    <w:rsid w:val="749F7FC0"/>
    <w:rsid w:val="74CA3472"/>
    <w:rsid w:val="74D2336D"/>
    <w:rsid w:val="74DB4173"/>
    <w:rsid w:val="74F040EF"/>
    <w:rsid w:val="74F160B9"/>
    <w:rsid w:val="74F85B27"/>
    <w:rsid w:val="74FA2778"/>
    <w:rsid w:val="75003798"/>
    <w:rsid w:val="75040254"/>
    <w:rsid w:val="7507768A"/>
    <w:rsid w:val="750A6063"/>
    <w:rsid w:val="75114952"/>
    <w:rsid w:val="75115004"/>
    <w:rsid w:val="75181584"/>
    <w:rsid w:val="75297601"/>
    <w:rsid w:val="752A5BEE"/>
    <w:rsid w:val="75303C2F"/>
    <w:rsid w:val="75313A58"/>
    <w:rsid w:val="75351945"/>
    <w:rsid w:val="753D151B"/>
    <w:rsid w:val="753E6C0A"/>
    <w:rsid w:val="75466A7F"/>
    <w:rsid w:val="75526B58"/>
    <w:rsid w:val="75594DF6"/>
    <w:rsid w:val="756021F7"/>
    <w:rsid w:val="75694C25"/>
    <w:rsid w:val="75703482"/>
    <w:rsid w:val="75705230"/>
    <w:rsid w:val="75753293"/>
    <w:rsid w:val="7579607C"/>
    <w:rsid w:val="757B06C3"/>
    <w:rsid w:val="75851546"/>
    <w:rsid w:val="75867829"/>
    <w:rsid w:val="758C2CAF"/>
    <w:rsid w:val="758D4034"/>
    <w:rsid w:val="759119C2"/>
    <w:rsid w:val="759977B7"/>
    <w:rsid w:val="759E127A"/>
    <w:rsid w:val="759E3D9C"/>
    <w:rsid w:val="75AC0E7A"/>
    <w:rsid w:val="75B0387E"/>
    <w:rsid w:val="75B0388C"/>
    <w:rsid w:val="75B23A9A"/>
    <w:rsid w:val="75BB0FF6"/>
    <w:rsid w:val="75BC31F4"/>
    <w:rsid w:val="75E07014"/>
    <w:rsid w:val="75ED7908"/>
    <w:rsid w:val="75F4275D"/>
    <w:rsid w:val="75F52CE2"/>
    <w:rsid w:val="75F72090"/>
    <w:rsid w:val="75F95225"/>
    <w:rsid w:val="75FB0F9D"/>
    <w:rsid w:val="75FB4D1F"/>
    <w:rsid w:val="75FC6AC3"/>
    <w:rsid w:val="76065B94"/>
    <w:rsid w:val="760A5684"/>
    <w:rsid w:val="760B34E8"/>
    <w:rsid w:val="760D17FE"/>
    <w:rsid w:val="7618671A"/>
    <w:rsid w:val="761E630B"/>
    <w:rsid w:val="76317FC3"/>
    <w:rsid w:val="763C0E66"/>
    <w:rsid w:val="764C7A4B"/>
    <w:rsid w:val="767456AA"/>
    <w:rsid w:val="76831AD1"/>
    <w:rsid w:val="768E7B6B"/>
    <w:rsid w:val="769551D0"/>
    <w:rsid w:val="76AF17F9"/>
    <w:rsid w:val="76B50C3B"/>
    <w:rsid w:val="76B86E8E"/>
    <w:rsid w:val="76C06CCE"/>
    <w:rsid w:val="76CB62F1"/>
    <w:rsid w:val="76D35A76"/>
    <w:rsid w:val="76D65566"/>
    <w:rsid w:val="76E25CB9"/>
    <w:rsid w:val="76EC030B"/>
    <w:rsid w:val="76EC0382"/>
    <w:rsid w:val="76F87153"/>
    <w:rsid w:val="7704698F"/>
    <w:rsid w:val="770735A1"/>
    <w:rsid w:val="770E7A76"/>
    <w:rsid w:val="77107706"/>
    <w:rsid w:val="77136E5E"/>
    <w:rsid w:val="77361931"/>
    <w:rsid w:val="77377A41"/>
    <w:rsid w:val="77422E1A"/>
    <w:rsid w:val="774A3910"/>
    <w:rsid w:val="774E15A1"/>
    <w:rsid w:val="775115C6"/>
    <w:rsid w:val="77521091"/>
    <w:rsid w:val="77633352"/>
    <w:rsid w:val="77642618"/>
    <w:rsid w:val="777C0FE5"/>
    <w:rsid w:val="779119BA"/>
    <w:rsid w:val="779624E4"/>
    <w:rsid w:val="779B465B"/>
    <w:rsid w:val="779D6084"/>
    <w:rsid w:val="77A12046"/>
    <w:rsid w:val="77AE1B51"/>
    <w:rsid w:val="77B44102"/>
    <w:rsid w:val="77B533CE"/>
    <w:rsid w:val="77B657E9"/>
    <w:rsid w:val="77B70EF4"/>
    <w:rsid w:val="77BE3082"/>
    <w:rsid w:val="77C53C4A"/>
    <w:rsid w:val="77C73A39"/>
    <w:rsid w:val="77CE4644"/>
    <w:rsid w:val="77CF650E"/>
    <w:rsid w:val="77F52527"/>
    <w:rsid w:val="77F951E6"/>
    <w:rsid w:val="77FF289B"/>
    <w:rsid w:val="780C4E8C"/>
    <w:rsid w:val="78117B09"/>
    <w:rsid w:val="7823276E"/>
    <w:rsid w:val="782872D6"/>
    <w:rsid w:val="782F4C42"/>
    <w:rsid w:val="783B78FF"/>
    <w:rsid w:val="784F7ADF"/>
    <w:rsid w:val="786848E4"/>
    <w:rsid w:val="78692672"/>
    <w:rsid w:val="786B3E1B"/>
    <w:rsid w:val="786B4497"/>
    <w:rsid w:val="7872635A"/>
    <w:rsid w:val="7879089F"/>
    <w:rsid w:val="78833532"/>
    <w:rsid w:val="78846F25"/>
    <w:rsid w:val="78873448"/>
    <w:rsid w:val="788D11E8"/>
    <w:rsid w:val="789456D9"/>
    <w:rsid w:val="78A55F24"/>
    <w:rsid w:val="78A93A69"/>
    <w:rsid w:val="78AD0549"/>
    <w:rsid w:val="78B81351"/>
    <w:rsid w:val="78DD6CAF"/>
    <w:rsid w:val="78DD70EB"/>
    <w:rsid w:val="78DE6954"/>
    <w:rsid w:val="78E201F2"/>
    <w:rsid w:val="78E26444"/>
    <w:rsid w:val="78EE0A8E"/>
    <w:rsid w:val="78F83FA8"/>
    <w:rsid w:val="78FE6B23"/>
    <w:rsid w:val="79002D6F"/>
    <w:rsid w:val="79075EAB"/>
    <w:rsid w:val="791F783D"/>
    <w:rsid w:val="792342E1"/>
    <w:rsid w:val="7924219F"/>
    <w:rsid w:val="792425B9"/>
    <w:rsid w:val="792570F0"/>
    <w:rsid w:val="7930686C"/>
    <w:rsid w:val="7936053E"/>
    <w:rsid w:val="79366790"/>
    <w:rsid w:val="793F583F"/>
    <w:rsid w:val="793F6177"/>
    <w:rsid w:val="794E1B90"/>
    <w:rsid w:val="79773031"/>
    <w:rsid w:val="797F0137"/>
    <w:rsid w:val="79815C5D"/>
    <w:rsid w:val="79873D34"/>
    <w:rsid w:val="798B6ADC"/>
    <w:rsid w:val="79A35F22"/>
    <w:rsid w:val="79A454A8"/>
    <w:rsid w:val="79B00633"/>
    <w:rsid w:val="79C23FD9"/>
    <w:rsid w:val="79C63DDC"/>
    <w:rsid w:val="79DC2E94"/>
    <w:rsid w:val="79E1572D"/>
    <w:rsid w:val="79EB64F8"/>
    <w:rsid w:val="79ED6E4F"/>
    <w:rsid w:val="79F71A7C"/>
    <w:rsid w:val="79F77CCE"/>
    <w:rsid w:val="7A074075"/>
    <w:rsid w:val="7A17722A"/>
    <w:rsid w:val="7A1D010A"/>
    <w:rsid w:val="7A243F3E"/>
    <w:rsid w:val="7A2465E9"/>
    <w:rsid w:val="7A2724B8"/>
    <w:rsid w:val="7A2D36EF"/>
    <w:rsid w:val="7A396538"/>
    <w:rsid w:val="7A3F3E02"/>
    <w:rsid w:val="7A434456"/>
    <w:rsid w:val="7A4C65EC"/>
    <w:rsid w:val="7A5F7651"/>
    <w:rsid w:val="7A604711"/>
    <w:rsid w:val="7A661647"/>
    <w:rsid w:val="7A695F3F"/>
    <w:rsid w:val="7A880C3C"/>
    <w:rsid w:val="7A8F398F"/>
    <w:rsid w:val="7A946817"/>
    <w:rsid w:val="7A9B68AB"/>
    <w:rsid w:val="7AA339B1"/>
    <w:rsid w:val="7AA93ABC"/>
    <w:rsid w:val="7AAE1142"/>
    <w:rsid w:val="7AB24B6E"/>
    <w:rsid w:val="7AB34BF0"/>
    <w:rsid w:val="7AB40F08"/>
    <w:rsid w:val="7AC9127F"/>
    <w:rsid w:val="7AE364A4"/>
    <w:rsid w:val="7AF10E19"/>
    <w:rsid w:val="7B1012E4"/>
    <w:rsid w:val="7B135574"/>
    <w:rsid w:val="7B1448AF"/>
    <w:rsid w:val="7B18614D"/>
    <w:rsid w:val="7B1A6202"/>
    <w:rsid w:val="7B1D4AE8"/>
    <w:rsid w:val="7B226FCC"/>
    <w:rsid w:val="7B2A40D3"/>
    <w:rsid w:val="7B4A207F"/>
    <w:rsid w:val="7B512E8E"/>
    <w:rsid w:val="7B615D46"/>
    <w:rsid w:val="7B625FCB"/>
    <w:rsid w:val="7B6475E5"/>
    <w:rsid w:val="7B6B71EB"/>
    <w:rsid w:val="7B7D2454"/>
    <w:rsid w:val="7B7F61CD"/>
    <w:rsid w:val="7B8551C5"/>
    <w:rsid w:val="7B8E13F6"/>
    <w:rsid w:val="7B914152"/>
    <w:rsid w:val="7B933A26"/>
    <w:rsid w:val="7B98702C"/>
    <w:rsid w:val="7B9B28DB"/>
    <w:rsid w:val="7BA7028C"/>
    <w:rsid w:val="7BAD6D4A"/>
    <w:rsid w:val="7BB51D73"/>
    <w:rsid w:val="7BC80534"/>
    <w:rsid w:val="7BCB31C0"/>
    <w:rsid w:val="7BCB7664"/>
    <w:rsid w:val="7BD14F20"/>
    <w:rsid w:val="7BD73340"/>
    <w:rsid w:val="7BDF6C6B"/>
    <w:rsid w:val="7BEC54DB"/>
    <w:rsid w:val="7BF74231"/>
    <w:rsid w:val="7BFD2F52"/>
    <w:rsid w:val="7C06069C"/>
    <w:rsid w:val="7C0F2146"/>
    <w:rsid w:val="7C1032C9"/>
    <w:rsid w:val="7C104768"/>
    <w:rsid w:val="7C1D53CC"/>
    <w:rsid w:val="7C20373C"/>
    <w:rsid w:val="7C2350C5"/>
    <w:rsid w:val="7C24720C"/>
    <w:rsid w:val="7C28575B"/>
    <w:rsid w:val="7C3B5BCE"/>
    <w:rsid w:val="7C3D3F3F"/>
    <w:rsid w:val="7C417926"/>
    <w:rsid w:val="7C594C70"/>
    <w:rsid w:val="7C681D46"/>
    <w:rsid w:val="7C6F57E2"/>
    <w:rsid w:val="7C7A4BE6"/>
    <w:rsid w:val="7C7B54D6"/>
    <w:rsid w:val="7C830E0A"/>
    <w:rsid w:val="7C921F30"/>
    <w:rsid w:val="7CA7305F"/>
    <w:rsid w:val="7CB9718C"/>
    <w:rsid w:val="7CBE6C13"/>
    <w:rsid w:val="7CC36EE8"/>
    <w:rsid w:val="7CC9244C"/>
    <w:rsid w:val="7CD442F6"/>
    <w:rsid w:val="7CDF55D2"/>
    <w:rsid w:val="7CE22929"/>
    <w:rsid w:val="7CE458D1"/>
    <w:rsid w:val="7CE77C9A"/>
    <w:rsid w:val="7CF44998"/>
    <w:rsid w:val="7CFB5D27"/>
    <w:rsid w:val="7D015E09"/>
    <w:rsid w:val="7D0F2F2C"/>
    <w:rsid w:val="7D1F2D8B"/>
    <w:rsid w:val="7D264BE8"/>
    <w:rsid w:val="7D2A03BA"/>
    <w:rsid w:val="7D2B4FB3"/>
    <w:rsid w:val="7D2D00A5"/>
    <w:rsid w:val="7D2D2E10"/>
    <w:rsid w:val="7D3134F6"/>
    <w:rsid w:val="7D366D5F"/>
    <w:rsid w:val="7D474AC8"/>
    <w:rsid w:val="7D4C20DE"/>
    <w:rsid w:val="7D4F7E21"/>
    <w:rsid w:val="7D586CD5"/>
    <w:rsid w:val="7D5947FB"/>
    <w:rsid w:val="7D5C044C"/>
    <w:rsid w:val="7D6155CF"/>
    <w:rsid w:val="7D6245F7"/>
    <w:rsid w:val="7D6E03F9"/>
    <w:rsid w:val="7D7E7E12"/>
    <w:rsid w:val="7D8017E7"/>
    <w:rsid w:val="7D8201F6"/>
    <w:rsid w:val="7D8D75CD"/>
    <w:rsid w:val="7D8F646F"/>
    <w:rsid w:val="7D974D3C"/>
    <w:rsid w:val="7D9D338C"/>
    <w:rsid w:val="7DA4350F"/>
    <w:rsid w:val="7DA82495"/>
    <w:rsid w:val="7DAB14FB"/>
    <w:rsid w:val="7DBA173E"/>
    <w:rsid w:val="7DC413B1"/>
    <w:rsid w:val="7DCE343B"/>
    <w:rsid w:val="7DD16A88"/>
    <w:rsid w:val="7DD2185E"/>
    <w:rsid w:val="7DDA6D11"/>
    <w:rsid w:val="7DDB6CFC"/>
    <w:rsid w:val="7DE06CCB"/>
    <w:rsid w:val="7DE63B30"/>
    <w:rsid w:val="7DE70964"/>
    <w:rsid w:val="7E0806FB"/>
    <w:rsid w:val="7E0F6E22"/>
    <w:rsid w:val="7E1200BB"/>
    <w:rsid w:val="7E151316"/>
    <w:rsid w:val="7E2117BD"/>
    <w:rsid w:val="7E260644"/>
    <w:rsid w:val="7E4449BB"/>
    <w:rsid w:val="7E47547E"/>
    <w:rsid w:val="7E543476"/>
    <w:rsid w:val="7E6E2528"/>
    <w:rsid w:val="7E7D47B9"/>
    <w:rsid w:val="7E7E6C0F"/>
    <w:rsid w:val="7E8B351C"/>
    <w:rsid w:val="7E8E3058"/>
    <w:rsid w:val="7E955D07"/>
    <w:rsid w:val="7E977CD1"/>
    <w:rsid w:val="7E994E83"/>
    <w:rsid w:val="7EA01F51"/>
    <w:rsid w:val="7EAD4DFF"/>
    <w:rsid w:val="7EB15E61"/>
    <w:rsid w:val="7EB77A2B"/>
    <w:rsid w:val="7EBB366D"/>
    <w:rsid w:val="7EBB576E"/>
    <w:rsid w:val="7EC2030D"/>
    <w:rsid w:val="7ECE2985"/>
    <w:rsid w:val="7ED102F0"/>
    <w:rsid w:val="7ED722B5"/>
    <w:rsid w:val="7EF7251E"/>
    <w:rsid w:val="7EFF1C16"/>
    <w:rsid w:val="7EFF7307"/>
    <w:rsid w:val="7EFF73B3"/>
    <w:rsid w:val="7F012D0D"/>
    <w:rsid w:val="7F015C77"/>
    <w:rsid w:val="7F043C8F"/>
    <w:rsid w:val="7F0B337E"/>
    <w:rsid w:val="7F155DFD"/>
    <w:rsid w:val="7F177E9D"/>
    <w:rsid w:val="7F1A633B"/>
    <w:rsid w:val="7F1C7043"/>
    <w:rsid w:val="7F21759B"/>
    <w:rsid w:val="7F2350C1"/>
    <w:rsid w:val="7F2F36DF"/>
    <w:rsid w:val="7F306B83"/>
    <w:rsid w:val="7F3948E4"/>
    <w:rsid w:val="7F3E1EFB"/>
    <w:rsid w:val="7F460DAF"/>
    <w:rsid w:val="7F4F40D5"/>
    <w:rsid w:val="7F574F68"/>
    <w:rsid w:val="7F581804"/>
    <w:rsid w:val="7F587286"/>
    <w:rsid w:val="7F5B6D94"/>
    <w:rsid w:val="7F5F07EF"/>
    <w:rsid w:val="7F6047ED"/>
    <w:rsid w:val="7F634D8D"/>
    <w:rsid w:val="7F6F0306"/>
    <w:rsid w:val="7F7240F7"/>
    <w:rsid w:val="7F736048"/>
    <w:rsid w:val="7F7463E2"/>
    <w:rsid w:val="7F857B2A"/>
    <w:rsid w:val="7F8C710A"/>
    <w:rsid w:val="7F8F7AD3"/>
    <w:rsid w:val="7F956BD8"/>
    <w:rsid w:val="7FA10569"/>
    <w:rsid w:val="7FA87B82"/>
    <w:rsid w:val="7FAD3CE1"/>
    <w:rsid w:val="7FB1263D"/>
    <w:rsid w:val="7FB96D03"/>
    <w:rsid w:val="7FBE4DEA"/>
    <w:rsid w:val="7FC22B2C"/>
    <w:rsid w:val="7FC5019C"/>
    <w:rsid w:val="7FD6348B"/>
    <w:rsid w:val="7FDA60C7"/>
    <w:rsid w:val="7FDB40D5"/>
    <w:rsid w:val="7FDC1E3F"/>
    <w:rsid w:val="7FDE4E01"/>
    <w:rsid w:val="7FF77C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lang w:val="zh-CN"/>
    </w:rPr>
  </w:style>
  <w:style w:type="paragraph" w:styleId="5">
    <w:name w:val="heading 6"/>
    <w:basedOn w:val="1"/>
    <w:next w:val="1"/>
    <w:autoRedefine/>
    <w:qFormat/>
    <w:uiPriority w:val="0"/>
    <w:pPr>
      <w:keepNext/>
      <w:widowControl w:val="0"/>
      <w:autoSpaceDE w:val="0"/>
      <w:autoSpaceDN w:val="0"/>
      <w:adjustRightInd w:val="0"/>
      <w:snapToGrid w:val="0"/>
      <w:spacing w:before="240" w:after="64" w:line="319" w:lineRule="auto"/>
      <w:jc w:val="both"/>
      <w:outlineLvl w:val="5"/>
    </w:pPr>
    <w:rPr>
      <w:rFonts w:ascii="Arial" w:hAnsi="Arial" w:eastAsia="黑体" w:cs="Times New Roman"/>
      <w:b/>
      <w:color w:val="000000"/>
      <w:szCs w:val="20"/>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6">
    <w:name w:val="index 8"/>
    <w:next w:val="1"/>
    <w:autoRedefine/>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7">
    <w:name w:val="Normal Indent"/>
    <w:basedOn w:val="1"/>
    <w:next w:val="6"/>
    <w:autoRedefine/>
    <w:qFormat/>
    <w:uiPriority w:val="99"/>
    <w:pPr>
      <w:ind w:firstLine="420"/>
    </w:pPr>
    <w:rPr>
      <w:rFonts w:ascii="Calibri" w:hAnsi="Calibri"/>
      <w:sz w:val="20"/>
      <w:szCs w:val="20"/>
    </w:rPr>
  </w:style>
  <w:style w:type="paragraph" w:styleId="8">
    <w:name w:val="toa heading"/>
    <w:basedOn w:val="1"/>
    <w:next w:val="1"/>
    <w:autoRedefine/>
    <w:qFormat/>
    <w:uiPriority w:val="0"/>
    <w:pPr>
      <w:spacing w:before="120"/>
    </w:pPr>
    <w:rPr>
      <w:rFonts w:ascii="Arial" w:hAnsi="Arial" w:cs="Arial"/>
      <w:sz w:val="24"/>
    </w:rPr>
  </w:style>
  <w:style w:type="paragraph" w:styleId="9">
    <w:name w:val="annotation text"/>
    <w:basedOn w:val="1"/>
    <w:autoRedefine/>
    <w:qFormat/>
    <w:uiPriority w:val="0"/>
    <w:pPr>
      <w:jc w:val="left"/>
    </w:pPr>
  </w:style>
  <w:style w:type="paragraph" w:styleId="10">
    <w:name w:val="Body Text 3"/>
    <w:basedOn w:val="1"/>
    <w:autoRedefine/>
    <w:qFormat/>
    <w:uiPriority w:val="99"/>
    <w:pPr>
      <w:spacing w:after="120"/>
    </w:pPr>
    <w:rPr>
      <w:sz w:val="16"/>
      <w:szCs w:val="16"/>
    </w:rPr>
  </w:style>
  <w:style w:type="paragraph" w:styleId="11">
    <w:name w:val="Body Text"/>
    <w:basedOn w:val="1"/>
    <w:autoRedefine/>
    <w:qFormat/>
    <w:uiPriority w:val="0"/>
    <w:rPr>
      <w:sz w:val="24"/>
    </w:rPr>
  </w:style>
  <w:style w:type="paragraph" w:styleId="12">
    <w:name w:val="Body Text Indent"/>
    <w:basedOn w:val="1"/>
    <w:next w:val="13"/>
    <w:autoRedefine/>
    <w:qFormat/>
    <w:uiPriority w:val="0"/>
    <w:pPr>
      <w:ind w:firstLine="570"/>
    </w:pPr>
    <w:rPr>
      <w:rFonts w:ascii="宋体" w:hAnsi="宋体"/>
      <w:sz w:val="28"/>
      <w:szCs w:val="20"/>
    </w:rPr>
  </w:style>
  <w:style w:type="paragraph" w:customStyle="1" w:styleId="13">
    <w:name w:val="font5"/>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4">
    <w:name w:val="Plain Text"/>
    <w:basedOn w:val="1"/>
    <w:link w:val="51"/>
    <w:autoRedefine/>
    <w:qFormat/>
    <w:uiPriority w:val="0"/>
    <w:rPr>
      <w:rFonts w:ascii="宋体" w:hAnsi="Courier New"/>
      <w:szCs w:val="20"/>
    </w:rPr>
  </w:style>
  <w:style w:type="paragraph" w:styleId="15">
    <w:name w:val="Date"/>
    <w:basedOn w:val="1"/>
    <w:next w:val="1"/>
    <w:autoRedefine/>
    <w:qFormat/>
    <w:uiPriority w:val="0"/>
    <w:pPr>
      <w:autoSpaceDE w:val="0"/>
      <w:autoSpaceDN w:val="0"/>
      <w:adjustRightInd w:val="0"/>
      <w:textAlignment w:val="baseline"/>
    </w:pPr>
    <w:rPr>
      <w:rFonts w:ascii="宋体"/>
      <w:kern w:val="0"/>
      <w:sz w:val="28"/>
      <w:szCs w:val="20"/>
    </w:rPr>
  </w:style>
  <w:style w:type="paragraph" w:styleId="16">
    <w:name w:val="Balloon Text"/>
    <w:basedOn w:val="1"/>
    <w:link w:val="49"/>
    <w:autoRedefine/>
    <w:qFormat/>
    <w:uiPriority w:val="0"/>
    <w:rPr>
      <w:sz w:val="18"/>
      <w:szCs w:val="18"/>
    </w:rPr>
  </w:style>
  <w:style w:type="paragraph" w:styleId="17">
    <w:name w:val="footer"/>
    <w:basedOn w:val="1"/>
    <w:autoRedefine/>
    <w:qFormat/>
    <w:uiPriority w:val="0"/>
    <w:pPr>
      <w:tabs>
        <w:tab w:val="center" w:pos="4153"/>
        <w:tab w:val="right" w:pos="8306"/>
      </w:tabs>
      <w:snapToGrid w:val="0"/>
      <w:jc w:val="left"/>
    </w:pPr>
    <w:rPr>
      <w:sz w:val="18"/>
    </w:rPr>
  </w:style>
  <w:style w:type="paragraph" w:styleId="1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autoRedefine/>
    <w:qFormat/>
    <w:uiPriority w:val="39"/>
    <w:pPr>
      <w:tabs>
        <w:tab w:val="left" w:pos="1050"/>
        <w:tab w:val="right" w:leader="middleDot" w:pos="9232"/>
      </w:tabs>
      <w:spacing w:before="120" w:after="120" w:line="360" w:lineRule="auto"/>
      <w:jc w:val="left"/>
    </w:pPr>
    <w:rPr>
      <w:rFonts w:ascii="黑体" w:eastAsia="黑体"/>
    </w:rPr>
  </w:style>
  <w:style w:type="paragraph" w:styleId="20">
    <w:name w:val="Body Text Indent 3"/>
    <w:basedOn w:val="1"/>
    <w:link w:val="47"/>
    <w:autoRedefine/>
    <w:qFormat/>
    <w:uiPriority w:val="0"/>
    <w:pPr>
      <w:spacing w:after="120"/>
      <w:ind w:left="420" w:leftChars="200"/>
    </w:pPr>
    <w:rPr>
      <w:sz w:val="16"/>
      <w:szCs w:val="16"/>
    </w:rPr>
  </w:style>
  <w:style w:type="paragraph" w:styleId="21">
    <w:name w:val="toc 2"/>
    <w:basedOn w:val="1"/>
    <w:next w:val="1"/>
    <w:autoRedefine/>
    <w:qFormat/>
    <w:uiPriority w:val="39"/>
    <w:pPr>
      <w:tabs>
        <w:tab w:val="right" w:leader="dot" w:pos="8296"/>
      </w:tabs>
      <w:ind w:left="420" w:leftChars="200"/>
    </w:pPr>
  </w:style>
  <w:style w:type="paragraph" w:styleId="22">
    <w:name w:val="Body Text 2"/>
    <w:basedOn w:val="1"/>
    <w:autoRedefine/>
    <w:qFormat/>
    <w:uiPriority w:val="0"/>
    <w:pPr>
      <w:jc w:val="center"/>
    </w:pPr>
    <w:rPr>
      <w:kern w:val="0"/>
      <w:sz w:val="20"/>
    </w:rPr>
  </w:style>
  <w:style w:type="paragraph" w:styleId="2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autoRedefine/>
    <w:qFormat/>
    <w:uiPriority w:val="0"/>
    <w:pPr>
      <w:spacing w:beforeAutospacing="1" w:afterAutospacing="1"/>
      <w:jc w:val="left"/>
    </w:pPr>
    <w:rPr>
      <w:kern w:val="0"/>
      <w:sz w:val="24"/>
    </w:rPr>
  </w:style>
  <w:style w:type="paragraph" w:styleId="25">
    <w:name w:val="Title"/>
    <w:basedOn w:val="1"/>
    <w:next w:val="1"/>
    <w:qFormat/>
    <w:uiPriority w:val="0"/>
    <w:pPr>
      <w:spacing w:before="240" w:after="60"/>
      <w:jc w:val="center"/>
      <w:outlineLvl w:val="0"/>
    </w:pPr>
    <w:rPr>
      <w:rFonts w:ascii="Arial" w:hAnsi="Arial"/>
      <w:b/>
      <w:bCs/>
      <w:sz w:val="32"/>
      <w:szCs w:val="32"/>
    </w:rPr>
  </w:style>
  <w:style w:type="paragraph" w:styleId="26">
    <w:name w:val="Body Text First Indent"/>
    <w:basedOn w:val="11"/>
    <w:autoRedefine/>
    <w:qFormat/>
    <w:uiPriority w:val="99"/>
    <w:pPr>
      <w:spacing w:after="120"/>
      <w:ind w:firstLine="420" w:firstLineChars="100"/>
    </w:pPr>
    <w:rPr>
      <w:sz w:val="21"/>
    </w:rPr>
  </w:style>
  <w:style w:type="paragraph" w:styleId="27">
    <w:name w:val="Body Text First Indent 2"/>
    <w:basedOn w:val="12"/>
    <w:autoRedefine/>
    <w:qFormat/>
    <w:uiPriority w:val="0"/>
    <w:pPr>
      <w:ind w:firstLine="420"/>
    </w:pPr>
  </w:style>
  <w:style w:type="table" w:styleId="29">
    <w:name w:val="Table Grid"/>
    <w:basedOn w:val="2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rPr>
      <w:b/>
    </w:rPr>
  </w:style>
  <w:style w:type="character" w:styleId="32">
    <w:name w:val="page number"/>
    <w:qFormat/>
    <w:uiPriority w:val="99"/>
  </w:style>
  <w:style w:type="character" w:styleId="33">
    <w:name w:val="Emphasis"/>
    <w:basedOn w:val="30"/>
    <w:autoRedefine/>
    <w:qFormat/>
    <w:uiPriority w:val="0"/>
    <w:rPr>
      <w:i/>
    </w:rPr>
  </w:style>
  <w:style w:type="character" w:styleId="34">
    <w:name w:val="Hyperlink"/>
    <w:autoRedefine/>
    <w:qFormat/>
    <w:uiPriority w:val="99"/>
    <w:rPr>
      <w:color w:val="0000FF"/>
      <w:u w:val="single"/>
    </w:rPr>
  </w:style>
  <w:style w:type="paragraph" w:customStyle="1" w:styleId="35">
    <w:name w:val="_Style 3"/>
    <w:basedOn w:val="1"/>
    <w:autoRedefine/>
    <w:qFormat/>
    <w:uiPriority w:val="0"/>
    <w:pPr>
      <w:ind w:firstLine="420" w:firstLineChars="200"/>
    </w:pPr>
    <w:rPr>
      <w:sz w:val="20"/>
    </w:rPr>
  </w:style>
  <w:style w:type="paragraph" w:customStyle="1" w:styleId="36">
    <w:name w:val="正文格式"/>
    <w:basedOn w:val="1"/>
    <w:autoRedefine/>
    <w:qFormat/>
    <w:uiPriority w:val="0"/>
    <w:pPr>
      <w:autoSpaceDE w:val="0"/>
      <w:autoSpaceDN w:val="0"/>
      <w:jc w:val="left"/>
    </w:pPr>
    <w:rPr>
      <w:rFonts w:ascii="宋体" w:hAnsi="宋体" w:cs="宋体"/>
      <w:kern w:val="0"/>
      <w:sz w:val="28"/>
      <w:szCs w:val="22"/>
      <w:lang w:val="zh-CN" w:bidi="zh-CN"/>
    </w:rPr>
  </w:style>
  <w:style w:type="paragraph" w:customStyle="1" w:styleId="37">
    <w:name w:val="表格文字"/>
    <w:basedOn w:val="38"/>
    <w:autoRedefine/>
    <w:qFormat/>
    <w:uiPriority w:val="0"/>
    <w:pPr>
      <w:spacing w:before="25" w:after="25"/>
      <w:jc w:val="left"/>
    </w:pPr>
    <w:rPr>
      <w:bCs/>
      <w:spacing w:val="10"/>
      <w:kern w:val="0"/>
      <w:sz w:val="24"/>
      <w:szCs w:val="20"/>
    </w:rPr>
  </w:style>
  <w:style w:type="paragraph" w:customStyle="1" w:styleId="38">
    <w:name w:val="表格文字（两侧对齐）"/>
    <w:basedOn w:val="1"/>
    <w:qFormat/>
    <w:uiPriority w:val="0"/>
    <w:pPr>
      <w:widowControl w:val="0"/>
      <w:snapToGrid w:val="0"/>
      <w:spacing w:line="240" w:lineRule="auto"/>
      <w:ind w:firstLine="0" w:firstLineChars="0"/>
    </w:pPr>
    <w:rPr>
      <w:rFonts w:ascii="Calibri" w:hAnsi="Calibri" w:eastAsia="宋体" w:cs="Times New Roman"/>
      <w:kern w:val="0"/>
      <w:sz w:val="20"/>
    </w:rPr>
  </w:style>
  <w:style w:type="character" w:customStyle="1" w:styleId="39">
    <w:name w:val="font01"/>
    <w:autoRedefine/>
    <w:qFormat/>
    <w:uiPriority w:val="0"/>
    <w:rPr>
      <w:rFonts w:hint="eastAsia" w:ascii="宋体" w:hAnsi="宋体" w:eastAsia="宋体" w:cs="宋体"/>
      <w:color w:val="0000FF"/>
      <w:sz w:val="22"/>
      <w:szCs w:val="22"/>
      <w:u w:val="none"/>
    </w:rPr>
  </w:style>
  <w:style w:type="paragraph" w:customStyle="1" w:styleId="40">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41">
    <w:name w:val="正文缩进1"/>
    <w:basedOn w:val="1"/>
    <w:autoRedefine/>
    <w:qFormat/>
    <w:uiPriority w:val="0"/>
    <w:pPr>
      <w:widowControl/>
      <w:ind w:firstLine="420"/>
      <w:jc w:val="left"/>
    </w:pPr>
    <w:rPr>
      <w:rFonts w:ascii="Calibri" w:hAnsi="Calibri"/>
      <w:kern w:val="0"/>
    </w:rPr>
  </w:style>
  <w:style w:type="paragraph" w:customStyle="1" w:styleId="42">
    <w:name w:val="Table Paragraph"/>
    <w:basedOn w:val="1"/>
    <w:autoRedefine/>
    <w:qFormat/>
    <w:uiPriority w:val="1"/>
    <w:rPr>
      <w:rFonts w:ascii="宋体" w:hAnsi="宋体" w:cs="宋体"/>
      <w:lang w:val="zh-CN" w:bidi="zh-CN"/>
    </w:rPr>
  </w:style>
  <w:style w:type="paragraph" w:styleId="43">
    <w:name w:val="List Paragraph"/>
    <w:basedOn w:val="1"/>
    <w:link w:val="53"/>
    <w:autoRedefine/>
    <w:qFormat/>
    <w:uiPriority w:val="34"/>
    <w:pPr>
      <w:widowControl/>
      <w:ind w:firstLine="420" w:firstLineChars="200"/>
      <w:jc w:val="left"/>
    </w:pPr>
    <w:rPr>
      <w:kern w:val="0"/>
      <w:sz w:val="20"/>
      <w:szCs w:val="20"/>
    </w:rPr>
  </w:style>
  <w:style w:type="character" w:customStyle="1" w:styleId="44">
    <w:name w:val="font11"/>
    <w:basedOn w:val="30"/>
    <w:autoRedefine/>
    <w:qFormat/>
    <w:uiPriority w:val="0"/>
    <w:rPr>
      <w:rFonts w:hint="eastAsia" w:ascii="宋体" w:hAnsi="宋体" w:eastAsia="宋体" w:cs="宋体"/>
      <w:color w:val="000000"/>
      <w:sz w:val="21"/>
      <w:szCs w:val="21"/>
      <w:u w:val="none"/>
    </w:rPr>
  </w:style>
  <w:style w:type="character" w:customStyle="1" w:styleId="45">
    <w:name w:val="font21"/>
    <w:basedOn w:val="30"/>
    <w:autoRedefine/>
    <w:qFormat/>
    <w:uiPriority w:val="0"/>
    <w:rPr>
      <w:rFonts w:hint="eastAsia" w:ascii="宋体" w:hAnsi="宋体" w:eastAsia="宋体" w:cs="宋体"/>
      <w:b/>
      <w:bCs/>
      <w:color w:val="000000"/>
      <w:sz w:val="18"/>
      <w:szCs w:val="18"/>
      <w:u w:val="none"/>
    </w:rPr>
  </w:style>
  <w:style w:type="character" w:customStyle="1" w:styleId="46">
    <w:name w:val="title"/>
    <w:autoRedefine/>
    <w:qFormat/>
    <w:uiPriority w:val="0"/>
  </w:style>
  <w:style w:type="character" w:customStyle="1" w:styleId="47">
    <w:name w:val="正文文本缩进 3 Char"/>
    <w:basedOn w:val="30"/>
    <w:link w:val="20"/>
    <w:autoRedefine/>
    <w:qFormat/>
    <w:uiPriority w:val="0"/>
    <w:rPr>
      <w:kern w:val="2"/>
      <w:sz w:val="16"/>
      <w:szCs w:val="16"/>
    </w:rPr>
  </w:style>
  <w:style w:type="paragraph" w:customStyle="1" w:styleId="48">
    <w:name w:val="SZF项目正文"/>
    <w:basedOn w:val="1"/>
    <w:autoRedefine/>
    <w:qFormat/>
    <w:uiPriority w:val="0"/>
    <w:pPr>
      <w:spacing w:line="300" w:lineRule="auto"/>
      <w:ind w:firstLine="480" w:firstLineChars="200"/>
    </w:pPr>
    <w:rPr>
      <w:rFonts w:ascii="宋体" w:hAnsi="宋体"/>
      <w:kern w:val="0"/>
      <w:sz w:val="24"/>
    </w:rPr>
  </w:style>
  <w:style w:type="character" w:customStyle="1" w:styleId="49">
    <w:name w:val="批注框文本 Char"/>
    <w:basedOn w:val="30"/>
    <w:link w:val="16"/>
    <w:autoRedefine/>
    <w:qFormat/>
    <w:uiPriority w:val="0"/>
    <w:rPr>
      <w:kern w:val="2"/>
      <w:sz w:val="18"/>
      <w:szCs w:val="18"/>
    </w:rPr>
  </w:style>
  <w:style w:type="paragraph" w:customStyle="1" w:styleId="50">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纯文本 Char"/>
    <w:link w:val="14"/>
    <w:autoRedefine/>
    <w:qFormat/>
    <w:uiPriority w:val="0"/>
    <w:rPr>
      <w:rFonts w:ascii="宋体" w:hAnsi="Courier New"/>
      <w:kern w:val="2"/>
      <w:sz w:val="21"/>
    </w:rPr>
  </w:style>
  <w:style w:type="paragraph" w:customStyle="1" w:styleId="5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53">
    <w:name w:val="列出段落 Char"/>
    <w:link w:val="43"/>
    <w:autoRedefine/>
    <w:qFormat/>
    <w:uiPriority w:val="34"/>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文二"/>
    <w:basedOn w:val="1"/>
    <w:qFormat/>
    <w:uiPriority w:val="0"/>
    <w:pPr>
      <w:jc w:val="left"/>
    </w:pPr>
    <w:rPr>
      <w:rFonts w:ascii="宋体" w:hAnsi="宋体"/>
      <w:szCs w:val="21"/>
    </w:rPr>
  </w:style>
  <w:style w:type="paragraph" w:customStyle="1" w:styleId="56">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57">
    <w:name w:val="font41"/>
    <w:basedOn w:val="30"/>
    <w:qFormat/>
    <w:uiPriority w:val="0"/>
    <w:rPr>
      <w:rFonts w:hint="eastAsia" w:ascii="宋体" w:hAnsi="宋体" w:eastAsia="宋体" w:cs="宋体"/>
      <w:color w:val="000000"/>
      <w:sz w:val="22"/>
      <w:szCs w:val="22"/>
      <w:u w:val="none"/>
    </w:rPr>
  </w:style>
  <w:style w:type="character" w:customStyle="1" w:styleId="58">
    <w:name w:val="font61"/>
    <w:basedOn w:val="30"/>
    <w:qFormat/>
    <w:uiPriority w:val="0"/>
    <w:rPr>
      <w:rFonts w:ascii="Calibri" w:hAnsi="Calibri" w:cs="Calibri"/>
      <w:color w:val="000000"/>
      <w:sz w:val="22"/>
      <w:szCs w:val="22"/>
      <w:u w:val="none"/>
    </w:rPr>
  </w:style>
  <w:style w:type="character" w:customStyle="1" w:styleId="59">
    <w:name w:val="ca-12"/>
    <w:qFormat/>
    <w:uiPriority w:val="0"/>
    <w:rPr>
      <w:rFonts w:eastAsia="宋体" w:cs="Times New Roman"/>
      <w:kern w:val="2"/>
      <w:sz w:val="24"/>
      <w:szCs w:val="24"/>
      <w:lang w:val="en-US" w:eastAsia="zh-CN" w:bidi="ar-SA"/>
    </w:rPr>
  </w:style>
  <w:style w:type="paragraph" w:customStyle="1" w:styleId="60">
    <w:name w:val="null3"/>
    <w:hidden/>
    <w:qFormat/>
    <w:uiPriority w:val="0"/>
    <w:rPr>
      <w:rFonts w:hint="eastAsia" w:asciiTheme="minorHAnsi" w:hAnsiTheme="minorHAnsi" w:eastAsiaTheme="minorEastAsia" w:cstheme="minorBidi"/>
      <w:lang w:val="en-US" w:eastAsia="zh-Hans"/>
    </w:rPr>
  </w:style>
  <w:style w:type="character" w:customStyle="1" w:styleId="61">
    <w:name w:val="font31"/>
    <w:basedOn w:val="30"/>
    <w:qFormat/>
    <w:uiPriority w:val="0"/>
    <w:rPr>
      <w:rFonts w:hint="default" w:ascii="Arial" w:hAnsi="Arial" w:cs="Arial"/>
      <w:color w:val="000000"/>
      <w:sz w:val="20"/>
      <w:szCs w:val="20"/>
      <w:u w:val="none"/>
    </w:rPr>
  </w:style>
  <w:style w:type="character" w:customStyle="1" w:styleId="62">
    <w:name w:val="font71"/>
    <w:basedOn w:val="30"/>
    <w:qFormat/>
    <w:uiPriority w:val="0"/>
    <w:rPr>
      <w:rFonts w:ascii="新宋体" w:hAnsi="新宋体" w:eastAsia="新宋体" w:cs="新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94</Pages>
  <Words>14502</Words>
  <Characters>15203</Characters>
  <Lines>371</Lines>
  <Paragraphs>104</Paragraphs>
  <TotalTime>4</TotalTime>
  <ScaleCrop>false</ScaleCrop>
  <LinksUpToDate>false</LinksUpToDate>
  <CharactersWithSpaces>15715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2022-04-16T03:47:00Z</dcterms:created>
  <dc:creator>小奀</dc:creator>
  <cp:lastModifiedBy>zls</cp:lastModifiedBy>
  <cp:lastPrinted>2026-06-12T03:03:00Z</cp:lastPrinted>
  <dcterms:modified xsi:type="dcterms:W3CDTF">2026-08-20T08:40:44Z</dcterms:modified>
  <cp:revision>1503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5ABE0A6588BB4AF891882AD2B38593C4_13</vt:lpwstr>
  </property>
  <property fmtid="{D5CDD505-2E9C-101B-9397-08002B2CF9AE}" pid="4" name="commondata">
    <vt:lpwstr>eyJoZGlkIjoiZGNiZjhiYWJkMzQ2ODliZDg0M2NkY2U3ZDYyYTQ3YzEifQ==</vt:lpwstr>
  </property>
  <property fmtid="{D5CDD505-2E9C-101B-9397-08002B2CF9AE}" pid="5" name="KSOTemplateDocerSaveRecord">
    <vt:lpwstr>eyJoZGlkIjoiM2Y3N2EwNTIwYTkzZTNjZTVlM2EyNmVjOWFiNDBhNWQiLCJ1c2VySWQiOiIxMTI1MjEzMDQyIn0=</vt:lpwstr>
  </property>
</Properties>
</file>