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6D3BA8">
      <w:pPr>
        <w:pageBreakBefore w:val="0"/>
        <w:kinsoku/>
        <w:wordWrap/>
        <w:overflowPunct/>
        <w:topLinePunct w:val="0"/>
        <w:bidi w:val="0"/>
        <w:spacing w:line="360" w:lineRule="auto"/>
        <w:ind w:right="0" w:rightChars="0"/>
        <w:jc w:val="center"/>
        <w:rPr>
          <w:rFonts w:hint="eastAsia" w:ascii="微软雅黑" w:hAnsi="微软雅黑" w:eastAsia="微软雅黑" w:cs="微软雅黑"/>
          <w:b/>
          <w:bCs/>
          <w:color w:val="000000"/>
          <w:spacing w:val="-30"/>
          <w:sz w:val="72"/>
          <w:szCs w:val="72"/>
          <w:highlight w:val="none"/>
          <w:lang w:val="en-US" w:eastAsia="zh-CN"/>
        </w:rPr>
      </w:pPr>
    </w:p>
    <w:p w14:paraId="547B237A">
      <w:pPr>
        <w:pStyle w:val="23"/>
        <w:rPr>
          <w:rFonts w:hint="eastAsia"/>
          <w:highlight w:val="none"/>
          <w:lang w:val="en-US" w:eastAsia="zh-CN"/>
        </w:rPr>
      </w:pPr>
    </w:p>
    <w:p w14:paraId="52929142">
      <w:pPr>
        <w:pageBreakBefore w:val="0"/>
        <w:kinsoku/>
        <w:wordWrap/>
        <w:overflowPunct/>
        <w:topLinePunct w:val="0"/>
        <w:bidi w:val="0"/>
        <w:spacing w:line="360" w:lineRule="auto"/>
        <w:ind w:right="0" w:rightChars="0"/>
        <w:jc w:val="center"/>
        <w:rPr>
          <w:rFonts w:hint="eastAsia" w:ascii="微软雅黑" w:hAnsi="微软雅黑" w:eastAsia="微软雅黑" w:cs="微软雅黑"/>
          <w:b/>
          <w:bCs/>
          <w:color w:val="000000"/>
          <w:spacing w:val="-30"/>
          <w:sz w:val="72"/>
          <w:szCs w:val="72"/>
          <w:highlight w:val="none"/>
        </w:rPr>
      </w:pPr>
      <w:r>
        <w:rPr>
          <w:rFonts w:hint="eastAsia" w:ascii="微软雅黑" w:hAnsi="微软雅黑" w:eastAsia="微软雅黑" w:cs="微软雅黑"/>
          <w:b/>
          <w:bCs/>
          <w:color w:val="000000"/>
          <w:spacing w:val="-30"/>
          <w:sz w:val="72"/>
          <w:szCs w:val="72"/>
          <w:highlight w:val="none"/>
          <w:lang w:val="en-US" w:eastAsia="zh-CN"/>
        </w:rPr>
        <w:t>公开竞谈</w:t>
      </w:r>
      <w:r>
        <w:rPr>
          <w:rFonts w:hint="eastAsia" w:ascii="微软雅黑" w:hAnsi="微软雅黑" w:eastAsia="微软雅黑" w:cs="微软雅黑"/>
          <w:b/>
          <w:bCs/>
          <w:color w:val="000000"/>
          <w:spacing w:val="-30"/>
          <w:sz w:val="72"/>
          <w:szCs w:val="72"/>
          <w:highlight w:val="none"/>
        </w:rPr>
        <w:t>文件</w:t>
      </w:r>
    </w:p>
    <w:p w14:paraId="6DE3AC4F">
      <w:pPr>
        <w:pageBreakBefore w:val="0"/>
        <w:kinsoku/>
        <w:wordWrap/>
        <w:overflowPunct/>
        <w:topLinePunct w:val="0"/>
        <w:bidi w:val="0"/>
        <w:spacing w:line="360" w:lineRule="auto"/>
        <w:ind w:left="0" w:leftChars="0" w:right="0" w:rightChars="0" w:firstLine="420" w:firstLineChars="200"/>
        <w:jc w:val="center"/>
        <w:rPr>
          <w:rFonts w:hint="eastAsia" w:ascii="宋体" w:hAnsi="宋体" w:cs="宋体"/>
          <w:color w:val="000000"/>
          <w:highlight w:val="none"/>
        </w:rPr>
      </w:pPr>
    </w:p>
    <w:p w14:paraId="5D37788D">
      <w:pPr>
        <w:pageBreakBefore w:val="0"/>
        <w:kinsoku/>
        <w:wordWrap/>
        <w:overflowPunct/>
        <w:topLinePunct w:val="0"/>
        <w:bidi w:val="0"/>
        <w:spacing w:line="360" w:lineRule="auto"/>
        <w:ind w:left="0" w:leftChars="0" w:right="0" w:rightChars="0" w:firstLine="422" w:firstLineChars="200"/>
        <w:rPr>
          <w:rFonts w:hint="eastAsia" w:ascii="宋体" w:hAnsi="宋体" w:cs="宋体"/>
          <w:b/>
          <w:bCs/>
          <w:color w:val="000000"/>
          <w:highlight w:val="none"/>
        </w:rPr>
      </w:pPr>
    </w:p>
    <w:p w14:paraId="08B90D11">
      <w:pPr>
        <w:keepNext w:val="0"/>
        <w:keepLines w:val="0"/>
        <w:pageBreakBefore w:val="0"/>
        <w:numPr>
          <w:ilvl w:val="0"/>
          <w:numId w:val="0"/>
        </w:numPr>
        <w:kinsoku/>
        <w:wordWrap/>
        <w:overflowPunct/>
        <w:topLinePunct w:val="0"/>
        <w:bidi w:val="0"/>
        <w:adjustRightInd w:val="0"/>
        <w:snapToGrid w:val="0"/>
        <w:spacing w:line="408" w:lineRule="auto"/>
        <w:ind w:right="-691" w:rightChars="-329"/>
        <w:jc w:val="center"/>
        <w:textAlignment w:val="auto"/>
        <w:rPr>
          <w:rFonts w:hint="eastAsia" w:ascii="宋体" w:hAnsi="宋体" w:cs="宋体"/>
          <w:b/>
          <w:bCs w:val="0"/>
          <w:color w:val="000000"/>
          <w:sz w:val="36"/>
          <w:szCs w:val="36"/>
          <w:highlight w:val="none"/>
        </w:rPr>
      </w:pPr>
    </w:p>
    <w:p w14:paraId="00E198EF">
      <w:pPr>
        <w:keepNext w:val="0"/>
        <w:keepLines w:val="0"/>
        <w:pageBreakBefore w:val="0"/>
        <w:numPr>
          <w:ilvl w:val="0"/>
          <w:numId w:val="0"/>
        </w:numPr>
        <w:kinsoku/>
        <w:wordWrap/>
        <w:overflowPunct/>
        <w:topLinePunct w:val="0"/>
        <w:bidi w:val="0"/>
        <w:adjustRightInd w:val="0"/>
        <w:snapToGrid w:val="0"/>
        <w:spacing w:line="408" w:lineRule="auto"/>
        <w:ind w:right="-691" w:rightChars="-329"/>
        <w:jc w:val="center"/>
        <w:textAlignment w:val="auto"/>
        <w:rPr>
          <w:rFonts w:hint="eastAsia" w:ascii="宋体" w:hAnsi="宋体" w:cs="宋体"/>
          <w:b/>
          <w:bCs w:val="0"/>
          <w:color w:val="000000"/>
          <w:sz w:val="36"/>
          <w:szCs w:val="36"/>
          <w:highlight w:val="none"/>
        </w:rPr>
      </w:pPr>
    </w:p>
    <w:p w14:paraId="3CF99034">
      <w:pPr>
        <w:pStyle w:val="2"/>
        <w:rPr>
          <w:rFonts w:hint="eastAsia" w:ascii="宋体" w:hAnsi="宋体" w:cs="宋体"/>
          <w:b/>
          <w:bCs w:val="0"/>
          <w:color w:val="000000"/>
          <w:sz w:val="36"/>
          <w:szCs w:val="36"/>
          <w:highlight w:val="none"/>
        </w:rPr>
      </w:pPr>
    </w:p>
    <w:p w14:paraId="21598709">
      <w:pPr>
        <w:rPr>
          <w:rFonts w:hint="eastAsia"/>
          <w:highlight w:val="none"/>
        </w:rPr>
      </w:pPr>
    </w:p>
    <w:p w14:paraId="5B62680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方正仿宋简体" w:hAnsi="方正仿宋简体" w:eastAsia="方正仿宋简体" w:cs="方正仿宋简体"/>
          <w:b/>
          <w:bCs/>
          <w:i w:val="0"/>
          <w:iCs w:val="0"/>
          <w:color w:val="auto"/>
          <w:kern w:val="2"/>
          <w:sz w:val="28"/>
          <w:szCs w:val="28"/>
          <w:highlight w:val="none"/>
          <w:vertAlign w:val="baseline"/>
          <w:lang w:val="en-US" w:eastAsia="zh-CN" w:bidi="ar-SA"/>
        </w:rPr>
      </w:pPr>
      <w:r>
        <w:rPr>
          <w:rFonts w:hint="eastAsia" w:ascii="方正仿宋简体" w:hAnsi="方正仿宋简体" w:eastAsia="方正仿宋简体" w:cs="方正仿宋简体"/>
          <w:b/>
          <w:bCs/>
          <w:sz w:val="28"/>
          <w:szCs w:val="28"/>
          <w:highlight w:val="none"/>
        </w:rPr>
        <w:t>项目编号：</w:t>
      </w:r>
      <w:r>
        <w:rPr>
          <w:rFonts w:hint="default" w:ascii="方正仿宋简体" w:hAnsi="方正仿宋简体" w:eastAsia="方正仿宋简体" w:cs="方正仿宋简体"/>
          <w:b/>
          <w:bCs/>
          <w:i w:val="0"/>
          <w:iCs w:val="0"/>
          <w:color w:val="auto"/>
          <w:kern w:val="2"/>
          <w:sz w:val="28"/>
          <w:szCs w:val="28"/>
          <w:highlight w:val="none"/>
          <w:vertAlign w:val="baseline"/>
          <w:lang w:val="en-US" w:eastAsia="zh-CN" w:bidi="ar-SA"/>
        </w:rPr>
        <w:t>ZCB-202</w:t>
      </w:r>
      <w:r>
        <w:rPr>
          <w:rFonts w:hint="eastAsia" w:ascii="方正仿宋简体" w:hAnsi="方正仿宋简体" w:eastAsia="方正仿宋简体" w:cs="方正仿宋简体"/>
          <w:b/>
          <w:bCs/>
          <w:i w:val="0"/>
          <w:iCs w:val="0"/>
          <w:color w:val="auto"/>
          <w:kern w:val="2"/>
          <w:sz w:val="28"/>
          <w:szCs w:val="28"/>
          <w:highlight w:val="none"/>
          <w:vertAlign w:val="baseline"/>
          <w:lang w:val="en-US" w:eastAsia="zh-CN" w:bidi="ar-SA"/>
        </w:rPr>
        <w:t>6086</w:t>
      </w:r>
    </w:p>
    <w:p w14:paraId="321085A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562" w:firstLineChars="200"/>
        <w:jc w:val="center"/>
        <w:textAlignment w:val="auto"/>
        <w:rPr>
          <w:rFonts w:hint="eastAsia" w:ascii="方正仿宋简体" w:hAnsi="方正仿宋简体" w:eastAsia="方正仿宋简体" w:cs="方正仿宋简体"/>
          <w:b/>
          <w:bCs/>
          <w:sz w:val="28"/>
          <w:szCs w:val="28"/>
          <w:highlight w:val="none"/>
          <w:u w:val="single"/>
        </w:rPr>
      </w:pPr>
      <w:r>
        <w:rPr>
          <w:rFonts w:hint="eastAsia" w:ascii="方正仿宋简体" w:hAnsi="方正仿宋简体" w:eastAsia="方正仿宋简体" w:cs="方正仿宋简体"/>
          <w:b/>
          <w:bCs/>
          <w:sz w:val="28"/>
          <w:szCs w:val="28"/>
          <w:highlight w:val="none"/>
        </w:rPr>
        <w:t>项目名称：</w:t>
      </w:r>
      <w:r>
        <w:rPr>
          <w:rFonts w:hint="eastAsia" w:ascii="方正仿宋简体" w:hAnsi="方正仿宋简体" w:eastAsia="方正仿宋简体" w:cs="方正仿宋简体"/>
          <w:b/>
          <w:bCs/>
          <w:sz w:val="28"/>
          <w:szCs w:val="28"/>
          <w:highlight w:val="none"/>
          <w:u w:val="single"/>
        </w:rPr>
        <w:t>中山大学孙逸仙纪念医院</w:t>
      </w:r>
    </w:p>
    <w:p w14:paraId="7D3A98F6">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562" w:firstLineChars="200"/>
        <w:jc w:val="center"/>
        <w:textAlignment w:val="auto"/>
        <w:rPr>
          <w:rFonts w:hint="eastAsia" w:ascii="方正仿宋简体" w:hAnsi="方正仿宋简体" w:eastAsia="方正仿宋简体" w:cs="方正仿宋简体"/>
          <w:b/>
          <w:bCs/>
          <w:color w:val="000000"/>
          <w:sz w:val="28"/>
          <w:szCs w:val="28"/>
          <w:highlight w:val="none"/>
          <w:u w:val="single"/>
          <w:lang w:val="en-US" w:eastAsia="zh-CN"/>
        </w:rPr>
      </w:pPr>
      <w:r>
        <w:rPr>
          <w:rFonts w:hint="eastAsia" w:ascii="方正仿宋简体" w:hAnsi="方正仿宋简体" w:eastAsia="方正仿宋简体" w:cs="方正仿宋简体"/>
          <w:b/>
          <w:bCs/>
          <w:color w:val="000000"/>
          <w:sz w:val="28"/>
          <w:szCs w:val="28"/>
          <w:highlight w:val="none"/>
          <w:u w:val="single"/>
          <w:lang w:val="en-US" w:eastAsia="zh-CN"/>
        </w:rPr>
        <w:t>公务车辆定点维修保养服务采购项目</w:t>
      </w:r>
    </w:p>
    <w:p w14:paraId="58594935">
      <w:pPr>
        <w:pageBreakBefore w:val="0"/>
        <w:kinsoku/>
        <w:wordWrap/>
        <w:overflowPunct/>
        <w:topLinePunct w:val="0"/>
        <w:bidi w:val="0"/>
        <w:spacing w:line="360" w:lineRule="auto"/>
        <w:ind w:left="0" w:leftChars="0" w:right="0" w:rightChars="0" w:firstLine="422" w:firstLineChars="200"/>
        <w:jc w:val="center"/>
        <w:rPr>
          <w:rFonts w:hint="eastAsia" w:ascii="宋体" w:hAnsi="宋体" w:cs="宋体"/>
          <w:b/>
          <w:bCs/>
          <w:color w:val="000000"/>
          <w:highlight w:val="none"/>
        </w:rPr>
      </w:pPr>
    </w:p>
    <w:p w14:paraId="190EA920">
      <w:pPr>
        <w:pStyle w:val="2"/>
        <w:rPr>
          <w:rFonts w:hint="eastAsia"/>
        </w:rPr>
      </w:pPr>
    </w:p>
    <w:p w14:paraId="47F7DD69">
      <w:pPr>
        <w:pStyle w:val="2"/>
        <w:rPr>
          <w:rFonts w:hint="eastAsia"/>
          <w:highlight w:val="none"/>
        </w:rPr>
      </w:pPr>
    </w:p>
    <w:p w14:paraId="2B5FD362">
      <w:pPr>
        <w:pStyle w:val="23"/>
        <w:rPr>
          <w:rFonts w:hint="eastAsia"/>
          <w:highlight w:val="none"/>
        </w:rPr>
      </w:pPr>
    </w:p>
    <w:p w14:paraId="63B49C8E">
      <w:pPr>
        <w:pStyle w:val="23"/>
        <w:rPr>
          <w:rFonts w:hint="eastAsia"/>
          <w:highlight w:val="none"/>
        </w:rPr>
      </w:pPr>
    </w:p>
    <w:p w14:paraId="44DF10A2">
      <w:pPr>
        <w:pageBreakBefore w:val="0"/>
        <w:kinsoku/>
        <w:wordWrap/>
        <w:overflowPunct/>
        <w:topLinePunct w:val="0"/>
        <w:bidi w:val="0"/>
        <w:spacing w:line="360" w:lineRule="auto"/>
        <w:ind w:left="0" w:leftChars="0" w:right="0" w:rightChars="0" w:firstLine="422" w:firstLineChars="200"/>
        <w:jc w:val="center"/>
        <w:rPr>
          <w:rFonts w:hint="eastAsia" w:ascii="宋体" w:hAnsi="宋体" w:cs="宋体"/>
          <w:b/>
          <w:bCs/>
          <w:color w:val="000000"/>
          <w:highlight w:val="none"/>
        </w:rPr>
      </w:pPr>
    </w:p>
    <w:p w14:paraId="5FEC2851">
      <w:pPr>
        <w:pStyle w:val="2"/>
        <w:rPr>
          <w:rFonts w:hint="eastAsia"/>
          <w:highlight w:val="none"/>
        </w:rPr>
      </w:pPr>
    </w:p>
    <w:p w14:paraId="31C646C9">
      <w:pPr>
        <w:pageBreakBefore w:val="0"/>
        <w:kinsoku/>
        <w:wordWrap/>
        <w:overflowPunct/>
        <w:topLinePunct w:val="0"/>
        <w:bidi w:val="0"/>
        <w:spacing w:line="360" w:lineRule="auto"/>
        <w:ind w:left="0" w:leftChars="0" w:right="0" w:rightChars="0" w:firstLine="422" w:firstLineChars="200"/>
        <w:jc w:val="center"/>
        <w:rPr>
          <w:rFonts w:hint="eastAsia" w:ascii="宋体" w:hAnsi="宋体" w:cs="宋体"/>
          <w:b/>
          <w:bCs/>
          <w:color w:val="000000"/>
          <w:highlight w:val="none"/>
        </w:rPr>
      </w:pPr>
    </w:p>
    <w:p w14:paraId="346189B3">
      <w:pPr>
        <w:pageBreakBefore w:val="0"/>
        <w:kinsoku/>
        <w:wordWrap/>
        <w:overflowPunct/>
        <w:topLinePunct w:val="0"/>
        <w:bidi w:val="0"/>
        <w:spacing w:line="360" w:lineRule="auto"/>
        <w:ind w:left="0" w:leftChars="0" w:right="0" w:rightChars="0" w:firstLine="562" w:firstLineChars="200"/>
        <w:jc w:val="center"/>
        <w:rPr>
          <w:rFonts w:hint="eastAsia" w:ascii="宋体" w:hAnsi="宋体" w:cs="宋体"/>
          <w:b/>
          <w:bCs/>
          <w:color w:val="000000"/>
          <w:sz w:val="28"/>
          <w:szCs w:val="28"/>
          <w:highlight w:val="none"/>
        </w:rPr>
      </w:pPr>
    </w:p>
    <w:p w14:paraId="75ED8E98">
      <w:pPr>
        <w:pageBreakBefore w:val="0"/>
        <w:kinsoku/>
        <w:wordWrap/>
        <w:overflowPunct/>
        <w:topLinePunct w:val="0"/>
        <w:bidi w:val="0"/>
        <w:spacing w:line="360" w:lineRule="auto"/>
        <w:ind w:right="0" w:rightChars="0"/>
        <w:jc w:val="center"/>
        <w:rPr>
          <w:rFonts w:hint="eastAsia" w:ascii="宋体" w:hAnsi="宋体" w:eastAsia="宋体" w:cs="宋体"/>
          <w:b/>
          <w:bCs/>
          <w:color w:val="000000"/>
          <w:sz w:val="28"/>
          <w:szCs w:val="28"/>
          <w:highlight w:val="none"/>
          <w:lang w:eastAsia="zh-CN"/>
        </w:rPr>
      </w:pPr>
      <w:r>
        <w:rPr>
          <w:rFonts w:hint="eastAsia" w:ascii="微软雅黑" w:hAnsi="微软雅黑" w:eastAsia="微软雅黑" w:cs="微软雅黑"/>
          <w:b/>
          <w:bCs/>
          <w:color w:val="000000"/>
          <w:sz w:val="28"/>
          <w:szCs w:val="28"/>
          <w:highlight w:val="none"/>
          <w:lang w:eastAsia="zh-CN"/>
        </w:rPr>
        <w:t>中山大学孙逸仙纪念医院</w:t>
      </w:r>
    </w:p>
    <w:p w14:paraId="70F1A802">
      <w:pPr>
        <w:pageBreakBefore w:val="0"/>
        <w:kinsoku/>
        <w:wordWrap/>
        <w:overflowPunct/>
        <w:topLinePunct w:val="0"/>
        <w:bidi w:val="0"/>
        <w:spacing w:line="360" w:lineRule="auto"/>
        <w:ind w:right="0" w:rightChars="0"/>
        <w:jc w:val="center"/>
        <w:rPr>
          <w:rFonts w:hint="eastAsia" w:ascii="仿宋" w:hAnsi="仿宋" w:eastAsia="仿宋" w:cs="仿宋"/>
          <w:b/>
          <w:bCs/>
          <w:color w:val="000000"/>
          <w:sz w:val="28"/>
          <w:szCs w:val="28"/>
          <w:highlight w:val="none"/>
          <w:lang w:val="en-US" w:eastAsia="zh-CN"/>
        </w:rPr>
      </w:pPr>
      <w:r>
        <w:rPr>
          <w:rFonts w:hint="eastAsia" w:ascii="仿宋" w:hAnsi="仿宋" w:eastAsia="仿宋" w:cs="仿宋"/>
          <w:b/>
          <w:bCs/>
          <w:color w:val="000000"/>
          <w:sz w:val="28"/>
          <w:szCs w:val="28"/>
          <w:highlight w:val="none"/>
        </w:rPr>
        <w:t>202</w:t>
      </w:r>
      <w:r>
        <w:rPr>
          <w:rFonts w:hint="eastAsia" w:ascii="仿宋" w:hAnsi="仿宋" w:eastAsia="仿宋" w:cs="仿宋"/>
          <w:b/>
          <w:bCs/>
          <w:color w:val="000000"/>
          <w:sz w:val="28"/>
          <w:szCs w:val="28"/>
          <w:highlight w:val="none"/>
          <w:lang w:val="en-US" w:eastAsia="zh-CN"/>
        </w:rPr>
        <w:t>6</w:t>
      </w:r>
      <w:r>
        <w:rPr>
          <w:rFonts w:hint="eastAsia" w:ascii="仿宋" w:hAnsi="仿宋" w:eastAsia="仿宋" w:cs="仿宋"/>
          <w:b/>
          <w:bCs/>
          <w:color w:val="000000"/>
          <w:sz w:val="28"/>
          <w:szCs w:val="28"/>
          <w:highlight w:val="none"/>
        </w:rPr>
        <w:t>年</w:t>
      </w:r>
      <w:r>
        <w:rPr>
          <w:rFonts w:hint="eastAsia" w:ascii="仿宋" w:hAnsi="仿宋" w:eastAsia="仿宋" w:cs="仿宋"/>
          <w:b/>
          <w:bCs/>
          <w:color w:val="000000"/>
          <w:sz w:val="28"/>
          <w:szCs w:val="28"/>
          <w:highlight w:val="none"/>
          <w:lang w:val="en-US" w:eastAsia="zh-CN"/>
        </w:rPr>
        <w:t>8</w:t>
      </w:r>
      <w:r>
        <w:rPr>
          <w:rFonts w:hint="eastAsia" w:ascii="仿宋" w:hAnsi="仿宋" w:eastAsia="仿宋" w:cs="仿宋"/>
          <w:b/>
          <w:bCs/>
          <w:color w:val="000000"/>
          <w:sz w:val="28"/>
          <w:szCs w:val="28"/>
          <w:highlight w:val="none"/>
        </w:rPr>
        <w:t>月</w:t>
      </w:r>
      <w:r>
        <w:rPr>
          <w:rFonts w:hint="eastAsia" w:ascii="仿宋" w:hAnsi="仿宋" w:eastAsia="仿宋" w:cs="仿宋"/>
          <w:b/>
          <w:bCs/>
          <w:color w:val="000000"/>
          <w:sz w:val="28"/>
          <w:szCs w:val="28"/>
          <w:highlight w:val="none"/>
          <w:lang w:val="en-US" w:eastAsia="zh-CN"/>
        </w:rPr>
        <w:t>7日</w:t>
      </w:r>
    </w:p>
    <w:p w14:paraId="5301B718">
      <w:pPr>
        <w:pStyle w:val="25"/>
        <w:rPr>
          <w:rFonts w:hint="eastAsia" w:ascii="宋体" w:hAnsi="宋体" w:cs="宋体"/>
          <w:b/>
          <w:bCs/>
          <w:color w:val="000000"/>
          <w:sz w:val="28"/>
          <w:szCs w:val="28"/>
          <w:highlight w:val="none"/>
        </w:rPr>
      </w:pPr>
    </w:p>
    <w:p w14:paraId="409BA9EA">
      <w:pPr>
        <w:pStyle w:val="25"/>
        <w:rPr>
          <w:rFonts w:hint="eastAsia" w:ascii="宋体" w:hAnsi="宋体" w:cs="宋体"/>
          <w:b/>
          <w:bCs/>
          <w:color w:val="000000"/>
          <w:sz w:val="28"/>
          <w:szCs w:val="28"/>
          <w:highlight w:val="none"/>
        </w:rPr>
      </w:pPr>
    </w:p>
    <w:p w14:paraId="04E8F0C8">
      <w:pPr>
        <w:pStyle w:val="25"/>
        <w:rPr>
          <w:rFonts w:hint="eastAsia" w:ascii="宋体" w:hAnsi="宋体" w:cs="宋体"/>
          <w:b/>
          <w:bCs/>
          <w:color w:val="000000"/>
          <w:sz w:val="28"/>
          <w:szCs w:val="28"/>
          <w:highlight w:val="none"/>
        </w:rPr>
      </w:pPr>
    </w:p>
    <w:p w14:paraId="1B88A998">
      <w:pPr>
        <w:pStyle w:val="25"/>
        <w:rPr>
          <w:rFonts w:hint="eastAsia" w:ascii="宋体" w:hAnsi="宋体" w:cs="宋体"/>
          <w:b/>
          <w:bCs/>
          <w:color w:val="000000"/>
          <w:sz w:val="28"/>
          <w:szCs w:val="28"/>
          <w:highlight w:val="none"/>
        </w:rPr>
      </w:pPr>
    </w:p>
    <w:p w14:paraId="41A415CB">
      <w:pPr>
        <w:pStyle w:val="25"/>
        <w:rPr>
          <w:rFonts w:hint="eastAsia" w:ascii="宋体" w:hAnsi="宋体" w:cs="宋体"/>
          <w:b/>
          <w:bCs/>
          <w:color w:val="000000"/>
          <w:sz w:val="28"/>
          <w:szCs w:val="28"/>
          <w:highlight w:val="none"/>
        </w:rPr>
      </w:pPr>
    </w:p>
    <w:p w14:paraId="113C161D">
      <w:pPr>
        <w:pStyle w:val="25"/>
        <w:rPr>
          <w:rFonts w:hint="eastAsia" w:ascii="宋体" w:hAnsi="宋体" w:cs="宋体"/>
          <w:b/>
          <w:bCs/>
          <w:color w:val="000000"/>
          <w:sz w:val="28"/>
          <w:szCs w:val="28"/>
          <w:highlight w:val="none"/>
        </w:rPr>
      </w:pPr>
    </w:p>
    <w:p w14:paraId="0B7E2E4B">
      <w:pPr>
        <w:pStyle w:val="25"/>
        <w:rPr>
          <w:rFonts w:hint="eastAsia" w:ascii="宋体" w:hAnsi="宋体" w:cs="宋体"/>
          <w:b/>
          <w:bCs/>
          <w:color w:val="000000"/>
          <w:sz w:val="28"/>
          <w:szCs w:val="28"/>
          <w:highlight w:val="none"/>
        </w:rPr>
      </w:pPr>
    </w:p>
    <w:p w14:paraId="5421F945">
      <w:pPr>
        <w:pStyle w:val="25"/>
        <w:rPr>
          <w:rFonts w:hint="eastAsia" w:ascii="宋体" w:hAnsi="宋体" w:cs="宋体"/>
          <w:b/>
          <w:bCs/>
          <w:color w:val="000000"/>
          <w:sz w:val="28"/>
          <w:szCs w:val="28"/>
          <w:highlight w:val="none"/>
        </w:rPr>
      </w:pPr>
    </w:p>
    <w:p w14:paraId="56C65A7C">
      <w:pPr>
        <w:pStyle w:val="25"/>
        <w:rPr>
          <w:rFonts w:hint="eastAsia" w:ascii="宋体" w:hAnsi="宋体" w:cs="宋体"/>
          <w:b/>
          <w:bCs/>
          <w:color w:val="000000"/>
          <w:sz w:val="28"/>
          <w:szCs w:val="28"/>
          <w:highlight w:val="none"/>
        </w:rPr>
      </w:pPr>
    </w:p>
    <w:p w14:paraId="5CA44C55">
      <w:pPr>
        <w:pStyle w:val="25"/>
        <w:rPr>
          <w:rFonts w:hint="eastAsia" w:ascii="宋体" w:hAnsi="宋体" w:cs="宋体"/>
          <w:b/>
          <w:bCs/>
          <w:color w:val="000000"/>
          <w:sz w:val="28"/>
          <w:szCs w:val="28"/>
          <w:highlight w:val="none"/>
        </w:rPr>
      </w:pPr>
    </w:p>
    <w:p w14:paraId="6E2A97E8">
      <w:pPr>
        <w:pStyle w:val="25"/>
        <w:rPr>
          <w:rFonts w:hint="eastAsia" w:ascii="宋体" w:hAnsi="宋体" w:cs="宋体"/>
          <w:b/>
          <w:bCs/>
          <w:color w:val="000000"/>
          <w:sz w:val="28"/>
          <w:szCs w:val="28"/>
          <w:highlight w:val="none"/>
        </w:rPr>
      </w:pPr>
    </w:p>
    <w:p w14:paraId="46006E62">
      <w:pPr>
        <w:pageBreakBefore w:val="0"/>
        <w:kinsoku/>
        <w:wordWrap/>
        <w:overflowPunct/>
        <w:topLinePunct w:val="0"/>
        <w:bidi w:val="0"/>
        <w:spacing w:line="240" w:lineRule="auto"/>
        <w:ind w:left="0" w:leftChars="0" w:right="0" w:rightChars="0" w:firstLine="961" w:firstLineChars="200"/>
        <w:jc w:val="center"/>
        <w:rPr>
          <w:rFonts w:hint="eastAsia" w:ascii="华文中宋" w:hAnsi="华文中宋" w:eastAsia="华文中宋" w:cs="华文中宋"/>
          <w:b/>
          <w:bCs/>
          <w:color w:val="000000"/>
          <w:sz w:val="48"/>
          <w:szCs w:val="48"/>
          <w:highlight w:val="none"/>
        </w:rPr>
      </w:pPr>
      <w:r>
        <w:rPr>
          <w:rFonts w:hint="eastAsia" w:ascii="华文中宋" w:hAnsi="华文中宋" w:eastAsia="华文中宋" w:cs="华文中宋"/>
          <w:b/>
          <w:bCs/>
          <w:color w:val="000000"/>
          <w:sz w:val="48"/>
          <w:szCs w:val="48"/>
          <w:highlight w:val="none"/>
        </w:rPr>
        <w:t>目录</w:t>
      </w:r>
    </w:p>
    <w:p w14:paraId="3F16A044">
      <w:pPr>
        <w:pStyle w:val="13"/>
        <w:keepNext w:val="0"/>
        <w:keepLines w:val="0"/>
        <w:pageBreakBefore w:val="0"/>
        <w:widowControl w:val="0"/>
        <w:kinsoku/>
        <w:wordWrap/>
        <w:overflowPunct/>
        <w:topLinePunct w:val="0"/>
        <w:autoSpaceDE/>
        <w:autoSpaceDN/>
        <w:bidi w:val="0"/>
        <w:adjustRightInd w:val="0"/>
        <w:snapToGrid w:val="0"/>
        <w:spacing w:before="0" w:after="0" w:line="480" w:lineRule="auto"/>
        <w:ind w:right="0" w:rightChars="0"/>
        <w:jc w:val="left"/>
        <w:textAlignment w:val="auto"/>
        <w:rPr>
          <w:rFonts w:hint="eastAsia" w:ascii="华文仿宋" w:hAnsi="华文仿宋" w:eastAsia="华文仿宋" w:cs="华文仿宋"/>
          <w:b/>
          <w:color w:val="000000"/>
          <w:sz w:val="30"/>
          <w:szCs w:val="30"/>
          <w:highlight w:val="none"/>
        </w:rPr>
      </w:pPr>
    </w:p>
    <w:p w14:paraId="5731C8BC">
      <w:pPr>
        <w:rPr>
          <w:rFonts w:hint="eastAsia" w:ascii="华文仿宋" w:hAnsi="华文仿宋" w:eastAsia="华文仿宋" w:cs="华文仿宋"/>
          <w:b/>
          <w:color w:val="000000"/>
          <w:sz w:val="30"/>
          <w:szCs w:val="30"/>
          <w:highlight w:val="none"/>
        </w:rPr>
      </w:pPr>
    </w:p>
    <w:p w14:paraId="0DBEC918">
      <w:pPr>
        <w:pStyle w:val="13"/>
        <w:keepNext w:val="0"/>
        <w:keepLines w:val="0"/>
        <w:pageBreakBefore w:val="0"/>
        <w:widowControl w:val="0"/>
        <w:kinsoku/>
        <w:wordWrap/>
        <w:overflowPunct/>
        <w:topLinePunct w:val="0"/>
        <w:autoSpaceDE/>
        <w:autoSpaceDN/>
        <w:bidi w:val="0"/>
        <w:adjustRightInd w:val="0"/>
        <w:snapToGrid w:val="0"/>
        <w:spacing w:before="0" w:after="0" w:line="480" w:lineRule="auto"/>
        <w:ind w:right="0" w:rightChars="0" w:firstLine="3213" w:firstLineChars="1000"/>
        <w:jc w:val="left"/>
        <w:textAlignment w:val="auto"/>
        <w:rPr>
          <w:rFonts w:hint="eastAsia" w:ascii="仿宋" w:hAnsi="仿宋" w:eastAsia="仿宋" w:cs="仿宋"/>
          <w:b/>
          <w:color w:val="000000"/>
          <w:sz w:val="32"/>
          <w:szCs w:val="32"/>
          <w:highlight w:val="none"/>
        </w:rPr>
      </w:pPr>
      <w:r>
        <w:rPr>
          <w:rFonts w:hint="eastAsia" w:ascii="仿宋" w:hAnsi="仿宋" w:eastAsia="仿宋" w:cs="仿宋"/>
          <w:b/>
          <w:color w:val="000000"/>
          <w:sz w:val="32"/>
          <w:szCs w:val="32"/>
          <w:highlight w:val="none"/>
        </w:rPr>
        <w:fldChar w:fldCharType="begin"/>
      </w:r>
      <w:r>
        <w:rPr>
          <w:rFonts w:hint="eastAsia" w:ascii="仿宋" w:hAnsi="仿宋" w:eastAsia="仿宋" w:cs="仿宋"/>
          <w:b/>
          <w:color w:val="000000"/>
          <w:sz w:val="32"/>
          <w:szCs w:val="32"/>
          <w:highlight w:val="none"/>
        </w:rPr>
        <w:instrText xml:space="preserve"> TOC \o "1-1" \h \z \u </w:instrText>
      </w:r>
      <w:r>
        <w:rPr>
          <w:rFonts w:hint="eastAsia" w:ascii="仿宋" w:hAnsi="仿宋" w:eastAsia="仿宋" w:cs="仿宋"/>
          <w:b/>
          <w:color w:val="000000"/>
          <w:sz w:val="32"/>
          <w:szCs w:val="32"/>
          <w:highlight w:val="none"/>
        </w:rPr>
        <w:fldChar w:fldCharType="separate"/>
      </w:r>
      <w:r>
        <w:rPr>
          <w:rFonts w:hint="eastAsia" w:ascii="仿宋" w:hAnsi="仿宋" w:eastAsia="仿宋" w:cs="仿宋"/>
          <w:b/>
          <w:color w:val="000000"/>
          <w:sz w:val="32"/>
          <w:szCs w:val="32"/>
          <w:highlight w:val="none"/>
        </w:rPr>
        <w:fldChar w:fldCharType="begin"/>
      </w:r>
      <w:r>
        <w:rPr>
          <w:rFonts w:hint="eastAsia" w:ascii="仿宋" w:hAnsi="仿宋" w:eastAsia="仿宋" w:cs="仿宋"/>
          <w:b/>
          <w:color w:val="000000"/>
          <w:sz w:val="32"/>
          <w:szCs w:val="32"/>
          <w:highlight w:val="none"/>
        </w:rPr>
        <w:instrText xml:space="preserve"> HYPERLINK \l "_Toc417914517" </w:instrText>
      </w:r>
      <w:r>
        <w:rPr>
          <w:rFonts w:hint="eastAsia" w:ascii="仿宋" w:hAnsi="仿宋" w:eastAsia="仿宋" w:cs="仿宋"/>
          <w:b/>
          <w:color w:val="000000"/>
          <w:sz w:val="32"/>
          <w:szCs w:val="32"/>
          <w:highlight w:val="none"/>
        </w:rPr>
        <w:fldChar w:fldCharType="separate"/>
      </w:r>
      <w:r>
        <w:rPr>
          <w:rStyle w:val="22"/>
          <w:rFonts w:hint="eastAsia" w:ascii="仿宋" w:hAnsi="仿宋" w:eastAsia="仿宋" w:cs="仿宋"/>
          <w:b/>
          <w:color w:val="000000"/>
          <w:sz w:val="32"/>
          <w:szCs w:val="32"/>
          <w:highlight w:val="none"/>
        </w:rPr>
        <w:t>第一章</w:t>
      </w:r>
      <w:r>
        <w:rPr>
          <w:rStyle w:val="22"/>
          <w:rFonts w:hint="eastAsia" w:ascii="仿宋" w:hAnsi="仿宋" w:eastAsia="仿宋" w:cs="仿宋"/>
          <w:b/>
          <w:color w:val="000000"/>
          <w:sz w:val="32"/>
          <w:szCs w:val="32"/>
          <w:highlight w:val="none"/>
          <w:lang w:val="en-US" w:eastAsia="zh-CN"/>
        </w:rPr>
        <w:t xml:space="preserve"> 竞谈邀请</w:t>
      </w:r>
      <w:r>
        <w:rPr>
          <w:rStyle w:val="22"/>
          <w:rFonts w:hint="eastAsia" w:ascii="仿宋" w:hAnsi="仿宋" w:eastAsia="仿宋" w:cs="仿宋"/>
          <w:b/>
          <w:color w:val="000000"/>
          <w:sz w:val="32"/>
          <w:szCs w:val="32"/>
          <w:highlight w:val="none"/>
        </w:rPr>
        <w:t>函</w:t>
      </w:r>
      <w:r>
        <w:rPr>
          <w:rFonts w:hint="eastAsia" w:ascii="仿宋" w:hAnsi="仿宋" w:eastAsia="仿宋" w:cs="仿宋"/>
          <w:b/>
          <w:color w:val="000000"/>
          <w:sz w:val="32"/>
          <w:szCs w:val="32"/>
          <w:highlight w:val="none"/>
        </w:rPr>
        <w:fldChar w:fldCharType="end"/>
      </w:r>
    </w:p>
    <w:p w14:paraId="64926D2E">
      <w:pPr>
        <w:pStyle w:val="13"/>
        <w:keepNext w:val="0"/>
        <w:keepLines w:val="0"/>
        <w:pageBreakBefore w:val="0"/>
        <w:widowControl w:val="0"/>
        <w:kinsoku/>
        <w:wordWrap/>
        <w:overflowPunct/>
        <w:topLinePunct w:val="0"/>
        <w:autoSpaceDE/>
        <w:autoSpaceDN/>
        <w:bidi w:val="0"/>
        <w:adjustRightInd w:val="0"/>
        <w:snapToGrid w:val="0"/>
        <w:spacing w:before="0" w:after="0" w:line="480" w:lineRule="auto"/>
        <w:ind w:right="0" w:rightChars="0" w:firstLine="3213" w:firstLineChars="1000"/>
        <w:jc w:val="left"/>
        <w:textAlignment w:val="auto"/>
        <w:rPr>
          <w:rFonts w:hint="eastAsia" w:ascii="仿宋" w:hAnsi="仿宋" w:eastAsia="仿宋" w:cs="仿宋"/>
          <w:b/>
          <w:color w:val="000000"/>
          <w:sz w:val="32"/>
          <w:szCs w:val="32"/>
          <w:highlight w:val="none"/>
        </w:rPr>
      </w:pPr>
      <w:r>
        <w:rPr>
          <w:rFonts w:hint="eastAsia" w:ascii="仿宋" w:hAnsi="仿宋" w:eastAsia="仿宋" w:cs="仿宋"/>
          <w:b/>
          <w:color w:val="000000"/>
          <w:sz w:val="32"/>
          <w:szCs w:val="32"/>
          <w:highlight w:val="none"/>
        </w:rPr>
        <w:fldChar w:fldCharType="begin"/>
      </w:r>
      <w:r>
        <w:rPr>
          <w:rFonts w:hint="eastAsia" w:ascii="仿宋" w:hAnsi="仿宋" w:eastAsia="仿宋" w:cs="仿宋"/>
          <w:b/>
          <w:color w:val="000000"/>
          <w:sz w:val="32"/>
          <w:szCs w:val="32"/>
          <w:highlight w:val="none"/>
        </w:rPr>
        <w:instrText xml:space="preserve"> HYPERLINK \l "_Toc417914518" </w:instrText>
      </w:r>
      <w:r>
        <w:rPr>
          <w:rFonts w:hint="eastAsia" w:ascii="仿宋" w:hAnsi="仿宋" w:eastAsia="仿宋" w:cs="仿宋"/>
          <w:b/>
          <w:color w:val="000000"/>
          <w:sz w:val="32"/>
          <w:szCs w:val="32"/>
          <w:highlight w:val="none"/>
        </w:rPr>
        <w:fldChar w:fldCharType="separate"/>
      </w:r>
      <w:r>
        <w:rPr>
          <w:rStyle w:val="22"/>
          <w:rFonts w:hint="eastAsia" w:ascii="仿宋" w:hAnsi="仿宋" w:eastAsia="仿宋" w:cs="仿宋"/>
          <w:b/>
          <w:color w:val="000000"/>
          <w:sz w:val="32"/>
          <w:szCs w:val="32"/>
          <w:highlight w:val="none"/>
        </w:rPr>
        <w:t>第二章</w:t>
      </w:r>
      <w:r>
        <w:rPr>
          <w:rStyle w:val="22"/>
          <w:rFonts w:hint="eastAsia" w:ascii="仿宋" w:hAnsi="仿宋" w:eastAsia="仿宋" w:cs="仿宋"/>
          <w:b/>
          <w:color w:val="000000"/>
          <w:sz w:val="32"/>
          <w:szCs w:val="32"/>
          <w:highlight w:val="none"/>
          <w:lang w:val="en-US" w:eastAsia="zh-CN"/>
        </w:rPr>
        <w:t xml:space="preserve"> </w:t>
      </w:r>
      <w:r>
        <w:rPr>
          <w:rStyle w:val="22"/>
          <w:rFonts w:hint="eastAsia" w:ascii="仿宋" w:hAnsi="仿宋" w:eastAsia="仿宋" w:cs="仿宋"/>
          <w:b/>
          <w:color w:val="000000"/>
          <w:sz w:val="32"/>
          <w:szCs w:val="32"/>
          <w:highlight w:val="none"/>
          <w:lang w:eastAsia="zh-CN"/>
        </w:rPr>
        <w:t>用户</w:t>
      </w:r>
      <w:r>
        <w:rPr>
          <w:rStyle w:val="22"/>
          <w:rFonts w:hint="eastAsia" w:ascii="仿宋" w:hAnsi="仿宋" w:eastAsia="仿宋" w:cs="仿宋"/>
          <w:b/>
          <w:color w:val="000000"/>
          <w:sz w:val="32"/>
          <w:szCs w:val="32"/>
          <w:highlight w:val="none"/>
        </w:rPr>
        <w:t>需求书</w:t>
      </w:r>
      <w:r>
        <w:rPr>
          <w:rFonts w:hint="eastAsia" w:ascii="仿宋" w:hAnsi="仿宋" w:eastAsia="仿宋" w:cs="仿宋"/>
          <w:b/>
          <w:color w:val="000000"/>
          <w:sz w:val="32"/>
          <w:szCs w:val="32"/>
          <w:highlight w:val="none"/>
        </w:rPr>
        <w:fldChar w:fldCharType="end"/>
      </w:r>
    </w:p>
    <w:p w14:paraId="4306902B">
      <w:pPr>
        <w:pStyle w:val="13"/>
        <w:keepNext w:val="0"/>
        <w:keepLines w:val="0"/>
        <w:pageBreakBefore w:val="0"/>
        <w:widowControl w:val="0"/>
        <w:kinsoku/>
        <w:wordWrap/>
        <w:overflowPunct/>
        <w:topLinePunct w:val="0"/>
        <w:autoSpaceDE/>
        <w:autoSpaceDN/>
        <w:bidi w:val="0"/>
        <w:adjustRightInd w:val="0"/>
        <w:snapToGrid w:val="0"/>
        <w:spacing w:before="0" w:after="0" w:line="480" w:lineRule="auto"/>
        <w:ind w:right="0" w:rightChars="0" w:firstLine="3213" w:firstLineChars="1000"/>
        <w:jc w:val="left"/>
        <w:textAlignment w:val="auto"/>
        <w:rPr>
          <w:rFonts w:hint="eastAsia" w:ascii="仿宋" w:hAnsi="仿宋" w:eastAsia="仿宋" w:cs="仿宋"/>
          <w:b/>
          <w:color w:val="000000"/>
          <w:sz w:val="32"/>
          <w:szCs w:val="32"/>
          <w:highlight w:val="none"/>
        </w:rPr>
      </w:pPr>
      <w:r>
        <w:rPr>
          <w:rFonts w:hint="eastAsia" w:ascii="仿宋" w:hAnsi="仿宋" w:eastAsia="仿宋" w:cs="仿宋"/>
          <w:b/>
          <w:color w:val="000000"/>
          <w:sz w:val="32"/>
          <w:szCs w:val="32"/>
          <w:highlight w:val="none"/>
        </w:rPr>
        <w:fldChar w:fldCharType="begin"/>
      </w:r>
      <w:r>
        <w:rPr>
          <w:rFonts w:hint="eastAsia" w:ascii="仿宋" w:hAnsi="仿宋" w:eastAsia="仿宋" w:cs="仿宋"/>
          <w:b/>
          <w:color w:val="000000"/>
          <w:sz w:val="32"/>
          <w:szCs w:val="32"/>
          <w:highlight w:val="none"/>
        </w:rPr>
        <w:instrText xml:space="preserve"> HYPERLINK \l "_Toc417914519" </w:instrText>
      </w:r>
      <w:r>
        <w:rPr>
          <w:rFonts w:hint="eastAsia" w:ascii="仿宋" w:hAnsi="仿宋" w:eastAsia="仿宋" w:cs="仿宋"/>
          <w:b/>
          <w:color w:val="000000"/>
          <w:sz w:val="32"/>
          <w:szCs w:val="32"/>
          <w:highlight w:val="none"/>
        </w:rPr>
        <w:fldChar w:fldCharType="separate"/>
      </w:r>
      <w:r>
        <w:rPr>
          <w:rStyle w:val="22"/>
          <w:rFonts w:hint="eastAsia" w:ascii="仿宋" w:hAnsi="仿宋" w:eastAsia="仿宋" w:cs="仿宋"/>
          <w:b/>
          <w:color w:val="000000"/>
          <w:sz w:val="32"/>
          <w:szCs w:val="32"/>
          <w:highlight w:val="none"/>
        </w:rPr>
        <w:t>第三章</w:t>
      </w:r>
      <w:r>
        <w:rPr>
          <w:rStyle w:val="22"/>
          <w:rFonts w:hint="eastAsia" w:ascii="仿宋" w:hAnsi="仿宋" w:eastAsia="仿宋" w:cs="仿宋"/>
          <w:b/>
          <w:color w:val="000000"/>
          <w:sz w:val="32"/>
          <w:szCs w:val="32"/>
          <w:highlight w:val="none"/>
          <w:lang w:val="en-US" w:eastAsia="zh-CN"/>
        </w:rPr>
        <w:t xml:space="preserve"> 响应</w:t>
      </w:r>
      <w:r>
        <w:rPr>
          <w:rStyle w:val="22"/>
          <w:rFonts w:hint="eastAsia" w:ascii="仿宋" w:hAnsi="仿宋" w:eastAsia="仿宋" w:cs="仿宋"/>
          <w:b/>
          <w:color w:val="000000"/>
          <w:sz w:val="32"/>
          <w:szCs w:val="32"/>
          <w:highlight w:val="none"/>
          <w:lang w:eastAsia="zh-CN"/>
        </w:rPr>
        <w:t>须知</w:t>
      </w:r>
      <w:r>
        <w:rPr>
          <w:rFonts w:hint="eastAsia" w:ascii="仿宋" w:hAnsi="仿宋" w:eastAsia="仿宋" w:cs="仿宋"/>
          <w:b/>
          <w:color w:val="000000"/>
          <w:sz w:val="32"/>
          <w:szCs w:val="32"/>
          <w:highlight w:val="none"/>
        </w:rPr>
        <w:fldChar w:fldCharType="end"/>
      </w:r>
    </w:p>
    <w:p w14:paraId="66AD832D">
      <w:pPr>
        <w:keepNext w:val="0"/>
        <w:keepLines w:val="0"/>
        <w:pageBreakBefore w:val="0"/>
        <w:widowControl w:val="0"/>
        <w:kinsoku/>
        <w:wordWrap/>
        <w:overflowPunct/>
        <w:topLinePunct w:val="0"/>
        <w:autoSpaceDE/>
        <w:autoSpaceDN/>
        <w:bidi w:val="0"/>
        <w:adjustRightInd w:val="0"/>
        <w:snapToGrid w:val="0"/>
        <w:spacing w:line="480" w:lineRule="auto"/>
        <w:ind w:firstLine="3213" w:firstLineChars="1000"/>
        <w:jc w:val="left"/>
        <w:textAlignment w:val="auto"/>
        <w:rPr>
          <w:rFonts w:hint="eastAsia" w:ascii="仿宋" w:hAnsi="仿宋" w:eastAsia="仿宋" w:cs="仿宋"/>
          <w:b/>
          <w:bCs/>
          <w:color w:val="000000"/>
          <w:sz w:val="32"/>
          <w:szCs w:val="32"/>
          <w:highlight w:val="none"/>
          <w:lang w:val="en-US" w:eastAsia="zh-CN"/>
        </w:rPr>
      </w:pPr>
      <w:r>
        <w:rPr>
          <w:rFonts w:hint="eastAsia" w:ascii="仿宋" w:hAnsi="仿宋" w:eastAsia="仿宋" w:cs="仿宋"/>
          <w:b/>
          <w:bCs/>
          <w:color w:val="000000"/>
          <w:sz w:val="32"/>
          <w:szCs w:val="32"/>
          <w:highlight w:val="none"/>
          <w:lang w:val="en-US" w:eastAsia="zh-CN"/>
        </w:rPr>
        <w:t>第四章 合同参考文本</w:t>
      </w:r>
    </w:p>
    <w:p w14:paraId="62275237">
      <w:pPr>
        <w:pStyle w:val="13"/>
        <w:keepNext w:val="0"/>
        <w:keepLines w:val="0"/>
        <w:pageBreakBefore w:val="0"/>
        <w:widowControl w:val="0"/>
        <w:kinsoku/>
        <w:wordWrap/>
        <w:overflowPunct/>
        <w:topLinePunct w:val="0"/>
        <w:autoSpaceDE/>
        <w:autoSpaceDN/>
        <w:bidi w:val="0"/>
        <w:adjustRightInd w:val="0"/>
        <w:snapToGrid w:val="0"/>
        <w:spacing w:before="0" w:after="0" w:line="480" w:lineRule="auto"/>
        <w:ind w:right="0" w:rightChars="0" w:firstLine="3213" w:firstLineChars="1000"/>
        <w:jc w:val="left"/>
        <w:textAlignment w:val="auto"/>
        <w:rPr>
          <w:rFonts w:hint="eastAsia" w:ascii="仿宋" w:hAnsi="仿宋" w:eastAsia="仿宋" w:cs="仿宋"/>
          <w:b/>
          <w:color w:val="000000"/>
          <w:sz w:val="32"/>
          <w:szCs w:val="32"/>
          <w:highlight w:val="none"/>
          <w:lang w:val="en-US" w:eastAsia="zh-CN"/>
        </w:rPr>
      </w:pPr>
      <w:r>
        <w:rPr>
          <w:rFonts w:hint="eastAsia" w:ascii="仿宋" w:hAnsi="仿宋" w:eastAsia="仿宋" w:cs="仿宋"/>
          <w:b/>
          <w:color w:val="000000"/>
          <w:sz w:val="32"/>
          <w:szCs w:val="32"/>
          <w:highlight w:val="none"/>
          <w:lang w:val="en-US" w:eastAsia="zh-CN"/>
        </w:rPr>
        <w:t>第五章 响应文件编制要求</w:t>
      </w:r>
    </w:p>
    <w:p w14:paraId="0B2E53EE">
      <w:pPr>
        <w:pStyle w:val="25"/>
        <w:keepNext w:val="0"/>
        <w:keepLines w:val="0"/>
        <w:pageBreakBefore w:val="0"/>
        <w:widowControl w:val="0"/>
        <w:kinsoku/>
        <w:wordWrap/>
        <w:overflowPunct/>
        <w:topLinePunct w:val="0"/>
        <w:autoSpaceDE/>
        <w:autoSpaceDN/>
        <w:bidi w:val="0"/>
        <w:adjustRightInd w:val="0"/>
        <w:snapToGrid w:val="0"/>
        <w:spacing w:line="480" w:lineRule="auto"/>
        <w:jc w:val="left"/>
        <w:textAlignment w:val="auto"/>
        <w:rPr>
          <w:rFonts w:hint="eastAsia" w:ascii="宋体" w:hAnsi="宋体" w:cs="宋体"/>
          <w:b/>
          <w:bCs/>
          <w:color w:val="000000"/>
          <w:sz w:val="28"/>
          <w:szCs w:val="28"/>
          <w:highlight w:val="none"/>
        </w:rPr>
      </w:pPr>
      <w:r>
        <w:rPr>
          <w:rFonts w:hint="eastAsia" w:ascii="仿宋" w:hAnsi="仿宋" w:eastAsia="仿宋" w:cs="仿宋"/>
          <w:b/>
          <w:color w:val="000000"/>
          <w:sz w:val="32"/>
          <w:szCs w:val="32"/>
          <w:highlight w:val="none"/>
        </w:rPr>
        <w:fldChar w:fldCharType="end"/>
      </w:r>
    </w:p>
    <w:p w14:paraId="5D9E2458">
      <w:pPr>
        <w:pageBreakBefore w:val="0"/>
        <w:kinsoku/>
        <w:wordWrap/>
        <w:overflowPunct/>
        <w:topLinePunct w:val="0"/>
        <w:bidi w:val="0"/>
        <w:spacing w:line="360" w:lineRule="auto"/>
        <w:ind w:left="0" w:leftChars="0" w:right="0" w:rightChars="0" w:firstLine="723" w:firstLineChars="200"/>
        <w:jc w:val="center"/>
        <w:rPr>
          <w:rFonts w:hint="eastAsia" w:ascii="宋体" w:hAnsi="宋体" w:cs="宋体"/>
          <w:b/>
          <w:color w:val="000000"/>
          <w:sz w:val="36"/>
          <w:szCs w:val="36"/>
          <w:highlight w:val="none"/>
        </w:rPr>
      </w:pPr>
    </w:p>
    <w:p w14:paraId="63375432">
      <w:pPr>
        <w:pageBreakBefore w:val="0"/>
        <w:kinsoku/>
        <w:wordWrap/>
        <w:overflowPunct/>
        <w:topLinePunct w:val="0"/>
        <w:bidi w:val="0"/>
        <w:spacing w:line="360" w:lineRule="auto"/>
        <w:ind w:left="0" w:leftChars="0" w:right="0" w:rightChars="0" w:firstLine="723" w:firstLineChars="200"/>
        <w:jc w:val="center"/>
        <w:rPr>
          <w:rFonts w:hint="eastAsia" w:ascii="宋体" w:hAnsi="宋体" w:cs="宋体"/>
          <w:b/>
          <w:color w:val="000000"/>
          <w:sz w:val="36"/>
          <w:szCs w:val="36"/>
          <w:highlight w:val="none"/>
        </w:rPr>
      </w:pPr>
    </w:p>
    <w:p w14:paraId="39772375">
      <w:pPr>
        <w:pageBreakBefore w:val="0"/>
        <w:kinsoku/>
        <w:wordWrap/>
        <w:overflowPunct/>
        <w:topLinePunct w:val="0"/>
        <w:bidi w:val="0"/>
        <w:spacing w:line="360" w:lineRule="auto"/>
        <w:ind w:left="0" w:leftChars="0" w:right="0" w:rightChars="0" w:firstLine="723" w:firstLineChars="200"/>
        <w:jc w:val="center"/>
        <w:rPr>
          <w:rFonts w:hint="eastAsia" w:ascii="宋体" w:hAnsi="宋体" w:cs="宋体"/>
          <w:b/>
          <w:color w:val="000000"/>
          <w:sz w:val="36"/>
          <w:szCs w:val="36"/>
          <w:highlight w:val="none"/>
        </w:rPr>
      </w:pPr>
    </w:p>
    <w:p w14:paraId="4B20A196">
      <w:pPr>
        <w:pageBreakBefore w:val="0"/>
        <w:kinsoku/>
        <w:wordWrap/>
        <w:overflowPunct/>
        <w:topLinePunct w:val="0"/>
        <w:bidi w:val="0"/>
        <w:spacing w:line="360" w:lineRule="auto"/>
        <w:ind w:left="0" w:leftChars="0" w:right="0" w:rightChars="0" w:firstLine="723" w:firstLineChars="200"/>
        <w:jc w:val="center"/>
        <w:rPr>
          <w:rFonts w:hint="eastAsia" w:ascii="宋体" w:hAnsi="宋体" w:cs="宋体"/>
          <w:b/>
          <w:color w:val="000000"/>
          <w:sz w:val="36"/>
          <w:szCs w:val="36"/>
          <w:highlight w:val="none"/>
        </w:rPr>
      </w:pPr>
    </w:p>
    <w:p w14:paraId="01FE88B2">
      <w:pPr>
        <w:pageBreakBefore w:val="0"/>
        <w:kinsoku/>
        <w:wordWrap/>
        <w:overflowPunct/>
        <w:topLinePunct w:val="0"/>
        <w:bidi w:val="0"/>
        <w:spacing w:line="360" w:lineRule="auto"/>
        <w:ind w:left="0" w:leftChars="0" w:right="0" w:rightChars="0" w:firstLine="723" w:firstLineChars="200"/>
        <w:jc w:val="center"/>
        <w:rPr>
          <w:rFonts w:hint="eastAsia" w:ascii="宋体" w:hAnsi="宋体" w:cs="宋体"/>
          <w:b/>
          <w:color w:val="000000"/>
          <w:sz w:val="36"/>
          <w:szCs w:val="36"/>
          <w:highlight w:val="none"/>
        </w:rPr>
      </w:pPr>
    </w:p>
    <w:p w14:paraId="1BB38E65">
      <w:pPr>
        <w:pageBreakBefore w:val="0"/>
        <w:kinsoku/>
        <w:wordWrap/>
        <w:overflowPunct/>
        <w:topLinePunct w:val="0"/>
        <w:bidi w:val="0"/>
        <w:spacing w:line="360" w:lineRule="auto"/>
        <w:ind w:left="0" w:leftChars="0" w:right="0" w:rightChars="0" w:firstLine="723" w:firstLineChars="200"/>
        <w:jc w:val="center"/>
        <w:rPr>
          <w:rFonts w:hint="eastAsia" w:ascii="宋体" w:hAnsi="宋体" w:cs="宋体"/>
          <w:b/>
          <w:color w:val="000000"/>
          <w:sz w:val="36"/>
          <w:szCs w:val="36"/>
          <w:highlight w:val="none"/>
        </w:rPr>
      </w:pPr>
    </w:p>
    <w:p w14:paraId="232ACEE8">
      <w:pPr>
        <w:pageBreakBefore w:val="0"/>
        <w:kinsoku/>
        <w:wordWrap/>
        <w:overflowPunct/>
        <w:topLinePunct w:val="0"/>
        <w:bidi w:val="0"/>
        <w:spacing w:line="360" w:lineRule="auto"/>
        <w:ind w:left="0" w:leftChars="0" w:right="0" w:rightChars="0" w:firstLine="723" w:firstLineChars="200"/>
        <w:jc w:val="center"/>
        <w:rPr>
          <w:rFonts w:hint="eastAsia" w:ascii="宋体" w:hAnsi="宋体" w:cs="宋体"/>
          <w:b/>
          <w:color w:val="000000"/>
          <w:sz w:val="36"/>
          <w:szCs w:val="36"/>
          <w:highlight w:val="none"/>
        </w:rPr>
      </w:pPr>
    </w:p>
    <w:p w14:paraId="0C9BA383">
      <w:pPr>
        <w:pageBreakBefore w:val="0"/>
        <w:kinsoku/>
        <w:wordWrap/>
        <w:overflowPunct/>
        <w:topLinePunct w:val="0"/>
        <w:bidi w:val="0"/>
        <w:spacing w:line="360" w:lineRule="auto"/>
        <w:ind w:left="0" w:leftChars="0" w:right="0" w:rightChars="0" w:firstLine="723" w:firstLineChars="200"/>
        <w:jc w:val="both"/>
        <w:rPr>
          <w:rFonts w:hint="eastAsia" w:ascii="宋体" w:hAnsi="宋体" w:cs="宋体"/>
          <w:b/>
          <w:color w:val="000000"/>
          <w:sz w:val="36"/>
          <w:szCs w:val="36"/>
          <w:highlight w:val="none"/>
        </w:rPr>
        <w:sectPr>
          <w:headerReference r:id="rId3" w:type="default"/>
          <w:footerReference r:id="rId4" w:type="default"/>
          <w:pgSz w:w="11910" w:h="16840"/>
          <w:pgMar w:top="1060" w:right="1280" w:bottom="860" w:left="1300" w:header="720" w:footer="720" w:gutter="0"/>
          <w:pgBorders>
            <w:top w:val="none" w:sz="0" w:space="0"/>
            <w:left w:val="none" w:sz="0" w:space="0"/>
            <w:bottom w:val="none" w:sz="0" w:space="0"/>
            <w:right w:val="none" w:sz="0" w:space="0"/>
          </w:pgBorders>
          <w:cols w:space="720" w:num="1"/>
        </w:sectPr>
      </w:pPr>
    </w:p>
    <w:p w14:paraId="43FB3F47">
      <w:pPr>
        <w:keepNext w:val="0"/>
        <w:keepLines w:val="0"/>
        <w:widowControl/>
        <w:suppressLineNumbers w:val="0"/>
        <w:jc w:val="center"/>
        <w:rPr>
          <w:rFonts w:hint="eastAsia" w:ascii="仿宋" w:hAnsi="仿宋" w:eastAsia="仿宋" w:cs="仿宋"/>
          <w:b/>
          <w:bCs/>
          <w:color w:val="auto"/>
          <w:kern w:val="0"/>
          <w:sz w:val="36"/>
          <w:szCs w:val="36"/>
          <w:highlight w:val="none"/>
          <w:lang w:val="en-US" w:eastAsia="zh-CN" w:bidi="ar"/>
        </w:rPr>
      </w:pPr>
      <w:r>
        <w:rPr>
          <w:rFonts w:hint="eastAsia" w:ascii="仿宋" w:hAnsi="仿宋" w:eastAsia="仿宋" w:cs="仿宋"/>
          <w:b/>
          <w:bCs/>
          <w:color w:val="auto"/>
          <w:kern w:val="0"/>
          <w:sz w:val="36"/>
          <w:szCs w:val="36"/>
          <w:highlight w:val="none"/>
          <w:lang w:val="en-US" w:eastAsia="zh-CN" w:bidi="ar"/>
        </w:rPr>
        <w:t>特别提示</w:t>
      </w:r>
    </w:p>
    <w:p w14:paraId="6C264A94">
      <w:pPr>
        <w:keepNext w:val="0"/>
        <w:keepLines w:val="0"/>
        <w:widowControl/>
        <w:suppressLineNumbers w:val="0"/>
        <w:ind w:firstLine="560" w:firstLineChars="200"/>
        <w:jc w:val="left"/>
        <w:rPr>
          <w:rFonts w:hint="eastAsia" w:ascii="仿宋" w:hAnsi="仿宋" w:eastAsia="仿宋" w:cs="仿宋"/>
          <w:color w:val="auto"/>
          <w:kern w:val="0"/>
          <w:sz w:val="28"/>
          <w:szCs w:val="28"/>
          <w:highlight w:val="none"/>
          <w:lang w:val="en-US" w:eastAsia="zh-CN" w:bidi="ar"/>
        </w:rPr>
      </w:pPr>
      <w:r>
        <w:rPr>
          <w:rFonts w:hint="eastAsia" w:ascii="仿宋" w:hAnsi="仿宋" w:eastAsia="仿宋" w:cs="仿宋"/>
          <w:color w:val="auto"/>
          <w:kern w:val="0"/>
          <w:sz w:val="28"/>
          <w:szCs w:val="28"/>
          <w:highlight w:val="none"/>
          <w:lang w:val="en-US" w:eastAsia="zh-CN" w:bidi="ar"/>
        </w:rPr>
        <w:t>中山大学孙逸仙纪念医院对参与医院采购活动的供应商实施诚信管理。响应人须对其所提供资料的真实性负责，如有作假，一经发现立即取消投标资格。响应人在本项目中存在下列（包括但不限于）行为的，将被列入失信记录，医院按照相关制度对供应商进行处理：</w:t>
      </w:r>
    </w:p>
    <w:p w14:paraId="205188F7">
      <w:pPr>
        <w:keepNext w:val="0"/>
        <w:keepLines w:val="0"/>
        <w:widowControl/>
        <w:numPr>
          <w:ilvl w:val="0"/>
          <w:numId w:val="1"/>
        </w:numPr>
        <w:suppressLineNumbers w:val="0"/>
        <w:ind w:firstLine="560" w:firstLineChars="200"/>
        <w:jc w:val="left"/>
        <w:rPr>
          <w:rFonts w:hint="eastAsia" w:ascii="仿宋" w:hAnsi="仿宋" w:eastAsia="仿宋" w:cs="仿宋"/>
          <w:color w:val="auto"/>
          <w:kern w:val="0"/>
          <w:sz w:val="28"/>
          <w:szCs w:val="28"/>
          <w:highlight w:val="none"/>
          <w:lang w:val="en-US" w:eastAsia="zh-CN" w:bidi="ar"/>
        </w:rPr>
      </w:pPr>
      <w:r>
        <w:rPr>
          <w:rFonts w:hint="eastAsia" w:ascii="仿宋" w:hAnsi="仿宋" w:eastAsia="仿宋" w:cs="仿宋"/>
          <w:color w:val="auto"/>
          <w:kern w:val="0"/>
          <w:sz w:val="28"/>
          <w:szCs w:val="28"/>
          <w:highlight w:val="none"/>
          <w:lang w:val="en-US" w:eastAsia="zh-CN" w:bidi="ar"/>
        </w:rPr>
        <w:t>响应时间截止后无正当理由撤销其响应行为或者发生其他失信行为，导致项目无法正常开展评审的；</w:t>
      </w:r>
    </w:p>
    <w:p w14:paraId="0DADB279">
      <w:pPr>
        <w:keepNext w:val="0"/>
        <w:keepLines w:val="0"/>
        <w:widowControl/>
        <w:numPr>
          <w:ilvl w:val="0"/>
          <w:numId w:val="1"/>
        </w:numPr>
        <w:suppressLineNumbers w:val="0"/>
        <w:ind w:firstLine="560" w:firstLineChars="200"/>
        <w:jc w:val="left"/>
        <w:rPr>
          <w:rFonts w:hint="eastAsia" w:ascii="仿宋" w:hAnsi="仿宋" w:eastAsia="仿宋" w:cs="仿宋"/>
          <w:color w:val="auto"/>
          <w:kern w:val="0"/>
          <w:sz w:val="28"/>
          <w:szCs w:val="28"/>
          <w:highlight w:val="none"/>
          <w:lang w:val="en-US" w:eastAsia="zh-CN" w:bidi="ar"/>
        </w:rPr>
      </w:pPr>
      <w:r>
        <w:rPr>
          <w:rFonts w:hint="eastAsia" w:ascii="仿宋" w:hAnsi="仿宋" w:eastAsia="仿宋" w:cs="仿宋"/>
          <w:color w:val="auto"/>
          <w:kern w:val="0"/>
          <w:sz w:val="28"/>
          <w:szCs w:val="28"/>
          <w:highlight w:val="none"/>
          <w:lang w:val="en-US" w:eastAsia="zh-CN" w:bidi="ar"/>
        </w:rPr>
        <w:t>响应人在采购或合同签订过程中存在失信行为的（包括但不限于拖延签订、提供虚假证明材料、不按采购人要求做履约准备等）；</w:t>
      </w:r>
    </w:p>
    <w:p w14:paraId="285BF20D">
      <w:pPr>
        <w:keepNext w:val="0"/>
        <w:keepLines w:val="0"/>
        <w:widowControl/>
        <w:numPr>
          <w:ilvl w:val="0"/>
          <w:numId w:val="1"/>
        </w:numPr>
        <w:suppressLineNumbers w:val="0"/>
        <w:ind w:firstLine="560" w:firstLineChars="200"/>
        <w:jc w:val="left"/>
        <w:rPr>
          <w:rFonts w:hint="eastAsia" w:ascii="仿宋" w:hAnsi="仿宋" w:eastAsia="仿宋" w:cs="仿宋"/>
          <w:color w:val="auto"/>
          <w:kern w:val="0"/>
          <w:sz w:val="28"/>
          <w:szCs w:val="28"/>
          <w:highlight w:val="none"/>
          <w:lang w:val="en-US" w:eastAsia="zh-CN" w:bidi="ar"/>
        </w:rPr>
      </w:pPr>
      <w:r>
        <w:rPr>
          <w:rFonts w:hint="eastAsia" w:ascii="仿宋" w:hAnsi="仿宋" w:eastAsia="仿宋" w:cs="仿宋"/>
          <w:color w:val="auto"/>
          <w:kern w:val="0"/>
          <w:sz w:val="28"/>
          <w:szCs w:val="28"/>
          <w:highlight w:val="none"/>
          <w:lang w:val="en-US" w:eastAsia="zh-CN" w:bidi="ar"/>
        </w:rPr>
        <w:t>响应人未能按采购文件的要求在规定期限内提交履约保证金的（如需）；</w:t>
      </w:r>
    </w:p>
    <w:p w14:paraId="00D75AE1">
      <w:pPr>
        <w:keepNext w:val="0"/>
        <w:keepLines w:val="0"/>
        <w:widowControl/>
        <w:numPr>
          <w:ilvl w:val="0"/>
          <w:numId w:val="1"/>
        </w:numPr>
        <w:suppressLineNumbers w:val="0"/>
        <w:ind w:firstLine="560" w:firstLineChars="200"/>
        <w:jc w:val="left"/>
        <w:rPr>
          <w:rFonts w:hint="eastAsia" w:ascii="仿宋" w:hAnsi="仿宋" w:eastAsia="仿宋" w:cs="仿宋"/>
          <w:color w:val="auto"/>
          <w:kern w:val="0"/>
          <w:sz w:val="28"/>
          <w:szCs w:val="28"/>
          <w:highlight w:val="none"/>
          <w:lang w:val="en-US" w:eastAsia="zh-CN" w:bidi="ar"/>
        </w:rPr>
      </w:pPr>
      <w:r>
        <w:rPr>
          <w:rFonts w:hint="eastAsia" w:ascii="仿宋" w:hAnsi="仿宋" w:eastAsia="仿宋" w:cs="仿宋"/>
          <w:color w:val="auto"/>
          <w:kern w:val="0"/>
          <w:sz w:val="28"/>
          <w:szCs w:val="28"/>
          <w:highlight w:val="none"/>
          <w:lang w:val="en-US" w:eastAsia="zh-CN" w:bidi="ar"/>
        </w:rPr>
        <w:t>成交后无正当理由放弃成交或不与采购人签订合同的；</w:t>
      </w:r>
    </w:p>
    <w:p w14:paraId="30383EC6">
      <w:pPr>
        <w:keepNext w:val="0"/>
        <w:keepLines w:val="0"/>
        <w:widowControl/>
        <w:numPr>
          <w:ilvl w:val="0"/>
          <w:numId w:val="1"/>
        </w:numPr>
        <w:suppressLineNumbers w:val="0"/>
        <w:ind w:firstLine="560" w:firstLineChars="200"/>
        <w:jc w:val="left"/>
        <w:rPr>
          <w:rFonts w:hint="eastAsia" w:ascii="仿宋" w:hAnsi="仿宋" w:eastAsia="仿宋" w:cs="仿宋"/>
          <w:color w:val="auto"/>
          <w:kern w:val="0"/>
          <w:sz w:val="28"/>
          <w:szCs w:val="28"/>
          <w:highlight w:val="none"/>
          <w:lang w:val="en-US" w:eastAsia="zh-CN" w:bidi="ar"/>
        </w:rPr>
      </w:pPr>
      <w:r>
        <w:rPr>
          <w:rFonts w:hint="eastAsia" w:ascii="仿宋" w:hAnsi="仿宋" w:eastAsia="仿宋" w:cs="仿宋"/>
          <w:color w:val="auto"/>
          <w:kern w:val="0"/>
          <w:sz w:val="28"/>
          <w:szCs w:val="28"/>
          <w:highlight w:val="none"/>
          <w:lang w:val="en-US" w:eastAsia="zh-CN" w:bidi="ar"/>
        </w:rPr>
        <w:t>擅自将采购合同转包、分包的；</w:t>
      </w:r>
    </w:p>
    <w:p w14:paraId="66F83112">
      <w:pPr>
        <w:keepNext w:val="0"/>
        <w:keepLines w:val="0"/>
        <w:widowControl/>
        <w:numPr>
          <w:ilvl w:val="0"/>
          <w:numId w:val="1"/>
        </w:numPr>
        <w:suppressLineNumbers w:val="0"/>
        <w:ind w:firstLine="560" w:firstLineChars="200"/>
        <w:jc w:val="left"/>
        <w:rPr>
          <w:rFonts w:hint="eastAsia" w:ascii="仿宋" w:hAnsi="仿宋" w:eastAsia="仿宋" w:cs="仿宋"/>
          <w:color w:val="auto"/>
          <w:kern w:val="0"/>
          <w:sz w:val="28"/>
          <w:szCs w:val="28"/>
          <w:highlight w:val="none"/>
          <w:lang w:val="en-US" w:eastAsia="zh-CN" w:bidi="ar"/>
        </w:rPr>
      </w:pPr>
      <w:r>
        <w:rPr>
          <w:rFonts w:hint="eastAsia" w:ascii="仿宋" w:hAnsi="仿宋" w:eastAsia="仿宋" w:cs="仿宋"/>
          <w:color w:val="auto"/>
          <w:kern w:val="0"/>
          <w:sz w:val="28"/>
          <w:szCs w:val="28"/>
          <w:highlight w:val="none"/>
          <w:lang w:val="en-US" w:eastAsia="zh-CN" w:bidi="ar"/>
        </w:rPr>
        <w:t>响应人存在串通投标、围标的情况；</w:t>
      </w:r>
    </w:p>
    <w:p w14:paraId="2C07E7FE">
      <w:pPr>
        <w:keepNext w:val="0"/>
        <w:keepLines w:val="0"/>
        <w:widowControl/>
        <w:numPr>
          <w:ilvl w:val="0"/>
          <w:numId w:val="1"/>
        </w:numPr>
        <w:suppressLineNumbers w:val="0"/>
        <w:ind w:firstLine="560" w:firstLineChars="200"/>
        <w:jc w:val="left"/>
        <w:rPr>
          <w:rFonts w:hint="eastAsia" w:ascii="仿宋" w:hAnsi="仿宋" w:eastAsia="仿宋" w:cs="仿宋"/>
          <w:color w:val="auto"/>
          <w:kern w:val="0"/>
          <w:sz w:val="28"/>
          <w:szCs w:val="28"/>
          <w:highlight w:val="none"/>
          <w:lang w:val="en-US" w:eastAsia="zh-CN" w:bidi="ar"/>
        </w:rPr>
      </w:pPr>
      <w:r>
        <w:rPr>
          <w:rFonts w:hint="eastAsia" w:ascii="仿宋" w:hAnsi="仿宋" w:eastAsia="仿宋" w:cs="仿宋"/>
          <w:color w:val="auto"/>
          <w:kern w:val="0"/>
          <w:sz w:val="28"/>
          <w:szCs w:val="28"/>
          <w:highlight w:val="none"/>
          <w:lang w:val="en-US" w:eastAsia="zh-CN" w:bidi="ar"/>
        </w:rPr>
        <w:t>法律、法规或本采购文件规定的其他情形。</w:t>
      </w:r>
    </w:p>
    <w:p w14:paraId="23F03843">
      <w:pPr>
        <w:keepNext w:val="0"/>
        <w:keepLines w:val="0"/>
        <w:widowControl/>
        <w:suppressLineNumbers w:val="0"/>
        <w:ind w:firstLine="560" w:firstLineChars="200"/>
        <w:jc w:val="left"/>
        <w:rPr>
          <w:rFonts w:hint="eastAsia" w:ascii="仿宋" w:hAnsi="仿宋" w:eastAsia="仿宋" w:cs="仿宋"/>
          <w:color w:val="auto"/>
          <w:kern w:val="0"/>
          <w:sz w:val="28"/>
          <w:szCs w:val="28"/>
          <w:highlight w:val="none"/>
          <w:lang w:val="en-US" w:eastAsia="zh-CN" w:bidi="ar"/>
        </w:rPr>
      </w:pPr>
    </w:p>
    <w:p w14:paraId="28B7A4EB">
      <w:pPr>
        <w:keepNext w:val="0"/>
        <w:keepLines w:val="0"/>
        <w:widowControl/>
        <w:suppressLineNumbers w:val="0"/>
        <w:ind w:firstLine="560" w:firstLineChars="200"/>
        <w:jc w:val="left"/>
        <w:rPr>
          <w:rFonts w:hint="eastAsia" w:ascii="仿宋" w:hAnsi="仿宋" w:eastAsia="仿宋" w:cs="仿宋"/>
          <w:color w:val="auto"/>
          <w:kern w:val="0"/>
          <w:sz w:val="28"/>
          <w:szCs w:val="28"/>
          <w:highlight w:val="none"/>
          <w:lang w:val="en-US" w:eastAsia="zh-CN" w:bidi="ar"/>
        </w:rPr>
      </w:pPr>
    </w:p>
    <w:p w14:paraId="0CC91EC8">
      <w:pPr>
        <w:keepNext w:val="0"/>
        <w:keepLines w:val="0"/>
        <w:widowControl/>
        <w:suppressLineNumbers w:val="0"/>
        <w:ind w:firstLine="560" w:firstLineChars="200"/>
        <w:jc w:val="right"/>
        <w:rPr>
          <w:rFonts w:hint="eastAsia" w:ascii="仿宋" w:hAnsi="仿宋" w:eastAsia="仿宋" w:cs="仿宋"/>
          <w:color w:val="auto"/>
          <w:kern w:val="0"/>
          <w:sz w:val="28"/>
          <w:szCs w:val="28"/>
          <w:highlight w:val="none"/>
          <w:lang w:val="en-US" w:eastAsia="zh-CN" w:bidi="ar"/>
        </w:rPr>
      </w:pPr>
      <w:r>
        <w:rPr>
          <w:rFonts w:hint="eastAsia" w:ascii="仿宋" w:hAnsi="仿宋" w:eastAsia="仿宋" w:cs="仿宋"/>
          <w:color w:val="auto"/>
          <w:kern w:val="0"/>
          <w:sz w:val="28"/>
          <w:szCs w:val="28"/>
          <w:highlight w:val="none"/>
          <w:lang w:val="en-US" w:eastAsia="zh-CN" w:bidi="ar"/>
        </w:rPr>
        <w:t>中山大学孙逸仙纪念医院</w:t>
      </w:r>
    </w:p>
    <w:p w14:paraId="607D4F99">
      <w:pPr>
        <w:keepNext w:val="0"/>
        <w:keepLines w:val="0"/>
        <w:widowControl/>
        <w:suppressLineNumbers w:val="0"/>
        <w:ind w:firstLine="5040" w:firstLineChars="1800"/>
        <w:jc w:val="right"/>
        <w:rPr>
          <w:rFonts w:hint="eastAsia" w:ascii="仿宋" w:hAnsi="仿宋" w:eastAsia="仿宋" w:cs="仿宋"/>
          <w:color w:val="auto"/>
          <w:kern w:val="0"/>
          <w:sz w:val="28"/>
          <w:szCs w:val="28"/>
          <w:highlight w:val="none"/>
          <w:lang w:val="en-US" w:eastAsia="zh-CN" w:bidi="ar"/>
        </w:rPr>
      </w:pPr>
      <w:r>
        <w:rPr>
          <w:rFonts w:hint="eastAsia" w:ascii="仿宋" w:hAnsi="仿宋" w:eastAsia="仿宋" w:cs="仿宋"/>
          <w:color w:val="auto"/>
          <w:kern w:val="0"/>
          <w:sz w:val="28"/>
          <w:szCs w:val="28"/>
          <w:highlight w:val="none"/>
          <w:lang w:val="en-US" w:eastAsia="zh-CN" w:bidi="ar"/>
        </w:rPr>
        <w:t>招投标与采购管理办公室</w:t>
      </w:r>
    </w:p>
    <w:p w14:paraId="721714EF">
      <w:pPr>
        <w:pStyle w:val="23"/>
        <w:rPr>
          <w:rFonts w:hint="eastAsia"/>
          <w:highlight w:val="none"/>
        </w:rPr>
      </w:pPr>
    </w:p>
    <w:p w14:paraId="69D6D8DC">
      <w:pPr>
        <w:rPr>
          <w:color w:val="000000"/>
          <w:highlight w:val="none"/>
        </w:rPr>
      </w:pPr>
    </w:p>
    <w:p w14:paraId="0844E894">
      <w:pPr>
        <w:pStyle w:val="25"/>
        <w:rPr>
          <w:color w:val="000000"/>
          <w:highlight w:val="none"/>
        </w:rPr>
      </w:pPr>
    </w:p>
    <w:p w14:paraId="257E9C11">
      <w:pPr>
        <w:pStyle w:val="25"/>
        <w:rPr>
          <w:color w:val="000000"/>
          <w:highlight w:val="none"/>
        </w:rPr>
      </w:pPr>
    </w:p>
    <w:p w14:paraId="484185A9">
      <w:pPr>
        <w:pStyle w:val="25"/>
        <w:rPr>
          <w:color w:val="000000"/>
          <w:highlight w:val="none"/>
        </w:rPr>
      </w:pPr>
    </w:p>
    <w:p w14:paraId="25781AD5">
      <w:pPr>
        <w:pStyle w:val="25"/>
        <w:rPr>
          <w:color w:val="000000"/>
          <w:highlight w:val="none"/>
        </w:rPr>
      </w:pPr>
    </w:p>
    <w:p w14:paraId="5BDD560E">
      <w:pPr>
        <w:pStyle w:val="25"/>
        <w:rPr>
          <w:color w:val="000000"/>
          <w:highlight w:val="none"/>
        </w:rPr>
      </w:pPr>
    </w:p>
    <w:p w14:paraId="5DA17303">
      <w:pPr>
        <w:pStyle w:val="25"/>
        <w:rPr>
          <w:color w:val="000000"/>
          <w:highlight w:val="none"/>
        </w:rPr>
      </w:pPr>
    </w:p>
    <w:p w14:paraId="7FDF95DF">
      <w:pPr>
        <w:pStyle w:val="25"/>
        <w:rPr>
          <w:color w:val="000000"/>
          <w:highlight w:val="none"/>
        </w:rPr>
      </w:pPr>
    </w:p>
    <w:p w14:paraId="24726310">
      <w:pPr>
        <w:pStyle w:val="25"/>
        <w:rPr>
          <w:color w:val="000000"/>
          <w:highlight w:val="none"/>
        </w:rPr>
      </w:pPr>
    </w:p>
    <w:p w14:paraId="103E28CA">
      <w:pPr>
        <w:pStyle w:val="25"/>
        <w:rPr>
          <w:color w:val="000000"/>
          <w:highlight w:val="none"/>
        </w:rPr>
      </w:pPr>
    </w:p>
    <w:p w14:paraId="59889958">
      <w:pPr>
        <w:pStyle w:val="25"/>
        <w:rPr>
          <w:color w:val="000000"/>
          <w:highlight w:val="none"/>
        </w:rPr>
      </w:pPr>
    </w:p>
    <w:p w14:paraId="0BCB1126">
      <w:pPr>
        <w:pStyle w:val="25"/>
        <w:rPr>
          <w:color w:val="000000"/>
          <w:highlight w:val="none"/>
        </w:rPr>
      </w:pPr>
    </w:p>
    <w:p w14:paraId="4877ADD8">
      <w:pPr>
        <w:pStyle w:val="25"/>
        <w:rPr>
          <w:color w:val="000000"/>
          <w:highlight w:val="none"/>
        </w:rPr>
      </w:pPr>
    </w:p>
    <w:p w14:paraId="7B7E1FFA">
      <w:pPr>
        <w:pStyle w:val="25"/>
        <w:rPr>
          <w:color w:val="000000"/>
          <w:highlight w:val="none"/>
        </w:rPr>
      </w:pPr>
    </w:p>
    <w:p w14:paraId="23CD036E">
      <w:pPr>
        <w:pStyle w:val="25"/>
        <w:ind w:left="0" w:leftChars="0" w:firstLine="0" w:firstLineChars="0"/>
        <w:rPr>
          <w:color w:val="000000"/>
          <w:highlight w:val="none"/>
        </w:rPr>
      </w:pPr>
    </w:p>
    <w:p w14:paraId="696D0A22">
      <w:pPr>
        <w:pStyle w:val="25"/>
        <w:rPr>
          <w:color w:val="000000"/>
          <w:highlight w:val="none"/>
        </w:rPr>
      </w:pPr>
    </w:p>
    <w:p w14:paraId="2BF55A84">
      <w:pPr>
        <w:pStyle w:val="25"/>
        <w:rPr>
          <w:color w:val="000000"/>
          <w:highlight w:val="none"/>
        </w:rPr>
      </w:pPr>
    </w:p>
    <w:p w14:paraId="03B0C041">
      <w:pPr>
        <w:pStyle w:val="25"/>
        <w:rPr>
          <w:color w:val="000000"/>
          <w:highlight w:val="none"/>
        </w:rPr>
      </w:pPr>
    </w:p>
    <w:p w14:paraId="449508C9">
      <w:pPr>
        <w:pStyle w:val="25"/>
        <w:rPr>
          <w:color w:val="000000"/>
          <w:highlight w:val="none"/>
        </w:rPr>
      </w:pPr>
    </w:p>
    <w:p w14:paraId="7A1A06F1">
      <w:pPr>
        <w:pStyle w:val="25"/>
        <w:rPr>
          <w:color w:val="000000"/>
          <w:highlight w:val="none"/>
        </w:rPr>
      </w:pPr>
    </w:p>
    <w:p w14:paraId="28267644">
      <w:pPr>
        <w:pStyle w:val="25"/>
        <w:rPr>
          <w:color w:val="000000"/>
          <w:highlight w:val="none"/>
        </w:rPr>
      </w:pPr>
    </w:p>
    <w:p w14:paraId="4CB52CDD">
      <w:pPr>
        <w:pStyle w:val="25"/>
        <w:rPr>
          <w:color w:val="000000"/>
          <w:highlight w:val="none"/>
        </w:rPr>
      </w:pPr>
    </w:p>
    <w:p w14:paraId="085F5639">
      <w:pPr>
        <w:pStyle w:val="25"/>
        <w:rPr>
          <w:color w:val="000000"/>
          <w:highlight w:val="none"/>
        </w:rPr>
      </w:pPr>
    </w:p>
    <w:p w14:paraId="6CD57F8C">
      <w:pPr>
        <w:pStyle w:val="25"/>
        <w:rPr>
          <w:color w:val="000000"/>
          <w:highlight w:val="none"/>
        </w:rPr>
      </w:pPr>
    </w:p>
    <w:p w14:paraId="066664FF">
      <w:pPr>
        <w:pStyle w:val="25"/>
        <w:rPr>
          <w:color w:val="000000"/>
          <w:highlight w:val="none"/>
        </w:rPr>
      </w:pPr>
    </w:p>
    <w:p w14:paraId="6406EBA9">
      <w:pPr>
        <w:pStyle w:val="4"/>
        <w:pageBreakBefore w:val="0"/>
        <w:kinsoku/>
        <w:wordWrap/>
        <w:overflowPunct/>
        <w:topLinePunct w:val="0"/>
        <w:bidi w:val="0"/>
        <w:spacing w:line="360" w:lineRule="auto"/>
        <w:ind w:right="0" w:rightChars="0"/>
        <w:jc w:val="center"/>
        <w:rPr>
          <w:rFonts w:hint="eastAsia" w:ascii="微软雅黑" w:hAnsi="微软雅黑" w:eastAsia="微软雅黑" w:cs="微软雅黑"/>
          <w:color w:val="000000"/>
          <w:highlight w:val="none"/>
        </w:rPr>
      </w:pPr>
      <w:bookmarkStart w:id="0" w:name="_Toc50737317"/>
      <w:bookmarkStart w:id="1" w:name="_Toc50691018"/>
      <w:bookmarkStart w:id="2" w:name="_Toc76354913"/>
      <w:bookmarkStart w:id="3" w:name="_Toc385939527"/>
      <w:bookmarkStart w:id="4" w:name="_Toc50737285"/>
      <w:bookmarkStart w:id="5" w:name="_Toc385940868"/>
      <w:bookmarkStart w:id="6" w:name="_Toc50736465"/>
      <w:bookmarkStart w:id="7" w:name="_Toc417914517"/>
      <w:r>
        <w:rPr>
          <w:rFonts w:hint="eastAsia" w:ascii="微软雅黑" w:hAnsi="微软雅黑" w:eastAsia="微软雅黑" w:cs="微软雅黑"/>
          <w:color w:val="000000"/>
          <w:highlight w:val="none"/>
        </w:rPr>
        <w:t>第一章</w:t>
      </w:r>
      <w:bookmarkEnd w:id="0"/>
      <w:bookmarkEnd w:id="1"/>
      <w:bookmarkEnd w:id="2"/>
      <w:bookmarkEnd w:id="3"/>
      <w:bookmarkEnd w:id="4"/>
      <w:bookmarkEnd w:id="5"/>
      <w:bookmarkEnd w:id="6"/>
      <w:r>
        <w:rPr>
          <w:rFonts w:hint="eastAsia" w:ascii="微软雅黑" w:hAnsi="微软雅黑" w:eastAsia="微软雅黑" w:cs="微软雅黑"/>
          <w:color w:val="000000"/>
          <w:highlight w:val="none"/>
          <w:lang w:val="en-US" w:eastAsia="zh-CN"/>
        </w:rPr>
        <w:t xml:space="preserve"> 竞谈邀请</w:t>
      </w:r>
      <w:r>
        <w:rPr>
          <w:rFonts w:hint="eastAsia" w:ascii="微软雅黑" w:hAnsi="微软雅黑" w:eastAsia="微软雅黑" w:cs="微软雅黑"/>
          <w:color w:val="000000"/>
          <w:highlight w:val="none"/>
        </w:rPr>
        <w:t>函</w:t>
      </w:r>
      <w:bookmarkEnd w:id="7"/>
    </w:p>
    <w:p w14:paraId="3AD43A24">
      <w:pPr>
        <w:pStyle w:val="25"/>
        <w:rPr>
          <w:color w:val="000000"/>
          <w:highlight w:val="none"/>
        </w:rPr>
      </w:pPr>
    </w:p>
    <w:p w14:paraId="32E715E1">
      <w:pPr>
        <w:pStyle w:val="25"/>
        <w:rPr>
          <w:color w:val="000000"/>
          <w:highlight w:val="none"/>
        </w:rPr>
      </w:pPr>
    </w:p>
    <w:p w14:paraId="54448988">
      <w:pPr>
        <w:pStyle w:val="25"/>
        <w:rPr>
          <w:color w:val="000000"/>
          <w:highlight w:val="none"/>
        </w:rPr>
      </w:pPr>
    </w:p>
    <w:p w14:paraId="2AEA74C1">
      <w:pPr>
        <w:pStyle w:val="25"/>
        <w:rPr>
          <w:color w:val="000000"/>
          <w:highlight w:val="none"/>
        </w:rPr>
      </w:pPr>
    </w:p>
    <w:p w14:paraId="61BE7C16">
      <w:pPr>
        <w:pStyle w:val="25"/>
        <w:rPr>
          <w:color w:val="000000"/>
          <w:highlight w:val="none"/>
        </w:rPr>
      </w:pPr>
    </w:p>
    <w:p w14:paraId="60D06DB7">
      <w:pPr>
        <w:pStyle w:val="25"/>
        <w:rPr>
          <w:color w:val="000000"/>
          <w:highlight w:val="none"/>
        </w:rPr>
      </w:pPr>
    </w:p>
    <w:p w14:paraId="70B6352E">
      <w:pPr>
        <w:pStyle w:val="25"/>
        <w:rPr>
          <w:color w:val="000000"/>
          <w:highlight w:val="none"/>
        </w:rPr>
      </w:pPr>
    </w:p>
    <w:p w14:paraId="3E73432F">
      <w:pPr>
        <w:pStyle w:val="25"/>
        <w:rPr>
          <w:color w:val="000000"/>
          <w:highlight w:val="none"/>
        </w:rPr>
      </w:pPr>
    </w:p>
    <w:p w14:paraId="777CBB49">
      <w:pPr>
        <w:pStyle w:val="25"/>
        <w:rPr>
          <w:color w:val="000000"/>
          <w:highlight w:val="none"/>
        </w:rPr>
      </w:pPr>
    </w:p>
    <w:p w14:paraId="6BC2A4F5">
      <w:pPr>
        <w:pStyle w:val="25"/>
        <w:rPr>
          <w:color w:val="000000"/>
          <w:highlight w:val="none"/>
        </w:rPr>
      </w:pPr>
    </w:p>
    <w:p w14:paraId="746ED7EA">
      <w:pPr>
        <w:pStyle w:val="25"/>
        <w:rPr>
          <w:color w:val="000000"/>
          <w:highlight w:val="none"/>
        </w:rPr>
      </w:pPr>
    </w:p>
    <w:p w14:paraId="5A501B29">
      <w:pPr>
        <w:pStyle w:val="25"/>
        <w:rPr>
          <w:color w:val="000000"/>
          <w:highlight w:val="none"/>
        </w:rPr>
      </w:pPr>
    </w:p>
    <w:p w14:paraId="2A6FF7BF">
      <w:pPr>
        <w:pStyle w:val="25"/>
        <w:rPr>
          <w:color w:val="000000"/>
          <w:highlight w:val="none"/>
        </w:rPr>
      </w:pPr>
    </w:p>
    <w:p w14:paraId="07687E97">
      <w:pPr>
        <w:pStyle w:val="25"/>
        <w:rPr>
          <w:color w:val="000000"/>
          <w:highlight w:val="none"/>
        </w:rPr>
      </w:pPr>
    </w:p>
    <w:p w14:paraId="1001E486">
      <w:pPr>
        <w:pStyle w:val="25"/>
        <w:rPr>
          <w:color w:val="000000"/>
          <w:highlight w:val="none"/>
        </w:rPr>
      </w:pPr>
    </w:p>
    <w:p w14:paraId="02CD458A">
      <w:pPr>
        <w:pStyle w:val="25"/>
        <w:rPr>
          <w:color w:val="000000"/>
          <w:highlight w:val="none"/>
        </w:rPr>
      </w:pPr>
    </w:p>
    <w:p w14:paraId="630EA551">
      <w:pPr>
        <w:pStyle w:val="25"/>
        <w:rPr>
          <w:color w:val="000000"/>
          <w:highlight w:val="none"/>
        </w:rPr>
      </w:pPr>
    </w:p>
    <w:p w14:paraId="26B6D211">
      <w:pPr>
        <w:keepNext w:val="0"/>
        <w:keepLines w:val="0"/>
        <w:pageBreakBefore w:val="0"/>
        <w:widowControl/>
        <w:kinsoku/>
        <w:wordWrap/>
        <w:overflowPunct/>
        <w:topLinePunct w:val="0"/>
        <w:bidi w:val="0"/>
        <w:adjustRightInd w:val="0"/>
        <w:snapToGrid w:val="0"/>
        <w:spacing w:line="408" w:lineRule="auto"/>
        <w:ind w:left="0" w:leftChars="0" w:right="0" w:rightChars="0" w:firstLine="721" w:firstLineChars="200"/>
        <w:jc w:val="center"/>
        <w:textAlignment w:val="auto"/>
        <w:rPr>
          <w:rFonts w:hint="eastAsia" w:ascii="华文中宋" w:hAnsi="华文中宋" w:eastAsia="华文中宋" w:cs="华文中宋"/>
          <w:b/>
          <w:bCs/>
          <w:color w:val="000000"/>
          <w:kern w:val="44"/>
          <w:sz w:val="36"/>
          <w:szCs w:val="36"/>
          <w:highlight w:val="none"/>
          <w:lang w:val="en-US" w:eastAsia="zh-CN"/>
        </w:rPr>
      </w:pPr>
    </w:p>
    <w:p w14:paraId="3F6601DA">
      <w:pPr>
        <w:keepNext w:val="0"/>
        <w:keepLines w:val="0"/>
        <w:pageBreakBefore w:val="0"/>
        <w:widowControl/>
        <w:kinsoku/>
        <w:wordWrap/>
        <w:overflowPunct/>
        <w:topLinePunct w:val="0"/>
        <w:bidi w:val="0"/>
        <w:adjustRightInd w:val="0"/>
        <w:snapToGrid w:val="0"/>
        <w:spacing w:line="408" w:lineRule="auto"/>
        <w:ind w:left="0" w:leftChars="0" w:right="0" w:rightChars="0" w:firstLine="721" w:firstLineChars="200"/>
        <w:jc w:val="center"/>
        <w:textAlignment w:val="auto"/>
        <w:rPr>
          <w:rFonts w:hint="eastAsia" w:ascii="华文中宋" w:hAnsi="华文中宋" w:eastAsia="华文中宋" w:cs="华文中宋"/>
          <w:b/>
          <w:bCs/>
          <w:color w:val="000000"/>
          <w:kern w:val="44"/>
          <w:sz w:val="36"/>
          <w:szCs w:val="36"/>
          <w:highlight w:val="none"/>
        </w:rPr>
      </w:pPr>
      <w:r>
        <w:rPr>
          <w:rFonts w:hint="eastAsia" w:ascii="华文中宋" w:hAnsi="华文中宋" w:eastAsia="华文中宋" w:cs="华文中宋"/>
          <w:b/>
          <w:bCs/>
          <w:color w:val="000000"/>
          <w:kern w:val="44"/>
          <w:sz w:val="36"/>
          <w:szCs w:val="36"/>
          <w:highlight w:val="none"/>
          <w:lang w:val="en-US" w:eastAsia="zh-CN"/>
        </w:rPr>
        <w:t>竞谈邀请</w:t>
      </w:r>
      <w:r>
        <w:rPr>
          <w:rFonts w:hint="eastAsia" w:ascii="华文中宋" w:hAnsi="华文中宋" w:eastAsia="华文中宋" w:cs="华文中宋"/>
          <w:b/>
          <w:bCs/>
          <w:color w:val="000000"/>
          <w:kern w:val="44"/>
          <w:sz w:val="36"/>
          <w:szCs w:val="36"/>
          <w:highlight w:val="none"/>
        </w:rPr>
        <w:t>函</w:t>
      </w:r>
    </w:p>
    <w:p w14:paraId="35F4FB0A">
      <w:pPr>
        <w:keepNext w:val="0"/>
        <w:keepLines w:val="0"/>
        <w:pageBreakBefore w:val="0"/>
        <w:kinsoku/>
        <w:wordWrap/>
        <w:overflowPunct/>
        <w:topLinePunct w:val="0"/>
        <w:autoSpaceDE/>
        <w:autoSpaceDN/>
        <w:bidi w:val="0"/>
        <w:adjustRightInd w:val="0"/>
        <w:snapToGrid w:val="0"/>
        <w:spacing w:line="360" w:lineRule="exact"/>
        <w:ind w:right="0" w:rightChars="0" w:firstLine="482" w:firstLineChars="200"/>
        <w:jc w:val="left"/>
        <w:textAlignment w:val="auto"/>
        <w:rPr>
          <w:rFonts w:hint="eastAsia" w:ascii="仿宋" w:hAnsi="仿宋" w:eastAsia="仿宋" w:cs="仿宋"/>
          <w:b/>
          <w:bCs w:val="0"/>
          <w:color w:val="000000"/>
          <w:sz w:val="24"/>
          <w:szCs w:val="24"/>
          <w:highlight w:val="none"/>
        </w:rPr>
      </w:pPr>
      <w:r>
        <w:rPr>
          <w:rFonts w:hint="eastAsia" w:ascii="仿宋" w:hAnsi="仿宋" w:eastAsia="仿宋" w:cs="仿宋"/>
          <w:b/>
          <w:bCs w:val="0"/>
          <w:color w:val="000000"/>
          <w:sz w:val="24"/>
          <w:szCs w:val="24"/>
          <w:highlight w:val="none"/>
        </w:rPr>
        <w:t>各</w:t>
      </w:r>
      <w:r>
        <w:rPr>
          <w:rFonts w:hint="eastAsia" w:ascii="仿宋" w:hAnsi="仿宋" w:eastAsia="仿宋" w:cs="仿宋"/>
          <w:b/>
          <w:bCs w:val="0"/>
          <w:color w:val="000000"/>
          <w:sz w:val="24"/>
          <w:szCs w:val="24"/>
          <w:highlight w:val="none"/>
          <w:lang w:eastAsia="zh-CN"/>
        </w:rPr>
        <w:t>供应商</w:t>
      </w:r>
      <w:r>
        <w:rPr>
          <w:rFonts w:hint="eastAsia" w:ascii="仿宋" w:hAnsi="仿宋" w:eastAsia="仿宋" w:cs="仿宋"/>
          <w:b/>
          <w:bCs w:val="0"/>
          <w:color w:val="000000"/>
          <w:sz w:val="24"/>
          <w:szCs w:val="24"/>
          <w:highlight w:val="none"/>
        </w:rPr>
        <w:t>：</w:t>
      </w:r>
    </w:p>
    <w:p w14:paraId="2BC30ABE">
      <w:pPr>
        <w:keepNext w:val="0"/>
        <w:keepLines w:val="0"/>
        <w:pageBreakBefore w:val="0"/>
        <w:widowControl/>
        <w:kinsoku/>
        <w:wordWrap/>
        <w:overflowPunct/>
        <w:topLinePunct w:val="0"/>
        <w:autoSpaceDE/>
        <w:autoSpaceDN/>
        <w:bidi w:val="0"/>
        <w:adjustRightInd w:val="0"/>
        <w:snapToGrid w:val="0"/>
        <w:spacing w:line="360" w:lineRule="exact"/>
        <w:ind w:right="0" w:rightChars="0" w:firstLine="480" w:firstLineChars="200"/>
        <w:jc w:val="left"/>
        <w:textAlignment w:val="auto"/>
        <w:rPr>
          <w:rFonts w:hint="eastAsia" w:ascii="仿宋" w:hAnsi="仿宋" w:eastAsia="仿宋" w:cs="仿宋"/>
          <w:bCs/>
          <w:color w:val="000000"/>
          <w:sz w:val="24"/>
          <w:szCs w:val="24"/>
          <w:highlight w:val="none"/>
        </w:rPr>
      </w:pPr>
      <w:r>
        <w:rPr>
          <w:rFonts w:hint="eastAsia" w:ascii="仿宋" w:hAnsi="仿宋" w:eastAsia="仿宋" w:cs="仿宋"/>
          <w:bCs/>
          <w:color w:val="auto"/>
          <w:sz w:val="24"/>
          <w:szCs w:val="24"/>
          <w:highlight w:val="none"/>
          <w:lang w:eastAsia="zh-CN"/>
        </w:rPr>
        <w:t>中山大学孙逸仙纪念医院</w:t>
      </w:r>
      <w:r>
        <w:rPr>
          <w:rFonts w:hint="eastAsia" w:ascii="仿宋" w:hAnsi="仿宋" w:eastAsia="仿宋" w:cs="仿宋"/>
          <w:bCs/>
          <w:color w:val="auto"/>
          <w:sz w:val="24"/>
          <w:szCs w:val="24"/>
          <w:highlight w:val="none"/>
        </w:rPr>
        <w:t>（以下简称“</w:t>
      </w:r>
      <w:r>
        <w:rPr>
          <w:rFonts w:hint="eastAsia" w:ascii="仿宋" w:hAnsi="仿宋" w:eastAsia="仿宋" w:cs="仿宋"/>
          <w:bCs/>
          <w:color w:val="auto"/>
          <w:sz w:val="24"/>
          <w:szCs w:val="24"/>
          <w:highlight w:val="none"/>
          <w:lang w:eastAsia="zh-CN"/>
        </w:rPr>
        <w:t>我院</w:t>
      </w:r>
      <w:r>
        <w:rPr>
          <w:rFonts w:hint="eastAsia" w:ascii="仿宋" w:hAnsi="仿宋" w:eastAsia="仿宋" w:cs="仿宋"/>
          <w:bCs/>
          <w:color w:val="auto"/>
          <w:sz w:val="24"/>
          <w:szCs w:val="24"/>
          <w:highlight w:val="none"/>
        </w:rPr>
        <w:t>”）</w:t>
      </w:r>
      <w:r>
        <w:rPr>
          <w:rFonts w:hint="eastAsia" w:ascii="仿宋" w:hAnsi="仿宋" w:eastAsia="仿宋" w:cs="仿宋"/>
          <w:bCs/>
          <w:color w:val="auto"/>
          <w:sz w:val="24"/>
          <w:szCs w:val="24"/>
          <w:highlight w:val="none"/>
          <w:lang w:eastAsia="zh-CN"/>
        </w:rPr>
        <w:t>依据我院的需求，</w:t>
      </w:r>
      <w:r>
        <w:rPr>
          <w:rFonts w:hint="eastAsia" w:ascii="仿宋" w:hAnsi="仿宋" w:eastAsia="仿宋" w:cs="仿宋"/>
          <w:bCs/>
          <w:color w:val="000000"/>
          <w:sz w:val="24"/>
          <w:szCs w:val="24"/>
          <w:highlight w:val="none"/>
          <w:lang w:val="en-US" w:eastAsia="zh-CN"/>
        </w:rPr>
        <w:t>现对中山大学孙逸仙纪念医院公务车辆定点维修保养服务采购项目</w:t>
      </w:r>
      <w:r>
        <w:rPr>
          <w:rFonts w:hint="eastAsia" w:ascii="仿宋" w:hAnsi="仿宋" w:eastAsia="仿宋" w:cs="仿宋"/>
          <w:bCs/>
          <w:color w:val="000000"/>
          <w:sz w:val="24"/>
          <w:szCs w:val="24"/>
          <w:highlight w:val="none"/>
          <w:lang w:eastAsia="zh-CN"/>
        </w:rPr>
        <w:t>公开挂网</w:t>
      </w:r>
      <w:r>
        <w:rPr>
          <w:rFonts w:hint="eastAsia" w:ascii="仿宋" w:hAnsi="仿宋" w:eastAsia="仿宋" w:cs="仿宋"/>
          <w:bCs/>
          <w:color w:val="000000"/>
          <w:sz w:val="24"/>
          <w:szCs w:val="24"/>
          <w:highlight w:val="none"/>
        </w:rPr>
        <w:t>采购，欢迎符合条件的</w:t>
      </w:r>
      <w:r>
        <w:rPr>
          <w:rFonts w:hint="eastAsia" w:ascii="仿宋" w:hAnsi="仿宋" w:eastAsia="仿宋" w:cs="仿宋"/>
          <w:bCs/>
          <w:color w:val="000000"/>
          <w:sz w:val="24"/>
          <w:szCs w:val="24"/>
          <w:highlight w:val="none"/>
          <w:lang w:val="en-US" w:eastAsia="zh-CN"/>
        </w:rPr>
        <w:t>供应商</w:t>
      </w:r>
      <w:r>
        <w:rPr>
          <w:rFonts w:hint="eastAsia" w:ascii="仿宋" w:hAnsi="仿宋" w:eastAsia="仿宋" w:cs="仿宋"/>
          <w:bCs/>
          <w:color w:val="000000"/>
          <w:sz w:val="24"/>
          <w:szCs w:val="24"/>
          <w:highlight w:val="none"/>
        </w:rPr>
        <w:t>参加</w:t>
      </w:r>
      <w:r>
        <w:rPr>
          <w:rFonts w:hint="eastAsia" w:ascii="仿宋" w:hAnsi="仿宋" w:eastAsia="仿宋" w:cs="仿宋"/>
          <w:bCs/>
          <w:color w:val="000000"/>
          <w:sz w:val="24"/>
          <w:szCs w:val="24"/>
          <w:highlight w:val="none"/>
          <w:lang w:eastAsia="zh-CN"/>
        </w:rPr>
        <w:t>响应</w:t>
      </w:r>
      <w:r>
        <w:rPr>
          <w:rFonts w:hint="eastAsia" w:ascii="仿宋" w:hAnsi="仿宋" w:eastAsia="仿宋" w:cs="仿宋"/>
          <w:bCs/>
          <w:color w:val="000000"/>
          <w:sz w:val="24"/>
          <w:szCs w:val="24"/>
          <w:highlight w:val="none"/>
        </w:rPr>
        <w:t>。</w:t>
      </w:r>
    </w:p>
    <w:p w14:paraId="7971404D">
      <w:pPr>
        <w:keepNext w:val="0"/>
        <w:keepLines w:val="0"/>
        <w:pageBreakBefore w:val="0"/>
        <w:numPr>
          <w:ilvl w:val="0"/>
          <w:numId w:val="0"/>
        </w:numPr>
        <w:kinsoku/>
        <w:wordWrap/>
        <w:overflowPunct/>
        <w:topLinePunct w:val="0"/>
        <w:autoSpaceDE/>
        <w:autoSpaceDN/>
        <w:bidi w:val="0"/>
        <w:adjustRightInd w:val="0"/>
        <w:snapToGrid w:val="0"/>
        <w:spacing w:line="360" w:lineRule="exact"/>
        <w:ind w:firstLine="482" w:firstLineChars="200"/>
        <w:jc w:val="left"/>
        <w:textAlignment w:val="auto"/>
        <w:rPr>
          <w:rFonts w:hint="default" w:ascii="仿宋" w:hAnsi="仿宋" w:eastAsia="仿宋" w:cs="仿宋"/>
          <w:b/>
          <w:bCs w:val="0"/>
          <w:color w:val="000000"/>
          <w:sz w:val="24"/>
          <w:szCs w:val="24"/>
          <w:highlight w:val="none"/>
          <w:lang w:val="en-US"/>
        </w:rPr>
      </w:pPr>
      <w:r>
        <w:rPr>
          <w:rFonts w:hint="eastAsia" w:ascii="仿宋" w:hAnsi="仿宋" w:eastAsia="仿宋" w:cs="仿宋"/>
          <w:b/>
          <w:bCs w:val="0"/>
          <w:color w:val="000000"/>
          <w:kern w:val="2"/>
          <w:sz w:val="24"/>
          <w:szCs w:val="24"/>
          <w:lang w:val="en-US" w:eastAsia="zh-CN" w:bidi="ar-SA"/>
        </w:rPr>
        <w:t>一、</w:t>
      </w:r>
      <w:r>
        <w:rPr>
          <w:rFonts w:hint="eastAsia" w:ascii="仿宋" w:hAnsi="仿宋" w:eastAsia="仿宋" w:cs="仿宋"/>
          <w:b/>
          <w:bCs w:val="0"/>
          <w:color w:val="000000"/>
          <w:sz w:val="24"/>
          <w:szCs w:val="24"/>
          <w:highlight w:val="none"/>
        </w:rPr>
        <w:t>项目编号：</w:t>
      </w:r>
      <w:r>
        <w:rPr>
          <w:rFonts w:hint="eastAsia" w:ascii="仿宋" w:hAnsi="仿宋" w:eastAsia="仿宋" w:cs="仿宋"/>
          <w:b/>
          <w:bCs/>
          <w:i w:val="0"/>
          <w:iCs w:val="0"/>
          <w:color w:val="000000"/>
          <w:kern w:val="2"/>
          <w:sz w:val="24"/>
          <w:szCs w:val="24"/>
          <w:highlight w:val="none"/>
          <w:vertAlign w:val="baseline"/>
          <w:lang w:val="en-US" w:eastAsia="zh-CN" w:bidi="ar-SA"/>
        </w:rPr>
        <w:t>ZCB-2026086</w:t>
      </w:r>
    </w:p>
    <w:p w14:paraId="6499695A">
      <w:pPr>
        <w:keepNext w:val="0"/>
        <w:keepLines w:val="0"/>
        <w:pageBreakBefore w:val="0"/>
        <w:numPr>
          <w:ilvl w:val="0"/>
          <w:numId w:val="0"/>
        </w:numPr>
        <w:kinsoku/>
        <w:wordWrap/>
        <w:overflowPunct/>
        <w:topLinePunct w:val="0"/>
        <w:autoSpaceDE/>
        <w:autoSpaceDN/>
        <w:bidi w:val="0"/>
        <w:adjustRightInd w:val="0"/>
        <w:snapToGrid w:val="0"/>
        <w:spacing w:line="360" w:lineRule="exact"/>
        <w:ind w:firstLine="482" w:firstLineChars="200"/>
        <w:jc w:val="left"/>
        <w:textAlignment w:val="auto"/>
        <w:rPr>
          <w:rFonts w:hint="eastAsia" w:ascii="仿宋" w:hAnsi="仿宋" w:eastAsia="仿宋" w:cs="仿宋"/>
          <w:b/>
          <w:bCs w:val="0"/>
          <w:color w:val="000000"/>
          <w:sz w:val="24"/>
          <w:szCs w:val="24"/>
          <w:highlight w:val="none"/>
        </w:rPr>
      </w:pPr>
      <w:r>
        <w:rPr>
          <w:rFonts w:hint="eastAsia" w:ascii="仿宋" w:hAnsi="仿宋" w:eastAsia="仿宋" w:cs="仿宋"/>
          <w:b/>
          <w:bCs w:val="0"/>
          <w:color w:val="000000"/>
          <w:kern w:val="2"/>
          <w:sz w:val="24"/>
          <w:szCs w:val="24"/>
          <w:highlight w:val="none"/>
          <w:lang w:val="en-US" w:eastAsia="zh-CN" w:bidi="ar-SA"/>
        </w:rPr>
        <w:t>二、</w:t>
      </w:r>
      <w:r>
        <w:rPr>
          <w:rFonts w:hint="eastAsia" w:ascii="仿宋" w:hAnsi="仿宋" w:eastAsia="仿宋" w:cs="仿宋"/>
          <w:b/>
          <w:bCs w:val="0"/>
          <w:color w:val="000000"/>
          <w:sz w:val="24"/>
          <w:szCs w:val="24"/>
          <w:highlight w:val="none"/>
        </w:rPr>
        <w:t>项目名称</w:t>
      </w:r>
      <w:r>
        <w:rPr>
          <w:rFonts w:hint="eastAsia" w:ascii="仿宋" w:hAnsi="仿宋" w:eastAsia="仿宋" w:cs="仿宋"/>
          <w:b/>
          <w:bCs w:val="0"/>
          <w:color w:val="000000"/>
          <w:sz w:val="24"/>
          <w:szCs w:val="24"/>
          <w:highlight w:val="none"/>
          <w:lang w:eastAsia="zh-CN"/>
        </w:rPr>
        <w:t>：中山大学孙逸仙纪念医院公务车辆定点维修保养服务采购项目</w:t>
      </w:r>
      <w:r>
        <w:rPr>
          <w:rFonts w:hint="eastAsia" w:ascii="仿宋" w:hAnsi="仿宋" w:eastAsia="仿宋" w:cs="仿宋"/>
          <w:b/>
          <w:bCs w:val="0"/>
          <w:color w:val="000000"/>
          <w:sz w:val="24"/>
          <w:szCs w:val="24"/>
          <w:highlight w:val="none"/>
        </w:rPr>
        <w:fldChar w:fldCharType="begin"/>
      </w:r>
      <w:r>
        <w:rPr>
          <w:rFonts w:hint="eastAsia" w:ascii="仿宋" w:hAnsi="仿宋" w:eastAsia="仿宋" w:cs="仿宋"/>
          <w:b/>
          <w:bCs w:val="0"/>
          <w:color w:val="000000"/>
          <w:sz w:val="24"/>
          <w:szCs w:val="24"/>
          <w:highlight w:val="none"/>
        </w:rPr>
        <w:instrText xml:space="preserve"> DOCVARIABLE  项目名称  \* MERGEFORMAT </w:instrText>
      </w:r>
      <w:r>
        <w:rPr>
          <w:rFonts w:hint="eastAsia" w:ascii="仿宋" w:hAnsi="仿宋" w:eastAsia="仿宋" w:cs="仿宋"/>
          <w:b/>
          <w:bCs w:val="0"/>
          <w:color w:val="000000"/>
          <w:sz w:val="24"/>
          <w:szCs w:val="24"/>
          <w:highlight w:val="none"/>
        </w:rPr>
        <w:fldChar w:fldCharType="end"/>
      </w:r>
    </w:p>
    <w:p w14:paraId="02480463">
      <w:pPr>
        <w:keepNext w:val="0"/>
        <w:keepLines w:val="0"/>
        <w:pageBreakBefore w:val="0"/>
        <w:numPr>
          <w:ilvl w:val="0"/>
          <w:numId w:val="0"/>
        </w:numPr>
        <w:kinsoku/>
        <w:wordWrap/>
        <w:overflowPunct/>
        <w:topLinePunct w:val="0"/>
        <w:autoSpaceDE/>
        <w:autoSpaceDN/>
        <w:bidi w:val="0"/>
        <w:adjustRightInd w:val="0"/>
        <w:snapToGrid w:val="0"/>
        <w:spacing w:line="360" w:lineRule="exact"/>
        <w:ind w:firstLine="482" w:firstLineChars="200"/>
        <w:jc w:val="left"/>
        <w:textAlignment w:val="auto"/>
        <w:rPr>
          <w:rFonts w:hint="eastAsia" w:ascii="仿宋" w:hAnsi="仿宋" w:eastAsia="仿宋" w:cs="仿宋"/>
          <w:b/>
          <w:bCs w:val="0"/>
          <w:color w:val="000000"/>
          <w:sz w:val="24"/>
          <w:szCs w:val="24"/>
          <w:highlight w:val="none"/>
        </w:rPr>
      </w:pPr>
      <w:r>
        <w:rPr>
          <w:rFonts w:hint="eastAsia" w:ascii="仿宋" w:hAnsi="仿宋" w:eastAsia="仿宋" w:cs="仿宋"/>
          <w:b/>
          <w:bCs w:val="0"/>
          <w:color w:val="000000"/>
          <w:kern w:val="2"/>
          <w:sz w:val="24"/>
          <w:szCs w:val="24"/>
          <w:highlight w:val="none"/>
          <w:lang w:val="en-US" w:eastAsia="zh-CN" w:bidi="ar-SA"/>
        </w:rPr>
        <w:t>三、</w:t>
      </w:r>
      <w:r>
        <w:rPr>
          <w:rFonts w:hint="eastAsia" w:ascii="仿宋" w:hAnsi="仿宋" w:eastAsia="仿宋" w:cs="仿宋"/>
          <w:b/>
          <w:bCs w:val="0"/>
          <w:color w:val="000000"/>
          <w:sz w:val="24"/>
          <w:szCs w:val="24"/>
          <w:highlight w:val="none"/>
          <w:lang w:eastAsia="zh-CN"/>
        </w:rPr>
        <w:t>项目</w:t>
      </w:r>
      <w:r>
        <w:rPr>
          <w:rFonts w:hint="eastAsia" w:ascii="仿宋" w:hAnsi="仿宋" w:eastAsia="仿宋" w:cs="仿宋"/>
          <w:b/>
          <w:bCs w:val="0"/>
          <w:color w:val="000000"/>
          <w:sz w:val="24"/>
          <w:szCs w:val="24"/>
          <w:highlight w:val="none"/>
        </w:rPr>
        <w:t>内容及需求：</w:t>
      </w:r>
    </w:p>
    <w:tbl>
      <w:tblPr>
        <w:tblStyle w:val="18"/>
        <w:tblW w:w="499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3"/>
        <w:gridCol w:w="1196"/>
        <w:gridCol w:w="1308"/>
        <w:gridCol w:w="1504"/>
        <w:gridCol w:w="1286"/>
        <w:gridCol w:w="1286"/>
        <w:gridCol w:w="1289"/>
      </w:tblGrid>
      <w:tr w14:paraId="1E3BD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53" w:hRule="atLeast"/>
          <w:jc w:val="center"/>
        </w:trPr>
        <w:tc>
          <w:tcPr>
            <w:tcW w:w="378" w:type="pct"/>
            <w:tcBorders>
              <w:top w:val="single" w:color="auto" w:sz="4" w:space="0"/>
              <w:left w:val="single" w:color="auto" w:sz="4" w:space="0"/>
              <w:bottom w:val="single" w:color="auto" w:sz="4" w:space="0"/>
              <w:right w:val="single" w:color="auto" w:sz="4" w:space="0"/>
            </w:tcBorders>
            <w:vAlign w:val="center"/>
          </w:tcPr>
          <w:p w14:paraId="281AA2BE">
            <w:pPr>
              <w:keepNext w:val="0"/>
              <w:keepLines w:val="0"/>
              <w:suppressLineNumbers w:val="0"/>
              <w:spacing w:before="0" w:beforeAutospacing="0" w:after="0" w:afterAutospacing="0" w:line="340" w:lineRule="exact"/>
              <w:ind w:left="0" w:right="0"/>
              <w:jc w:val="center"/>
              <w:rPr>
                <w:rFonts w:hint="default"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包号</w:t>
            </w:r>
          </w:p>
        </w:tc>
        <w:tc>
          <w:tcPr>
            <w:tcW w:w="702" w:type="pct"/>
            <w:tcBorders>
              <w:top w:val="single" w:color="auto" w:sz="4" w:space="0"/>
              <w:left w:val="nil"/>
              <w:bottom w:val="single" w:color="auto" w:sz="4" w:space="0"/>
              <w:right w:val="single" w:color="auto" w:sz="4" w:space="0"/>
            </w:tcBorders>
            <w:vAlign w:val="center"/>
          </w:tcPr>
          <w:p w14:paraId="6B35CD72">
            <w:pPr>
              <w:keepNext w:val="0"/>
              <w:keepLines w:val="0"/>
              <w:suppressLineNumbers w:val="0"/>
              <w:spacing w:before="0" w:beforeAutospacing="0" w:after="0" w:afterAutospacing="0" w:line="340" w:lineRule="exact"/>
              <w:ind w:left="0" w:right="0"/>
              <w:jc w:val="center"/>
              <w:rPr>
                <w:rFonts w:hint="default"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采购标的</w:t>
            </w:r>
          </w:p>
        </w:tc>
        <w:tc>
          <w:tcPr>
            <w:tcW w:w="768" w:type="pct"/>
            <w:tcBorders>
              <w:top w:val="single" w:color="auto" w:sz="4" w:space="0"/>
              <w:left w:val="nil"/>
              <w:bottom w:val="single" w:color="auto" w:sz="4" w:space="0"/>
              <w:right w:val="single" w:color="auto" w:sz="4" w:space="0"/>
            </w:tcBorders>
            <w:vAlign w:val="center"/>
          </w:tcPr>
          <w:p w14:paraId="7F2FDEEB">
            <w:pPr>
              <w:keepNext w:val="0"/>
              <w:keepLines w:val="0"/>
              <w:suppressLineNumbers w:val="0"/>
              <w:spacing w:before="0" w:beforeAutospacing="0" w:after="0" w:afterAutospacing="0" w:line="340" w:lineRule="exact"/>
              <w:ind w:left="0" w:right="0"/>
              <w:jc w:val="center"/>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服务期限</w:t>
            </w:r>
          </w:p>
        </w:tc>
        <w:tc>
          <w:tcPr>
            <w:tcW w:w="883" w:type="pct"/>
            <w:tcBorders>
              <w:top w:val="single" w:color="auto" w:sz="4" w:space="0"/>
              <w:left w:val="nil"/>
              <w:bottom w:val="single" w:color="auto" w:sz="4" w:space="0"/>
              <w:right w:val="single" w:color="auto" w:sz="4" w:space="0"/>
            </w:tcBorders>
            <w:vAlign w:val="center"/>
          </w:tcPr>
          <w:p w14:paraId="7301F18E">
            <w:pPr>
              <w:keepNext w:val="0"/>
              <w:keepLines w:val="0"/>
              <w:suppressLineNumbers w:val="0"/>
              <w:spacing w:before="0" w:beforeAutospacing="0" w:after="0" w:afterAutospacing="0" w:line="340" w:lineRule="exact"/>
              <w:ind w:left="0" w:right="0"/>
              <w:jc w:val="center"/>
              <w:rPr>
                <w:rFonts w:hint="default"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技术规格、参数及要求</w:t>
            </w:r>
          </w:p>
        </w:tc>
        <w:tc>
          <w:tcPr>
            <w:tcW w:w="755" w:type="pct"/>
            <w:tcBorders>
              <w:top w:val="single" w:color="auto" w:sz="4" w:space="0"/>
              <w:left w:val="nil"/>
              <w:bottom w:val="single" w:color="auto" w:sz="4" w:space="0"/>
              <w:right w:val="single" w:color="auto" w:sz="4" w:space="0"/>
            </w:tcBorders>
            <w:vAlign w:val="top"/>
          </w:tcPr>
          <w:p w14:paraId="034B3BB0">
            <w:pPr>
              <w:keepNext w:val="0"/>
              <w:keepLines w:val="0"/>
              <w:widowControl/>
              <w:suppressLineNumbers w:val="0"/>
              <w:spacing w:before="0" w:beforeAutospacing="0" w:after="0" w:afterAutospacing="0"/>
              <w:ind w:left="0" w:leftChars="0" w:right="0" w:rightChars="0"/>
              <w:jc w:val="center"/>
              <w:textAlignment w:val="top"/>
              <w:rPr>
                <w:rFonts w:hint="eastAsia" w:ascii="仿宋" w:hAnsi="仿宋" w:eastAsia="仿宋" w:cs="仿宋"/>
                <w:b/>
                <w:bCs/>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仿宋" w:hAnsi="仿宋" w:eastAsia="仿宋" w:cs="仿宋"/>
                <w:b/>
                <w:bCs/>
                <w:i w:val="0"/>
                <w:iCs w:val="0"/>
                <w:color w:val="000000" w:themeColor="text1"/>
                <w:kern w:val="0"/>
                <w:sz w:val="24"/>
                <w:szCs w:val="24"/>
                <w:highlight w:val="none"/>
                <w:u w:val="none"/>
                <w:lang w:val="en-US" w:eastAsia="zh-CN" w:bidi="ar"/>
                <w14:textFill>
                  <w14:solidFill>
                    <w14:schemeClr w14:val="tx1"/>
                  </w14:solidFill>
                </w14:textFill>
              </w:rPr>
              <w:t>采购预算</w:t>
            </w:r>
          </w:p>
          <w:p w14:paraId="1AE0B2B7">
            <w:pPr>
              <w:keepNext w:val="0"/>
              <w:keepLines w:val="0"/>
              <w:widowControl/>
              <w:suppressLineNumbers w:val="0"/>
              <w:spacing w:before="0" w:beforeAutospacing="0" w:after="0" w:afterAutospacing="0"/>
              <w:ind w:left="0" w:leftChars="0" w:right="0" w:rightChars="0"/>
              <w:jc w:val="center"/>
              <w:textAlignment w:val="top"/>
              <w:rPr>
                <w:rFonts w:hint="eastAsia" w:ascii="仿宋" w:hAnsi="仿宋" w:eastAsia="仿宋" w:cs="仿宋"/>
                <w:sz w:val="24"/>
                <w:szCs w:val="24"/>
                <w:highlight w:val="none"/>
              </w:rPr>
            </w:pPr>
            <w:r>
              <w:rPr>
                <w:rFonts w:hint="eastAsia" w:ascii="仿宋" w:hAnsi="仿宋" w:eastAsia="仿宋" w:cs="仿宋"/>
                <w:b/>
                <w:bCs/>
                <w:i w:val="0"/>
                <w:iCs w:val="0"/>
                <w:color w:val="000000" w:themeColor="text1"/>
                <w:kern w:val="0"/>
                <w:sz w:val="24"/>
                <w:szCs w:val="24"/>
                <w:highlight w:val="none"/>
                <w:u w:val="none"/>
                <w:lang w:val="en-US" w:eastAsia="zh-CN" w:bidi="ar"/>
                <w14:textFill>
                  <w14:solidFill>
                    <w14:schemeClr w14:val="tx1"/>
                  </w14:solidFill>
                </w14:textFill>
              </w:rPr>
              <w:t>（最高限价）</w:t>
            </w:r>
          </w:p>
        </w:tc>
        <w:tc>
          <w:tcPr>
            <w:tcW w:w="755" w:type="pct"/>
            <w:tcBorders>
              <w:top w:val="single" w:color="auto" w:sz="4" w:space="0"/>
              <w:left w:val="nil"/>
              <w:bottom w:val="single" w:color="auto" w:sz="4" w:space="0"/>
              <w:right w:val="single" w:color="auto" w:sz="4" w:space="0"/>
            </w:tcBorders>
            <w:vAlign w:val="top"/>
          </w:tcPr>
          <w:p w14:paraId="5F84F72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leftChars="0" w:right="0" w:rightChars="0"/>
              <w:jc w:val="center"/>
              <w:textAlignment w:val="auto"/>
              <w:rPr>
                <w:rFonts w:hint="eastAsia" w:ascii="仿宋" w:hAnsi="仿宋" w:eastAsia="仿宋" w:cs="仿宋"/>
                <w:b/>
                <w:bCs/>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仿宋" w:hAnsi="仿宋" w:eastAsia="仿宋" w:cs="仿宋"/>
                <w:b/>
                <w:bCs/>
                <w:color w:val="000000" w:themeColor="text1"/>
                <w:sz w:val="24"/>
                <w:szCs w:val="24"/>
                <w:highlight w:val="none"/>
                <w:lang w:val="en-US" w:eastAsia="zh-CN"/>
                <w14:textFill>
                  <w14:solidFill>
                    <w14:schemeClr w14:val="tx1"/>
                  </w14:solidFill>
                </w14:textFill>
              </w:rPr>
              <w:t>成交供应商数量</w:t>
            </w:r>
          </w:p>
        </w:tc>
        <w:tc>
          <w:tcPr>
            <w:tcW w:w="757" w:type="pct"/>
            <w:tcBorders>
              <w:top w:val="single" w:color="auto" w:sz="4" w:space="0"/>
              <w:left w:val="nil"/>
              <w:bottom w:val="single" w:color="auto" w:sz="4" w:space="0"/>
              <w:right w:val="single" w:color="auto" w:sz="4" w:space="0"/>
            </w:tcBorders>
            <w:vAlign w:val="top"/>
          </w:tcPr>
          <w:p w14:paraId="2E405FE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exact"/>
              <w:ind w:left="0" w:leftChars="0" w:right="0" w:rightChars="0"/>
              <w:jc w:val="center"/>
              <w:textAlignment w:val="auto"/>
              <w:rPr>
                <w:rFonts w:hint="eastAsia" w:ascii="仿宋" w:hAnsi="仿宋" w:eastAsia="仿宋" w:cs="仿宋"/>
                <w:b/>
                <w:bCs/>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仿宋" w:hAnsi="仿宋" w:eastAsia="仿宋" w:cs="仿宋"/>
                <w:b/>
                <w:bCs/>
                <w:color w:val="000000" w:themeColor="text1"/>
                <w:sz w:val="24"/>
                <w:szCs w:val="24"/>
                <w:highlight w:val="none"/>
                <w:lang w:val="en-US" w:eastAsia="zh-CN"/>
                <w14:textFill>
                  <w14:solidFill>
                    <w14:schemeClr w14:val="tx1"/>
                  </w14:solidFill>
                </w14:textFill>
              </w:rPr>
              <w:t>备注</w:t>
            </w:r>
          </w:p>
        </w:tc>
      </w:tr>
      <w:tr w14:paraId="08E67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3" w:hRule="atLeast"/>
          <w:jc w:val="center"/>
        </w:trPr>
        <w:tc>
          <w:tcPr>
            <w:tcW w:w="378" w:type="pct"/>
            <w:tcBorders>
              <w:top w:val="single" w:color="auto" w:sz="4" w:space="0"/>
              <w:left w:val="single" w:color="auto" w:sz="4" w:space="0"/>
              <w:right w:val="single" w:color="auto" w:sz="4" w:space="0"/>
            </w:tcBorders>
            <w:vAlign w:val="center"/>
          </w:tcPr>
          <w:p w14:paraId="1A016DE9">
            <w:pPr>
              <w:keepNext w:val="0"/>
              <w:keepLines w:val="0"/>
              <w:pageBreakBefore w:val="0"/>
              <w:suppressLineNumbers w:val="0"/>
              <w:kinsoku/>
              <w:wordWrap/>
              <w:overflowPunct/>
              <w:topLinePunct w:val="0"/>
              <w:bidi w:val="0"/>
              <w:adjustRightInd w:val="0"/>
              <w:snapToGrid w:val="0"/>
              <w:spacing w:before="0" w:beforeAutospacing="0" w:after="0" w:afterAutospacing="0" w:line="360" w:lineRule="exact"/>
              <w:ind w:left="0" w:leftChars="0" w:right="0" w:rightChars="0"/>
              <w:jc w:val="center"/>
              <w:textAlignment w:val="auto"/>
              <w:rPr>
                <w:rFonts w:hint="eastAsia" w:ascii="仿宋" w:hAnsi="仿宋" w:eastAsia="仿宋" w:cs="仿宋"/>
                <w:sz w:val="24"/>
                <w:szCs w:val="24"/>
                <w:highlight w:val="none"/>
                <w:lang w:val="en-US" w:eastAsia="zh-CN"/>
              </w:rPr>
            </w:pPr>
            <w:r>
              <w:rPr>
                <w:rFonts w:hint="eastAsia" w:ascii="仿宋" w:hAnsi="仿宋" w:eastAsia="仿宋" w:cs="仿宋"/>
                <w:b w:val="0"/>
                <w:bCs w:val="0"/>
                <w:color w:val="000000" w:themeColor="text1"/>
                <w:sz w:val="22"/>
                <w:szCs w:val="22"/>
                <w:highlight w:val="none"/>
                <w:lang w:val="en-US" w:eastAsia="zh-CN"/>
                <w14:textFill>
                  <w14:solidFill>
                    <w14:schemeClr w14:val="tx1"/>
                  </w14:solidFill>
                </w14:textFill>
              </w:rPr>
              <w:t>包组1</w:t>
            </w:r>
          </w:p>
        </w:tc>
        <w:tc>
          <w:tcPr>
            <w:tcW w:w="702" w:type="pct"/>
            <w:tcBorders>
              <w:top w:val="single" w:color="auto" w:sz="4" w:space="0"/>
              <w:left w:val="nil"/>
              <w:bottom w:val="single" w:color="auto" w:sz="4" w:space="0"/>
              <w:right w:val="single" w:color="auto" w:sz="4" w:space="0"/>
            </w:tcBorders>
            <w:vAlign w:val="center"/>
          </w:tcPr>
          <w:p w14:paraId="79BF6178">
            <w:pPr>
              <w:keepNext w:val="0"/>
              <w:keepLines w:val="0"/>
              <w:suppressLineNumbers w:val="0"/>
              <w:spacing w:before="0" w:beforeAutospacing="0" w:after="0" w:afterAutospacing="0" w:line="340" w:lineRule="exact"/>
              <w:ind w:left="0" w:right="0"/>
              <w:jc w:val="center"/>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南北院区</w:t>
            </w:r>
            <w:r>
              <w:rPr>
                <w:rFonts w:hint="eastAsia" w:ascii="仿宋" w:hAnsi="仿宋" w:eastAsia="仿宋" w:cs="仿宋"/>
                <w:sz w:val="24"/>
                <w:szCs w:val="24"/>
                <w:highlight w:val="none"/>
                <w:lang w:val="zh-CN"/>
              </w:rPr>
              <w:t>公务车辆定点维修保养服务</w:t>
            </w:r>
          </w:p>
        </w:tc>
        <w:tc>
          <w:tcPr>
            <w:tcW w:w="768" w:type="pct"/>
            <w:vMerge w:val="restart"/>
            <w:tcBorders>
              <w:top w:val="single" w:color="auto" w:sz="4" w:space="0"/>
              <w:left w:val="nil"/>
              <w:right w:val="single" w:color="auto" w:sz="4" w:space="0"/>
            </w:tcBorders>
            <w:vAlign w:val="center"/>
          </w:tcPr>
          <w:p w14:paraId="2CF874FC">
            <w:pPr>
              <w:keepNext w:val="0"/>
              <w:keepLines w:val="0"/>
              <w:suppressLineNumbers w:val="0"/>
              <w:spacing w:before="0" w:beforeAutospacing="0" w:after="0" w:afterAutospacing="0" w:line="340" w:lineRule="exact"/>
              <w:ind w:left="0" w:right="0"/>
              <w:jc w:val="center"/>
              <w:rPr>
                <w:rFonts w:hint="default" w:ascii="仿宋" w:hAnsi="仿宋" w:eastAsia="仿宋" w:cs="仿宋"/>
                <w:sz w:val="24"/>
                <w:szCs w:val="24"/>
                <w:highlight w:val="none"/>
                <w:lang w:val="en-US" w:eastAsia="zh-CN"/>
              </w:rPr>
            </w:pPr>
            <w:r>
              <w:rPr>
                <w:rFonts w:hint="eastAsia" w:ascii="仿宋" w:hAnsi="仿宋" w:eastAsia="仿宋" w:cs="仿宋"/>
                <w:i w:val="0"/>
                <w:iCs w:val="0"/>
                <w:color w:val="000000"/>
                <w:sz w:val="24"/>
                <w:szCs w:val="24"/>
                <w:highlight w:val="none"/>
                <w:u w:val="none"/>
                <w:lang w:val="en-US" w:eastAsia="zh-CN"/>
              </w:rPr>
              <w:t>合同生效之日起2年或累计结算金额达到采购预算，合同终止时间以先到者为准。</w:t>
            </w:r>
          </w:p>
        </w:tc>
        <w:tc>
          <w:tcPr>
            <w:tcW w:w="883" w:type="pct"/>
            <w:vMerge w:val="restart"/>
            <w:tcBorders>
              <w:top w:val="single" w:color="auto" w:sz="4" w:space="0"/>
              <w:left w:val="nil"/>
              <w:right w:val="single" w:color="auto" w:sz="4" w:space="0"/>
            </w:tcBorders>
            <w:vAlign w:val="center"/>
          </w:tcPr>
          <w:p w14:paraId="079DD19A">
            <w:pPr>
              <w:keepNext w:val="0"/>
              <w:keepLines w:val="0"/>
              <w:pageBreakBefore w:val="0"/>
              <w:suppressLineNumbers w:val="0"/>
              <w:kinsoku/>
              <w:wordWrap/>
              <w:overflowPunct/>
              <w:topLinePunct w:val="0"/>
              <w:bidi w:val="0"/>
              <w:adjustRightInd w:val="0"/>
              <w:snapToGrid w:val="0"/>
              <w:spacing w:before="0" w:beforeAutospacing="0" w:after="0" w:afterAutospacing="0" w:line="360" w:lineRule="exact"/>
              <w:ind w:left="0" w:right="0"/>
              <w:jc w:val="center"/>
              <w:textAlignment w:val="auto"/>
              <w:rPr>
                <w:rFonts w:hint="default" w:ascii="仿宋" w:hAnsi="仿宋" w:eastAsia="仿宋" w:cs="仿宋"/>
                <w:sz w:val="24"/>
                <w:szCs w:val="24"/>
                <w:highlight w:val="none"/>
                <w:lang w:val="en-US" w:eastAsia="zh-CN"/>
              </w:rPr>
            </w:pPr>
            <w:r>
              <w:rPr>
                <w:rFonts w:hint="eastAsia" w:ascii="仿宋" w:hAnsi="仿宋" w:eastAsia="仿宋" w:cs="仿宋"/>
                <w:b w:val="0"/>
                <w:bCs w:val="0"/>
                <w:color w:val="auto"/>
                <w:sz w:val="24"/>
                <w:szCs w:val="24"/>
                <w:highlight w:val="none"/>
                <w:lang w:val="en-US" w:eastAsia="zh-CN"/>
              </w:rPr>
              <w:t>详见附件1采购文件第二部分用户需求书</w:t>
            </w:r>
          </w:p>
        </w:tc>
        <w:tc>
          <w:tcPr>
            <w:tcW w:w="755" w:type="pct"/>
            <w:tcBorders>
              <w:top w:val="single" w:color="auto" w:sz="4" w:space="0"/>
              <w:left w:val="nil"/>
              <w:bottom w:val="single" w:color="auto" w:sz="4" w:space="0"/>
              <w:right w:val="single" w:color="auto" w:sz="4" w:space="0"/>
            </w:tcBorders>
            <w:vAlign w:val="center"/>
          </w:tcPr>
          <w:p w14:paraId="2ED8E46A">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sz w:val="24"/>
                <w:szCs w:val="24"/>
                <w:highlight w:val="none"/>
              </w:rPr>
            </w:pPr>
            <w:r>
              <w:rPr>
                <w:rFonts w:hint="eastAsia" w:ascii="仿宋" w:hAnsi="仿宋" w:eastAsia="仿宋" w:cs="仿宋"/>
                <w:i w:val="0"/>
                <w:iCs w:val="0"/>
                <w:color w:val="000000" w:themeColor="text1"/>
                <w:kern w:val="0"/>
                <w:sz w:val="24"/>
                <w:szCs w:val="24"/>
                <w:highlight w:val="none"/>
                <w:u w:val="none"/>
                <w:lang w:val="en-US" w:eastAsia="zh-CN" w:bidi="ar"/>
                <w14:textFill>
                  <w14:solidFill>
                    <w14:schemeClr w14:val="tx1"/>
                  </w14:solidFill>
                </w14:textFill>
              </w:rPr>
              <w:t>50.6万元</w:t>
            </w:r>
          </w:p>
        </w:tc>
        <w:tc>
          <w:tcPr>
            <w:tcW w:w="755" w:type="pct"/>
            <w:tcBorders>
              <w:top w:val="single" w:color="auto" w:sz="4" w:space="0"/>
              <w:left w:val="nil"/>
              <w:bottom w:val="single" w:color="auto" w:sz="4" w:space="0"/>
              <w:right w:val="single" w:color="auto" w:sz="4" w:space="0"/>
            </w:tcBorders>
            <w:vAlign w:val="center"/>
          </w:tcPr>
          <w:p w14:paraId="020B3347">
            <w:pPr>
              <w:keepNext w:val="0"/>
              <w:keepLines w:val="0"/>
              <w:pageBreakBefore w:val="0"/>
              <w:suppressLineNumbers w:val="0"/>
              <w:kinsoku/>
              <w:wordWrap/>
              <w:overflowPunct/>
              <w:topLinePunct w:val="0"/>
              <w:bidi w:val="0"/>
              <w:adjustRightInd w:val="0"/>
              <w:snapToGrid w:val="0"/>
              <w:spacing w:before="0" w:beforeAutospacing="0" w:after="0" w:afterAutospacing="0" w:line="360" w:lineRule="exact"/>
              <w:ind w:left="0" w:leftChars="0" w:right="0" w:rightChars="0"/>
              <w:jc w:val="center"/>
              <w:textAlignment w:val="auto"/>
              <w:rPr>
                <w:rFonts w:hint="eastAsia" w:ascii="仿宋" w:hAnsi="仿宋" w:eastAsia="仿宋" w:cs="仿宋"/>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仿宋" w:hAnsi="仿宋" w:eastAsia="仿宋" w:cs="仿宋"/>
                <w:color w:val="000000" w:themeColor="text1"/>
                <w:sz w:val="22"/>
                <w:szCs w:val="22"/>
                <w:highlight w:val="none"/>
                <w:lang w:val="en-US" w:eastAsia="zh-CN"/>
                <w14:textFill>
                  <w14:solidFill>
                    <w14:schemeClr w14:val="tx1"/>
                  </w14:solidFill>
                </w14:textFill>
              </w:rPr>
              <w:t>1家</w:t>
            </w:r>
          </w:p>
        </w:tc>
        <w:tc>
          <w:tcPr>
            <w:tcW w:w="757" w:type="pct"/>
            <w:vMerge w:val="restart"/>
            <w:tcBorders>
              <w:top w:val="single" w:color="auto" w:sz="4" w:space="0"/>
              <w:left w:val="nil"/>
              <w:right w:val="single" w:color="auto" w:sz="4" w:space="0"/>
            </w:tcBorders>
            <w:vAlign w:val="center"/>
          </w:tcPr>
          <w:p w14:paraId="6505C200">
            <w:pPr>
              <w:keepNext w:val="0"/>
              <w:keepLines w:val="0"/>
              <w:pageBreakBefore w:val="0"/>
              <w:suppressLineNumbers w:val="0"/>
              <w:kinsoku/>
              <w:wordWrap/>
              <w:overflowPunct/>
              <w:topLinePunct w:val="0"/>
              <w:bidi w:val="0"/>
              <w:adjustRightInd w:val="0"/>
              <w:snapToGrid w:val="0"/>
              <w:spacing w:before="0" w:beforeAutospacing="0" w:after="0" w:afterAutospacing="0" w:line="360" w:lineRule="exact"/>
              <w:ind w:left="0" w:leftChars="0" w:right="0" w:rightChars="0"/>
              <w:jc w:val="center"/>
              <w:textAlignment w:val="auto"/>
              <w:rPr>
                <w:rFonts w:hint="eastAsia" w:ascii="仿宋" w:hAnsi="仿宋" w:eastAsia="仿宋" w:cs="仿宋"/>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仿宋" w:hAnsi="仿宋" w:eastAsia="仿宋" w:cs="仿宋"/>
                <w:b w:val="0"/>
                <w:bCs w:val="0"/>
                <w:color w:val="000000" w:themeColor="text1"/>
                <w:sz w:val="22"/>
                <w:szCs w:val="22"/>
                <w:highlight w:val="none"/>
                <w:lang w:val="en-US" w:eastAsia="zh-CN"/>
                <w14:textFill>
                  <w14:solidFill>
                    <w14:schemeClr w14:val="tx1"/>
                  </w14:solidFill>
                </w14:textFill>
              </w:rPr>
              <w:t>供应商可兼投兼中</w:t>
            </w:r>
          </w:p>
        </w:tc>
      </w:tr>
      <w:tr w14:paraId="70F64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3" w:hRule="atLeast"/>
          <w:jc w:val="center"/>
        </w:trPr>
        <w:tc>
          <w:tcPr>
            <w:tcW w:w="378" w:type="pct"/>
            <w:tcBorders>
              <w:left w:val="single" w:color="auto" w:sz="4" w:space="0"/>
              <w:bottom w:val="single" w:color="auto" w:sz="4" w:space="0"/>
              <w:right w:val="single" w:color="auto" w:sz="4" w:space="0"/>
            </w:tcBorders>
            <w:vAlign w:val="center"/>
          </w:tcPr>
          <w:p w14:paraId="2FAE97CF">
            <w:pPr>
              <w:keepNext w:val="0"/>
              <w:keepLines w:val="0"/>
              <w:pageBreakBefore w:val="0"/>
              <w:suppressLineNumbers w:val="0"/>
              <w:kinsoku/>
              <w:wordWrap/>
              <w:overflowPunct/>
              <w:topLinePunct w:val="0"/>
              <w:bidi w:val="0"/>
              <w:adjustRightInd w:val="0"/>
              <w:snapToGrid w:val="0"/>
              <w:spacing w:before="0" w:beforeAutospacing="0" w:after="0" w:afterAutospacing="0" w:line="360" w:lineRule="exact"/>
              <w:ind w:left="0" w:leftChars="0" w:right="0" w:rightChars="0"/>
              <w:jc w:val="center"/>
              <w:textAlignment w:val="auto"/>
              <w:rPr>
                <w:rFonts w:hint="eastAsia" w:ascii="仿宋" w:hAnsi="仿宋" w:eastAsia="仿宋" w:cs="仿宋"/>
                <w:sz w:val="24"/>
                <w:szCs w:val="24"/>
                <w:highlight w:val="none"/>
                <w:lang w:val="en-US" w:eastAsia="zh-CN"/>
              </w:rPr>
            </w:pPr>
            <w:r>
              <w:rPr>
                <w:rFonts w:hint="eastAsia" w:ascii="仿宋" w:hAnsi="仿宋" w:eastAsia="仿宋" w:cs="仿宋"/>
                <w:b w:val="0"/>
                <w:bCs w:val="0"/>
                <w:color w:val="000000" w:themeColor="text1"/>
                <w:sz w:val="22"/>
                <w:szCs w:val="22"/>
                <w:highlight w:val="none"/>
                <w:lang w:val="en-US" w:eastAsia="zh-CN"/>
                <w14:textFill>
                  <w14:solidFill>
                    <w14:schemeClr w14:val="tx1"/>
                  </w14:solidFill>
                </w14:textFill>
              </w:rPr>
              <w:t>包组2</w:t>
            </w:r>
          </w:p>
        </w:tc>
        <w:tc>
          <w:tcPr>
            <w:tcW w:w="702" w:type="pct"/>
            <w:tcBorders>
              <w:top w:val="single" w:color="auto" w:sz="4" w:space="0"/>
              <w:left w:val="nil"/>
              <w:bottom w:val="single" w:color="auto" w:sz="4" w:space="0"/>
              <w:right w:val="single" w:color="auto" w:sz="4" w:space="0"/>
            </w:tcBorders>
            <w:vAlign w:val="center"/>
          </w:tcPr>
          <w:p w14:paraId="30C6478F">
            <w:pPr>
              <w:keepNext w:val="0"/>
              <w:keepLines w:val="0"/>
              <w:suppressLineNumbers w:val="0"/>
              <w:spacing w:before="0" w:beforeAutospacing="0" w:after="0" w:afterAutospacing="0" w:line="340" w:lineRule="exact"/>
              <w:ind w:left="0" w:right="0"/>
              <w:jc w:val="center"/>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花都院区</w:t>
            </w:r>
            <w:r>
              <w:rPr>
                <w:rFonts w:hint="eastAsia" w:ascii="仿宋" w:hAnsi="仿宋" w:eastAsia="仿宋" w:cs="仿宋"/>
                <w:sz w:val="24"/>
                <w:szCs w:val="24"/>
                <w:highlight w:val="none"/>
                <w:lang w:val="zh-CN"/>
              </w:rPr>
              <w:t>公务车辆定点维修保养服务</w:t>
            </w:r>
          </w:p>
        </w:tc>
        <w:tc>
          <w:tcPr>
            <w:tcW w:w="768" w:type="pct"/>
            <w:vMerge w:val="continue"/>
            <w:tcBorders>
              <w:left w:val="nil"/>
              <w:bottom w:val="single" w:color="auto" w:sz="4" w:space="0"/>
              <w:right w:val="single" w:color="auto" w:sz="4" w:space="0"/>
            </w:tcBorders>
            <w:vAlign w:val="center"/>
          </w:tcPr>
          <w:p w14:paraId="12C69704">
            <w:pPr>
              <w:keepNext w:val="0"/>
              <w:keepLines w:val="0"/>
              <w:suppressLineNumbers w:val="0"/>
              <w:spacing w:before="0" w:beforeAutospacing="0" w:after="0" w:afterAutospacing="0" w:line="340" w:lineRule="exact"/>
              <w:ind w:left="0" w:right="0"/>
              <w:jc w:val="center"/>
              <w:rPr>
                <w:rFonts w:hint="eastAsia" w:ascii="仿宋" w:hAnsi="仿宋" w:eastAsia="仿宋" w:cs="仿宋"/>
                <w:color w:val="auto"/>
                <w:sz w:val="24"/>
                <w:szCs w:val="24"/>
                <w:highlight w:val="none"/>
                <w:lang w:val="en-US" w:eastAsia="zh-CN"/>
              </w:rPr>
            </w:pPr>
          </w:p>
        </w:tc>
        <w:tc>
          <w:tcPr>
            <w:tcW w:w="883" w:type="pct"/>
            <w:vMerge w:val="continue"/>
            <w:tcBorders>
              <w:left w:val="nil"/>
              <w:bottom w:val="single" w:color="auto" w:sz="4" w:space="0"/>
              <w:right w:val="single" w:color="auto" w:sz="4" w:space="0"/>
            </w:tcBorders>
            <w:vAlign w:val="center"/>
          </w:tcPr>
          <w:p w14:paraId="77546AF2">
            <w:pPr>
              <w:keepNext w:val="0"/>
              <w:keepLines w:val="0"/>
              <w:pageBreakBefore w:val="0"/>
              <w:suppressLineNumbers w:val="0"/>
              <w:kinsoku/>
              <w:wordWrap/>
              <w:overflowPunct/>
              <w:topLinePunct w:val="0"/>
              <w:bidi w:val="0"/>
              <w:adjustRightInd w:val="0"/>
              <w:snapToGrid w:val="0"/>
              <w:spacing w:before="0" w:beforeAutospacing="0" w:after="0" w:afterAutospacing="0" w:line="360" w:lineRule="exact"/>
              <w:ind w:left="0" w:right="0"/>
              <w:jc w:val="center"/>
              <w:textAlignment w:val="auto"/>
              <w:rPr>
                <w:rFonts w:hint="eastAsia" w:ascii="仿宋" w:hAnsi="仿宋" w:eastAsia="仿宋" w:cs="仿宋"/>
                <w:b w:val="0"/>
                <w:bCs w:val="0"/>
                <w:color w:val="auto"/>
                <w:sz w:val="24"/>
                <w:szCs w:val="24"/>
                <w:highlight w:val="none"/>
                <w:lang w:val="en-US" w:eastAsia="zh-CN"/>
              </w:rPr>
            </w:pPr>
          </w:p>
        </w:tc>
        <w:tc>
          <w:tcPr>
            <w:tcW w:w="755" w:type="pct"/>
            <w:tcBorders>
              <w:top w:val="single" w:color="auto" w:sz="4" w:space="0"/>
              <w:left w:val="nil"/>
              <w:bottom w:val="single" w:color="auto" w:sz="4" w:space="0"/>
              <w:right w:val="single" w:color="auto" w:sz="4" w:space="0"/>
            </w:tcBorders>
            <w:vAlign w:val="center"/>
          </w:tcPr>
          <w:p w14:paraId="441BA53A">
            <w:pPr>
              <w:keepNext w:val="0"/>
              <w:keepLines w:val="0"/>
              <w:widowControl/>
              <w:suppressLineNumbers w:val="0"/>
              <w:spacing w:before="0" w:beforeAutospacing="0" w:after="0" w:afterAutospacing="0"/>
              <w:ind w:left="0" w:leftChars="0" w:right="0" w:rightChars="0"/>
              <w:jc w:val="center"/>
              <w:textAlignment w:val="center"/>
              <w:rPr>
                <w:rFonts w:hint="default" w:ascii="仿宋" w:hAnsi="仿宋" w:eastAsia="仿宋" w:cs="仿宋"/>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仿宋" w:hAnsi="仿宋" w:eastAsia="仿宋" w:cs="仿宋"/>
                <w:i w:val="0"/>
                <w:iCs w:val="0"/>
                <w:color w:val="000000" w:themeColor="text1"/>
                <w:kern w:val="0"/>
                <w:sz w:val="24"/>
                <w:szCs w:val="24"/>
                <w:highlight w:val="none"/>
                <w:u w:val="none"/>
                <w:lang w:val="en-US" w:eastAsia="zh-CN" w:bidi="ar"/>
                <w14:textFill>
                  <w14:solidFill>
                    <w14:schemeClr w14:val="tx1"/>
                  </w14:solidFill>
                </w14:textFill>
              </w:rPr>
              <w:t>19.4万元</w:t>
            </w:r>
          </w:p>
        </w:tc>
        <w:tc>
          <w:tcPr>
            <w:tcW w:w="755" w:type="pct"/>
            <w:tcBorders>
              <w:top w:val="single" w:color="auto" w:sz="4" w:space="0"/>
              <w:left w:val="nil"/>
              <w:bottom w:val="single" w:color="auto" w:sz="4" w:space="0"/>
              <w:right w:val="single" w:color="auto" w:sz="4" w:space="0"/>
            </w:tcBorders>
            <w:vAlign w:val="center"/>
          </w:tcPr>
          <w:p w14:paraId="6FC03EF4">
            <w:pPr>
              <w:keepNext w:val="0"/>
              <w:keepLines w:val="0"/>
              <w:pageBreakBefore w:val="0"/>
              <w:suppressLineNumbers w:val="0"/>
              <w:kinsoku/>
              <w:wordWrap/>
              <w:overflowPunct/>
              <w:topLinePunct w:val="0"/>
              <w:bidi w:val="0"/>
              <w:adjustRightInd w:val="0"/>
              <w:snapToGrid w:val="0"/>
              <w:spacing w:before="0" w:beforeAutospacing="0" w:after="0" w:afterAutospacing="0" w:line="360" w:lineRule="exact"/>
              <w:ind w:left="0" w:leftChars="0" w:right="0" w:rightChars="0"/>
              <w:jc w:val="center"/>
              <w:textAlignment w:val="auto"/>
              <w:rPr>
                <w:rFonts w:hint="eastAsia" w:ascii="仿宋" w:hAnsi="仿宋" w:eastAsia="仿宋" w:cs="仿宋"/>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仿宋" w:hAnsi="仿宋" w:eastAsia="仿宋" w:cs="仿宋"/>
                <w:b w:val="0"/>
                <w:bCs w:val="0"/>
                <w:color w:val="000000" w:themeColor="text1"/>
                <w:sz w:val="22"/>
                <w:szCs w:val="22"/>
                <w:highlight w:val="none"/>
                <w:lang w:val="en-US" w:eastAsia="zh-CN"/>
                <w14:textFill>
                  <w14:solidFill>
                    <w14:schemeClr w14:val="tx1"/>
                  </w14:solidFill>
                </w14:textFill>
              </w:rPr>
              <w:t>1家</w:t>
            </w:r>
          </w:p>
        </w:tc>
        <w:tc>
          <w:tcPr>
            <w:tcW w:w="757" w:type="pct"/>
            <w:vMerge w:val="continue"/>
            <w:tcBorders>
              <w:left w:val="nil"/>
              <w:bottom w:val="single" w:color="auto" w:sz="4" w:space="0"/>
              <w:right w:val="single" w:color="auto" w:sz="4" w:space="0"/>
            </w:tcBorders>
            <w:vAlign w:val="top"/>
          </w:tcPr>
          <w:p w14:paraId="1B1C0114">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exact"/>
              <w:ind w:left="0" w:leftChars="0" w:right="0" w:rightChars="0"/>
              <w:jc w:val="center"/>
              <w:textAlignment w:val="auto"/>
              <w:rPr>
                <w:rFonts w:hint="eastAsia" w:ascii="仿宋" w:hAnsi="仿宋" w:eastAsia="仿宋" w:cs="仿宋"/>
                <w:i w:val="0"/>
                <w:iCs w:val="0"/>
                <w:color w:val="000000" w:themeColor="text1"/>
                <w:kern w:val="0"/>
                <w:sz w:val="24"/>
                <w:szCs w:val="24"/>
                <w:highlight w:val="none"/>
                <w:u w:val="none"/>
                <w:lang w:val="en-US" w:eastAsia="zh-CN" w:bidi="ar"/>
                <w14:textFill>
                  <w14:solidFill>
                    <w14:schemeClr w14:val="tx1"/>
                  </w14:solidFill>
                </w14:textFill>
              </w:rPr>
            </w:pPr>
          </w:p>
        </w:tc>
      </w:tr>
    </w:tbl>
    <w:p w14:paraId="0078DD41">
      <w:pPr>
        <w:pStyle w:val="1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0" w:lineRule="atLeast"/>
        <w:ind w:left="0" w:right="0" w:firstLine="422"/>
        <w:jc w:val="both"/>
        <w:textAlignment w:val="baseline"/>
        <w:rPr>
          <w:rFonts w:hint="eastAsia" w:ascii="仿宋" w:hAnsi="仿宋" w:eastAsia="仿宋" w:cs="仿宋"/>
          <w:bCs/>
          <w:color w:val="000000"/>
          <w:sz w:val="24"/>
          <w:szCs w:val="24"/>
          <w:highlight w:val="none"/>
        </w:rPr>
      </w:pPr>
      <w:r>
        <w:rPr>
          <w:rFonts w:hint="eastAsia" w:ascii="仿宋" w:hAnsi="仿宋" w:eastAsia="仿宋" w:cs="仿宋"/>
          <w:bCs/>
          <w:color w:val="000000"/>
          <w:sz w:val="24"/>
          <w:szCs w:val="24"/>
          <w:highlight w:val="none"/>
        </w:rPr>
        <w:t>1.详细技术规范请参阅</w:t>
      </w:r>
      <w:r>
        <w:rPr>
          <w:rFonts w:hint="eastAsia" w:ascii="仿宋" w:hAnsi="仿宋" w:eastAsia="仿宋" w:cs="仿宋"/>
          <w:bCs/>
          <w:color w:val="000000"/>
          <w:sz w:val="24"/>
          <w:szCs w:val="24"/>
          <w:highlight w:val="none"/>
          <w:lang w:val="en-US" w:eastAsia="zh-CN"/>
        </w:rPr>
        <w:t>采购</w:t>
      </w:r>
      <w:r>
        <w:rPr>
          <w:rFonts w:hint="eastAsia" w:ascii="仿宋" w:hAnsi="仿宋" w:eastAsia="仿宋" w:cs="仿宋"/>
          <w:bCs/>
          <w:color w:val="000000"/>
          <w:sz w:val="24"/>
          <w:szCs w:val="24"/>
          <w:highlight w:val="none"/>
        </w:rPr>
        <w:t>文件中的“用户需求书”。</w:t>
      </w:r>
    </w:p>
    <w:p w14:paraId="61710BD1">
      <w:pPr>
        <w:pStyle w:val="1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0" w:lineRule="atLeast"/>
        <w:ind w:left="0" w:right="0" w:firstLine="422"/>
        <w:jc w:val="both"/>
        <w:textAlignment w:val="baseline"/>
        <w:rPr>
          <w:rFonts w:hint="eastAsia" w:ascii="仿宋" w:hAnsi="仿宋" w:eastAsia="仿宋" w:cs="仿宋"/>
          <w:bCs/>
          <w:color w:val="000000"/>
          <w:sz w:val="24"/>
          <w:szCs w:val="24"/>
          <w:highlight w:val="none"/>
        </w:rPr>
      </w:pPr>
      <w:r>
        <w:rPr>
          <w:rFonts w:hint="eastAsia" w:ascii="仿宋" w:hAnsi="仿宋" w:eastAsia="仿宋" w:cs="仿宋"/>
          <w:bCs/>
          <w:color w:val="000000"/>
          <w:sz w:val="24"/>
          <w:szCs w:val="24"/>
          <w:highlight w:val="none"/>
        </w:rPr>
        <w:t>2.项目时间：按采购人要求；</w:t>
      </w:r>
    </w:p>
    <w:p w14:paraId="776F2370">
      <w:pPr>
        <w:pStyle w:val="1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0" w:lineRule="atLeast"/>
        <w:ind w:left="0" w:right="0" w:firstLine="422"/>
        <w:jc w:val="both"/>
        <w:textAlignment w:val="baseline"/>
        <w:rPr>
          <w:rFonts w:hint="eastAsia" w:ascii="仿宋" w:hAnsi="仿宋" w:eastAsia="仿宋" w:cs="仿宋"/>
          <w:bCs/>
          <w:color w:val="000000"/>
          <w:sz w:val="24"/>
          <w:szCs w:val="24"/>
          <w:highlight w:val="none"/>
        </w:rPr>
      </w:pPr>
      <w:r>
        <w:rPr>
          <w:rFonts w:hint="eastAsia" w:ascii="仿宋" w:hAnsi="仿宋" w:eastAsia="仿宋" w:cs="仿宋"/>
          <w:bCs/>
          <w:color w:val="000000"/>
          <w:sz w:val="24"/>
          <w:szCs w:val="24"/>
          <w:highlight w:val="none"/>
        </w:rPr>
        <w:t>3.采用公开竞谈方式，分别选取2家公务车辆维修保养服务供应商，其中1家负责南北院区，另1家负责花都院区，为相应院区的公务车辆提供维修保养服务。</w:t>
      </w:r>
    </w:p>
    <w:p w14:paraId="1F47A00B">
      <w:pPr>
        <w:pStyle w:val="1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0" w:lineRule="atLeast"/>
        <w:ind w:left="0" w:right="0" w:firstLine="422"/>
        <w:jc w:val="both"/>
        <w:textAlignment w:val="baseline"/>
        <w:rPr>
          <w:rFonts w:hint="eastAsia" w:ascii="仿宋" w:hAnsi="仿宋" w:eastAsia="仿宋" w:cs="仿宋"/>
          <w:bCs/>
          <w:color w:val="000000"/>
          <w:sz w:val="24"/>
          <w:szCs w:val="24"/>
          <w:highlight w:val="none"/>
        </w:rPr>
      </w:pPr>
      <w:r>
        <w:rPr>
          <w:rFonts w:hint="eastAsia" w:ascii="仿宋" w:hAnsi="仿宋" w:eastAsia="仿宋" w:cs="仿宋"/>
          <w:bCs/>
          <w:color w:val="000000"/>
          <w:sz w:val="24"/>
          <w:szCs w:val="24"/>
          <w:highlight w:val="none"/>
        </w:rPr>
        <w:t>（1）北院区地址：广州市越秀区沿江西路107号；</w:t>
      </w:r>
    </w:p>
    <w:p w14:paraId="2EFDEF27">
      <w:pPr>
        <w:pStyle w:val="1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0" w:lineRule="atLeast"/>
        <w:ind w:left="0" w:right="0" w:firstLine="422"/>
        <w:jc w:val="both"/>
        <w:textAlignment w:val="baseline"/>
        <w:rPr>
          <w:rFonts w:hint="eastAsia" w:ascii="仿宋" w:hAnsi="仿宋" w:eastAsia="仿宋" w:cs="仿宋"/>
          <w:bCs/>
          <w:color w:val="000000"/>
          <w:sz w:val="24"/>
          <w:szCs w:val="24"/>
          <w:highlight w:val="none"/>
        </w:rPr>
      </w:pPr>
      <w:r>
        <w:rPr>
          <w:rFonts w:hint="eastAsia" w:ascii="仿宋" w:hAnsi="仿宋" w:eastAsia="仿宋" w:cs="仿宋"/>
          <w:bCs/>
          <w:color w:val="000000"/>
          <w:sz w:val="24"/>
          <w:szCs w:val="24"/>
          <w:highlight w:val="none"/>
        </w:rPr>
        <w:t>（2）南院区地址：广州市海珠区盈丰路33号；</w:t>
      </w:r>
    </w:p>
    <w:p w14:paraId="4C2A6CFD">
      <w:pPr>
        <w:pStyle w:val="1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0" w:lineRule="atLeast"/>
        <w:ind w:left="0" w:right="0" w:firstLine="422"/>
        <w:jc w:val="both"/>
        <w:textAlignment w:val="baseline"/>
        <w:rPr>
          <w:rFonts w:hint="eastAsia" w:ascii="仿宋" w:hAnsi="仿宋" w:eastAsia="仿宋" w:cs="仿宋"/>
          <w:bCs/>
          <w:color w:val="000000"/>
          <w:sz w:val="24"/>
          <w:szCs w:val="24"/>
          <w:highlight w:val="none"/>
        </w:rPr>
      </w:pPr>
      <w:r>
        <w:rPr>
          <w:rFonts w:hint="eastAsia" w:ascii="仿宋" w:hAnsi="仿宋" w:eastAsia="仿宋" w:cs="仿宋"/>
          <w:bCs/>
          <w:color w:val="000000"/>
          <w:sz w:val="24"/>
          <w:szCs w:val="24"/>
          <w:highlight w:val="none"/>
        </w:rPr>
        <w:t>（3）花都院区地址：广州市花都区镜湖大道11号。</w:t>
      </w:r>
    </w:p>
    <w:p w14:paraId="31AC1FF4">
      <w:pPr>
        <w:pStyle w:val="1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0" w:lineRule="atLeast"/>
        <w:ind w:left="0" w:right="0" w:firstLine="422"/>
        <w:jc w:val="both"/>
        <w:textAlignment w:val="baseline"/>
        <w:rPr>
          <w:rFonts w:hint="eastAsia" w:ascii="仿宋" w:hAnsi="仿宋" w:eastAsia="仿宋" w:cs="仿宋"/>
          <w:bCs/>
          <w:color w:val="000000"/>
          <w:sz w:val="24"/>
          <w:szCs w:val="24"/>
          <w:highlight w:val="none"/>
        </w:rPr>
      </w:pPr>
      <w:r>
        <w:rPr>
          <w:rFonts w:hint="eastAsia" w:ascii="仿宋" w:hAnsi="仿宋" w:eastAsia="仿宋" w:cs="仿宋"/>
          <w:bCs/>
          <w:color w:val="000000"/>
          <w:sz w:val="24"/>
          <w:szCs w:val="24"/>
          <w:highlight w:val="none"/>
        </w:rPr>
        <w:t>4.本项目不接受联合体响应，成交供应商不得以任何方式转包或分包本项目。</w:t>
      </w:r>
    </w:p>
    <w:p w14:paraId="0246D0A3">
      <w:pPr>
        <w:pStyle w:val="1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0" w:lineRule="atLeast"/>
        <w:ind w:left="0" w:right="0" w:firstLine="422"/>
        <w:jc w:val="both"/>
        <w:textAlignment w:val="baseline"/>
        <w:rPr>
          <w:rFonts w:hint="eastAsia" w:ascii="仿宋" w:hAnsi="仿宋" w:eastAsia="仿宋" w:cs="仿宋"/>
          <w:i w:val="0"/>
          <w:iCs w:val="0"/>
          <w:caps w:val="0"/>
          <w:color w:val="000000"/>
          <w:spacing w:val="0"/>
          <w:sz w:val="24"/>
          <w:szCs w:val="24"/>
          <w:highlight w:val="none"/>
          <w:u w:val="none"/>
        </w:rPr>
      </w:pPr>
      <w:r>
        <w:rPr>
          <w:rStyle w:val="21"/>
          <w:rFonts w:hint="eastAsia" w:ascii="仿宋" w:hAnsi="仿宋" w:eastAsia="仿宋" w:cs="仿宋"/>
          <w:b/>
          <w:bCs/>
          <w:i w:val="0"/>
          <w:iCs w:val="0"/>
          <w:caps w:val="0"/>
          <w:color w:val="000000"/>
          <w:spacing w:val="0"/>
          <w:sz w:val="24"/>
          <w:szCs w:val="24"/>
          <w:highlight w:val="none"/>
          <w:u w:val="none"/>
          <w:vertAlign w:val="baseline"/>
          <w:lang w:val="en-US" w:eastAsia="zh-CN"/>
        </w:rPr>
        <w:t>四</w:t>
      </w:r>
      <w:r>
        <w:rPr>
          <w:rStyle w:val="21"/>
          <w:rFonts w:hint="eastAsia" w:ascii="仿宋" w:hAnsi="仿宋" w:eastAsia="仿宋" w:cs="仿宋"/>
          <w:b/>
          <w:bCs/>
          <w:i w:val="0"/>
          <w:iCs w:val="0"/>
          <w:caps w:val="0"/>
          <w:color w:val="000000"/>
          <w:spacing w:val="0"/>
          <w:sz w:val="24"/>
          <w:szCs w:val="24"/>
          <w:highlight w:val="none"/>
          <w:u w:val="none"/>
          <w:vertAlign w:val="baseline"/>
        </w:rPr>
        <w:t>、提供资料相关事项</w:t>
      </w:r>
    </w:p>
    <w:p w14:paraId="33CB750F">
      <w:pPr>
        <w:pStyle w:val="1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0" w:lineRule="atLeast"/>
        <w:ind w:left="0" w:right="0" w:firstLine="422"/>
        <w:jc w:val="both"/>
        <w:textAlignment w:val="baseline"/>
        <w:rPr>
          <w:rFonts w:hint="eastAsia" w:ascii="仿宋" w:hAnsi="仿宋" w:eastAsia="仿宋" w:cs="仿宋"/>
          <w:b w:val="0"/>
          <w:bCs w:val="0"/>
          <w:i w:val="0"/>
          <w:iCs w:val="0"/>
          <w:caps w:val="0"/>
          <w:color w:val="000000"/>
          <w:spacing w:val="0"/>
          <w:sz w:val="24"/>
          <w:szCs w:val="24"/>
          <w:highlight w:val="none"/>
          <w:u w:val="none"/>
          <w:vertAlign w:val="baseline"/>
        </w:rPr>
      </w:pPr>
      <w:r>
        <w:rPr>
          <w:rStyle w:val="21"/>
          <w:rFonts w:hint="eastAsia" w:ascii="仿宋" w:hAnsi="仿宋" w:eastAsia="仿宋" w:cs="仿宋"/>
          <w:b w:val="0"/>
          <w:bCs w:val="0"/>
          <w:i w:val="0"/>
          <w:iCs w:val="0"/>
          <w:caps w:val="0"/>
          <w:color w:val="000000"/>
          <w:spacing w:val="0"/>
          <w:sz w:val="24"/>
          <w:szCs w:val="24"/>
          <w:highlight w:val="none"/>
          <w:u w:val="none"/>
          <w:vertAlign w:val="baseline"/>
          <w:lang w:val="en-US" w:eastAsia="zh-CN"/>
        </w:rPr>
        <w:t>1</w:t>
      </w:r>
      <w:r>
        <w:rPr>
          <w:rStyle w:val="21"/>
          <w:rFonts w:hint="eastAsia" w:ascii="仿宋" w:hAnsi="仿宋" w:eastAsia="仿宋" w:cs="仿宋"/>
          <w:b w:val="0"/>
          <w:bCs w:val="0"/>
          <w:i w:val="0"/>
          <w:iCs w:val="0"/>
          <w:caps w:val="0"/>
          <w:color w:val="000000"/>
          <w:spacing w:val="0"/>
          <w:sz w:val="24"/>
          <w:szCs w:val="24"/>
          <w:highlight w:val="none"/>
          <w:u w:val="none"/>
          <w:vertAlign w:val="baseline"/>
        </w:rPr>
        <w:t>.报名方式：</w:t>
      </w:r>
      <w:r>
        <w:rPr>
          <w:rFonts w:hint="eastAsia" w:ascii="仿宋" w:hAnsi="仿宋" w:eastAsia="仿宋" w:cs="仿宋"/>
          <w:b w:val="0"/>
          <w:bCs w:val="0"/>
          <w:i w:val="0"/>
          <w:iCs w:val="0"/>
          <w:caps w:val="0"/>
          <w:color w:val="000000"/>
          <w:spacing w:val="0"/>
          <w:sz w:val="24"/>
          <w:szCs w:val="24"/>
          <w:highlight w:val="none"/>
          <w:u w:val="none"/>
          <w:vertAlign w:val="baseline"/>
        </w:rPr>
        <w:t>电子邮件报名。</w:t>
      </w:r>
    </w:p>
    <w:p w14:paraId="01FCFBD1">
      <w:pPr>
        <w:pStyle w:val="1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0" w:lineRule="atLeast"/>
        <w:ind w:left="0" w:right="0" w:firstLine="422"/>
        <w:jc w:val="both"/>
        <w:textAlignment w:val="baseline"/>
        <w:rPr>
          <w:rFonts w:hint="eastAsia" w:ascii="仿宋" w:hAnsi="仿宋" w:eastAsia="仿宋" w:cs="仿宋"/>
          <w:i w:val="0"/>
          <w:iCs w:val="0"/>
          <w:caps w:val="0"/>
          <w:color w:val="000000"/>
          <w:spacing w:val="0"/>
          <w:sz w:val="24"/>
          <w:szCs w:val="24"/>
          <w:highlight w:val="none"/>
          <w:u w:val="none"/>
          <w:vertAlign w:val="baseline"/>
          <w:lang w:eastAsia="zh-CN"/>
        </w:rPr>
      </w:pPr>
      <w:r>
        <w:rPr>
          <w:rFonts w:hint="eastAsia" w:ascii="仿宋" w:hAnsi="仿宋" w:eastAsia="仿宋" w:cs="仿宋"/>
          <w:i w:val="0"/>
          <w:iCs w:val="0"/>
          <w:caps w:val="0"/>
          <w:color w:val="000000"/>
          <w:spacing w:val="0"/>
          <w:sz w:val="24"/>
          <w:szCs w:val="24"/>
          <w:highlight w:val="none"/>
          <w:u w:val="none"/>
          <w:vertAlign w:val="baseline"/>
          <w:lang w:val="en-US" w:eastAsia="zh-CN"/>
        </w:rPr>
        <w:t>2</w:t>
      </w:r>
      <w:r>
        <w:rPr>
          <w:rFonts w:hint="eastAsia" w:ascii="仿宋" w:hAnsi="仿宋" w:eastAsia="仿宋" w:cs="仿宋"/>
          <w:i w:val="0"/>
          <w:iCs w:val="0"/>
          <w:caps w:val="0"/>
          <w:color w:val="000000"/>
          <w:spacing w:val="0"/>
          <w:sz w:val="24"/>
          <w:szCs w:val="24"/>
          <w:highlight w:val="none"/>
          <w:u w:val="none"/>
          <w:vertAlign w:val="baseline"/>
          <w:lang w:eastAsia="zh-CN"/>
        </w:rPr>
        <w:t>.</w:t>
      </w:r>
      <w:r>
        <w:rPr>
          <w:rFonts w:hint="eastAsia" w:ascii="仿宋" w:hAnsi="仿宋" w:eastAsia="仿宋" w:cs="仿宋"/>
          <w:i w:val="0"/>
          <w:iCs w:val="0"/>
          <w:caps w:val="0"/>
          <w:color w:val="000000"/>
          <w:spacing w:val="0"/>
          <w:sz w:val="24"/>
          <w:szCs w:val="24"/>
          <w:highlight w:val="none"/>
          <w:u w:val="none"/>
          <w:vertAlign w:val="baseline"/>
        </w:rPr>
        <w:t>邮件主题：</w:t>
      </w:r>
      <w:r>
        <w:rPr>
          <w:rFonts w:hint="eastAsia" w:ascii="仿宋" w:hAnsi="仿宋" w:eastAsia="仿宋" w:cs="仿宋"/>
          <w:i w:val="0"/>
          <w:iCs w:val="0"/>
          <w:caps w:val="0"/>
          <w:color w:val="000000"/>
          <w:spacing w:val="0"/>
          <w:sz w:val="24"/>
          <w:szCs w:val="24"/>
          <w:highlight w:val="none"/>
          <w:u w:val="none"/>
          <w:vertAlign w:val="baseline"/>
          <w:lang w:val="en-US" w:eastAsia="zh-CN"/>
        </w:rPr>
        <w:t>包号-</w:t>
      </w:r>
      <w:r>
        <w:rPr>
          <w:rFonts w:hint="eastAsia" w:ascii="仿宋" w:hAnsi="仿宋" w:eastAsia="仿宋" w:cs="仿宋"/>
          <w:b w:val="0"/>
          <w:bCs/>
          <w:color w:val="000000" w:themeColor="text1"/>
          <w:sz w:val="24"/>
          <w:szCs w:val="24"/>
          <w:highlight w:val="none"/>
          <w:vertAlign w:val="baseline"/>
          <w:lang w:val="en-US" w:eastAsia="zh-CN"/>
          <w14:textFill>
            <w14:solidFill>
              <w14:schemeClr w14:val="tx1"/>
            </w14:solidFill>
          </w14:textFill>
        </w:rPr>
        <w:t>公务车辆定点维修保养</w:t>
      </w:r>
      <w:r>
        <w:rPr>
          <w:rFonts w:hint="eastAsia" w:ascii="仿宋" w:hAnsi="仿宋" w:eastAsia="仿宋" w:cs="仿宋"/>
          <w:i w:val="0"/>
          <w:iCs w:val="0"/>
          <w:caps w:val="0"/>
          <w:color w:val="000000"/>
          <w:spacing w:val="0"/>
          <w:sz w:val="24"/>
          <w:szCs w:val="24"/>
          <w:highlight w:val="none"/>
          <w:u w:val="none"/>
          <w:vertAlign w:val="baseline"/>
        </w:rPr>
        <w:t>-某某公司</w:t>
      </w:r>
      <w:r>
        <w:rPr>
          <w:rFonts w:hint="eastAsia" w:ascii="仿宋" w:hAnsi="仿宋" w:eastAsia="仿宋" w:cs="仿宋"/>
          <w:i w:val="0"/>
          <w:iCs w:val="0"/>
          <w:caps w:val="0"/>
          <w:color w:val="000000"/>
          <w:spacing w:val="0"/>
          <w:sz w:val="24"/>
          <w:szCs w:val="24"/>
          <w:highlight w:val="yellow"/>
          <w:u w:val="none"/>
          <w:vertAlign w:val="baseline"/>
          <w:lang w:eastAsia="zh-CN"/>
        </w:rPr>
        <w:t>（</w:t>
      </w:r>
      <w:r>
        <w:rPr>
          <w:rFonts w:hint="eastAsia" w:ascii="仿宋" w:hAnsi="仿宋" w:eastAsia="仿宋" w:cs="仿宋"/>
          <w:i w:val="0"/>
          <w:iCs w:val="0"/>
          <w:caps w:val="0"/>
          <w:color w:val="000000"/>
          <w:spacing w:val="0"/>
          <w:sz w:val="24"/>
          <w:szCs w:val="24"/>
          <w:highlight w:val="yellow"/>
          <w:u w:val="none"/>
          <w:vertAlign w:val="baseline"/>
          <w:lang w:val="en-US" w:eastAsia="zh-CN"/>
        </w:rPr>
        <w:t>如同时参加两个子包的响应，请发送两份报名邮件</w:t>
      </w:r>
      <w:r>
        <w:rPr>
          <w:rFonts w:hint="eastAsia" w:ascii="仿宋" w:hAnsi="仿宋" w:eastAsia="仿宋" w:cs="仿宋"/>
          <w:i w:val="0"/>
          <w:iCs w:val="0"/>
          <w:caps w:val="0"/>
          <w:color w:val="000000"/>
          <w:spacing w:val="0"/>
          <w:sz w:val="24"/>
          <w:szCs w:val="24"/>
          <w:highlight w:val="yellow"/>
          <w:u w:val="none"/>
          <w:vertAlign w:val="baseline"/>
          <w:lang w:eastAsia="zh-CN"/>
        </w:rPr>
        <w:t>）</w:t>
      </w:r>
    </w:p>
    <w:p w14:paraId="61FD3434">
      <w:pPr>
        <w:pStyle w:val="1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0" w:lineRule="atLeast"/>
        <w:ind w:left="0" w:right="0" w:firstLine="422"/>
        <w:jc w:val="both"/>
        <w:textAlignment w:val="baseline"/>
        <w:rPr>
          <w:rFonts w:hint="eastAsia" w:ascii="仿宋" w:hAnsi="仿宋" w:eastAsia="仿宋" w:cs="仿宋"/>
          <w:i w:val="0"/>
          <w:iCs w:val="0"/>
          <w:caps w:val="0"/>
          <w:color w:val="000000"/>
          <w:spacing w:val="0"/>
          <w:sz w:val="24"/>
          <w:szCs w:val="24"/>
          <w:highlight w:val="none"/>
          <w:u w:val="none"/>
          <w:vertAlign w:val="baseline"/>
        </w:rPr>
      </w:pPr>
      <w:r>
        <w:rPr>
          <w:rFonts w:hint="eastAsia" w:ascii="仿宋" w:hAnsi="仿宋" w:eastAsia="仿宋" w:cs="仿宋"/>
          <w:i w:val="0"/>
          <w:iCs w:val="0"/>
          <w:caps w:val="0"/>
          <w:color w:val="000000"/>
          <w:spacing w:val="0"/>
          <w:sz w:val="24"/>
          <w:szCs w:val="24"/>
          <w:highlight w:val="none"/>
          <w:u w:val="none"/>
          <w:vertAlign w:val="baseline"/>
          <w:lang w:val="en-US" w:eastAsia="zh-CN"/>
        </w:rPr>
        <w:t>3</w:t>
      </w:r>
      <w:r>
        <w:rPr>
          <w:rFonts w:hint="eastAsia" w:ascii="仿宋" w:hAnsi="仿宋" w:eastAsia="仿宋" w:cs="仿宋"/>
          <w:i w:val="0"/>
          <w:iCs w:val="0"/>
          <w:caps w:val="0"/>
          <w:color w:val="000000"/>
          <w:spacing w:val="0"/>
          <w:sz w:val="24"/>
          <w:szCs w:val="24"/>
          <w:highlight w:val="none"/>
          <w:u w:val="none"/>
          <w:vertAlign w:val="baseline"/>
          <w:lang w:eastAsia="zh-CN"/>
        </w:rPr>
        <w:t>.</w:t>
      </w:r>
      <w:r>
        <w:rPr>
          <w:rFonts w:hint="eastAsia" w:ascii="仿宋" w:hAnsi="仿宋" w:eastAsia="仿宋" w:cs="仿宋"/>
          <w:i w:val="0"/>
          <w:iCs w:val="0"/>
          <w:caps w:val="0"/>
          <w:color w:val="000000"/>
          <w:spacing w:val="0"/>
          <w:sz w:val="24"/>
          <w:szCs w:val="24"/>
          <w:highlight w:val="none"/>
          <w:u w:val="none"/>
          <w:vertAlign w:val="baseline"/>
        </w:rPr>
        <w:t>邮件正文：公司名称全称、项目联系人、联系电话（手机号码）</w:t>
      </w:r>
    </w:p>
    <w:p w14:paraId="195AE639">
      <w:pPr>
        <w:pStyle w:val="1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0" w:lineRule="atLeast"/>
        <w:ind w:left="0" w:right="0" w:firstLine="422"/>
        <w:jc w:val="both"/>
        <w:textAlignment w:val="baseline"/>
        <w:rPr>
          <w:rFonts w:hint="eastAsia" w:ascii="仿宋" w:hAnsi="仿宋" w:eastAsia="仿宋" w:cs="仿宋"/>
          <w:i w:val="0"/>
          <w:iCs w:val="0"/>
          <w:caps w:val="0"/>
          <w:color w:val="000000"/>
          <w:spacing w:val="0"/>
          <w:sz w:val="24"/>
          <w:szCs w:val="24"/>
          <w:highlight w:val="none"/>
          <w:u w:val="none"/>
          <w:vertAlign w:val="baseline"/>
        </w:rPr>
      </w:pPr>
      <w:r>
        <w:rPr>
          <w:rFonts w:hint="eastAsia" w:ascii="仿宋" w:hAnsi="仿宋" w:eastAsia="仿宋" w:cs="仿宋"/>
          <w:i w:val="0"/>
          <w:iCs w:val="0"/>
          <w:caps w:val="0"/>
          <w:color w:val="000000"/>
          <w:spacing w:val="0"/>
          <w:sz w:val="24"/>
          <w:szCs w:val="24"/>
          <w:highlight w:val="none"/>
          <w:u w:val="none"/>
          <w:vertAlign w:val="baseline"/>
          <w:lang w:val="en-US" w:eastAsia="zh-CN"/>
        </w:rPr>
        <w:t>4</w:t>
      </w:r>
      <w:r>
        <w:rPr>
          <w:rFonts w:hint="eastAsia" w:ascii="仿宋" w:hAnsi="仿宋" w:eastAsia="仿宋" w:cs="仿宋"/>
          <w:i w:val="0"/>
          <w:iCs w:val="0"/>
          <w:caps w:val="0"/>
          <w:color w:val="000000"/>
          <w:spacing w:val="0"/>
          <w:sz w:val="24"/>
          <w:szCs w:val="24"/>
          <w:highlight w:val="none"/>
          <w:u w:val="none"/>
          <w:vertAlign w:val="baseline"/>
          <w:lang w:eastAsia="zh-CN"/>
        </w:rPr>
        <w:t>.</w:t>
      </w:r>
      <w:r>
        <w:rPr>
          <w:rFonts w:hint="eastAsia" w:ascii="仿宋" w:hAnsi="仿宋" w:eastAsia="仿宋" w:cs="仿宋"/>
          <w:i w:val="0"/>
          <w:iCs w:val="0"/>
          <w:caps w:val="0"/>
          <w:color w:val="000000"/>
          <w:spacing w:val="0"/>
          <w:sz w:val="24"/>
          <w:szCs w:val="24"/>
          <w:highlight w:val="none"/>
          <w:u w:val="none"/>
          <w:vertAlign w:val="baseline"/>
        </w:rPr>
        <w:t>报名截止时间：202</w:t>
      </w:r>
      <w:r>
        <w:rPr>
          <w:rFonts w:hint="eastAsia" w:ascii="仿宋" w:hAnsi="仿宋" w:eastAsia="仿宋" w:cs="仿宋"/>
          <w:i w:val="0"/>
          <w:iCs w:val="0"/>
          <w:caps w:val="0"/>
          <w:color w:val="000000"/>
          <w:spacing w:val="0"/>
          <w:sz w:val="24"/>
          <w:szCs w:val="24"/>
          <w:highlight w:val="none"/>
          <w:u w:val="none"/>
          <w:vertAlign w:val="baseline"/>
          <w:lang w:val="en-US" w:eastAsia="zh-CN"/>
        </w:rPr>
        <w:t>6</w:t>
      </w:r>
      <w:r>
        <w:rPr>
          <w:rFonts w:hint="eastAsia" w:ascii="仿宋" w:hAnsi="仿宋" w:eastAsia="仿宋" w:cs="仿宋"/>
          <w:i w:val="0"/>
          <w:iCs w:val="0"/>
          <w:caps w:val="0"/>
          <w:color w:val="000000"/>
          <w:spacing w:val="0"/>
          <w:sz w:val="24"/>
          <w:szCs w:val="24"/>
          <w:highlight w:val="none"/>
          <w:u w:val="none"/>
          <w:vertAlign w:val="baseline"/>
        </w:rPr>
        <w:t>年</w:t>
      </w:r>
      <w:r>
        <w:rPr>
          <w:rFonts w:hint="eastAsia" w:ascii="仿宋" w:hAnsi="仿宋" w:eastAsia="仿宋" w:cs="仿宋"/>
          <w:i w:val="0"/>
          <w:iCs w:val="0"/>
          <w:caps w:val="0"/>
          <w:color w:val="000000"/>
          <w:spacing w:val="0"/>
          <w:sz w:val="24"/>
          <w:szCs w:val="24"/>
          <w:highlight w:val="none"/>
          <w:u w:val="none"/>
          <w:vertAlign w:val="baseline"/>
          <w:lang w:val="en-US" w:eastAsia="zh-CN"/>
        </w:rPr>
        <w:t>8</w:t>
      </w:r>
      <w:r>
        <w:rPr>
          <w:rFonts w:hint="eastAsia" w:ascii="仿宋" w:hAnsi="仿宋" w:eastAsia="仿宋" w:cs="仿宋"/>
          <w:i w:val="0"/>
          <w:iCs w:val="0"/>
          <w:caps w:val="0"/>
          <w:color w:val="000000"/>
          <w:spacing w:val="0"/>
          <w:sz w:val="24"/>
          <w:szCs w:val="24"/>
          <w:highlight w:val="none"/>
          <w:u w:val="none"/>
          <w:vertAlign w:val="baseline"/>
        </w:rPr>
        <w:t>月</w:t>
      </w:r>
      <w:r>
        <w:rPr>
          <w:rFonts w:hint="eastAsia" w:ascii="仿宋" w:hAnsi="仿宋" w:eastAsia="仿宋" w:cs="仿宋"/>
          <w:i w:val="0"/>
          <w:iCs w:val="0"/>
          <w:caps w:val="0"/>
          <w:color w:val="000000"/>
          <w:spacing w:val="0"/>
          <w:sz w:val="24"/>
          <w:szCs w:val="24"/>
          <w:highlight w:val="none"/>
          <w:u w:val="none"/>
          <w:vertAlign w:val="baseline"/>
          <w:lang w:val="en-US" w:eastAsia="zh-CN"/>
        </w:rPr>
        <w:t>13</w:t>
      </w:r>
      <w:r>
        <w:rPr>
          <w:rFonts w:hint="eastAsia" w:ascii="仿宋" w:hAnsi="仿宋" w:eastAsia="仿宋" w:cs="仿宋"/>
          <w:i w:val="0"/>
          <w:iCs w:val="0"/>
          <w:caps w:val="0"/>
          <w:color w:val="000000"/>
          <w:spacing w:val="0"/>
          <w:sz w:val="24"/>
          <w:szCs w:val="24"/>
          <w:highlight w:val="none"/>
          <w:u w:val="none"/>
          <w:vertAlign w:val="baseline"/>
        </w:rPr>
        <w:t>日下午17:00，以邮件接收时间为准，超时视为无效报名。</w:t>
      </w:r>
    </w:p>
    <w:p w14:paraId="7D3DF828">
      <w:pPr>
        <w:pStyle w:val="1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0" w:lineRule="atLeast"/>
        <w:ind w:left="0" w:right="0" w:firstLine="422"/>
        <w:jc w:val="both"/>
        <w:textAlignment w:val="baseline"/>
        <w:rPr>
          <w:rFonts w:hint="eastAsia" w:ascii="仿宋" w:hAnsi="仿宋" w:eastAsia="仿宋" w:cs="仿宋"/>
          <w:i w:val="0"/>
          <w:iCs w:val="0"/>
          <w:caps w:val="0"/>
          <w:color w:val="000000"/>
          <w:spacing w:val="0"/>
          <w:sz w:val="24"/>
          <w:szCs w:val="24"/>
          <w:highlight w:val="none"/>
          <w:u w:val="none"/>
        </w:rPr>
      </w:pPr>
      <w:r>
        <w:rPr>
          <w:rStyle w:val="21"/>
          <w:rFonts w:hint="eastAsia" w:ascii="仿宋" w:hAnsi="仿宋" w:eastAsia="仿宋" w:cs="仿宋"/>
          <w:i w:val="0"/>
          <w:iCs w:val="0"/>
          <w:caps w:val="0"/>
          <w:color w:val="FF0000"/>
          <w:spacing w:val="0"/>
          <w:sz w:val="24"/>
          <w:szCs w:val="24"/>
          <w:highlight w:val="none"/>
          <w:u w:val="none"/>
          <w:vertAlign w:val="baseline"/>
          <w:lang w:val="en-US" w:eastAsia="zh-CN"/>
        </w:rPr>
        <w:t>5</w:t>
      </w:r>
      <w:r>
        <w:rPr>
          <w:rStyle w:val="21"/>
          <w:rFonts w:hint="eastAsia" w:ascii="仿宋" w:hAnsi="仿宋" w:eastAsia="仿宋" w:cs="仿宋"/>
          <w:i w:val="0"/>
          <w:iCs w:val="0"/>
          <w:caps w:val="0"/>
          <w:color w:val="FF0000"/>
          <w:spacing w:val="0"/>
          <w:sz w:val="24"/>
          <w:szCs w:val="24"/>
          <w:highlight w:val="none"/>
          <w:u w:val="none"/>
          <w:vertAlign w:val="baseline"/>
        </w:rPr>
        <w:t>.报名所需提供资料及要求</w:t>
      </w:r>
      <w:r>
        <w:rPr>
          <w:rFonts w:hint="eastAsia" w:ascii="仿宋" w:hAnsi="仿宋" w:eastAsia="仿宋" w:cs="仿宋"/>
          <w:i w:val="0"/>
          <w:iCs w:val="0"/>
          <w:caps w:val="0"/>
          <w:color w:val="FF0000"/>
          <w:spacing w:val="0"/>
          <w:sz w:val="24"/>
          <w:szCs w:val="24"/>
          <w:highlight w:val="none"/>
          <w:u w:val="none"/>
          <w:vertAlign w:val="baseline"/>
        </w:rPr>
        <w:t>：详见附件</w:t>
      </w:r>
      <w:r>
        <w:rPr>
          <w:rFonts w:hint="eastAsia" w:ascii="仿宋" w:hAnsi="仿宋" w:eastAsia="仿宋" w:cs="仿宋"/>
          <w:i w:val="0"/>
          <w:iCs w:val="0"/>
          <w:caps w:val="0"/>
          <w:color w:val="FF0000"/>
          <w:spacing w:val="0"/>
          <w:sz w:val="24"/>
          <w:szCs w:val="24"/>
          <w:highlight w:val="none"/>
          <w:u w:val="none"/>
          <w:vertAlign w:val="baseline"/>
          <w:lang w:val="en-US" w:eastAsia="zh-CN"/>
        </w:rPr>
        <w:t>2</w:t>
      </w:r>
      <w:r>
        <w:rPr>
          <w:rFonts w:hint="eastAsia" w:ascii="仿宋" w:hAnsi="仿宋" w:eastAsia="仿宋" w:cs="仿宋"/>
          <w:i w:val="0"/>
          <w:iCs w:val="0"/>
          <w:caps w:val="0"/>
          <w:color w:val="FF0000"/>
          <w:spacing w:val="0"/>
          <w:sz w:val="24"/>
          <w:szCs w:val="24"/>
          <w:highlight w:val="none"/>
          <w:u w:val="none"/>
          <w:vertAlign w:val="baseline"/>
        </w:rPr>
        <w:t>报名资料。</w:t>
      </w:r>
    </w:p>
    <w:p w14:paraId="22E6F926">
      <w:pPr>
        <w:pStyle w:val="16"/>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00" w:lineRule="atLeast"/>
        <w:ind w:left="0" w:right="0" w:firstLine="420"/>
        <w:jc w:val="both"/>
        <w:textAlignment w:val="baseline"/>
        <w:rPr>
          <w:rFonts w:hint="eastAsia" w:ascii="仿宋" w:hAnsi="仿宋" w:eastAsia="仿宋" w:cs="仿宋"/>
          <w:i w:val="0"/>
          <w:iCs w:val="0"/>
          <w:caps w:val="0"/>
          <w:color w:val="000000"/>
          <w:spacing w:val="0"/>
          <w:sz w:val="24"/>
          <w:szCs w:val="24"/>
          <w:highlight w:val="none"/>
          <w:u w:val="none"/>
        </w:rPr>
      </w:pPr>
      <w:r>
        <w:rPr>
          <w:rStyle w:val="21"/>
          <w:rFonts w:hint="eastAsia" w:ascii="仿宋" w:hAnsi="仿宋" w:eastAsia="仿宋" w:cs="仿宋"/>
          <w:b/>
          <w:bCs/>
          <w:i w:val="0"/>
          <w:iCs w:val="0"/>
          <w:caps w:val="0"/>
          <w:color w:val="FF0000"/>
          <w:spacing w:val="0"/>
          <w:sz w:val="24"/>
          <w:szCs w:val="24"/>
          <w:highlight w:val="none"/>
          <w:u w:val="none"/>
          <w:vertAlign w:val="baseline"/>
        </w:rPr>
        <w:t>*温馨告知：</w:t>
      </w:r>
      <w:r>
        <w:rPr>
          <w:rFonts w:hint="eastAsia" w:ascii="仿宋" w:hAnsi="仿宋" w:eastAsia="仿宋" w:cs="仿宋"/>
          <w:i w:val="0"/>
          <w:iCs w:val="0"/>
          <w:caps w:val="0"/>
          <w:color w:val="FF0000"/>
          <w:spacing w:val="0"/>
          <w:sz w:val="24"/>
          <w:szCs w:val="24"/>
          <w:highlight w:val="none"/>
          <w:u w:val="none"/>
          <w:vertAlign w:val="baseline"/>
        </w:rPr>
        <w:t>报名资料打印出来盖章后，扫描成PDF版，各报名供应商应确保所提供报名资料一定要真实、完整、清晰可辨，报名资料模糊不清、难以辨认，视为未提供处理，由此造成报名不成功、不能进入</w:t>
      </w:r>
      <w:r>
        <w:rPr>
          <w:rFonts w:hint="eastAsia" w:ascii="仿宋" w:hAnsi="仿宋" w:eastAsia="仿宋" w:cs="仿宋"/>
          <w:i w:val="0"/>
          <w:iCs w:val="0"/>
          <w:caps w:val="0"/>
          <w:color w:val="FF0000"/>
          <w:spacing w:val="0"/>
          <w:sz w:val="24"/>
          <w:szCs w:val="24"/>
          <w:highlight w:val="none"/>
          <w:u w:val="none"/>
          <w:vertAlign w:val="baseline"/>
          <w:lang w:val="en-US" w:eastAsia="zh-CN"/>
        </w:rPr>
        <w:t>评审</w:t>
      </w:r>
      <w:r>
        <w:rPr>
          <w:rFonts w:hint="eastAsia" w:ascii="仿宋" w:hAnsi="仿宋" w:eastAsia="仿宋" w:cs="仿宋"/>
          <w:i w:val="0"/>
          <w:iCs w:val="0"/>
          <w:caps w:val="0"/>
          <w:color w:val="FF0000"/>
          <w:spacing w:val="0"/>
          <w:sz w:val="24"/>
          <w:szCs w:val="24"/>
          <w:highlight w:val="none"/>
          <w:u w:val="none"/>
          <w:vertAlign w:val="baseline"/>
          <w:lang w:eastAsia="zh-CN"/>
        </w:rPr>
        <w:t>环节</w:t>
      </w:r>
      <w:r>
        <w:rPr>
          <w:rFonts w:hint="eastAsia" w:ascii="仿宋" w:hAnsi="仿宋" w:eastAsia="仿宋" w:cs="仿宋"/>
          <w:i w:val="0"/>
          <w:iCs w:val="0"/>
          <w:caps w:val="0"/>
          <w:color w:val="FF0000"/>
          <w:spacing w:val="0"/>
          <w:sz w:val="24"/>
          <w:szCs w:val="24"/>
          <w:highlight w:val="none"/>
          <w:u w:val="none"/>
          <w:vertAlign w:val="baseline"/>
        </w:rPr>
        <w:t>等严重后果由供应商自行负责。</w:t>
      </w:r>
    </w:p>
    <w:p w14:paraId="328A6FF3">
      <w:pPr>
        <w:pStyle w:val="10"/>
        <w:keepNext w:val="0"/>
        <w:keepLines w:val="0"/>
        <w:pageBreakBefore w:val="0"/>
        <w:widowControl w:val="0"/>
        <w:kinsoku/>
        <w:wordWrap/>
        <w:overflowPunct/>
        <w:topLinePunct w:val="0"/>
        <w:autoSpaceDE/>
        <w:autoSpaceDN/>
        <w:bidi w:val="0"/>
        <w:adjustRightInd w:val="0"/>
        <w:snapToGrid w:val="0"/>
        <w:spacing w:line="360" w:lineRule="exact"/>
        <w:ind w:firstLine="482" w:firstLineChars="200"/>
        <w:jc w:val="left"/>
        <w:textAlignment w:val="auto"/>
        <w:rPr>
          <w:rFonts w:hint="eastAsia" w:ascii="仿宋" w:hAnsi="仿宋" w:eastAsia="仿宋" w:cs="仿宋"/>
          <w:b/>
          <w:bCs/>
          <w:color w:val="000000"/>
          <w:sz w:val="24"/>
          <w:szCs w:val="24"/>
          <w:highlight w:val="none"/>
          <w:lang w:val="en-US" w:eastAsia="zh-CN"/>
        </w:rPr>
      </w:pPr>
      <w:r>
        <w:rPr>
          <w:rFonts w:hint="eastAsia" w:ascii="仿宋" w:hAnsi="仿宋" w:eastAsia="仿宋" w:cs="仿宋"/>
          <w:b/>
          <w:bCs/>
          <w:sz w:val="24"/>
          <w:szCs w:val="24"/>
          <w:highlight w:val="none"/>
          <w:lang w:val="en-US" w:eastAsia="zh-CN"/>
        </w:rPr>
        <w:t>五</w:t>
      </w:r>
      <w:r>
        <w:rPr>
          <w:rFonts w:hint="eastAsia" w:ascii="仿宋" w:hAnsi="仿宋" w:eastAsia="仿宋" w:cs="仿宋"/>
          <w:b/>
          <w:bCs/>
          <w:sz w:val="24"/>
          <w:szCs w:val="24"/>
          <w:highlight w:val="none"/>
        </w:rPr>
        <w:t>、</w:t>
      </w:r>
      <w:r>
        <w:rPr>
          <w:rFonts w:hint="eastAsia" w:ascii="仿宋" w:hAnsi="仿宋" w:eastAsia="仿宋" w:cs="仿宋"/>
          <w:b/>
          <w:bCs/>
          <w:color w:val="000000"/>
          <w:sz w:val="24"/>
          <w:szCs w:val="24"/>
          <w:highlight w:val="none"/>
          <w:lang w:val="en-US" w:eastAsia="zh-CN"/>
        </w:rPr>
        <w:t>供应商资质要求（提供声明函，模板详见附件2报名资料）</w:t>
      </w:r>
    </w:p>
    <w:p w14:paraId="3448F563">
      <w:pPr>
        <w:pStyle w:val="25"/>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jc w:val="left"/>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eastAsia="zh-CN"/>
        </w:rPr>
        <w:t>1.</w:t>
      </w:r>
      <w:r>
        <w:rPr>
          <w:rFonts w:hint="eastAsia" w:ascii="仿宋" w:hAnsi="仿宋" w:eastAsia="仿宋" w:cs="仿宋"/>
          <w:color w:val="000000"/>
          <w:sz w:val="24"/>
          <w:szCs w:val="24"/>
          <w:highlight w:val="none"/>
          <w:lang w:val="en-US" w:eastAsia="zh-CN"/>
        </w:rPr>
        <w:t>供应商</w:t>
      </w:r>
      <w:r>
        <w:rPr>
          <w:rFonts w:hint="eastAsia" w:ascii="仿宋" w:hAnsi="仿宋" w:eastAsia="仿宋" w:cs="仿宋"/>
          <w:color w:val="000000"/>
          <w:sz w:val="24"/>
          <w:szCs w:val="24"/>
          <w:highlight w:val="none"/>
        </w:rPr>
        <w:t>应具备</w:t>
      </w:r>
      <w:r>
        <w:rPr>
          <w:rFonts w:hint="eastAsia" w:ascii="仿宋" w:hAnsi="仿宋" w:eastAsia="仿宋" w:cs="仿宋"/>
          <w:color w:val="000000"/>
          <w:sz w:val="24"/>
          <w:szCs w:val="24"/>
          <w:highlight w:val="none"/>
          <w:lang w:val="en-US" w:eastAsia="zh-CN"/>
        </w:rPr>
        <w:t>以下</w:t>
      </w:r>
      <w:r>
        <w:rPr>
          <w:rFonts w:hint="eastAsia" w:ascii="仿宋" w:hAnsi="仿宋" w:eastAsia="仿宋" w:cs="仿宋"/>
          <w:color w:val="000000"/>
          <w:sz w:val="24"/>
          <w:szCs w:val="24"/>
          <w:highlight w:val="none"/>
        </w:rPr>
        <w:t>条件：</w:t>
      </w:r>
    </w:p>
    <w:p w14:paraId="3F3EB69B">
      <w:pPr>
        <w:pStyle w:val="25"/>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jc w:val="left"/>
        <w:textAlignment w:val="auto"/>
        <w:rPr>
          <w:rFonts w:hint="eastAsia" w:ascii="仿宋" w:hAnsi="仿宋" w:eastAsia="仿宋" w:cs="仿宋"/>
          <w:color w:val="000000"/>
          <w:sz w:val="24"/>
          <w:szCs w:val="24"/>
          <w:highlight w:val="none"/>
          <w:lang w:eastAsia="zh-CN"/>
        </w:rPr>
      </w:pPr>
      <w:r>
        <w:rPr>
          <w:rFonts w:hint="eastAsia" w:ascii="仿宋" w:hAnsi="仿宋" w:eastAsia="仿宋" w:cs="仿宋"/>
          <w:color w:val="000000"/>
          <w:sz w:val="24"/>
          <w:szCs w:val="24"/>
          <w:highlight w:val="none"/>
          <w:lang w:eastAsia="zh-CN"/>
        </w:rPr>
        <w:t>（1）具有良好的商业信誉和健全的财务会计制度；</w:t>
      </w:r>
    </w:p>
    <w:p w14:paraId="37C7C41C">
      <w:pPr>
        <w:pStyle w:val="25"/>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jc w:val="left"/>
        <w:textAlignment w:val="auto"/>
        <w:rPr>
          <w:rFonts w:hint="eastAsia" w:ascii="仿宋" w:hAnsi="仿宋" w:eastAsia="仿宋" w:cs="仿宋"/>
          <w:color w:val="000000"/>
          <w:sz w:val="24"/>
          <w:szCs w:val="24"/>
          <w:highlight w:val="none"/>
          <w:lang w:eastAsia="zh-CN"/>
        </w:rPr>
      </w:pPr>
      <w:r>
        <w:rPr>
          <w:rFonts w:hint="eastAsia" w:ascii="仿宋" w:hAnsi="仿宋" w:eastAsia="仿宋" w:cs="仿宋"/>
          <w:color w:val="000000"/>
          <w:sz w:val="24"/>
          <w:szCs w:val="24"/>
          <w:highlight w:val="none"/>
          <w:lang w:eastAsia="zh-CN"/>
        </w:rPr>
        <w:t>（2）有依法缴纳税收和社会保障资金的良好记录；</w:t>
      </w:r>
    </w:p>
    <w:p w14:paraId="43A01949">
      <w:pPr>
        <w:pStyle w:val="25"/>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jc w:val="left"/>
        <w:textAlignment w:val="auto"/>
        <w:rPr>
          <w:rFonts w:hint="eastAsia" w:ascii="仿宋" w:hAnsi="仿宋" w:eastAsia="仿宋" w:cs="仿宋"/>
          <w:color w:val="000000"/>
          <w:sz w:val="24"/>
          <w:szCs w:val="24"/>
          <w:highlight w:val="none"/>
          <w:lang w:eastAsia="zh-CN"/>
        </w:rPr>
      </w:pPr>
      <w:r>
        <w:rPr>
          <w:rFonts w:hint="eastAsia" w:ascii="仿宋" w:hAnsi="仿宋" w:eastAsia="仿宋" w:cs="仿宋"/>
          <w:color w:val="000000"/>
          <w:sz w:val="24"/>
          <w:szCs w:val="24"/>
          <w:highlight w:val="none"/>
          <w:lang w:eastAsia="zh-CN"/>
        </w:rPr>
        <w:t>（3）具备履行合同所必需的设备和专业技术能力；</w:t>
      </w:r>
    </w:p>
    <w:p w14:paraId="3B1FE88D">
      <w:pPr>
        <w:pStyle w:val="25"/>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jc w:val="left"/>
        <w:textAlignment w:val="auto"/>
        <w:rPr>
          <w:rFonts w:hint="eastAsia" w:ascii="仿宋" w:hAnsi="仿宋" w:eastAsia="仿宋" w:cs="仿宋"/>
          <w:color w:val="000000"/>
          <w:sz w:val="24"/>
          <w:szCs w:val="24"/>
          <w:highlight w:val="none"/>
          <w:lang w:eastAsia="zh-CN"/>
        </w:rPr>
      </w:pPr>
      <w:r>
        <w:rPr>
          <w:rFonts w:hint="eastAsia" w:ascii="仿宋" w:hAnsi="仿宋" w:eastAsia="仿宋" w:cs="仿宋"/>
          <w:color w:val="000000"/>
          <w:sz w:val="24"/>
          <w:szCs w:val="24"/>
          <w:highlight w:val="none"/>
          <w:lang w:eastAsia="zh-CN"/>
        </w:rPr>
        <w:t>（4）参加本次采购活动前三年内，在经营活动中没有重大违法记录。</w:t>
      </w:r>
    </w:p>
    <w:p w14:paraId="466140F6">
      <w:pPr>
        <w:pStyle w:val="25"/>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jc w:val="left"/>
        <w:textAlignment w:val="auto"/>
        <w:rPr>
          <w:rFonts w:hint="eastAsia" w:ascii="仿宋" w:hAnsi="仿宋" w:eastAsia="仿宋" w:cs="仿宋"/>
          <w:color w:val="000000"/>
          <w:sz w:val="24"/>
          <w:szCs w:val="24"/>
          <w:highlight w:val="none"/>
          <w:lang w:eastAsia="zh-CN"/>
        </w:rPr>
      </w:pPr>
      <w:r>
        <w:rPr>
          <w:rFonts w:hint="eastAsia" w:ascii="仿宋" w:hAnsi="仿宋" w:eastAsia="仿宋" w:cs="仿宋"/>
          <w:color w:val="000000"/>
          <w:sz w:val="24"/>
          <w:szCs w:val="24"/>
          <w:highlight w:val="none"/>
          <w:lang w:val="en-US" w:eastAsia="zh-CN"/>
        </w:rPr>
        <w:t>2.</w:t>
      </w:r>
      <w:r>
        <w:rPr>
          <w:rFonts w:hint="eastAsia" w:ascii="仿宋" w:hAnsi="仿宋" w:eastAsia="仿宋" w:cs="仿宋"/>
          <w:color w:val="000000"/>
          <w:sz w:val="24"/>
          <w:szCs w:val="24"/>
          <w:highlight w:val="none"/>
          <w:lang w:eastAsia="zh-CN"/>
        </w:rPr>
        <w:t>被“信用中国”网站列入失信被执行人和重大税收违法失信主体的、被“中国政府采购网”网站列入政府采购严重违法失信行为记录名单（处罚期限尚未届满的）的供应商，不得参与本项目的采购活动。</w:t>
      </w:r>
    </w:p>
    <w:p w14:paraId="2E6D6640">
      <w:pPr>
        <w:pStyle w:val="25"/>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jc w:val="left"/>
        <w:textAlignment w:val="auto"/>
        <w:rPr>
          <w:rFonts w:hint="eastAsia" w:ascii="仿宋" w:hAnsi="仿宋" w:eastAsia="仿宋" w:cs="仿宋"/>
          <w:color w:val="000000"/>
          <w:sz w:val="24"/>
          <w:szCs w:val="24"/>
          <w:highlight w:val="none"/>
          <w:lang w:eastAsia="zh-CN"/>
        </w:rPr>
      </w:pPr>
      <w:r>
        <w:rPr>
          <w:rFonts w:hint="eastAsia" w:ascii="仿宋" w:hAnsi="仿宋" w:eastAsia="仿宋" w:cs="仿宋"/>
          <w:color w:val="000000"/>
          <w:sz w:val="24"/>
          <w:szCs w:val="24"/>
          <w:highlight w:val="none"/>
          <w:lang w:val="en-US" w:eastAsia="zh-CN"/>
        </w:rPr>
        <w:t>3.</w:t>
      </w:r>
      <w:r>
        <w:rPr>
          <w:rFonts w:hint="eastAsia" w:ascii="仿宋" w:hAnsi="仿宋" w:eastAsia="仿宋" w:cs="仿宋"/>
          <w:color w:val="000000"/>
          <w:sz w:val="24"/>
          <w:szCs w:val="24"/>
          <w:highlight w:val="none"/>
        </w:rPr>
        <w:t>法定代表人或单位负责人为同一人或者存在直接控股、管理关系的不同响应单位，不得参加同一合同项下的采购活动</w:t>
      </w:r>
      <w:r>
        <w:rPr>
          <w:rFonts w:hint="eastAsia" w:ascii="仿宋" w:hAnsi="仿宋" w:eastAsia="仿宋" w:cs="仿宋"/>
          <w:color w:val="000000"/>
          <w:sz w:val="24"/>
          <w:szCs w:val="24"/>
          <w:highlight w:val="none"/>
          <w:lang w:val="en-US" w:eastAsia="zh-CN"/>
        </w:rPr>
        <w:t>。</w:t>
      </w:r>
    </w:p>
    <w:p w14:paraId="3965D16E">
      <w:pPr>
        <w:pStyle w:val="25"/>
        <w:keepNext w:val="0"/>
        <w:keepLines w:val="0"/>
        <w:pageBreakBefore w:val="0"/>
        <w:widowControl w:val="0"/>
        <w:kinsoku/>
        <w:wordWrap/>
        <w:overflowPunct/>
        <w:topLinePunct w:val="0"/>
        <w:autoSpaceDE/>
        <w:autoSpaceDN/>
        <w:bidi w:val="0"/>
        <w:adjustRightInd w:val="0"/>
        <w:snapToGrid w:val="0"/>
        <w:spacing w:line="360" w:lineRule="exact"/>
        <w:jc w:val="left"/>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4.为本采购项目提供过整体设计、规范编制或者项目管理、监理、检测等服务的供应商及其附属机构，不得再参加本采购项目的响应。</w:t>
      </w:r>
    </w:p>
    <w:p w14:paraId="4C34D465">
      <w:pPr>
        <w:pStyle w:val="25"/>
        <w:keepNext w:val="0"/>
        <w:keepLines w:val="0"/>
        <w:pageBreakBefore w:val="0"/>
        <w:widowControl w:val="0"/>
        <w:kinsoku/>
        <w:wordWrap/>
        <w:overflowPunct/>
        <w:topLinePunct w:val="0"/>
        <w:autoSpaceDE/>
        <w:autoSpaceDN/>
        <w:bidi w:val="0"/>
        <w:adjustRightInd w:val="0"/>
        <w:snapToGrid w:val="0"/>
        <w:spacing w:line="360" w:lineRule="exact"/>
        <w:jc w:val="left"/>
        <w:textAlignment w:val="auto"/>
        <w:rPr>
          <w:rFonts w:hint="eastAsia" w:ascii="仿宋" w:hAnsi="仿宋" w:eastAsia="仿宋" w:cs="仿宋"/>
          <w:sz w:val="24"/>
          <w:szCs w:val="24"/>
          <w:highlight w:val="none"/>
          <w:u w:val="none"/>
          <w:lang w:eastAsia="zh-CN"/>
        </w:rPr>
      </w:pPr>
      <w:r>
        <w:rPr>
          <w:rFonts w:hint="eastAsia" w:ascii="仿宋" w:hAnsi="仿宋" w:eastAsia="仿宋" w:cs="仿宋"/>
          <w:sz w:val="24"/>
          <w:szCs w:val="24"/>
          <w:highlight w:val="none"/>
          <w:u w:val="none"/>
          <w:lang w:val="en-US" w:eastAsia="zh-CN"/>
        </w:rPr>
        <w:t>5.供应商</w:t>
      </w:r>
      <w:r>
        <w:rPr>
          <w:rFonts w:hint="eastAsia" w:ascii="仿宋" w:hAnsi="仿宋" w:eastAsia="仿宋" w:cs="仿宋"/>
          <w:color w:val="auto"/>
          <w:sz w:val="24"/>
          <w:szCs w:val="24"/>
          <w:highlight w:val="none"/>
          <w:u w:val="none"/>
        </w:rPr>
        <w:t>必须是具有独立承担民事责任能力的在中华人民共和国境内注册的法人或其他组织</w:t>
      </w:r>
      <w:r>
        <w:rPr>
          <w:rFonts w:hint="eastAsia" w:ascii="仿宋" w:hAnsi="仿宋" w:eastAsia="仿宋" w:cs="仿宋"/>
          <w:sz w:val="24"/>
          <w:szCs w:val="24"/>
          <w:highlight w:val="none"/>
          <w:u w:val="none"/>
          <w:lang w:eastAsia="zh-CN"/>
        </w:rPr>
        <w:t>。</w:t>
      </w:r>
      <w:r>
        <w:rPr>
          <w:rFonts w:hint="eastAsia" w:ascii="仿宋" w:hAnsi="仿宋" w:eastAsia="仿宋" w:cs="仿宋"/>
          <w:sz w:val="24"/>
          <w:szCs w:val="24"/>
          <w:highlight w:val="none"/>
          <w:u w:val="none"/>
        </w:rPr>
        <w:t>提供有效的营业执照（或事业法人登记证或身份证等相关证明）副本复印件</w:t>
      </w:r>
      <w:r>
        <w:rPr>
          <w:rFonts w:hint="eastAsia" w:ascii="仿宋" w:hAnsi="仿宋" w:eastAsia="仿宋" w:cs="仿宋"/>
          <w:sz w:val="24"/>
          <w:szCs w:val="24"/>
          <w:highlight w:val="none"/>
          <w:u w:val="none"/>
          <w:lang w:eastAsia="zh-CN"/>
        </w:rPr>
        <w:t>，</w:t>
      </w:r>
      <w:r>
        <w:rPr>
          <w:rFonts w:hint="eastAsia" w:ascii="仿宋" w:hAnsi="仿宋" w:eastAsia="仿宋" w:cs="仿宋"/>
          <w:sz w:val="24"/>
          <w:szCs w:val="24"/>
          <w:highlight w:val="none"/>
          <w:u w:val="none"/>
        </w:rPr>
        <w:t>如非“三证合一”证照，同时提供税务登记证副本复印件</w:t>
      </w:r>
      <w:r>
        <w:rPr>
          <w:rFonts w:hint="eastAsia" w:ascii="仿宋" w:hAnsi="仿宋" w:eastAsia="仿宋" w:cs="仿宋"/>
          <w:sz w:val="24"/>
          <w:szCs w:val="24"/>
          <w:highlight w:val="none"/>
          <w:u w:val="none"/>
          <w:lang w:eastAsia="zh-CN"/>
        </w:rPr>
        <w:t>，</w:t>
      </w:r>
      <w:r>
        <w:rPr>
          <w:rFonts w:hint="eastAsia" w:ascii="仿宋" w:hAnsi="仿宋" w:eastAsia="仿宋" w:cs="仿宋"/>
          <w:sz w:val="24"/>
          <w:szCs w:val="24"/>
          <w:highlight w:val="none"/>
          <w:u w:val="none"/>
        </w:rPr>
        <w:t>加盖公章</w:t>
      </w:r>
      <w:r>
        <w:rPr>
          <w:rFonts w:hint="eastAsia" w:ascii="仿宋" w:hAnsi="仿宋" w:eastAsia="仿宋" w:cs="仿宋"/>
          <w:sz w:val="24"/>
          <w:szCs w:val="24"/>
          <w:highlight w:val="none"/>
          <w:u w:val="none"/>
          <w:lang w:eastAsia="zh-CN"/>
        </w:rPr>
        <w:t>；</w:t>
      </w:r>
      <w:r>
        <w:rPr>
          <w:rFonts w:hint="eastAsia" w:ascii="仿宋" w:hAnsi="仿宋" w:eastAsia="仿宋" w:cs="仿宋"/>
          <w:sz w:val="24"/>
          <w:szCs w:val="24"/>
          <w:highlight w:val="none"/>
          <w:u w:val="none"/>
        </w:rPr>
        <w:t>如为分公司</w:t>
      </w:r>
      <w:r>
        <w:rPr>
          <w:rFonts w:hint="eastAsia" w:ascii="仿宋" w:hAnsi="仿宋" w:eastAsia="仿宋" w:cs="仿宋"/>
          <w:sz w:val="24"/>
          <w:szCs w:val="24"/>
          <w:highlight w:val="none"/>
          <w:u w:val="none"/>
          <w:lang w:val="en-US" w:eastAsia="zh-CN"/>
        </w:rPr>
        <w:t>报名</w:t>
      </w:r>
      <w:r>
        <w:rPr>
          <w:rFonts w:hint="eastAsia" w:ascii="仿宋" w:hAnsi="仿宋" w:eastAsia="仿宋" w:cs="仿宋"/>
          <w:sz w:val="24"/>
          <w:szCs w:val="24"/>
          <w:highlight w:val="none"/>
          <w:u w:val="none"/>
        </w:rPr>
        <w:t>，必须</w:t>
      </w:r>
      <w:r>
        <w:rPr>
          <w:rFonts w:hint="eastAsia" w:ascii="仿宋" w:hAnsi="仿宋" w:eastAsia="仿宋" w:cs="仿宋"/>
          <w:sz w:val="24"/>
          <w:szCs w:val="24"/>
          <w:highlight w:val="none"/>
          <w:u w:val="none"/>
          <w:lang w:val="en-US" w:eastAsia="zh-CN"/>
        </w:rPr>
        <w:t>同时</w:t>
      </w:r>
      <w:r>
        <w:rPr>
          <w:rFonts w:hint="eastAsia" w:ascii="仿宋" w:hAnsi="仿宋" w:eastAsia="仿宋" w:cs="仿宋"/>
          <w:sz w:val="24"/>
          <w:szCs w:val="24"/>
          <w:highlight w:val="none"/>
          <w:u w:val="none"/>
        </w:rPr>
        <w:t>提供总公司的营业执照副本复印件及总公司授权书</w:t>
      </w:r>
      <w:r>
        <w:rPr>
          <w:rFonts w:hint="eastAsia" w:ascii="仿宋" w:hAnsi="仿宋" w:eastAsia="仿宋" w:cs="仿宋"/>
          <w:sz w:val="24"/>
          <w:szCs w:val="24"/>
          <w:highlight w:val="none"/>
          <w:u w:val="none"/>
          <w:lang w:eastAsia="zh-CN"/>
        </w:rPr>
        <w:t>。</w:t>
      </w:r>
    </w:p>
    <w:p w14:paraId="2E402A37">
      <w:pPr>
        <w:pStyle w:val="25"/>
        <w:keepNext w:val="0"/>
        <w:keepLines w:val="0"/>
        <w:pageBreakBefore w:val="0"/>
        <w:widowControl w:val="0"/>
        <w:kinsoku/>
        <w:wordWrap/>
        <w:overflowPunct/>
        <w:topLinePunct w:val="0"/>
        <w:autoSpaceDE/>
        <w:autoSpaceDN/>
        <w:bidi w:val="0"/>
        <w:adjustRightInd w:val="0"/>
        <w:snapToGrid w:val="0"/>
        <w:spacing w:line="360" w:lineRule="exact"/>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sz w:val="24"/>
          <w:szCs w:val="24"/>
          <w:highlight w:val="none"/>
          <w:lang w:val="en-US" w:eastAsia="zh-CN"/>
        </w:rPr>
        <w:t>6.</w:t>
      </w:r>
      <w:r>
        <w:rPr>
          <w:rFonts w:hint="eastAsia" w:ascii="仿宋" w:hAnsi="仿宋" w:eastAsia="仿宋" w:cs="仿宋"/>
          <w:color w:val="auto"/>
          <w:sz w:val="24"/>
          <w:szCs w:val="24"/>
          <w:highlight w:val="none"/>
        </w:rPr>
        <w:t>本项目不接受联合体响应</w:t>
      </w:r>
      <w:r>
        <w:rPr>
          <w:rFonts w:hint="eastAsia" w:ascii="仿宋" w:hAnsi="仿宋" w:eastAsia="仿宋" w:cs="仿宋"/>
          <w:color w:val="auto"/>
          <w:sz w:val="24"/>
          <w:szCs w:val="24"/>
          <w:highlight w:val="none"/>
          <w:lang w:val="en-US" w:eastAsia="zh-CN"/>
        </w:rPr>
        <w:t>，成交供应商不得以任何方式转包或分包本项目。</w:t>
      </w:r>
    </w:p>
    <w:p w14:paraId="3AE7B853">
      <w:pPr>
        <w:pStyle w:val="25"/>
        <w:keepNext w:val="0"/>
        <w:keepLines w:val="0"/>
        <w:pageBreakBefore w:val="0"/>
        <w:widowControl w:val="0"/>
        <w:kinsoku/>
        <w:wordWrap/>
        <w:overflowPunct/>
        <w:topLinePunct w:val="0"/>
        <w:autoSpaceDE/>
        <w:autoSpaceDN/>
        <w:bidi w:val="0"/>
        <w:adjustRightInd w:val="0"/>
        <w:snapToGrid w:val="0"/>
        <w:spacing w:line="360" w:lineRule="exact"/>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7.供应商在参加本次采购活动前3年内没有发生严重违约行为以及发生重大质量安全事故。</w:t>
      </w:r>
    </w:p>
    <w:p w14:paraId="74FCADE5">
      <w:pPr>
        <w:pStyle w:val="10"/>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8.供应商必须具备二类以上汽车维修资质证、或完成汽车维修经营管理备案，并提交属地交管部门签章的《二类汽车维修资质证》或《机动车维修经营备案表》作为证明资料。</w:t>
      </w:r>
    </w:p>
    <w:p w14:paraId="725B40E8">
      <w:pPr>
        <w:pStyle w:val="10"/>
        <w:keepNext w:val="0"/>
        <w:keepLines w:val="0"/>
        <w:pageBreakBefore w:val="0"/>
        <w:widowControl w:val="0"/>
        <w:kinsoku/>
        <w:wordWrap/>
        <w:overflowPunct/>
        <w:topLinePunct w:val="0"/>
        <w:autoSpaceDE/>
        <w:autoSpaceDN/>
        <w:bidi w:val="0"/>
        <w:adjustRightInd w:val="0"/>
        <w:snapToGrid w:val="0"/>
        <w:spacing w:line="360" w:lineRule="exact"/>
        <w:ind w:firstLine="482" w:firstLineChars="200"/>
        <w:jc w:val="left"/>
        <w:textAlignment w:val="auto"/>
        <w:rPr>
          <w:rFonts w:hint="eastAsia" w:ascii="仿宋" w:hAnsi="仿宋" w:eastAsia="仿宋" w:cs="仿宋"/>
          <w:b/>
          <w:bCs/>
          <w:color w:val="000000"/>
          <w:sz w:val="24"/>
          <w:szCs w:val="24"/>
          <w:highlight w:val="none"/>
          <w:lang w:val="en-US" w:eastAsia="zh-CN"/>
        </w:rPr>
      </w:pPr>
      <w:r>
        <w:rPr>
          <w:rFonts w:hint="eastAsia" w:ascii="仿宋" w:hAnsi="仿宋" w:eastAsia="仿宋" w:cs="仿宋"/>
          <w:b/>
          <w:bCs/>
          <w:color w:val="000000"/>
          <w:sz w:val="24"/>
          <w:szCs w:val="24"/>
          <w:highlight w:val="none"/>
          <w:lang w:val="en-US" w:eastAsia="zh-CN"/>
        </w:rPr>
        <w:t>注：供应商若不能同时满足以上条件则视为响应参与无效。（如发现提供虚假材料者，取消其参加评审资格，并列入采购人失信供应商名单。）</w:t>
      </w:r>
    </w:p>
    <w:p w14:paraId="1206C87D">
      <w:pPr>
        <w:pStyle w:val="10"/>
        <w:keepNext w:val="0"/>
        <w:keepLines w:val="0"/>
        <w:pageBreakBefore w:val="0"/>
        <w:widowControl w:val="0"/>
        <w:kinsoku/>
        <w:wordWrap/>
        <w:overflowPunct/>
        <w:topLinePunct w:val="0"/>
        <w:autoSpaceDE/>
        <w:autoSpaceDN/>
        <w:bidi w:val="0"/>
        <w:adjustRightInd w:val="0"/>
        <w:snapToGrid w:val="0"/>
        <w:spacing w:line="360" w:lineRule="exact"/>
        <w:ind w:firstLine="482" w:firstLineChars="200"/>
        <w:jc w:val="left"/>
        <w:textAlignment w:val="auto"/>
        <w:rPr>
          <w:rFonts w:hint="eastAsia" w:ascii="仿宋" w:hAnsi="仿宋" w:eastAsia="仿宋" w:cs="仿宋"/>
          <w:b/>
          <w:bCs/>
          <w:color w:val="000000"/>
          <w:sz w:val="24"/>
          <w:szCs w:val="24"/>
          <w:highlight w:val="none"/>
          <w:lang w:val="en-US" w:eastAsia="zh-CN"/>
        </w:rPr>
      </w:pPr>
      <w:r>
        <w:rPr>
          <w:rFonts w:hint="eastAsia" w:ascii="仿宋" w:hAnsi="仿宋" w:eastAsia="仿宋" w:cs="仿宋"/>
          <w:b/>
          <w:bCs/>
          <w:color w:val="000000"/>
          <w:sz w:val="24"/>
          <w:szCs w:val="24"/>
          <w:highlight w:val="none"/>
          <w:lang w:val="en-US" w:eastAsia="zh-CN"/>
        </w:rPr>
        <w:t>六、联系方式</w:t>
      </w:r>
    </w:p>
    <w:p w14:paraId="42DFBD88">
      <w:pPr>
        <w:pStyle w:val="10"/>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jc w:val="left"/>
        <w:textAlignment w:val="auto"/>
        <w:rPr>
          <w:rFonts w:hint="eastAsia" w:ascii="仿宋" w:hAnsi="仿宋" w:eastAsia="仿宋" w:cs="仿宋"/>
          <w:b w:val="0"/>
          <w:bCs w:val="0"/>
          <w:color w:val="000000"/>
          <w:sz w:val="24"/>
          <w:szCs w:val="24"/>
          <w:highlight w:val="none"/>
          <w:lang w:val="en-US" w:eastAsia="zh-CN"/>
        </w:rPr>
      </w:pPr>
      <w:r>
        <w:rPr>
          <w:rFonts w:hint="eastAsia" w:ascii="仿宋" w:hAnsi="仿宋" w:eastAsia="仿宋" w:cs="仿宋"/>
          <w:b w:val="0"/>
          <w:bCs w:val="0"/>
          <w:color w:val="000000"/>
          <w:sz w:val="24"/>
          <w:szCs w:val="24"/>
          <w:highlight w:val="none"/>
          <w:lang w:val="en-US" w:eastAsia="zh-CN"/>
        </w:rPr>
        <w:t>联系人：梁老师</w:t>
      </w:r>
    </w:p>
    <w:p w14:paraId="4248F432">
      <w:pPr>
        <w:pStyle w:val="10"/>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jc w:val="left"/>
        <w:textAlignment w:val="auto"/>
        <w:rPr>
          <w:rFonts w:hint="eastAsia" w:ascii="仿宋" w:hAnsi="仿宋" w:eastAsia="仿宋" w:cs="仿宋"/>
          <w:b w:val="0"/>
          <w:bCs w:val="0"/>
          <w:color w:val="000000"/>
          <w:sz w:val="24"/>
          <w:szCs w:val="24"/>
          <w:highlight w:val="none"/>
          <w:lang w:val="en-US" w:eastAsia="zh-CN"/>
        </w:rPr>
      </w:pPr>
      <w:r>
        <w:rPr>
          <w:rFonts w:hint="eastAsia" w:ascii="仿宋" w:hAnsi="仿宋" w:eastAsia="仿宋" w:cs="仿宋"/>
          <w:b w:val="0"/>
          <w:bCs w:val="0"/>
          <w:color w:val="000000"/>
          <w:sz w:val="24"/>
          <w:szCs w:val="24"/>
          <w:highlight w:val="none"/>
          <w:lang w:val="en-US" w:eastAsia="zh-CN"/>
        </w:rPr>
        <w:t>电话：020-81338019、81338035工作日8:30-12:00、15:00-17:00，其余时间请勿电联。</w:t>
      </w:r>
    </w:p>
    <w:p w14:paraId="6554A612">
      <w:pPr>
        <w:pStyle w:val="10"/>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jc w:val="left"/>
        <w:textAlignment w:val="auto"/>
        <w:rPr>
          <w:rFonts w:hint="eastAsia" w:ascii="仿宋" w:hAnsi="仿宋" w:eastAsia="仿宋" w:cs="仿宋"/>
          <w:b w:val="0"/>
          <w:bCs w:val="0"/>
          <w:color w:val="000000"/>
          <w:sz w:val="24"/>
          <w:szCs w:val="24"/>
          <w:highlight w:val="none"/>
          <w:lang w:val="en-US" w:eastAsia="zh-CN"/>
        </w:rPr>
      </w:pPr>
      <w:r>
        <w:rPr>
          <w:rFonts w:hint="eastAsia" w:ascii="仿宋" w:hAnsi="仿宋" w:eastAsia="仿宋" w:cs="仿宋"/>
          <w:b w:val="0"/>
          <w:bCs w:val="0"/>
          <w:color w:val="000000"/>
          <w:sz w:val="24"/>
          <w:szCs w:val="24"/>
          <w:highlight w:val="none"/>
          <w:lang w:val="en-US" w:eastAsia="zh-CN"/>
        </w:rPr>
        <w:t>电子邮箱：liangfj5@mail.sysu.edu.cn</w:t>
      </w:r>
    </w:p>
    <w:p w14:paraId="3FEC3C9A">
      <w:pPr>
        <w:pStyle w:val="10"/>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jc w:val="left"/>
        <w:textAlignment w:val="auto"/>
        <w:rPr>
          <w:rFonts w:hint="eastAsia" w:ascii="仿宋" w:hAnsi="仿宋" w:eastAsia="仿宋" w:cs="仿宋"/>
          <w:b w:val="0"/>
          <w:bCs w:val="0"/>
          <w:color w:val="000000"/>
          <w:sz w:val="24"/>
          <w:szCs w:val="24"/>
          <w:highlight w:val="none"/>
          <w:lang w:val="en-US" w:eastAsia="zh-CN"/>
        </w:rPr>
      </w:pPr>
      <w:r>
        <w:rPr>
          <w:rFonts w:hint="eastAsia" w:ascii="仿宋" w:hAnsi="仿宋" w:eastAsia="仿宋" w:cs="仿宋"/>
          <w:b w:val="0"/>
          <w:bCs w:val="0"/>
          <w:color w:val="000000"/>
          <w:sz w:val="24"/>
          <w:szCs w:val="24"/>
          <w:highlight w:val="none"/>
          <w:lang w:val="en-US" w:eastAsia="zh-CN"/>
        </w:rPr>
        <w:t>联系地址：广州市越秀区长堤大马路171号一方长堤健康产业中心（原威力斯大楼）907室中山大学孙逸仙纪念医院招投标与采购管理办公室</w:t>
      </w:r>
    </w:p>
    <w:p w14:paraId="70FC5F42">
      <w:pPr>
        <w:pStyle w:val="10"/>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jc w:val="left"/>
        <w:textAlignment w:val="auto"/>
        <w:rPr>
          <w:rFonts w:hint="eastAsia" w:ascii="仿宋" w:hAnsi="仿宋" w:eastAsia="仿宋" w:cs="仿宋"/>
          <w:b w:val="0"/>
          <w:bCs w:val="0"/>
          <w:color w:val="000000"/>
          <w:sz w:val="24"/>
          <w:szCs w:val="24"/>
          <w:highlight w:val="none"/>
          <w:lang w:val="en-US" w:eastAsia="zh-CN"/>
        </w:rPr>
      </w:pPr>
      <w:r>
        <w:rPr>
          <w:rFonts w:hint="eastAsia" w:ascii="仿宋" w:hAnsi="仿宋" w:eastAsia="仿宋" w:cs="仿宋"/>
          <w:b w:val="0"/>
          <w:bCs w:val="0"/>
          <w:color w:val="000000"/>
          <w:sz w:val="24"/>
          <w:szCs w:val="24"/>
          <w:highlight w:val="none"/>
          <w:lang w:val="en-US" w:eastAsia="zh-CN"/>
        </w:rPr>
        <w:t>邮编：510120</w:t>
      </w:r>
    </w:p>
    <w:p w14:paraId="796C2A81">
      <w:pPr>
        <w:pStyle w:val="25"/>
        <w:keepNext w:val="0"/>
        <w:keepLines w:val="0"/>
        <w:pageBreakBefore w:val="0"/>
        <w:widowControl w:val="0"/>
        <w:kinsoku/>
        <w:wordWrap/>
        <w:overflowPunct/>
        <w:topLinePunct w:val="0"/>
        <w:autoSpaceDE/>
        <w:autoSpaceDN/>
        <w:bidi w:val="0"/>
        <w:adjustRightInd w:val="0"/>
        <w:snapToGrid w:val="0"/>
        <w:spacing w:line="360" w:lineRule="exact"/>
        <w:ind w:left="0" w:leftChars="0" w:firstLine="482" w:firstLineChars="200"/>
        <w:jc w:val="left"/>
        <w:textAlignment w:val="auto"/>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七、公告期限</w:t>
      </w:r>
    </w:p>
    <w:p w14:paraId="38966771">
      <w:pPr>
        <w:pStyle w:val="25"/>
        <w:keepNext w:val="0"/>
        <w:keepLines w:val="0"/>
        <w:pageBreakBefore w:val="0"/>
        <w:widowControl w:val="0"/>
        <w:kinsoku/>
        <w:wordWrap/>
        <w:overflowPunct/>
        <w:topLinePunct w:val="0"/>
        <w:autoSpaceDE/>
        <w:autoSpaceDN/>
        <w:bidi w:val="0"/>
        <w:adjustRightInd w:val="0"/>
        <w:snapToGrid w:val="0"/>
        <w:spacing w:line="360" w:lineRule="exact"/>
        <w:ind w:left="0" w:leftChars="0" w:firstLine="480" w:firstLineChars="200"/>
        <w:jc w:val="left"/>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自本公告发布之日起5个工作日。</w:t>
      </w:r>
    </w:p>
    <w:p w14:paraId="2E6A002C">
      <w:pPr>
        <w:pStyle w:val="25"/>
        <w:keepNext w:val="0"/>
        <w:keepLines w:val="0"/>
        <w:pageBreakBefore w:val="0"/>
        <w:widowControl w:val="0"/>
        <w:kinsoku/>
        <w:wordWrap/>
        <w:overflowPunct/>
        <w:topLinePunct w:val="0"/>
        <w:autoSpaceDE/>
        <w:autoSpaceDN/>
        <w:bidi w:val="0"/>
        <w:adjustRightInd w:val="0"/>
        <w:snapToGrid w:val="0"/>
        <w:spacing w:line="360" w:lineRule="exact"/>
        <w:ind w:left="0" w:leftChars="0" w:firstLine="482" w:firstLineChars="200"/>
        <w:jc w:val="left"/>
        <w:textAlignment w:val="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b/>
          <w:bCs/>
          <w:color w:val="000000" w:themeColor="text1"/>
          <w:sz w:val="24"/>
          <w:szCs w:val="24"/>
          <w:highlight w:val="none"/>
          <w:lang w:val="en-US" w:eastAsia="zh-CN"/>
          <w14:textFill>
            <w14:solidFill>
              <w14:schemeClr w14:val="tx1"/>
            </w14:solidFill>
          </w14:textFill>
        </w:rPr>
        <w:t>八、</w:t>
      </w:r>
      <w:r>
        <w:rPr>
          <w:rFonts w:hint="eastAsia" w:ascii="仿宋" w:hAnsi="仿宋" w:eastAsia="仿宋" w:cs="仿宋"/>
          <w:b/>
          <w:bCs/>
          <w:color w:val="000000" w:themeColor="text1"/>
          <w:sz w:val="24"/>
          <w:szCs w:val="24"/>
          <w:highlight w:val="none"/>
          <w:lang w:eastAsia="zh-CN"/>
          <w14:textFill>
            <w14:solidFill>
              <w14:schemeClr w14:val="tx1"/>
            </w14:solidFill>
          </w14:textFill>
        </w:rPr>
        <w:t>响应文件提交的截止时间、地点：202</w:t>
      </w:r>
      <w:r>
        <w:rPr>
          <w:rFonts w:hint="eastAsia" w:ascii="仿宋" w:hAnsi="仿宋" w:eastAsia="仿宋" w:cs="仿宋"/>
          <w:b/>
          <w:bCs/>
          <w:color w:val="000000" w:themeColor="text1"/>
          <w:sz w:val="24"/>
          <w:szCs w:val="24"/>
          <w:highlight w:val="none"/>
          <w:lang w:val="en-US" w:eastAsia="zh-CN"/>
          <w14:textFill>
            <w14:solidFill>
              <w14:schemeClr w14:val="tx1"/>
            </w14:solidFill>
          </w14:textFill>
        </w:rPr>
        <w:t>6</w:t>
      </w:r>
      <w:r>
        <w:rPr>
          <w:rFonts w:hint="eastAsia" w:ascii="仿宋" w:hAnsi="仿宋" w:eastAsia="仿宋" w:cs="仿宋"/>
          <w:b/>
          <w:bCs/>
          <w:color w:val="000000" w:themeColor="text1"/>
          <w:sz w:val="24"/>
          <w:szCs w:val="24"/>
          <w:highlight w:val="none"/>
          <w:lang w:eastAsia="zh-CN"/>
          <w14:textFill>
            <w14:solidFill>
              <w14:schemeClr w14:val="tx1"/>
            </w14:solidFill>
          </w14:textFill>
        </w:rPr>
        <w:t>年</w:t>
      </w:r>
      <w:r>
        <w:rPr>
          <w:rFonts w:hint="eastAsia" w:ascii="仿宋" w:hAnsi="仿宋" w:eastAsia="仿宋" w:cs="仿宋"/>
          <w:b/>
          <w:bCs/>
          <w:color w:val="000000" w:themeColor="text1"/>
          <w:sz w:val="24"/>
          <w:szCs w:val="24"/>
          <w:highlight w:val="none"/>
          <w:lang w:val="en-US" w:eastAsia="zh-CN"/>
          <w14:textFill>
            <w14:solidFill>
              <w14:schemeClr w14:val="tx1"/>
            </w14:solidFill>
          </w14:textFill>
        </w:rPr>
        <w:t>8</w:t>
      </w:r>
      <w:r>
        <w:rPr>
          <w:rFonts w:hint="eastAsia" w:ascii="仿宋" w:hAnsi="仿宋" w:eastAsia="仿宋" w:cs="仿宋"/>
          <w:b/>
          <w:bCs/>
          <w:color w:val="000000" w:themeColor="text1"/>
          <w:sz w:val="24"/>
          <w:szCs w:val="24"/>
          <w:highlight w:val="none"/>
          <w:lang w:eastAsia="zh-CN"/>
          <w14:textFill>
            <w14:solidFill>
              <w14:schemeClr w14:val="tx1"/>
            </w14:solidFill>
          </w14:textFill>
        </w:rPr>
        <w:t>月</w:t>
      </w:r>
      <w:r>
        <w:rPr>
          <w:rFonts w:hint="eastAsia" w:ascii="仿宋" w:hAnsi="仿宋" w:eastAsia="仿宋" w:cs="仿宋"/>
          <w:b/>
          <w:bCs/>
          <w:color w:val="000000" w:themeColor="text1"/>
          <w:sz w:val="24"/>
          <w:szCs w:val="24"/>
          <w:highlight w:val="none"/>
          <w:lang w:val="en-US" w:eastAsia="zh-CN"/>
          <w14:textFill>
            <w14:solidFill>
              <w14:schemeClr w14:val="tx1"/>
            </w14:solidFill>
          </w14:textFill>
        </w:rPr>
        <w:t>18</w:t>
      </w:r>
      <w:r>
        <w:rPr>
          <w:rFonts w:hint="eastAsia" w:ascii="仿宋" w:hAnsi="仿宋" w:eastAsia="仿宋" w:cs="仿宋"/>
          <w:b/>
          <w:bCs/>
          <w:color w:val="000000" w:themeColor="text1"/>
          <w:sz w:val="24"/>
          <w:szCs w:val="24"/>
          <w:highlight w:val="none"/>
          <w:lang w:eastAsia="zh-CN"/>
          <w14:textFill>
            <w14:solidFill>
              <w14:schemeClr w14:val="tx1"/>
            </w14:solidFill>
          </w14:textFill>
        </w:rPr>
        <w:t>日</w:t>
      </w:r>
      <w:r>
        <w:rPr>
          <w:rFonts w:hint="eastAsia" w:ascii="仿宋" w:hAnsi="仿宋" w:eastAsia="仿宋" w:cs="仿宋"/>
          <w:b/>
          <w:bCs/>
          <w:color w:val="000000" w:themeColor="text1"/>
          <w:sz w:val="24"/>
          <w:szCs w:val="24"/>
          <w:highlight w:val="none"/>
          <w:lang w:val="en-US" w:eastAsia="zh-CN"/>
          <w14:textFill>
            <w14:solidFill>
              <w14:schemeClr w14:val="tx1"/>
            </w14:solidFill>
          </w14:textFill>
        </w:rPr>
        <w:t>中午12:00，广州市越秀区长堤大马路171号一方长堤健康产业中心（原威力斯大楼）907室。</w:t>
      </w:r>
    </w:p>
    <w:p w14:paraId="1DFAF2AC">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Chars="0" w:firstLine="480" w:firstLineChars="200"/>
        <w:jc w:val="left"/>
        <w:textAlignment w:val="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t>1.响应文件仅受理纸质，</w:t>
      </w:r>
      <w:r>
        <w:rPr>
          <w:rFonts w:hint="eastAsia" w:ascii="仿宋" w:hAnsi="仿宋" w:eastAsia="仿宋" w:cs="仿宋"/>
          <w:color w:val="000000" w:themeColor="text1"/>
          <w:sz w:val="24"/>
          <w:szCs w:val="24"/>
          <w:highlight w:val="none"/>
          <w:u w:val="single"/>
          <w14:textFill>
            <w14:solidFill>
              <w14:schemeClr w14:val="tx1"/>
            </w14:solidFill>
          </w14:textFill>
        </w:rPr>
        <w:t>纸质材料一式叁份（正本1份/副本2份），具体要求详见格式《</w:t>
      </w:r>
      <w:r>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t>公开竞谈文件</w:t>
      </w:r>
      <w:r>
        <w:rPr>
          <w:rFonts w:hint="eastAsia" w:ascii="仿宋" w:hAnsi="仿宋" w:eastAsia="仿宋" w:cs="仿宋"/>
          <w:color w:val="000000" w:themeColor="text1"/>
          <w:sz w:val="24"/>
          <w:szCs w:val="24"/>
          <w:highlight w:val="none"/>
          <w:u w:val="single"/>
          <w14:textFill>
            <w14:solidFill>
              <w14:schemeClr w14:val="tx1"/>
            </w14:solidFill>
          </w14:textFill>
        </w:rPr>
        <w:t>》的第五章</w:t>
      </w:r>
      <w:r>
        <w:rPr>
          <w:rFonts w:hint="eastAsia" w:ascii="仿宋" w:hAnsi="仿宋" w:eastAsia="仿宋" w:cs="仿宋"/>
          <w:color w:val="000000" w:themeColor="text1"/>
          <w:sz w:val="24"/>
          <w:szCs w:val="24"/>
          <w:highlight w:val="none"/>
          <w:u w:val="single"/>
          <w:lang w:eastAsia="zh-CN"/>
          <w14:textFill>
            <w14:solidFill>
              <w14:schemeClr w14:val="tx1"/>
            </w14:solidFill>
          </w14:textFill>
        </w:rPr>
        <w:t>响应</w:t>
      </w:r>
      <w:r>
        <w:rPr>
          <w:rFonts w:hint="eastAsia" w:ascii="仿宋" w:hAnsi="仿宋" w:eastAsia="仿宋" w:cs="仿宋"/>
          <w:color w:val="000000" w:themeColor="text1"/>
          <w:sz w:val="24"/>
          <w:szCs w:val="24"/>
          <w:highlight w:val="none"/>
          <w:u w:val="single"/>
          <w14:textFill>
            <w14:solidFill>
              <w14:schemeClr w14:val="tx1"/>
            </w14:solidFill>
          </w14:textFill>
        </w:rPr>
        <w:t>文件</w:t>
      </w:r>
      <w:r>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t>编制要求</w:t>
      </w:r>
      <w:r>
        <w:rPr>
          <w:rFonts w:hint="eastAsia" w:ascii="仿宋" w:hAnsi="仿宋" w:eastAsia="仿宋" w:cs="仿宋"/>
          <w:color w:val="000000" w:themeColor="text1"/>
          <w:sz w:val="24"/>
          <w:szCs w:val="24"/>
          <w:highlight w:val="none"/>
          <w:u w:val="single"/>
          <w:lang w:eastAsia="zh-CN"/>
          <w14:textFill>
            <w14:solidFill>
              <w14:schemeClr w14:val="tx1"/>
            </w14:solidFill>
          </w14:textFill>
        </w:rPr>
        <w:t>；</w:t>
      </w:r>
    </w:p>
    <w:p w14:paraId="3A914672">
      <w:pPr>
        <w:pStyle w:val="25"/>
        <w:keepNext w:val="0"/>
        <w:keepLines w:val="0"/>
        <w:pageBreakBefore w:val="0"/>
        <w:widowControl w:val="0"/>
        <w:kinsoku/>
        <w:wordWrap/>
        <w:overflowPunct/>
        <w:topLinePunct w:val="0"/>
        <w:autoSpaceDE/>
        <w:autoSpaceDN/>
        <w:bidi w:val="0"/>
        <w:adjustRightInd w:val="0"/>
        <w:snapToGrid w:val="0"/>
        <w:spacing w:line="360" w:lineRule="exact"/>
        <w:ind w:left="0" w:leftChars="0" w:firstLine="480" w:firstLineChars="200"/>
        <w:jc w:val="left"/>
        <w:textAlignment w:val="auto"/>
        <w:rPr>
          <w:rFonts w:hint="eastAsia" w:ascii="仿宋" w:hAnsi="仿宋" w:eastAsia="仿宋" w:cs="仿宋"/>
          <w:b/>
          <w:bCs/>
          <w:color w:val="000000" w:themeColor="text1"/>
          <w:sz w:val="24"/>
          <w:szCs w:val="24"/>
          <w:highlight w:val="none"/>
          <w:u w:val="single"/>
          <w:lang w:val="en-US" w:eastAsia="zh-CN"/>
          <w14:textFill>
            <w14:solidFill>
              <w14:schemeClr w14:val="tx1"/>
            </w14:solidFill>
          </w14:textFill>
        </w:rPr>
      </w:pPr>
      <w:r>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t>2.纸质响应文件原则上接受快递寄送形式递交。</w:t>
      </w:r>
      <w:r>
        <w:rPr>
          <w:rFonts w:hint="eastAsia" w:ascii="仿宋" w:hAnsi="仿宋" w:eastAsia="仿宋" w:cs="仿宋"/>
          <w:b/>
          <w:bCs/>
          <w:color w:val="000000" w:themeColor="text1"/>
          <w:sz w:val="24"/>
          <w:szCs w:val="24"/>
          <w:highlight w:val="none"/>
          <w:u w:val="single"/>
          <w:lang w:val="en-US" w:eastAsia="zh-CN"/>
          <w14:textFill>
            <w14:solidFill>
              <w14:schemeClr w14:val="tx1"/>
            </w14:solidFill>
          </w14:textFill>
        </w:rPr>
        <w:t>如若采取快递寄送，请务必于响应文件提交截止时间前寄达。</w:t>
      </w:r>
    </w:p>
    <w:p w14:paraId="3A846A52">
      <w:pPr>
        <w:pStyle w:val="25"/>
        <w:keepNext w:val="0"/>
        <w:keepLines w:val="0"/>
        <w:pageBreakBefore w:val="0"/>
        <w:widowControl w:val="0"/>
        <w:kinsoku/>
        <w:wordWrap/>
        <w:overflowPunct/>
        <w:topLinePunct w:val="0"/>
        <w:autoSpaceDE/>
        <w:autoSpaceDN/>
        <w:bidi w:val="0"/>
        <w:adjustRightInd w:val="0"/>
        <w:snapToGrid w:val="0"/>
        <w:spacing w:line="360" w:lineRule="exact"/>
        <w:ind w:left="0" w:leftChars="0" w:firstLine="482" w:firstLineChars="200"/>
        <w:jc w:val="left"/>
        <w:textAlignment w:val="auto"/>
        <w:rPr>
          <w:rFonts w:hint="eastAsia" w:ascii="仿宋" w:hAnsi="仿宋" w:eastAsia="仿宋" w:cs="仿宋"/>
          <w:b/>
          <w:bCs/>
          <w:color w:val="000000" w:themeColor="text1"/>
          <w:sz w:val="24"/>
          <w:szCs w:val="24"/>
          <w:highlight w:val="none"/>
          <w:lang w:val="en-US" w:eastAsia="zh-CN"/>
          <w14:textFill>
            <w14:solidFill>
              <w14:schemeClr w14:val="tx1"/>
            </w14:solidFill>
          </w14:textFill>
        </w:rPr>
      </w:pPr>
      <w:r>
        <w:rPr>
          <w:rFonts w:hint="eastAsia" w:ascii="仿宋" w:hAnsi="仿宋" w:eastAsia="仿宋" w:cs="仿宋"/>
          <w:b/>
          <w:bCs/>
          <w:color w:val="000000" w:themeColor="text1"/>
          <w:sz w:val="24"/>
          <w:szCs w:val="24"/>
          <w:highlight w:val="none"/>
          <w:lang w:val="en-US" w:eastAsia="zh-CN"/>
          <w14:textFill>
            <w14:solidFill>
              <w14:schemeClr w14:val="tx1"/>
            </w14:solidFill>
          </w14:textFill>
        </w:rPr>
        <w:t>九、评审会议时间、地点：预计8月20日，留意报名成功后的电子邮件通知。</w:t>
      </w:r>
    </w:p>
    <w:p w14:paraId="17A5E813">
      <w:pPr>
        <w:pStyle w:val="25"/>
        <w:keepNext w:val="0"/>
        <w:keepLines w:val="0"/>
        <w:pageBreakBefore w:val="0"/>
        <w:widowControl w:val="0"/>
        <w:kinsoku/>
        <w:wordWrap/>
        <w:overflowPunct/>
        <w:topLinePunct w:val="0"/>
        <w:autoSpaceDE/>
        <w:autoSpaceDN/>
        <w:bidi w:val="0"/>
        <w:adjustRightInd w:val="0"/>
        <w:snapToGrid w:val="0"/>
        <w:spacing w:line="360" w:lineRule="exact"/>
        <w:ind w:left="0" w:leftChars="0" w:firstLine="480" w:firstLineChars="200"/>
        <w:jc w:val="left"/>
        <w:textAlignment w:val="auto"/>
        <w:rPr>
          <w:rFonts w:hint="eastAsia" w:ascii="仿宋" w:hAnsi="仿宋" w:eastAsia="仿宋" w:cs="仿宋"/>
          <w:b w:val="0"/>
          <w:bCs w:val="0"/>
          <w:color w:val="000000" w:themeColor="text1"/>
          <w:sz w:val="24"/>
          <w:szCs w:val="24"/>
          <w:highlight w:val="yellow"/>
          <w:lang w:val="en-US" w:eastAsia="zh-CN"/>
          <w14:textFill>
            <w14:solidFill>
              <w14:schemeClr w14:val="tx1"/>
            </w14:solidFill>
          </w14:textFill>
        </w:rPr>
      </w:pPr>
      <w:r>
        <w:rPr>
          <w:rFonts w:hint="eastAsia" w:ascii="仿宋" w:hAnsi="仿宋" w:eastAsia="仿宋" w:cs="仿宋"/>
          <w:b w:val="0"/>
          <w:bCs w:val="0"/>
          <w:color w:val="000000" w:themeColor="text1"/>
          <w:sz w:val="24"/>
          <w:szCs w:val="24"/>
          <w:highlight w:val="yellow"/>
          <w:lang w:val="en-US" w:eastAsia="zh-CN"/>
          <w14:textFill>
            <w14:solidFill>
              <w14:schemeClr w14:val="tx1"/>
            </w14:solidFill>
          </w14:textFill>
        </w:rPr>
        <w:t>1.本项目设有谈判报价环节。</w:t>
      </w:r>
    </w:p>
    <w:p w14:paraId="3AD8F1C2">
      <w:pPr>
        <w:pStyle w:val="25"/>
        <w:keepNext w:val="0"/>
        <w:keepLines w:val="0"/>
        <w:pageBreakBefore w:val="0"/>
        <w:widowControl w:val="0"/>
        <w:kinsoku/>
        <w:wordWrap/>
        <w:overflowPunct/>
        <w:topLinePunct w:val="0"/>
        <w:autoSpaceDE/>
        <w:autoSpaceDN/>
        <w:bidi w:val="0"/>
        <w:adjustRightInd w:val="0"/>
        <w:snapToGrid w:val="0"/>
        <w:spacing w:line="360" w:lineRule="exact"/>
        <w:ind w:left="0" w:leftChars="0" w:firstLine="480" w:firstLineChars="200"/>
        <w:jc w:val="left"/>
        <w:textAlignment w:val="auto"/>
        <w:rPr>
          <w:rFonts w:hint="eastAsia" w:ascii="仿宋" w:hAnsi="仿宋" w:eastAsia="仿宋" w:cs="仿宋"/>
          <w:b w:val="0"/>
          <w:bCs w:val="0"/>
          <w:color w:val="000000" w:themeColor="text1"/>
          <w:sz w:val="24"/>
          <w:szCs w:val="24"/>
          <w:highlight w:val="yellow"/>
          <w:lang w:val="en-US" w:eastAsia="zh-CN"/>
          <w14:textFill>
            <w14:solidFill>
              <w14:schemeClr w14:val="tx1"/>
            </w14:solidFill>
          </w14:textFill>
        </w:rPr>
      </w:pPr>
      <w:r>
        <w:rPr>
          <w:rFonts w:hint="eastAsia" w:ascii="仿宋" w:hAnsi="仿宋" w:eastAsia="仿宋" w:cs="仿宋"/>
          <w:b w:val="0"/>
          <w:bCs w:val="0"/>
          <w:color w:val="000000" w:themeColor="text1"/>
          <w:sz w:val="24"/>
          <w:szCs w:val="24"/>
          <w:highlight w:val="yellow"/>
          <w:lang w:val="en-US" w:eastAsia="zh-CN"/>
          <w14:textFill>
            <w14:solidFill>
              <w14:schemeClr w14:val="tx1"/>
            </w14:solidFill>
          </w14:textFill>
        </w:rPr>
        <w:t>2.最终报价环节采用现场报价与电话报价两种方式，供应商可自行选择其中一种参与。为确保报价流程顺畅、避免因通讯延误影响评审结果，建议各响应人尽量采取现场报价方式。</w:t>
      </w:r>
    </w:p>
    <w:p w14:paraId="6FD59AC8">
      <w:pPr>
        <w:pStyle w:val="25"/>
        <w:keepNext w:val="0"/>
        <w:keepLines w:val="0"/>
        <w:pageBreakBefore w:val="0"/>
        <w:widowControl w:val="0"/>
        <w:kinsoku/>
        <w:wordWrap/>
        <w:overflowPunct/>
        <w:topLinePunct w:val="0"/>
        <w:autoSpaceDE/>
        <w:autoSpaceDN/>
        <w:bidi w:val="0"/>
        <w:adjustRightInd w:val="0"/>
        <w:snapToGrid w:val="0"/>
        <w:spacing w:line="360" w:lineRule="exact"/>
        <w:ind w:left="0" w:leftChars="0" w:firstLine="480" w:firstLineChars="200"/>
        <w:jc w:val="left"/>
        <w:textAlignment w:val="auto"/>
        <w:rPr>
          <w:rFonts w:hint="eastAsia" w:ascii="仿宋" w:hAnsi="仿宋" w:eastAsia="仿宋" w:cs="仿宋"/>
          <w:b/>
          <w:bCs/>
          <w:color w:val="000000" w:themeColor="text1"/>
          <w:sz w:val="24"/>
          <w:szCs w:val="24"/>
          <w:highlight w:val="yellow"/>
          <w:lang w:val="en-US" w:eastAsia="zh-CN"/>
          <w14:textFill>
            <w14:solidFill>
              <w14:schemeClr w14:val="tx1"/>
            </w14:solidFill>
          </w14:textFill>
        </w:rPr>
      </w:pPr>
      <w:r>
        <w:rPr>
          <w:rFonts w:hint="eastAsia" w:ascii="仿宋" w:hAnsi="仿宋" w:eastAsia="仿宋" w:cs="仿宋"/>
          <w:b w:val="0"/>
          <w:bCs w:val="0"/>
          <w:color w:val="000000" w:themeColor="text1"/>
          <w:sz w:val="24"/>
          <w:szCs w:val="24"/>
          <w:highlight w:val="yellow"/>
          <w:lang w:val="en-US" w:eastAsia="zh-CN"/>
          <w14:textFill>
            <w14:solidFill>
              <w14:schemeClr w14:val="tx1"/>
            </w14:solidFill>
          </w14:textFill>
        </w:rPr>
        <w:t>3.选择现场报价的，每家供应商可安排1至2名授权代表出席评审会议；选择电话报价的，须确保授权联系人在评审当日通讯畅通，并及时通过邮件完成报价确认，否则因此产生的不利后果由供应商自行承担。</w:t>
      </w:r>
    </w:p>
    <w:p w14:paraId="362DFFE6">
      <w:pPr>
        <w:pStyle w:val="25"/>
        <w:keepNext w:val="0"/>
        <w:keepLines w:val="0"/>
        <w:pageBreakBefore w:val="0"/>
        <w:widowControl w:val="0"/>
        <w:kinsoku/>
        <w:wordWrap/>
        <w:overflowPunct/>
        <w:topLinePunct w:val="0"/>
        <w:autoSpaceDE/>
        <w:autoSpaceDN/>
        <w:bidi w:val="0"/>
        <w:adjustRightInd w:val="0"/>
        <w:snapToGrid w:val="0"/>
        <w:spacing w:line="360" w:lineRule="exact"/>
        <w:ind w:left="0" w:leftChars="0" w:firstLine="482" w:firstLineChars="200"/>
        <w:jc w:val="left"/>
        <w:textAlignment w:val="auto"/>
        <w:rPr>
          <w:rFonts w:hint="eastAsia" w:ascii="仿宋" w:hAnsi="仿宋" w:eastAsia="仿宋" w:cs="仿宋"/>
          <w:b/>
          <w:bCs/>
          <w:sz w:val="24"/>
          <w:szCs w:val="24"/>
          <w:highlight w:val="none"/>
          <w:lang w:val="en-US" w:eastAsia="zh-CN"/>
        </w:rPr>
      </w:pPr>
    </w:p>
    <w:p w14:paraId="1F577135">
      <w:pPr>
        <w:pStyle w:val="25"/>
        <w:keepNext w:val="0"/>
        <w:keepLines w:val="0"/>
        <w:pageBreakBefore w:val="0"/>
        <w:widowControl w:val="0"/>
        <w:kinsoku/>
        <w:wordWrap/>
        <w:overflowPunct/>
        <w:topLinePunct w:val="0"/>
        <w:autoSpaceDE/>
        <w:autoSpaceDN/>
        <w:bidi w:val="0"/>
        <w:adjustRightInd w:val="0"/>
        <w:snapToGrid w:val="0"/>
        <w:spacing w:line="360" w:lineRule="exact"/>
        <w:jc w:val="left"/>
        <w:textAlignment w:val="auto"/>
        <w:rPr>
          <w:rFonts w:hint="eastAsia" w:ascii="仿宋" w:hAnsi="仿宋" w:eastAsia="仿宋" w:cs="仿宋"/>
          <w:sz w:val="24"/>
          <w:szCs w:val="24"/>
          <w:highlight w:val="none"/>
        </w:rPr>
      </w:pPr>
    </w:p>
    <w:p w14:paraId="30967A6A">
      <w:pPr>
        <w:pStyle w:val="25"/>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jc w:val="right"/>
        <w:textAlignment w:val="auto"/>
        <w:rPr>
          <w:rFonts w:hint="eastAsia" w:ascii="仿宋" w:hAnsi="仿宋" w:eastAsia="仿宋" w:cs="仿宋"/>
          <w:color w:val="000000"/>
          <w:sz w:val="24"/>
          <w:szCs w:val="24"/>
          <w:highlight w:val="none"/>
        </w:rPr>
      </w:pPr>
    </w:p>
    <w:p w14:paraId="6219D322">
      <w:pPr>
        <w:pStyle w:val="25"/>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jc w:val="right"/>
        <w:textAlignment w:val="auto"/>
        <w:rPr>
          <w:rFonts w:hint="eastAsia" w:ascii="仿宋" w:hAnsi="仿宋" w:eastAsia="仿宋" w:cs="仿宋"/>
          <w:color w:val="000000"/>
          <w:sz w:val="24"/>
          <w:szCs w:val="24"/>
          <w:highlight w:val="none"/>
          <w:lang w:eastAsia="zh-CN"/>
        </w:rPr>
      </w:pPr>
      <w:r>
        <w:rPr>
          <w:rFonts w:hint="eastAsia" w:ascii="仿宋" w:hAnsi="仿宋" w:eastAsia="仿宋" w:cs="仿宋"/>
          <w:color w:val="000000"/>
          <w:sz w:val="24"/>
          <w:szCs w:val="24"/>
          <w:highlight w:val="none"/>
        </w:rPr>
        <w:t>中山大学</w:t>
      </w:r>
      <w:r>
        <w:rPr>
          <w:rFonts w:hint="eastAsia" w:ascii="仿宋" w:hAnsi="仿宋" w:eastAsia="仿宋" w:cs="仿宋"/>
          <w:color w:val="000000"/>
          <w:sz w:val="24"/>
          <w:szCs w:val="24"/>
          <w:highlight w:val="none"/>
          <w:lang w:eastAsia="zh-CN"/>
        </w:rPr>
        <w:t>孙逸仙纪念医院</w:t>
      </w:r>
    </w:p>
    <w:p w14:paraId="457ED1F3">
      <w:pPr>
        <w:pStyle w:val="25"/>
        <w:keepNext w:val="0"/>
        <w:keepLines w:val="0"/>
        <w:pageBreakBefore w:val="0"/>
        <w:widowControl w:val="0"/>
        <w:kinsoku/>
        <w:wordWrap/>
        <w:overflowPunct/>
        <w:topLinePunct w:val="0"/>
        <w:autoSpaceDE/>
        <w:autoSpaceDN/>
        <w:bidi w:val="0"/>
        <w:adjustRightInd w:val="0"/>
        <w:snapToGrid w:val="0"/>
        <w:spacing w:line="360" w:lineRule="exact"/>
        <w:ind w:firstLine="480" w:firstLineChars="200"/>
        <w:jc w:val="right"/>
        <w:textAlignment w:val="auto"/>
        <w:rPr>
          <w:rFonts w:hint="eastAsia" w:ascii="仿宋" w:hAnsi="仿宋" w:eastAsia="仿宋" w:cs="仿宋"/>
          <w:color w:val="000000"/>
          <w:sz w:val="24"/>
          <w:szCs w:val="24"/>
          <w:highlight w:val="none"/>
          <w:lang w:val="en-US"/>
        </w:rPr>
      </w:pPr>
      <w:r>
        <w:rPr>
          <w:rFonts w:hint="eastAsia" w:ascii="仿宋" w:hAnsi="仿宋" w:eastAsia="仿宋" w:cs="仿宋"/>
          <w:color w:val="000000"/>
          <w:sz w:val="24"/>
          <w:szCs w:val="24"/>
          <w:highlight w:val="none"/>
        </w:rPr>
        <w:t>202</w:t>
      </w:r>
      <w:r>
        <w:rPr>
          <w:rFonts w:hint="eastAsia" w:ascii="仿宋" w:hAnsi="仿宋" w:eastAsia="仿宋" w:cs="仿宋"/>
          <w:color w:val="000000"/>
          <w:sz w:val="24"/>
          <w:szCs w:val="24"/>
          <w:highlight w:val="none"/>
          <w:lang w:val="en-US" w:eastAsia="zh-CN"/>
        </w:rPr>
        <w:t>6</w:t>
      </w:r>
      <w:r>
        <w:rPr>
          <w:rFonts w:hint="eastAsia" w:ascii="仿宋" w:hAnsi="仿宋" w:eastAsia="仿宋" w:cs="仿宋"/>
          <w:color w:val="000000"/>
          <w:sz w:val="24"/>
          <w:szCs w:val="24"/>
          <w:highlight w:val="none"/>
        </w:rPr>
        <w:t>年</w:t>
      </w:r>
      <w:r>
        <w:rPr>
          <w:rFonts w:hint="eastAsia" w:ascii="仿宋" w:hAnsi="仿宋" w:eastAsia="仿宋" w:cs="仿宋"/>
          <w:color w:val="000000"/>
          <w:sz w:val="24"/>
          <w:szCs w:val="24"/>
          <w:highlight w:val="none"/>
          <w:lang w:val="en-US" w:eastAsia="zh-CN"/>
        </w:rPr>
        <w:t>8</w:t>
      </w:r>
      <w:r>
        <w:rPr>
          <w:rFonts w:hint="eastAsia" w:ascii="仿宋" w:hAnsi="仿宋" w:eastAsia="仿宋" w:cs="仿宋"/>
          <w:color w:val="000000"/>
          <w:sz w:val="24"/>
          <w:szCs w:val="24"/>
          <w:highlight w:val="none"/>
        </w:rPr>
        <w:t>月</w:t>
      </w:r>
      <w:r>
        <w:rPr>
          <w:rFonts w:hint="eastAsia" w:ascii="仿宋" w:hAnsi="仿宋" w:eastAsia="仿宋" w:cs="仿宋"/>
          <w:color w:val="000000"/>
          <w:sz w:val="24"/>
          <w:szCs w:val="24"/>
          <w:highlight w:val="none"/>
          <w:lang w:val="en-US" w:eastAsia="zh-CN"/>
        </w:rPr>
        <w:t>7日</w:t>
      </w:r>
    </w:p>
    <w:p w14:paraId="55E200B0">
      <w:pPr>
        <w:pStyle w:val="25"/>
        <w:keepNext w:val="0"/>
        <w:keepLines w:val="0"/>
        <w:pageBreakBefore w:val="0"/>
        <w:kinsoku/>
        <w:wordWrap/>
        <w:overflowPunct/>
        <w:topLinePunct w:val="0"/>
        <w:bidi w:val="0"/>
        <w:adjustRightInd w:val="0"/>
        <w:snapToGrid w:val="0"/>
        <w:spacing w:line="360" w:lineRule="exact"/>
        <w:ind w:firstLine="480" w:firstLineChars="200"/>
        <w:jc w:val="left"/>
        <w:textAlignment w:val="auto"/>
        <w:rPr>
          <w:rFonts w:hint="eastAsia" w:ascii="宋体" w:hAnsi="宋体" w:eastAsia="宋体" w:cs="宋体"/>
          <w:color w:val="000000"/>
          <w:sz w:val="24"/>
          <w:szCs w:val="24"/>
          <w:highlight w:val="none"/>
        </w:rPr>
      </w:pPr>
    </w:p>
    <w:p w14:paraId="15616C93">
      <w:pPr>
        <w:pStyle w:val="25"/>
        <w:rPr>
          <w:color w:val="000000"/>
          <w:highlight w:val="none"/>
        </w:rPr>
      </w:pPr>
    </w:p>
    <w:p w14:paraId="469C16BF">
      <w:pPr>
        <w:pStyle w:val="4"/>
        <w:pageBreakBefore w:val="0"/>
        <w:kinsoku/>
        <w:wordWrap/>
        <w:overflowPunct/>
        <w:topLinePunct w:val="0"/>
        <w:bidi w:val="0"/>
        <w:spacing w:line="360" w:lineRule="auto"/>
        <w:ind w:right="0" w:rightChars="0"/>
        <w:jc w:val="both"/>
        <w:rPr>
          <w:rFonts w:hint="eastAsia" w:ascii="微软雅黑" w:hAnsi="微软雅黑" w:eastAsia="微软雅黑" w:cs="微软雅黑"/>
          <w:color w:val="000000"/>
          <w:highlight w:val="none"/>
        </w:rPr>
      </w:pPr>
      <w:bookmarkStart w:id="8" w:name="_Toc50691021"/>
      <w:bookmarkStart w:id="9" w:name="_Toc50737320"/>
      <w:bookmarkStart w:id="10" w:name="_Toc76354916"/>
      <w:bookmarkStart w:id="11" w:name="_Toc50737288"/>
      <w:bookmarkStart w:id="12" w:name="_Toc50736468"/>
      <w:bookmarkStart w:id="13" w:name="_Toc385939528"/>
      <w:bookmarkStart w:id="14" w:name="_Toc385940869"/>
      <w:bookmarkStart w:id="15" w:name="_Toc417914518"/>
    </w:p>
    <w:p w14:paraId="346AE49C">
      <w:pPr>
        <w:pStyle w:val="4"/>
        <w:pageBreakBefore w:val="0"/>
        <w:kinsoku/>
        <w:wordWrap/>
        <w:overflowPunct/>
        <w:topLinePunct w:val="0"/>
        <w:bidi w:val="0"/>
        <w:spacing w:line="360" w:lineRule="auto"/>
        <w:ind w:right="0" w:rightChars="0"/>
        <w:jc w:val="center"/>
        <w:rPr>
          <w:rFonts w:hint="eastAsia" w:ascii="微软雅黑" w:hAnsi="微软雅黑" w:eastAsia="微软雅黑" w:cs="微软雅黑"/>
          <w:color w:val="000000"/>
          <w:highlight w:val="none"/>
        </w:rPr>
      </w:pPr>
    </w:p>
    <w:p w14:paraId="3CC1FA14">
      <w:pPr>
        <w:pStyle w:val="4"/>
        <w:pageBreakBefore w:val="0"/>
        <w:kinsoku/>
        <w:wordWrap/>
        <w:overflowPunct/>
        <w:topLinePunct w:val="0"/>
        <w:bidi w:val="0"/>
        <w:spacing w:line="360" w:lineRule="auto"/>
        <w:ind w:right="0" w:rightChars="0"/>
        <w:jc w:val="both"/>
        <w:rPr>
          <w:rFonts w:hint="eastAsia" w:ascii="微软雅黑" w:hAnsi="微软雅黑" w:eastAsia="微软雅黑" w:cs="微软雅黑"/>
          <w:color w:val="000000"/>
          <w:highlight w:val="none"/>
        </w:rPr>
      </w:pPr>
    </w:p>
    <w:p w14:paraId="5F571ADF">
      <w:pPr>
        <w:pStyle w:val="4"/>
        <w:pageBreakBefore w:val="0"/>
        <w:kinsoku/>
        <w:wordWrap/>
        <w:overflowPunct/>
        <w:topLinePunct w:val="0"/>
        <w:bidi w:val="0"/>
        <w:spacing w:line="360" w:lineRule="auto"/>
        <w:ind w:right="0" w:rightChars="0"/>
        <w:jc w:val="center"/>
        <w:rPr>
          <w:rFonts w:hint="eastAsia" w:ascii="微软雅黑" w:hAnsi="微软雅黑" w:eastAsia="微软雅黑" w:cs="微软雅黑"/>
          <w:color w:val="000000"/>
          <w:highlight w:val="none"/>
        </w:rPr>
      </w:pPr>
    </w:p>
    <w:p w14:paraId="22E95F46">
      <w:pPr>
        <w:pStyle w:val="4"/>
        <w:pageBreakBefore w:val="0"/>
        <w:kinsoku/>
        <w:wordWrap/>
        <w:overflowPunct/>
        <w:topLinePunct w:val="0"/>
        <w:bidi w:val="0"/>
        <w:spacing w:line="360" w:lineRule="auto"/>
        <w:ind w:right="0" w:rightChars="0"/>
        <w:jc w:val="center"/>
        <w:rPr>
          <w:rFonts w:hint="eastAsia" w:ascii="微软雅黑" w:hAnsi="微软雅黑" w:eastAsia="微软雅黑" w:cs="微软雅黑"/>
          <w:color w:val="000000"/>
          <w:highlight w:val="none"/>
        </w:rPr>
      </w:pPr>
      <w:r>
        <w:rPr>
          <w:rFonts w:hint="eastAsia" w:ascii="微软雅黑" w:hAnsi="微软雅黑" w:eastAsia="微软雅黑" w:cs="微软雅黑"/>
          <w:color w:val="000000"/>
          <w:highlight w:val="none"/>
        </w:rPr>
        <w:t>第二章</w:t>
      </w:r>
      <w:bookmarkEnd w:id="8"/>
      <w:bookmarkEnd w:id="9"/>
      <w:bookmarkEnd w:id="10"/>
      <w:bookmarkEnd w:id="11"/>
      <w:bookmarkEnd w:id="12"/>
      <w:r>
        <w:rPr>
          <w:rFonts w:hint="eastAsia" w:ascii="微软雅黑" w:hAnsi="微软雅黑" w:eastAsia="微软雅黑" w:cs="微软雅黑"/>
          <w:color w:val="000000"/>
          <w:highlight w:val="none"/>
          <w:lang w:val="en-US" w:eastAsia="zh-CN"/>
        </w:rPr>
        <w:t xml:space="preserve"> </w:t>
      </w:r>
      <w:r>
        <w:rPr>
          <w:rFonts w:hint="eastAsia" w:ascii="微软雅黑" w:hAnsi="微软雅黑" w:eastAsia="微软雅黑" w:cs="微软雅黑"/>
          <w:color w:val="000000"/>
          <w:highlight w:val="none"/>
        </w:rPr>
        <w:t>用户需求</w:t>
      </w:r>
      <w:bookmarkEnd w:id="13"/>
      <w:bookmarkEnd w:id="14"/>
      <w:r>
        <w:rPr>
          <w:rFonts w:hint="eastAsia" w:ascii="微软雅黑" w:hAnsi="微软雅黑" w:eastAsia="微软雅黑" w:cs="微软雅黑"/>
          <w:color w:val="000000"/>
          <w:highlight w:val="none"/>
        </w:rPr>
        <w:t>书</w:t>
      </w:r>
      <w:bookmarkEnd w:id="15"/>
    </w:p>
    <w:p w14:paraId="07F04BE3">
      <w:pPr>
        <w:pStyle w:val="25"/>
        <w:rPr>
          <w:color w:val="000000"/>
          <w:highlight w:val="none"/>
        </w:rPr>
      </w:pPr>
    </w:p>
    <w:p w14:paraId="2970EAC8">
      <w:pPr>
        <w:pStyle w:val="25"/>
        <w:rPr>
          <w:color w:val="000000"/>
          <w:highlight w:val="none"/>
        </w:rPr>
      </w:pPr>
    </w:p>
    <w:p w14:paraId="2BC3BC82">
      <w:pPr>
        <w:pStyle w:val="25"/>
        <w:rPr>
          <w:color w:val="000000"/>
          <w:highlight w:val="none"/>
        </w:rPr>
      </w:pPr>
    </w:p>
    <w:p w14:paraId="75580613">
      <w:pPr>
        <w:pStyle w:val="25"/>
        <w:rPr>
          <w:color w:val="000000"/>
          <w:highlight w:val="none"/>
        </w:rPr>
      </w:pPr>
    </w:p>
    <w:p w14:paraId="63094DE4">
      <w:pPr>
        <w:pStyle w:val="25"/>
        <w:rPr>
          <w:color w:val="000000"/>
          <w:highlight w:val="none"/>
        </w:rPr>
      </w:pPr>
    </w:p>
    <w:p w14:paraId="5DE5BFA6">
      <w:pPr>
        <w:pStyle w:val="25"/>
        <w:rPr>
          <w:color w:val="000000"/>
          <w:highlight w:val="none"/>
        </w:rPr>
      </w:pPr>
    </w:p>
    <w:p w14:paraId="6BB78249">
      <w:pPr>
        <w:pStyle w:val="25"/>
        <w:rPr>
          <w:color w:val="000000"/>
          <w:highlight w:val="none"/>
        </w:rPr>
      </w:pPr>
    </w:p>
    <w:p w14:paraId="77100BE0">
      <w:pPr>
        <w:pStyle w:val="25"/>
        <w:rPr>
          <w:color w:val="000000"/>
          <w:highlight w:val="none"/>
        </w:rPr>
      </w:pPr>
    </w:p>
    <w:p w14:paraId="31FE32FD">
      <w:pPr>
        <w:pStyle w:val="25"/>
        <w:rPr>
          <w:color w:val="000000"/>
          <w:highlight w:val="none"/>
        </w:rPr>
      </w:pPr>
    </w:p>
    <w:p w14:paraId="6F3FB45B">
      <w:pPr>
        <w:pStyle w:val="25"/>
        <w:rPr>
          <w:color w:val="000000"/>
          <w:highlight w:val="none"/>
        </w:rPr>
      </w:pPr>
    </w:p>
    <w:p w14:paraId="52E1B1E4">
      <w:pPr>
        <w:pStyle w:val="25"/>
        <w:rPr>
          <w:color w:val="000000"/>
          <w:highlight w:val="none"/>
        </w:rPr>
      </w:pPr>
    </w:p>
    <w:p w14:paraId="0C4906CE">
      <w:pPr>
        <w:pStyle w:val="25"/>
        <w:rPr>
          <w:color w:val="000000"/>
          <w:highlight w:val="none"/>
        </w:rPr>
      </w:pPr>
    </w:p>
    <w:p w14:paraId="0499B7B7">
      <w:pPr>
        <w:pStyle w:val="25"/>
        <w:rPr>
          <w:color w:val="000000"/>
          <w:highlight w:val="none"/>
        </w:rPr>
      </w:pPr>
    </w:p>
    <w:p w14:paraId="4AC295E9">
      <w:pPr>
        <w:pStyle w:val="25"/>
        <w:rPr>
          <w:color w:val="000000"/>
          <w:highlight w:val="none"/>
        </w:rPr>
      </w:pPr>
    </w:p>
    <w:p w14:paraId="71D63E53">
      <w:pPr>
        <w:keepNext w:val="0"/>
        <w:keepLines w:val="0"/>
        <w:pageBreakBefore w:val="0"/>
        <w:widowControl w:val="0"/>
        <w:kinsoku/>
        <w:wordWrap/>
        <w:overflowPunct/>
        <w:topLinePunct w:val="0"/>
        <w:autoSpaceDE/>
        <w:autoSpaceDN/>
        <w:bidi w:val="0"/>
        <w:adjustRightInd w:val="0"/>
        <w:snapToGrid w:val="0"/>
        <w:spacing w:before="157" w:beforeLines="50" w:after="157" w:afterLines="50" w:line="360" w:lineRule="auto"/>
        <w:ind w:right="0" w:rightChars="0"/>
        <w:jc w:val="center"/>
        <w:textAlignment w:val="auto"/>
        <w:rPr>
          <w:rFonts w:hint="eastAsia" w:ascii="华文中宋" w:hAnsi="华文中宋" w:eastAsia="华文中宋" w:cs="华文中宋"/>
          <w:b/>
          <w:bCs/>
          <w:color w:val="000000"/>
          <w:kern w:val="44"/>
          <w:sz w:val="36"/>
          <w:szCs w:val="36"/>
          <w:highlight w:val="none"/>
        </w:rPr>
      </w:pPr>
    </w:p>
    <w:p w14:paraId="4AF1BFC1">
      <w:pPr>
        <w:keepNext w:val="0"/>
        <w:keepLines w:val="0"/>
        <w:pageBreakBefore w:val="0"/>
        <w:widowControl w:val="0"/>
        <w:kinsoku/>
        <w:wordWrap/>
        <w:overflowPunct/>
        <w:topLinePunct w:val="0"/>
        <w:autoSpaceDE/>
        <w:autoSpaceDN/>
        <w:bidi w:val="0"/>
        <w:adjustRightInd w:val="0"/>
        <w:snapToGrid w:val="0"/>
        <w:spacing w:before="157" w:beforeLines="50" w:after="157" w:afterLines="50" w:line="360" w:lineRule="auto"/>
        <w:ind w:right="0" w:rightChars="0"/>
        <w:jc w:val="center"/>
        <w:textAlignment w:val="auto"/>
        <w:rPr>
          <w:rFonts w:hint="eastAsia" w:ascii="华文中宋" w:hAnsi="华文中宋" w:eastAsia="华文中宋" w:cs="华文中宋"/>
          <w:b/>
          <w:bCs/>
          <w:color w:val="000000"/>
          <w:kern w:val="44"/>
          <w:sz w:val="36"/>
          <w:szCs w:val="36"/>
          <w:highlight w:val="none"/>
        </w:rPr>
      </w:pPr>
    </w:p>
    <w:p w14:paraId="1A03C4D6">
      <w:pPr>
        <w:keepNext w:val="0"/>
        <w:keepLines w:val="0"/>
        <w:pageBreakBefore w:val="0"/>
        <w:widowControl w:val="0"/>
        <w:kinsoku/>
        <w:wordWrap/>
        <w:overflowPunct/>
        <w:topLinePunct w:val="0"/>
        <w:autoSpaceDE/>
        <w:autoSpaceDN/>
        <w:bidi w:val="0"/>
        <w:adjustRightInd w:val="0"/>
        <w:snapToGrid w:val="0"/>
        <w:spacing w:before="157" w:beforeLines="50" w:after="157" w:afterLines="50" w:line="360" w:lineRule="auto"/>
        <w:ind w:right="0" w:rightChars="0"/>
        <w:jc w:val="center"/>
        <w:textAlignment w:val="auto"/>
        <w:rPr>
          <w:rFonts w:hint="eastAsia" w:ascii="华文中宋" w:hAnsi="华文中宋" w:eastAsia="华文中宋" w:cs="华文中宋"/>
          <w:b/>
          <w:bCs/>
          <w:color w:val="000000"/>
          <w:kern w:val="44"/>
          <w:sz w:val="36"/>
          <w:szCs w:val="36"/>
          <w:highlight w:val="none"/>
        </w:rPr>
      </w:pPr>
    </w:p>
    <w:p w14:paraId="65E47849">
      <w:pPr>
        <w:keepNext w:val="0"/>
        <w:keepLines w:val="0"/>
        <w:pageBreakBefore w:val="0"/>
        <w:widowControl w:val="0"/>
        <w:kinsoku/>
        <w:wordWrap/>
        <w:overflowPunct/>
        <w:topLinePunct w:val="0"/>
        <w:autoSpaceDE/>
        <w:autoSpaceDN/>
        <w:bidi w:val="0"/>
        <w:adjustRightInd w:val="0"/>
        <w:snapToGrid w:val="0"/>
        <w:spacing w:before="157" w:beforeLines="50" w:after="157" w:afterLines="50" w:line="360" w:lineRule="auto"/>
        <w:ind w:right="0" w:rightChars="0"/>
        <w:jc w:val="center"/>
        <w:textAlignment w:val="auto"/>
        <w:rPr>
          <w:rFonts w:hint="eastAsia" w:ascii="宋体" w:hAnsi="宋体" w:eastAsia="宋体" w:cs="宋体"/>
          <w:b/>
          <w:bCs/>
          <w:color w:val="000000"/>
          <w:sz w:val="36"/>
          <w:szCs w:val="36"/>
          <w:highlight w:val="none"/>
        </w:rPr>
      </w:pPr>
      <w:r>
        <w:rPr>
          <w:rFonts w:hint="eastAsia" w:ascii="华文中宋" w:hAnsi="华文中宋" w:eastAsia="华文中宋" w:cs="华文中宋"/>
          <w:b/>
          <w:bCs/>
          <w:color w:val="000000"/>
          <w:kern w:val="44"/>
          <w:sz w:val="36"/>
          <w:szCs w:val="36"/>
          <w:highlight w:val="none"/>
        </w:rPr>
        <w:t>用户需求书</w:t>
      </w:r>
    </w:p>
    <w:p w14:paraId="380E2F55">
      <w:pPr>
        <w:keepNext w:val="0"/>
        <w:keepLines w:val="0"/>
        <w:widowControl/>
        <w:suppressLineNumbers w:val="0"/>
        <w:jc w:val="left"/>
        <w:rPr>
          <w:rFonts w:hint="eastAsia" w:ascii="仿宋" w:hAnsi="仿宋" w:eastAsia="仿宋" w:cs="仿宋"/>
          <w:color w:val="000000"/>
          <w:sz w:val="21"/>
          <w:szCs w:val="21"/>
          <w:highlight w:val="none"/>
        </w:rPr>
      </w:pPr>
      <w:r>
        <w:rPr>
          <w:rFonts w:hint="eastAsia" w:ascii="仿宋" w:hAnsi="仿宋" w:eastAsia="仿宋" w:cs="仿宋"/>
          <w:b/>
          <w:bCs/>
          <w:color w:val="000000"/>
          <w:kern w:val="0"/>
          <w:sz w:val="21"/>
          <w:szCs w:val="21"/>
          <w:highlight w:val="none"/>
          <w:lang w:val="en-US" w:eastAsia="zh-CN"/>
        </w:rPr>
        <w:t>说明：</w:t>
      </w:r>
    </w:p>
    <w:p w14:paraId="06CFEFD2">
      <w:pPr>
        <w:keepNext w:val="0"/>
        <w:keepLines w:val="0"/>
        <w:widowControl/>
        <w:suppressLineNumbers w:val="0"/>
        <w:jc w:val="left"/>
        <w:rPr>
          <w:rFonts w:hint="eastAsia" w:ascii="仿宋" w:hAnsi="仿宋" w:eastAsia="仿宋" w:cs="仿宋"/>
          <w:color w:val="000000"/>
          <w:sz w:val="21"/>
          <w:szCs w:val="21"/>
          <w:highlight w:val="none"/>
        </w:rPr>
      </w:pPr>
      <w:r>
        <w:rPr>
          <w:rFonts w:hint="eastAsia" w:ascii="仿宋" w:hAnsi="仿宋" w:eastAsia="仿宋" w:cs="仿宋"/>
          <w:b/>
          <w:bCs/>
          <w:color w:val="000000"/>
          <w:kern w:val="0"/>
          <w:sz w:val="21"/>
          <w:szCs w:val="21"/>
          <w:highlight w:val="none"/>
          <w:lang w:val="en-US" w:eastAsia="zh-CN"/>
        </w:rPr>
        <w:t>1.</w:t>
      </w:r>
      <w:r>
        <w:rPr>
          <w:rFonts w:hint="eastAsia" w:ascii="仿宋" w:hAnsi="仿宋" w:eastAsia="仿宋" w:cs="仿宋"/>
          <w:b/>
          <w:bCs/>
          <w:color w:val="000000"/>
          <w:kern w:val="0"/>
          <w:sz w:val="21"/>
          <w:szCs w:val="21"/>
          <w:highlight w:val="none"/>
          <w:lang w:eastAsia="zh-CN"/>
        </w:rPr>
        <w:t>响应</w:t>
      </w:r>
      <w:r>
        <w:rPr>
          <w:rFonts w:hint="eastAsia" w:ascii="仿宋" w:hAnsi="仿宋" w:eastAsia="仿宋" w:cs="仿宋"/>
          <w:b/>
          <w:bCs/>
          <w:color w:val="000000"/>
          <w:kern w:val="0"/>
          <w:sz w:val="21"/>
          <w:szCs w:val="21"/>
          <w:highlight w:val="none"/>
          <w:lang w:val="en-US" w:eastAsia="zh-CN"/>
        </w:rPr>
        <w:t>人须对本项目所有标的物进行整体</w:t>
      </w:r>
      <w:r>
        <w:rPr>
          <w:rFonts w:hint="eastAsia" w:ascii="仿宋" w:hAnsi="仿宋" w:eastAsia="仿宋" w:cs="仿宋"/>
          <w:b/>
          <w:bCs/>
          <w:color w:val="000000"/>
          <w:kern w:val="0"/>
          <w:sz w:val="21"/>
          <w:szCs w:val="21"/>
          <w:highlight w:val="none"/>
          <w:lang w:eastAsia="zh-CN"/>
        </w:rPr>
        <w:t>响应</w:t>
      </w:r>
      <w:r>
        <w:rPr>
          <w:rFonts w:hint="eastAsia" w:ascii="仿宋" w:hAnsi="仿宋" w:eastAsia="仿宋" w:cs="仿宋"/>
          <w:b/>
          <w:bCs/>
          <w:color w:val="000000"/>
          <w:kern w:val="0"/>
          <w:sz w:val="21"/>
          <w:szCs w:val="21"/>
          <w:highlight w:val="none"/>
          <w:lang w:val="en-US" w:eastAsia="zh-CN"/>
        </w:rPr>
        <w:t>，任何只对其中一部分内容进行的</w:t>
      </w:r>
      <w:r>
        <w:rPr>
          <w:rFonts w:hint="eastAsia" w:ascii="仿宋" w:hAnsi="仿宋" w:eastAsia="仿宋" w:cs="仿宋"/>
          <w:b/>
          <w:bCs/>
          <w:color w:val="000000"/>
          <w:kern w:val="0"/>
          <w:sz w:val="21"/>
          <w:szCs w:val="21"/>
          <w:highlight w:val="none"/>
          <w:lang w:eastAsia="zh-CN"/>
        </w:rPr>
        <w:t>响应</w:t>
      </w:r>
      <w:r>
        <w:rPr>
          <w:rFonts w:hint="eastAsia" w:ascii="仿宋" w:hAnsi="仿宋" w:eastAsia="仿宋" w:cs="仿宋"/>
          <w:b/>
          <w:bCs/>
          <w:color w:val="000000"/>
          <w:kern w:val="0"/>
          <w:sz w:val="21"/>
          <w:szCs w:val="21"/>
          <w:highlight w:val="none"/>
          <w:lang w:val="en-US" w:eastAsia="zh-CN"/>
        </w:rPr>
        <w:t>都被视为无效</w:t>
      </w:r>
      <w:r>
        <w:rPr>
          <w:rFonts w:hint="eastAsia" w:ascii="仿宋" w:hAnsi="仿宋" w:eastAsia="仿宋" w:cs="仿宋"/>
          <w:b/>
          <w:bCs/>
          <w:color w:val="000000"/>
          <w:kern w:val="0"/>
          <w:sz w:val="21"/>
          <w:szCs w:val="21"/>
          <w:highlight w:val="none"/>
          <w:lang w:eastAsia="zh-CN"/>
        </w:rPr>
        <w:t>响应</w:t>
      </w:r>
      <w:r>
        <w:rPr>
          <w:rFonts w:hint="eastAsia" w:ascii="仿宋" w:hAnsi="仿宋" w:eastAsia="仿宋" w:cs="仿宋"/>
          <w:b/>
          <w:bCs/>
          <w:color w:val="000000"/>
          <w:kern w:val="0"/>
          <w:sz w:val="21"/>
          <w:szCs w:val="21"/>
          <w:highlight w:val="none"/>
          <w:lang w:val="en-US" w:eastAsia="zh-CN"/>
        </w:rPr>
        <w:t>。</w:t>
      </w:r>
    </w:p>
    <w:p w14:paraId="22BC7574">
      <w:pPr>
        <w:keepNext w:val="0"/>
        <w:keepLines w:val="0"/>
        <w:widowControl/>
        <w:suppressLineNumbers w:val="0"/>
        <w:jc w:val="left"/>
        <w:rPr>
          <w:rFonts w:hint="eastAsia" w:ascii="仿宋" w:hAnsi="仿宋" w:eastAsia="仿宋" w:cs="仿宋"/>
          <w:b/>
          <w:bCs/>
          <w:color w:val="000000"/>
          <w:kern w:val="0"/>
          <w:sz w:val="21"/>
          <w:szCs w:val="21"/>
          <w:highlight w:val="none"/>
          <w:lang w:val="en-US" w:eastAsia="zh-CN"/>
        </w:rPr>
      </w:pPr>
      <w:r>
        <w:rPr>
          <w:rFonts w:hint="eastAsia" w:ascii="仿宋" w:hAnsi="仿宋" w:eastAsia="仿宋" w:cs="仿宋"/>
          <w:b/>
          <w:bCs/>
          <w:color w:val="000000"/>
          <w:kern w:val="0"/>
          <w:sz w:val="21"/>
          <w:szCs w:val="21"/>
          <w:highlight w:val="none"/>
          <w:lang w:val="en-US" w:eastAsia="zh-CN"/>
        </w:rPr>
        <w:t>2.《用户需求书》中标注有“★”号的条款为不可负偏离条款，响应人要特别加以注意，必须对此作出一一响应。任一项未响应或不满足要求的，将导致响应无效。</w:t>
      </w:r>
    </w:p>
    <w:p w14:paraId="0AF81E1E">
      <w:pPr>
        <w:keepNext w:val="0"/>
        <w:keepLines w:val="0"/>
        <w:widowControl/>
        <w:suppressLineNumbers w:val="0"/>
        <w:jc w:val="left"/>
        <w:rPr>
          <w:rFonts w:hint="eastAsia" w:ascii="仿宋" w:hAnsi="仿宋" w:eastAsia="仿宋" w:cs="仿宋"/>
          <w:b/>
          <w:bCs/>
          <w:color w:val="000000"/>
          <w:kern w:val="0"/>
          <w:sz w:val="21"/>
          <w:szCs w:val="21"/>
          <w:highlight w:val="none"/>
          <w:lang w:val="en-US" w:eastAsia="zh-CN"/>
        </w:rPr>
      </w:pPr>
      <w:r>
        <w:rPr>
          <w:rFonts w:hint="eastAsia" w:ascii="仿宋" w:hAnsi="仿宋" w:eastAsia="仿宋" w:cs="仿宋"/>
          <w:b/>
          <w:bCs/>
          <w:color w:val="000000"/>
          <w:kern w:val="0"/>
          <w:sz w:val="21"/>
          <w:szCs w:val="21"/>
          <w:highlight w:val="none"/>
          <w:lang w:val="en-US" w:eastAsia="zh-CN"/>
        </w:rPr>
        <w:t>3.《用户需求书》中标注有“▲”号的条款为重要条款要求，如不满足将导致严重扣分，但不作为无效响应处理。</w:t>
      </w:r>
    </w:p>
    <w:p w14:paraId="271A3FF3">
      <w:pPr>
        <w:keepNext w:val="0"/>
        <w:keepLines w:val="0"/>
        <w:widowControl/>
        <w:suppressLineNumbers w:val="0"/>
        <w:jc w:val="left"/>
        <w:rPr>
          <w:rFonts w:hint="eastAsia" w:ascii="仿宋" w:hAnsi="仿宋" w:eastAsia="仿宋" w:cs="仿宋"/>
          <w:b/>
          <w:bCs/>
          <w:color w:val="000000"/>
          <w:sz w:val="21"/>
          <w:szCs w:val="21"/>
          <w:highlight w:val="none"/>
        </w:rPr>
      </w:pPr>
      <w:r>
        <w:rPr>
          <w:rFonts w:hint="eastAsia" w:ascii="仿宋" w:hAnsi="仿宋" w:eastAsia="仿宋" w:cs="仿宋"/>
          <w:b/>
          <w:bCs/>
          <w:color w:val="000000"/>
          <w:kern w:val="0"/>
          <w:sz w:val="21"/>
          <w:szCs w:val="21"/>
          <w:highlight w:val="none"/>
          <w:lang w:val="en-US" w:eastAsia="zh-CN"/>
        </w:rPr>
        <w:t>4.响应人在响应详细内容中必须列出具体数值或作出具体承诺。如果响应人只注明“正偏离”或“无偏离”，将可能被视为“负偏离”，从而可能导致严重影响评分结果。</w:t>
      </w:r>
    </w:p>
    <w:p w14:paraId="6D05D344">
      <w:pPr>
        <w:keepNext w:val="0"/>
        <w:keepLines w:val="0"/>
        <w:widowControl/>
        <w:suppressLineNumbers w:val="0"/>
        <w:jc w:val="left"/>
        <w:rPr>
          <w:b/>
          <w:bCs/>
          <w:color w:val="000000"/>
          <w:highlight w:val="none"/>
        </w:rPr>
      </w:pPr>
    </w:p>
    <w:p w14:paraId="16A569A4">
      <w:pPr>
        <w:pStyle w:val="25"/>
        <w:keepNext w:val="0"/>
        <w:keepLines w:val="0"/>
        <w:pageBreakBefore w:val="0"/>
        <w:widowControl w:val="0"/>
        <w:numPr>
          <w:ilvl w:val="0"/>
          <w:numId w:val="2"/>
        </w:numPr>
        <w:kinsoku/>
        <w:wordWrap/>
        <w:overflowPunct/>
        <w:topLinePunct w:val="0"/>
        <w:autoSpaceDE/>
        <w:autoSpaceDN/>
        <w:bidi w:val="0"/>
        <w:adjustRightInd w:val="0"/>
        <w:snapToGrid w:val="0"/>
        <w:spacing w:line="360" w:lineRule="exact"/>
        <w:ind w:firstLine="482" w:firstLineChars="200"/>
        <w:textAlignment w:val="auto"/>
        <w:rPr>
          <w:rFonts w:hint="eastAsia" w:ascii="仿宋" w:hAnsi="仿宋" w:eastAsia="仿宋" w:cs="仿宋"/>
          <w:b/>
          <w:color w:val="000000"/>
          <w:sz w:val="24"/>
          <w:szCs w:val="24"/>
          <w:highlight w:val="none"/>
        </w:rPr>
      </w:pPr>
      <w:r>
        <w:rPr>
          <w:rFonts w:hint="eastAsia" w:ascii="仿宋" w:hAnsi="仿宋" w:eastAsia="仿宋" w:cs="仿宋"/>
          <w:b/>
          <w:color w:val="000000"/>
          <w:sz w:val="24"/>
          <w:szCs w:val="24"/>
          <w:highlight w:val="none"/>
          <w:lang w:val="en-US" w:eastAsia="zh-CN"/>
        </w:rPr>
        <w:t>采购项目内容</w:t>
      </w:r>
    </w:p>
    <w:tbl>
      <w:tblPr>
        <w:tblStyle w:val="18"/>
        <w:tblW w:w="503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6"/>
        <w:gridCol w:w="1774"/>
        <w:gridCol w:w="2155"/>
        <w:gridCol w:w="1285"/>
        <w:gridCol w:w="1286"/>
        <w:gridCol w:w="1291"/>
      </w:tblGrid>
      <w:tr w14:paraId="7548D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458" w:type="pct"/>
            <w:tcBorders>
              <w:top w:val="single" w:color="auto" w:sz="4" w:space="0"/>
              <w:left w:val="single" w:color="auto" w:sz="4" w:space="0"/>
              <w:bottom w:val="single" w:color="auto" w:sz="4" w:space="0"/>
              <w:right w:val="single" w:color="auto" w:sz="4" w:space="0"/>
            </w:tcBorders>
            <w:vAlign w:val="center"/>
          </w:tcPr>
          <w:p w14:paraId="657D76AA">
            <w:pPr>
              <w:keepNext w:val="0"/>
              <w:keepLines w:val="0"/>
              <w:suppressLineNumbers w:val="0"/>
              <w:spacing w:before="0" w:beforeAutospacing="0" w:after="0" w:afterAutospacing="0" w:line="340" w:lineRule="exact"/>
              <w:ind w:left="0" w:right="0"/>
              <w:jc w:val="center"/>
              <w:rPr>
                <w:rFonts w:hint="default"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包号</w:t>
            </w:r>
          </w:p>
        </w:tc>
        <w:tc>
          <w:tcPr>
            <w:tcW w:w="1034" w:type="pct"/>
            <w:tcBorders>
              <w:top w:val="single" w:color="auto" w:sz="4" w:space="0"/>
              <w:left w:val="nil"/>
              <w:bottom w:val="single" w:color="auto" w:sz="4" w:space="0"/>
              <w:right w:val="single" w:color="auto" w:sz="4" w:space="0"/>
            </w:tcBorders>
            <w:vAlign w:val="center"/>
          </w:tcPr>
          <w:p w14:paraId="16DFEDA7">
            <w:pPr>
              <w:keepNext w:val="0"/>
              <w:keepLines w:val="0"/>
              <w:suppressLineNumbers w:val="0"/>
              <w:spacing w:before="0" w:beforeAutospacing="0" w:after="0" w:afterAutospacing="0" w:line="340" w:lineRule="exact"/>
              <w:ind w:left="0" w:right="0"/>
              <w:jc w:val="center"/>
              <w:rPr>
                <w:rFonts w:hint="default"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采购标的</w:t>
            </w:r>
          </w:p>
        </w:tc>
        <w:tc>
          <w:tcPr>
            <w:tcW w:w="1256" w:type="pct"/>
            <w:tcBorders>
              <w:top w:val="single" w:color="auto" w:sz="4" w:space="0"/>
              <w:left w:val="nil"/>
              <w:bottom w:val="single" w:color="auto" w:sz="4" w:space="0"/>
              <w:right w:val="single" w:color="auto" w:sz="4" w:space="0"/>
            </w:tcBorders>
            <w:vAlign w:val="center"/>
          </w:tcPr>
          <w:p w14:paraId="6CCE17C0">
            <w:pPr>
              <w:keepNext w:val="0"/>
              <w:keepLines w:val="0"/>
              <w:suppressLineNumbers w:val="0"/>
              <w:spacing w:before="0" w:beforeAutospacing="0" w:after="0" w:afterAutospacing="0" w:line="340" w:lineRule="exact"/>
              <w:ind w:left="0" w:right="0"/>
              <w:jc w:val="center"/>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服务期限</w:t>
            </w:r>
          </w:p>
        </w:tc>
        <w:tc>
          <w:tcPr>
            <w:tcW w:w="749" w:type="pct"/>
            <w:tcBorders>
              <w:top w:val="single" w:color="auto" w:sz="4" w:space="0"/>
              <w:left w:val="nil"/>
              <w:bottom w:val="single" w:color="auto" w:sz="4" w:space="0"/>
              <w:right w:val="single" w:color="auto" w:sz="4" w:space="0"/>
            </w:tcBorders>
            <w:vAlign w:val="top"/>
          </w:tcPr>
          <w:p w14:paraId="4E8E6A48">
            <w:pPr>
              <w:keepNext w:val="0"/>
              <w:keepLines w:val="0"/>
              <w:widowControl/>
              <w:suppressLineNumbers w:val="0"/>
              <w:spacing w:before="0" w:beforeAutospacing="0" w:after="0" w:afterAutospacing="0"/>
              <w:ind w:left="0" w:leftChars="0" w:right="0" w:rightChars="0"/>
              <w:jc w:val="center"/>
              <w:textAlignment w:val="top"/>
              <w:rPr>
                <w:rFonts w:hint="eastAsia" w:ascii="仿宋" w:hAnsi="仿宋" w:eastAsia="仿宋" w:cs="仿宋"/>
                <w:b/>
                <w:bCs/>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仿宋" w:hAnsi="仿宋" w:eastAsia="仿宋" w:cs="仿宋"/>
                <w:b/>
                <w:bCs/>
                <w:i w:val="0"/>
                <w:iCs w:val="0"/>
                <w:color w:val="000000" w:themeColor="text1"/>
                <w:kern w:val="0"/>
                <w:sz w:val="24"/>
                <w:szCs w:val="24"/>
                <w:highlight w:val="none"/>
                <w:u w:val="none"/>
                <w:lang w:val="en-US" w:eastAsia="zh-CN" w:bidi="ar"/>
                <w14:textFill>
                  <w14:solidFill>
                    <w14:schemeClr w14:val="tx1"/>
                  </w14:solidFill>
                </w14:textFill>
              </w:rPr>
              <w:t>采购预算</w:t>
            </w:r>
          </w:p>
          <w:p w14:paraId="000BEB98">
            <w:pPr>
              <w:keepNext w:val="0"/>
              <w:keepLines w:val="0"/>
              <w:widowControl/>
              <w:suppressLineNumbers w:val="0"/>
              <w:spacing w:before="0" w:beforeAutospacing="0" w:after="0" w:afterAutospacing="0"/>
              <w:ind w:left="0" w:leftChars="0" w:right="0" w:rightChars="0"/>
              <w:jc w:val="center"/>
              <w:textAlignment w:val="top"/>
              <w:rPr>
                <w:rFonts w:hint="eastAsia" w:ascii="仿宋" w:hAnsi="仿宋" w:eastAsia="仿宋" w:cs="仿宋"/>
                <w:sz w:val="24"/>
                <w:szCs w:val="24"/>
                <w:highlight w:val="none"/>
              </w:rPr>
            </w:pPr>
            <w:r>
              <w:rPr>
                <w:rFonts w:hint="eastAsia" w:ascii="仿宋" w:hAnsi="仿宋" w:eastAsia="仿宋" w:cs="仿宋"/>
                <w:b/>
                <w:bCs/>
                <w:i w:val="0"/>
                <w:iCs w:val="0"/>
                <w:color w:val="000000" w:themeColor="text1"/>
                <w:kern w:val="0"/>
                <w:sz w:val="24"/>
                <w:szCs w:val="24"/>
                <w:highlight w:val="none"/>
                <w:u w:val="none"/>
                <w:lang w:val="en-US" w:eastAsia="zh-CN" w:bidi="ar"/>
                <w14:textFill>
                  <w14:solidFill>
                    <w14:schemeClr w14:val="tx1"/>
                  </w14:solidFill>
                </w14:textFill>
              </w:rPr>
              <w:t>（最高限价）</w:t>
            </w:r>
          </w:p>
        </w:tc>
        <w:tc>
          <w:tcPr>
            <w:tcW w:w="749" w:type="pct"/>
            <w:tcBorders>
              <w:top w:val="single" w:color="auto" w:sz="4" w:space="0"/>
              <w:left w:val="nil"/>
              <w:bottom w:val="single" w:color="auto" w:sz="4" w:space="0"/>
              <w:right w:val="single" w:color="auto" w:sz="4" w:space="0"/>
            </w:tcBorders>
            <w:vAlign w:val="top"/>
          </w:tcPr>
          <w:p w14:paraId="1DE81E9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240" w:lineRule="auto"/>
              <w:ind w:left="0" w:leftChars="0" w:right="0" w:rightChars="0"/>
              <w:jc w:val="center"/>
              <w:textAlignment w:val="auto"/>
              <w:rPr>
                <w:rFonts w:hint="eastAsia" w:ascii="仿宋" w:hAnsi="仿宋" w:eastAsia="仿宋" w:cs="仿宋"/>
                <w:b/>
                <w:bCs/>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仿宋" w:hAnsi="仿宋" w:eastAsia="仿宋" w:cs="仿宋"/>
                <w:b/>
                <w:bCs/>
                <w:color w:val="000000" w:themeColor="text1"/>
                <w:sz w:val="24"/>
                <w:szCs w:val="24"/>
                <w:highlight w:val="none"/>
                <w:lang w:val="en-US" w:eastAsia="zh-CN"/>
                <w14:textFill>
                  <w14:solidFill>
                    <w14:schemeClr w14:val="tx1"/>
                  </w14:solidFill>
                </w14:textFill>
              </w:rPr>
              <w:t>成交供应商数量</w:t>
            </w:r>
          </w:p>
        </w:tc>
        <w:tc>
          <w:tcPr>
            <w:tcW w:w="752" w:type="pct"/>
            <w:tcBorders>
              <w:top w:val="single" w:color="auto" w:sz="4" w:space="0"/>
              <w:left w:val="nil"/>
              <w:bottom w:val="single" w:color="auto" w:sz="4" w:space="0"/>
              <w:right w:val="single" w:color="auto" w:sz="4" w:space="0"/>
            </w:tcBorders>
            <w:vAlign w:val="top"/>
          </w:tcPr>
          <w:p w14:paraId="0C2CDCFE">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exact"/>
              <w:ind w:left="0" w:leftChars="0" w:right="0" w:rightChars="0"/>
              <w:jc w:val="center"/>
              <w:textAlignment w:val="auto"/>
              <w:rPr>
                <w:rFonts w:hint="eastAsia" w:ascii="仿宋" w:hAnsi="仿宋" w:eastAsia="仿宋" w:cs="仿宋"/>
                <w:b/>
                <w:bCs/>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仿宋" w:hAnsi="仿宋" w:eastAsia="仿宋" w:cs="仿宋"/>
                <w:b/>
                <w:bCs/>
                <w:color w:val="000000" w:themeColor="text1"/>
                <w:sz w:val="24"/>
                <w:szCs w:val="24"/>
                <w:highlight w:val="none"/>
                <w:lang w:val="en-US" w:eastAsia="zh-CN"/>
                <w14:textFill>
                  <w14:solidFill>
                    <w14:schemeClr w14:val="tx1"/>
                  </w14:solidFill>
                </w14:textFill>
              </w:rPr>
              <w:t>备注</w:t>
            </w:r>
          </w:p>
        </w:tc>
      </w:tr>
      <w:tr w14:paraId="22A20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3" w:hRule="atLeast"/>
          <w:jc w:val="center"/>
        </w:trPr>
        <w:tc>
          <w:tcPr>
            <w:tcW w:w="458" w:type="pct"/>
            <w:tcBorders>
              <w:top w:val="single" w:color="auto" w:sz="4" w:space="0"/>
              <w:left w:val="single" w:color="auto" w:sz="4" w:space="0"/>
              <w:right w:val="single" w:color="auto" w:sz="4" w:space="0"/>
            </w:tcBorders>
            <w:vAlign w:val="center"/>
          </w:tcPr>
          <w:p w14:paraId="1D5D1F9B">
            <w:pPr>
              <w:keepNext w:val="0"/>
              <w:keepLines w:val="0"/>
              <w:pageBreakBefore w:val="0"/>
              <w:suppressLineNumbers w:val="0"/>
              <w:kinsoku/>
              <w:wordWrap/>
              <w:overflowPunct/>
              <w:topLinePunct w:val="0"/>
              <w:bidi w:val="0"/>
              <w:adjustRightInd w:val="0"/>
              <w:snapToGrid w:val="0"/>
              <w:spacing w:before="0" w:beforeAutospacing="0" w:after="0" w:afterAutospacing="0" w:line="360" w:lineRule="exact"/>
              <w:ind w:left="0" w:leftChars="0" w:right="0" w:rightChars="0"/>
              <w:jc w:val="center"/>
              <w:textAlignment w:val="auto"/>
              <w:rPr>
                <w:rFonts w:hint="eastAsia" w:ascii="仿宋" w:hAnsi="仿宋" w:eastAsia="仿宋" w:cs="仿宋"/>
                <w:sz w:val="24"/>
                <w:szCs w:val="24"/>
                <w:highlight w:val="none"/>
                <w:lang w:val="en-US" w:eastAsia="zh-CN"/>
              </w:rPr>
            </w:pPr>
            <w:r>
              <w:rPr>
                <w:rFonts w:hint="eastAsia" w:ascii="仿宋" w:hAnsi="仿宋" w:eastAsia="仿宋" w:cs="仿宋"/>
                <w:b w:val="0"/>
                <w:bCs w:val="0"/>
                <w:color w:val="000000" w:themeColor="text1"/>
                <w:sz w:val="22"/>
                <w:szCs w:val="22"/>
                <w:highlight w:val="none"/>
                <w:lang w:val="en-US" w:eastAsia="zh-CN"/>
                <w14:textFill>
                  <w14:solidFill>
                    <w14:schemeClr w14:val="tx1"/>
                  </w14:solidFill>
                </w14:textFill>
              </w:rPr>
              <w:t>包组1</w:t>
            </w:r>
          </w:p>
        </w:tc>
        <w:tc>
          <w:tcPr>
            <w:tcW w:w="1034" w:type="pct"/>
            <w:tcBorders>
              <w:top w:val="single" w:color="auto" w:sz="4" w:space="0"/>
              <w:left w:val="nil"/>
              <w:bottom w:val="single" w:color="auto" w:sz="4" w:space="0"/>
              <w:right w:val="single" w:color="auto" w:sz="4" w:space="0"/>
            </w:tcBorders>
            <w:vAlign w:val="center"/>
          </w:tcPr>
          <w:p w14:paraId="37D9C850">
            <w:pPr>
              <w:keepNext w:val="0"/>
              <w:keepLines w:val="0"/>
              <w:suppressLineNumbers w:val="0"/>
              <w:spacing w:before="0" w:beforeAutospacing="0" w:after="0" w:afterAutospacing="0" w:line="340" w:lineRule="exact"/>
              <w:ind w:left="0" w:right="0"/>
              <w:jc w:val="center"/>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南北院区</w:t>
            </w:r>
            <w:r>
              <w:rPr>
                <w:rFonts w:hint="eastAsia" w:ascii="仿宋" w:hAnsi="仿宋" w:eastAsia="仿宋" w:cs="仿宋"/>
                <w:sz w:val="24"/>
                <w:szCs w:val="24"/>
                <w:highlight w:val="none"/>
                <w:lang w:val="zh-CN"/>
              </w:rPr>
              <w:t>公务车辆定点维修保养服务</w:t>
            </w:r>
          </w:p>
        </w:tc>
        <w:tc>
          <w:tcPr>
            <w:tcW w:w="1256" w:type="pct"/>
            <w:vMerge w:val="restart"/>
            <w:tcBorders>
              <w:top w:val="single" w:color="auto" w:sz="4" w:space="0"/>
              <w:left w:val="nil"/>
              <w:right w:val="single" w:color="auto" w:sz="4" w:space="0"/>
            </w:tcBorders>
            <w:vAlign w:val="center"/>
          </w:tcPr>
          <w:p w14:paraId="5983BD15">
            <w:pPr>
              <w:keepNext w:val="0"/>
              <w:keepLines w:val="0"/>
              <w:suppressLineNumbers w:val="0"/>
              <w:spacing w:before="0" w:beforeAutospacing="0" w:after="0" w:afterAutospacing="0" w:line="340" w:lineRule="exact"/>
              <w:ind w:left="0" w:right="0"/>
              <w:jc w:val="center"/>
              <w:rPr>
                <w:rFonts w:hint="default" w:ascii="仿宋" w:hAnsi="仿宋" w:eastAsia="仿宋" w:cs="仿宋"/>
                <w:sz w:val="24"/>
                <w:szCs w:val="24"/>
                <w:highlight w:val="none"/>
                <w:lang w:val="en-US" w:eastAsia="zh-CN"/>
              </w:rPr>
            </w:pPr>
            <w:r>
              <w:rPr>
                <w:rFonts w:hint="eastAsia" w:ascii="仿宋" w:hAnsi="仿宋" w:eastAsia="仿宋" w:cs="仿宋"/>
                <w:i w:val="0"/>
                <w:iCs w:val="0"/>
                <w:color w:val="000000"/>
                <w:sz w:val="24"/>
                <w:szCs w:val="24"/>
                <w:highlight w:val="none"/>
                <w:u w:val="none"/>
                <w:lang w:val="en-US" w:eastAsia="zh-CN"/>
              </w:rPr>
              <w:t>合同生效之日起2年或累计结算金额达到采购预算，合同终止时间以先到者为准。</w:t>
            </w:r>
          </w:p>
        </w:tc>
        <w:tc>
          <w:tcPr>
            <w:tcW w:w="749" w:type="pct"/>
            <w:tcBorders>
              <w:top w:val="single" w:color="auto" w:sz="4" w:space="0"/>
              <w:left w:val="nil"/>
              <w:bottom w:val="single" w:color="auto" w:sz="4" w:space="0"/>
              <w:right w:val="single" w:color="auto" w:sz="4" w:space="0"/>
            </w:tcBorders>
            <w:vAlign w:val="center"/>
          </w:tcPr>
          <w:p w14:paraId="05E253B9">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sz w:val="24"/>
                <w:szCs w:val="24"/>
                <w:highlight w:val="none"/>
              </w:rPr>
            </w:pPr>
            <w:r>
              <w:rPr>
                <w:rFonts w:hint="eastAsia" w:ascii="仿宋" w:hAnsi="仿宋" w:eastAsia="仿宋" w:cs="仿宋"/>
                <w:i w:val="0"/>
                <w:iCs w:val="0"/>
                <w:color w:val="000000" w:themeColor="text1"/>
                <w:kern w:val="0"/>
                <w:sz w:val="24"/>
                <w:szCs w:val="24"/>
                <w:highlight w:val="none"/>
                <w:u w:val="none"/>
                <w:lang w:val="en-US" w:eastAsia="zh-CN" w:bidi="ar"/>
                <w14:textFill>
                  <w14:solidFill>
                    <w14:schemeClr w14:val="tx1"/>
                  </w14:solidFill>
                </w14:textFill>
              </w:rPr>
              <w:t>50.6万元</w:t>
            </w:r>
          </w:p>
        </w:tc>
        <w:tc>
          <w:tcPr>
            <w:tcW w:w="749" w:type="pct"/>
            <w:tcBorders>
              <w:top w:val="single" w:color="auto" w:sz="4" w:space="0"/>
              <w:left w:val="nil"/>
              <w:bottom w:val="single" w:color="auto" w:sz="4" w:space="0"/>
              <w:right w:val="single" w:color="auto" w:sz="4" w:space="0"/>
            </w:tcBorders>
            <w:vAlign w:val="center"/>
          </w:tcPr>
          <w:p w14:paraId="4EA7E60D">
            <w:pPr>
              <w:keepNext w:val="0"/>
              <w:keepLines w:val="0"/>
              <w:pageBreakBefore w:val="0"/>
              <w:suppressLineNumbers w:val="0"/>
              <w:kinsoku/>
              <w:wordWrap/>
              <w:overflowPunct/>
              <w:topLinePunct w:val="0"/>
              <w:bidi w:val="0"/>
              <w:adjustRightInd w:val="0"/>
              <w:snapToGrid w:val="0"/>
              <w:spacing w:before="0" w:beforeAutospacing="0" w:after="0" w:afterAutospacing="0" w:line="360" w:lineRule="exact"/>
              <w:ind w:left="0" w:leftChars="0" w:right="0" w:rightChars="0"/>
              <w:jc w:val="center"/>
              <w:textAlignment w:val="auto"/>
              <w:rPr>
                <w:rFonts w:hint="eastAsia" w:ascii="仿宋" w:hAnsi="仿宋" w:eastAsia="仿宋" w:cs="仿宋"/>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1家</w:t>
            </w:r>
          </w:p>
        </w:tc>
        <w:tc>
          <w:tcPr>
            <w:tcW w:w="752" w:type="pct"/>
            <w:vMerge w:val="restart"/>
            <w:tcBorders>
              <w:top w:val="single" w:color="auto" w:sz="4" w:space="0"/>
              <w:left w:val="nil"/>
              <w:right w:val="single" w:color="auto" w:sz="4" w:space="0"/>
            </w:tcBorders>
            <w:vAlign w:val="center"/>
          </w:tcPr>
          <w:p w14:paraId="7CB35F36">
            <w:pPr>
              <w:keepNext w:val="0"/>
              <w:keepLines w:val="0"/>
              <w:pageBreakBefore w:val="0"/>
              <w:suppressLineNumbers w:val="0"/>
              <w:kinsoku/>
              <w:wordWrap/>
              <w:overflowPunct/>
              <w:topLinePunct w:val="0"/>
              <w:bidi w:val="0"/>
              <w:adjustRightInd w:val="0"/>
              <w:snapToGrid w:val="0"/>
              <w:spacing w:before="0" w:beforeAutospacing="0" w:after="0" w:afterAutospacing="0" w:line="360" w:lineRule="exact"/>
              <w:ind w:left="0" w:leftChars="0" w:right="0" w:rightChars="0"/>
              <w:jc w:val="center"/>
              <w:textAlignment w:val="auto"/>
              <w:rPr>
                <w:rFonts w:hint="eastAsia" w:ascii="仿宋" w:hAnsi="仿宋" w:eastAsia="仿宋" w:cs="仿宋"/>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仿宋" w:hAnsi="仿宋" w:eastAsia="仿宋" w:cs="仿宋"/>
                <w:b w:val="0"/>
                <w:bCs w:val="0"/>
                <w:color w:val="000000" w:themeColor="text1"/>
                <w:sz w:val="24"/>
                <w:szCs w:val="24"/>
                <w:highlight w:val="none"/>
                <w:lang w:val="en-US" w:eastAsia="zh-CN"/>
                <w14:textFill>
                  <w14:solidFill>
                    <w14:schemeClr w14:val="tx1"/>
                  </w14:solidFill>
                </w14:textFill>
              </w:rPr>
              <w:t>供应商可兼投兼中</w:t>
            </w:r>
          </w:p>
        </w:tc>
      </w:tr>
      <w:tr w14:paraId="146F6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3" w:hRule="atLeast"/>
          <w:jc w:val="center"/>
        </w:trPr>
        <w:tc>
          <w:tcPr>
            <w:tcW w:w="458" w:type="pct"/>
            <w:tcBorders>
              <w:left w:val="single" w:color="auto" w:sz="4" w:space="0"/>
              <w:bottom w:val="single" w:color="auto" w:sz="4" w:space="0"/>
              <w:right w:val="single" w:color="auto" w:sz="4" w:space="0"/>
            </w:tcBorders>
            <w:vAlign w:val="center"/>
          </w:tcPr>
          <w:p w14:paraId="7B2D7BCD">
            <w:pPr>
              <w:keepNext w:val="0"/>
              <w:keepLines w:val="0"/>
              <w:pageBreakBefore w:val="0"/>
              <w:suppressLineNumbers w:val="0"/>
              <w:kinsoku/>
              <w:wordWrap/>
              <w:overflowPunct/>
              <w:topLinePunct w:val="0"/>
              <w:bidi w:val="0"/>
              <w:adjustRightInd w:val="0"/>
              <w:snapToGrid w:val="0"/>
              <w:spacing w:before="0" w:beforeAutospacing="0" w:after="0" w:afterAutospacing="0" w:line="360" w:lineRule="exact"/>
              <w:ind w:left="0" w:leftChars="0" w:right="0" w:rightChars="0"/>
              <w:jc w:val="center"/>
              <w:textAlignment w:val="auto"/>
              <w:rPr>
                <w:rFonts w:hint="eastAsia" w:ascii="仿宋" w:hAnsi="仿宋" w:eastAsia="仿宋" w:cs="仿宋"/>
                <w:sz w:val="24"/>
                <w:szCs w:val="24"/>
                <w:highlight w:val="none"/>
                <w:lang w:val="en-US" w:eastAsia="zh-CN"/>
              </w:rPr>
            </w:pPr>
            <w:r>
              <w:rPr>
                <w:rFonts w:hint="eastAsia" w:ascii="仿宋" w:hAnsi="仿宋" w:eastAsia="仿宋" w:cs="仿宋"/>
                <w:b w:val="0"/>
                <w:bCs w:val="0"/>
                <w:color w:val="000000" w:themeColor="text1"/>
                <w:sz w:val="22"/>
                <w:szCs w:val="22"/>
                <w:highlight w:val="none"/>
                <w:lang w:val="en-US" w:eastAsia="zh-CN"/>
                <w14:textFill>
                  <w14:solidFill>
                    <w14:schemeClr w14:val="tx1"/>
                  </w14:solidFill>
                </w14:textFill>
              </w:rPr>
              <w:t>包组2</w:t>
            </w:r>
          </w:p>
        </w:tc>
        <w:tc>
          <w:tcPr>
            <w:tcW w:w="1034" w:type="pct"/>
            <w:tcBorders>
              <w:top w:val="single" w:color="auto" w:sz="4" w:space="0"/>
              <w:left w:val="nil"/>
              <w:bottom w:val="single" w:color="auto" w:sz="4" w:space="0"/>
              <w:right w:val="single" w:color="auto" w:sz="4" w:space="0"/>
            </w:tcBorders>
            <w:vAlign w:val="center"/>
          </w:tcPr>
          <w:p w14:paraId="1A32BC06">
            <w:pPr>
              <w:keepNext w:val="0"/>
              <w:keepLines w:val="0"/>
              <w:suppressLineNumbers w:val="0"/>
              <w:spacing w:before="0" w:beforeAutospacing="0" w:after="0" w:afterAutospacing="0" w:line="340" w:lineRule="exact"/>
              <w:ind w:left="0" w:right="0"/>
              <w:jc w:val="center"/>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花都院区</w:t>
            </w:r>
            <w:r>
              <w:rPr>
                <w:rFonts w:hint="eastAsia" w:ascii="仿宋" w:hAnsi="仿宋" w:eastAsia="仿宋" w:cs="仿宋"/>
                <w:sz w:val="24"/>
                <w:szCs w:val="24"/>
                <w:highlight w:val="none"/>
                <w:lang w:val="zh-CN"/>
              </w:rPr>
              <w:t>公务车辆定点维修保养服务</w:t>
            </w:r>
          </w:p>
        </w:tc>
        <w:tc>
          <w:tcPr>
            <w:tcW w:w="1256" w:type="pct"/>
            <w:vMerge w:val="continue"/>
            <w:tcBorders>
              <w:left w:val="nil"/>
              <w:bottom w:val="single" w:color="auto" w:sz="4" w:space="0"/>
              <w:right w:val="single" w:color="auto" w:sz="4" w:space="0"/>
            </w:tcBorders>
            <w:vAlign w:val="center"/>
          </w:tcPr>
          <w:p w14:paraId="40BCAB1A">
            <w:pPr>
              <w:keepNext w:val="0"/>
              <w:keepLines w:val="0"/>
              <w:suppressLineNumbers w:val="0"/>
              <w:spacing w:before="0" w:beforeAutospacing="0" w:after="0" w:afterAutospacing="0" w:line="340" w:lineRule="exact"/>
              <w:ind w:left="0" w:right="0"/>
              <w:jc w:val="center"/>
              <w:rPr>
                <w:rFonts w:hint="eastAsia" w:ascii="仿宋" w:hAnsi="仿宋" w:eastAsia="仿宋" w:cs="仿宋"/>
                <w:color w:val="auto"/>
                <w:sz w:val="24"/>
                <w:szCs w:val="24"/>
                <w:highlight w:val="none"/>
                <w:lang w:val="en-US" w:eastAsia="zh-CN"/>
              </w:rPr>
            </w:pPr>
          </w:p>
        </w:tc>
        <w:tc>
          <w:tcPr>
            <w:tcW w:w="749" w:type="pct"/>
            <w:tcBorders>
              <w:top w:val="single" w:color="auto" w:sz="4" w:space="0"/>
              <w:left w:val="nil"/>
              <w:bottom w:val="single" w:color="auto" w:sz="4" w:space="0"/>
              <w:right w:val="single" w:color="auto" w:sz="4" w:space="0"/>
            </w:tcBorders>
            <w:vAlign w:val="center"/>
          </w:tcPr>
          <w:p w14:paraId="362804EF">
            <w:pPr>
              <w:keepNext w:val="0"/>
              <w:keepLines w:val="0"/>
              <w:widowControl/>
              <w:suppressLineNumbers w:val="0"/>
              <w:spacing w:before="0" w:beforeAutospacing="0" w:after="0" w:afterAutospacing="0"/>
              <w:ind w:left="0" w:leftChars="0" w:right="0" w:rightChars="0"/>
              <w:jc w:val="center"/>
              <w:textAlignment w:val="center"/>
              <w:rPr>
                <w:rFonts w:hint="default" w:ascii="仿宋" w:hAnsi="仿宋" w:eastAsia="仿宋" w:cs="仿宋"/>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仿宋" w:hAnsi="仿宋" w:eastAsia="仿宋" w:cs="仿宋"/>
                <w:i w:val="0"/>
                <w:iCs w:val="0"/>
                <w:color w:val="000000" w:themeColor="text1"/>
                <w:kern w:val="0"/>
                <w:sz w:val="24"/>
                <w:szCs w:val="24"/>
                <w:highlight w:val="none"/>
                <w:u w:val="none"/>
                <w:lang w:val="en-US" w:eastAsia="zh-CN" w:bidi="ar"/>
                <w14:textFill>
                  <w14:solidFill>
                    <w14:schemeClr w14:val="tx1"/>
                  </w14:solidFill>
                </w14:textFill>
              </w:rPr>
              <w:t>19.4万元</w:t>
            </w:r>
          </w:p>
        </w:tc>
        <w:tc>
          <w:tcPr>
            <w:tcW w:w="749" w:type="pct"/>
            <w:tcBorders>
              <w:top w:val="single" w:color="auto" w:sz="4" w:space="0"/>
              <w:left w:val="nil"/>
              <w:bottom w:val="single" w:color="auto" w:sz="4" w:space="0"/>
              <w:right w:val="single" w:color="auto" w:sz="4" w:space="0"/>
            </w:tcBorders>
            <w:vAlign w:val="center"/>
          </w:tcPr>
          <w:p w14:paraId="77C4F5B7">
            <w:pPr>
              <w:keepNext w:val="0"/>
              <w:keepLines w:val="0"/>
              <w:pageBreakBefore w:val="0"/>
              <w:suppressLineNumbers w:val="0"/>
              <w:kinsoku/>
              <w:wordWrap/>
              <w:overflowPunct/>
              <w:topLinePunct w:val="0"/>
              <w:bidi w:val="0"/>
              <w:adjustRightInd w:val="0"/>
              <w:snapToGrid w:val="0"/>
              <w:spacing w:before="0" w:beforeAutospacing="0" w:after="0" w:afterAutospacing="0" w:line="360" w:lineRule="exact"/>
              <w:ind w:left="0" w:leftChars="0" w:right="0" w:rightChars="0"/>
              <w:jc w:val="center"/>
              <w:textAlignment w:val="auto"/>
              <w:rPr>
                <w:rFonts w:hint="eastAsia" w:ascii="仿宋" w:hAnsi="仿宋" w:eastAsia="仿宋" w:cs="仿宋"/>
                <w:i w:val="0"/>
                <w:iCs w:val="0"/>
                <w:color w:val="000000" w:themeColor="text1"/>
                <w:kern w:val="0"/>
                <w:sz w:val="24"/>
                <w:szCs w:val="24"/>
                <w:highlight w:val="none"/>
                <w:u w:val="none"/>
                <w:lang w:val="en-US" w:eastAsia="zh-CN" w:bidi="ar"/>
                <w14:textFill>
                  <w14:solidFill>
                    <w14:schemeClr w14:val="tx1"/>
                  </w14:solidFill>
                </w14:textFill>
              </w:rPr>
            </w:pPr>
            <w:r>
              <w:rPr>
                <w:rFonts w:hint="eastAsia" w:ascii="仿宋" w:hAnsi="仿宋" w:eastAsia="仿宋" w:cs="仿宋"/>
                <w:b w:val="0"/>
                <w:bCs w:val="0"/>
                <w:color w:val="000000" w:themeColor="text1"/>
                <w:sz w:val="22"/>
                <w:szCs w:val="22"/>
                <w:highlight w:val="none"/>
                <w:lang w:val="en-US" w:eastAsia="zh-CN"/>
                <w14:textFill>
                  <w14:solidFill>
                    <w14:schemeClr w14:val="tx1"/>
                  </w14:solidFill>
                </w14:textFill>
              </w:rPr>
              <w:t>1家</w:t>
            </w:r>
          </w:p>
        </w:tc>
        <w:tc>
          <w:tcPr>
            <w:tcW w:w="752" w:type="pct"/>
            <w:vMerge w:val="continue"/>
            <w:tcBorders>
              <w:left w:val="nil"/>
              <w:bottom w:val="single" w:color="auto" w:sz="4" w:space="0"/>
              <w:right w:val="single" w:color="auto" w:sz="4" w:space="0"/>
            </w:tcBorders>
            <w:vAlign w:val="top"/>
          </w:tcPr>
          <w:p w14:paraId="10A7C4B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60" w:lineRule="exact"/>
              <w:ind w:left="0" w:leftChars="0" w:right="0" w:rightChars="0"/>
              <w:jc w:val="center"/>
              <w:textAlignment w:val="auto"/>
              <w:rPr>
                <w:rFonts w:hint="eastAsia" w:ascii="仿宋" w:hAnsi="仿宋" w:eastAsia="仿宋" w:cs="仿宋"/>
                <w:i w:val="0"/>
                <w:iCs w:val="0"/>
                <w:color w:val="000000" w:themeColor="text1"/>
                <w:kern w:val="0"/>
                <w:sz w:val="24"/>
                <w:szCs w:val="24"/>
                <w:highlight w:val="none"/>
                <w:u w:val="none"/>
                <w:lang w:val="en-US" w:eastAsia="zh-CN" w:bidi="ar"/>
                <w14:textFill>
                  <w14:solidFill>
                    <w14:schemeClr w14:val="tx1"/>
                  </w14:solidFill>
                </w14:textFill>
              </w:rPr>
            </w:pPr>
          </w:p>
        </w:tc>
      </w:tr>
    </w:tbl>
    <w:p w14:paraId="5B65CFC4">
      <w:pPr>
        <w:ind w:firstLine="480" w:firstLineChars="200"/>
        <w:rPr>
          <w:rFonts w:hint="eastAsia" w:ascii="仿宋" w:hAnsi="仿宋" w:eastAsia="仿宋" w:cs="仿宋"/>
          <w:b w:val="0"/>
          <w:bCs/>
          <w:sz w:val="24"/>
          <w:szCs w:val="32"/>
          <w:highlight w:val="none"/>
          <w:lang w:val="en-US" w:eastAsia="zh-CN"/>
        </w:rPr>
      </w:pPr>
      <w:r>
        <w:rPr>
          <w:rFonts w:hint="eastAsia" w:ascii="仿宋" w:hAnsi="仿宋" w:eastAsia="仿宋" w:cs="仿宋"/>
          <w:b w:val="0"/>
          <w:bCs/>
          <w:sz w:val="24"/>
          <w:szCs w:val="32"/>
          <w:highlight w:val="none"/>
          <w:lang w:val="en-US" w:eastAsia="zh-CN"/>
        </w:rPr>
        <w:t>说明：</w:t>
      </w:r>
    </w:p>
    <w:p w14:paraId="33FD2B43">
      <w:pPr>
        <w:ind w:firstLine="480" w:firstLineChars="200"/>
        <w:rPr>
          <w:rFonts w:hint="eastAsia" w:ascii="仿宋" w:hAnsi="仿宋" w:eastAsia="仿宋" w:cs="仿宋"/>
          <w:b w:val="0"/>
          <w:bCs/>
          <w:sz w:val="24"/>
          <w:szCs w:val="32"/>
          <w:highlight w:val="none"/>
          <w:lang w:val="en-US" w:eastAsia="zh-CN"/>
        </w:rPr>
      </w:pPr>
      <w:r>
        <w:rPr>
          <w:rFonts w:hint="eastAsia" w:ascii="仿宋" w:hAnsi="仿宋" w:eastAsia="仿宋" w:cs="仿宋"/>
          <w:b w:val="0"/>
          <w:bCs/>
          <w:sz w:val="24"/>
          <w:szCs w:val="32"/>
          <w:highlight w:val="none"/>
          <w:lang w:val="en-US" w:eastAsia="zh-CN"/>
        </w:rPr>
        <w:t>★1.关于本项目采购包响应要求，说明如下：</w:t>
      </w:r>
    </w:p>
    <w:p w14:paraId="5D651322">
      <w:pPr>
        <w:ind w:firstLine="480" w:firstLineChars="200"/>
        <w:rPr>
          <w:rFonts w:hint="eastAsia" w:ascii="仿宋" w:hAnsi="仿宋" w:eastAsia="仿宋" w:cs="仿宋"/>
          <w:b w:val="0"/>
          <w:bCs/>
          <w:sz w:val="24"/>
          <w:szCs w:val="32"/>
          <w:highlight w:val="none"/>
          <w:lang w:val="en-US" w:eastAsia="zh-CN"/>
        </w:rPr>
      </w:pPr>
      <w:r>
        <w:rPr>
          <w:rFonts w:hint="eastAsia" w:ascii="仿宋" w:hAnsi="仿宋" w:eastAsia="仿宋" w:cs="仿宋"/>
          <w:b w:val="0"/>
          <w:bCs/>
          <w:sz w:val="24"/>
          <w:szCs w:val="32"/>
          <w:highlight w:val="none"/>
          <w:lang w:val="en-US" w:eastAsia="zh-CN"/>
        </w:rPr>
        <w:t>各采购包独立评审，分别确定一家成交供应商。供应商可选择一个或两个包组响应。</w:t>
      </w:r>
    </w:p>
    <w:p w14:paraId="668DE364">
      <w:pPr>
        <w:ind w:firstLine="480" w:firstLineChars="200"/>
        <w:rPr>
          <w:rFonts w:hint="eastAsia" w:ascii="仿宋" w:hAnsi="仿宋" w:eastAsia="仿宋" w:cs="仿宋"/>
          <w:b w:val="0"/>
          <w:bCs/>
          <w:sz w:val="24"/>
          <w:szCs w:val="32"/>
          <w:highlight w:val="none"/>
          <w:lang w:val="en-US" w:eastAsia="zh-CN"/>
        </w:rPr>
      </w:pPr>
      <w:r>
        <w:rPr>
          <w:rFonts w:hint="eastAsia" w:ascii="仿宋" w:hAnsi="仿宋" w:eastAsia="仿宋" w:cs="仿宋"/>
          <w:b w:val="0"/>
          <w:bCs/>
          <w:sz w:val="24"/>
          <w:szCs w:val="32"/>
          <w:highlight w:val="none"/>
          <w:lang w:val="en-US" w:eastAsia="zh-CN"/>
        </w:rPr>
        <w:t>包组1与包组2的资格审查、符合性审查及评审标准均一致。</w:t>
      </w:r>
    </w:p>
    <w:p w14:paraId="1B5E5BA0">
      <w:pPr>
        <w:ind w:firstLine="480" w:firstLineChars="200"/>
        <w:rPr>
          <w:rFonts w:hint="eastAsia" w:ascii="仿宋" w:hAnsi="仿宋" w:eastAsia="仿宋" w:cs="仿宋"/>
          <w:b w:val="0"/>
          <w:bCs/>
          <w:sz w:val="24"/>
          <w:szCs w:val="32"/>
          <w:highlight w:val="none"/>
          <w:lang w:val="en-US" w:eastAsia="zh-CN"/>
        </w:rPr>
      </w:pPr>
      <w:r>
        <w:rPr>
          <w:rFonts w:hint="eastAsia" w:ascii="仿宋" w:hAnsi="仿宋" w:eastAsia="仿宋" w:cs="仿宋"/>
          <w:b w:val="0"/>
          <w:bCs/>
          <w:sz w:val="24"/>
          <w:szCs w:val="32"/>
          <w:highlight w:val="none"/>
          <w:lang w:val="en-US" w:eastAsia="zh-CN"/>
        </w:rPr>
        <w:t>响应文件须在封面明确标注所投包号。响应两个包组的，须分别编制响应文件，并针对各包组分别制定响应方案，不得共用同一份响应文件。</w:t>
      </w:r>
    </w:p>
    <w:p w14:paraId="77436E8E">
      <w:pPr>
        <w:ind w:firstLine="480" w:firstLineChars="200"/>
        <w:rPr>
          <w:rFonts w:hint="eastAsia" w:ascii="仿宋" w:hAnsi="仿宋" w:eastAsia="仿宋" w:cs="仿宋"/>
          <w:b w:val="0"/>
          <w:bCs/>
          <w:sz w:val="24"/>
          <w:szCs w:val="32"/>
          <w:highlight w:val="none"/>
          <w:lang w:val="en-US" w:eastAsia="zh-CN"/>
        </w:rPr>
      </w:pPr>
      <w:r>
        <w:rPr>
          <w:rFonts w:hint="eastAsia" w:ascii="仿宋" w:hAnsi="仿宋" w:eastAsia="仿宋" w:cs="仿宋"/>
          <w:b w:val="0"/>
          <w:bCs/>
          <w:sz w:val="24"/>
          <w:szCs w:val="32"/>
          <w:highlight w:val="none"/>
          <w:lang w:val="en-US" w:eastAsia="zh-CN"/>
        </w:rPr>
        <w:t>未在封面注明包号的，视为仅响应采购包组1，其他包组响应无效。</w:t>
      </w:r>
    </w:p>
    <w:p w14:paraId="20D5C744">
      <w:pPr>
        <w:ind w:firstLine="480" w:firstLineChars="200"/>
        <w:rPr>
          <w:rFonts w:hint="eastAsia" w:ascii="仿宋" w:hAnsi="仿宋" w:eastAsia="仿宋" w:cs="仿宋"/>
          <w:b w:val="0"/>
          <w:bCs/>
          <w:sz w:val="24"/>
          <w:szCs w:val="32"/>
          <w:highlight w:val="none"/>
          <w:lang w:val="en-US" w:eastAsia="zh-CN"/>
        </w:rPr>
      </w:pPr>
      <w:r>
        <w:rPr>
          <w:rFonts w:hint="eastAsia" w:ascii="仿宋" w:hAnsi="仿宋" w:eastAsia="仿宋" w:cs="仿宋"/>
          <w:b w:val="0"/>
          <w:bCs/>
          <w:sz w:val="24"/>
          <w:szCs w:val="32"/>
          <w:highlight w:val="none"/>
          <w:lang w:val="en-US" w:eastAsia="zh-CN"/>
        </w:rPr>
        <w:t>2.详细技术规范请参阅本文件中的“用户需求书”。供应商须对所选采购包的全部内容进行响应报价，如有缺漏或超出该包采购预算（最高限价），将导致响应无效。</w:t>
      </w:r>
    </w:p>
    <w:p w14:paraId="6DC01335">
      <w:pPr>
        <w:ind w:firstLine="482" w:firstLineChars="200"/>
        <w:rPr>
          <w:rFonts w:hint="eastAsia" w:ascii="仿宋" w:hAnsi="仿宋" w:eastAsia="仿宋" w:cs="仿宋"/>
          <w:b/>
          <w:sz w:val="24"/>
          <w:szCs w:val="32"/>
          <w:highlight w:val="none"/>
          <w:lang w:val="en-US" w:eastAsia="zh-CN"/>
        </w:rPr>
      </w:pPr>
      <w:r>
        <w:rPr>
          <w:rFonts w:hint="eastAsia" w:ascii="仿宋" w:hAnsi="仿宋" w:eastAsia="仿宋" w:cs="仿宋"/>
          <w:b/>
          <w:sz w:val="24"/>
          <w:szCs w:val="32"/>
          <w:highlight w:val="none"/>
          <w:lang w:val="en-US" w:eastAsia="zh-CN"/>
        </w:rPr>
        <w:t>二、项目基本概况</w:t>
      </w:r>
    </w:p>
    <w:p w14:paraId="2F98D0A2">
      <w:pPr>
        <w:ind w:firstLine="480" w:firstLineChars="200"/>
        <w:rPr>
          <w:rFonts w:hint="eastAsia" w:ascii="仿宋" w:hAnsi="仿宋" w:eastAsia="仿宋" w:cs="仿宋"/>
          <w:b w:val="0"/>
          <w:bCs/>
          <w:sz w:val="24"/>
          <w:szCs w:val="32"/>
          <w:highlight w:val="none"/>
          <w:lang w:val="en-US" w:eastAsia="zh-CN"/>
        </w:rPr>
      </w:pPr>
      <w:r>
        <w:rPr>
          <w:rFonts w:hint="eastAsia" w:ascii="仿宋" w:hAnsi="仿宋" w:eastAsia="仿宋" w:cs="仿宋"/>
          <w:b w:val="0"/>
          <w:bCs/>
          <w:sz w:val="24"/>
          <w:szCs w:val="32"/>
          <w:highlight w:val="none"/>
          <w:lang w:val="en-US" w:eastAsia="zh-CN"/>
        </w:rPr>
        <w:t>1.服务范围：本项目旨在为中山大学孙逸仙纪念医院南北院区（包组1，共15辆，含救护车）及花都院区（包组2，共5辆，含救护车）提供一站式车辆定点维修保养服务，服务内容覆盖车辆日常养护、故障维修、应急保障、年审业务代办和装卸其他设备等服务。</w:t>
      </w:r>
    </w:p>
    <w:p w14:paraId="29E387F3">
      <w:pPr>
        <w:ind w:firstLine="480" w:firstLineChars="200"/>
        <w:rPr>
          <w:rFonts w:hint="eastAsia" w:ascii="仿宋" w:hAnsi="仿宋" w:eastAsia="仿宋" w:cs="仿宋"/>
          <w:b w:val="0"/>
          <w:bCs/>
          <w:sz w:val="24"/>
          <w:szCs w:val="32"/>
          <w:highlight w:val="none"/>
          <w:lang w:val="en-US" w:eastAsia="zh-CN"/>
        </w:rPr>
      </w:pPr>
      <w:r>
        <w:rPr>
          <w:rFonts w:hint="eastAsia" w:ascii="仿宋" w:hAnsi="仿宋" w:eastAsia="仿宋" w:cs="仿宋"/>
          <w:b w:val="0"/>
          <w:bCs/>
          <w:sz w:val="24"/>
          <w:szCs w:val="32"/>
          <w:highlight w:val="none"/>
          <w:lang w:val="en-US" w:eastAsia="zh-CN"/>
        </w:rPr>
        <w:t>2.服务要求：所有服务须符合国家机动车维修养护相关行业标准，响应及时、服务规范、质量可靠。做好采购人车辆的维护保养工作，保持车况性能的良好状态，确保车勤保障工作的顺利开展，最大限度保障采购人车辆始终处于安全、合规、良好运行状态。</w:t>
      </w:r>
    </w:p>
    <w:p w14:paraId="13A1F196">
      <w:pPr>
        <w:ind w:firstLine="480" w:firstLineChars="200"/>
        <w:rPr>
          <w:rFonts w:hint="eastAsia" w:ascii="仿宋" w:hAnsi="仿宋" w:eastAsia="仿宋" w:cs="仿宋"/>
          <w:b w:val="0"/>
          <w:bCs/>
          <w:sz w:val="24"/>
          <w:szCs w:val="32"/>
          <w:highlight w:val="none"/>
          <w:lang w:val="en-US" w:eastAsia="zh-CN"/>
        </w:rPr>
      </w:pPr>
      <w:r>
        <w:rPr>
          <w:rFonts w:hint="eastAsia" w:ascii="仿宋" w:hAnsi="仿宋" w:eastAsia="仿宋" w:cs="仿宋"/>
          <w:b w:val="0"/>
          <w:bCs/>
          <w:sz w:val="24"/>
          <w:szCs w:val="32"/>
          <w:highlight w:val="none"/>
          <w:lang w:val="en-US" w:eastAsia="zh-CN"/>
        </w:rPr>
        <w:t>3.服务时间（履行期限）：</w:t>
      </w:r>
      <w:r>
        <w:rPr>
          <w:rFonts w:hint="eastAsia" w:ascii="仿宋" w:hAnsi="仿宋" w:eastAsia="仿宋" w:cs="仿宋"/>
          <w:b w:val="0"/>
          <w:bCs/>
          <w:i w:val="0"/>
          <w:iCs w:val="0"/>
          <w:color w:val="000000"/>
          <w:sz w:val="24"/>
          <w:szCs w:val="24"/>
          <w:highlight w:val="none"/>
          <w:u w:val="none"/>
          <w:lang w:val="en-US" w:eastAsia="zh-CN"/>
        </w:rPr>
        <w:t>合同生效之日起2年</w:t>
      </w:r>
      <w:r>
        <w:rPr>
          <w:rFonts w:hint="eastAsia" w:ascii="仿宋" w:hAnsi="仿宋" w:eastAsia="仿宋" w:cs="仿宋"/>
          <w:b w:val="0"/>
          <w:bCs/>
          <w:sz w:val="24"/>
          <w:szCs w:val="32"/>
          <w:highlight w:val="none"/>
          <w:lang w:val="en-US" w:eastAsia="zh-CN"/>
        </w:rPr>
        <w:t>或累计结算金额达到采购预算，合同终止时间以先到者为准。</w:t>
      </w:r>
    </w:p>
    <w:p w14:paraId="74DE0AF2">
      <w:pPr>
        <w:ind w:firstLine="422" w:firstLineChars="200"/>
        <w:rPr>
          <w:rFonts w:hint="eastAsia" w:ascii="仿宋" w:hAnsi="仿宋" w:eastAsia="仿宋" w:cs="仿宋"/>
          <w:b w:val="0"/>
          <w:bCs/>
          <w:sz w:val="24"/>
          <w:szCs w:val="32"/>
          <w:highlight w:val="none"/>
          <w:lang w:val="en-US" w:eastAsia="zh-CN"/>
        </w:rPr>
      </w:pPr>
      <w:r>
        <w:rPr>
          <w:rFonts w:hint="eastAsia" w:ascii="仿宋" w:hAnsi="仿宋" w:eastAsia="仿宋" w:cs="仿宋"/>
          <w:b/>
          <w:bCs/>
          <w:color w:val="000000"/>
          <w:kern w:val="0"/>
          <w:sz w:val="21"/>
          <w:szCs w:val="21"/>
          <w:highlight w:val="none"/>
          <w:lang w:val="en-US" w:eastAsia="zh-CN"/>
        </w:rPr>
        <w:t>★</w:t>
      </w:r>
      <w:r>
        <w:rPr>
          <w:rFonts w:hint="eastAsia" w:ascii="仿宋" w:hAnsi="仿宋" w:eastAsia="仿宋" w:cs="仿宋"/>
          <w:b w:val="0"/>
          <w:bCs/>
          <w:sz w:val="24"/>
          <w:szCs w:val="32"/>
          <w:highlight w:val="none"/>
          <w:lang w:val="en-US" w:eastAsia="zh-CN"/>
        </w:rPr>
        <w:t>4.供应商知悉并同意：采购人不保证合同期内维修费累计总金额达到采购预算，供应商不得因实际结算的维修费累计总金额不足采购预算而要求采购人予以补偿或赔偿。</w:t>
      </w:r>
    </w:p>
    <w:p w14:paraId="6F898493">
      <w:pPr>
        <w:ind w:firstLine="482" w:firstLineChars="200"/>
        <w:rPr>
          <w:rFonts w:hint="eastAsia" w:ascii="仿宋" w:hAnsi="仿宋" w:eastAsia="仿宋" w:cs="仿宋"/>
          <w:b/>
          <w:sz w:val="24"/>
          <w:szCs w:val="32"/>
          <w:highlight w:val="none"/>
          <w:lang w:val="en-US" w:eastAsia="zh-CN"/>
        </w:rPr>
      </w:pPr>
      <w:r>
        <w:rPr>
          <w:rFonts w:hint="eastAsia" w:ascii="仿宋" w:hAnsi="仿宋" w:eastAsia="仿宋" w:cs="仿宋"/>
          <w:b/>
          <w:sz w:val="24"/>
          <w:szCs w:val="32"/>
          <w:highlight w:val="none"/>
          <w:lang w:val="en-US" w:eastAsia="zh-CN"/>
        </w:rPr>
        <w:t>三、服务内容</w:t>
      </w:r>
    </w:p>
    <w:p w14:paraId="30340D8A">
      <w:pPr>
        <w:keepNext w:val="0"/>
        <w:keepLines w:val="0"/>
        <w:pageBreakBefore w:val="0"/>
        <w:widowControl w:val="0"/>
        <w:numPr>
          <w:ilvl w:val="0"/>
          <w:numId w:val="0"/>
        </w:numPr>
        <w:kinsoku/>
        <w:wordWrap/>
        <w:overflowPunct/>
        <w:topLinePunct w:val="0"/>
        <w:autoSpaceDE/>
        <w:autoSpaceDN/>
        <w:bidi w:val="0"/>
        <w:adjustRightInd/>
        <w:snapToGrid/>
        <w:ind w:leftChars="200"/>
        <w:textAlignment w:val="auto"/>
        <w:rPr>
          <w:rFonts w:hint="eastAsia" w:ascii="仿宋" w:hAnsi="仿宋" w:eastAsia="仿宋" w:cs="仿宋"/>
          <w:b w:val="0"/>
          <w:bCs/>
          <w:color w:val="000000" w:themeColor="text1"/>
          <w:sz w:val="24"/>
          <w:szCs w:val="32"/>
          <w:highlight w:val="none"/>
          <w:lang w:val="en-US" w:eastAsia="zh-CN"/>
          <w14:textFill>
            <w14:solidFill>
              <w14:schemeClr w14:val="tx1"/>
            </w14:solidFill>
          </w14:textFill>
        </w:rPr>
      </w:pPr>
      <w:r>
        <w:rPr>
          <w:rFonts w:hint="eastAsia" w:ascii="仿宋" w:hAnsi="仿宋" w:eastAsia="仿宋" w:cs="仿宋"/>
          <w:b w:val="0"/>
          <w:bCs/>
          <w:color w:val="000000" w:themeColor="text1"/>
          <w:sz w:val="24"/>
          <w:szCs w:val="32"/>
          <w:highlight w:val="none"/>
          <w:lang w:val="en-US" w:eastAsia="zh-CN"/>
          <w14:textFill>
            <w14:solidFill>
              <w14:schemeClr w14:val="tx1"/>
            </w14:solidFill>
          </w14:textFill>
        </w:rPr>
        <w:t>1.车辆定期和非定期保养服务</w:t>
      </w:r>
    </w:p>
    <w:p w14:paraId="5A7B27E4">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eastAsia" w:ascii="仿宋" w:hAnsi="仿宋" w:eastAsia="仿宋" w:cs="仿宋"/>
          <w:b w:val="0"/>
          <w:bCs/>
          <w:color w:val="000000" w:themeColor="text1"/>
          <w:sz w:val="24"/>
          <w:szCs w:val="32"/>
          <w:highlight w:val="none"/>
          <w:lang w:val="en-US" w:eastAsia="zh-CN"/>
          <w14:textFill>
            <w14:solidFill>
              <w14:schemeClr w14:val="tx1"/>
            </w14:solidFill>
          </w14:textFill>
        </w:rPr>
      </w:pPr>
      <w:r>
        <w:rPr>
          <w:rFonts w:hint="eastAsia" w:ascii="仿宋" w:hAnsi="仿宋" w:eastAsia="仿宋" w:cs="仿宋"/>
          <w:b w:val="0"/>
          <w:bCs/>
          <w:color w:val="000000" w:themeColor="text1"/>
          <w:sz w:val="24"/>
          <w:szCs w:val="32"/>
          <w:highlight w:val="none"/>
          <w:lang w:val="en-US" w:eastAsia="zh-CN"/>
          <w14:textFill>
            <w14:solidFill>
              <w14:schemeClr w14:val="tx1"/>
            </w14:solidFill>
          </w14:textFill>
        </w:rPr>
        <w:t>（1）月度安全巡检：对采购人所有服务车辆，每月开展一次全面安全检查，重点排查车辆制动、转向、灯光、轮胎、油路、电路等关键部位隐患，形成巡检记录，及时上报车辆隐患问题并提供整改建议。</w:t>
      </w:r>
    </w:p>
    <w:p w14:paraId="0FBDAC04">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eastAsia" w:ascii="仿宋" w:hAnsi="仿宋" w:eastAsia="仿宋" w:cs="仿宋"/>
          <w:b w:val="0"/>
          <w:bCs/>
          <w:color w:val="000000" w:themeColor="text1"/>
          <w:sz w:val="24"/>
          <w:szCs w:val="32"/>
          <w:highlight w:val="none"/>
          <w:lang w:val="en-US" w:eastAsia="zh-CN"/>
          <w14:textFill>
            <w14:solidFill>
              <w14:schemeClr w14:val="tx1"/>
            </w14:solidFill>
          </w14:textFill>
        </w:rPr>
      </w:pPr>
      <w:r>
        <w:rPr>
          <w:rFonts w:hint="eastAsia" w:ascii="仿宋" w:hAnsi="仿宋" w:eastAsia="仿宋" w:cs="仿宋"/>
          <w:b w:val="0"/>
          <w:bCs/>
          <w:color w:val="000000" w:themeColor="text1"/>
          <w:sz w:val="24"/>
          <w:szCs w:val="32"/>
          <w:highlight w:val="none"/>
          <w:lang w:val="en-US" w:eastAsia="zh-CN"/>
          <w14:textFill>
            <w14:solidFill>
              <w14:schemeClr w14:val="tx1"/>
            </w14:solidFill>
          </w14:textFill>
        </w:rPr>
        <w:t>（2）标准化分级保养：提供车辆一级、二级专业保养服务，全面覆盖车体外观保养、车内内饰养护、车体漆面检测与翻新修复等全套标准化作业，严格按照车辆原厂保养规范及行业标准执行，保障车辆机械性能与外观状态达标。</w:t>
      </w:r>
    </w:p>
    <w:p w14:paraId="7C8983FE">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eastAsia" w:ascii="仿宋" w:hAnsi="仿宋" w:eastAsia="仿宋" w:cs="仿宋"/>
          <w:b w:val="0"/>
          <w:bCs/>
          <w:color w:val="000000" w:themeColor="text1"/>
          <w:sz w:val="24"/>
          <w:szCs w:val="32"/>
          <w:highlight w:val="none"/>
          <w:lang w:val="en-US" w:eastAsia="zh-CN"/>
          <w14:textFill>
            <w14:solidFill>
              <w14:schemeClr w14:val="tx1"/>
            </w14:solidFill>
          </w14:textFill>
        </w:rPr>
      </w:pPr>
      <w:r>
        <w:rPr>
          <w:rFonts w:hint="eastAsia" w:ascii="仿宋" w:hAnsi="仿宋" w:eastAsia="仿宋" w:cs="仿宋"/>
          <w:b w:val="0"/>
          <w:bCs/>
          <w:color w:val="000000" w:themeColor="text1"/>
          <w:sz w:val="24"/>
          <w:szCs w:val="32"/>
          <w:highlight w:val="none"/>
          <w:lang w:val="en-US" w:eastAsia="zh-CN"/>
          <w14:textFill>
            <w14:solidFill>
              <w14:schemeClr w14:val="tx1"/>
            </w14:solidFill>
          </w14:textFill>
        </w:rPr>
        <w:t>（3）增值养护服务：无偿为采购人车辆提供定期车况检测、全车外观清洗、车内深度吸尘清洁服务，常态化保持车辆整洁、车况合规，无额外收费项目。</w:t>
      </w:r>
    </w:p>
    <w:p w14:paraId="0763FC7C">
      <w:pPr>
        <w:keepNext w:val="0"/>
        <w:keepLines w:val="0"/>
        <w:pageBreakBefore w:val="0"/>
        <w:widowControl w:val="0"/>
        <w:numPr>
          <w:ilvl w:val="0"/>
          <w:numId w:val="0"/>
        </w:numPr>
        <w:kinsoku/>
        <w:wordWrap/>
        <w:overflowPunct/>
        <w:topLinePunct w:val="0"/>
        <w:autoSpaceDE/>
        <w:autoSpaceDN/>
        <w:bidi w:val="0"/>
        <w:adjustRightInd/>
        <w:snapToGrid/>
        <w:ind w:leftChars="200"/>
        <w:textAlignment w:val="auto"/>
        <w:rPr>
          <w:rFonts w:hint="eastAsia" w:ascii="仿宋" w:hAnsi="仿宋" w:eastAsia="仿宋" w:cs="仿宋"/>
          <w:b w:val="0"/>
          <w:bCs/>
          <w:color w:val="000000" w:themeColor="text1"/>
          <w:sz w:val="24"/>
          <w:szCs w:val="32"/>
          <w:highlight w:val="none"/>
          <w:lang w:val="en-US" w:eastAsia="zh-CN"/>
          <w14:textFill>
            <w14:solidFill>
              <w14:schemeClr w14:val="tx1"/>
            </w14:solidFill>
          </w14:textFill>
        </w:rPr>
      </w:pPr>
      <w:r>
        <w:rPr>
          <w:rFonts w:hint="eastAsia" w:ascii="仿宋" w:hAnsi="仿宋" w:eastAsia="仿宋" w:cs="仿宋"/>
          <w:b w:val="0"/>
          <w:bCs/>
          <w:color w:val="000000" w:themeColor="text1"/>
          <w:sz w:val="24"/>
          <w:szCs w:val="32"/>
          <w:highlight w:val="none"/>
          <w:lang w:val="en-US" w:eastAsia="zh-CN"/>
          <w14:textFill>
            <w14:solidFill>
              <w14:schemeClr w14:val="tx1"/>
            </w14:solidFill>
          </w14:textFill>
        </w:rPr>
        <w:t>2.车辆总成维修服务</w:t>
      </w:r>
    </w:p>
    <w:p w14:paraId="2144DC2A">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eastAsia"/>
          <w:b w:val="0"/>
          <w:bCs/>
          <w:color w:val="000000" w:themeColor="text1"/>
          <w:highlight w:val="none"/>
          <w:lang w:val="en-US" w:eastAsia="zh-CN"/>
          <w14:textFill>
            <w14:solidFill>
              <w14:schemeClr w14:val="tx1"/>
            </w14:solidFill>
          </w14:textFill>
        </w:rPr>
      </w:pPr>
      <w:r>
        <w:rPr>
          <w:rFonts w:hint="eastAsia" w:ascii="仿宋" w:hAnsi="仿宋" w:eastAsia="仿宋" w:cs="仿宋"/>
          <w:b w:val="0"/>
          <w:bCs/>
          <w:color w:val="000000" w:themeColor="text1"/>
          <w:sz w:val="24"/>
          <w:szCs w:val="32"/>
          <w:highlight w:val="none"/>
          <w:lang w:val="en-US" w:eastAsia="zh-CN"/>
          <w14:textFill>
            <w14:solidFill>
              <w14:schemeClr w14:val="tx1"/>
            </w14:solidFill>
          </w14:textFill>
        </w:rPr>
        <w:t>供应商需具备全车核心总成维修能力，可承接各类车辆核心部件维修、故障修复、配件更换作业，服务范围包含但不限于：发动机系统维修保养、车身钣金烤漆修复、车载电器系统检修、底盘系统维修更换等，确保维修后总成性能达标、运行稳定，满足车辆安全行驶标准。</w:t>
      </w:r>
    </w:p>
    <w:p w14:paraId="3EA280D1">
      <w:pPr>
        <w:keepNext w:val="0"/>
        <w:keepLines w:val="0"/>
        <w:pageBreakBefore w:val="0"/>
        <w:widowControl w:val="0"/>
        <w:numPr>
          <w:ilvl w:val="0"/>
          <w:numId w:val="0"/>
        </w:numPr>
        <w:kinsoku/>
        <w:wordWrap/>
        <w:overflowPunct/>
        <w:topLinePunct w:val="0"/>
        <w:autoSpaceDE/>
        <w:autoSpaceDN/>
        <w:bidi w:val="0"/>
        <w:adjustRightInd/>
        <w:snapToGrid/>
        <w:ind w:leftChars="200"/>
        <w:textAlignment w:val="auto"/>
        <w:rPr>
          <w:rFonts w:hint="eastAsia" w:ascii="仿宋" w:hAnsi="仿宋" w:eastAsia="仿宋" w:cs="仿宋"/>
          <w:b w:val="0"/>
          <w:bCs/>
          <w:color w:val="000000" w:themeColor="text1"/>
          <w:sz w:val="24"/>
          <w:szCs w:val="32"/>
          <w:highlight w:val="none"/>
          <w:lang w:val="en-US" w:eastAsia="zh-CN"/>
          <w14:textFill>
            <w14:solidFill>
              <w14:schemeClr w14:val="tx1"/>
            </w14:solidFill>
          </w14:textFill>
        </w:rPr>
      </w:pPr>
      <w:r>
        <w:rPr>
          <w:rFonts w:hint="eastAsia" w:ascii="仿宋" w:hAnsi="仿宋" w:eastAsia="仿宋" w:cs="仿宋"/>
          <w:b w:val="0"/>
          <w:bCs/>
          <w:color w:val="000000" w:themeColor="text1"/>
          <w:sz w:val="24"/>
          <w:szCs w:val="32"/>
          <w:highlight w:val="none"/>
          <w:lang w:val="en-US" w:eastAsia="zh-CN"/>
          <w14:textFill>
            <w14:solidFill>
              <w14:schemeClr w14:val="tx1"/>
            </w14:solidFill>
          </w14:textFill>
        </w:rPr>
        <w:t>3.分级维修及专项维修服务</w:t>
      </w:r>
    </w:p>
    <w:p w14:paraId="7CA14BFE">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eastAsia" w:ascii="仿宋" w:hAnsi="仿宋" w:eastAsia="仿宋" w:cs="仿宋"/>
          <w:b w:val="0"/>
          <w:bCs/>
          <w:color w:val="000000" w:themeColor="text1"/>
          <w:sz w:val="24"/>
          <w:szCs w:val="32"/>
          <w:highlight w:val="none"/>
          <w:lang w:val="en-US" w:eastAsia="zh-CN"/>
          <w14:textFill>
            <w14:solidFill>
              <w14:schemeClr w14:val="tx1"/>
            </w14:solidFill>
          </w14:textFill>
        </w:rPr>
      </w:pPr>
      <w:r>
        <w:rPr>
          <w:rFonts w:hint="eastAsia" w:ascii="仿宋" w:hAnsi="仿宋" w:eastAsia="仿宋" w:cs="仿宋"/>
          <w:b w:val="0"/>
          <w:bCs/>
          <w:color w:val="000000" w:themeColor="text1"/>
          <w:sz w:val="24"/>
          <w:szCs w:val="32"/>
          <w:highlight w:val="none"/>
          <w:lang w:val="en-US" w:eastAsia="zh-CN"/>
          <w14:textFill>
            <w14:solidFill>
              <w14:schemeClr w14:val="tx1"/>
            </w14:solidFill>
          </w14:textFill>
        </w:rPr>
        <w:t>（1）承接车辆小修、中修、大修全品类维修业务，全面覆盖车辆冷气（空调）系统检测、维修、加氟、故障排查等专项检修服务，可处置各类车辆机械、电气、制冷系统故障。</w:t>
      </w:r>
    </w:p>
    <w:p w14:paraId="145C87A1">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eastAsia" w:ascii="仿宋" w:hAnsi="仿宋" w:eastAsia="仿宋" w:cs="仿宋"/>
          <w:b w:val="0"/>
          <w:bCs/>
          <w:color w:val="000000" w:themeColor="text1"/>
          <w:sz w:val="24"/>
          <w:szCs w:val="32"/>
          <w:highlight w:val="none"/>
          <w:lang w:val="en-US" w:eastAsia="zh-CN"/>
          <w14:textFill>
            <w14:solidFill>
              <w14:schemeClr w14:val="tx1"/>
            </w14:solidFill>
          </w14:textFill>
        </w:rPr>
      </w:pPr>
      <w:r>
        <w:rPr>
          <w:rFonts w:hint="eastAsia" w:ascii="仿宋" w:hAnsi="仿宋" w:eastAsia="仿宋" w:cs="仿宋"/>
          <w:b w:val="0"/>
          <w:bCs/>
          <w:color w:val="000000" w:themeColor="text1"/>
          <w:sz w:val="24"/>
          <w:szCs w:val="32"/>
          <w:highlight w:val="none"/>
          <w:lang w:val="en-US" w:eastAsia="zh-CN"/>
          <w14:textFill>
            <w14:solidFill>
              <w14:schemeClr w14:val="tx1"/>
            </w14:solidFill>
          </w14:textFill>
        </w:rPr>
        <w:t>（2）无偿提供维修车辆接送服务，包含故障车辆送场维修、维修完工车辆出场接送，全程为采购人提供便捷服务，无需采购人自行接送车辆。</w:t>
      </w:r>
    </w:p>
    <w:p w14:paraId="56259FA2">
      <w:pPr>
        <w:keepNext w:val="0"/>
        <w:keepLines w:val="0"/>
        <w:pageBreakBefore w:val="0"/>
        <w:widowControl w:val="0"/>
        <w:numPr>
          <w:ilvl w:val="0"/>
          <w:numId w:val="0"/>
        </w:numPr>
        <w:kinsoku/>
        <w:wordWrap/>
        <w:overflowPunct/>
        <w:topLinePunct w:val="0"/>
        <w:autoSpaceDE/>
        <w:autoSpaceDN/>
        <w:bidi w:val="0"/>
        <w:adjustRightInd/>
        <w:snapToGrid/>
        <w:ind w:leftChars="200"/>
        <w:textAlignment w:val="auto"/>
        <w:rPr>
          <w:rFonts w:hint="eastAsia" w:ascii="仿宋" w:hAnsi="仿宋" w:eastAsia="仿宋" w:cs="仿宋"/>
          <w:b w:val="0"/>
          <w:bCs/>
          <w:color w:val="000000" w:themeColor="text1"/>
          <w:sz w:val="24"/>
          <w:szCs w:val="32"/>
          <w:highlight w:val="none"/>
          <w:lang w:val="en-US" w:eastAsia="zh-CN"/>
          <w14:textFill>
            <w14:solidFill>
              <w14:schemeClr w14:val="tx1"/>
            </w14:solidFill>
          </w14:textFill>
        </w:rPr>
      </w:pPr>
      <w:r>
        <w:rPr>
          <w:rFonts w:hint="eastAsia" w:ascii="仿宋" w:hAnsi="仿宋" w:eastAsia="仿宋" w:cs="仿宋"/>
          <w:b w:val="0"/>
          <w:bCs/>
          <w:color w:val="000000" w:themeColor="text1"/>
          <w:sz w:val="24"/>
          <w:szCs w:val="32"/>
          <w:highlight w:val="none"/>
          <w:lang w:val="en-US" w:eastAsia="zh-CN"/>
          <w14:textFill>
            <w14:solidFill>
              <w14:schemeClr w14:val="tx1"/>
            </w14:solidFill>
          </w14:textFill>
        </w:rPr>
        <w:t>4.应急救援服务（7×24小时）</w:t>
      </w:r>
    </w:p>
    <w:p w14:paraId="17855CFF">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eastAsia" w:ascii="仿宋" w:hAnsi="仿宋" w:eastAsia="仿宋" w:cs="仿宋"/>
          <w:b w:val="0"/>
          <w:bCs/>
          <w:color w:val="000000" w:themeColor="text1"/>
          <w:sz w:val="24"/>
          <w:szCs w:val="32"/>
          <w:highlight w:val="none"/>
          <w:lang w:val="en-US" w:eastAsia="zh-CN"/>
          <w14:textFill>
            <w14:solidFill>
              <w14:schemeClr w14:val="tx1"/>
            </w14:solidFill>
          </w14:textFill>
        </w:rPr>
      </w:pPr>
      <w:r>
        <w:rPr>
          <w:rFonts w:hint="eastAsia" w:ascii="仿宋" w:hAnsi="仿宋" w:eastAsia="仿宋" w:cs="仿宋"/>
          <w:b w:val="0"/>
          <w:bCs/>
          <w:color w:val="000000" w:themeColor="text1"/>
          <w:sz w:val="24"/>
          <w:szCs w:val="32"/>
          <w:highlight w:val="none"/>
          <w:lang w:val="en-US" w:eastAsia="zh-CN"/>
          <w14:textFill>
            <w14:solidFill>
              <w14:schemeClr w14:val="tx1"/>
            </w14:solidFill>
          </w14:textFill>
        </w:rPr>
        <w:t>供应商须提供7×24小时全天候应急保障服务，包含道路拖车、现场紧急维修、道路故障救援等服务。针对车辆道路抛锚、突发故障、事故困车等突发情况，随时响应、快速到场处置，保障车辆应急脱困与故障修复。应急救援响应时效承诺须在响应文件中以书面形式明确，列入合同内容。</w:t>
      </w:r>
    </w:p>
    <w:p w14:paraId="4484B451">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eastAsia" w:ascii="仿宋" w:hAnsi="仿宋" w:eastAsia="仿宋" w:cs="仿宋"/>
          <w:b w:val="0"/>
          <w:bCs/>
          <w:color w:val="000000" w:themeColor="text1"/>
          <w:sz w:val="24"/>
          <w:szCs w:val="32"/>
          <w:highlight w:val="none"/>
          <w:lang w:val="en-US" w:eastAsia="zh-CN"/>
          <w14:textFill>
            <w14:solidFill>
              <w14:schemeClr w14:val="tx1"/>
            </w14:solidFill>
          </w14:textFill>
        </w:rPr>
      </w:pPr>
      <w:r>
        <w:rPr>
          <w:rFonts w:hint="eastAsia" w:ascii="仿宋" w:hAnsi="仿宋" w:eastAsia="仿宋" w:cs="仿宋"/>
          <w:b w:val="0"/>
          <w:bCs/>
          <w:color w:val="000000" w:themeColor="text1"/>
          <w:sz w:val="24"/>
          <w:szCs w:val="32"/>
          <w:highlight w:val="none"/>
          <w:lang w:val="en-US" w:eastAsia="zh-CN"/>
          <w14:textFill>
            <w14:solidFill>
              <w14:schemeClr w14:val="tx1"/>
            </w14:solidFill>
          </w14:textFill>
        </w:rPr>
        <w:t>5.车管业务代办服务</w:t>
      </w:r>
    </w:p>
    <w:p w14:paraId="656E2A9F">
      <w:pPr>
        <w:pStyle w:val="2"/>
        <w:ind w:firstLine="480" w:firstLineChars="200"/>
        <w:rPr>
          <w:rFonts w:hint="eastAsia" w:ascii="仿宋" w:hAnsi="仿宋" w:eastAsia="仿宋" w:cs="仿宋"/>
          <w:b w:val="0"/>
          <w:bCs/>
          <w:color w:val="000000" w:themeColor="text1"/>
          <w:kern w:val="2"/>
          <w:sz w:val="24"/>
          <w:szCs w:val="32"/>
          <w:highlight w:val="none"/>
          <w:lang w:val="en-US" w:eastAsia="zh-CN" w:bidi="ar-SA"/>
          <w14:textFill>
            <w14:solidFill>
              <w14:schemeClr w14:val="tx1"/>
            </w14:solidFill>
          </w14:textFill>
        </w:rPr>
      </w:pPr>
      <w:r>
        <w:rPr>
          <w:rFonts w:hint="eastAsia" w:ascii="仿宋" w:hAnsi="仿宋" w:eastAsia="仿宋" w:cs="仿宋"/>
          <w:b w:val="0"/>
          <w:bCs/>
          <w:color w:val="000000" w:themeColor="text1"/>
          <w:kern w:val="2"/>
          <w:sz w:val="24"/>
          <w:szCs w:val="32"/>
          <w:highlight w:val="none"/>
          <w:lang w:val="en-US" w:eastAsia="zh-CN" w:bidi="ar-SA"/>
          <w14:textFill>
            <w14:solidFill>
              <w14:schemeClr w14:val="tx1"/>
            </w14:solidFill>
          </w14:textFill>
        </w:rPr>
        <w:t>提供一站式车管业务代办服务，全权代办车辆年审、年检、备案、信息变更等各类车管所相关业务，协助采购人完成车辆合规性手续办理，省去采购人跑腿流程，保障车辆手续齐全、合规有效。</w:t>
      </w:r>
    </w:p>
    <w:p w14:paraId="569EEEAD">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eastAsia" w:ascii="仿宋" w:hAnsi="仿宋" w:eastAsia="仿宋" w:cs="仿宋"/>
          <w:b w:val="0"/>
          <w:bCs/>
          <w:color w:val="000000" w:themeColor="text1"/>
          <w:sz w:val="24"/>
          <w:szCs w:val="32"/>
          <w:highlight w:val="none"/>
          <w:lang w:val="en-US" w:eastAsia="zh-CN"/>
          <w14:textFill>
            <w14:solidFill>
              <w14:schemeClr w14:val="tx1"/>
            </w14:solidFill>
          </w14:textFill>
        </w:rPr>
      </w:pPr>
      <w:r>
        <w:rPr>
          <w:rFonts w:hint="eastAsia" w:ascii="仿宋" w:hAnsi="仿宋" w:eastAsia="仿宋" w:cs="仿宋"/>
          <w:b w:val="0"/>
          <w:bCs/>
          <w:color w:val="000000" w:themeColor="text1"/>
          <w:sz w:val="24"/>
          <w:szCs w:val="32"/>
          <w:highlight w:val="none"/>
          <w:lang w:val="en-US" w:eastAsia="zh-CN"/>
          <w14:textFill>
            <w14:solidFill>
              <w14:schemeClr w14:val="tx1"/>
            </w14:solidFill>
          </w14:textFill>
        </w:rPr>
        <w:t>6.保险出险理赔配套服务</w:t>
      </w:r>
    </w:p>
    <w:p w14:paraId="3B49A6B4">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eastAsia" w:ascii="仿宋" w:hAnsi="仿宋" w:eastAsia="仿宋" w:cs="仿宋"/>
          <w:b w:val="0"/>
          <w:bCs/>
          <w:color w:val="000000" w:themeColor="text1"/>
          <w:sz w:val="24"/>
          <w:szCs w:val="32"/>
          <w:highlight w:val="none"/>
          <w:lang w:val="en-US" w:eastAsia="zh-CN"/>
          <w14:textFill>
            <w14:solidFill>
              <w14:schemeClr w14:val="tx1"/>
            </w14:solidFill>
          </w14:textFill>
        </w:rPr>
      </w:pPr>
      <w:r>
        <w:rPr>
          <w:rFonts w:hint="eastAsia" w:ascii="仿宋" w:hAnsi="仿宋" w:eastAsia="仿宋" w:cs="仿宋"/>
          <w:b w:val="0"/>
          <w:bCs/>
          <w:color w:val="000000" w:themeColor="text1"/>
          <w:sz w:val="24"/>
          <w:szCs w:val="32"/>
          <w:highlight w:val="none"/>
          <w:lang w:val="en-US" w:eastAsia="zh-CN"/>
          <w14:textFill>
            <w14:solidFill>
              <w14:schemeClr w14:val="tx1"/>
            </w14:solidFill>
          </w14:textFill>
        </w:rPr>
        <w:t>建立快速出险理赔响应机制，车辆出险后快速对接、及时到场勘查，全程协助采购人完成报案、定损、维修、理赔资料整理、流程跟进等全套工作。确保出险响应高效、理赔流程顺畅、理赔款项快速到账，最大限度降低采购人损失。</w:t>
      </w:r>
    </w:p>
    <w:p w14:paraId="4C9E71E5">
      <w:pPr>
        <w:ind w:firstLine="482" w:firstLineChars="200"/>
        <w:rPr>
          <w:rFonts w:hint="eastAsia" w:ascii="仿宋" w:hAnsi="仿宋" w:eastAsia="仿宋" w:cs="仿宋"/>
          <w:b/>
          <w:sz w:val="24"/>
          <w:szCs w:val="32"/>
          <w:highlight w:val="none"/>
          <w:lang w:val="en-US" w:eastAsia="zh-CN"/>
        </w:rPr>
      </w:pPr>
      <w:r>
        <w:rPr>
          <w:rFonts w:hint="eastAsia" w:ascii="仿宋" w:hAnsi="仿宋" w:eastAsia="仿宋" w:cs="仿宋"/>
          <w:b/>
          <w:sz w:val="24"/>
          <w:szCs w:val="32"/>
          <w:highlight w:val="none"/>
          <w:lang w:val="en-US" w:eastAsia="zh-CN"/>
        </w:rPr>
        <w:t>四、服务要求</w:t>
      </w:r>
    </w:p>
    <w:p w14:paraId="52900F8E">
      <w:pPr>
        <w:keepNext w:val="0"/>
        <w:keepLines w:val="0"/>
        <w:pageBreakBefore w:val="0"/>
        <w:widowControl w:val="0"/>
        <w:numPr>
          <w:ilvl w:val="0"/>
          <w:numId w:val="0"/>
        </w:numPr>
        <w:kinsoku/>
        <w:wordWrap/>
        <w:overflowPunct/>
        <w:topLinePunct w:val="0"/>
        <w:autoSpaceDE/>
        <w:autoSpaceDN/>
        <w:bidi w:val="0"/>
        <w:adjustRightInd/>
        <w:snapToGrid/>
        <w:ind w:left="0" w:leftChars="0" w:firstLine="480" w:firstLineChars="200"/>
        <w:textAlignment w:val="auto"/>
        <w:rPr>
          <w:rFonts w:hint="eastAsia" w:ascii="仿宋" w:hAnsi="仿宋" w:eastAsia="仿宋" w:cs="仿宋"/>
          <w:b w:val="0"/>
          <w:bCs/>
          <w:sz w:val="24"/>
          <w:szCs w:val="32"/>
          <w:highlight w:val="none"/>
          <w:lang w:val="en-US" w:eastAsia="zh-CN"/>
        </w:rPr>
      </w:pPr>
      <w:r>
        <w:rPr>
          <w:rFonts w:hint="default" w:ascii="仿宋" w:hAnsi="仿宋" w:eastAsia="仿宋" w:cs="仿宋"/>
          <w:b w:val="0"/>
          <w:bCs w:val="0"/>
          <w:kern w:val="2"/>
          <w:sz w:val="24"/>
          <w:szCs w:val="32"/>
          <w:lang w:val="en-US" w:eastAsia="zh-CN" w:bidi="ar-SA"/>
        </w:rPr>
        <w:t>1．</w:t>
      </w:r>
      <w:r>
        <w:rPr>
          <w:rFonts w:hint="eastAsia" w:ascii="仿宋" w:hAnsi="仿宋" w:eastAsia="仿宋" w:cs="仿宋"/>
          <w:b w:val="0"/>
          <w:bCs/>
          <w:sz w:val="24"/>
          <w:szCs w:val="32"/>
          <w:highlight w:val="none"/>
          <w:lang w:val="en-US" w:eastAsia="zh-CN"/>
        </w:rPr>
        <w:t>★服务执行标准：供应商应保证在要求时间内完成采购人指定的公务车辆的维修、保养作业,所有服务内容须符合国家现行标准、行业操作规范及合同等相关文件的要求。所有维修车辆竣工出厂，同时须达到《机动车运行安全技术条件》（GB7258-2017）等国家安全技术标准及机动车维修行业相关质量标准，确保车辆安全合规运行。</w:t>
      </w:r>
    </w:p>
    <w:p w14:paraId="4850CE91">
      <w:pPr>
        <w:keepNext w:val="0"/>
        <w:keepLines w:val="0"/>
        <w:pageBreakBefore w:val="0"/>
        <w:widowControl w:val="0"/>
        <w:numPr>
          <w:ilvl w:val="0"/>
          <w:numId w:val="0"/>
        </w:numPr>
        <w:kinsoku/>
        <w:wordWrap/>
        <w:overflowPunct/>
        <w:topLinePunct w:val="0"/>
        <w:autoSpaceDE/>
        <w:autoSpaceDN/>
        <w:bidi w:val="0"/>
        <w:adjustRightInd/>
        <w:snapToGrid/>
        <w:ind w:left="0" w:leftChars="0" w:firstLine="480" w:firstLineChars="200"/>
        <w:textAlignment w:val="auto"/>
        <w:rPr>
          <w:rFonts w:hint="eastAsia" w:ascii="仿宋" w:hAnsi="仿宋" w:eastAsia="仿宋" w:cs="仿宋"/>
          <w:b w:val="0"/>
          <w:bCs/>
          <w:sz w:val="24"/>
          <w:szCs w:val="32"/>
          <w:highlight w:val="none"/>
          <w:lang w:val="en-US" w:eastAsia="zh-CN"/>
        </w:rPr>
      </w:pPr>
      <w:r>
        <w:rPr>
          <w:rFonts w:hint="default" w:ascii="仿宋" w:hAnsi="仿宋" w:eastAsia="仿宋" w:cs="仿宋"/>
          <w:b w:val="0"/>
          <w:bCs w:val="0"/>
          <w:kern w:val="2"/>
          <w:sz w:val="24"/>
          <w:szCs w:val="32"/>
          <w:lang w:val="en-US" w:eastAsia="zh-CN" w:bidi="ar-SA"/>
        </w:rPr>
        <w:t>2．</w:t>
      </w:r>
      <w:r>
        <w:rPr>
          <w:rFonts w:hint="eastAsia" w:ascii="仿宋" w:hAnsi="仿宋" w:eastAsia="仿宋" w:cs="仿宋"/>
          <w:b w:val="0"/>
          <w:bCs/>
          <w:sz w:val="24"/>
          <w:szCs w:val="32"/>
          <w:highlight w:val="none"/>
          <w:lang w:val="en-US" w:eastAsia="zh-CN"/>
        </w:rPr>
        <w:t>供应商对采购人所托修的车辆进行详细的登记和检验，妥善保管车辆原有附属物品（如：音响、随车工具等）负责保管，严禁擅自使用车辆及车载物品，保持车内整洁卫生。车辆贵重物品须由随车司机自行保管。自车辆移交供应商后至采购人验收前，该车辆所发生车辆发生的质量故障、意外事故及产生的全部损失、赔偿责任，均由供应商全权承担。</w:t>
      </w:r>
    </w:p>
    <w:p w14:paraId="75F66D9F">
      <w:pPr>
        <w:keepNext w:val="0"/>
        <w:keepLines w:val="0"/>
        <w:pageBreakBefore w:val="0"/>
        <w:widowControl w:val="0"/>
        <w:numPr>
          <w:ilvl w:val="0"/>
          <w:numId w:val="0"/>
        </w:numPr>
        <w:kinsoku/>
        <w:wordWrap/>
        <w:overflowPunct/>
        <w:topLinePunct w:val="0"/>
        <w:autoSpaceDE/>
        <w:autoSpaceDN/>
        <w:bidi w:val="0"/>
        <w:adjustRightInd/>
        <w:snapToGrid/>
        <w:ind w:left="0" w:leftChars="0" w:firstLine="480" w:firstLineChars="200"/>
        <w:textAlignment w:val="auto"/>
        <w:rPr>
          <w:rFonts w:hint="eastAsia" w:ascii="仿宋" w:hAnsi="仿宋" w:eastAsia="仿宋" w:cs="仿宋"/>
          <w:b w:val="0"/>
          <w:bCs/>
          <w:sz w:val="24"/>
          <w:szCs w:val="32"/>
          <w:highlight w:val="none"/>
          <w:lang w:val="en-US" w:eastAsia="zh-CN"/>
        </w:rPr>
      </w:pPr>
      <w:r>
        <w:rPr>
          <w:rFonts w:hint="default" w:ascii="仿宋" w:hAnsi="仿宋" w:eastAsia="仿宋" w:cs="仿宋"/>
          <w:b w:val="0"/>
          <w:bCs w:val="0"/>
          <w:kern w:val="2"/>
          <w:sz w:val="24"/>
          <w:szCs w:val="32"/>
          <w:lang w:val="en-US" w:eastAsia="zh-CN" w:bidi="ar-SA"/>
        </w:rPr>
        <w:t>3．</w:t>
      </w:r>
      <w:r>
        <w:rPr>
          <w:rFonts w:hint="eastAsia" w:ascii="仿宋" w:hAnsi="仿宋" w:eastAsia="仿宋" w:cs="仿宋"/>
          <w:b w:val="0"/>
          <w:bCs w:val="0"/>
          <w:kern w:val="2"/>
          <w:sz w:val="24"/>
          <w:szCs w:val="32"/>
          <w:lang w:val="en-US" w:eastAsia="zh-CN" w:bidi="ar-SA"/>
        </w:rPr>
        <w:t>车辆维修前，</w:t>
      </w:r>
      <w:r>
        <w:rPr>
          <w:rFonts w:hint="eastAsia" w:ascii="仿宋" w:hAnsi="仿宋" w:eastAsia="仿宋" w:cs="仿宋"/>
          <w:b w:val="0"/>
          <w:bCs/>
          <w:sz w:val="24"/>
          <w:szCs w:val="32"/>
          <w:highlight w:val="none"/>
          <w:lang w:val="en-US" w:eastAsia="zh-CN"/>
        </w:rPr>
        <w:t>供应商须对托修车辆开展全面初步诊断，明确具体维修项目。供应商编制维修报价单，清晰列明维修项目、作业内容、配件来源、配件规格、服务价格、维修工期、总费用等详细信息，主动向采购人逐项说明，充分征求采购人的意见，待采购人确认后方可开展维修作业，确保采购人对维修内容及细节的知情权。未经采购人确认的维修项目，采购人有权拒绝支付相关费用。</w:t>
      </w:r>
    </w:p>
    <w:p w14:paraId="2FA5FBDA">
      <w:pPr>
        <w:keepNext w:val="0"/>
        <w:keepLines w:val="0"/>
        <w:pageBreakBefore w:val="0"/>
        <w:widowControl w:val="0"/>
        <w:numPr>
          <w:ilvl w:val="0"/>
          <w:numId w:val="0"/>
        </w:numPr>
        <w:kinsoku/>
        <w:wordWrap/>
        <w:overflowPunct/>
        <w:topLinePunct w:val="0"/>
        <w:autoSpaceDE/>
        <w:autoSpaceDN/>
        <w:bidi w:val="0"/>
        <w:adjustRightInd/>
        <w:snapToGrid/>
        <w:ind w:left="0" w:leftChars="0" w:firstLine="480" w:firstLineChars="200"/>
        <w:textAlignment w:val="auto"/>
        <w:rPr>
          <w:rFonts w:hint="eastAsia" w:ascii="仿宋" w:hAnsi="仿宋" w:eastAsia="仿宋" w:cs="仿宋"/>
          <w:b w:val="0"/>
          <w:bCs/>
          <w:sz w:val="24"/>
          <w:szCs w:val="32"/>
          <w:highlight w:val="none"/>
          <w:lang w:val="en-US" w:eastAsia="zh-CN"/>
        </w:rPr>
      </w:pPr>
      <w:r>
        <w:rPr>
          <w:rFonts w:hint="default" w:ascii="仿宋" w:hAnsi="仿宋" w:eastAsia="仿宋" w:cs="仿宋"/>
          <w:b w:val="0"/>
          <w:bCs w:val="0"/>
          <w:kern w:val="2"/>
          <w:sz w:val="24"/>
          <w:szCs w:val="32"/>
          <w:lang w:val="en-US" w:eastAsia="zh-CN" w:bidi="ar-SA"/>
        </w:rPr>
        <w:t>4．</w:t>
      </w:r>
      <w:r>
        <w:rPr>
          <w:rFonts w:hint="eastAsia" w:ascii="仿宋" w:hAnsi="仿宋" w:eastAsia="仿宋" w:cs="仿宋"/>
          <w:b w:val="0"/>
          <w:bCs w:val="0"/>
          <w:kern w:val="2"/>
          <w:sz w:val="24"/>
          <w:szCs w:val="32"/>
          <w:lang w:val="en-US" w:eastAsia="zh-CN" w:bidi="ar-SA"/>
        </w:rPr>
        <w:t>维修作业过程中，若发现原报价单未列明的刚需维修项目，供应商须在维修作业前第一时间告知采购人，详细说明故障情况、新增项目必要性、作业方案、增补费用及工期变更等信息，征得采购人同意并完成报价单增补备案后方可开展实施维修，严禁未经采购人确认擅自增项维修、私自加价收费。</w:t>
      </w:r>
    </w:p>
    <w:p w14:paraId="29F3C77D">
      <w:pPr>
        <w:keepNext w:val="0"/>
        <w:keepLines w:val="0"/>
        <w:pageBreakBefore w:val="0"/>
        <w:widowControl w:val="0"/>
        <w:numPr>
          <w:ilvl w:val="0"/>
          <w:numId w:val="0"/>
        </w:numPr>
        <w:kinsoku/>
        <w:wordWrap/>
        <w:overflowPunct/>
        <w:topLinePunct w:val="0"/>
        <w:autoSpaceDE/>
        <w:autoSpaceDN/>
        <w:bidi w:val="0"/>
        <w:adjustRightInd/>
        <w:snapToGrid/>
        <w:ind w:left="0" w:leftChars="0" w:firstLine="480" w:firstLineChars="200"/>
        <w:textAlignment w:val="auto"/>
        <w:rPr>
          <w:rFonts w:hint="eastAsia" w:ascii="仿宋" w:hAnsi="仿宋" w:eastAsia="仿宋" w:cs="仿宋"/>
          <w:b w:val="0"/>
          <w:bCs/>
          <w:sz w:val="24"/>
          <w:szCs w:val="32"/>
          <w:highlight w:val="none"/>
          <w:lang w:val="en-US" w:eastAsia="zh-CN"/>
        </w:rPr>
      </w:pPr>
      <w:r>
        <w:rPr>
          <w:rFonts w:hint="default" w:ascii="仿宋" w:hAnsi="仿宋" w:eastAsia="仿宋" w:cs="仿宋"/>
          <w:b w:val="0"/>
          <w:bCs w:val="0"/>
          <w:kern w:val="2"/>
          <w:sz w:val="24"/>
          <w:szCs w:val="32"/>
          <w:lang w:val="en-US" w:eastAsia="zh-CN" w:bidi="ar-SA"/>
        </w:rPr>
        <w:t>5．</w:t>
      </w:r>
      <w:r>
        <w:rPr>
          <w:rFonts w:hint="eastAsia" w:ascii="仿宋" w:hAnsi="仿宋" w:eastAsia="仿宋" w:cs="仿宋"/>
          <w:b/>
          <w:bCs/>
          <w:sz w:val="24"/>
          <w:szCs w:val="32"/>
          <w:highlight w:val="none"/>
          <w:lang w:val="en-US" w:eastAsia="zh-CN"/>
        </w:rPr>
        <w:t>★</w:t>
      </w:r>
      <w:r>
        <w:rPr>
          <w:rFonts w:hint="eastAsia" w:ascii="仿宋" w:hAnsi="仿宋" w:eastAsia="仿宋" w:cs="仿宋"/>
          <w:b w:val="0"/>
          <w:bCs/>
          <w:sz w:val="24"/>
          <w:szCs w:val="32"/>
          <w:highlight w:val="none"/>
          <w:lang w:val="en-US" w:eastAsia="zh-CN"/>
        </w:rPr>
        <w:t>若采购人的故障车辆不能送到厂维修，供应商必须为采购人提供外出抢修和广州市行政区域范围内24小时无偿拖车、道路救援服务。</w:t>
      </w:r>
    </w:p>
    <w:p w14:paraId="575944D1">
      <w:pPr>
        <w:keepNext w:val="0"/>
        <w:keepLines w:val="0"/>
        <w:pageBreakBefore w:val="0"/>
        <w:widowControl w:val="0"/>
        <w:numPr>
          <w:ilvl w:val="0"/>
          <w:numId w:val="0"/>
        </w:numPr>
        <w:kinsoku/>
        <w:wordWrap/>
        <w:overflowPunct/>
        <w:topLinePunct w:val="0"/>
        <w:autoSpaceDE/>
        <w:autoSpaceDN/>
        <w:bidi w:val="0"/>
        <w:adjustRightInd/>
        <w:snapToGrid/>
        <w:ind w:left="0" w:leftChars="0" w:firstLine="480" w:firstLineChars="200"/>
        <w:textAlignment w:val="auto"/>
        <w:rPr>
          <w:rFonts w:hint="eastAsia" w:ascii="仿宋" w:hAnsi="仿宋" w:eastAsia="仿宋" w:cs="仿宋"/>
          <w:b w:val="0"/>
          <w:bCs/>
          <w:sz w:val="24"/>
          <w:szCs w:val="32"/>
          <w:highlight w:val="none"/>
          <w:lang w:val="en-US" w:eastAsia="zh-CN"/>
        </w:rPr>
      </w:pPr>
      <w:r>
        <w:rPr>
          <w:rFonts w:hint="eastAsia" w:ascii="仿宋" w:hAnsi="仿宋" w:eastAsia="仿宋" w:cs="仿宋"/>
          <w:b w:val="0"/>
          <w:bCs w:val="0"/>
          <w:kern w:val="2"/>
          <w:sz w:val="24"/>
          <w:szCs w:val="32"/>
          <w:lang w:val="en-US" w:eastAsia="zh-CN" w:bidi="ar-SA"/>
        </w:rPr>
        <w:t>6</w:t>
      </w:r>
      <w:r>
        <w:rPr>
          <w:rFonts w:hint="default" w:ascii="仿宋" w:hAnsi="仿宋" w:eastAsia="仿宋" w:cs="仿宋"/>
          <w:b w:val="0"/>
          <w:bCs w:val="0"/>
          <w:kern w:val="2"/>
          <w:sz w:val="24"/>
          <w:szCs w:val="32"/>
          <w:lang w:val="en-US" w:eastAsia="zh-CN" w:bidi="ar-SA"/>
        </w:rPr>
        <w:t>．</w:t>
      </w:r>
      <w:r>
        <w:rPr>
          <w:rFonts w:hint="eastAsia" w:ascii="仿宋" w:hAnsi="仿宋" w:eastAsia="仿宋" w:cs="仿宋"/>
          <w:b w:val="0"/>
          <w:bCs/>
          <w:sz w:val="24"/>
          <w:szCs w:val="32"/>
          <w:highlight w:val="none"/>
          <w:lang w:val="en-US" w:eastAsia="zh-CN"/>
        </w:rPr>
        <w:t>供应商须为采购人提供专属优先服务，不得以任何理由推诿、拒绝服务，不得降低维修、保养服务质量。严格按照响应文件和合同约定保证维修质量，并在承诺的维修期限内完成车辆维修工作，按期完成车辆交付。若因特殊情况无法按时交车，必须提前主动与采购人沟通，说明原因并征得采购人同意。</w:t>
      </w:r>
    </w:p>
    <w:p w14:paraId="4BA405C0">
      <w:pPr>
        <w:keepNext w:val="0"/>
        <w:keepLines w:val="0"/>
        <w:pageBreakBefore w:val="0"/>
        <w:widowControl w:val="0"/>
        <w:numPr>
          <w:ilvl w:val="0"/>
          <w:numId w:val="0"/>
        </w:numPr>
        <w:kinsoku/>
        <w:wordWrap/>
        <w:overflowPunct/>
        <w:topLinePunct w:val="0"/>
        <w:autoSpaceDE/>
        <w:autoSpaceDN/>
        <w:bidi w:val="0"/>
        <w:adjustRightInd/>
        <w:snapToGrid/>
        <w:ind w:left="0" w:leftChars="0" w:firstLine="480" w:firstLineChars="200"/>
        <w:textAlignment w:val="auto"/>
        <w:rPr>
          <w:rFonts w:hint="eastAsia" w:ascii="仿宋" w:hAnsi="仿宋" w:eastAsia="仿宋" w:cs="仿宋"/>
          <w:b w:val="0"/>
          <w:bCs/>
          <w:color w:val="000000" w:themeColor="text1"/>
          <w:sz w:val="24"/>
          <w:szCs w:val="32"/>
          <w:highlight w:val="none"/>
          <w:lang w:val="en-US" w:eastAsia="zh-CN"/>
          <w14:textFill>
            <w14:solidFill>
              <w14:schemeClr w14:val="tx1"/>
            </w14:solidFill>
          </w14:textFill>
        </w:rPr>
      </w:pPr>
      <w:r>
        <w:rPr>
          <w:rFonts w:hint="eastAsia" w:ascii="仿宋" w:hAnsi="仿宋" w:eastAsia="仿宋" w:cs="仿宋"/>
          <w:b w:val="0"/>
          <w:bCs w:val="0"/>
          <w:kern w:val="2"/>
          <w:sz w:val="24"/>
          <w:szCs w:val="32"/>
          <w:lang w:val="en-US" w:eastAsia="zh-CN" w:bidi="ar-SA"/>
        </w:rPr>
        <w:t>7</w:t>
      </w:r>
      <w:r>
        <w:rPr>
          <w:rFonts w:hint="default" w:ascii="仿宋" w:hAnsi="仿宋" w:eastAsia="仿宋" w:cs="仿宋"/>
          <w:b w:val="0"/>
          <w:bCs w:val="0"/>
          <w:kern w:val="2"/>
          <w:sz w:val="24"/>
          <w:szCs w:val="32"/>
          <w:lang w:val="en-US" w:eastAsia="zh-CN" w:bidi="ar-SA"/>
        </w:rPr>
        <w:t>．</w:t>
      </w:r>
      <w:r>
        <w:rPr>
          <w:rFonts w:hint="eastAsia" w:ascii="仿宋" w:hAnsi="仿宋" w:eastAsia="仿宋" w:cs="仿宋"/>
          <w:b w:val="0"/>
          <w:bCs/>
          <w:sz w:val="24"/>
          <w:szCs w:val="32"/>
          <w:highlight w:val="none"/>
          <w:lang w:val="en-US" w:eastAsia="zh-CN"/>
        </w:rPr>
        <w:t>为保障维修质量，供应商须全部使用质量合格的零配件（包含经采购人同意使用的原厂及非原厂零配件），所有配件严格执行对应质保期限，明确质保范</w:t>
      </w:r>
      <w:r>
        <w:rPr>
          <w:rFonts w:hint="eastAsia" w:ascii="仿宋" w:hAnsi="仿宋" w:eastAsia="仿宋" w:cs="仿宋"/>
          <w:b w:val="0"/>
          <w:bCs/>
          <w:color w:val="000000" w:themeColor="text1"/>
          <w:sz w:val="24"/>
          <w:szCs w:val="32"/>
          <w:highlight w:val="none"/>
          <w:lang w:val="en-US" w:eastAsia="zh-CN"/>
          <w14:textFill>
            <w14:solidFill>
              <w14:schemeClr w14:val="tx1"/>
            </w14:solidFill>
          </w14:textFill>
        </w:rPr>
        <w:t>围。配件更换实行以旧换新制度，更换新件时须主动告知采购人配件类型（原厂/副厂），换下旧件统一归集库房、标注车辆及维修信息，由采购人统一回收处置。</w:t>
      </w:r>
    </w:p>
    <w:p w14:paraId="44850BD5">
      <w:pPr>
        <w:keepNext w:val="0"/>
        <w:keepLines w:val="0"/>
        <w:pageBreakBefore w:val="0"/>
        <w:widowControl w:val="0"/>
        <w:numPr>
          <w:ilvl w:val="0"/>
          <w:numId w:val="0"/>
        </w:numPr>
        <w:kinsoku/>
        <w:wordWrap/>
        <w:overflowPunct/>
        <w:topLinePunct w:val="0"/>
        <w:autoSpaceDE/>
        <w:autoSpaceDN/>
        <w:bidi w:val="0"/>
        <w:adjustRightInd/>
        <w:snapToGrid/>
        <w:ind w:left="0" w:leftChars="0" w:firstLine="480" w:firstLineChars="200"/>
        <w:textAlignment w:val="auto"/>
        <w:rPr>
          <w:rFonts w:hint="eastAsia" w:ascii="仿宋" w:hAnsi="仿宋" w:eastAsia="仿宋" w:cs="仿宋"/>
          <w:b w:val="0"/>
          <w:bCs/>
          <w:color w:val="000000" w:themeColor="text1"/>
          <w:sz w:val="24"/>
          <w:szCs w:val="32"/>
          <w:highlight w:val="none"/>
          <w:lang w:val="en-US" w:eastAsia="zh-CN"/>
          <w14:textFill>
            <w14:solidFill>
              <w14:schemeClr w14:val="tx1"/>
            </w14:solidFill>
          </w14:textFill>
        </w:rPr>
      </w:pPr>
      <w:r>
        <w:rPr>
          <w:rFonts w:hint="eastAsia" w:ascii="仿宋" w:hAnsi="仿宋" w:eastAsia="仿宋" w:cs="仿宋"/>
          <w:b w:val="0"/>
          <w:bCs/>
          <w:color w:val="000000" w:themeColor="text1"/>
          <w:kern w:val="2"/>
          <w:sz w:val="24"/>
          <w:szCs w:val="32"/>
          <w:highlight w:val="none"/>
          <w:lang w:val="en-US" w:eastAsia="zh-CN" w:bidi="ar-SA"/>
          <w14:textFill>
            <w14:solidFill>
              <w14:schemeClr w14:val="tx1"/>
            </w14:solidFill>
          </w14:textFill>
        </w:rPr>
        <w:t>8.</w:t>
      </w:r>
      <w:r>
        <w:rPr>
          <w:rFonts w:hint="eastAsia" w:ascii="仿宋" w:hAnsi="仿宋" w:eastAsia="仿宋" w:cs="仿宋"/>
          <w:b w:val="0"/>
          <w:bCs/>
          <w:color w:val="000000" w:themeColor="text1"/>
          <w:sz w:val="24"/>
          <w:szCs w:val="32"/>
          <w:highlight w:val="none"/>
          <w:lang w:val="en-US" w:eastAsia="zh-CN"/>
          <w14:textFill>
            <w14:solidFill>
              <w14:schemeClr w14:val="tx1"/>
            </w14:solidFill>
          </w14:textFill>
        </w:rPr>
        <w:t>场地设施服务要求：</w:t>
      </w:r>
    </w:p>
    <w:p w14:paraId="407BF632">
      <w:pPr>
        <w:pStyle w:val="2"/>
        <w:ind w:firstLine="480" w:firstLineChars="200"/>
        <w:rPr>
          <w:rFonts w:hint="eastAsia" w:ascii="仿宋" w:hAnsi="仿宋" w:eastAsia="仿宋" w:cs="仿宋"/>
          <w:b w:val="0"/>
          <w:bCs/>
          <w:kern w:val="2"/>
          <w:sz w:val="24"/>
          <w:szCs w:val="32"/>
          <w:highlight w:val="none"/>
          <w:lang w:val="en-US" w:eastAsia="zh-CN" w:bidi="ar-SA"/>
        </w:rPr>
      </w:pPr>
      <w:r>
        <w:rPr>
          <w:rFonts w:hint="eastAsia" w:ascii="仿宋" w:hAnsi="仿宋" w:eastAsia="仿宋" w:cs="仿宋"/>
          <w:b w:val="0"/>
          <w:bCs/>
          <w:color w:val="000000" w:themeColor="text1"/>
          <w:kern w:val="2"/>
          <w:sz w:val="24"/>
          <w:szCs w:val="32"/>
          <w:highlight w:val="none"/>
          <w:lang w:val="en-US" w:eastAsia="zh-CN" w:bidi="ar-SA"/>
          <w14:textFill>
            <w14:solidFill>
              <w14:schemeClr w14:val="tx1"/>
            </w14:solidFill>
          </w14:textFill>
        </w:rPr>
        <w:t>（1）定点维修场地需具备各类机动车维修作业的专业技术能力和配套场地条件，可承接采购</w:t>
      </w:r>
      <w:r>
        <w:rPr>
          <w:rFonts w:hint="eastAsia" w:ascii="仿宋" w:hAnsi="仿宋" w:eastAsia="仿宋" w:cs="仿宋"/>
          <w:b w:val="0"/>
          <w:bCs/>
          <w:kern w:val="2"/>
          <w:sz w:val="24"/>
          <w:szCs w:val="32"/>
          <w:highlight w:val="none"/>
          <w:lang w:val="en-US" w:eastAsia="zh-CN" w:bidi="ar-SA"/>
        </w:rPr>
        <w:t>人全品类车辆（含救护车）维保、维修业务。</w:t>
      </w:r>
    </w:p>
    <w:p w14:paraId="4DFB3D7D">
      <w:pPr>
        <w:pStyle w:val="2"/>
        <w:ind w:firstLine="480" w:firstLineChars="200"/>
        <w:rPr>
          <w:rFonts w:hint="eastAsia" w:ascii="仿宋" w:hAnsi="仿宋" w:eastAsia="仿宋" w:cs="仿宋"/>
          <w:b w:val="0"/>
          <w:bCs/>
          <w:kern w:val="2"/>
          <w:sz w:val="24"/>
          <w:szCs w:val="32"/>
          <w:highlight w:val="none"/>
          <w:lang w:val="en-US" w:eastAsia="zh-CN" w:bidi="ar-SA"/>
        </w:rPr>
      </w:pPr>
      <w:r>
        <w:rPr>
          <w:rFonts w:hint="eastAsia" w:ascii="仿宋" w:hAnsi="仿宋" w:eastAsia="仿宋" w:cs="仿宋"/>
          <w:b w:val="0"/>
          <w:bCs/>
          <w:kern w:val="2"/>
          <w:sz w:val="24"/>
          <w:szCs w:val="32"/>
          <w:highlight w:val="none"/>
          <w:lang w:val="en-US" w:eastAsia="zh-CN" w:bidi="ar-SA"/>
        </w:rPr>
        <w:t>（2）维修场地符合国家行业标准，交通便利，设置清晰、规范的场地指示标识。</w:t>
      </w:r>
    </w:p>
    <w:p w14:paraId="7838DD83">
      <w:pPr>
        <w:pStyle w:val="2"/>
        <w:ind w:firstLine="480" w:firstLineChars="200"/>
        <w:rPr>
          <w:rFonts w:hint="eastAsia" w:ascii="仿宋" w:hAnsi="仿宋" w:eastAsia="仿宋" w:cs="仿宋"/>
          <w:b w:val="0"/>
          <w:bCs/>
          <w:kern w:val="2"/>
          <w:sz w:val="24"/>
          <w:szCs w:val="32"/>
          <w:highlight w:val="none"/>
          <w:lang w:val="en-US" w:eastAsia="zh-CN" w:bidi="ar-SA"/>
        </w:rPr>
      </w:pPr>
      <w:r>
        <w:rPr>
          <w:rFonts w:hint="eastAsia" w:ascii="仿宋" w:hAnsi="仿宋" w:eastAsia="仿宋" w:cs="仿宋"/>
          <w:b w:val="0"/>
          <w:bCs/>
          <w:kern w:val="2"/>
          <w:sz w:val="24"/>
          <w:szCs w:val="32"/>
          <w:highlight w:val="none"/>
          <w:lang w:val="en-US" w:eastAsia="zh-CN" w:bidi="ar-SA"/>
        </w:rPr>
        <w:t>（3）维修车间布局科学合理，设施设备完好，各维修工位标识清晰、分区明确。</w:t>
      </w:r>
    </w:p>
    <w:p w14:paraId="5B069714">
      <w:pPr>
        <w:pStyle w:val="2"/>
        <w:ind w:firstLine="480" w:firstLineChars="200"/>
        <w:rPr>
          <w:rFonts w:hint="eastAsia"/>
          <w:lang w:val="en-US" w:eastAsia="zh-CN"/>
        </w:rPr>
      </w:pPr>
      <w:r>
        <w:rPr>
          <w:rFonts w:hint="eastAsia" w:ascii="仿宋" w:hAnsi="仿宋" w:eastAsia="仿宋" w:cs="仿宋"/>
          <w:b w:val="0"/>
          <w:bCs/>
          <w:kern w:val="2"/>
          <w:sz w:val="24"/>
          <w:szCs w:val="32"/>
          <w:highlight w:val="none"/>
          <w:lang w:val="en-US" w:eastAsia="zh-CN" w:bidi="ar-SA"/>
        </w:rPr>
        <w:t>（4）场地公示供应商资质证书、从业人员资格证明、营业时间等信息。</w:t>
      </w:r>
    </w:p>
    <w:p w14:paraId="7510D79D">
      <w:pPr>
        <w:ind w:firstLine="480" w:firstLineChars="200"/>
        <w:rPr>
          <w:rFonts w:hint="eastAsia" w:ascii="仿宋" w:hAnsi="仿宋" w:eastAsia="仿宋" w:cs="仿宋"/>
          <w:b w:val="0"/>
          <w:bCs/>
          <w:sz w:val="24"/>
          <w:szCs w:val="32"/>
          <w:highlight w:val="none"/>
          <w:lang w:val="en-US" w:eastAsia="zh-CN"/>
        </w:rPr>
      </w:pPr>
      <w:r>
        <w:rPr>
          <w:rFonts w:hint="eastAsia" w:ascii="仿宋" w:hAnsi="仿宋" w:eastAsia="仿宋" w:cs="仿宋"/>
          <w:b w:val="0"/>
          <w:bCs/>
          <w:sz w:val="24"/>
          <w:szCs w:val="32"/>
          <w:highlight w:val="none"/>
          <w:lang w:val="en-US" w:eastAsia="zh-CN"/>
        </w:rPr>
        <w:t>9.因采购人单位工作的特殊性，车辆必须能保障紧急出车等应急响应任务；此外，考虑到采购人个别车型的数量较少，但使用频率高，容易出现车辆异常的问题，供应商也须保障该类车辆能及时、快速响应应急事件等，故本项目对车辆维修的响应速度要求高，供应商需综合考虑各种应急情况，能够及时、高效地派遣专业应急服务人员。应急服务人员应具备机动车检测维修相关的职业技能等级证书，具备专业实操能力，可快速、高质量完成应急维修作业，确保能高质量地提供车辆维修服务，保障采购人顺利及时开展工作。</w:t>
      </w:r>
    </w:p>
    <w:p w14:paraId="6E7A4D36">
      <w:pPr>
        <w:ind w:firstLine="480" w:firstLineChars="200"/>
        <w:rPr>
          <w:rFonts w:hint="eastAsia" w:ascii="仿宋" w:hAnsi="仿宋" w:eastAsia="仿宋" w:cs="仿宋"/>
          <w:b w:val="0"/>
          <w:bCs/>
          <w:sz w:val="24"/>
          <w:szCs w:val="32"/>
          <w:highlight w:val="none"/>
          <w:lang w:val="en-US" w:eastAsia="zh-CN"/>
        </w:rPr>
      </w:pPr>
      <w:r>
        <w:rPr>
          <w:rFonts w:hint="eastAsia" w:ascii="仿宋" w:hAnsi="仿宋" w:eastAsia="仿宋" w:cs="仿宋"/>
          <w:b w:val="0"/>
          <w:bCs/>
          <w:sz w:val="24"/>
          <w:szCs w:val="32"/>
          <w:highlight w:val="none"/>
          <w:lang w:val="en-US" w:eastAsia="zh-CN"/>
        </w:rPr>
        <w:t>10.为使项目服务保质、保量、按时、有序开展，供应商应编制完善、可落地的专项服务方案，方案应至少包含以下要素：维修进度保障方案、定人定岗及人员配置方案、配件供应保障计划、维修质量保障方案（含维修所需设备设施清单）、售后服务方案（含售后响应时间、售后回访机制、投诉处理流程））等内容，确保项目的顺利实施。</w:t>
      </w:r>
    </w:p>
    <w:p w14:paraId="5C887244">
      <w:pPr>
        <w:keepNext w:val="0"/>
        <w:keepLines w:val="0"/>
        <w:pageBreakBefore w:val="0"/>
        <w:widowControl w:val="0"/>
        <w:numPr>
          <w:ilvl w:val="0"/>
          <w:numId w:val="0"/>
        </w:numPr>
        <w:kinsoku/>
        <w:wordWrap/>
        <w:overflowPunct/>
        <w:topLinePunct w:val="0"/>
        <w:autoSpaceDE/>
        <w:autoSpaceDN/>
        <w:bidi w:val="0"/>
        <w:adjustRightInd/>
        <w:snapToGrid/>
        <w:ind w:left="0" w:leftChars="0" w:firstLine="480" w:firstLineChars="200"/>
        <w:textAlignment w:val="auto"/>
        <w:rPr>
          <w:rFonts w:hint="eastAsia" w:ascii="仿宋" w:hAnsi="仿宋" w:eastAsia="仿宋" w:cs="仿宋"/>
          <w:b w:val="0"/>
          <w:bCs/>
          <w:sz w:val="24"/>
          <w:szCs w:val="32"/>
          <w:highlight w:val="none"/>
          <w:lang w:val="en-US" w:eastAsia="zh-CN"/>
        </w:rPr>
      </w:pPr>
      <w:r>
        <w:rPr>
          <w:rFonts w:hint="default" w:ascii="仿宋" w:hAnsi="仿宋" w:eastAsia="仿宋" w:cs="仿宋"/>
          <w:b w:val="0"/>
          <w:bCs/>
          <w:kern w:val="2"/>
          <w:sz w:val="24"/>
          <w:szCs w:val="32"/>
          <w:highlight w:val="none"/>
          <w:lang w:val="en-US" w:eastAsia="zh-CN" w:bidi="ar-SA"/>
        </w:rPr>
        <w:t>1</w:t>
      </w:r>
      <w:r>
        <w:rPr>
          <w:rFonts w:hint="eastAsia" w:ascii="仿宋" w:hAnsi="仿宋" w:eastAsia="仿宋" w:cs="仿宋"/>
          <w:b w:val="0"/>
          <w:bCs/>
          <w:kern w:val="2"/>
          <w:sz w:val="24"/>
          <w:szCs w:val="32"/>
          <w:highlight w:val="none"/>
          <w:lang w:val="en-US" w:eastAsia="zh-CN" w:bidi="ar-SA"/>
        </w:rPr>
        <w:t>1</w:t>
      </w:r>
      <w:r>
        <w:rPr>
          <w:rFonts w:hint="default" w:ascii="仿宋" w:hAnsi="仿宋" w:eastAsia="仿宋" w:cs="仿宋"/>
          <w:b w:val="0"/>
          <w:bCs/>
          <w:kern w:val="2"/>
          <w:sz w:val="24"/>
          <w:szCs w:val="32"/>
          <w:highlight w:val="none"/>
          <w:lang w:val="en-US" w:eastAsia="zh-CN" w:bidi="ar-SA"/>
        </w:rPr>
        <w:t>．</w:t>
      </w:r>
      <w:r>
        <w:rPr>
          <w:rFonts w:hint="eastAsia" w:ascii="仿宋" w:hAnsi="仿宋" w:eastAsia="仿宋" w:cs="仿宋"/>
          <w:b w:val="0"/>
          <w:bCs/>
          <w:sz w:val="24"/>
          <w:szCs w:val="32"/>
          <w:highlight w:val="none"/>
          <w:lang w:val="en-US" w:eastAsia="zh-CN"/>
        </w:rPr>
        <w:t>供应商不得以任何理由私自动用采购人留厂检修车辆，未经采购人允许，不得擅自将车辆开出厂区试车或挪作他用，由此造成的一切损失及风险由供应商负责。</w:t>
      </w:r>
    </w:p>
    <w:p w14:paraId="0997D36D">
      <w:pPr>
        <w:keepNext w:val="0"/>
        <w:keepLines w:val="0"/>
        <w:pageBreakBefore w:val="0"/>
        <w:widowControl w:val="0"/>
        <w:numPr>
          <w:ilvl w:val="0"/>
          <w:numId w:val="0"/>
        </w:numPr>
        <w:kinsoku/>
        <w:wordWrap/>
        <w:overflowPunct/>
        <w:topLinePunct w:val="0"/>
        <w:autoSpaceDE/>
        <w:autoSpaceDN/>
        <w:bidi w:val="0"/>
        <w:adjustRightInd/>
        <w:snapToGrid/>
        <w:ind w:left="0" w:leftChars="0" w:firstLine="480" w:firstLineChars="200"/>
        <w:textAlignment w:val="auto"/>
        <w:rPr>
          <w:rFonts w:hint="eastAsia" w:ascii="仿宋" w:hAnsi="仿宋" w:eastAsia="仿宋" w:cs="仿宋"/>
          <w:b w:val="0"/>
          <w:bCs/>
          <w:sz w:val="24"/>
          <w:szCs w:val="32"/>
          <w:highlight w:val="none"/>
          <w:lang w:val="en-US" w:eastAsia="zh-CN"/>
        </w:rPr>
      </w:pPr>
      <w:r>
        <w:rPr>
          <w:rFonts w:hint="default" w:ascii="仿宋" w:hAnsi="仿宋" w:eastAsia="仿宋" w:cs="仿宋"/>
          <w:b w:val="0"/>
          <w:bCs/>
          <w:kern w:val="2"/>
          <w:sz w:val="24"/>
          <w:szCs w:val="32"/>
          <w:highlight w:val="none"/>
          <w:lang w:val="en-US" w:eastAsia="zh-CN" w:bidi="ar-SA"/>
        </w:rPr>
        <w:t>1</w:t>
      </w:r>
      <w:r>
        <w:rPr>
          <w:rFonts w:hint="eastAsia" w:ascii="仿宋" w:hAnsi="仿宋" w:eastAsia="仿宋" w:cs="仿宋"/>
          <w:b w:val="0"/>
          <w:bCs/>
          <w:kern w:val="2"/>
          <w:sz w:val="24"/>
          <w:szCs w:val="32"/>
          <w:highlight w:val="none"/>
          <w:lang w:val="en-US" w:eastAsia="zh-CN" w:bidi="ar-SA"/>
        </w:rPr>
        <w:t>2</w:t>
      </w:r>
      <w:r>
        <w:rPr>
          <w:rFonts w:hint="default" w:ascii="仿宋" w:hAnsi="仿宋" w:eastAsia="仿宋" w:cs="仿宋"/>
          <w:b w:val="0"/>
          <w:bCs/>
          <w:kern w:val="2"/>
          <w:sz w:val="24"/>
          <w:szCs w:val="32"/>
          <w:highlight w:val="none"/>
          <w:lang w:val="en-US" w:eastAsia="zh-CN" w:bidi="ar-SA"/>
        </w:rPr>
        <w:t>．</w:t>
      </w:r>
      <w:r>
        <w:rPr>
          <w:rFonts w:hint="eastAsia" w:ascii="仿宋" w:hAnsi="仿宋" w:eastAsia="仿宋" w:cs="仿宋"/>
          <w:b w:val="0"/>
          <w:bCs/>
          <w:sz w:val="24"/>
          <w:szCs w:val="32"/>
          <w:highlight w:val="none"/>
          <w:lang w:val="en-US" w:eastAsia="zh-CN"/>
        </w:rPr>
        <w:t>未经采购人书面同意，供应商不得将采购人送修车辆转交第三方厂家维修，否则采购人有权单方终止合同并由成交供应商承担全部违约责任。</w:t>
      </w:r>
    </w:p>
    <w:p w14:paraId="0A4F0E0E">
      <w:pPr>
        <w:keepNext w:val="0"/>
        <w:keepLines w:val="0"/>
        <w:pageBreakBefore w:val="0"/>
        <w:widowControl w:val="0"/>
        <w:numPr>
          <w:ilvl w:val="0"/>
          <w:numId w:val="0"/>
        </w:numPr>
        <w:kinsoku/>
        <w:wordWrap/>
        <w:overflowPunct/>
        <w:topLinePunct w:val="0"/>
        <w:autoSpaceDE/>
        <w:autoSpaceDN/>
        <w:bidi w:val="0"/>
        <w:adjustRightInd/>
        <w:snapToGrid/>
        <w:ind w:left="0" w:leftChars="0" w:firstLine="480" w:firstLineChars="200"/>
        <w:textAlignment w:val="auto"/>
        <w:rPr>
          <w:rFonts w:hint="eastAsia" w:ascii="仿宋" w:hAnsi="仿宋" w:eastAsia="仿宋" w:cs="仿宋"/>
          <w:b w:val="0"/>
          <w:bCs/>
          <w:sz w:val="24"/>
          <w:szCs w:val="32"/>
          <w:highlight w:val="none"/>
          <w:lang w:val="en-US" w:eastAsia="zh-CN"/>
        </w:rPr>
      </w:pPr>
      <w:r>
        <w:rPr>
          <w:rFonts w:hint="default" w:ascii="仿宋" w:hAnsi="仿宋" w:eastAsia="仿宋" w:cs="仿宋"/>
          <w:b w:val="0"/>
          <w:bCs/>
          <w:kern w:val="2"/>
          <w:sz w:val="24"/>
          <w:szCs w:val="32"/>
          <w:highlight w:val="none"/>
          <w:lang w:val="en-US" w:eastAsia="zh-CN" w:bidi="ar-SA"/>
        </w:rPr>
        <w:t>1</w:t>
      </w:r>
      <w:r>
        <w:rPr>
          <w:rFonts w:hint="eastAsia" w:ascii="仿宋" w:hAnsi="仿宋" w:eastAsia="仿宋" w:cs="仿宋"/>
          <w:b w:val="0"/>
          <w:bCs/>
          <w:kern w:val="2"/>
          <w:sz w:val="24"/>
          <w:szCs w:val="32"/>
          <w:highlight w:val="none"/>
          <w:lang w:val="en-US" w:eastAsia="zh-CN" w:bidi="ar-SA"/>
        </w:rPr>
        <w:t>3</w:t>
      </w:r>
      <w:r>
        <w:rPr>
          <w:rFonts w:hint="default" w:ascii="仿宋" w:hAnsi="仿宋" w:eastAsia="仿宋" w:cs="仿宋"/>
          <w:b w:val="0"/>
          <w:bCs/>
          <w:kern w:val="2"/>
          <w:sz w:val="24"/>
          <w:szCs w:val="32"/>
          <w:highlight w:val="none"/>
          <w:lang w:val="en-US" w:eastAsia="zh-CN" w:bidi="ar-SA"/>
        </w:rPr>
        <w:t>．</w:t>
      </w:r>
      <w:r>
        <w:rPr>
          <w:rFonts w:hint="eastAsia" w:ascii="仿宋" w:hAnsi="仿宋" w:eastAsia="仿宋" w:cs="仿宋"/>
          <w:b w:val="0"/>
          <w:bCs/>
          <w:sz w:val="24"/>
          <w:szCs w:val="32"/>
          <w:highlight w:val="none"/>
          <w:lang w:val="en-US" w:eastAsia="zh-CN"/>
        </w:rPr>
        <w:t>供应商</w:t>
      </w:r>
      <w:r>
        <w:rPr>
          <w:rFonts w:hint="eastAsia" w:ascii="仿宋" w:hAnsi="仿宋" w:eastAsia="仿宋" w:cs="仿宋"/>
          <w:b w:val="0"/>
          <w:bCs/>
          <w:kern w:val="2"/>
          <w:sz w:val="24"/>
          <w:szCs w:val="32"/>
          <w:highlight w:val="none"/>
          <w:lang w:val="en-US" w:eastAsia="zh-CN" w:bidi="ar-SA"/>
        </w:rPr>
        <w:t>车辆维修、保养作业必须由具备</w:t>
      </w:r>
      <w:r>
        <w:rPr>
          <w:rFonts w:hint="eastAsia" w:ascii="仿宋" w:hAnsi="仿宋" w:eastAsia="仿宋" w:cs="仿宋"/>
          <w:b w:val="0"/>
          <w:bCs/>
          <w:sz w:val="24"/>
          <w:szCs w:val="32"/>
          <w:highlight w:val="none"/>
          <w:lang w:val="en-US" w:eastAsia="zh-CN"/>
        </w:rPr>
        <w:t>合格资格</w:t>
      </w:r>
      <w:r>
        <w:rPr>
          <w:rFonts w:hint="eastAsia" w:ascii="仿宋" w:hAnsi="仿宋" w:eastAsia="仿宋" w:cs="仿宋"/>
          <w:b w:val="0"/>
          <w:bCs/>
          <w:kern w:val="2"/>
          <w:sz w:val="24"/>
          <w:szCs w:val="32"/>
          <w:highlight w:val="none"/>
          <w:lang w:val="en-US" w:eastAsia="zh-CN" w:bidi="ar-SA"/>
        </w:rPr>
        <w:t>的维修技术人员操作。</w:t>
      </w:r>
      <w:r>
        <w:rPr>
          <w:rFonts w:hint="eastAsia" w:ascii="仿宋" w:hAnsi="仿宋" w:eastAsia="仿宋" w:cs="仿宋"/>
          <w:b w:val="0"/>
          <w:bCs w:val="0"/>
          <w:kern w:val="2"/>
          <w:sz w:val="24"/>
          <w:szCs w:val="32"/>
          <w:highlight w:val="none"/>
          <w:lang w:val="en-US" w:eastAsia="zh-CN" w:bidi="ar-SA"/>
        </w:rPr>
        <w:t>作业全过程保护车辆原有配件、内饰及设备整洁卫生，严格遵守维修工艺标准，</w:t>
      </w:r>
      <w:r>
        <w:rPr>
          <w:rFonts w:hint="eastAsia" w:ascii="仿宋" w:hAnsi="仿宋" w:eastAsia="仿宋" w:cs="仿宋"/>
          <w:b w:val="0"/>
          <w:bCs/>
          <w:sz w:val="24"/>
          <w:szCs w:val="32"/>
          <w:highlight w:val="none"/>
          <w:lang w:val="en-US" w:eastAsia="zh-CN"/>
        </w:rPr>
        <w:t>保证维修质量。</w:t>
      </w:r>
    </w:p>
    <w:p w14:paraId="7937E444">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eastAsia" w:ascii="仿宋" w:hAnsi="仿宋" w:eastAsia="仿宋" w:cs="仿宋"/>
          <w:b w:val="0"/>
          <w:bCs/>
          <w:sz w:val="24"/>
          <w:szCs w:val="32"/>
          <w:highlight w:val="none"/>
          <w:lang w:val="en-US" w:eastAsia="zh-CN"/>
        </w:rPr>
      </w:pPr>
      <w:r>
        <w:rPr>
          <w:rFonts w:hint="eastAsia" w:ascii="仿宋" w:hAnsi="仿宋" w:eastAsia="仿宋" w:cs="仿宋"/>
          <w:b w:val="0"/>
          <w:bCs/>
          <w:sz w:val="24"/>
          <w:szCs w:val="32"/>
          <w:highlight w:val="none"/>
          <w:lang w:val="en-US" w:eastAsia="zh-CN"/>
        </w:rPr>
        <w:t>14.★维修服务应设立应急电话，实行24小时专人值班制度，车辆在广州市范围内途中发生故障需急修的，应及时派员抢修。在规定的时限内完成维修服务（大修7日内，二级维护3日内，一级维护或小修1日内），保障车辆单位用车需要。紧急特殊情况车辆维修保养随到随修，提供上门维修服务。</w:t>
      </w:r>
    </w:p>
    <w:p w14:paraId="6DF16090">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eastAsia" w:ascii="仿宋" w:hAnsi="仿宋" w:eastAsia="仿宋" w:cs="仿宋"/>
          <w:b w:val="0"/>
          <w:bCs/>
          <w:sz w:val="24"/>
          <w:szCs w:val="32"/>
          <w:highlight w:val="none"/>
          <w:lang w:val="en-US" w:eastAsia="zh-CN"/>
        </w:rPr>
      </w:pPr>
      <w:r>
        <w:rPr>
          <w:rFonts w:hint="eastAsia" w:ascii="仿宋" w:hAnsi="仿宋" w:eastAsia="仿宋" w:cs="仿宋"/>
          <w:b w:val="0"/>
          <w:bCs/>
          <w:sz w:val="24"/>
          <w:szCs w:val="32"/>
          <w:highlight w:val="none"/>
          <w:lang w:val="en-US" w:eastAsia="zh-CN"/>
        </w:rPr>
        <w:t>15.供应商应当建立机动车维修档案，并实行档案电子化管理。维修档案应当包括：维修合同（托修单）、维修项目、维修人员及维修结算清单等。对机动车进行二级维护、总成修理、整车修理的，维修档案还应当包括：质量检验单、质量检验人员、竣工出厂合格证（副本）等。采购人可随时查阅、调取、核验全部维修档案资料。</w:t>
      </w:r>
    </w:p>
    <w:p w14:paraId="27E7D7EC">
      <w:pPr>
        <w:ind w:firstLine="480" w:firstLineChars="200"/>
        <w:rPr>
          <w:rFonts w:hint="eastAsia" w:ascii="仿宋" w:hAnsi="仿宋" w:eastAsia="仿宋" w:cs="仿宋"/>
          <w:b w:val="0"/>
          <w:bCs/>
          <w:sz w:val="24"/>
          <w:szCs w:val="32"/>
          <w:highlight w:val="none"/>
          <w:lang w:val="en-US" w:eastAsia="zh-CN"/>
        </w:rPr>
      </w:pPr>
      <w:r>
        <w:rPr>
          <w:rFonts w:hint="eastAsia" w:ascii="仿宋" w:hAnsi="仿宋" w:eastAsia="仿宋" w:cs="仿宋"/>
          <w:b w:val="0"/>
          <w:bCs/>
          <w:sz w:val="24"/>
          <w:szCs w:val="32"/>
          <w:highlight w:val="none"/>
          <w:lang w:val="en-US" w:eastAsia="zh-CN"/>
        </w:rPr>
        <w:t>16.其他要求</w:t>
      </w:r>
    </w:p>
    <w:p w14:paraId="2F96F8ED">
      <w:pPr>
        <w:ind w:firstLine="480" w:firstLineChars="200"/>
        <w:rPr>
          <w:rFonts w:hint="eastAsia" w:ascii="仿宋" w:hAnsi="仿宋" w:eastAsia="仿宋" w:cs="仿宋"/>
          <w:b w:val="0"/>
          <w:bCs/>
          <w:sz w:val="24"/>
          <w:szCs w:val="32"/>
          <w:highlight w:val="none"/>
          <w:lang w:val="en-US" w:eastAsia="zh-CN"/>
        </w:rPr>
      </w:pPr>
      <w:r>
        <w:rPr>
          <w:rFonts w:hint="eastAsia" w:ascii="仿宋" w:hAnsi="仿宋" w:eastAsia="仿宋" w:cs="仿宋"/>
          <w:b w:val="0"/>
          <w:bCs/>
          <w:sz w:val="24"/>
          <w:szCs w:val="32"/>
          <w:highlight w:val="none"/>
          <w:lang w:val="en-US" w:eastAsia="zh-CN"/>
        </w:rPr>
        <w:t>（1）提供车辆年审待办、车辆配套设备装卸等关联配套服务，已包含在响应报价内。</w:t>
      </w:r>
    </w:p>
    <w:p w14:paraId="5A49F6E5">
      <w:pPr>
        <w:ind w:firstLine="480" w:firstLineChars="200"/>
        <w:rPr>
          <w:rFonts w:hint="eastAsia" w:ascii="仿宋" w:hAnsi="仿宋" w:eastAsia="仿宋" w:cs="仿宋"/>
          <w:b w:val="0"/>
          <w:bCs/>
          <w:sz w:val="24"/>
          <w:szCs w:val="32"/>
          <w:highlight w:val="none"/>
          <w:lang w:val="en-US" w:eastAsia="zh-CN"/>
        </w:rPr>
      </w:pPr>
      <w:r>
        <w:rPr>
          <w:rFonts w:hint="eastAsia" w:ascii="仿宋" w:hAnsi="仿宋" w:eastAsia="仿宋" w:cs="仿宋"/>
          <w:b w:val="0"/>
          <w:bCs/>
          <w:sz w:val="24"/>
          <w:szCs w:val="32"/>
          <w:highlight w:val="none"/>
          <w:lang w:val="en-US" w:eastAsia="zh-CN"/>
        </w:rPr>
        <w:t>★（2）车辆维修竣工出厂后，若出现同类故障、维修质量问题或返修隐患，供应商须对车辆再次进行检查、返修，不收取任何检查及维修费用。</w:t>
      </w:r>
    </w:p>
    <w:p w14:paraId="1DEB19E6">
      <w:pPr>
        <w:ind w:firstLine="480" w:firstLineChars="200"/>
        <w:rPr>
          <w:rFonts w:hint="eastAsia" w:ascii="仿宋" w:hAnsi="仿宋" w:eastAsia="仿宋" w:cs="仿宋"/>
          <w:b w:val="0"/>
          <w:bCs/>
          <w:sz w:val="24"/>
          <w:szCs w:val="32"/>
          <w:highlight w:val="none"/>
          <w:lang w:val="en-US" w:eastAsia="zh-CN"/>
        </w:rPr>
      </w:pPr>
      <w:r>
        <w:rPr>
          <w:rFonts w:hint="eastAsia" w:ascii="仿宋" w:hAnsi="仿宋" w:eastAsia="仿宋" w:cs="仿宋"/>
          <w:b w:val="0"/>
          <w:bCs/>
          <w:sz w:val="24"/>
          <w:szCs w:val="32"/>
          <w:highlight w:val="none"/>
          <w:lang w:val="en-US" w:eastAsia="zh-CN"/>
        </w:rPr>
        <w:t>（3）建立车辆维修回访制度，定期对已维保、维修车辆进行回访，跟踪车辆运行状态，及时排查潜在隐患，保障车辆安全稳定行驶。</w:t>
      </w:r>
    </w:p>
    <w:p w14:paraId="18D73CEE">
      <w:pPr>
        <w:ind w:firstLine="482" w:firstLineChars="200"/>
        <w:rPr>
          <w:rFonts w:hint="eastAsia" w:ascii="仿宋" w:hAnsi="仿宋" w:eastAsia="仿宋" w:cs="仿宋"/>
          <w:b/>
          <w:sz w:val="24"/>
          <w:szCs w:val="32"/>
          <w:highlight w:val="none"/>
          <w:lang w:val="en-US" w:eastAsia="zh-CN"/>
        </w:rPr>
      </w:pPr>
      <w:r>
        <w:rPr>
          <w:rFonts w:hint="eastAsia" w:ascii="仿宋" w:hAnsi="仿宋" w:eastAsia="仿宋" w:cs="仿宋"/>
          <w:b/>
          <w:sz w:val="24"/>
          <w:szCs w:val="32"/>
          <w:highlight w:val="none"/>
          <w:lang w:val="en-US" w:eastAsia="zh-CN"/>
        </w:rPr>
        <w:t>五、质量要求</w:t>
      </w:r>
    </w:p>
    <w:p w14:paraId="77B7B536">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仿宋" w:hAnsi="仿宋" w:eastAsia="仿宋" w:cs="仿宋"/>
          <w:b w:val="0"/>
          <w:bCs/>
          <w:sz w:val="24"/>
          <w:szCs w:val="32"/>
          <w:highlight w:val="none"/>
          <w:lang w:val="en-US" w:eastAsia="zh-CN"/>
        </w:rPr>
      </w:pPr>
      <w:r>
        <w:rPr>
          <w:rFonts w:hint="eastAsia" w:ascii="仿宋" w:hAnsi="仿宋" w:eastAsia="仿宋" w:cs="仿宋"/>
          <w:b w:val="0"/>
          <w:bCs/>
          <w:sz w:val="24"/>
          <w:szCs w:val="32"/>
          <w:highlight w:val="none"/>
          <w:lang w:val="en-US" w:eastAsia="zh-CN"/>
        </w:rPr>
        <w:t>本项目所有车辆维修、保养、检测等服务工作，其技术工艺、作业流程、配件品质、竣工质量均须严格遵守国家、行业现行汽车维修技术标准及相关管理规范，确保维修质量合规、可靠、可追溯，具体质量要求如下：</w:t>
      </w:r>
    </w:p>
    <w:p w14:paraId="4A9FB21E">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仿宋" w:hAnsi="仿宋" w:eastAsia="仿宋" w:cs="仿宋"/>
          <w:b w:val="0"/>
          <w:bCs/>
          <w:sz w:val="24"/>
          <w:szCs w:val="32"/>
          <w:highlight w:val="none"/>
          <w:lang w:val="en-US" w:eastAsia="zh-CN"/>
        </w:rPr>
      </w:pPr>
      <w:r>
        <w:rPr>
          <w:rFonts w:hint="eastAsia" w:ascii="仿宋" w:hAnsi="仿宋" w:eastAsia="仿宋" w:cs="仿宋"/>
          <w:b w:val="0"/>
          <w:bCs/>
          <w:sz w:val="24"/>
          <w:szCs w:val="32"/>
          <w:highlight w:val="none"/>
          <w:lang w:val="en-US" w:eastAsia="zh-CN"/>
        </w:rPr>
        <w:t>1.★供应商必须严格遵守《广州市机动车维修管理规定》《中华人民共和国交通运输行业标准机动车维修服务规范》（JT/T816）《关于修改&lt;机动车维修管理规定&gt;的决定》（中华人民共和国交通运输部令2023年第14号）等国家、行业、地方现行法律法规及规范性文件要求规范作业，全面落实机动车维修行业管理制度，杜绝违规维保作业。</w:t>
      </w:r>
    </w:p>
    <w:p w14:paraId="092F298C">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eastAsia" w:ascii="仿宋" w:hAnsi="仿宋" w:eastAsia="仿宋" w:cs="仿宋"/>
          <w:b w:val="0"/>
          <w:bCs/>
          <w:sz w:val="24"/>
          <w:szCs w:val="32"/>
          <w:highlight w:val="none"/>
          <w:lang w:val="en-US" w:eastAsia="zh-CN"/>
        </w:rPr>
      </w:pPr>
      <w:r>
        <w:rPr>
          <w:rFonts w:hint="eastAsia" w:ascii="仿宋" w:hAnsi="仿宋" w:eastAsia="仿宋" w:cs="仿宋"/>
          <w:b w:val="0"/>
          <w:bCs/>
          <w:sz w:val="24"/>
          <w:szCs w:val="32"/>
          <w:highlight w:val="none"/>
          <w:lang w:val="en-US" w:eastAsia="zh-CN"/>
        </w:rPr>
        <w:t>2.★机动车维修实行竣工出厂质量保证期制度，质量保证期不能低于中华人民共和国交通运输部所颁布的“关于修改《机动车维修管理规定》的决定”（中华人民共和国交通运输部令2023年第14号）的标准，即：</w:t>
      </w:r>
    </w:p>
    <w:p w14:paraId="4FDB6F0F">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仿宋" w:hAnsi="仿宋" w:eastAsia="仿宋" w:cs="仿宋"/>
          <w:b w:val="0"/>
          <w:bCs/>
          <w:sz w:val="24"/>
          <w:szCs w:val="32"/>
          <w:highlight w:val="none"/>
          <w:lang w:val="en-US" w:eastAsia="zh-CN"/>
        </w:rPr>
      </w:pPr>
      <w:r>
        <w:rPr>
          <w:rFonts w:hint="eastAsia" w:ascii="仿宋" w:hAnsi="仿宋" w:eastAsia="仿宋" w:cs="仿宋"/>
          <w:b w:val="0"/>
          <w:bCs/>
          <w:sz w:val="24"/>
          <w:szCs w:val="32"/>
          <w:highlight w:val="none"/>
          <w:lang w:val="en-US" w:eastAsia="zh-CN"/>
        </w:rPr>
        <w:t>（1）汽车整车修理或总成修理质量保证期为车辆行驶20000公里或者100日；二级维护质量保证期为车辆行驶5000公里或者30日；一级维护、小修及专项修理质量保证期为车辆行驶2000公里或者10日。</w:t>
      </w:r>
    </w:p>
    <w:p w14:paraId="62087651">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仿宋" w:hAnsi="仿宋" w:eastAsia="仿宋" w:cs="仿宋"/>
          <w:b w:val="0"/>
          <w:bCs/>
          <w:sz w:val="24"/>
          <w:szCs w:val="32"/>
          <w:highlight w:val="none"/>
          <w:lang w:val="en-US" w:eastAsia="zh-CN"/>
        </w:rPr>
      </w:pPr>
      <w:r>
        <w:rPr>
          <w:rFonts w:hint="eastAsia" w:ascii="仿宋" w:hAnsi="仿宋" w:eastAsia="仿宋" w:cs="仿宋"/>
          <w:b w:val="0"/>
          <w:bCs/>
          <w:sz w:val="24"/>
          <w:szCs w:val="32"/>
          <w:highlight w:val="none"/>
          <w:lang w:val="en-US" w:eastAsia="zh-CN"/>
        </w:rPr>
        <w:t>（2）质量保证期中行驶里程和日期指标，以先达到者为准。机动车维修质量保证期，从维修竣工出厂之日起计算。</w:t>
      </w:r>
    </w:p>
    <w:p w14:paraId="1459FE20">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仿宋" w:hAnsi="仿宋" w:eastAsia="仿宋" w:cs="仿宋"/>
          <w:b w:val="0"/>
          <w:bCs/>
          <w:sz w:val="24"/>
          <w:szCs w:val="32"/>
          <w:highlight w:val="none"/>
          <w:lang w:val="en-US" w:eastAsia="zh-CN"/>
        </w:rPr>
      </w:pPr>
      <w:r>
        <w:rPr>
          <w:rFonts w:hint="eastAsia" w:ascii="仿宋" w:hAnsi="仿宋" w:eastAsia="仿宋" w:cs="仿宋"/>
          <w:b w:val="0"/>
          <w:bCs/>
          <w:sz w:val="24"/>
          <w:szCs w:val="32"/>
          <w:highlight w:val="none"/>
          <w:lang w:val="en-US" w:eastAsia="zh-CN"/>
        </w:rPr>
        <w:t>（3）在质量保证期和承诺的质量保证期内，因维修质量原因造成机动车无法正常使用，且供应商在3日内不能或者无法提供因非维修原因而造成机动车无法使用的相关证据的，供应商应当及时无偿返修，不得故意拖延或者无理拒绝。在质量保证期内，机动车因同一故障或维修项目经两次修理仍不能正常使用的，供应商应当负责联系具备资质的第三方维修机构完成维修工作，并承担全部维修费用。</w:t>
      </w:r>
    </w:p>
    <w:p w14:paraId="2FD97F26">
      <w:pPr>
        <w:keepNext w:val="0"/>
        <w:keepLines w:val="0"/>
        <w:pageBreakBefore w:val="0"/>
        <w:widowControl w:val="0"/>
        <w:numPr>
          <w:ilvl w:val="0"/>
          <w:numId w:val="0"/>
        </w:numPr>
        <w:kinsoku/>
        <w:wordWrap/>
        <w:overflowPunct/>
        <w:topLinePunct w:val="0"/>
        <w:autoSpaceDE/>
        <w:autoSpaceDN/>
        <w:bidi w:val="0"/>
        <w:adjustRightInd/>
        <w:snapToGrid/>
        <w:ind w:left="0" w:leftChars="0" w:firstLine="480" w:firstLineChars="200"/>
        <w:textAlignment w:val="auto"/>
        <w:rPr>
          <w:rFonts w:hint="eastAsia" w:ascii="仿宋" w:hAnsi="仿宋" w:eastAsia="仿宋" w:cs="仿宋"/>
          <w:b w:val="0"/>
          <w:bCs/>
          <w:sz w:val="24"/>
          <w:szCs w:val="32"/>
          <w:highlight w:val="none"/>
          <w:lang w:val="en-US" w:eastAsia="zh-CN"/>
        </w:rPr>
      </w:pPr>
      <w:r>
        <w:rPr>
          <w:rFonts w:hint="eastAsia" w:ascii="仿宋" w:hAnsi="仿宋" w:eastAsia="仿宋" w:cs="仿宋"/>
          <w:b w:val="0"/>
          <w:bCs/>
          <w:kern w:val="2"/>
          <w:sz w:val="24"/>
          <w:szCs w:val="32"/>
          <w:lang w:val="en-US" w:eastAsia="zh-CN" w:bidi="ar-SA"/>
        </w:rPr>
        <w:t>3</w:t>
      </w:r>
      <w:r>
        <w:rPr>
          <w:rFonts w:hint="default" w:ascii="仿宋" w:hAnsi="仿宋" w:eastAsia="仿宋" w:cs="仿宋"/>
          <w:b w:val="0"/>
          <w:bCs/>
          <w:kern w:val="2"/>
          <w:sz w:val="24"/>
          <w:szCs w:val="32"/>
          <w:lang w:val="en-US" w:eastAsia="zh-CN" w:bidi="ar-SA"/>
        </w:rPr>
        <w:t>．</w:t>
      </w:r>
      <w:r>
        <w:rPr>
          <w:rFonts w:hint="eastAsia" w:ascii="仿宋" w:hAnsi="仿宋" w:eastAsia="仿宋" w:cs="仿宋"/>
          <w:b w:val="0"/>
          <w:bCs/>
          <w:sz w:val="24"/>
          <w:szCs w:val="32"/>
          <w:highlight w:val="none"/>
          <w:lang w:val="en-US" w:eastAsia="zh-CN"/>
        </w:rPr>
        <w:t>供应商需保证维修配件质量。所采用的零部件、耗材等须为全新、未使用产品，符合国家及行业技术标准，具备合法、正规进货溯源渠道，不得使用假冒伪劣产品或以次充好。经采购人同意，可以用替代件或旧件，但供应商必须在材料清单、报价单据中加以注明，否则不得使用替代件或旧件。</w:t>
      </w:r>
    </w:p>
    <w:p w14:paraId="45A9B438">
      <w:pPr>
        <w:keepNext w:val="0"/>
        <w:keepLines w:val="0"/>
        <w:pageBreakBefore w:val="0"/>
        <w:widowControl w:val="0"/>
        <w:numPr>
          <w:ilvl w:val="0"/>
          <w:numId w:val="0"/>
        </w:numPr>
        <w:kinsoku/>
        <w:wordWrap/>
        <w:overflowPunct/>
        <w:topLinePunct w:val="0"/>
        <w:autoSpaceDE/>
        <w:autoSpaceDN/>
        <w:bidi w:val="0"/>
        <w:adjustRightInd/>
        <w:snapToGrid/>
        <w:ind w:left="0" w:leftChars="0" w:firstLine="480" w:firstLineChars="200"/>
        <w:textAlignment w:val="auto"/>
        <w:rPr>
          <w:rFonts w:hint="default" w:ascii="仿宋" w:hAnsi="仿宋" w:eastAsia="仿宋" w:cs="仿宋"/>
          <w:b w:val="0"/>
          <w:bCs/>
          <w:kern w:val="2"/>
          <w:sz w:val="24"/>
          <w:szCs w:val="32"/>
          <w:lang w:val="en-US" w:eastAsia="zh-CN" w:bidi="ar-SA"/>
        </w:rPr>
      </w:pPr>
      <w:r>
        <w:rPr>
          <w:rFonts w:hint="eastAsia" w:ascii="仿宋" w:hAnsi="仿宋" w:eastAsia="仿宋" w:cs="仿宋"/>
          <w:b w:val="0"/>
          <w:bCs/>
          <w:kern w:val="2"/>
          <w:sz w:val="24"/>
          <w:szCs w:val="32"/>
          <w:lang w:val="en-US" w:eastAsia="zh-CN" w:bidi="ar-SA"/>
        </w:rPr>
        <w:t>4.</w:t>
      </w:r>
      <w:r>
        <w:rPr>
          <w:rFonts w:hint="default" w:ascii="仿宋" w:hAnsi="仿宋" w:eastAsia="仿宋" w:cs="仿宋"/>
          <w:b w:val="0"/>
          <w:bCs/>
          <w:kern w:val="2"/>
          <w:sz w:val="24"/>
          <w:szCs w:val="32"/>
          <w:lang w:val="en-US" w:eastAsia="zh-CN" w:bidi="ar-SA"/>
        </w:rPr>
        <w:t>车辆维修作业中更换的各类零部件、配件，质量保证期限要求不低于1年。质量保证期从零件及配件更换、安装、调试正常且车辆整体维修验收合格之日起正式计算。</w:t>
      </w:r>
    </w:p>
    <w:p w14:paraId="2495846F">
      <w:pPr>
        <w:keepNext w:val="0"/>
        <w:keepLines w:val="0"/>
        <w:pageBreakBefore w:val="0"/>
        <w:widowControl w:val="0"/>
        <w:numPr>
          <w:ilvl w:val="0"/>
          <w:numId w:val="0"/>
        </w:numPr>
        <w:kinsoku/>
        <w:wordWrap/>
        <w:overflowPunct/>
        <w:topLinePunct w:val="0"/>
        <w:autoSpaceDE/>
        <w:autoSpaceDN/>
        <w:bidi w:val="0"/>
        <w:adjustRightInd/>
        <w:snapToGrid/>
        <w:ind w:left="0" w:leftChars="0" w:firstLine="480" w:firstLineChars="200"/>
        <w:textAlignment w:val="auto"/>
        <w:rPr>
          <w:rFonts w:hint="eastAsia" w:ascii="仿宋" w:hAnsi="仿宋" w:eastAsia="仿宋" w:cs="仿宋"/>
          <w:b w:val="0"/>
          <w:bCs/>
          <w:sz w:val="24"/>
          <w:szCs w:val="32"/>
          <w:highlight w:val="none"/>
          <w:lang w:val="en-US" w:eastAsia="zh-CN"/>
        </w:rPr>
      </w:pPr>
      <w:r>
        <w:rPr>
          <w:rFonts w:hint="eastAsia" w:ascii="仿宋" w:hAnsi="仿宋" w:eastAsia="仿宋" w:cs="仿宋"/>
          <w:b w:val="0"/>
          <w:bCs/>
          <w:kern w:val="2"/>
          <w:sz w:val="24"/>
          <w:szCs w:val="32"/>
          <w:lang w:val="en-US" w:eastAsia="zh-CN" w:bidi="ar-SA"/>
        </w:rPr>
        <w:t>5</w:t>
      </w:r>
      <w:r>
        <w:rPr>
          <w:rFonts w:hint="default" w:ascii="仿宋" w:hAnsi="仿宋" w:eastAsia="仿宋" w:cs="仿宋"/>
          <w:b w:val="0"/>
          <w:bCs/>
          <w:kern w:val="2"/>
          <w:sz w:val="24"/>
          <w:szCs w:val="32"/>
          <w:lang w:val="en-US" w:eastAsia="zh-CN" w:bidi="ar-SA"/>
        </w:rPr>
        <w:t>．</w:t>
      </w:r>
      <w:r>
        <w:rPr>
          <w:rFonts w:hint="eastAsia" w:ascii="仿宋" w:hAnsi="仿宋" w:eastAsia="仿宋" w:cs="仿宋"/>
          <w:b w:val="0"/>
          <w:bCs/>
          <w:sz w:val="24"/>
          <w:szCs w:val="32"/>
          <w:highlight w:val="none"/>
          <w:lang w:val="en-US" w:eastAsia="zh-CN"/>
        </w:rPr>
        <w:t>★所有维修车辆出厂时必须达到《机动车运行安全技术条件》GB7258-2017等国家安全技术标准及车辆维修标准。被维修车辆达不到规定的质量标准和技术要求的，返修时不得再计价收费。</w:t>
      </w:r>
    </w:p>
    <w:p w14:paraId="38C19C67">
      <w:pPr>
        <w:keepNext w:val="0"/>
        <w:keepLines w:val="0"/>
        <w:pageBreakBefore w:val="0"/>
        <w:widowControl w:val="0"/>
        <w:numPr>
          <w:ilvl w:val="0"/>
          <w:numId w:val="0"/>
        </w:numPr>
        <w:kinsoku/>
        <w:wordWrap/>
        <w:overflowPunct/>
        <w:topLinePunct w:val="0"/>
        <w:autoSpaceDE/>
        <w:autoSpaceDN/>
        <w:bidi w:val="0"/>
        <w:adjustRightInd/>
        <w:snapToGrid/>
        <w:ind w:left="0" w:leftChars="0" w:firstLine="480" w:firstLineChars="200"/>
        <w:textAlignment w:val="auto"/>
        <w:rPr>
          <w:rFonts w:hint="eastAsia" w:ascii="仿宋" w:hAnsi="仿宋" w:eastAsia="仿宋" w:cs="仿宋"/>
          <w:b w:val="0"/>
          <w:bCs/>
          <w:sz w:val="24"/>
          <w:szCs w:val="32"/>
          <w:highlight w:val="none"/>
          <w:lang w:val="en-US" w:eastAsia="zh-CN"/>
        </w:rPr>
      </w:pPr>
      <w:r>
        <w:rPr>
          <w:rFonts w:hint="eastAsia" w:ascii="仿宋" w:hAnsi="仿宋" w:eastAsia="仿宋" w:cs="仿宋"/>
          <w:b w:val="0"/>
          <w:bCs/>
          <w:kern w:val="2"/>
          <w:sz w:val="24"/>
          <w:szCs w:val="32"/>
          <w:lang w:val="en-US" w:eastAsia="zh-CN" w:bidi="ar-SA"/>
        </w:rPr>
        <w:t>6</w:t>
      </w:r>
      <w:r>
        <w:rPr>
          <w:rFonts w:hint="default" w:ascii="仿宋" w:hAnsi="仿宋" w:eastAsia="仿宋" w:cs="仿宋"/>
          <w:b w:val="0"/>
          <w:bCs/>
          <w:kern w:val="2"/>
          <w:sz w:val="24"/>
          <w:szCs w:val="32"/>
          <w:lang w:val="en-US" w:eastAsia="zh-CN" w:bidi="ar-SA"/>
        </w:rPr>
        <w:t>．</w:t>
      </w:r>
      <w:r>
        <w:rPr>
          <w:rFonts w:hint="eastAsia" w:ascii="仿宋" w:hAnsi="仿宋" w:eastAsia="仿宋" w:cs="仿宋"/>
          <w:b w:val="0"/>
          <w:bCs/>
          <w:sz w:val="24"/>
          <w:szCs w:val="32"/>
          <w:highlight w:val="none"/>
          <w:lang w:val="en-US" w:eastAsia="zh-CN"/>
        </w:rPr>
        <w:t>车辆竣工出厂后，责任保障期限及车辆质量保障标准执行《机动车维修管理规定》（中华人民共和国交通运输部令2023年第14号）及国家有关部门后续颁布的最新修订版本；若最新标准严于本合同约定标准的，以最新标准为准。所有完成维修作业的车辆，出厂前须严格按照车辆完工出厂技术标准开展全面检查与性能检测，维修质量不合格的车辆严禁出厂交付。维修竣工出厂的车辆，在法定及约定质保期内，若出现维修相关问题或故障，全部由供应商承担全部责任，提供无偿保修服务，保修范围包含维修工时、更换材料等全部相关费用。在质量保证期内，若因供应商维修质量问题，导致车辆出现故障、部件损坏或需要返修的，供应商须第一时间完成维修，并全额承担由此给采购人造成的全部直接经济损失。若因供应商维修质量问题，引发车辆异常损毁、机件故障、安全事故等各类问题的，由供应商承担全部责任，负责赔付所有相关损失，承担一切后续处置责任。</w:t>
      </w:r>
    </w:p>
    <w:p w14:paraId="1F0D2F17">
      <w:pPr>
        <w:keepNext w:val="0"/>
        <w:keepLines w:val="0"/>
        <w:pageBreakBefore w:val="0"/>
        <w:widowControl w:val="0"/>
        <w:numPr>
          <w:ilvl w:val="0"/>
          <w:numId w:val="0"/>
        </w:numPr>
        <w:kinsoku/>
        <w:wordWrap/>
        <w:overflowPunct/>
        <w:topLinePunct w:val="0"/>
        <w:autoSpaceDE/>
        <w:autoSpaceDN/>
        <w:bidi w:val="0"/>
        <w:adjustRightInd/>
        <w:snapToGrid/>
        <w:ind w:left="0" w:leftChars="0" w:firstLine="480" w:firstLineChars="200"/>
        <w:textAlignment w:val="auto"/>
        <w:rPr>
          <w:rFonts w:hint="eastAsia" w:ascii="仿宋" w:hAnsi="仿宋" w:eastAsia="仿宋" w:cs="仿宋"/>
          <w:b w:val="0"/>
          <w:bCs/>
          <w:sz w:val="24"/>
          <w:szCs w:val="32"/>
          <w:highlight w:val="none"/>
          <w:lang w:val="en-US" w:eastAsia="zh-CN"/>
        </w:rPr>
      </w:pPr>
      <w:r>
        <w:rPr>
          <w:rFonts w:hint="eastAsia" w:ascii="仿宋" w:hAnsi="仿宋" w:eastAsia="仿宋" w:cs="仿宋"/>
          <w:b w:val="0"/>
          <w:bCs/>
          <w:kern w:val="2"/>
          <w:sz w:val="24"/>
          <w:szCs w:val="32"/>
          <w:lang w:val="en-US" w:eastAsia="zh-CN" w:bidi="ar-SA"/>
        </w:rPr>
        <w:t>7</w:t>
      </w:r>
      <w:r>
        <w:rPr>
          <w:rFonts w:hint="default" w:ascii="仿宋" w:hAnsi="仿宋" w:eastAsia="仿宋" w:cs="仿宋"/>
          <w:b w:val="0"/>
          <w:bCs/>
          <w:kern w:val="2"/>
          <w:sz w:val="24"/>
          <w:szCs w:val="32"/>
          <w:lang w:val="en-US" w:eastAsia="zh-CN" w:bidi="ar-SA"/>
        </w:rPr>
        <w:t>．</w:t>
      </w:r>
      <w:r>
        <w:rPr>
          <w:rFonts w:hint="eastAsia" w:ascii="仿宋" w:hAnsi="仿宋" w:eastAsia="仿宋" w:cs="仿宋"/>
          <w:b w:val="0"/>
          <w:bCs/>
          <w:sz w:val="24"/>
          <w:szCs w:val="32"/>
          <w:highlight w:val="none"/>
          <w:lang w:val="en-US" w:eastAsia="zh-CN"/>
        </w:rPr>
        <w:t>质量保证期内的车辆返修率要控制在5%（含）以内。对维修完毕的车辆，供应商负责该车辆出厂前后的清洁工作并规范建立车辆维修档案（包括用户单位、地址、电话、联系人、车牌号、维修资料等），认真记录车辆维修情况。如超5%的，采购人将发出限期整改通知书，如连续累计返修率超过15%的，采购人有权单方面终止合同。档案需保存完整，随时接受检查。</w:t>
      </w:r>
    </w:p>
    <w:p w14:paraId="4C465AC2">
      <w:pPr>
        <w:ind w:firstLine="480" w:firstLineChars="200"/>
        <w:rPr>
          <w:rFonts w:hint="default" w:ascii="仿宋" w:hAnsi="仿宋" w:eastAsia="仿宋" w:cs="仿宋"/>
          <w:b w:val="0"/>
          <w:bCs/>
          <w:sz w:val="24"/>
          <w:szCs w:val="32"/>
          <w:highlight w:val="none"/>
          <w:lang w:val="en-US" w:eastAsia="zh-CN"/>
        </w:rPr>
      </w:pPr>
      <w:r>
        <w:rPr>
          <w:rFonts w:hint="eastAsia" w:ascii="仿宋" w:hAnsi="仿宋" w:eastAsia="仿宋" w:cs="仿宋"/>
          <w:b w:val="0"/>
          <w:bCs/>
          <w:sz w:val="24"/>
          <w:szCs w:val="32"/>
          <w:highlight w:val="none"/>
          <w:lang w:val="en-US" w:eastAsia="zh-CN"/>
        </w:rPr>
        <w:t>★8.供应商需按采购人要求出具车辆故障检测报告及报价。若发生单项维修预估费用达到3.5万元及以上的，采购人有权另行选择第三方维修供应商比价维修，该费用不计入本项目合同额度。同时供应商须无偿提供相关技术资料、配合移交，不得收取检测评估费用，严禁拆分维修项目规避本约定。如供应商拒不配合，视为违约，采购人有权终止合同。</w:t>
      </w:r>
    </w:p>
    <w:p w14:paraId="11E5DA3D">
      <w:pPr>
        <w:ind w:firstLine="480" w:firstLineChars="200"/>
        <w:rPr>
          <w:rFonts w:hint="eastAsia" w:ascii="仿宋" w:hAnsi="仿宋" w:eastAsia="仿宋" w:cs="仿宋"/>
          <w:b/>
          <w:sz w:val="24"/>
          <w:szCs w:val="32"/>
          <w:highlight w:val="none"/>
          <w:lang w:val="en-US" w:eastAsia="zh-CN"/>
        </w:rPr>
      </w:pPr>
      <w:r>
        <w:rPr>
          <w:rFonts w:hint="eastAsia" w:ascii="仿宋" w:hAnsi="仿宋" w:eastAsia="仿宋" w:cs="仿宋"/>
          <w:b w:val="0"/>
          <w:bCs/>
          <w:sz w:val="24"/>
          <w:szCs w:val="32"/>
          <w:highlight w:val="none"/>
          <w:lang w:val="en-US" w:eastAsia="zh-CN"/>
        </w:rPr>
        <w:t>★</w:t>
      </w:r>
      <w:r>
        <w:rPr>
          <w:rFonts w:hint="eastAsia" w:ascii="仿宋" w:hAnsi="仿宋" w:eastAsia="仿宋" w:cs="仿宋"/>
          <w:b/>
          <w:sz w:val="24"/>
          <w:szCs w:val="32"/>
          <w:highlight w:val="none"/>
          <w:lang w:val="en-US" w:eastAsia="zh-CN"/>
        </w:rPr>
        <w:t>六、报价要求</w:t>
      </w:r>
    </w:p>
    <w:p w14:paraId="21CB9A39">
      <w:pPr>
        <w:ind w:firstLine="480" w:firstLineChars="200"/>
        <w:rPr>
          <w:rFonts w:hint="eastAsia" w:ascii="仿宋" w:hAnsi="仿宋" w:eastAsia="仿宋" w:cs="仿宋"/>
          <w:b w:val="0"/>
          <w:bCs/>
          <w:sz w:val="24"/>
          <w:szCs w:val="32"/>
          <w:highlight w:val="none"/>
          <w:lang w:val="en-US" w:eastAsia="zh-CN"/>
        </w:rPr>
      </w:pPr>
      <w:r>
        <w:rPr>
          <w:rFonts w:hint="eastAsia" w:ascii="仿宋" w:hAnsi="仿宋" w:eastAsia="仿宋" w:cs="仿宋"/>
          <w:b w:val="0"/>
          <w:bCs/>
          <w:sz w:val="24"/>
          <w:szCs w:val="32"/>
          <w:highlight w:val="none"/>
          <w:lang w:val="en-US" w:eastAsia="zh-CN"/>
        </w:rPr>
        <w:t>（一）维修收费计价公式：维修费总金额＝维修工时费＋维修材料费</w:t>
      </w:r>
    </w:p>
    <w:p w14:paraId="46C6C5D8">
      <w:pPr>
        <w:ind w:firstLine="480" w:firstLineChars="200"/>
        <w:rPr>
          <w:rFonts w:hint="eastAsia" w:ascii="仿宋" w:hAnsi="仿宋" w:eastAsia="仿宋" w:cs="仿宋"/>
          <w:b w:val="0"/>
          <w:bCs/>
          <w:sz w:val="24"/>
          <w:szCs w:val="32"/>
          <w:highlight w:val="none"/>
          <w:lang w:val="en-US" w:eastAsia="zh-CN"/>
        </w:rPr>
      </w:pPr>
      <w:r>
        <w:rPr>
          <w:rFonts w:hint="eastAsia" w:ascii="仿宋" w:hAnsi="仿宋" w:eastAsia="仿宋" w:cs="仿宋"/>
          <w:b w:val="0"/>
          <w:bCs/>
          <w:sz w:val="24"/>
          <w:szCs w:val="32"/>
          <w:highlight w:val="none"/>
          <w:lang w:val="en-US" w:eastAsia="zh-CN"/>
        </w:rPr>
        <w:t>1.维修项目工时费＝2025年度广州市公务车维修项目工时费×（1－优惠率）</w:t>
      </w:r>
    </w:p>
    <w:p w14:paraId="24B2B0AE">
      <w:pPr>
        <w:ind w:firstLine="480" w:firstLineChars="200"/>
        <w:rPr>
          <w:rFonts w:hint="eastAsia" w:ascii="仿宋" w:hAnsi="仿宋" w:eastAsia="仿宋" w:cs="仿宋"/>
          <w:b w:val="0"/>
          <w:bCs/>
          <w:sz w:val="24"/>
          <w:szCs w:val="32"/>
          <w:highlight w:val="none"/>
          <w:lang w:val="en-US" w:eastAsia="zh-CN"/>
        </w:rPr>
      </w:pPr>
      <w:r>
        <w:rPr>
          <w:rFonts w:hint="eastAsia" w:ascii="仿宋" w:hAnsi="仿宋" w:eastAsia="仿宋" w:cs="仿宋"/>
          <w:b w:val="0"/>
          <w:bCs/>
          <w:sz w:val="24"/>
          <w:szCs w:val="32"/>
          <w:highlight w:val="none"/>
          <w:lang w:val="en-US" w:eastAsia="zh-CN"/>
        </w:rPr>
        <w:t>2.维修材料费＝维修材料进货价×（1＋维修材料管理费率）</w:t>
      </w:r>
    </w:p>
    <w:p w14:paraId="279FBC5A">
      <w:pPr>
        <w:ind w:firstLine="480" w:firstLineChars="200"/>
        <w:rPr>
          <w:rFonts w:hint="eastAsia" w:ascii="仿宋" w:hAnsi="仿宋" w:eastAsia="仿宋" w:cs="仿宋"/>
          <w:b w:val="0"/>
          <w:bCs/>
          <w:sz w:val="24"/>
          <w:szCs w:val="32"/>
          <w:highlight w:val="none"/>
          <w:lang w:val="en-US" w:eastAsia="zh-CN"/>
        </w:rPr>
      </w:pPr>
      <w:r>
        <w:rPr>
          <w:rFonts w:hint="eastAsia" w:ascii="仿宋" w:hAnsi="仿宋" w:eastAsia="仿宋" w:cs="仿宋"/>
          <w:b w:val="0"/>
          <w:bCs/>
          <w:sz w:val="24"/>
          <w:szCs w:val="32"/>
          <w:highlight w:val="none"/>
          <w:lang w:val="en-US" w:eastAsia="zh-CN"/>
        </w:rPr>
        <w:t>（二）报价具体要求</w:t>
      </w:r>
    </w:p>
    <w:p w14:paraId="70DA5CDD">
      <w:pPr>
        <w:ind w:firstLine="480" w:firstLineChars="200"/>
        <w:rPr>
          <w:rFonts w:hint="eastAsia" w:ascii="仿宋" w:hAnsi="仿宋" w:eastAsia="仿宋" w:cs="仿宋"/>
          <w:b w:val="0"/>
          <w:bCs/>
          <w:sz w:val="24"/>
          <w:szCs w:val="32"/>
          <w:highlight w:val="none"/>
          <w:lang w:val="en-US" w:eastAsia="zh-CN"/>
        </w:rPr>
      </w:pPr>
      <w:r>
        <w:rPr>
          <w:rFonts w:hint="eastAsia" w:ascii="仿宋" w:hAnsi="仿宋" w:eastAsia="仿宋" w:cs="仿宋"/>
          <w:b w:val="0"/>
          <w:bCs/>
          <w:sz w:val="24"/>
          <w:szCs w:val="32"/>
          <w:highlight w:val="none"/>
          <w:lang w:val="en-US" w:eastAsia="zh-CN"/>
        </w:rPr>
        <w:t>1.维修项目工时费优惠率</w:t>
      </w:r>
    </w:p>
    <w:p w14:paraId="0C50C404">
      <w:pPr>
        <w:ind w:firstLine="480" w:firstLineChars="200"/>
        <w:rPr>
          <w:rFonts w:hint="eastAsia" w:ascii="仿宋" w:hAnsi="仿宋" w:eastAsia="仿宋" w:cs="仿宋"/>
          <w:b w:val="0"/>
          <w:bCs/>
          <w:sz w:val="24"/>
          <w:szCs w:val="32"/>
          <w:highlight w:val="none"/>
          <w:lang w:val="en-US" w:eastAsia="zh-CN"/>
        </w:rPr>
      </w:pPr>
      <w:r>
        <w:rPr>
          <w:rFonts w:hint="eastAsia" w:ascii="仿宋" w:hAnsi="仿宋" w:eastAsia="仿宋" w:cs="仿宋"/>
          <w:b w:val="0"/>
          <w:bCs/>
          <w:sz w:val="24"/>
          <w:szCs w:val="32"/>
          <w:highlight w:val="none"/>
          <w:lang w:val="en-US" w:eastAsia="zh-CN"/>
        </w:rPr>
        <w:t>（1）维修项目工时费＝2025年度广州市公务车维修项目工时费×（1－优惠率）。</w:t>
      </w:r>
    </w:p>
    <w:p w14:paraId="3824E253">
      <w:pPr>
        <w:ind w:firstLine="480" w:firstLineChars="200"/>
        <w:rPr>
          <w:rFonts w:hint="eastAsia" w:ascii="仿宋" w:hAnsi="仿宋" w:eastAsia="仿宋" w:cs="仿宋"/>
          <w:b w:val="0"/>
          <w:bCs/>
          <w:sz w:val="24"/>
          <w:szCs w:val="32"/>
          <w:highlight w:val="none"/>
          <w:lang w:val="en-US" w:eastAsia="zh-CN"/>
        </w:rPr>
      </w:pPr>
      <w:r>
        <w:rPr>
          <w:rFonts w:hint="eastAsia" w:ascii="仿宋" w:hAnsi="仿宋" w:eastAsia="仿宋" w:cs="仿宋"/>
          <w:b w:val="0"/>
          <w:bCs/>
          <w:sz w:val="24"/>
          <w:szCs w:val="32"/>
          <w:highlight w:val="none"/>
          <w:lang w:val="en-US" w:eastAsia="zh-CN"/>
        </w:rPr>
        <w:t>（2）2025年度广州市公务车维修项目工时费按照《广州市机动车维修行业协会关于发布《广州市公务车维修项目工时费明细表》(2025版)的通告》（穗维协[2025]2号）执行。供应商以此为基准，报出维修项目工时费优惠率。</w:t>
      </w:r>
    </w:p>
    <w:p w14:paraId="79FC1B8C">
      <w:pPr>
        <w:ind w:firstLine="480" w:firstLineChars="200"/>
        <w:rPr>
          <w:rFonts w:hint="eastAsia" w:ascii="仿宋" w:hAnsi="仿宋" w:eastAsia="仿宋" w:cs="仿宋"/>
          <w:b w:val="0"/>
          <w:bCs/>
          <w:sz w:val="24"/>
          <w:szCs w:val="32"/>
          <w:highlight w:val="none"/>
          <w:lang w:val="en-US" w:eastAsia="zh-CN"/>
        </w:rPr>
      </w:pPr>
      <w:r>
        <w:rPr>
          <w:rFonts w:hint="eastAsia" w:ascii="仿宋" w:hAnsi="仿宋" w:eastAsia="仿宋" w:cs="仿宋"/>
          <w:b w:val="0"/>
          <w:bCs/>
          <w:sz w:val="24"/>
          <w:szCs w:val="32"/>
          <w:highlight w:val="none"/>
          <w:lang w:val="en-US" w:eastAsia="zh-CN"/>
        </w:rPr>
        <w:t>（3）采购人将不定期对供应商进行抽查，一旦发现供应商未按照《广州市公务车维修项目工时费明细表》(2025版)执行，将按发生金额的3倍作为违约金处罚处理。</w:t>
      </w:r>
    </w:p>
    <w:p w14:paraId="6190C8CE">
      <w:pPr>
        <w:ind w:firstLine="480" w:firstLineChars="200"/>
        <w:rPr>
          <w:rFonts w:hint="eastAsia" w:ascii="仿宋" w:hAnsi="仿宋" w:eastAsia="仿宋" w:cs="仿宋"/>
          <w:b w:val="0"/>
          <w:bCs/>
          <w:sz w:val="24"/>
          <w:szCs w:val="32"/>
          <w:highlight w:val="none"/>
          <w:lang w:val="en-US" w:eastAsia="zh-CN"/>
        </w:rPr>
      </w:pPr>
      <w:r>
        <w:rPr>
          <w:rFonts w:hint="eastAsia" w:ascii="仿宋" w:hAnsi="仿宋" w:eastAsia="仿宋" w:cs="仿宋"/>
          <w:b w:val="0"/>
          <w:bCs/>
          <w:sz w:val="24"/>
          <w:szCs w:val="32"/>
          <w:highlight w:val="none"/>
          <w:lang w:val="en-US" w:eastAsia="zh-CN"/>
        </w:rPr>
        <w:t>（4）采购人不接受具有附加条件的报价或多个方案的报价。</w:t>
      </w:r>
    </w:p>
    <w:p w14:paraId="1FE39A58">
      <w:pPr>
        <w:ind w:firstLine="480" w:firstLineChars="200"/>
        <w:rPr>
          <w:rFonts w:hint="eastAsia" w:ascii="仿宋" w:hAnsi="仿宋" w:eastAsia="仿宋" w:cs="仿宋"/>
          <w:b w:val="0"/>
          <w:bCs/>
          <w:sz w:val="24"/>
          <w:szCs w:val="32"/>
          <w:highlight w:val="none"/>
          <w:lang w:val="en-US" w:eastAsia="zh-CN"/>
        </w:rPr>
      </w:pPr>
      <w:r>
        <w:rPr>
          <w:rFonts w:hint="eastAsia" w:ascii="仿宋" w:hAnsi="仿宋" w:eastAsia="仿宋" w:cs="仿宋"/>
          <w:b w:val="0"/>
          <w:bCs/>
          <w:sz w:val="24"/>
          <w:szCs w:val="32"/>
          <w:highlight w:val="none"/>
          <w:lang w:val="en-US" w:eastAsia="zh-CN"/>
        </w:rPr>
        <w:t>（5）维修项目工时费优惠率≥65％。</w:t>
      </w:r>
    </w:p>
    <w:p w14:paraId="5AB21042">
      <w:pPr>
        <w:ind w:firstLine="480" w:firstLineChars="200"/>
        <w:rPr>
          <w:rFonts w:hint="eastAsia" w:ascii="仿宋" w:hAnsi="仿宋" w:eastAsia="仿宋" w:cs="仿宋"/>
          <w:b w:val="0"/>
          <w:bCs/>
          <w:sz w:val="24"/>
          <w:szCs w:val="32"/>
          <w:highlight w:val="none"/>
          <w:lang w:val="en-US" w:eastAsia="zh-CN"/>
        </w:rPr>
      </w:pPr>
      <w:r>
        <w:rPr>
          <w:rFonts w:hint="eastAsia" w:ascii="仿宋" w:hAnsi="仿宋" w:eastAsia="仿宋" w:cs="仿宋"/>
          <w:b w:val="0"/>
          <w:bCs/>
          <w:sz w:val="24"/>
          <w:szCs w:val="32"/>
          <w:highlight w:val="none"/>
          <w:lang w:val="en-US" w:eastAsia="zh-CN"/>
        </w:rPr>
        <w:t>2.维修材料管理费率</w:t>
      </w:r>
    </w:p>
    <w:p w14:paraId="47EEFF56">
      <w:pPr>
        <w:ind w:firstLine="480" w:firstLineChars="200"/>
        <w:rPr>
          <w:rFonts w:hint="eastAsia" w:ascii="仿宋" w:hAnsi="仿宋" w:eastAsia="仿宋" w:cs="仿宋"/>
          <w:b w:val="0"/>
          <w:bCs/>
          <w:sz w:val="24"/>
          <w:szCs w:val="32"/>
          <w:highlight w:val="none"/>
          <w:lang w:val="en-US" w:eastAsia="zh-CN"/>
        </w:rPr>
      </w:pPr>
      <w:r>
        <w:rPr>
          <w:rFonts w:hint="eastAsia" w:ascii="仿宋" w:hAnsi="仿宋" w:eastAsia="仿宋" w:cs="仿宋"/>
          <w:b w:val="0"/>
          <w:bCs/>
          <w:sz w:val="24"/>
          <w:szCs w:val="32"/>
          <w:highlight w:val="none"/>
          <w:lang w:val="en-US" w:eastAsia="zh-CN"/>
        </w:rPr>
        <w:t>（1）维修材料费＝维修材料进货价×（1＋维修材料管理费率）。</w:t>
      </w:r>
    </w:p>
    <w:p w14:paraId="02A2396E">
      <w:pPr>
        <w:ind w:firstLine="480" w:firstLineChars="200"/>
        <w:rPr>
          <w:rFonts w:hint="eastAsia" w:ascii="仿宋" w:hAnsi="仿宋" w:eastAsia="仿宋" w:cs="仿宋"/>
          <w:b w:val="0"/>
          <w:bCs/>
          <w:sz w:val="24"/>
          <w:szCs w:val="32"/>
          <w:highlight w:val="none"/>
          <w:lang w:val="en-US" w:eastAsia="zh-CN"/>
        </w:rPr>
      </w:pPr>
      <w:r>
        <w:rPr>
          <w:rFonts w:hint="eastAsia" w:ascii="仿宋" w:hAnsi="仿宋" w:eastAsia="仿宋" w:cs="仿宋"/>
          <w:b w:val="0"/>
          <w:bCs/>
          <w:sz w:val="24"/>
          <w:szCs w:val="32"/>
          <w:highlight w:val="none"/>
          <w:lang w:val="en-US" w:eastAsia="zh-CN"/>
        </w:rPr>
        <w:t>（2）维修材料管理费率是指材料实际购进价格和销售价格的差价与材料实际购进价格(以购进发票作为依据)之比，采购人按照“维修材料费＝维修材料进货价×（1＋维修材料管理费率）”与供应商结算维修材料费。</w:t>
      </w:r>
    </w:p>
    <w:p w14:paraId="75C48432">
      <w:pPr>
        <w:ind w:firstLine="480" w:firstLineChars="200"/>
        <w:rPr>
          <w:rFonts w:hint="eastAsia" w:ascii="仿宋" w:hAnsi="仿宋" w:eastAsia="仿宋" w:cs="仿宋"/>
          <w:b w:val="0"/>
          <w:bCs/>
          <w:sz w:val="24"/>
          <w:szCs w:val="32"/>
          <w:highlight w:val="none"/>
          <w:lang w:val="en-US" w:eastAsia="zh-CN"/>
        </w:rPr>
      </w:pPr>
      <w:r>
        <w:rPr>
          <w:rFonts w:hint="eastAsia" w:ascii="仿宋" w:hAnsi="仿宋" w:eastAsia="仿宋" w:cs="仿宋"/>
          <w:b w:val="0"/>
          <w:bCs/>
          <w:sz w:val="24"/>
          <w:szCs w:val="32"/>
          <w:highlight w:val="none"/>
          <w:lang w:val="en-US" w:eastAsia="zh-CN"/>
        </w:rPr>
        <w:t>（3）采购人将不定期对供应商进行抽查，一旦发现供应商的维修材料进货价虚高，将按发生金额的3倍作为违约金处罚处理。</w:t>
      </w:r>
    </w:p>
    <w:p w14:paraId="2688012D">
      <w:pPr>
        <w:ind w:firstLine="480" w:firstLineChars="200"/>
        <w:rPr>
          <w:rFonts w:hint="eastAsia" w:ascii="仿宋" w:hAnsi="仿宋" w:eastAsia="仿宋" w:cs="仿宋"/>
          <w:b w:val="0"/>
          <w:bCs/>
          <w:sz w:val="24"/>
          <w:szCs w:val="32"/>
          <w:highlight w:val="none"/>
          <w:lang w:val="en-US" w:eastAsia="zh-CN"/>
        </w:rPr>
      </w:pPr>
      <w:r>
        <w:rPr>
          <w:rFonts w:hint="eastAsia" w:ascii="仿宋" w:hAnsi="仿宋" w:eastAsia="仿宋" w:cs="仿宋"/>
          <w:b w:val="0"/>
          <w:bCs/>
          <w:sz w:val="24"/>
          <w:szCs w:val="32"/>
          <w:highlight w:val="none"/>
          <w:lang w:val="en-US" w:eastAsia="zh-CN"/>
        </w:rPr>
        <w:t>（4）维修材料管理费率≤2.5%。</w:t>
      </w:r>
    </w:p>
    <w:p w14:paraId="78A25A0F">
      <w:pPr>
        <w:ind w:firstLine="480" w:firstLineChars="200"/>
        <w:rPr>
          <w:rFonts w:hint="eastAsia" w:ascii="仿宋" w:hAnsi="仿宋" w:eastAsia="仿宋" w:cs="仿宋"/>
          <w:b w:val="0"/>
          <w:bCs/>
          <w:sz w:val="24"/>
          <w:szCs w:val="32"/>
          <w:highlight w:val="none"/>
          <w:lang w:val="en-US" w:eastAsia="zh-CN"/>
        </w:rPr>
      </w:pPr>
      <w:r>
        <w:rPr>
          <w:rFonts w:hint="eastAsia" w:ascii="仿宋" w:hAnsi="仿宋" w:eastAsia="仿宋" w:cs="仿宋"/>
          <w:b w:val="0"/>
          <w:bCs/>
          <w:sz w:val="24"/>
          <w:szCs w:val="32"/>
          <w:highlight w:val="none"/>
          <w:lang w:val="en-US" w:eastAsia="zh-CN"/>
        </w:rPr>
        <w:t>3.维修项目工时费优惠率与维修材料管理费率必须为固定的报价，不得存在区间值，否则将被视为非实质性响应，按无效响应处理。响应报价均应包含国家规定的税费。</w:t>
      </w:r>
    </w:p>
    <w:p w14:paraId="13521344">
      <w:pPr>
        <w:ind w:firstLine="480" w:firstLineChars="200"/>
        <w:rPr>
          <w:rFonts w:hint="eastAsia" w:ascii="仿宋" w:hAnsi="仿宋" w:eastAsia="仿宋" w:cs="仿宋"/>
          <w:b w:val="0"/>
          <w:bCs/>
          <w:sz w:val="24"/>
          <w:szCs w:val="32"/>
          <w:highlight w:val="none"/>
          <w:lang w:val="en-US" w:eastAsia="zh-CN"/>
        </w:rPr>
      </w:pPr>
      <w:r>
        <w:rPr>
          <w:rFonts w:hint="eastAsia" w:ascii="仿宋" w:hAnsi="仿宋" w:eastAsia="仿宋" w:cs="仿宋"/>
          <w:b w:val="0"/>
          <w:bCs/>
          <w:sz w:val="24"/>
          <w:szCs w:val="32"/>
          <w:highlight w:val="none"/>
          <w:lang w:val="en-US" w:eastAsia="zh-CN"/>
        </w:rPr>
        <w:t>4.供应商承诺按照本项目服务范围、质量标准和服务要求，且满足各项优惠措施和结算方式等要求执行。</w:t>
      </w:r>
    </w:p>
    <w:p w14:paraId="19B7E62E">
      <w:pPr>
        <w:ind w:firstLine="480" w:firstLineChars="200"/>
        <w:rPr>
          <w:rFonts w:hint="default" w:ascii="仿宋" w:hAnsi="仿宋" w:eastAsia="仿宋" w:cs="仿宋"/>
          <w:b/>
          <w:sz w:val="24"/>
          <w:szCs w:val="32"/>
          <w:highlight w:val="none"/>
          <w:lang w:val="en-US" w:eastAsia="zh-CN"/>
        </w:rPr>
      </w:pPr>
      <w:r>
        <w:rPr>
          <w:rFonts w:hint="eastAsia" w:ascii="仿宋" w:hAnsi="仿宋" w:eastAsia="仿宋" w:cs="仿宋"/>
          <w:b w:val="0"/>
          <w:bCs/>
          <w:sz w:val="24"/>
          <w:szCs w:val="32"/>
          <w:highlight w:val="none"/>
          <w:lang w:val="en-US" w:eastAsia="zh-CN"/>
        </w:rPr>
        <w:t>★</w:t>
      </w:r>
      <w:r>
        <w:rPr>
          <w:rFonts w:hint="eastAsia" w:ascii="仿宋" w:hAnsi="仿宋" w:eastAsia="仿宋" w:cs="仿宋"/>
          <w:b/>
          <w:sz w:val="24"/>
          <w:szCs w:val="32"/>
          <w:highlight w:val="none"/>
          <w:lang w:val="en-US" w:eastAsia="zh-CN"/>
        </w:rPr>
        <w:t>七、考核要求</w:t>
      </w:r>
    </w:p>
    <w:p w14:paraId="1E9A54AE">
      <w:pPr>
        <w:ind w:firstLine="480" w:firstLineChars="200"/>
        <w:jc w:val="left"/>
        <w:rPr>
          <w:rFonts w:hint="eastAsia" w:ascii="仿宋" w:hAnsi="仿宋" w:eastAsia="仿宋" w:cs="仿宋"/>
          <w:b w:val="0"/>
          <w:bCs/>
          <w:sz w:val="24"/>
          <w:szCs w:val="32"/>
          <w:highlight w:val="none"/>
          <w:lang w:val="en-US" w:eastAsia="zh-CN"/>
        </w:rPr>
      </w:pPr>
      <w:r>
        <w:rPr>
          <w:rFonts w:hint="eastAsia" w:ascii="仿宋" w:hAnsi="仿宋" w:eastAsia="仿宋" w:cs="仿宋"/>
          <w:b w:val="0"/>
          <w:bCs/>
          <w:sz w:val="24"/>
          <w:szCs w:val="32"/>
          <w:highlight w:val="none"/>
          <w:lang w:val="en-US" w:eastAsia="zh-CN"/>
        </w:rPr>
        <w:t>供应商必须服从采购人实施的《中山大学孙逸仙纪念医院车辆维修保养服务商月度考核表》（以下统称“考核表”）及相关评分准则。</w:t>
      </w:r>
    </w:p>
    <w:p w14:paraId="574E39D0">
      <w:pPr>
        <w:ind w:firstLine="482" w:firstLineChars="200"/>
        <w:jc w:val="center"/>
        <w:rPr>
          <w:rFonts w:hint="eastAsia" w:ascii="仿宋" w:hAnsi="仿宋" w:eastAsia="仿宋" w:cs="仿宋"/>
          <w:b/>
          <w:sz w:val="24"/>
          <w:szCs w:val="32"/>
          <w:highlight w:val="none"/>
          <w:lang w:val="en-US" w:eastAsia="zh-CN"/>
        </w:rPr>
      </w:pPr>
      <w:r>
        <w:rPr>
          <w:rFonts w:hint="eastAsia" w:ascii="仿宋" w:hAnsi="仿宋" w:eastAsia="仿宋" w:cs="仿宋"/>
          <w:b/>
          <w:sz w:val="24"/>
          <w:szCs w:val="32"/>
          <w:highlight w:val="none"/>
          <w:lang w:val="en-US" w:eastAsia="zh-CN"/>
        </w:rPr>
        <w:t>《中山大学孙逸仙纪念医院车辆维修保养服务商月度考核表》</w:t>
      </w:r>
    </w:p>
    <w:tbl>
      <w:tblPr>
        <w:tblStyle w:val="18"/>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1537"/>
        <w:gridCol w:w="925"/>
        <w:gridCol w:w="5293"/>
        <w:gridCol w:w="743"/>
      </w:tblGrid>
      <w:tr w14:paraId="16A6A5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Header/>
        </w:trPr>
        <w:tc>
          <w:tcPr>
            <w:tcW w:w="905"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71D1AAB4">
            <w:pPr>
              <w:keepNext w:val="0"/>
              <w:keepLines w:val="0"/>
              <w:widowControl/>
              <w:suppressLineNumbers w:val="0"/>
              <w:jc w:val="center"/>
              <w:rPr>
                <w:rFonts w:hint="eastAsia" w:ascii="仿宋" w:hAnsi="仿宋" w:eastAsia="仿宋" w:cs="仿宋"/>
                <w:b/>
                <w:bCs/>
                <w:sz w:val="21"/>
                <w:szCs w:val="21"/>
              </w:rPr>
            </w:pPr>
            <w:r>
              <w:rPr>
                <w:rFonts w:hint="eastAsia" w:ascii="仿宋" w:hAnsi="仿宋" w:eastAsia="仿宋" w:cs="仿宋"/>
                <w:b/>
                <w:bCs/>
                <w:kern w:val="0"/>
                <w:sz w:val="21"/>
                <w:szCs w:val="21"/>
                <w:lang w:val="en-US" w:eastAsia="zh-CN" w:bidi="ar"/>
              </w:rPr>
              <w:t>考核项目</w:t>
            </w:r>
          </w:p>
        </w:tc>
        <w:tc>
          <w:tcPr>
            <w:tcW w:w="544"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2DA2E523">
            <w:pPr>
              <w:keepNext w:val="0"/>
              <w:keepLines w:val="0"/>
              <w:widowControl/>
              <w:suppressLineNumbers w:val="0"/>
              <w:jc w:val="center"/>
              <w:rPr>
                <w:rFonts w:hint="eastAsia" w:ascii="仿宋" w:hAnsi="仿宋" w:eastAsia="仿宋" w:cs="仿宋"/>
                <w:b/>
                <w:bCs/>
                <w:sz w:val="21"/>
                <w:szCs w:val="21"/>
              </w:rPr>
            </w:pPr>
            <w:r>
              <w:rPr>
                <w:rFonts w:hint="eastAsia" w:ascii="仿宋" w:hAnsi="仿宋" w:eastAsia="仿宋" w:cs="仿宋"/>
                <w:b/>
                <w:bCs/>
                <w:kern w:val="0"/>
                <w:sz w:val="21"/>
                <w:szCs w:val="21"/>
                <w:lang w:val="en-US" w:eastAsia="zh-CN" w:bidi="ar"/>
              </w:rPr>
              <w:t>分值</w:t>
            </w:r>
          </w:p>
        </w:tc>
        <w:tc>
          <w:tcPr>
            <w:tcW w:w="3114"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7DE92B61">
            <w:pPr>
              <w:keepNext w:val="0"/>
              <w:keepLines w:val="0"/>
              <w:widowControl/>
              <w:suppressLineNumbers w:val="0"/>
              <w:jc w:val="center"/>
              <w:rPr>
                <w:rFonts w:hint="eastAsia" w:ascii="仿宋" w:hAnsi="仿宋" w:eastAsia="仿宋" w:cs="仿宋"/>
                <w:b/>
                <w:bCs/>
                <w:sz w:val="21"/>
                <w:szCs w:val="21"/>
              </w:rPr>
            </w:pPr>
            <w:r>
              <w:rPr>
                <w:rFonts w:hint="eastAsia" w:ascii="仿宋" w:hAnsi="仿宋" w:eastAsia="仿宋" w:cs="仿宋"/>
                <w:b/>
                <w:bCs/>
                <w:kern w:val="0"/>
                <w:sz w:val="21"/>
                <w:szCs w:val="21"/>
                <w:lang w:val="en-US" w:eastAsia="zh-CN" w:bidi="ar"/>
              </w:rPr>
              <w:t>考核标准（扣分依据）</w:t>
            </w:r>
          </w:p>
        </w:tc>
        <w:tc>
          <w:tcPr>
            <w:tcW w:w="435"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4871E249">
            <w:pPr>
              <w:keepNext w:val="0"/>
              <w:keepLines w:val="0"/>
              <w:widowControl/>
              <w:suppressLineNumbers w:val="0"/>
              <w:jc w:val="center"/>
              <w:rPr>
                <w:rFonts w:hint="eastAsia" w:ascii="仿宋" w:hAnsi="仿宋" w:eastAsia="仿宋" w:cs="仿宋"/>
                <w:b/>
                <w:bCs/>
                <w:sz w:val="21"/>
                <w:szCs w:val="21"/>
              </w:rPr>
            </w:pPr>
            <w:r>
              <w:rPr>
                <w:rFonts w:hint="eastAsia" w:ascii="仿宋" w:hAnsi="仿宋" w:eastAsia="仿宋" w:cs="仿宋"/>
                <w:b/>
                <w:bCs/>
                <w:kern w:val="0"/>
                <w:sz w:val="21"/>
                <w:szCs w:val="21"/>
                <w:lang w:val="en-US" w:eastAsia="zh-CN" w:bidi="ar"/>
              </w:rPr>
              <w:t>得分</w:t>
            </w:r>
          </w:p>
        </w:tc>
      </w:tr>
      <w:tr w14:paraId="04FFC3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905"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06BC4E2F">
            <w:pPr>
              <w:keepNext w:val="0"/>
              <w:keepLines w:val="0"/>
              <w:widowControl/>
              <w:numPr>
                <w:ilvl w:val="0"/>
                <w:numId w:val="0"/>
              </w:numPr>
              <w:suppressLineNumbers w:val="0"/>
              <w:jc w:val="both"/>
              <w:rPr>
                <w:rFonts w:hint="eastAsia" w:ascii="仿宋" w:hAnsi="仿宋" w:eastAsia="仿宋" w:cs="仿宋"/>
                <w:sz w:val="21"/>
                <w:szCs w:val="21"/>
                <w:lang w:val="en-US"/>
              </w:rPr>
            </w:pPr>
            <w:r>
              <w:rPr>
                <w:rFonts w:hint="eastAsia" w:ascii="仿宋" w:hAnsi="仿宋" w:eastAsia="仿宋" w:cs="仿宋"/>
                <w:kern w:val="0"/>
                <w:sz w:val="21"/>
                <w:szCs w:val="21"/>
                <w:lang w:val="en-US" w:eastAsia="zh-CN" w:bidi="ar"/>
              </w:rPr>
              <w:t>一、应急响应管理</w:t>
            </w:r>
          </w:p>
        </w:tc>
        <w:tc>
          <w:tcPr>
            <w:tcW w:w="544"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28B8FC3B">
            <w:pPr>
              <w:keepNext w:val="0"/>
              <w:keepLines w:val="0"/>
              <w:widowControl/>
              <w:suppressLineNumbers w:val="0"/>
              <w:jc w:val="center"/>
              <w:rPr>
                <w:rFonts w:hint="eastAsia" w:ascii="仿宋" w:hAnsi="仿宋" w:eastAsia="仿宋" w:cs="仿宋"/>
                <w:sz w:val="21"/>
                <w:szCs w:val="21"/>
                <w:lang w:val="en-US"/>
              </w:rPr>
            </w:pPr>
            <w:r>
              <w:rPr>
                <w:rFonts w:hint="eastAsia" w:ascii="仿宋" w:hAnsi="仿宋" w:eastAsia="仿宋" w:cs="仿宋"/>
                <w:kern w:val="0"/>
                <w:sz w:val="21"/>
                <w:szCs w:val="21"/>
                <w:lang w:val="en-US" w:eastAsia="zh-CN" w:bidi="ar"/>
              </w:rPr>
              <w:t>20分</w:t>
            </w:r>
          </w:p>
        </w:tc>
        <w:tc>
          <w:tcPr>
            <w:tcW w:w="3114"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57AF71EC">
            <w:pPr>
              <w:keepNext w:val="0"/>
              <w:keepLines w:val="0"/>
              <w:widowControl/>
              <w:numPr>
                <w:ilvl w:val="0"/>
                <w:numId w:val="3"/>
              </w:numPr>
              <w:suppressLineNumbers w:val="0"/>
              <w:jc w:val="left"/>
              <w:rPr>
                <w:rFonts w:hint="eastAsia" w:ascii="仿宋" w:hAnsi="仿宋" w:eastAsia="仿宋" w:cs="仿宋"/>
                <w:kern w:val="0"/>
                <w:sz w:val="21"/>
                <w:szCs w:val="21"/>
                <w:lang w:val="en-US" w:eastAsia="zh-CN" w:bidi="ar"/>
              </w:rPr>
            </w:pPr>
            <w:r>
              <w:rPr>
                <w:rFonts w:hint="eastAsia" w:ascii="仿宋" w:hAnsi="仿宋" w:eastAsia="仿宋" w:cs="仿宋"/>
                <w:kern w:val="0"/>
                <w:sz w:val="21"/>
                <w:szCs w:val="21"/>
                <w:lang w:val="en-US" w:eastAsia="zh-CN" w:bidi="ar"/>
              </w:rPr>
              <w:t>救护车报修60分钟内未响应，每次扣10分；</w:t>
            </w:r>
          </w:p>
          <w:p w14:paraId="3ED1ABAF">
            <w:pPr>
              <w:keepNext w:val="0"/>
              <w:keepLines w:val="0"/>
              <w:widowControl/>
              <w:numPr>
                <w:ilvl w:val="0"/>
                <w:numId w:val="3"/>
              </w:numPr>
              <w:suppressLineNumbers w:val="0"/>
              <w:ind w:left="0" w:leftChars="0" w:firstLine="0" w:firstLineChars="0"/>
              <w:jc w:val="left"/>
              <w:rPr>
                <w:rFonts w:hint="eastAsia" w:ascii="仿宋" w:hAnsi="仿宋" w:eastAsia="仿宋" w:cs="仿宋"/>
                <w:kern w:val="0"/>
                <w:sz w:val="21"/>
                <w:szCs w:val="21"/>
                <w:lang w:val="en-US" w:eastAsia="zh-CN" w:bidi="ar"/>
              </w:rPr>
            </w:pPr>
            <w:r>
              <w:rPr>
                <w:rFonts w:hint="eastAsia" w:ascii="仿宋" w:hAnsi="仿宋" w:eastAsia="仿宋" w:cs="仿宋"/>
                <w:kern w:val="0"/>
                <w:sz w:val="21"/>
                <w:szCs w:val="21"/>
                <w:lang w:val="en-US" w:eastAsia="zh-CN" w:bidi="ar"/>
              </w:rPr>
              <w:t>不优先抢修、拖延急救车辆，每次扣15分；</w:t>
            </w:r>
          </w:p>
          <w:p w14:paraId="6BB08812">
            <w:pPr>
              <w:keepNext w:val="0"/>
              <w:keepLines w:val="0"/>
              <w:widowControl/>
              <w:numPr>
                <w:ilvl w:val="0"/>
                <w:numId w:val="0"/>
              </w:numPr>
              <w:suppressLineNumbers w:val="0"/>
              <w:ind w:leftChars="0"/>
              <w:jc w:val="left"/>
              <w:rPr>
                <w:rFonts w:hint="eastAsia" w:ascii="仿宋" w:hAnsi="仿宋" w:eastAsia="仿宋" w:cs="仿宋"/>
                <w:sz w:val="21"/>
                <w:szCs w:val="21"/>
              </w:rPr>
            </w:pPr>
            <w:r>
              <w:rPr>
                <w:rFonts w:hint="eastAsia" w:ascii="仿宋" w:hAnsi="仿宋" w:eastAsia="仿宋" w:cs="仿宋"/>
                <w:kern w:val="0"/>
                <w:sz w:val="21"/>
                <w:szCs w:val="21"/>
                <w:lang w:val="en-US" w:eastAsia="zh-CN" w:bidi="ar"/>
              </w:rPr>
              <w:t>3.收取急救车辆加急费，本项0分。</w:t>
            </w:r>
          </w:p>
        </w:tc>
        <w:tc>
          <w:tcPr>
            <w:tcW w:w="435"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5E873BCC">
            <w:pPr>
              <w:jc w:val="center"/>
              <w:rPr>
                <w:rFonts w:hint="eastAsia" w:ascii="仿宋" w:hAnsi="仿宋" w:eastAsia="仿宋" w:cs="仿宋"/>
                <w:sz w:val="21"/>
                <w:szCs w:val="21"/>
              </w:rPr>
            </w:pPr>
          </w:p>
        </w:tc>
      </w:tr>
      <w:tr w14:paraId="7B30B0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905"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5445913A">
            <w:pPr>
              <w:rPr>
                <w:rFonts w:hint="eastAsia" w:ascii="仿宋" w:hAnsi="仿宋" w:eastAsia="仿宋" w:cs="仿宋"/>
                <w:sz w:val="21"/>
                <w:szCs w:val="21"/>
              </w:rPr>
            </w:pPr>
            <w:r>
              <w:rPr>
                <w:rFonts w:hint="eastAsia" w:ascii="仿宋" w:hAnsi="仿宋" w:eastAsia="仿宋" w:cs="仿宋"/>
                <w:sz w:val="21"/>
                <w:szCs w:val="21"/>
                <w:lang w:val="en-US" w:eastAsia="zh-CN"/>
              </w:rPr>
              <w:t>二、接车交车时效</w:t>
            </w:r>
          </w:p>
        </w:tc>
        <w:tc>
          <w:tcPr>
            <w:tcW w:w="544"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441E0579">
            <w:pPr>
              <w:keepNext w:val="0"/>
              <w:keepLines w:val="0"/>
              <w:widowControl/>
              <w:suppressLineNumbers w:val="0"/>
              <w:jc w:val="center"/>
              <w:rPr>
                <w:rFonts w:hint="eastAsia" w:ascii="仿宋" w:hAnsi="仿宋" w:eastAsia="仿宋" w:cs="仿宋"/>
                <w:sz w:val="21"/>
                <w:szCs w:val="21"/>
                <w:lang w:val="en-US"/>
              </w:rPr>
            </w:pPr>
            <w:r>
              <w:rPr>
                <w:rFonts w:hint="eastAsia" w:ascii="仿宋" w:hAnsi="仿宋" w:eastAsia="仿宋" w:cs="仿宋"/>
                <w:kern w:val="0"/>
                <w:sz w:val="21"/>
                <w:szCs w:val="21"/>
                <w:lang w:val="en-US" w:eastAsia="zh-CN" w:bidi="ar"/>
              </w:rPr>
              <w:t>20分</w:t>
            </w:r>
          </w:p>
        </w:tc>
        <w:tc>
          <w:tcPr>
            <w:tcW w:w="3114"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658EFF42">
            <w:pPr>
              <w:keepNext w:val="0"/>
              <w:keepLines w:val="0"/>
              <w:widowControl/>
              <w:numPr>
                <w:ilvl w:val="0"/>
                <w:numId w:val="4"/>
              </w:numPr>
              <w:suppressLineNumbers w:val="0"/>
              <w:jc w:val="left"/>
              <w:rPr>
                <w:rFonts w:hint="eastAsia" w:ascii="仿宋" w:hAnsi="仿宋" w:eastAsia="仿宋" w:cs="仿宋"/>
                <w:kern w:val="0"/>
                <w:sz w:val="21"/>
                <w:szCs w:val="21"/>
                <w:lang w:val="en-US" w:eastAsia="zh-CN" w:bidi="ar"/>
              </w:rPr>
            </w:pPr>
            <w:r>
              <w:rPr>
                <w:rFonts w:hint="eastAsia" w:ascii="仿宋" w:hAnsi="仿宋" w:eastAsia="仿宋" w:cs="仿宋"/>
                <w:kern w:val="0"/>
                <w:sz w:val="21"/>
                <w:szCs w:val="21"/>
                <w:lang w:val="en-US" w:eastAsia="zh-CN" w:bidi="ar"/>
              </w:rPr>
              <w:t>约定接车迟到，每次扣5分；</w:t>
            </w:r>
          </w:p>
          <w:p w14:paraId="6B278711">
            <w:pPr>
              <w:keepNext w:val="0"/>
              <w:keepLines w:val="0"/>
              <w:widowControl/>
              <w:numPr>
                <w:ilvl w:val="0"/>
                <w:numId w:val="4"/>
              </w:numPr>
              <w:suppressLineNumbers w:val="0"/>
              <w:jc w:val="left"/>
              <w:rPr>
                <w:rFonts w:hint="eastAsia" w:ascii="仿宋" w:hAnsi="仿宋" w:eastAsia="仿宋" w:cs="仿宋"/>
                <w:sz w:val="21"/>
                <w:szCs w:val="21"/>
              </w:rPr>
            </w:pPr>
            <w:r>
              <w:rPr>
                <w:rFonts w:hint="eastAsia" w:ascii="仿宋" w:hAnsi="仿宋" w:eastAsia="仿宋" w:cs="仿宋"/>
                <w:kern w:val="0"/>
                <w:sz w:val="21"/>
                <w:szCs w:val="21"/>
                <w:lang w:val="en-US" w:eastAsia="zh-CN" w:bidi="ar"/>
              </w:rPr>
              <w:t>无故爽约不来接车，每次扣5分；</w:t>
            </w:r>
          </w:p>
          <w:p w14:paraId="250F6A98">
            <w:pPr>
              <w:keepNext w:val="0"/>
              <w:keepLines w:val="0"/>
              <w:widowControl/>
              <w:numPr>
                <w:ilvl w:val="0"/>
                <w:numId w:val="4"/>
              </w:numPr>
              <w:suppressLineNumbers w:val="0"/>
              <w:jc w:val="left"/>
              <w:rPr>
                <w:rFonts w:hint="eastAsia" w:ascii="仿宋" w:hAnsi="仿宋" w:eastAsia="仿宋" w:cs="仿宋"/>
                <w:sz w:val="21"/>
                <w:szCs w:val="21"/>
              </w:rPr>
            </w:pPr>
            <w:r>
              <w:rPr>
                <w:rFonts w:hint="eastAsia" w:ascii="仿宋" w:hAnsi="仿宋" w:eastAsia="仿宋" w:cs="仿宋"/>
                <w:kern w:val="0"/>
                <w:sz w:val="21"/>
                <w:szCs w:val="21"/>
                <w:lang w:val="en-US" w:eastAsia="zh-CN" w:bidi="ar"/>
              </w:rPr>
              <w:t>无故拖延交车，每次扣5分</w:t>
            </w:r>
          </w:p>
        </w:tc>
        <w:tc>
          <w:tcPr>
            <w:tcW w:w="435"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1747B69F">
            <w:pPr>
              <w:jc w:val="center"/>
              <w:rPr>
                <w:rFonts w:hint="eastAsia" w:ascii="仿宋" w:hAnsi="仿宋" w:eastAsia="仿宋" w:cs="仿宋"/>
                <w:sz w:val="21"/>
                <w:szCs w:val="21"/>
              </w:rPr>
            </w:pPr>
          </w:p>
        </w:tc>
      </w:tr>
      <w:tr w14:paraId="01D5CA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905"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42FE6844">
            <w:pPr>
              <w:keepNext w:val="0"/>
              <w:keepLines w:val="0"/>
              <w:widowControl/>
              <w:suppressLineNumbers w:val="0"/>
              <w:jc w:val="center"/>
              <w:rPr>
                <w:rFonts w:hint="eastAsia" w:ascii="仿宋" w:hAnsi="仿宋" w:eastAsia="仿宋" w:cs="仿宋"/>
                <w:sz w:val="21"/>
                <w:szCs w:val="21"/>
              </w:rPr>
            </w:pPr>
            <w:r>
              <w:rPr>
                <w:rFonts w:hint="eastAsia" w:ascii="仿宋" w:hAnsi="仿宋" w:eastAsia="仿宋" w:cs="仿宋"/>
                <w:kern w:val="0"/>
                <w:sz w:val="21"/>
                <w:szCs w:val="21"/>
                <w:lang w:val="en-US" w:eastAsia="zh-CN" w:bidi="ar"/>
              </w:rPr>
              <w:t>三、报价合规与价格管理</w:t>
            </w:r>
          </w:p>
        </w:tc>
        <w:tc>
          <w:tcPr>
            <w:tcW w:w="544"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7E55E83C">
            <w:pPr>
              <w:keepNext w:val="0"/>
              <w:keepLines w:val="0"/>
              <w:widowControl/>
              <w:suppressLineNumbers w:val="0"/>
              <w:jc w:val="center"/>
              <w:rPr>
                <w:rFonts w:hint="eastAsia" w:ascii="仿宋" w:hAnsi="仿宋" w:eastAsia="仿宋" w:cs="仿宋"/>
                <w:sz w:val="21"/>
                <w:szCs w:val="21"/>
              </w:rPr>
            </w:pPr>
            <w:r>
              <w:rPr>
                <w:rFonts w:hint="eastAsia" w:ascii="仿宋" w:hAnsi="仿宋" w:eastAsia="仿宋" w:cs="仿宋"/>
                <w:kern w:val="0"/>
                <w:sz w:val="21"/>
                <w:szCs w:val="21"/>
                <w:lang w:val="en-US" w:eastAsia="zh-CN" w:bidi="ar"/>
              </w:rPr>
              <w:t>20分</w:t>
            </w:r>
          </w:p>
        </w:tc>
        <w:tc>
          <w:tcPr>
            <w:tcW w:w="3114"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1BA67348">
            <w:pPr>
              <w:keepNext w:val="0"/>
              <w:keepLines w:val="0"/>
              <w:widowControl/>
              <w:numPr>
                <w:ilvl w:val="0"/>
                <w:numId w:val="5"/>
              </w:numPr>
              <w:suppressLineNumbers w:val="0"/>
              <w:jc w:val="left"/>
              <w:rPr>
                <w:rFonts w:hint="eastAsia" w:ascii="仿宋" w:hAnsi="仿宋" w:eastAsia="仿宋" w:cs="仿宋"/>
                <w:kern w:val="0"/>
                <w:sz w:val="21"/>
                <w:szCs w:val="21"/>
                <w:lang w:val="en-US" w:eastAsia="zh-CN" w:bidi="ar"/>
              </w:rPr>
            </w:pPr>
            <w:r>
              <w:rPr>
                <w:rFonts w:hint="eastAsia" w:ascii="仿宋" w:hAnsi="仿宋" w:eastAsia="仿宋" w:cs="仿宋"/>
                <w:kern w:val="0"/>
                <w:sz w:val="21"/>
                <w:szCs w:val="21"/>
                <w:lang w:val="en-US" w:eastAsia="zh-CN" w:bidi="ar"/>
              </w:rPr>
              <w:t>未报价先施工、擅自增项，每次扣10分；</w:t>
            </w:r>
          </w:p>
          <w:p w14:paraId="12092372">
            <w:pPr>
              <w:keepNext w:val="0"/>
              <w:keepLines w:val="0"/>
              <w:widowControl/>
              <w:numPr>
                <w:ilvl w:val="0"/>
                <w:numId w:val="5"/>
              </w:numPr>
              <w:suppressLineNumbers w:val="0"/>
              <w:jc w:val="left"/>
              <w:rPr>
                <w:rFonts w:hint="eastAsia" w:ascii="仿宋" w:hAnsi="仿宋" w:eastAsia="仿宋" w:cs="仿宋"/>
                <w:sz w:val="21"/>
                <w:szCs w:val="21"/>
              </w:rPr>
            </w:pPr>
            <w:r>
              <w:rPr>
                <w:rFonts w:hint="eastAsia" w:ascii="仿宋" w:hAnsi="仿宋" w:eastAsia="仿宋" w:cs="仿宋"/>
                <w:kern w:val="0"/>
                <w:sz w:val="21"/>
                <w:szCs w:val="21"/>
                <w:lang w:val="en-US" w:eastAsia="zh-CN" w:bidi="ar"/>
              </w:rPr>
              <w:t>报价虚高、乱加价，每次扣10分；</w:t>
            </w:r>
          </w:p>
          <w:p w14:paraId="1581A14C">
            <w:pPr>
              <w:keepNext w:val="0"/>
              <w:keepLines w:val="0"/>
              <w:widowControl/>
              <w:numPr>
                <w:ilvl w:val="0"/>
                <w:numId w:val="5"/>
              </w:numPr>
              <w:suppressLineNumbers w:val="0"/>
              <w:jc w:val="left"/>
              <w:rPr>
                <w:rFonts w:hint="eastAsia" w:ascii="仿宋" w:hAnsi="仿宋" w:eastAsia="仿宋" w:cs="仿宋"/>
                <w:sz w:val="21"/>
                <w:szCs w:val="21"/>
              </w:rPr>
            </w:pPr>
            <w:r>
              <w:rPr>
                <w:rFonts w:hint="eastAsia" w:ascii="仿宋" w:hAnsi="仿宋" w:eastAsia="仿宋" w:cs="仿宋"/>
                <w:kern w:val="0"/>
                <w:sz w:val="21"/>
                <w:szCs w:val="21"/>
                <w:lang w:val="en-US" w:eastAsia="zh-CN" w:bidi="ar"/>
              </w:rPr>
              <w:t>以次充好、假冒配件，本项0分。</w:t>
            </w:r>
          </w:p>
        </w:tc>
        <w:tc>
          <w:tcPr>
            <w:tcW w:w="435"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26E15E60">
            <w:pPr>
              <w:jc w:val="center"/>
              <w:rPr>
                <w:rFonts w:hint="eastAsia" w:ascii="仿宋" w:hAnsi="仿宋" w:eastAsia="仿宋" w:cs="仿宋"/>
                <w:sz w:val="21"/>
                <w:szCs w:val="21"/>
              </w:rPr>
            </w:pPr>
          </w:p>
        </w:tc>
      </w:tr>
      <w:tr w14:paraId="0C5332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905"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63334AF0">
            <w:pPr>
              <w:keepNext w:val="0"/>
              <w:keepLines w:val="0"/>
              <w:widowControl/>
              <w:suppressLineNumbers w:val="0"/>
              <w:jc w:val="center"/>
              <w:rPr>
                <w:rFonts w:hint="eastAsia" w:ascii="仿宋" w:hAnsi="仿宋" w:eastAsia="仿宋" w:cs="仿宋"/>
                <w:sz w:val="21"/>
                <w:szCs w:val="21"/>
              </w:rPr>
            </w:pPr>
            <w:r>
              <w:rPr>
                <w:rFonts w:hint="eastAsia" w:ascii="仿宋" w:hAnsi="仿宋" w:eastAsia="仿宋" w:cs="仿宋"/>
                <w:kern w:val="0"/>
                <w:sz w:val="21"/>
                <w:szCs w:val="21"/>
                <w:lang w:val="en-US" w:eastAsia="zh-CN" w:bidi="ar"/>
              </w:rPr>
              <w:t>四、维修质量与车辆清洁</w:t>
            </w:r>
          </w:p>
        </w:tc>
        <w:tc>
          <w:tcPr>
            <w:tcW w:w="544"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7277C74B">
            <w:pPr>
              <w:keepNext w:val="0"/>
              <w:keepLines w:val="0"/>
              <w:widowControl/>
              <w:suppressLineNumbers w:val="0"/>
              <w:jc w:val="center"/>
              <w:rPr>
                <w:rFonts w:hint="eastAsia" w:ascii="仿宋" w:hAnsi="仿宋" w:eastAsia="仿宋" w:cs="仿宋"/>
                <w:sz w:val="21"/>
                <w:szCs w:val="21"/>
              </w:rPr>
            </w:pPr>
            <w:r>
              <w:rPr>
                <w:rFonts w:hint="eastAsia" w:ascii="仿宋" w:hAnsi="仿宋" w:eastAsia="仿宋" w:cs="仿宋"/>
                <w:kern w:val="0"/>
                <w:sz w:val="21"/>
                <w:szCs w:val="21"/>
                <w:lang w:val="en-US" w:eastAsia="zh-CN" w:bidi="ar"/>
              </w:rPr>
              <w:t>20分</w:t>
            </w:r>
          </w:p>
        </w:tc>
        <w:tc>
          <w:tcPr>
            <w:tcW w:w="3114"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5DF27C2C">
            <w:pPr>
              <w:keepNext w:val="0"/>
              <w:keepLines w:val="0"/>
              <w:widowControl/>
              <w:numPr>
                <w:ilvl w:val="0"/>
                <w:numId w:val="6"/>
              </w:numPr>
              <w:suppressLineNumbers w:val="0"/>
              <w:jc w:val="left"/>
              <w:rPr>
                <w:rFonts w:hint="eastAsia" w:ascii="仿宋" w:hAnsi="仿宋" w:eastAsia="仿宋" w:cs="仿宋"/>
                <w:sz w:val="21"/>
                <w:szCs w:val="21"/>
              </w:rPr>
            </w:pPr>
            <w:r>
              <w:rPr>
                <w:rFonts w:hint="eastAsia" w:ascii="仿宋" w:hAnsi="仿宋" w:eastAsia="仿宋" w:cs="仿宋"/>
                <w:kern w:val="0"/>
                <w:sz w:val="21"/>
                <w:szCs w:val="21"/>
                <w:lang w:val="en-US" w:eastAsia="zh-CN" w:bidi="ar"/>
              </w:rPr>
              <w:t>维修存在遗留故障，或</w:t>
            </w:r>
            <w:r>
              <w:rPr>
                <w:rFonts w:hint="eastAsia" w:ascii="仿宋" w:hAnsi="仿宋" w:eastAsia="仿宋" w:cs="仿宋"/>
                <w:sz w:val="21"/>
                <w:szCs w:val="21"/>
                <w:lang w:val="en-US" w:eastAsia="zh-CN"/>
              </w:rPr>
              <w:t>同一故障在短期内反复出现，每次扣10分；</w:t>
            </w:r>
          </w:p>
          <w:p w14:paraId="561846DC">
            <w:pPr>
              <w:keepNext w:val="0"/>
              <w:keepLines w:val="0"/>
              <w:widowControl/>
              <w:numPr>
                <w:ilvl w:val="0"/>
                <w:numId w:val="6"/>
              </w:numPr>
              <w:suppressLineNumbers w:val="0"/>
              <w:jc w:val="left"/>
              <w:rPr>
                <w:rFonts w:hint="eastAsia" w:ascii="仿宋" w:hAnsi="仿宋" w:eastAsia="仿宋" w:cs="仿宋"/>
                <w:sz w:val="21"/>
                <w:szCs w:val="21"/>
              </w:rPr>
            </w:pPr>
            <w:r>
              <w:rPr>
                <w:rFonts w:hint="eastAsia" w:ascii="仿宋" w:hAnsi="仿宋" w:eastAsia="仿宋" w:cs="仿宋"/>
                <w:kern w:val="0"/>
                <w:sz w:val="21"/>
                <w:szCs w:val="21"/>
                <w:lang w:val="en-US" w:eastAsia="zh-CN" w:bidi="ar"/>
              </w:rPr>
              <w:t>车辆交付脏乱、未清洁或工具遗留，每次扣3分；</w:t>
            </w:r>
          </w:p>
          <w:p w14:paraId="5A16AF08">
            <w:pPr>
              <w:keepNext w:val="0"/>
              <w:keepLines w:val="0"/>
              <w:widowControl/>
              <w:numPr>
                <w:ilvl w:val="0"/>
                <w:numId w:val="6"/>
              </w:numPr>
              <w:suppressLineNumbers w:val="0"/>
              <w:jc w:val="left"/>
              <w:rPr>
                <w:rFonts w:hint="eastAsia" w:ascii="仿宋" w:hAnsi="仿宋" w:eastAsia="仿宋" w:cs="仿宋"/>
                <w:sz w:val="21"/>
                <w:szCs w:val="21"/>
              </w:rPr>
            </w:pPr>
            <w:r>
              <w:rPr>
                <w:rFonts w:hint="eastAsia" w:ascii="仿宋" w:hAnsi="仿宋" w:eastAsia="仿宋" w:cs="仿宋"/>
                <w:kern w:val="0"/>
                <w:sz w:val="21"/>
                <w:szCs w:val="21"/>
                <w:lang w:val="en-US" w:eastAsia="zh-CN" w:bidi="ar"/>
              </w:rPr>
              <w:t>维修造成车辆损伤，本项0分。</w:t>
            </w:r>
          </w:p>
        </w:tc>
        <w:tc>
          <w:tcPr>
            <w:tcW w:w="435"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54CA24B3">
            <w:pPr>
              <w:jc w:val="center"/>
              <w:rPr>
                <w:rFonts w:hint="eastAsia" w:ascii="仿宋" w:hAnsi="仿宋" w:eastAsia="仿宋" w:cs="仿宋"/>
                <w:sz w:val="21"/>
                <w:szCs w:val="21"/>
              </w:rPr>
            </w:pPr>
          </w:p>
        </w:tc>
      </w:tr>
      <w:tr w14:paraId="3EE2C6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905"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2A00673E">
            <w:pPr>
              <w:keepNext w:val="0"/>
              <w:keepLines w:val="0"/>
              <w:widowControl/>
              <w:suppressLineNumbers w:val="0"/>
              <w:jc w:val="center"/>
              <w:rPr>
                <w:rFonts w:hint="eastAsia" w:ascii="仿宋" w:hAnsi="仿宋" w:eastAsia="仿宋" w:cs="仿宋"/>
                <w:sz w:val="21"/>
                <w:szCs w:val="21"/>
              </w:rPr>
            </w:pPr>
            <w:r>
              <w:rPr>
                <w:rFonts w:hint="eastAsia" w:ascii="仿宋" w:hAnsi="仿宋" w:eastAsia="仿宋" w:cs="仿宋"/>
                <w:kern w:val="0"/>
                <w:sz w:val="21"/>
                <w:szCs w:val="21"/>
                <w:lang w:val="en-US" w:eastAsia="zh-CN" w:bidi="ar"/>
              </w:rPr>
              <w:t>五、服务态度</w:t>
            </w:r>
          </w:p>
        </w:tc>
        <w:tc>
          <w:tcPr>
            <w:tcW w:w="544"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460D7A70">
            <w:pPr>
              <w:keepNext w:val="0"/>
              <w:keepLines w:val="0"/>
              <w:widowControl/>
              <w:suppressLineNumbers w:val="0"/>
              <w:jc w:val="center"/>
              <w:rPr>
                <w:rFonts w:hint="eastAsia" w:ascii="仿宋" w:hAnsi="仿宋" w:eastAsia="仿宋" w:cs="仿宋"/>
                <w:sz w:val="21"/>
                <w:szCs w:val="21"/>
              </w:rPr>
            </w:pPr>
            <w:r>
              <w:rPr>
                <w:rFonts w:hint="eastAsia" w:ascii="仿宋" w:hAnsi="仿宋" w:eastAsia="仿宋" w:cs="仿宋"/>
                <w:kern w:val="0"/>
                <w:sz w:val="21"/>
                <w:szCs w:val="21"/>
                <w:lang w:val="en-US" w:eastAsia="zh-CN" w:bidi="ar"/>
              </w:rPr>
              <w:t>10分</w:t>
            </w:r>
          </w:p>
        </w:tc>
        <w:tc>
          <w:tcPr>
            <w:tcW w:w="3114"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705F5529">
            <w:pPr>
              <w:keepNext w:val="0"/>
              <w:keepLines w:val="0"/>
              <w:widowControl/>
              <w:suppressLineNumbers w:val="0"/>
              <w:jc w:val="left"/>
              <w:rPr>
                <w:rFonts w:hint="eastAsia" w:ascii="仿宋" w:hAnsi="仿宋" w:eastAsia="仿宋" w:cs="仿宋"/>
                <w:sz w:val="21"/>
                <w:szCs w:val="21"/>
                <w:lang w:val="en-US"/>
              </w:rPr>
            </w:pPr>
            <w:r>
              <w:rPr>
                <w:rFonts w:hint="eastAsia" w:ascii="仿宋" w:hAnsi="仿宋" w:eastAsia="仿宋" w:cs="仿宋"/>
                <w:kern w:val="0"/>
                <w:sz w:val="21"/>
                <w:szCs w:val="21"/>
                <w:lang w:val="en-US" w:eastAsia="zh-CN" w:bidi="ar"/>
              </w:rPr>
              <w:t>出现推诿、敷衍、态度差、争执，每次扣5分.</w:t>
            </w:r>
          </w:p>
        </w:tc>
        <w:tc>
          <w:tcPr>
            <w:tcW w:w="435"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565FE0C5">
            <w:pPr>
              <w:jc w:val="center"/>
              <w:rPr>
                <w:rFonts w:hint="eastAsia" w:ascii="仿宋" w:hAnsi="仿宋" w:eastAsia="仿宋" w:cs="仿宋"/>
                <w:sz w:val="21"/>
                <w:szCs w:val="21"/>
              </w:rPr>
            </w:pPr>
          </w:p>
        </w:tc>
      </w:tr>
      <w:tr w14:paraId="0C757C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905"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195AA309">
            <w:pPr>
              <w:keepNext w:val="0"/>
              <w:keepLines w:val="0"/>
              <w:widowControl/>
              <w:suppressLineNumbers w:val="0"/>
              <w:jc w:val="center"/>
              <w:rPr>
                <w:rFonts w:hint="eastAsia" w:ascii="仿宋" w:hAnsi="仿宋" w:eastAsia="仿宋" w:cs="仿宋"/>
                <w:sz w:val="21"/>
                <w:szCs w:val="21"/>
              </w:rPr>
            </w:pPr>
            <w:r>
              <w:rPr>
                <w:rFonts w:hint="eastAsia" w:ascii="仿宋" w:hAnsi="仿宋" w:eastAsia="仿宋" w:cs="仿宋"/>
                <w:kern w:val="0"/>
                <w:sz w:val="21"/>
                <w:szCs w:val="21"/>
                <w:lang w:val="en-US" w:eastAsia="zh-CN" w:bidi="ar"/>
              </w:rPr>
              <w:t>六、台账资料及迎检配合</w:t>
            </w:r>
          </w:p>
        </w:tc>
        <w:tc>
          <w:tcPr>
            <w:tcW w:w="544"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7786D4C7">
            <w:pPr>
              <w:keepNext w:val="0"/>
              <w:keepLines w:val="0"/>
              <w:widowControl/>
              <w:suppressLineNumbers w:val="0"/>
              <w:jc w:val="center"/>
              <w:rPr>
                <w:rFonts w:hint="eastAsia" w:ascii="仿宋" w:hAnsi="仿宋" w:eastAsia="仿宋" w:cs="仿宋"/>
                <w:sz w:val="21"/>
                <w:szCs w:val="21"/>
              </w:rPr>
            </w:pPr>
            <w:r>
              <w:rPr>
                <w:rFonts w:hint="eastAsia" w:ascii="仿宋" w:hAnsi="仿宋" w:eastAsia="仿宋" w:cs="仿宋"/>
                <w:kern w:val="0"/>
                <w:sz w:val="21"/>
                <w:szCs w:val="21"/>
                <w:lang w:val="en-US" w:eastAsia="zh-CN" w:bidi="ar"/>
              </w:rPr>
              <w:t>10分</w:t>
            </w:r>
          </w:p>
        </w:tc>
        <w:tc>
          <w:tcPr>
            <w:tcW w:w="3114"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21AA958B">
            <w:pPr>
              <w:keepNext w:val="0"/>
              <w:keepLines w:val="0"/>
              <w:widowControl/>
              <w:numPr>
                <w:ilvl w:val="0"/>
                <w:numId w:val="7"/>
              </w:numPr>
              <w:suppressLineNumbers w:val="0"/>
              <w:jc w:val="left"/>
              <w:rPr>
                <w:rFonts w:hint="eastAsia" w:ascii="仿宋" w:hAnsi="仿宋" w:eastAsia="仿宋" w:cs="仿宋"/>
                <w:sz w:val="21"/>
                <w:szCs w:val="21"/>
              </w:rPr>
            </w:pPr>
            <w:r>
              <w:rPr>
                <w:rFonts w:hint="eastAsia" w:ascii="仿宋" w:hAnsi="仿宋" w:eastAsia="仿宋" w:cs="仿宋"/>
                <w:sz w:val="21"/>
                <w:szCs w:val="21"/>
                <w:lang w:val="en-US" w:eastAsia="zh-CN"/>
              </w:rPr>
              <w:t>未按要求整理相关车辆维修资料，每次扣3分；</w:t>
            </w:r>
          </w:p>
          <w:p w14:paraId="7C6AA53D">
            <w:pPr>
              <w:keepNext w:val="0"/>
              <w:keepLines w:val="0"/>
              <w:widowControl/>
              <w:numPr>
                <w:ilvl w:val="0"/>
                <w:numId w:val="7"/>
              </w:numPr>
              <w:suppressLineNumbers w:val="0"/>
              <w:jc w:val="left"/>
              <w:rPr>
                <w:rFonts w:hint="eastAsia" w:ascii="仿宋" w:hAnsi="仿宋" w:eastAsia="仿宋" w:cs="仿宋"/>
                <w:sz w:val="21"/>
                <w:szCs w:val="21"/>
              </w:rPr>
            </w:pPr>
            <w:r>
              <w:rPr>
                <w:rFonts w:hint="eastAsia" w:ascii="仿宋" w:hAnsi="仿宋" w:eastAsia="仿宋" w:cs="仿宋"/>
                <w:kern w:val="0"/>
                <w:sz w:val="21"/>
                <w:szCs w:val="21"/>
                <w:lang w:val="en-US" w:eastAsia="zh-CN" w:bidi="ar"/>
              </w:rPr>
              <w:t>拒不配合检查、数据不实，本项0分。</w:t>
            </w:r>
          </w:p>
        </w:tc>
        <w:tc>
          <w:tcPr>
            <w:tcW w:w="435"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0984AD83">
            <w:pPr>
              <w:jc w:val="center"/>
              <w:rPr>
                <w:rFonts w:hint="eastAsia" w:ascii="仿宋" w:hAnsi="仿宋" w:eastAsia="仿宋" w:cs="仿宋"/>
                <w:sz w:val="21"/>
                <w:szCs w:val="21"/>
              </w:rPr>
            </w:pPr>
          </w:p>
        </w:tc>
      </w:tr>
      <w:tr w14:paraId="1CC10E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905"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727DDFFF">
            <w:pPr>
              <w:keepNext w:val="0"/>
              <w:keepLines w:val="0"/>
              <w:widowControl/>
              <w:suppressLineNumbers w:val="0"/>
              <w:jc w:val="center"/>
              <w:rPr>
                <w:rFonts w:hint="eastAsia" w:ascii="仿宋" w:hAnsi="仿宋" w:eastAsia="仿宋" w:cs="仿宋"/>
                <w:sz w:val="21"/>
                <w:szCs w:val="21"/>
              </w:rPr>
            </w:pPr>
            <w:r>
              <w:rPr>
                <w:rStyle w:val="21"/>
                <w:rFonts w:hint="eastAsia" w:ascii="仿宋" w:hAnsi="仿宋" w:eastAsia="仿宋" w:cs="仿宋"/>
                <w:kern w:val="0"/>
                <w:sz w:val="21"/>
                <w:szCs w:val="21"/>
                <w:lang w:val="en-US" w:eastAsia="zh-CN" w:bidi="ar"/>
              </w:rPr>
              <w:t>总分</w:t>
            </w:r>
          </w:p>
        </w:tc>
        <w:tc>
          <w:tcPr>
            <w:tcW w:w="544"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08C62EA7">
            <w:pPr>
              <w:keepNext w:val="0"/>
              <w:keepLines w:val="0"/>
              <w:widowControl/>
              <w:suppressLineNumbers w:val="0"/>
              <w:jc w:val="center"/>
              <w:rPr>
                <w:rFonts w:hint="eastAsia" w:ascii="仿宋" w:hAnsi="仿宋" w:eastAsia="仿宋" w:cs="仿宋"/>
                <w:sz w:val="21"/>
                <w:szCs w:val="21"/>
              </w:rPr>
            </w:pPr>
            <w:r>
              <w:rPr>
                <w:rStyle w:val="21"/>
                <w:rFonts w:hint="eastAsia" w:ascii="仿宋" w:hAnsi="仿宋" w:eastAsia="仿宋" w:cs="仿宋"/>
                <w:b w:val="0"/>
                <w:bCs/>
                <w:kern w:val="0"/>
                <w:sz w:val="21"/>
                <w:szCs w:val="21"/>
                <w:lang w:val="en-US" w:eastAsia="zh-CN" w:bidi="ar"/>
              </w:rPr>
              <w:t>100</w:t>
            </w:r>
            <w:r>
              <w:rPr>
                <w:rFonts w:hint="eastAsia" w:ascii="仿宋" w:hAnsi="仿宋" w:eastAsia="仿宋" w:cs="仿宋"/>
                <w:b w:val="0"/>
                <w:bCs/>
                <w:kern w:val="0"/>
                <w:sz w:val="21"/>
                <w:szCs w:val="21"/>
                <w:lang w:val="en-US" w:eastAsia="zh-CN" w:bidi="ar"/>
              </w:rPr>
              <w:t>分</w:t>
            </w:r>
          </w:p>
        </w:tc>
        <w:tc>
          <w:tcPr>
            <w:tcW w:w="3114"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5DF79A9C">
            <w:pPr>
              <w:keepNext w:val="0"/>
              <w:keepLines w:val="0"/>
              <w:widowControl/>
              <w:suppressLineNumbers w:val="0"/>
              <w:jc w:val="center"/>
              <w:rPr>
                <w:rFonts w:hint="eastAsia" w:ascii="仿宋" w:hAnsi="仿宋" w:eastAsia="仿宋" w:cs="仿宋"/>
                <w:sz w:val="21"/>
                <w:szCs w:val="21"/>
              </w:rPr>
            </w:pPr>
            <w:r>
              <w:rPr>
                <w:rFonts w:hint="eastAsia" w:ascii="仿宋" w:hAnsi="仿宋" w:eastAsia="仿宋" w:cs="仿宋"/>
                <w:kern w:val="0"/>
                <w:sz w:val="21"/>
                <w:szCs w:val="21"/>
                <w:lang w:val="en-US" w:eastAsia="zh-CN" w:bidi="ar"/>
              </w:rPr>
              <w:t>——</w:t>
            </w:r>
          </w:p>
        </w:tc>
        <w:tc>
          <w:tcPr>
            <w:tcW w:w="435"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3265D78C">
            <w:pPr>
              <w:keepNext w:val="0"/>
              <w:keepLines w:val="0"/>
              <w:widowControl/>
              <w:suppressLineNumbers w:val="0"/>
              <w:jc w:val="center"/>
              <w:rPr>
                <w:rFonts w:hint="eastAsia" w:ascii="仿宋" w:hAnsi="仿宋" w:eastAsia="仿宋" w:cs="仿宋"/>
                <w:sz w:val="21"/>
                <w:szCs w:val="21"/>
              </w:rPr>
            </w:pPr>
          </w:p>
        </w:tc>
      </w:tr>
      <w:tr w14:paraId="2AAAD8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5000" w:type="pct"/>
            <w:gridSpan w:val="4"/>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1DB6BAF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left"/>
              <w:rPr>
                <w:rFonts w:hint="eastAsia" w:ascii="仿宋" w:hAnsi="仿宋" w:eastAsia="仿宋" w:cs="仿宋"/>
                <w:sz w:val="21"/>
                <w:szCs w:val="21"/>
              </w:rPr>
            </w:pPr>
            <w:r>
              <w:rPr>
                <w:rFonts w:hint="eastAsia" w:ascii="仿宋" w:hAnsi="仿宋" w:eastAsia="仿宋" w:cs="仿宋"/>
                <w:color w:val="000000"/>
                <w:kern w:val="0"/>
                <w:sz w:val="21"/>
                <w:szCs w:val="21"/>
                <w:lang w:val="en-US" w:eastAsia="zh-CN" w:bidi="ar"/>
              </w:rPr>
              <w:t>考核月份：</w:t>
            </w:r>
            <w:r>
              <w:rPr>
                <w:rFonts w:hint="eastAsia" w:ascii="仿宋" w:hAnsi="仿宋" w:eastAsia="仿宋" w:cs="仿宋"/>
                <w:color w:val="000000"/>
                <w:kern w:val="0"/>
                <w:sz w:val="21"/>
                <w:szCs w:val="21"/>
                <w:u w:val="single"/>
                <w:lang w:val="en-US" w:eastAsia="zh-CN" w:bidi="ar"/>
              </w:rPr>
              <w:t xml:space="preserve">    </w:t>
            </w:r>
            <w:r>
              <w:rPr>
                <w:rFonts w:hint="eastAsia" w:ascii="仿宋" w:hAnsi="仿宋" w:eastAsia="仿宋" w:cs="仿宋"/>
                <w:color w:val="000000"/>
                <w:kern w:val="0"/>
                <w:sz w:val="21"/>
                <w:szCs w:val="21"/>
                <w:lang w:val="en-US" w:eastAsia="zh-CN" w:bidi="ar"/>
              </w:rPr>
              <w:t>年</w:t>
            </w:r>
            <w:r>
              <w:rPr>
                <w:rFonts w:hint="eastAsia" w:ascii="仿宋" w:hAnsi="仿宋" w:eastAsia="仿宋" w:cs="仿宋"/>
                <w:color w:val="000000"/>
                <w:kern w:val="0"/>
                <w:sz w:val="21"/>
                <w:szCs w:val="21"/>
                <w:u w:val="single"/>
                <w:lang w:val="en-US" w:eastAsia="zh-CN" w:bidi="ar"/>
              </w:rPr>
              <w:t xml:space="preserve">    </w:t>
            </w:r>
            <w:r>
              <w:rPr>
                <w:rFonts w:hint="eastAsia" w:ascii="仿宋" w:hAnsi="仿宋" w:eastAsia="仿宋" w:cs="仿宋"/>
                <w:color w:val="000000"/>
                <w:kern w:val="0"/>
                <w:sz w:val="21"/>
                <w:szCs w:val="21"/>
                <w:u w:val="none"/>
                <w:lang w:val="en-US" w:eastAsia="zh-CN" w:bidi="ar"/>
              </w:rPr>
              <w:t xml:space="preserve">月  </w:t>
            </w:r>
            <w:r>
              <w:rPr>
                <w:rFonts w:hint="eastAsia" w:ascii="仿宋" w:hAnsi="仿宋" w:eastAsia="仿宋" w:cs="仿宋"/>
                <w:color w:val="000000"/>
                <w:kern w:val="0"/>
                <w:sz w:val="21"/>
                <w:szCs w:val="21"/>
                <w:lang w:val="en-US" w:eastAsia="zh-CN" w:bidi="ar"/>
              </w:rPr>
              <w:t>评价人：</w:t>
            </w:r>
            <w:r>
              <w:rPr>
                <w:rFonts w:hint="eastAsia" w:ascii="仿宋" w:hAnsi="仿宋" w:eastAsia="仿宋" w:cs="仿宋"/>
                <w:color w:val="000000"/>
                <w:kern w:val="0"/>
                <w:sz w:val="21"/>
                <w:szCs w:val="21"/>
                <w:u w:val="single"/>
                <w:lang w:val="en-US" w:eastAsia="zh-CN" w:bidi="ar"/>
              </w:rPr>
              <w:t xml:space="preserve">             </w:t>
            </w:r>
            <w:r>
              <w:rPr>
                <w:rFonts w:hint="eastAsia" w:ascii="仿宋" w:hAnsi="仿宋" w:eastAsia="仿宋" w:cs="仿宋"/>
                <w:color w:val="000000"/>
                <w:kern w:val="0"/>
                <w:sz w:val="21"/>
                <w:szCs w:val="21"/>
                <w:lang w:val="en-US" w:eastAsia="zh-CN" w:bidi="ar"/>
              </w:rPr>
              <w:t xml:space="preserve">  科室负责人：</w:t>
            </w:r>
            <w:r>
              <w:rPr>
                <w:rFonts w:hint="eastAsia" w:ascii="仿宋" w:hAnsi="仿宋" w:eastAsia="仿宋" w:cs="仿宋"/>
                <w:color w:val="000000"/>
                <w:kern w:val="0"/>
                <w:sz w:val="21"/>
                <w:szCs w:val="21"/>
                <w:u w:val="single"/>
                <w:lang w:val="en-US" w:eastAsia="zh-CN" w:bidi="ar"/>
              </w:rPr>
              <w:t xml:space="preserve">           </w:t>
            </w:r>
          </w:p>
        </w:tc>
      </w:tr>
      <w:tr w14:paraId="3C3939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5000" w:type="pct"/>
            <w:gridSpan w:val="4"/>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781B2030">
            <w:pPr>
              <w:spacing w:line="240" w:lineRule="auto"/>
              <w:rPr>
                <w:rFonts w:hint="eastAsia" w:ascii="仿宋" w:hAnsi="仿宋" w:eastAsia="仿宋" w:cs="仿宋"/>
                <w:sz w:val="21"/>
                <w:szCs w:val="21"/>
                <w:lang w:eastAsia="zh-CN"/>
              </w:rPr>
            </w:pPr>
            <w:r>
              <w:rPr>
                <w:rFonts w:hint="eastAsia" w:ascii="仿宋" w:hAnsi="仿宋" w:eastAsia="仿宋" w:cs="仿宋"/>
                <w:color w:val="000000"/>
                <w:sz w:val="21"/>
                <w:szCs w:val="21"/>
              </w:rPr>
              <w:t>考核表</w:t>
            </w:r>
            <w:r>
              <w:rPr>
                <w:rFonts w:hint="eastAsia" w:ascii="仿宋" w:hAnsi="仿宋" w:eastAsia="仿宋" w:cs="仿宋"/>
                <w:sz w:val="21"/>
                <w:szCs w:val="21"/>
              </w:rPr>
              <w:t>分数对应扣罚规则</w:t>
            </w:r>
            <w:r>
              <w:rPr>
                <w:rFonts w:hint="eastAsia" w:ascii="仿宋" w:hAnsi="仿宋" w:eastAsia="仿宋" w:cs="仿宋"/>
                <w:sz w:val="21"/>
                <w:szCs w:val="21"/>
                <w:lang w:eastAsia="zh-CN"/>
              </w:rPr>
              <w:t>：</w:t>
            </w:r>
          </w:p>
          <w:p w14:paraId="2E10B2D2">
            <w:pPr>
              <w:spacing w:line="240" w:lineRule="auto"/>
              <w:rPr>
                <w:rFonts w:hint="eastAsia" w:ascii="仿宋" w:hAnsi="仿宋" w:eastAsia="仿宋" w:cs="仿宋"/>
                <w:sz w:val="21"/>
                <w:szCs w:val="21"/>
                <w:lang w:eastAsia="zh-CN"/>
              </w:rPr>
            </w:pPr>
            <w:r>
              <w:rPr>
                <w:rFonts w:hint="eastAsia" w:ascii="仿宋" w:hAnsi="仿宋" w:eastAsia="仿宋" w:cs="仿宋"/>
                <w:color w:val="000000"/>
                <w:sz w:val="21"/>
                <w:szCs w:val="21"/>
                <w:lang w:val="en-US" w:eastAsia="zh-CN"/>
              </w:rPr>
              <w:t>①</w:t>
            </w:r>
            <w:r>
              <w:rPr>
                <w:rFonts w:hint="eastAsia" w:ascii="仿宋" w:hAnsi="仿宋" w:eastAsia="仿宋" w:cs="仿宋"/>
                <w:color w:val="000000"/>
                <w:sz w:val="21"/>
                <w:szCs w:val="21"/>
              </w:rPr>
              <w:t>考核</w:t>
            </w:r>
            <w:r>
              <w:rPr>
                <w:rFonts w:hint="eastAsia" w:ascii="仿宋" w:hAnsi="仿宋" w:eastAsia="仿宋" w:cs="仿宋"/>
                <w:sz w:val="21"/>
                <w:szCs w:val="21"/>
              </w:rPr>
              <w:t>分数</w:t>
            </w:r>
            <w:r>
              <w:rPr>
                <w:rFonts w:hint="eastAsia" w:ascii="仿宋" w:hAnsi="仿宋" w:eastAsia="仿宋" w:cs="仿宋"/>
                <w:sz w:val="21"/>
                <w:szCs w:val="21"/>
                <w:lang w:val="en-US" w:eastAsia="zh-CN"/>
              </w:rPr>
              <w:t>达</w:t>
            </w:r>
            <w:r>
              <w:rPr>
                <w:rFonts w:hint="eastAsia" w:ascii="仿宋" w:hAnsi="仿宋" w:eastAsia="仿宋" w:cs="仿宋"/>
                <w:sz w:val="21"/>
                <w:szCs w:val="21"/>
              </w:rPr>
              <w:t>90分及以上：当月</w:t>
            </w:r>
            <w:r>
              <w:rPr>
                <w:rFonts w:hint="eastAsia" w:ascii="仿宋" w:hAnsi="仿宋" w:eastAsia="仿宋" w:cs="仿宋"/>
                <w:sz w:val="21"/>
                <w:szCs w:val="21"/>
                <w:lang w:val="en-US" w:eastAsia="zh-CN"/>
              </w:rPr>
              <w:t>费用</w:t>
            </w:r>
            <w:r>
              <w:rPr>
                <w:rFonts w:hint="eastAsia" w:ascii="仿宋" w:hAnsi="仿宋" w:eastAsia="仿宋" w:cs="仿宋"/>
                <w:sz w:val="21"/>
                <w:szCs w:val="21"/>
              </w:rPr>
              <w:t>全额结算，不扣款</w:t>
            </w:r>
            <w:r>
              <w:rPr>
                <w:rFonts w:hint="eastAsia" w:ascii="仿宋" w:hAnsi="仿宋" w:eastAsia="仿宋" w:cs="仿宋"/>
                <w:sz w:val="21"/>
                <w:szCs w:val="21"/>
                <w:lang w:eastAsia="zh-CN"/>
              </w:rPr>
              <w:t>。</w:t>
            </w:r>
          </w:p>
          <w:p w14:paraId="52E21CD5">
            <w:pPr>
              <w:spacing w:line="240" w:lineRule="auto"/>
              <w:rPr>
                <w:rFonts w:hint="default" w:ascii="仿宋" w:hAnsi="仿宋" w:eastAsia="仿宋" w:cs="仿宋"/>
                <w:sz w:val="21"/>
                <w:szCs w:val="21"/>
                <w:lang w:val="en-US" w:eastAsia="zh-CN"/>
              </w:rPr>
            </w:pPr>
            <w:r>
              <w:rPr>
                <w:rFonts w:hint="eastAsia" w:ascii="仿宋" w:hAnsi="仿宋" w:eastAsia="仿宋" w:cs="仿宋"/>
                <w:color w:val="000000"/>
                <w:sz w:val="21"/>
                <w:szCs w:val="21"/>
                <w:lang w:val="en-US" w:eastAsia="zh-CN"/>
              </w:rPr>
              <w:t>②</w:t>
            </w:r>
            <w:r>
              <w:rPr>
                <w:rFonts w:hint="eastAsia" w:ascii="仿宋" w:hAnsi="仿宋" w:eastAsia="仿宋" w:cs="仿宋"/>
                <w:color w:val="000000"/>
                <w:sz w:val="21"/>
                <w:szCs w:val="21"/>
              </w:rPr>
              <w:t>考核</w:t>
            </w:r>
            <w:r>
              <w:rPr>
                <w:rFonts w:hint="eastAsia" w:ascii="仿宋" w:hAnsi="仿宋" w:eastAsia="仿宋" w:cs="仿宋"/>
                <w:sz w:val="21"/>
                <w:szCs w:val="21"/>
              </w:rPr>
              <w:t>分数</w:t>
            </w:r>
            <w:r>
              <w:rPr>
                <w:rFonts w:hint="eastAsia" w:ascii="仿宋" w:hAnsi="仿宋" w:eastAsia="仿宋" w:cs="仿宋"/>
                <w:sz w:val="21"/>
                <w:szCs w:val="21"/>
                <w:lang w:val="en-US" w:eastAsia="zh-CN"/>
              </w:rPr>
              <w:t>为</w:t>
            </w:r>
            <w:r>
              <w:rPr>
                <w:rFonts w:hint="eastAsia" w:ascii="仿宋" w:hAnsi="仿宋" w:eastAsia="仿宋" w:cs="仿宋"/>
                <w:sz w:val="21"/>
                <w:szCs w:val="21"/>
              </w:rPr>
              <w:t>80分</w:t>
            </w:r>
            <w:r>
              <w:rPr>
                <w:rFonts w:hint="eastAsia" w:ascii="仿宋" w:hAnsi="仿宋" w:eastAsia="仿宋" w:cs="仿宋"/>
                <w:sz w:val="21"/>
                <w:szCs w:val="21"/>
                <w:lang w:val="en-US" w:eastAsia="zh-CN"/>
              </w:rPr>
              <w:t>-</w:t>
            </w:r>
            <w:r>
              <w:rPr>
                <w:rFonts w:hint="eastAsia" w:ascii="仿宋" w:hAnsi="仿宋" w:eastAsia="仿宋" w:cs="仿宋"/>
                <w:sz w:val="21"/>
                <w:szCs w:val="21"/>
              </w:rPr>
              <w:t>89分：</w:t>
            </w:r>
            <w:r>
              <w:rPr>
                <w:rFonts w:hint="eastAsia" w:ascii="仿宋" w:hAnsi="仿宋" w:eastAsia="仿宋" w:cs="仿宋"/>
                <w:sz w:val="21"/>
                <w:szCs w:val="21"/>
                <w:lang w:val="en-US" w:eastAsia="zh-CN"/>
              </w:rPr>
              <w:t>作出警告，</w:t>
            </w:r>
            <w:r>
              <w:rPr>
                <w:rFonts w:hint="eastAsia" w:ascii="仿宋" w:hAnsi="仿宋" w:eastAsia="仿宋" w:cs="仿宋"/>
                <w:sz w:val="21"/>
                <w:szCs w:val="21"/>
              </w:rPr>
              <w:t>当月</w:t>
            </w:r>
            <w:r>
              <w:rPr>
                <w:rFonts w:hint="eastAsia" w:ascii="仿宋" w:hAnsi="仿宋" w:eastAsia="仿宋" w:cs="仿宋"/>
                <w:sz w:val="21"/>
                <w:szCs w:val="21"/>
                <w:lang w:val="en-US" w:eastAsia="zh-CN"/>
              </w:rPr>
              <w:t>费用</w:t>
            </w:r>
            <w:r>
              <w:rPr>
                <w:rFonts w:hint="eastAsia" w:ascii="仿宋" w:hAnsi="仿宋" w:eastAsia="仿宋" w:cs="仿宋"/>
                <w:sz w:val="21"/>
                <w:szCs w:val="21"/>
              </w:rPr>
              <w:t>全额结算，不扣款</w:t>
            </w:r>
            <w:r>
              <w:rPr>
                <w:rFonts w:hint="eastAsia" w:ascii="仿宋" w:hAnsi="仿宋" w:eastAsia="仿宋" w:cs="仿宋"/>
                <w:sz w:val="21"/>
                <w:szCs w:val="21"/>
                <w:lang w:val="en-US" w:eastAsia="zh-CN"/>
              </w:rPr>
              <w:t>。</w:t>
            </w:r>
          </w:p>
          <w:p w14:paraId="3BE954E2">
            <w:pPr>
              <w:spacing w:line="240" w:lineRule="auto"/>
              <w:rPr>
                <w:rFonts w:hint="default" w:ascii="仿宋" w:hAnsi="仿宋" w:eastAsia="仿宋" w:cs="仿宋"/>
                <w:sz w:val="21"/>
                <w:szCs w:val="21"/>
                <w:lang w:val="en-US" w:eastAsia="zh-CN"/>
              </w:rPr>
            </w:pPr>
            <w:r>
              <w:rPr>
                <w:rFonts w:hint="eastAsia" w:ascii="仿宋" w:hAnsi="仿宋" w:eastAsia="仿宋" w:cs="仿宋"/>
                <w:color w:val="000000"/>
                <w:sz w:val="21"/>
                <w:szCs w:val="21"/>
                <w:lang w:val="en-US" w:eastAsia="zh-CN"/>
              </w:rPr>
              <w:t>③</w:t>
            </w:r>
            <w:r>
              <w:rPr>
                <w:rFonts w:hint="eastAsia" w:ascii="仿宋" w:hAnsi="仿宋" w:eastAsia="仿宋" w:cs="仿宋"/>
                <w:color w:val="000000"/>
                <w:sz w:val="21"/>
                <w:szCs w:val="21"/>
              </w:rPr>
              <w:t>考核</w:t>
            </w:r>
            <w:r>
              <w:rPr>
                <w:rFonts w:hint="eastAsia" w:ascii="仿宋" w:hAnsi="仿宋" w:eastAsia="仿宋" w:cs="仿宋"/>
                <w:sz w:val="21"/>
                <w:szCs w:val="21"/>
              </w:rPr>
              <w:t>分数</w:t>
            </w:r>
            <w:r>
              <w:rPr>
                <w:rFonts w:hint="eastAsia" w:ascii="仿宋" w:hAnsi="仿宋" w:eastAsia="仿宋" w:cs="仿宋"/>
                <w:sz w:val="21"/>
                <w:szCs w:val="21"/>
                <w:lang w:val="en-US" w:eastAsia="zh-CN"/>
              </w:rPr>
              <w:t>为</w:t>
            </w:r>
            <w:r>
              <w:rPr>
                <w:rFonts w:hint="eastAsia" w:ascii="仿宋" w:hAnsi="仿宋" w:eastAsia="仿宋" w:cs="仿宋"/>
                <w:sz w:val="21"/>
                <w:szCs w:val="21"/>
              </w:rPr>
              <w:t>70分</w:t>
            </w:r>
            <w:r>
              <w:rPr>
                <w:rFonts w:hint="eastAsia" w:ascii="仿宋" w:hAnsi="仿宋" w:eastAsia="仿宋" w:cs="仿宋"/>
                <w:sz w:val="21"/>
                <w:szCs w:val="21"/>
                <w:lang w:val="en-US" w:eastAsia="zh-CN"/>
              </w:rPr>
              <w:t>-</w:t>
            </w:r>
            <w:r>
              <w:rPr>
                <w:rFonts w:hint="eastAsia" w:ascii="仿宋" w:hAnsi="仿宋" w:eastAsia="仿宋" w:cs="仿宋"/>
                <w:sz w:val="21"/>
                <w:szCs w:val="21"/>
              </w:rPr>
              <w:t>79分：扣除当月</w:t>
            </w:r>
            <w:r>
              <w:rPr>
                <w:rFonts w:hint="eastAsia" w:ascii="仿宋" w:hAnsi="仿宋" w:eastAsia="仿宋" w:cs="仿宋"/>
                <w:sz w:val="21"/>
                <w:szCs w:val="21"/>
                <w:lang w:val="en-US" w:eastAsia="zh-CN"/>
              </w:rPr>
              <w:t>费用1</w:t>
            </w:r>
            <w:r>
              <w:rPr>
                <w:rFonts w:hint="eastAsia" w:ascii="仿宋" w:hAnsi="仿宋" w:eastAsia="仿宋" w:cs="仿宋"/>
                <w:sz w:val="21"/>
                <w:szCs w:val="21"/>
              </w:rPr>
              <w:t>%，</w:t>
            </w:r>
            <w:r>
              <w:rPr>
                <w:rFonts w:hint="eastAsia" w:ascii="仿宋" w:hAnsi="仿宋" w:eastAsia="仿宋" w:cs="仿宋"/>
                <w:sz w:val="21"/>
                <w:szCs w:val="21"/>
                <w:lang w:val="en-US" w:eastAsia="zh-CN"/>
              </w:rPr>
              <w:t>采购人出具书面整改通知，要求限期整改；如供应商拖延整改或拒绝整改，累计超过5次仍未能完成整改，采购人有权单方面提出终止合同。</w:t>
            </w:r>
          </w:p>
          <w:p w14:paraId="476FA5C1">
            <w:pPr>
              <w:spacing w:line="240" w:lineRule="auto"/>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④</w:t>
            </w:r>
            <w:r>
              <w:rPr>
                <w:rFonts w:hint="eastAsia" w:ascii="仿宋" w:hAnsi="仿宋" w:eastAsia="仿宋" w:cs="仿宋"/>
                <w:color w:val="000000"/>
                <w:sz w:val="21"/>
                <w:szCs w:val="21"/>
              </w:rPr>
              <w:t>考核</w:t>
            </w:r>
            <w:r>
              <w:rPr>
                <w:rFonts w:hint="eastAsia" w:ascii="仿宋" w:hAnsi="仿宋" w:eastAsia="仿宋" w:cs="仿宋"/>
                <w:sz w:val="21"/>
                <w:szCs w:val="21"/>
              </w:rPr>
              <w:t>分数</w:t>
            </w:r>
            <w:r>
              <w:rPr>
                <w:rFonts w:hint="eastAsia" w:ascii="仿宋" w:hAnsi="仿宋" w:eastAsia="仿宋" w:cs="仿宋"/>
                <w:sz w:val="21"/>
                <w:szCs w:val="21"/>
                <w:lang w:val="en-US" w:eastAsia="zh-CN"/>
              </w:rPr>
              <w:t>为</w:t>
            </w:r>
            <w:r>
              <w:rPr>
                <w:rFonts w:hint="eastAsia" w:ascii="仿宋" w:hAnsi="仿宋" w:eastAsia="仿宋" w:cs="仿宋"/>
                <w:sz w:val="21"/>
                <w:szCs w:val="21"/>
              </w:rPr>
              <w:t>60分</w:t>
            </w:r>
            <w:r>
              <w:rPr>
                <w:rFonts w:hint="eastAsia" w:ascii="仿宋" w:hAnsi="仿宋" w:eastAsia="仿宋" w:cs="仿宋"/>
                <w:sz w:val="21"/>
                <w:szCs w:val="21"/>
                <w:lang w:val="en-US" w:eastAsia="zh-CN"/>
              </w:rPr>
              <w:t>-</w:t>
            </w:r>
            <w:r>
              <w:rPr>
                <w:rFonts w:hint="eastAsia" w:ascii="仿宋" w:hAnsi="仿宋" w:eastAsia="仿宋" w:cs="仿宋"/>
                <w:sz w:val="21"/>
                <w:szCs w:val="21"/>
              </w:rPr>
              <w:t>69分：扣除当月</w:t>
            </w:r>
            <w:r>
              <w:rPr>
                <w:rFonts w:hint="eastAsia" w:ascii="仿宋" w:hAnsi="仿宋" w:eastAsia="仿宋" w:cs="仿宋"/>
                <w:sz w:val="21"/>
                <w:szCs w:val="21"/>
                <w:lang w:val="en-US" w:eastAsia="zh-CN"/>
              </w:rPr>
              <w:t>费用1</w:t>
            </w:r>
            <w:r>
              <w:rPr>
                <w:rFonts w:hint="eastAsia" w:ascii="仿宋" w:hAnsi="仿宋" w:eastAsia="仿宋" w:cs="仿宋"/>
                <w:sz w:val="21"/>
                <w:szCs w:val="21"/>
              </w:rPr>
              <w:t>0%</w:t>
            </w:r>
            <w:r>
              <w:rPr>
                <w:rFonts w:hint="eastAsia" w:ascii="仿宋" w:hAnsi="仿宋" w:eastAsia="仿宋" w:cs="仿宋"/>
                <w:sz w:val="21"/>
                <w:szCs w:val="21"/>
                <w:lang w:eastAsia="zh-CN"/>
              </w:rPr>
              <w:t>，</w:t>
            </w:r>
            <w:r>
              <w:rPr>
                <w:rFonts w:hint="eastAsia" w:ascii="仿宋" w:hAnsi="仿宋" w:eastAsia="仿宋" w:cs="仿宋"/>
                <w:sz w:val="21"/>
                <w:szCs w:val="21"/>
                <w:lang w:val="en-US" w:eastAsia="zh-CN"/>
              </w:rPr>
              <w:t>采购人出具书面整改通知，要求限期整改；如供应商拖延整改或拒绝整改，累计超过3次仍未能完成整改，采购人有权单方面提出终止合同。</w:t>
            </w:r>
          </w:p>
          <w:p w14:paraId="3AF80166">
            <w:pPr>
              <w:spacing w:line="240" w:lineRule="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⑤</w:t>
            </w:r>
            <w:r>
              <w:rPr>
                <w:rFonts w:hint="eastAsia" w:ascii="仿宋" w:hAnsi="仿宋" w:eastAsia="仿宋" w:cs="仿宋"/>
                <w:color w:val="000000"/>
                <w:sz w:val="21"/>
                <w:szCs w:val="21"/>
              </w:rPr>
              <w:t>考核</w:t>
            </w:r>
            <w:r>
              <w:rPr>
                <w:rFonts w:hint="eastAsia" w:ascii="仿宋" w:hAnsi="仿宋" w:eastAsia="仿宋" w:cs="仿宋"/>
                <w:sz w:val="21"/>
                <w:szCs w:val="21"/>
              </w:rPr>
              <w:t>分数</w:t>
            </w:r>
            <w:r>
              <w:rPr>
                <w:rFonts w:hint="eastAsia" w:ascii="仿宋" w:hAnsi="仿宋" w:eastAsia="仿宋" w:cs="仿宋"/>
                <w:sz w:val="21"/>
                <w:szCs w:val="21"/>
                <w:lang w:val="en-US" w:eastAsia="zh-CN"/>
              </w:rPr>
              <w:t>低于</w:t>
            </w:r>
            <w:r>
              <w:rPr>
                <w:rFonts w:hint="eastAsia" w:ascii="仿宋" w:hAnsi="仿宋" w:eastAsia="仿宋" w:cs="仿宋"/>
                <w:sz w:val="21"/>
                <w:szCs w:val="21"/>
              </w:rPr>
              <w:t>60分：扣除当月</w:t>
            </w:r>
            <w:r>
              <w:rPr>
                <w:rFonts w:hint="eastAsia" w:ascii="仿宋" w:hAnsi="仿宋" w:eastAsia="仿宋" w:cs="仿宋"/>
                <w:sz w:val="21"/>
                <w:szCs w:val="21"/>
                <w:lang w:val="en-US" w:eastAsia="zh-CN"/>
              </w:rPr>
              <w:t>费用</w:t>
            </w:r>
            <w:r>
              <w:rPr>
                <w:rFonts w:hint="eastAsia" w:ascii="仿宋" w:hAnsi="仿宋" w:eastAsia="仿宋" w:cs="仿宋"/>
                <w:sz w:val="21"/>
                <w:szCs w:val="21"/>
              </w:rPr>
              <w:t>30%</w:t>
            </w:r>
            <w:r>
              <w:rPr>
                <w:rFonts w:hint="eastAsia" w:ascii="仿宋" w:hAnsi="仿宋" w:eastAsia="仿宋" w:cs="仿宋"/>
                <w:sz w:val="21"/>
                <w:szCs w:val="21"/>
                <w:lang w:eastAsia="zh-CN"/>
              </w:rPr>
              <w:t>，</w:t>
            </w:r>
            <w:r>
              <w:rPr>
                <w:rFonts w:hint="eastAsia" w:ascii="仿宋" w:hAnsi="仿宋" w:eastAsia="仿宋" w:cs="仿宋"/>
                <w:sz w:val="21"/>
                <w:szCs w:val="21"/>
                <w:lang w:val="en-US" w:eastAsia="zh-CN"/>
              </w:rPr>
              <w:t>采购人出具书面整改通知，要求限期整改；如供应商拖延整改或拒绝整改，累计超过1次仍未完成整改，采购人有权单方面提出终止合同。</w:t>
            </w:r>
          </w:p>
          <w:p w14:paraId="4561482F">
            <w:pPr>
              <w:spacing w:line="240" w:lineRule="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若服务期内供应商考核分数涉及不同扣罚档位，则各次未完成整改事项累计计算；触发合同终止的累计次数，以各相关档位规定次数中最低者为准。</w:t>
            </w:r>
          </w:p>
        </w:tc>
      </w:tr>
    </w:tbl>
    <w:p w14:paraId="68E5E62E">
      <w:pPr>
        <w:ind w:firstLine="482" w:firstLineChars="200"/>
        <w:rPr>
          <w:rFonts w:hint="eastAsia" w:ascii="仿宋" w:hAnsi="仿宋" w:eastAsia="仿宋" w:cs="仿宋"/>
          <w:b/>
          <w:sz w:val="24"/>
          <w:szCs w:val="32"/>
          <w:highlight w:val="none"/>
          <w:lang w:val="en-US" w:eastAsia="zh-CN"/>
        </w:rPr>
      </w:pPr>
      <w:r>
        <w:rPr>
          <w:rFonts w:hint="eastAsia" w:ascii="仿宋" w:hAnsi="仿宋" w:eastAsia="仿宋" w:cs="仿宋"/>
          <w:b/>
          <w:sz w:val="24"/>
          <w:szCs w:val="32"/>
          <w:highlight w:val="none"/>
          <w:lang w:val="en-US" w:eastAsia="zh-CN"/>
        </w:rPr>
        <w:t>八、结算方式</w:t>
      </w:r>
    </w:p>
    <w:p w14:paraId="29129C77">
      <w:pPr>
        <w:ind w:firstLine="480" w:firstLineChars="200"/>
        <w:rPr>
          <w:rFonts w:hint="eastAsia" w:ascii="仿宋" w:hAnsi="仿宋" w:eastAsia="仿宋" w:cs="仿宋"/>
          <w:b w:val="0"/>
          <w:bCs/>
          <w:sz w:val="24"/>
          <w:szCs w:val="32"/>
          <w:highlight w:val="none"/>
          <w:lang w:val="en-US" w:eastAsia="zh-CN"/>
        </w:rPr>
      </w:pPr>
      <w:r>
        <w:rPr>
          <w:rFonts w:hint="eastAsia" w:ascii="仿宋" w:hAnsi="仿宋" w:eastAsia="仿宋" w:cs="仿宋"/>
          <w:b w:val="0"/>
          <w:bCs/>
          <w:sz w:val="24"/>
          <w:szCs w:val="32"/>
          <w:highlight w:val="none"/>
          <w:lang w:val="en-US" w:eastAsia="zh-CN"/>
        </w:rPr>
        <w:t>1.对于无相应标准的特殊结构作业项目或在交通事故中损坏较严重的车辆维修项目，维修费用经车辆保险公司或采购人鉴定后，按实结算。</w:t>
      </w:r>
    </w:p>
    <w:p w14:paraId="587B2EAE">
      <w:pPr>
        <w:ind w:firstLine="480" w:firstLineChars="200"/>
        <w:rPr>
          <w:rFonts w:hint="eastAsia" w:ascii="仿宋" w:hAnsi="仿宋" w:eastAsia="仿宋" w:cs="仿宋"/>
          <w:b w:val="0"/>
          <w:bCs/>
          <w:sz w:val="24"/>
          <w:szCs w:val="32"/>
          <w:highlight w:val="none"/>
          <w:lang w:val="en-US" w:eastAsia="zh-CN"/>
        </w:rPr>
      </w:pPr>
      <w:r>
        <w:rPr>
          <w:rFonts w:hint="eastAsia" w:ascii="仿宋" w:hAnsi="仿宋" w:eastAsia="仿宋" w:cs="仿宋"/>
          <w:b w:val="0"/>
          <w:bCs/>
          <w:sz w:val="24"/>
          <w:szCs w:val="32"/>
          <w:highlight w:val="none"/>
          <w:lang w:val="en-US" w:eastAsia="zh-CN"/>
        </w:rPr>
        <w:t>2.采购人以月结方式向供应商进行结算，供应商向采购人提交上月完成并通过验收的项目的费用结算文件。对于满足上述约定支付条件的，经采购人核对无误后，采购人原则上自收到发票后30日内向成交供应商支付费用款项。成交供应商不开具发票的，采购人有权顺延支付。</w:t>
      </w:r>
    </w:p>
    <w:p w14:paraId="52E6B0F2">
      <w:pPr>
        <w:ind w:firstLine="480" w:firstLineChars="200"/>
        <w:rPr>
          <w:rFonts w:hint="eastAsia" w:ascii="仿宋" w:hAnsi="仿宋" w:eastAsia="仿宋" w:cs="仿宋"/>
          <w:b w:val="0"/>
          <w:bCs/>
          <w:sz w:val="24"/>
          <w:szCs w:val="32"/>
          <w:highlight w:val="none"/>
          <w:lang w:val="en-US" w:eastAsia="zh-CN"/>
        </w:rPr>
      </w:pPr>
      <w:r>
        <w:rPr>
          <w:rFonts w:hint="eastAsia" w:ascii="仿宋" w:hAnsi="仿宋" w:eastAsia="仿宋" w:cs="仿宋"/>
          <w:b w:val="0"/>
          <w:bCs/>
          <w:sz w:val="24"/>
          <w:szCs w:val="32"/>
          <w:highlight w:val="none"/>
          <w:lang w:val="en-US" w:eastAsia="zh-CN"/>
        </w:rPr>
        <w:t>3.结算时，如成交供应商需按本合同约定向采购人支付违约金或赔偿损失的，采购人有权在结算款中直接扣除成交供应商的违约金或赔偿款。</w:t>
      </w:r>
    </w:p>
    <w:p w14:paraId="387C284F">
      <w:pPr>
        <w:ind w:firstLine="482" w:firstLineChars="200"/>
        <w:rPr>
          <w:rFonts w:hint="eastAsia" w:ascii="仿宋" w:hAnsi="仿宋" w:eastAsia="仿宋" w:cs="仿宋"/>
          <w:b/>
          <w:sz w:val="24"/>
          <w:szCs w:val="32"/>
          <w:highlight w:val="none"/>
          <w:lang w:val="en-US" w:eastAsia="zh-CN"/>
        </w:rPr>
      </w:pPr>
      <w:r>
        <w:rPr>
          <w:rFonts w:hint="eastAsia" w:ascii="仿宋" w:hAnsi="仿宋" w:eastAsia="仿宋" w:cs="仿宋"/>
          <w:b/>
          <w:sz w:val="24"/>
          <w:szCs w:val="32"/>
          <w:highlight w:val="none"/>
          <w:lang w:val="en-US" w:eastAsia="zh-CN"/>
        </w:rPr>
        <w:t>九、违约责任</w:t>
      </w:r>
    </w:p>
    <w:p w14:paraId="34F7AC02">
      <w:pPr>
        <w:ind w:firstLine="480" w:firstLineChars="200"/>
        <w:rPr>
          <w:rFonts w:hint="eastAsia" w:ascii="仿宋" w:hAnsi="仿宋" w:eastAsia="仿宋" w:cs="仿宋"/>
          <w:b w:val="0"/>
          <w:bCs/>
          <w:sz w:val="24"/>
          <w:szCs w:val="32"/>
          <w:highlight w:val="none"/>
          <w:lang w:val="en-US" w:eastAsia="zh-CN"/>
        </w:rPr>
      </w:pPr>
      <w:r>
        <w:rPr>
          <w:rFonts w:hint="eastAsia" w:ascii="仿宋" w:hAnsi="仿宋" w:eastAsia="仿宋" w:cs="仿宋"/>
          <w:b w:val="0"/>
          <w:bCs/>
          <w:sz w:val="24"/>
          <w:szCs w:val="32"/>
          <w:highlight w:val="none"/>
          <w:lang w:val="en-US" w:eastAsia="zh-CN"/>
        </w:rPr>
        <w:t>1.合同期内，采购人车辆数量、车型、车牌等如有变化，应按采购人通知为准，成交供应商不得据此拒绝维修。</w:t>
      </w:r>
    </w:p>
    <w:p w14:paraId="3BFD613F">
      <w:pPr>
        <w:ind w:firstLine="480" w:firstLineChars="200"/>
        <w:rPr>
          <w:rFonts w:hint="eastAsia" w:ascii="仿宋" w:hAnsi="仿宋" w:eastAsia="仿宋" w:cs="仿宋"/>
          <w:b w:val="0"/>
          <w:bCs/>
          <w:sz w:val="24"/>
          <w:szCs w:val="32"/>
          <w:highlight w:val="none"/>
          <w:lang w:val="en-US" w:eastAsia="zh-CN"/>
        </w:rPr>
      </w:pPr>
      <w:r>
        <w:rPr>
          <w:rFonts w:hint="eastAsia" w:ascii="仿宋" w:hAnsi="仿宋" w:eastAsia="仿宋" w:cs="仿宋"/>
          <w:b w:val="0"/>
          <w:bCs/>
          <w:sz w:val="24"/>
          <w:szCs w:val="32"/>
          <w:highlight w:val="none"/>
          <w:lang w:val="en-US" w:eastAsia="zh-CN"/>
        </w:rPr>
        <w:t>2.车辆质量保障按照国家有关部门颁发的最新标准执行。在质量保证期内，因维修质量造成采购人车辆抛锚、事故的，由供应商负责全部责任，并承担给采购人拖车、打车、误工、医疗及护理费等直接经济损失。除此之外，情节严重的将继续追究供应商相关法律责任。</w:t>
      </w:r>
    </w:p>
    <w:p w14:paraId="441BD8A1">
      <w:pPr>
        <w:ind w:firstLine="480" w:firstLineChars="200"/>
        <w:rPr>
          <w:rFonts w:hint="eastAsia" w:ascii="仿宋" w:hAnsi="仿宋" w:eastAsia="仿宋" w:cs="仿宋"/>
          <w:b w:val="0"/>
          <w:bCs/>
          <w:sz w:val="24"/>
          <w:szCs w:val="32"/>
          <w:highlight w:val="none"/>
          <w:lang w:val="en-US" w:eastAsia="zh-CN"/>
        </w:rPr>
      </w:pPr>
      <w:r>
        <w:rPr>
          <w:rFonts w:hint="eastAsia" w:ascii="仿宋" w:hAnsi="仿宋" w:eastAsia="仿宋" w:cs="仿宋"/>
          <w:b w:val="0"/>
          <w:bCs/>
          <w:sz w:val="24"/>
          <w:szCs w:val="32"/>
          <w:highlight w:val="none"/>
          <w:lang w:val="en-US" w:eastAsia="zh-CN"/>
        </w:rPr>
        <w:t>3.成交供应商在实际服务时，若被发现提供的服务未能达到采购文件中的有关要求和响应文件的承诺，将按有关法规进行处罚，采购人将有权单方面中止或终止合同的执行,并追究因成交供应商所提供的未达到所承诺准确率服务而产生的所有损失和责任。</w:t>
      </w:r>
    </w:p>
    <w:p w14:paraId="4186A590">
      <w:pPr>
        <w:ind w:firstLine="480" w:firstLineChars="200"/>
        <w:rPr>
          <w:rFonts w:hint="eastAsia" w:ascii="仿宋" w:hAnsi="仿宋" w:eastAsia="仿宋" w:cs="仿宋"/>
          <w:b w:val="0"/>
          <w:bCs/>
          <w:sz w:val="24"/>
          <w:szCs w:val="32"/>
          <w:highlight w:val="none"/>
          <w:lang w:val="en-US" w:eastAsia="zh-CN"/>
        </w:rPr>
      </w:pPr>
      <w:r>
        <w:rPr>
          <w:rFonts w:hint="eastAsia" w:ascii="仿宋" w:hAnsi="仿宋" w:eastAsia="仿宋" w:cs="仿宋"/>
          <w:b w:val="0"/>
          <w:bCs/>
          <w:sz w:val="24"/>
          <w:szCs w:val="32"/>
          <w:highlight w:val="none"/>
          <w:lang w:val="en-US" w:eastAsia="zh-CN"/>
        </w:rPr>
        <w:t>4.如因国家相关政策发生变化，应以最新的国家相关政策为准并进行执行，如因国家相关政策发生变化而导致本次项目的合同无法继续执行，采购人不承担任何责任，响应供应商自行承担由此带来的任何风险及后果。</w:t>
      </w:r>
    </w:p>
    <w:p w14:paraId="6F7DD802">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firstLine="480" w:firstLineChars="200"/>
        <w:textAlignment w:val="auto"/>
        <w:rPr>
          <w:rFonts w:hint="eastAsia" w:ascii="仿宋" w:hAnsi="仿宋" w:eastAsia="仿宋" w:cs="仿宋"/>
          <w:b w:val="0"/>
          <w:bCs/>
          <w:sz w:val="24"/>
          <w:szCs w:val="32"/>
          <w:highlight w:val="none"/>
          <w:lang w:val="en-US" w:eastAsia="zh-CN"/>
        </w:rPr>
      </w:pPr>
      <w:r>
        <w:rPr>
          <w:rFonts w:hint="eastAsia" w:ascii="仿宋" w:hAnsi="仿宋" w:eastAsia="仿宋" w:cs="仿宋"/>
          <w:b w:val="0"/>
          <w:bCs/>
          <w:sz w:val="24"/>
          <w:szCs w:val="32"/>
          <w:highlight w:val="none"/>
          <w:lang w:val="en-US" w:eastAsia="zh-CN"/>
        </w:rPr>
        <w:t>5.采购人的司机和相关工作人员可就供应商的维修质量或服务问题向采购人投诉，并视事件情节及影响程度，对供应商给予批评警告、计收违约金、取消服务资格等相关处理，并保留追究其法律责任的权利。</w:t>
      </w:r>
    </w:p>
    <w:p w14:paraId="5A8988FC">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firstLine="480" w:firstLineChars="200"/>
        <w:textAlignment w:val="auto"/>
        <w:rPr>
          <w:rFonts w:hint="eastAsia" w:ascii="仿宋" w:hAnsi="仿宋" w:eastAsia="仿宋" w:cs="仿宋"/>
          <w:b w:val="0"/>
          <w:bCs/>
          <w:sz w:val="24"/>
          <w:szCs w:val="32"/>
          <w:highlight w:val="none"/>
          <w:lang w:val="en-US" w:eastAsia="zh-CN"/>
        </w:rPr>
      </w:pPr>
      <w:r>
        <w:rPr>
          <w:rFonts w:hint="eastAsia" w:ascii="仿宋" w:hAnsi="仿宋" w:eastAsia="仿宋" w:cs="仿宋"/>
          <w:b w:val="0"/>
          <w:bCs/>
          <w:sz w:val="24"/>
          <w:szCs w:val="32"/>
          <w:highlight w:val="none"/>
          <w:lang w:val="en-US" w:eastAsia="zh-CN"/>
        </w:rPr>
        <w:t>6.除以上已约定的采购人单方面中止或终止合同的情形外，出现以下任意情况累计超过3次，采购人有权单方面终止合同，且追究供应商承担所发生的一切损失（包括终止合同期间采购费用及重新采购费用）及相应的法律责任。</w:t>
      </w:r>
    </w:p>
    <w:p w14:paraId="530DF15B">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firstLine="480" w:firstLineChars="200"/>
        <w:textAlignment w:val="auto"/>
        <w:rPr>
          <w:rFonts w:hint="eastAsia" w:ascii="仿宋" w:hAnsi="仿宋" w:eastAsia="仿宋" w:cs="仿宋"/>
          <w:b w:val="0"/>
          <w:bCs/>
          <w:sz w:val="24"/>
          <w:szCs w:val="32"/>
          <w:highlight w:val="none"/>
          <w:lang w:val="en-US" w:eastAsia="zh-CN"/>
        </w:rPr>
      </w:pPr>
      <w:r>
        <w:rPr>
          <w:rFonts w:hint="eastAsia" w:ascii="仿宋" w:hAnsi="仿宋" w:eastAsia="仿宋" w:cs="仿宋"/>
          <w:b w:val="0"/>
          <w:bCs/>
          <w:sz w:val="24"/>
          <w:szCs w:val="32"/>
          <w:highlight w:val="none"/>
          <w:lang w:val="en-US" w:eastAsia="zh-CN"/>
        </w:rPr>
        <w:t>（1）使用假冒、翻新配件冒充原厂件；</w:t>
      </w:r>
    </w:p>
    <w:p w14:paraId="770260F8">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firstLine="480" w:firstLineChars="200"/>
        <w:textAlignment w:val="auto"/>
        <w:rPr>
          <w:rFonts w:hint="eastAsia" w:ascii="仿宋" w:hAnsi="仿宋" w:eastAsia="仿宋" w:cs="仿宋"/>
          <w:b w:val="0"/>
          <w:bCs/>
          <w:sz w:val="24"/>
          <w:szCs w:val="32"/>
          <w:highlight w:val="none"/>
          <w:lang w:val="en-US" w:eastAsia="zh-CN"/>
        </w:rPr>
      </w:pPr>
      <w:r>
        <w:rPr>
          <w:rFonts w:hint="eastAsia" w:ascii="仿宋" w:hAnsi="仿宋" w:eastAsia="仿宋" w:cs="仿宋"/>
          <w:b w:val="0"/>
          <w:bCs/>
          <w:sz w:val="24"/>
          <w:szCs w:val="32"/>
          <w:highlight w:val="none"/>
          <w:lang w:val="en-US" w:eastAsia="zh-CN"/>
        </w:rPr>
        <w:t>（2）延误救护车抢修，影响急救出诊；</w:t>
      </w:r>
    </w:p>
    <w:p w14:paraId="486AB071">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firstLine="480" w:firstLineChars="200"/>
        <w:textAlignment w:val="auto"/>
        <w:rPr>
          <w:rFonts w:hint="eastAsia" w:ascii="仿宋" w:hAnsi="仿宋" w:eastAsia="仿宋" w:cs="仿宋"/>
          <w:b w:val="0"/>
          <w:bCs/>
          <w:sz w:val="24"/>
          <w:szCs w:val="32"/>
          <w:highlight w:val="none"/>
          <w:lang w:val="en-US" w:eastAsia="zh-CN"/>
        </w:rPr>
      </w:pPr>
      <w:r>
        <w:rPr>
          <w:rFonts w:hint="eastAsia" w:ascii="仿宋" w:hAnsi="仿宋" w:eastAsia="仿宋" w:cs="仿宋"/>
          <w:b w:val="0"/>
          <w:bCs/>
          <w:sz w:val="24"/>
          <w:szCs w:val="32"/>
          <w:highlight w:val="none"/>
          <w:lang w:val="en-US" w:eastAsia="zh-CN"/>
        </w:rPr>
        <w:t>（3）因维修质量问题造成车辆故障、安全隐患。</w:t>
      </w:r>
    </w:p>
    <w:p w14:paraId="4AFF36ED">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firstLine="480" w:firstLineChars="200"/>
        <w:textAlignment w:val="auto"/>
        <w:rPr>
          <w:rFonts w:hint="eastAsia" w:ascii="仿宋" w:hAnsi="仿宋" w:eastAsia="仿宋" w:cs="仿宋"/>
          <w:b w:val="0"/>
          <w:bCs/>
          <w:color w:val="000000"/>
          <w:sz w:val="24"/>
          <w:szCs w:val="24"/>
          <w:highlight w:val="none"/>
          <w:lang w:eastAsia="zh-CN"/>
        </w:rPr>
      </w:pPr>
      <w:r>
        <w:rPr>
          <w:rFonts w:hint="eastAsia" w:ascii="仿宋" w:hAnsi="仿宋" w:eastAsia="仿宋" w:cs="仿宋"/>
          <w:b w:val="0"/>
          <w:bCs/>
          <w:color w:val="000000"/>
          <w:sz w:val="24"/>
          <w:szCs w:val="24"/>
          <w:highlight w:val="none"/>
          <w:lang w:val="en-US" w:eastAsia="zh-CN"/>
        </w:rPr>
        <w:t>7.</w:t>
      </w:r>
      <w:r>
        <w:rPr>
          <w:rFonts w:hint="eastAsia" w:ascii="仿宋" w:hAnsi="仿宋" w:eastAsia="仿宋" w:cs="仿宋"/>
          <w:b w:val="0"/>
          <w:bCs/>
          <w:color w:val="000000"/>
          <w:sz w:val="24"/>
          <w:szCs w:val="24"/>
          <w:highlight w:val="none"/>
          <w:lang w:eastAsia="zh-CN"/>
        </w:rPr>
        <w:t>若其中一方违约，对方有权提前解除本合同并追索相应之损失。</w:t>
      </w:r>
    </w:p>
    <w:p w14:paraId="106CE273">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firstLine="480" w:firstLineChars="200"/>
        <w:textAlignment w:val="auto"/>
        <w:rPr>
          <w:rFonts w:hint="eastAsia"/>
          <w:highlight w:val="none"/>
        </w:rPr>
      </w:pPr>
      <w:r>
        <w:rPr>
          <w:rFonts w:hint="eastAsia" w:ascii="仿宋" w:hAnsi="仿宋" w:eastAsia="仿宋" w:cs="仿宋"/>
          <w:b w:val="0"/>
          <w:bCs/>
          <w:color w:val="000000"/>
          <w:sz w:val="24"/>
          <w:szCs w:val="24"/>
          <w:highlight w:val="none"/>
          <w:lang w:val="en-US" w:eastAsia="zh-CN"/>
        </w:rPr>
        <w:t>8.</w:t>
      </w:r>
      <w:r>
        <w:rPr>
          <w:rFonts w:hint="eastAsia" w:ascii="仿宋" w:hAnsi="仿宋" w:eastAsia="仿宋" w:cs="仿宋"/>
          <w:b w:val="0"/>
          <w:bCs/>
          <w:color w:val="000000"/>
          <w:sz w:val="24"/>
          <w:szCs w:val="24"/>
          <w:highlight w:val="none"/>
          <w:lang w:eastAsia="zh-CN"/>
        </w:rPr>
        <w:t>其它违约责任按合同其他条款约定及《中华人民共和国民法典》规定处理。</w:t>
      </w:r>
    </w:p>
    <w:p w14:paraId="5E610395">
      <w:pPr>
        <w:pStyle w:val="2"/>
        <w:rPr>
          <w:rFonts w:hint="eastAsia" w:ascii="仿宋" w:hAnsi="仿宋" w:eastAsia="仿宋" w:cs="仿宋"/>
          <w:color w:val="000000" w:themeColor="text1"/>
          <w:sz w:val="24"/>
          <w:szCs w:val="24"/>
          <w:highlight w:val="none"/>
          <w14:textFill>
            <w14:solidFill>
              <w14:schemeClr w14:val="tx1"/>
            </w14:solidFill>
          </w14:textFill>
        </w:rPr>
      </w:pPr>
    </w:p>
    <w:p w14:paraId="229A4EAB">
      <w:pPr>
        <w:rPr>
          <w:rFonts w:hint="eastAsia" w:ascii="仿宋" w:hAnsi="仿宋" w:eastAsia="仿宋" w:cs="仿宋"/>
          <w:color w:val="000000" w:themeColor="text1"/>
          <w:sz w:val="24"/>
          <w:szCs w:val="24"/>
          <w:highlight w:val="none"/>
          <w14:textFill>
            <w14:solidFill>
              <w14:schemeClr w14:val="tx1"/>
            </w14:solidFill>
          </w14:textFill>
        </w:rPr>
      </w:pPr>
    </w:p>
    <w:p w14:paraId="60DCCE50">
      <w:pPr>
        <w:pStyle w:val="2"/>
        <w:rPr>
          <w:rFonts w:hint="eastAsia" w:ascii="仿宋" w:hAnsi="仿宋" w:eastAsia="仿宋" w:cs="仿宋"/>
          <w:color w:val="000000" w:themeColor="text1"/>
          <w:sz w:val="24"/>
          <w:szCs w:val="24"/>
          <w:highlight w:val="none"/>
          <w14:textFill>
            <w14:solidFill>
              <w14:schemeClr w14:val="tx1"/>
            </w14:solidFill>
          </w14:textFill>
        </w:rPr>
      </w:pPr>
    </w:p>
    <w:p w14:paraId="38EF29F0">
      <w:pPr>
        <w:rPr>
          <w:rFonts w:hint="eastAsia" w:ascii="仿宋" w:hAnsi="仿宋" w:eastAsia="仿宋" w:cs="仿宋"/>
          <w:color w:val="000000" w:themeColor="text1"/>
          <w:sz w:val="24"/>
          <w:szCs w:val="24"/>
          <w:highlight w:val="none"/>
          <w14:textFill>
            <w14:solidFill>
              <w14:schemeClr w14:val="tx1"/>
            </w14:solidFill>
          </w14:textFill>
        </w:rPr>
      </w:pPr>
    </w:p>
    <w:p w14:paraId="2AD68055">
      <w:pPr>
        <w:pStyle w:val="2"/>
        <w:rPr>
          <w:rFonts w:hint="eastAsia" w:ascii="仿宋" w:hAnsi="仿宋" w:eastAsia="仿宋" w:cs="仿宋"/>
          <w:color w:val="000000" w:themeColor="text1"/>
          <w:sz w:val="24"/>
          <w:szCs w:val="24"/>
          <w:highlight w:val="none"/>
          <w14:textFill>
            <w14:solidFill>
              <w14:schemeClr w14:val="tx1"/>
            </w14:solidFill>
          </w14:textFill>
        </w:rPr>
      </w:pPr>
    </w:p>
    <w:p w14:paraId="117F1B2B">
      <w:pPr>
        <w:rPr>
          <w:rFonts w:hint="eastAsia" w:ascii="仿宋" w:hAnsi="仿宋" w:eastAsia="仿宋" w:cs="仿宋"/>
          <w:color w:val="000000" w:themeColor="text1"/>
          <w:sz w:val="24"/>
          <w:szCs w:val="24"/>
          <w:highlight w:val="none"/>
          <w14:textFill>
            <w14:solidFill>
              <w14:schemeClr w14:val="tx1"/>
            </w14:solidFill>
          </w14:textFill>
        </w:rPr>
      </w:pPr>
    </w:p>
    <w:p w14:paraId="5B6B0927">
      <w:pPr>
        <w:pStyle w:val="2"/>
        <w:rPr>
          <w:rFonts w:hint="eastAsia" w:ascii="仿宋" w:hAnsi="仿宋" w:eastAsia="仿宋" w:cs="仿宋"/>
          <w:color w:val="000000" w:themeColor="text1"/>
          <w:sz w:val="24"/>
          <w:szCs w:val="24"/>
          <w:highlight w:val="none"/>
          <w14:textFill>
            <w14:solidFill>
              <w14:schemeClr w14:val="tx1"/>
            </w14:solidFill>
          </w14:textFill>
        </w:rPr>
      </w:pPr>
    </w:p>
    <w:p w14:paraId="73D304BD">
      <w:pPr>
        <w:rPr>
          <w:rFonts w:hint="eastAsia" w:ascii="仿宋" w:hAnsi="仿宋" w:eastAsia="仿宋" w:cs="仿宋"/>
          <w:color w:val="000000" w:themeColor="text1"/>
          <w:sz w:val="24"/>
          <w:szCs w:val="24"/>
          <w:highlight w:val="none"/>
          <w14:textFill>
            <w14:solidFill>
              <w14:schemeClr w14:val="tx1"/>
            </w14:solidFill>
          </w14:textFill>
        </w:rPr>
      </w:pPr>
    </w:p>
    <w:p w14:paraId="504556A7">
      <w:pPr>
        <w:pStyle w:val="2"/>
        <w:rPr>
          <w:rFonts w:hint="eastAsia" w:ascii="仿宋" w:hAnsi="仿宋" w:eastAsia="仿宋" w:cs="仿宋"/>
          <w:color w:val="000000" w:themeColor="text1"/>
          <w:sz w:val="24"/>
          <w:szCs w:val="24"/>
          <w:highlight w:val="none"/>
          <w14:textFill>
            <w14:solidFill>
              <w14:schemeClr w14:val="tx1"/>
            </w14:solidFill>
          </w14:textFill>
        </w:rPr>
      </w:pPr>
    </w:p>
    <w:p w14:paraId="3EABC0F9">
      <w:pPr>
        <w:rPr>
          <w:rFonts w:hint="eastAsia" w:ascii="仿宋" w:hAnsi="仿宋" w:eastAsia="仿宋" w:cs="仿宋"/>
          <w:color w:val="000000" w:themeColor="text1"/>
          <w:sz w:val="24"/>
          <w:szCs w:val="24"/>
          <w:highlight w:val="none"/>
          <w14:textFill>
            <w14:solidFill>
              <w14:schemeClr w14:val="tx1"/>
            </w14:solidFill>
          </w14:textFill>
        </w:rPr>
      </w:pPr>
    </w:p>
    <w:p w14:paraId="3335DF17">
      <w:pPr>
        <w:pStyle w:val="2"/>
        <w:rPr>
          <w:rFonts w:hint="eastAsia" w:ascii="仿宋" w:hAnsi="仿宋" w:eastAsia="仿宋" w:cs="仿宋"/>
          <w:color w:val="000000" w:themeColor="text1"/>
          <w:sz w:val="24"/>
          <w:szCs w:val="24"/>
          <w:highlight w:val="none"/>
          <w14:textFill>
            <w14:solidFill>
              <w14:schemeClr w14:val="tx1"/>
            </w14:solidFill>
          </w14:textFill>
        </w:rPr>
      </w:pPr>
    </w:p>
    <w:p w14:paraId="33FA1301">
      <w:pPr>
        <w:rPr>
          <w:rFonts w:hint="eastAsia" w:ascii="仿宋" w:hAnsi="仿宋" w:eastAsia="仿宋" w:cs="仿宋"/>
          <w:color w:val="000000" w:themeColor="text1"/>
          <w:sz w:val="24"/>
          <w:szCs w:val="24"/>
          <w:highlight w:val="none"/>
          <w14:textFill>
            <w14:solidFill>
              <w14:schemeClr w14:val="tx1"/>
            </w14:solidFill>
          </w14:textFill>
        </w:rPr>
      </w:pPr>
    </w:p>
    <w:p w14:paraId="74879098">
      <w:pPr>
        <w:pStyle w:val="2"/>
        <w:rPr>
          <w:rFonts w:hint="eastAsia" w:ascii="仿宋" w:hAnsi="仿宋" w:eastAsia="仿宋" w:cs="仿宋"/>
          <w:color w:val="000000" w:themeColor="text1"/>
          <w:sz w:val="24"/>
          <w:szCs w:val="24"/>
          <w:highlight w:val="none"/>
          <w14:textFill>
            <w14:solidFill>
              <w14:schemeClr w14:val="tx1"/>
            </w14:solidFill>
          </w14:textFill>
        </w:rPr>
      </w:pPr>
    </w:p>
    <w:p w14:paraId="4AA760D7">
      <w:pPr>
        <w:rPr>
          <w:rFonts w:hint="eastAsia" w:ascii="仿宋" w:hAnsi="仿宋" w:eastAsia="仿宋" w:cs="仿宋"/>
          <w:color w:val="000000" w:themeColor="text1"/>
          <w:sz w:val="24"/>
          <w:szCs w:val="24"/>
          <w:highlight w:val="none"/>
          <w14:textFill>
            <w14:solidFill>
              <w14:schemeClr w14:val="tx1"/>
            </w14:solidFill>
          </w14:textFill>
        </w:rPr>
      </w:pPr>
    </w:p>
    <w:p w14:paraId="7A05A17E">
      <w:pPr>
        <w:pStyle w:val="2"/>
        <w:rPr>
          <w:rFonts w:hint="eastAsia" w:ascii="仿宋" w:hAnsi="仿宋" w:eastAsia="仿宋" w:cs="仿宋"/>
          <w:color w:val="000000" w:themeColor="text1"/>
          <w:sz w:val="24"/>
          <w:szCs w:val="24"/>
          <w:highlight w:val="none"/>
          <w14:textFill>
            <w14:solidFill>
              <w14:schemeClr w14:val="tx1"/>
            </w14:solidFill>
          </w14:textFill>
        </w:rPr>
      </w:pPr>
    </w:p>
    <w:p w14:paraId="25056DA2">
      <w:pPr>
        <w:rPr>
          <w:rFonts w:hint="eastAsia" w:ascii="仿宋" w:hAnsi="仿宋" w:eastAsia="仿宋" w:cs="仿宋"/>
          <w:color w:val="000000" w:themeColor="text1"/>
          <w:sz w:val="24"/>
          <w:szCs w:val="24"/>
          <w:highlight w:val="none"/>
          <w14:textFill>
            <w14:solidFill>
              <w14:schemeClr w14:val="tx1"/>
            </w14:solidFill>
          </w14:textFill>
        </w:rPr>
      </w:pPr>
    </w:p>
    <w:p w14:paraId="5C5462B4">
      <w:pPr>
        <w:pStyle w:val="2"/>
        <w:rPr>
          <w:rFonts w:hint="eastAsia" w:ascii="仿宋" w:hAnsi="仿宋" w:eastAsia="仿宋" w:cs="仿宋"/>
          <w:color w:val="000000" w:themeColor="text1"/>
          <w:sz w:val="24"/>
          <w:szCs w:val="24"/>
          <w:highlight w:val="none"/>
          <w14:textFill>
            <w14:solidFill>
              <w14:schemeClr w14:val="tx1"/>
            </w14:solidFill>
          </w14:textFill>
        </w:rPr>
      </w:pPr>
    </w:p>
    <w:p w14:paraId="6E112371">
      <w:pPr>
        <w:rPr>
          <w:rFonts w:hint="eastAsia" w:ascii="仿宋" w:hAnsi="仿宋" w:eastAsia="仿宋" w:cs="仿宋"/>
          <w:color w:val="000000" w:themeColor="text1"/>
          <w:sz w:val="24"/>
          <w:szCs w:val="24"/>
          <w:highlight w:val="none"/>
          <w14:textFill>
            <w14:solidFill>
              <w14:schemeClr w14:val="tx1"/>
            </w14:solidFill>
          </w14:textFill>
        </w:rPr>
      </w:pPr>
    </w:p>
    <w:p w14:paraId="683E18C0">
      <w:pPr>
        <w:pStyle w:val="2"/>
        <w:rPr>
          <w:rFonts w:hint="eastAsia" w:ascii="仿宋" w:hAnsi="仿宋" w:eastAsia="仿宋" w:cs="仿宋"/>
          <w:color w:val="000000" w:themeColor="text1"/>
          <w:sz w:val="24"/>
          <w:szCs w:val="24"/>
          <w:highlight w:val="none"/>
          <w14:textFill>
            <w14:solidFill>
              <w14:schemeClr w14:val="tx1"/>
            </w14:solidFill>
          </w14:textFill>
        </w:rPr>
      </w:pPr>
    </w:p>
    <w:p w14:paraId="15E7FB72">
      <w:pPr>
        <w:rPr>
          <w:rFonts w:hint="eastAsia" w:ascii="仿宋" w:hAnsi="仿宋" w:eastAsia="仿宋" w:cs="仿宋"/>
          <w:color w:val="000000" w:themeColor="text1"/>
          <w:sz w:val="24"/>
          <w:szCs w:val="24"/>
          <w:highlight w:val="none"/>
          <w14:textFill>
            <w14:solidFill>
              <w14:schemeClr w14:val="tx1"/>
            </w14:solidFill>
          </w14:textFill>
        </w:rPr>
      </w:pPr>
    </w:p>
    <w:p w14:paraId="1DC094EC">
      <w:pPr>
        <w:pStyle w:val="2"/>
        <w:rPr>
          <w:rFonts w:hint="eastAsia" w:ascii="仿宋" w:hAnsi="仿宋" w:eastAsia="仿宋" w:cs="仿宋"/>
          <w:color w:val="000000" w:themeColor="text1"/>
          <w:sz w:val="24"/>
          <w:szCs w:val="24"/>
          <w:highlight w:val="none"/>
          <w14:textFill>
            <w14:solidFill>
              <w14:schemeClr w14:val="tx1"/>
            </w14:solidFill>
          </w14:textFill>
        </w:rPr>
      </w:pPr>
    </w:p>
    <w:p w14:paraId="23286D94">
      <w:pPr>
        <w:rPr>
          <w:rFonts w:hint="eastAsia" w:ascii="仿宋" w:hAnsi="仿宋" w:eastAsia="仿宋" w:cs="仿宋"/>
          <w:color w:val="000000" w:themeColor="text1"/>
          <w:sz w:val="24"/>
          <w:szCs w:val="24"/>
          <w:highlight w:val="none"/>
          <w14:textFill>
            <w14:solidFill>
              <w14:schemeClr w14:val="tx1"/>
            </w14:solidFill>
          </w14:textFill>
        </w:rPr>
      </w:pPr>
    </w:p>
    <w:p w14:paraId="6F42375A">
      <w:pPr>
        <w:pStyle w:val="2"/>
        <w:rPr>
          <w:rFonts w:hint="eastAsia" w:ascii="仿宋" w:hAnsi="仿宋" w:eastAsia="仿宋" w:cs="仿宋"/>
          <w:color w:val="000000" w:themeColor="text1"/>
          <w:sz w:val="24"/>
          <w:szCs w:val="24"/>
          <w:highlight w:val="none"/>
          <w14:textFill>
            <w14:solidFill>
              <w14:schemeClr w14:val="tx1"/>
            </w14:solidFill>
          </w14:textFill>
        </w:rPr>
      </w:pPr>
    </w:p>
    <w:p w14:paraId="13DAD941">
      <w:pPr>
        <w:rPr>
          <w:rFonts w:hint="eastAsia" w:ascii="仿宋" w:hAnsi="仿宋" w:eastAsia="仿宋" w:cs="仿宋"/>
          <w:color w:val="000000" w:themeColor="text1"/>
          <w:sz w:val="24"/>
          <w:szCs w:val="24"/>
          <w:highlight w:val="none"/>
          <w14:textFill>
            <w14:solidFill>
              <w14:schemeClr w14:val="tx1"/>
            </w14:solidFill>
          </w14:textFill>
        </w:rPr>
      </w:pPr>
    </w:p>
    <w:p w14:paraId="564FDC5A">
      <w:pPr>
        <w:pStyle w:val="2"/>
        <w:rPr>
          <w:rFonts w:hint="eastAsia" w:ascii="仿宋" w:hAnsi="仿宋" w:eastAsia="仿宋" w:cs="仿宋"/>
          <w:color w:val="000000" w:themeColor="text1"/>
          <w:sz w:val="24"/>
          <w:szCs w:val="24"/>
          <w:highlight w:val="none"/>
          <w14:textFill>
            <w14:solidFill>
              <w14:schemeClr w14:val="tx1"/>
            </w14:solidFill>
          </w14:textFill>
        </w:rPr>
      </w:pPr>
    </w:p>
    <w:p w14:paraId="1180DEF9">
      <w:pPr>
        <w:rPr>
          <w:rFonts w:hint="eastAsia" w:ascii="仿宋" w:hAnsi="仿宋" w:eastAsia="仿宋" w:cs="仿宋"/>
          <w:color w:val="000000" w:themeColor="text1"/>
          <w:sz w:val="24"/>
          <w:szCs w:val="24"/>
          <w:highlight w:val="none"/>
          <w14:textFill>
            <w14:solidFill>
              <w14:schemeClr w14:val="tx1"/>
            </w14:solidFill>
          </w14:textFill>
        </w:rPr>
      </w:pPr>
    </w:p>
    <w:p w14:paraId="6334DA87">
      <w:pPr>
        <w:pStyle w:val="2"/>
        <w:rPr>
          <w:rFonts w:hint="eastAsia" w:ascii="仿宋" w:hAnsi="仿宋" w:eastAsia="仿宋" w:cs="仿宋"/>
          <w:color w:val="000000" w:themeColor="text1"/>
          <w:sz w:val="24"/>
          <w:szCs w:val="24"/>
          <w:highlight w:val="none"/>
          <w14:textFill>
            <w14:solidFill>
              <w14:schemeClr w14:val="tx1"/>
            </w14:solidFill>
          </w14:textFill>
        </w:rPr>
      </w:pPr>
    </w:p>
    <w:p w14:paraId="7D650115">
      <w:pPr>
        <w:rPr>
          <w:rFonts w:hint="eastAsia" w:ascii="仿宋" w:hAnsi="仿宋" w:eastAsia="仿宋" w:cs="仿宋"/>
          <w:color w:val="000000" w:themeColor="text1"/>
          <w:sz w:val="24"/>
          <w:szCs w:val="24"/>
          <w:highlight w:val="none"/>
          <w14:textFill>
            <w14:solidFill>
              <w14:schemeClr w14:val="tx1"/>
            </w14:solidFill>
          </w14:textFill>
        </w:rPr>
      </w:pPr>
    </w:p>
    <w:p w14:paraId="724FE313">
      <w:pPr>
        <w:pStyle w:val="2"/>
        <w:rPr>
          <w:rFonts w:hint="eastAsia" w:ascii="仿宋" w:hAnsi="仿宋" w:eastAsia="仿宋" w:cs="仿宋"/>
          <w:color w:val="000000" w:themeColor="text1"/>
          <w:sz w:val="24"/>
          <w:szCs w:val="24"/>
          <w:highlight w:val="none"/>
          <w14:textFill>
            <w14:solidFill>
              <w14:schemeClr w14:val="tx1"/>
            </w14:solidFill>
          </w14:textFill>
        </w:rPr>
      </w:pPr>
    </w:p>
    <w:p w14:paraId="72E155DE">
      <w:pPr>
        <w:rPr>
          <w:rFonts w:hint="eastAsia" w:ascii="仿宋" w:hAnsi="仿宋" w:eastAsia="仿宋" w:cs="仿宋"/>
          <w:color w:val="000000" w:themeColor="text1"/>
          <w:sz w:val="24"/>
          <w:szCs w:val="24"/>
          <w:highlight w:val="none"/>
          <w14:textFill>
            <w14:solidFill>
              <w14:schemeClr w14:val="tx1"/>
            </w14:solidFill>
          </w14:textFill>
        </w:rPr>
      </w:pPr>
    </w:p>
    <w:p w14:paraId="44233B2E">
      <w:pPr>
        <w:pStyle w:val="2"/>
        <w:rPr>
          <w:rFonts w:hint="eastAsia" w:ascii="仿宋" w:hAnsi="仿宋" w:eastAsia="仿宋" w:cs="仿宋"/>
          <w:color w:val="000000" w:themeColor="text1"/>
          <w:sz w:val="24"/>
          <w:szCs w:val="24"/>
          <w:highlight w:val="none"/>
          <w14:textFill>
            <w14:solidFill>
              <w14:schemeClr w14:val="tx1"/>
            </w14:solidFill>
          </w14:textFill>
        </w:rPr>
      </w:pPr>
    </w:p>
    <w:p w14:paraId="204A9A66">
      <w:pPr>
        <w:rPr>
          <w:rFonts w:hint="eastAsia" w:ascii="仿宋" w:hAnsi="仿宋" w:eastAsia="仿宋" w:cs="仿宋"/>
          <w:color w:val="000000" w:themeColor="text1"/>
          <w:sz w:val="24"/>
          <w:szCs w:val="24"/>
          <w:highlight w:val="none"/>
          <w14:textFill>
            <w14:solidFill>
              <w14:schemeClr w14:val="tx1"/>
            </w14:solidFill>
          </w14:textFill>
        </w:rPr>
      </w:pPr>
    </w:p>
    <w:p w14:paraId="58C0974E">
      <w:pPr>
        <w:pStyle w:val="2"/>
        <w:rPr>
          <w:rFonts w:hint="eastAsia" w:ascii="仿宋" w:hAnsi="仿宋" w:eastAsia="仿宋" w:cs="仿宋"/>
          <w:color w:val="000000" w:themeColor="text1"/>
          <w:sz w:val="24"/>
          <w:szCs w:val="24"/>
          <w:highlight w:val="none"/>
          <w14:textFill>
            <w14:solidFill>
              <w14:schemeClr w14:val="tx1"/>
            </w14:solidFill>
          </w14:textFill>
        </w:rPr>
      </w:pPr>
    </w:p>
    <w:p w14:paraId="70248780">
      <w:pPr>
        <w:pStyle w:val="2"/>
        <w:rPr>
          <w:rFonts w:hint="eastAsia" w:ascii="仿宋" w:hAnsi="仿宋" w:eastAsia="仿宋" w:cs="仿宋"/>
          <w:color w:val="000000" w:themeColor="text1"/>
          <w:sz w:val="24"/>
          <w:szCs w:val="24"/>
          <w:highlight w:val="none"/>
          <w14:textFill>
            <w14:solidFill>
              <w14:schemeClr w14:val="tx1"/>
            </w14:solidFill>
          </w14:textFill>
        </w:rPr>
      </w:pPr>
    </w:p>
    <w:p w14:paraId="0D641B24">
      <w:pPr>
        <w:rPr>
          <w:rFonts w:hint="eastAsia" w:ascii="仿宋" w:hAnsi="仿宋" w:eastAsia="仿宋" w:cs="仿宋"/>
          <w:color w:val="000000" w:themeColor="text1"/>
          <w:sz w:val="24"/>
          <w:szCs w:val="24"/>
          <w:highlight w:val="none"/>
          <w14:textFill>
            <w14:solidFill>
              <w14:schemeClr w14:val="tx1"/>
            </w14:solidFill>
          </w14:textFill>
        </w:rPr>
      </w:pPr>
    </w:p>
    <w:p w14:paraId="39CCB52B">
      <w:pPr>
        <w:rPr>
          <w:rFonts w:hint="eastAsia" w:ascii="仿宋" w:hAnsi="仿宋" w:eastAsia="仿宋" w:cs="仿宋"/>
          <w:color w:val="000000" w:themeColor="text1"/>
          <w:sz w:val="24"/>
          <w:szCs w:val="24"/>
          <w:highlight w:val="none"/>
          <w14:textFill>
            <w14:solidFill>
              <w14:schemeClr w14:val="tx1"/>
            </w14:solidFill>
          </w14:textFill>
        </w:rPr>
      </w:pPr>
    </w:p>
    <w:p w14:paraId="7EEAD5DF">
      <w:pPr>
        <w:rPr>
          <w:rFonts w:hint="eastAsia" w:ascii="微软雅黑" w:hAnsi="微软雅黑" w:eastAsia="微软雅黑" w:cs="微软雅黑"/>
          <w:color w:val="000000"/>
          <w:highlight w:val="none"/>
        </w:rPr>
      </w:pPr>
    </w:p>
    <w:p w14:paraId="36E03FE3">
      <w:pPr>
        <w:rPr>
          <w:rFonts w:hint="eastAsia" w:ascii="微软雅黑" w:hAnsi="微软雅黑" w:eastAsia="微软雅黑" w:cs="微软雅黑"/>
          <w:color w:val="000000"/>
          <w:highlight w:val="none"/>
        </w:rPr>
      </w:pPr>
    </w:p>
    <w:p w14:paraId="2C6C0053">
      <w:pPr>
        <w:rPr>
          <w:rFonts w:hint="eastAsia" w:ascii="微软雅黑" w:hAnsi="微软雅黑" w:eastAsia="微软雅黑" w:cs="微软雅黑"/>
          <w:color w:val="000000"/>
          <w:highlight w:val="none"/>
        </w:rPr>
      </w:pPr>
    </w:p>
    <w:p w14:paraId="04D1D319">
      <w:pPr>
        <w:rPr>
          <w:rFonts w:hint="eastAsia" w:ascii="微软雅黑" w:hAnsi="微软雅黑" w:eastAsia="微软雅黑" w:cs="微软雅黑"/>
          <w:color w:val="000000"/>
          <w:highlight w:val="none"/>
        </w:rPr>
      </w:pPr>
    </w:p>
    <w:p w14:paraId="7DAEC0A8">
      <w:pPr>
        <w:rPr>
          <w:rFonts w:hint="eastAsia" w:ascii="微软雅黑" w:hAnsi="微软雅黑" w:eastAsia="微软雅黑" w:cs="微软雅黑"/>
          <w:color w:val="000000"/>
          <w:highlight w:val="none"/>
        </w:rPr>
      </w:pPr>
    </w:p>
    <w:p w14:paraId="05487094">
      <w:pPr>
        <w:rPr>
          <w:rFonts w:hint="eastAsia" w:ascii="微软雅黑" w:hAnsi="微软雅黑" w:eastAsia="微软雅黑" w:cs="微软雅黑"/>
          <w:color w:val="000000"/>
          <w:highlight w:val="none"/>
        </w:rPr>
      </w:pPr>
    </w:p>
    <w:p w14:paraId="7EC745BC">
      <w:pPr>
        <w:pStyle w:val="4"/>
        <w:pageBreakBefore w:val="0"/>
        <w:kinsoku/>
        <w:wordWrap/>
        <w:overflowPunct/>
        <w:topLinePunct w:val="0"/>
        <w:bidi w:val="0"/>
        <w:spacing w:line="360" w:lineRule="auto"/>
        <w:ind w:right="0" w:rightChars="0"/>
        <w:jc w:val="center"/>
        <w:rPr>
          <w:rFonts w:hint="eastAsia" w:ascii="微软雅黑" w:hAnsi="微软雅黑" w:eastAsia="微软雅黑" w:cs="微软雅黑"/>
          <w:color w:val="000000"/>
          <w:highlight w:val="none"/>
        </w:rPr>
      </w:pPr>
      <w:r>
        <w:rPr>
          <w:rFonts w:hint="eastAsia" w:ascii="微软雅黑" w:hAnsi="微软雅黑" w:eastAsia="微软雅黑" w:cs="微软雅黑"/>
          <w:color w:val="000000"/>
          <w:highlight w:val="none"/>
        </w:rPr>
        <w:t>第三章</w:t>
      </w:r>
      <w:r>
        <w:rPr>
          <w:rFonts w:hint="eastAsia" w:ascii="微软雅黑" w:hAnsi="微软雅黑" w:eastAsia="微软雅黑" w:cs="微软雅黑"/>
          <w:color w:val="000000"/>
          <w:highlight w:val="none"/>
          <w:lang w:val="en-US" w:eastAsia="zh-CN"/>
        </w:rPr>
        <w:t xml:space="preserve"> 响应</w:t>
      </w:r>
      <w:r>
        <w:rPr>
          <w:rFonts w:hint="eastAsia" w:ascii="微软雅黑" w:hAnsi="微软雅黑" w:eastAsia="微软雅黑" w:cs="微软雅黑"/>
          <w:color w:val="000000"/>
          <w:highlight w:val="none"/>
        </w:rPr>
        <w:t>须知</w:t>
      </w:r>
    </w:p>
    <w:p w14:paraId="7808ED18">
      <w:pPr>
        <w:pStyle w:val="25"/>
        <w:rPr>
          <w:rFonts w:hint="eastAsia"/>
          <w:color w:val="000000"/>
          <w:highlight w:val="none"/>
        </w:rPr>
      </w:pPr>
    </w:p>
    <w:p w14:paraId="69F5B7E2">
      <w:pPr>
        <w:pStyle w:val="25"/>
        <w:rPr>
          <w:rFonts w:hint="eastAsia"/>
          <w:color w:val="000000"/>
          <w:highlight w:val="none"/>
        </w:rPr>
      </w:pPr>
    </w:p>
    <w:p w14:paraId="189E61D9">
      <w:pPr>
        <w:pStyle w:val="25"/>
        <w:rPr>
          <w:rFonts w:hint="eastAsia"/>
          <w:color w:val="000000"/>
          <w:highlight w:val="none"/>
        </w:rPr>
      </w:pPr>
    </w:p>
    <w:p w14:paraId="13E0DB19">
      <w:pPr>
        <w:pStyle w:val="25"/>
        <w:rPr>
          <w:rFonts w:hint="eastAsia"/>
          <w:color w:val="000000"/>
          <w:highlight w:val="none"/>
        </w:rPr>
      </w:pPr>
    </w:p>
    <w:p w14:paraId="0D135483">
      <w:pPr>
        <w:pStyle w:val="25"/>
        <w:rPr>
          <w:rFonts w:hint="eastAsia"/>
          <w:color w:val="000000"/>
          <w:highlight w:val="none"/>
        </w:rPr>
      </w:pPr>
    </w:p>
    <w:p w14:paraId="5FE8888D">
      <w:pPr>
        <w:pStyle w:val="25"/>
        <w:rPr>
          <w:rFonts w:hint="eastAsia"/>
          <w:color w:val="000000"/>
          <w:highlight w:val="none"/>
        </w:rPr>
      </w:pPr>
    </w:p>
    <w:p w14:paraId="37FEB6BC">
      <w:pPr>
        <w:pStyle w:val="25"/>
        <w:rPr>
          <w:rFonts w:hint="eastAsia"/>
          <w:color w:val="000000"/>
          <w:highlight w:val="none"/>
        </w:rPr>
      </w:pPr>
    </w:p>
    <w:p w14:paraId="309DB3E0">
      <w:pPr>
        <w:pStyle w:val="25"/>
        <w:rPr>
          <w:rFonts w:hint="eastAsia"/>
          <w:color w:val="000000"/>
          <w:highlight w:val="none"/>
        </w:rPr>
      </w:pPr>
    </w:p>
    <w:p w14:paraId="7014139D">
      <w:pPr>
        <w:pStyle w:val="25"/>
        <w:rPr>
          <w:rFonts w:hint="eastAsia"/>
          <w:color w:val="000000"/>
          <w:highlight w:val="none"/>
        </w:rPr>
      </w:pPr>
    </w:p>
    <w:p w14:paraId="7D4DB952">
      <w:pPr>
        <w:pStyle w:val="25"/>
        <w:rPr>
          <w:rFonts w:hint="eastAsia"/>
          <w:color w:val="000000"/>
          <w:highlight w:val="none"/>
        </w:rPr>
      </w:pPr>
    </w:p>
    <w:p w14:paraId="182B1B64">
      <w:pPr>
        <w:pStyle w:val="25"/>
        <w:rPr>
          <w:rFonts w:hint="eastAsia"/>
          <w:color w:val="000000"/>
          <w:highlight w:val="none"/>
        </w:rPr>
      </w:pPr>
    </w:p>
    <w:p w14:paraId="2B1088A4">
      <w:pPr>
        <w:pStyle w:val="25"/>
        <w:rPr>
          <w:rFonts w:hint="eastAsia"/>
          <w:color w:val="000000"/>
          <w:highlight w:val="none"/>
        </w:rPr>
      </w:pPr>
    </w:p>
    <w:p w14:paraId="3F52C508">
      <w:pPr>
        <w:pStyle w:val="25"/>
        <w:rPr>
          <w:rFonts w:hint="eastAsia"/>
          <w:color w:val="000000"/>
          <w:highlight w:val="none"/>
        </w:rPr>
      </w:pPr>
    </w:p>
    <w:p w14:paraId="25589229">
      <w:pPr>
        <w:pStyle w:val="25"/>
        <w:rPr>
          <w:rFonts w:hint="eastAsia"/>
          <w:color w:val="000000"/>
          <w:highlight w:val="none"/>
        </w:rPr>
      </w:pPr>
    </w:p>
    <w:p w14:paraId="7179AE5A">
      <w:pPr>
        <w:pStyle w:val="25"/>
        <w:rPr>
          <w:rFonts w:hint="eastAsia"/>
          <w:color w:val="000000"/>
          <w:highlight w:val="none"/>
        </w:rPr>
      </w:pPr>
    </w:p>
    <w:p w14:paraId="6B0F4147">
      <w:pPr>
        <w:pStyle w:val="25"/>
        <w:rPr>
          <w:rFonts w:hint="eastAsia"/>
          <w:color w:val="000000"/>
          <w:highlight w:val="none"/>
        </w:rPr>
      </w:pPr>
    </w:p>
    <w:p w14:paraId="662325FF">
      <w:pPr>
        <w:pStyle w:val="25"/>
        <w:rPr>
          <w:rFonts w:hint="eastAsia"/>
          <w:color w:val="000000"/>
          <w:highlight w:val="none"/>
        </w:rPr>
      </w:pPr>
    </w:p>
    <w:p w14:paraId="1AEB18A1">
      <w:pPr>
        <w:pStyle w:val="25"/>
        <w:rPr>
          <w:rFonts w:hint="eastAsia"/>
          <w:color w:val="000000"/>
          <w:highlight w:val="none"/>
        </w:rPr>
      </w:pPr>
    </w:p>
    <w:p w14:paraId="4463CA19">
      <w:pPr>
        <w:pStyle w:val="25"/>
        <w:rPr>
          <w:rFonts w:hint="eastAsia"/>
          <w:color w:val="000000"/>
          <w:highlight w:val="none"/>
        </w:rPr>
      </w:pPr>
    </w:p>
    <w:p w14:paraId="1D5640CE">
      <w:pPr>
        <w:pStyle w:val="25"/>
        <w:rPr>
          <w:rFonts w:hint="eastAsia"/>
          <w:color w:val="000000"/>
          <w:highlight w:val="none"/>
        </w:rPr>
      </w:pPr>
    </w:p>
    <w:p w14:paraId="3BA62993">
      <w:pPr>
        <w:pStyle w:val="25"/>
        <w:rPr>
          <w:rFonts w:hint="eastAsia"/>
          <w:color w:val="000000"/>
          <w:highlight w:val="none"/>
        </w:rPr>
      </w:pPr>
    </w:p>
    <w:p w14:paraId="2FDD58ED">
      <w:pPr>
        <w:pStyle w:val="25"/>
        <w:rPr>
          <w:rFonts w:hint="eastAsia"/>
          <w:color w:val="000000"/>
          <w:highlight w:val="none"/>
        </w:rPr>
      </w:pPr>
    </w:p>
    <w:p w14:paraId="5959B81F">
      <w:pPr>
        <w:pageBreakBefore w:val="0"/>
        <w:numPr>
          <w:ilvl w:val="0"/>
          <w:numId w:val="0"/>
        </w:numPr>
        <w:kinsoku/>
        <w:wordWrap/>
        <w:overflowPunct/>
        <w:topLinePunct w:val="0"/>
        <w:bidi w:val="0"/>
        <w:spacing w:line="360" w:lineRule="auto"/>
        <w:ind w:leftChars="200" w:right="0" w:rightChars="0"/>
        <w:jc w:val="center"/>
        <w:outlineLvl w:val="1"/>
        <w:rPr>
          <w:rFonts w:hint="eastAsia" w:ascii="宋体" w:hAnsi="宋体" w:cs="宋体"/>
          <w:b/>
          <w:bCs/>
          <w:color w:val="000000"/>
          <w:sz w:val="36"/>
          <w:szCs w:val="36"/>
          <w:highlight w:val="none"/>
        </w:rPr>
      </w:pPr>
      <w:bookmarkStart w:id="16" w:name="_Toc385940880"/>
      <w:r>
        <w:rPr>
          <w:rFonts w:hint="eastAsia" w:ascii="华文中宋" w:hAnsi="华文中宋" w:eastAsia="华文中宋" w:cs="华文中宋"/>
          <w:b/>
          <w:bCs/>
          <w:color w:val="000000"/>
          <w:sz w:val="36"/>
          <w:szCs w:val="36"/>
          <w:highlight w:val="none"/>
        </w:rPr>
        <w:t>响应须知</w:t>
      </w:r>
    </w:p>
    <w:bookmarkEnd w:id="16"/>
    <w:p w14:paraId="6C8B04B0">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right="0" w:rightChars="0" w:firstLine="482" w:firstLineChars="200"/>
        <w:textAlignment w:val="auto"/>
        <w:rPr>
          <w:rFonts w:hint="eastAsia" w:ascii="仿宋" w:hAnsi="仿宋" w:eastAsia="仿宋" w:cs="仿宋"/>
          <w:b/>
          <w:bCs/>
          <w:color w:val="000000"/>
          <w:sz w:val="24"/>
          <w:szCs w:val="24"/>
          <w:highlight w:val="none"/>
          <w:lang w:val="en-US" w:eastAsia="zh-CN"/>
        </w:rPr>
      </w:pPr>
      <w:r>
        <w:rPr>
          <w:rFonts w:hint="eastAsia" w:ascii="仿宋" w:hAnsi="仿宋" w:eastAsia="仿宋" w:cs="仿宋"/>
          <w:b/>
          <w:bCs/>
          <w:color w:val="000000"/>
          <w:sz w:val="24"/>
          <w:szCs w:val="24"/>
          <w:highlight w:val="none"/>
          <w:lang w:val="en-US" w:eastAsia="zh-CN"/>
        </w:rPr>
        <w:t>一、响应文件格式</w:t>
      </w:r>
    </w:p>
    <w:p w14:paraId="2934A30D">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right="0" w:rightChars="0" w:firstLine="480" w:firstLineChars="200"/>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val="en-US" w:eastAsia="zh-CN"/>
        </w:rPr>
        <w:t>响应人</w:t>
      </w:r>
      <w:r>
        <w:rPr>
          <w:rFonts w:hint="eastAsia" w:ascii="仿宋" w:hAnsi="仿宋" w:eastAsia="仿宋" w:cs="仿宋"/>
          <w:color w:val="000000"/>
          <w:sz w:val="24"/>
          <w:szCs w:val="24"/>
          <w:highlight w:val="none"/>
        </w:rPr>
        <w:t>须按本</w:t>
      </w:r>
      <w:r>
        <w:rPr>
          <w:rFonts w:hint="eastAsia" w:ascii="仿宋" w:hAnsi="仿宋" w:eastAsia="仿宋" w:cs="仿宋"/>
          <w:color w:val="000000"/>
          <w:sz w:val="24"/>
          <w:szCs w:val="24"/>
          <w:highlight w:val="none"/>
          <w:lang w:val="en-US" w:eastAsia="zh-CN"/>
        </w:rPr>
        <w:t>采购文件</w:t>
      </w:r>
      <w:r>
        <w:rPr>
          <w:rFonts w:hint="eastAsia" w:ascii="仿宋" w:hAnsi="仿宋" w:eastAsia="仿宋" w:cs="仿宋"/>
          <w:color w:val="000000"/>
          <w:sz w:val="24"/>
          <w:szCs w:val="24"/>
          <w:highlight w:val="none"/>
        </w:rPr>
        <w:t>中提供的</w:t>
      </w:r>
      <w:r>
        <w:rPr>
          <w:rFonts w:hint="eastAsia" w:ascii="仿宋" w:hAnsi="仿宋" w:eastAsia="仿宋" w:cs="仿宋"/>
          <w:color w:val="000000"/>
          <w:sz w:val="24"/>
          <w:szCs w:val="24"/>
          <w:highlight w:val="none"/>
          <w:lang w:val="en-US" w:eastAsia="zh-CN"/>
        </w:rPr>
        <w:t>响应文件编制要求</w:t>
      </w:r>
      <w:r>
        <w:rPr>
          <w:rFonts w:hint="eastAsia" w:ascii="仿宋" w:hAnsi="仿宋" w:eastAsia="仿宋" w:cs="仿宋"/>
          <w:color w:val="000000"/>
          <w:sz w:val="24"/>
          <w:szCs w:val="24"/>
          <w:highlight w:val="none"/>
        </w:rPr>
        <w:t>（见</w:t>
      </w:r>
      <w:r>
        <w:rPr>
          <w:rFonts w:hint="eastAsia" w:ascii="仿宋" w:hAnsi="仿宋" w:eastAsia="仿宋" w:cs="仿宋"/>
          <w:color w:val="000000"/>
          <w:sz w:val="24"/>
          <w:szCs w:val="24"/>
          <w:highlight w:val="none"/>
          <w:lang w:val="en-US" w:eastAsia="zh-CN"/>
        </w:rPr>
        <w:t>第五章</w:t>
      </w:r>
      <w:r>
        <w:rPr>
          <w:rFonts w:hint="eastAsia" w:ascii="仿宋" w:hAnsi="仿宋" w:eastAsia="仿宋" w:cs="仿宋"/>
          <w:color w:val="000000"/>
          <w:sz w:val="24"/>
          <w:szCs w:val="24"/>
          <w:highlight w:val="none"/>
        </w:rPr>
        <w:t>）以A4版面统一编制（每份内页须按顺序加注页码），以及按有关要求提供相关的</w:t>
      </w:r>
      <w:r>
        <w:rPr>
          <w:rFonts w:hint="eastAsia" w:ascii="仿宋" w:hAnsi="仿宋" w:eastAsia="仿宋" w:cs="仿宋"/>
          <w:color w:val="000000"/>
          <w:sz w:val="24"/>
          <w:szCs w:val="24"/>
          <w:highlight w:val="none"/>
          <w:lang w:val="en-US" w:eastAsia="zh-CN"/>
        </w:rPr>
        <w:t>证明</w:t>
      </w:r>
      <w:r>
        <w:rPr>
          <w:rFonts w:hint="eastAsia" w:ascii="仿宋" w:hAnsi="仿宋" w:eastAsia="仿宋" w:cs="仿宋"/>
          <w:color w:val="000000"/>
          <w:sz w:val="24"/>
          <w:szCs w:val="24"/>
          <w:highlight w:val="none"/>
        </w:rPr>
        <w:t>资料等。</w:t>
      </w:r>
    </w:p>
    <w:p w14:paraId="0E1FBB4A">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right="0" w:rightChars="0" w:firstLine="482" w:firstLineChars="200"/>
        <w:jc w:val="left"/>
        <w:textAlignment w:val="auto"/>
        <w:outlineLvl w:val="1"/>
        <w:rPr>
          <w:rFonts w:hint="eastAsia" w:ascii="仿宋" w:hAnsi="仿宋" w:eastAsia="仿宋" w:cs="仿宋"/>
          <w:b/>
          <w:bCs/>
          <w:color w:val="000000"/>
          <w:sz w:val="24"/>
          <w:szCs w:val="24"/>
          <w:highlight w:val="none"/>
        </w:rPr>
      </w:pPr>
      <w:r>
        <w:rPr>
          <w:rFonts w:hint="eastAsia" w:ascii="仿宋" w:hAnsi="仿宋" w:eastAsia="仿宋" w:cs="仿宋"/>
          <w:b/>
          <w:bCs/>
          <w:color w:val="000000"/>
          <w:sz w:val="24"/>
          <w:szCs w:val="24"/>
          <w:highlight w:val="none"/>
          <w:lang w:val="en-US" w:eastAsia="zh-CN"/>
        </w:rPr>
        <w:t>二、响应</w:t>
      </w:r>
      <w:r>
        <w:rPr>
          <w:rFonts w:hint="eastAsia" w:ascii="仿宋" w:hAnsi="仿宋" w:eastAsia="仿宋" w:cs="仿宋"/>
          <w:b/>
          <w:bCs/>
          <w:color w:val="000000"/>
          <w:sz w:val="24"/>
          <w:szCs w:val="24"/>
          <w:highlight w:val="none"/>
        </w:rPr>
        <w:t>文件的递交</w:t>
      </w:r>
    </w:p>
    <w:p w14:paraId="66758202">
      <w:pPr>
        <w:keepNext w:val="0"/>
        <w:keepLines w:val="0"/>
        <w:pageBreakBefore w:val="0"/>
        <w:widowControl w:val="0"/>
        <w:numPr>
          <w:ilvl w:val="0"/>
          <w:numId w:val="0"/>
        </w:numPr>
        <w:tabs>
          <w:tab w:val="center" w:pos="210"/>
          <w:tab w:val="center" w:pos="420"/>
          <w:tab w:val="center" w:pos="630"/>
        </w:tabs>
        <w:kinsoku/>
        <w:wordWrap/>
        <w:overflowPunct/>
        <w:topLinePunct w:val="0"/>
        <w:autoSpaceDE/>
        <w:autoSpaceDN/>
        <w:bidi w:val="0"/>
        <w:adjustRightInd w:val="0"/>
        <w:snapToGrid w:val="0"/>
        <w:spacing w:line="360" w:lineRule="exact"/>
        <w:ind w:leftChars="0" w:right="0" w:rightChars="0" w:firstLine="480" w:firstLineChars="200"/>
        <w:textAlignment w:val="auto"/>
        <w:outlineLvl w:val="2"/>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lang w:val="en-US" w:eastAsia="zh-CN"/>
        </w:rPr>
        <w:t>（一）响应</w:t>
      </w:r>
      <w:r>
        <w:rPr>
          <w:rFonts w:hint="eastAsia" w:ascii="仿宋" w:hAnsi="仿宋" w:eastAsia="仿宋" w:cs="仿宋"/>
          <w:b w:val="0"/>
          <w:bCs/>
          <w:color w:val="000000"/>
          <w:sz w:val="24"/>
          <w:szCs w:val="24"/>
          <w:highlight w:val="none"/>
        </w:rPr>
        <w:t>文件的密封和标记</w:t>
      </w:r>
    </w:p>
    <w:p w14:paraId="608904F4">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right="0" w:rightChars="0" w:firstLine="480" w:firstLineChars="200"/>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val="en-US" w:eastAsia="zh-CN"/>
        </w:rPr>
        <w:t>1.响应人</w:t>
      </w:r>
      <w:r>
        <w:rPr>
          <w:rFonts w:hint="eastAsia" w:ascii="仿宋" w:hAnsi="仿宋" w:eastAsia="仿宋" w:cs="仿宋"/>
          <w:color w:val="000000"/>
          <w:sz w:val="24"/>
          <w:szCs w:val="24"/>
          <w:highlight w:val="none"/>
        </w:rPr>
        <w:t>应将纸质</w:t>
      </w:r>
      <w:r>
        <w:rPr>
          <w:rFonts w:hint="eastAsia" w:ascii="仿宋" w:hAnsi="仿宋" w:eastAsia="仿宋" w:cs="仿宋"/>
          <w:color w:val="000000"/>
          <w:sz w:val="24"/>
          <w:szCs w:val="24"/>
          <w:highlight w:val="none"/>
          <w:lang w:val="en-US" w:eastAsia="zh-CN"/>
        </w:rPr>
        <w:t>响应</w:t>
      </w:r>
      <w:r>
        <w:rPr>
          <w:rFonts w:hint="eastAsia" w:ascii="仿宋" w:hAnsi="仿宋" w:eastAsia="仿宋" w:cs="仿宋"/>
          <w:color w:val="000000"/>
          <w:sz w:val="24"/>
          <w:szCs w:val="24"/>
          <w:highlight w:val="none"/>
        </w:rPr>
        <w:t>文件正本和副本分开密封装在单独的信封中，每一信封封口处应加盖公章</w:t>
      </w:r>
      <w:r>
        <w:rPr>
          <w:rFonts w:hint="eastAsia" w:ascii="仿宋" w:hAnsi="仿宋" w:eastAsia="仿宋" w:cs="仿宋"/>
          <w:color w:val="000000"/>
          <w:sz w:val="24"/>
          <w:szCs w:val="24"/>
          <w:highlight w:val="none"/>
          <w:lang w:eastAsia="zh-CN"/>
        </w:rPr>
        <w:t>，</w:t>
      </w:r>
      <w:r>
        <w:rPr>
          <w:rFonts w:hint="eastAsia" w:ascii="仿宋" w:hAnsi="仿宋" w:eastAsia="仿宋" w:cs="仿宋"/>
          <w:color w:val="000000"/>
          <w:sz w:val="24"/>
          <w:szCs w:val="24"/>
          <w:highlight w:val="none"/>
        </w:rPr>
        <w:t>并在每一密封的信封封面上按以下要求清楚标明：</w:t>
      </w:r>
    </w:p>
    <w:tbl>
      <w:tblPr>
        <w:tblStyle w:val="18"/>
        <w:tblW w:w="0" w:type="auto"/>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8936"/>
      </w:tblGrid>
      <w:tr w14:paraId="41994D4A">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PrEx>
        <w:trPr>
          <w:trHeight w:val="575" w:hRule="atLeast"/>
          <w:jc w:val="center"/>
        </w:trPr>
        <w:tc>
          <w:tcPr>
            <w:tcW w:w="8936" w:type="dxa"/>
          </w:tcPr>
          <w:p w14:paraId="2BA62FEF">
            <w:pPr>
              <w:keepNext w:val="0"/>
              <w:keepLines w:val="0"/>
              <w:pageBreakBefore w:val="0"/>
              <w:suppressLineNumbers w:val="0"/>
              <w:kinsoku/>
              <w:wordWrap/>
              <w:overflowPunct/>
              <w:topLinePunct w:val="0"/>
              <w:bidi w:val="0"/>
              <w:spacing w:before="0" w:beforeAutospacing="0" w:after="0" w:afterAutospacing="0" w:line="360" w:lineRule="auto"/>
              <w:ind w:left="0" w:leftChars="0" w:right="0" w:rightChars="0" w:firstLine="602" w:firstLineChars="200"/>
              <w:jc w:val="center"/>
              <w:rPr>
                <w:rFonts w:hint="eastAsia" w:ascii="仿宋" w:hAnsi="仿宋" w:eastAsia="仿宋" w:cs="仿宋"/>
                <w:b/>
                <w:bCs/>
                <w:color w:val="000000"/>
                <w:sz w:val="30"/>
                <w:szCs w:val="30"/>
                <w:highlight w:val="none"/>
              </w:rPr>
            </w:pPr>
            <w:r>
              <w:rPr>
                <w:rFonts w:hint="eastAsia" w:ascii="仿宋" w:hAnsi="仿宋" w:eastAsia="仿宋" w:cs="仿宋"/>
                <w:b/>
                <w:bCs/>
                <w:color w:val="000000"/>
                <w:sz w:val="30"/>
                <w:szCs w:val="30"/>
                <w:highlight w:val="none"/>
                <w:lang w:val="en-US" w:eastAsia="zh-CN"/>
              </w:rPr>
              <w:t>响应</w:t>
            </w:r>
            <w:r>
              <w:rPr>
                <w:rFonts w:hint="eastAsia" w:ascii="仿宋" w:hAnsi="仿宋" w:eastAsia="仿宋" w:cs="仿宋"/>
                <w:b/>
                <w:bCs/>
                <w:color w:val="000000"/>
                <w:sz w:val="30"/>
                <w:szCs w:val="30"/>
                <w:highlight w:val="none"/>
              </w:rPr>
              <w:t>文件（正/副本）</w:t>
            </w:r>
          </w:p>
          <w:p w14:paraId="28D3F58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00" w:lineRule="exact"/>
              <w:ind w:left="0" w:leftChars="0" w:right="0" w:rightChars="0" w:firstLine="420" w:firstLineChars="200"/>
              <w:textAlignment w:val="auto"/>
              <w:rPr>
                <w:rFonts w:hint="eastAsia" w:ascii="仿宋" w:hAnsi="仿宋" w:eastAsia="仿宋" w:cs="仿宋"/>
                <w:bCs/>
                <w:color w:val="000000"/>
                <w:szCs w:val="21"/>
                <w:highlight w:val="none"/>
                <w:lang w:eastAsia="zh-CN"/>
              </w:rPr>
            </w:pPr>
            <w:r>
              <w:rPr>
                <w:rFonts w:hint="eastAsia" w:ascii="仿宋" w:hAnsi="仿宋" w:eastAsia="仿宋" w:cs="仿宋"/>
                <w:bCs/>
                <w:color w:val="000000"/>
                <w:szCs w:val="21"/>
                <w:highlight w:val="none"/>
              </w:rPr>
              <w:t>收件人：</w:t>
            </w:r>
            <w:r>
              <w:rPr>
                <w:rFonts w:hint="eastAsia" w:ascii="仿宋" w:hAnsi="仿宋" w:eastAsia="仿宋" w:cs="仿宋"/>
                <w:bCs/>
                <w:color w:val="000000"/>
                <w:szCs w:val="21"/>
                <w:highlight w:val="none"/>
                <w:lang w:eastAsia="zh-CN"/>
              </w:rPr>
              <w:t>中山大学孙逸仙纪念医院</w:t>
            </w:r>
          </w:p>
          <w:p w14:paraId="7C8C3097">
            <w:pPr>
              <w:keepNext w:val="0"/>
              <w:keepLines w:val="0"/>
              <w:pageBreakBefore w:val="0"/>
              <w:widowControl w:val="0"/>
              <w:suppressLineNumbers w:val="0"/>
              <w:tabs>
                <w:tab w:val="left" w:pos="4620"/>
              </w:tabs>
              <w:kinsoku/>
              <w:wordWrap/>
              <w:overflowPunct/>
              <w:topLinePunct w:val="0"/>
              <w:autoSpaceDE/>
              <w:autoSpaceDN/>
              <w:bidi w:val="0"/>
              <w:adjustRightInd w:val="0"/>
              <w:snapToGrid w:val="0"/>
              <w:spacing w:before="0" w:beforeAutospacing="0" w:after="0" w:afterAutospacing="0" w:line="400" w:lineRule="exact"/>
              <w:ind w:left="0" w:leftChars="0" w:right="0" w:rightChars="0" w:firstLine="420" w:firstLineChars="200"/>
              <w:textAlignment w:val="auto"/>
              <w:rPr>
                <w:rFonts w:hint="eastAsia" w:ascii="仿宋" w:hAnsi="仿宋" w:eastAsia="仿宋" w:cs="仿宋"/>
                <w:bCs/>
                <w:color w:val="000000"/>
                <w:szCs w:val="20"/>
                <w:highlight w:val="none"/>
              </w:rPr>
            </w:pPr>
            <w:r>
              <w:rPr>
                <w:rFonts w:hint="eastAsia" w:ascii="仿宋" w:hAnsi="仿宋" w:eastAsia="仿宋" w:cs="仿宋"/>
                <w:bCs/>
                <w:color w:val="000000"/>
                <w:szCs w:val="21"/>
                <w:highlight w:val="none"/>
              </w:rPr>
              <w:t>项目名称：填写</w:t>
            </w:r>
            <w:r>
              <w:rPr>
                <w:rFonts w:hint="eastAsia" w:ascii="仿宋" w:hAnsi="仿宋" w:eastAsia="仿宋" w:cs="仿宋"/>
                <w:bCs/>
                <w:color w:val="000000"/>
                <w:szCs w:val="21"/>
                <w:highlight w:val="none"/>
                <w:lang w:val="en-US" w:eastAsia="zh-CN"/>
              </w:rPr>
              <w:t>采购</w:t>
            </w:r>
            <w:r>
              <w:rPr>
                <w:rFonts w:hint="eastAsia" w:ascii="仿宋" w:hAnsi="仿宋" w:eastAsia="仿宋" w:cs="仿宋"/>
                <w:bCs/>
                <w:color w:val="000000"/>
                <w:szCs w:val="21"/>
                <w:highlight w:val="none"/>
                <w:lang w:eastAsia="zh-CN"/>
              </w:rPr>
              <w:t>文件</w:t>
            </w:r>
            <w:r>
              <w:rPr>
                <w:rFonts w:hint="eastAsia" w:ascii="仿宋" w:hAnsi="仿宋" w:eastAsia="仿宋" w:cs="仿宋"/>
                <w:bCs/>
                <w:color w:val="000000"/>
                <w:szCs w:val="21"/>
                <w:highlight w:val="none"/>
              </w:rPr>
              <w:t>第一章“</w:t>
            </w:r>
            <w:r>
              <w:rPr>
                <w:rFonts w:hint="eastAsia" w:ascii="仿宋" w:hAnsi="仿宋" w:eastAsia="仿宋" w:cs="仿宋"/>
                <w:bCs/>
                <w:color w:val="000000"/>
                <w:szCs w:val="21"/>
                <w:highlight w:val="none"/>
                <w:lang w:val="en-US" w:eastAsia="zh-CN"/>
              </w:rPr>
              <w:t>竞谈邀请</w:t>
            </w:r>
            <w:r>
              <w:rPr>
                <w:rFonts w:hint="eastAsia" w:ascii="仿宋" w:hAnsi="仿宋" w:eastAsia="仿宋" w:cs="仿宋"/>
                <w:bCs/>
                <w:color w:val="000000"/>
                <w:szCs w:val="21"/>
                <w:highlight w:val="none"/>
              </w:rPr>
              <w:t>函”中写明的</w:t>
            </w:r>
            <w:r>
              <w:rPr>
                <w:rFonts w:hint="eastAsia" w:ascii="仿宋" w:hAnsi="仿宋" w:eastAsia="仿宋" w:cs="仿宋"/>
                <w:bCs/>
                <w:color w:val="000000"/>
                <w:szCs w:val="20"/>
                <w:highlight w:val="none"/>
              </w:rPr>
              <w:t>项目名称</w:t>
            </w:r>
          </w:p>
          <w:p w14:paraId="21F2948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00" w:lineRule="exact"/>
              <w:ind w:left="0" w:leftChars="0" w:right="0" w:rightChars="0" w:firstLine="420" w:firstLineChars="200"/>
              <w:textAlignment w:val="auto"/>
              <w:rPr>
                <w:rFonts w:hint="eastAsia" w:ascii="仿宋" w:hAnsi="仿宋" w:eastAsia="仿宋" w:cs="仿宋"/>
                <w:bCs/>
                <w:color w:val="000000"/>
                <w:szCs w:val="21"/>
                <w:highlight w:val="none"/>
              </w:rPr>
            </w:pPr>
            <w:r>
              <w:rPr>
                <w:rFonts w:hint="eastAsia" w:ascii="仿宋" w:hAnsi="仿宋" w:eastAsia="仿宋" w:cs="仿宋"/>
                <w:bCs/>
                <w:color w:val="000000"/>
                <w:szCs w:val="21"/>
                <w:highlight w:val="none"/>
                <w:lang w:val="en-US" w:eastAsia="zh-CN"/>
              </w:rPr>
              <w:t>响应人</w:t>
            </w:r>
            <w:r>
              <w:rPr>
                <w:rFonts w:hint="eastAsia" w:ascii="仿宋" w:hAnsi="仿宋" w:eastAsia="仿宋" w:cs="仿宋"/>
                <w:bCs/>
                <w:color w:val="000000"/>
                <w:szCs w:val="21"/>
                <w:highlight w:val="none"/>
              </w:rPr>
              <w:t>名称（</w:t>
            </w:r>
            <w:r>
              <w:rPr>
                <w:rFonts w:hint="eastAsia" w:ascii="仿宋" w:hAnsi="仿宋" w:eastAsia="仿宋" w:cs="仿宋"/>
                <w:bCs/>
                <w:color w:val="000000"/>
                <w:szCs w:val="21"/>
                <w:highlight w:val="none"/>
                <w:lang w:val="en-US" w:eastAsia="zh-CN"/>
              </w:rPr>
              <w:t>加</w:t>
            </w:r>
            <w:r>
              <w:rPr>
                <w:rFonts w:hint="eastAsia" w:ascii="仿宋" w:hAnsi="仿宋" w:eastAsia="仿宋" w:cs="仿宋"/>
                <w:bCs/>
                <w:color w:val="000000"/>
                <w:szCs w:val="21"/>
                <w:highlight w:val="none"/>
              </w:rPr>
              <w:t>盖</w:t>
            </w:r>
            <w:r>
              <w:rPr>
                <w:rFonts w:hint="eastAsia" w:ascii="仿宋" w:hAnsi="仿宋" w:eastAsia="仿宋" w:cs="仿宋"/>
                <w:bCs/>
                <w:color w:val="000000"/>
                <w:szCs w:val="21"/>
                <w:highlight w:val="none"/>
                <w:lang w:val="en-US" w:eastAsia="zh-CN"/>
              </w:rPr>
              <w:t>公</w:t>
            </w:r>
            <w:r>
              <w:rPr>
                <w:rFonts w:hint="eastAsia" w:ascii="仿宋" w:hAnsi="仿宋" w:eastAsia="仿宋" w:cs="仿宋"/>
                <w:bCs/>
                <w:color w:val="000000"/>
                <w:szCs w:val="21"/>
                <w:highlight w:val="none"/>
              </w:rPr>
              <w:t>章）：</w:t>
            </w:r>
          </w:p>
          <w:p w14:paraId="7743898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00" w:lineRule="exact"/>
              <w:ind w:left="0" w:leftChars="0" w:right="0" w:rightChars="0" w:firstLine="420" w:firstLineChars="200"/>
              <w:textAlignment w:val="auto"/>
              <w:rPr>
                <w:rFonts w:hint="eastAsia" w:ascii="仿宋" w:hAnsi="仿宋" w:eastAsia="仿宋" w:cs="仿宋"/>
                <w:bCs/>
                <w:color w:val="000000"/>
                <w:szCs w:val="21"/>
                <w:highlight w:val="none"/>
              </w:rPr>
            </w:pPr>
            <w:r>
              <w:rPr>
                <w:rFonts w:hint="eastAsia" w:ascii="仿宋" w:hAnsi="仿宋" w:eastAsia="仿宋" w:cs="仿宋"/>
                <w:bCs/>
                <w:color w:val="000000"/>
                <w:szCs w:val="21"/>
                <w:highlight w:val="none"/>
              </w:rPr>
              <w:t>联系人：</w:t>
            </w:r>
          </w:p>
          <w:p w14:paraId="28C6A1F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00" w:lineRule="exact"/>
              <w:ind w:left="0" w:leftChars="0" w:right="0" w:rightChars="0" w:firstLine="420" w:firstLineChars="200"/>
              <w:textAlignment w:val="auto"/>
              <w:rPr>
                <w:rFonts w:hint="eastAsia" w:ascii="仿宋" w:hAnsi="仿宋" w:eastAsia="仿宋" w:cs="仿宋"/>
                <w:bCs/>
                <w:color w:val="000000"/>
                <w:szCs w:val="21"/>
                <w:highlight w:val="none"/>
              </w:rPr>
            </w:pPr>
            <w:r>
              <w:rPr>
                <w:rFonts w:hint="eastAsia" w:ascii="仿宋" w:hAnsi="仿宋" w:eastAsia="仿宋" w:cs="仿宋"/>
                <w:bCs/>
                <w:color w:val="000000"/>
                <w:szCs w:val="21"/>
                <w:highlight w:val="none"/>
              </w:rPr>
              <w:t>联系电话：</w:t>
            </w:r>
          </w:p>
          <w:p w14:paraId="6E322B3C">
            <w:pPr>
              <w:pStyle w:val="2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00" w:lineRule="exact"/>
              <w:ind w:left="0" w:leftChars="0" w:right="0" w:firstLine="482" w:firstLineChars="200"/>
              <w:jc w:val="center"/>
              <w:textAlignment w:val="auto"/>
              <w:rPr>
                <w:rFonts w:hint="eastAsia" w:ascii="仿宋" w:hAnsi="仿宋" w:eastAsia="仿宋" w:cs="仿宋"/>
                <w:b/>
                <w:bCs/>
                <w:color w:val="000000"/>
                <w:sz w:val="24"/>
                <w:szCs w:val="36"/>
                <w:highlight w:val="none"/>
              </w:rPr>
            </w:pPr>
          </w:p>
          <w:p w14:paraId="54EB0D5F">
            <w:pPr>
              <w:pStyle w:val="25"/>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400" w:lineRule="exact"/>
              <w:ind w:left="0" w:leftChars="0" w:right="0" w:firstLine="482" w:firstLineChars="200"/>
              <w:jc w:val="center"/>
              <w:textAlignment w:val="auto"/>
              <w:rPr>
                <w:rFonts w:hint="eastAsia" w:ascii="仿宋" w:hAnsi="仿宋" w:eastAsia="仿宋" w:cs="仿宋"/>
                <w:b/>
                <w:bCs/>
                <w:color w:val="000000"/>
                <w:highlight w:val="none"/>
              </w:rPr>
            </w:pPr>
            <w:r>
              <w:rPr>
                <w:rFonts w:hint="eastAsia" w:ascii="仿宋" w:hAnsi="仿宋" w:eastAsia="仿宋" w:cs="仿宋"/>
                <w:b/>
                <w:bCs/>
                <w:color w:val="000000"/>
                <w:sz w:val="24"/>
                <w:szCs w:val="36"/>
                <w:highlight w:val="none"/>
              </w:rPr>
              <w:t>本项目</w:t>
            </w:r>
            <w:r>
              <w:rPr>
                <w:rFonts w:hint="eastAsia" w:ascii="仿宋" w:hAnsi="仿宋" w:eastAsia="仿宋" w:cs="仿宋"/>
                <w:b/>
                <w:bCs/>
                <w:color w:val="000000"/>
                <w:sz w:val="24"/>
                <w:szCs w:val="36"/>
                <w:highlight w:val="none"/>
                <w:lang w:val="en-US" w:eastAsia="zh-CN"/>
              </w:rPr>
              <w:t>采购评审会议</w:t>
            </w:r>
            <w:r>
              <w:rPr>
                <w:rFonts w:hint="eastAsia" w:ascii="仿宋" w:hAnsi="仿宋" w:eastAsia="仿宋" w:cs="仿宋"/>
                <w:b/>
                <w:bCs/>
                <w:color w:val="000000"/>
                <w:sz w:val="24"/>
                <w:szCs w:val="36"/>
                <w:highlight w:val="none"/>
                <w:lang w:eastAsia="zh-CN"/>
              </w:rPr>
              <w:t>之前</w:t>
            </w:r>
            <w:r>
              <w:rPr>
                <w:rFonts w:hint="eastAsia" w:ascii="仿宋" w:hAnsi="仿宋" w:eastAsia="仿宋" w:cs="仿宋"/>
                <w:b/>
                <w:bCs/>
                <w:color w:val="000000"/>
                <w:sz w:val="24"/>
                <w:szCs w:val="36"/>
                <w:highlight w:val="none"/>
              </w:rPr>
              <w:t>不得启封</w:t>
            </w:r>
          </w:p>
        </w:tc>
      </w:tr>
    </w:tbl>
    <w:p w14:paraId="123545EE">
      <w:pPr>
        <w:keepNext w:val="0"/>
        <w:keepLines w:val="0"/>
        <w:pageBreakBefore w:val="0"/>
        <w:widowControl w:val="0"/>
        <w:numPr>
          <w:ilvl w:val="0"/>
          <w:numId w:val="8"/>
        </w:numPr>
        <w:kinsoku/>
        <w:wordWrap/>
        <w:overflowPunct/>
        <w:topLinePunct w:val="0"/>
        <w:autoSpaceDE/>
        <w:autoSpaceDN/>
        <w:bidi w:val="0"/>
        <w:adjustRightInd w:val="0"/>
        <w:snapToGrid w:val="0"/>
        <w:spacing w:line="360" w:lineRule="exact"/>
        <w:ind w:right="0" w:rightChars="0" w:firstLine="480" w:firstLineChars="200"/>
        <w:textAlignment w:val="auto"/>
        <w:outlineLvl w:val="2"/>
        <w:rPr>
          <w:rFonts w:hint="eastAsia" w:ascii="仿宋" w:hAnsi="仿宋" w:eastAsia="仿宋" w:cs="仿宋"/>
          <w:b w:val="0"/>
          <w:bCs/>
          <w:color w:val="000000"/>
          <w:sz w:val="24"/>
          <w:szCs w:val="24"/>
          <w:highlight w:val="none"/>
          <w:lang w:val="en-US" w:eastAsia="zh-CN"/>
        </w:rPr>
      </w:pPr>
      <w:r>
        <w:rPr>
          <w:rFonts w:hint="eastAsia" w:ascii="仿宋" w:hAnsi="仿宋" w:eastAsia="仿宋" w:cs="仿宋"/>
          <w:b w:val="0"/>
          <w:bCs/>
          <w:color w:val="000000"/>
          <w:sz w:val="24"/>
          <w:szCs w:val="24"/>
          <w:highlight w:val="none"/>
          <w:lang w:val="en-US" w:eastAsia="zh-CN"/>
        </w:rPr>
        <w:t>响应人应编制响应文件</w:t>
      </w:r>
      <w:r>
        <w:rPr>
          <w:rFonts w:hint="eastAsia" w:ascii="仿宋" w:hAnsi="仿宋" w:eastAsia="仿宋" w:cs="仿宋"/>
          <w:b w:val="0"/>
          <w:bCs/>
          <w:color w:val="000000"/>
          <w:sz w:val="24"/>
          <w:szCs w:val="24"/>
          <w:highlight w:val="none"/>
          <w:u w:val="single"/>
          <w:lang w:val="en-US" w:eastAsia="zh-CN"/>
        </w:rPr>
        <w:t>正本一份和副本贰份</w:t>
      </w:r>
      <w:r>
        <w:rPr>
          <w:rFonts w:hint="eastAsia" w:ascii="仿宋" w:hAnsi="仿宋" w:eastAsia="仿宋" w:cs="仿宋"/>
          <w:b w:val="0"/>
          <w:bCs/>
          <w:color w:val="000000"/>
          <w:sz w:val="24"/>
          <w:szCs w:val="24"/>
          <w:highlight w:val="none"/>
          <w:lang w:val="en-US" w:eastAsia="zh-CN"/>
        </w:rPr>
        <w:t>，响应文件的副本可采用正本的复印件，并在封面及骑缝均加盖</w:t>
      </w:r>
      <w:r>
        <w:rPr>
          <w:rFonts w:hint="eastAsia" w:ascii="仿宋" w:hAnsi="仿宋" w:eastAsia="仿宋" w:cs="仿宋"/>
          <w:b/>
          <w:bCs w:val="0"/>
          <w:color w:val="FF0000"/>
          <w:sz w:val="24"/>
          <w:szCs w:val="24"/>
          <w:highlight w:val="none"/>
          <w:lang w:val="en-US" w:eastAsia="zh-CN"/>
        </w:rPr>
        <w:t>鲜章</w:t>
      </w:r>
      <w:r>
        <w:rPr>
          <w:rFonts w:hint="eastAsia" w:ascii="仿宋" w:hAnsi="仿宋" w:eastAsia="仿宋" w:cs="仿宋"/>
          <w:b w:val="0"/>
          <w:bCs/>
          <w:color w:val="000000"/>
          <w:sz w:val="24"/>
          <w:szCs w:val="24"/>
          <w:highlight w:val="none"/>
          <w:lang w:val="en-US" w:eastAsia="zh-CN"/>
        </w:rPr>
        <w:t>。若副本内容与正本不符，以正本内容为准。</w:t>
      </w:r>
    </w:p>
    <w:p w14:paraId="18ABC365">
      <w:pPr>
        <w:keepNext w:val="0"/>
        <w:keepLines w:val="0"/>
        <w:pageBreakBefore w:val="0"/>
        <w:widowControl w:val="0"/>
        <w:numPr>
          <w:ilvl w:val="0"/>
          <w:numId w:val="8"/>
        </w:numPr>
        <w:kinsoku/>
        <w:wordWrap/>
        <w:overflowPunct/>
        <w:topLinePunct w:val="0"/>
        <w:autoSpaceDE/>
        <w:autoSpaceDN/>
        <w:bidi w:val="0"/>
        <w:adjustRightInd w:val="0"/>
        <w:snapToGrid w:val="0"/>
        <w:spacing w:line="360" w:lineRule="exact"/>
        <w:ind w:right="0" w:rightChars="0" w:firstLine="480" w:firstLineChars="200"/>
        <w:textAlignment w:val="auto"/>
        <w:outlineLvl w:val="2"/>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对未经装订的响应文件可能发生的文件散落或缺损，由此产生的后果由响应人承担。</w:t>
      </w:r>
    </w:p>
    <w:p w14:paraId="1DDA67D1">
      <w:pPr>
        <w:keepNext w:val="0"/>
        <w:keepLines w:val="0"/>
        <w:pageBreakBefore w:val="0"/>
        <w:widowControl w:val="0"/>
        <w:numPr>
          <w:ilvl w:val="0"/>
          <w:numId w:val="8"/>
        </w:numPr>
        <w:kinsoku/>
        <w:wordWrap/>
        <w:overflowPunct/>
        <w:topLinePunct w:val="0"/>
        <w:autoSpaceDE/>
        <w:autoSpaceDN/>
        <w:bidi w:val="0"/>
        <w:adjustRightInd w:val="0"/>
        <w:snapToGrid w:val="0"/>
        <w:spacing w:line="360" w:lineRule="exact"/>
        <w:ind w:right="0" w:rightChars="0" w:firstLine="480" w:firstLineChars="200"/>
        <w:textAlignment w:val="auto"/>
        <w:outlineLvl w:val="2"/>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响应文件的“正本”及所有“副本”的封面及骑缝均须加盖响应人</w:t>
      </w:r>
      <w:r>
        <w:rPr>
          <w:rFonts w:hint="eastAsia" w:ascii="仿宋" w:hAnsi="仿宋" w:eastAsia="仿宋" w:cs="仿宋"/>
          <w:b/>
          <w:bCs/>
          <w:color w:val="FF0000"/>
          <w:sz w:val="24"/>
          <w:szCs w:val="24"/>
          <w:highlight w:val="none"/>
          <w:lang w:val="en-US" w:eastAsia="zh-CN"/>
        </w:rPr>
        <w:t>鲜章</w:t>
      </w:r>
      <w:r>
        <w:rPr>
          <w:rFonts w:hint="eastAsia" w:ascii="仿宋" w:hAnsi="仿宋" w:eastAsia="仿宋" w:cs="仿宋"/>
          <w:color w:val="000000"/>
          <w:sz w:val="24"/>
          <w:szCs w:val="24"/>
          <w:highlight w:val="none"/>
          <w:lang w:val="en-US" w:eastAsia="zh-CN"/>
        </w:rPr>
        <w:t>。</w:t>
      </w:r>
    </w:p>
    <w:p w14:paraId="48F2D524">
      <w:pPr>
        <w:keepNext w:val="0"/>
        <w:keepLines w:val="0"/>
        <w:pageBreakBefore w:val="0"/>
        <w:widowControl w:val="0"/>
        <w:numPr>
          <w:ilvl w:val="0"/>
          <w:numId w:val="0"/>
        </w:numPr>
        <w:tabs>
          <w:tab w:val="center" w:pos="210"/>
          <w:tab w:val="center" w:pos="420"/>
          <w:tab w:val="center" w:pos="630"/>
        </w:tabs>
        <w:kinsoku/>
        <w:wordWrap/>
        <w:overflowPunct/>
        <w:topLinePunct w:val="0"/>
        <w:autoSpaceDE/>
        <w:autoSpaceDN/>
        <w:bidi w:val="0"/>
        <w:adjustRightInd w:val="0"/>
        <w:snapToGrid w:val="0"/>
        <w:spacing w:line="360" w:lineRule="exact"/>
        <w:ind w:leftChars="0" w:right="0" w:rightChars="0" w:firstLine="480" w:firstLineChars="200"/>
        <w:textAlignment w:val="auto"/>
        <w:outlineLvl w:val="2"/>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lang w:val="en-US" w:eastAsia="zh-CN"/>
        </w:rPr>
        <w:t>（二）</w:t>
      </w:r>
      <w:r>
        <w:rPr>
          <w:rFonts w:hint="eastAsia" w:ascii="仿宋" w:hAnsi="仿宋" w:eastAsia="仿宋" w:cs="仿宋"/>
          <w:b w:val="0"/>
          <w:bCs/>
          <w:color w:val="000000"/>
          <w:sz w:val="24"/>
          <w:szCs w:val="24"/>
          <w:highlight w:val="none"/>
        </w:rPr>
        <w:t>对</w:t>
      </w:r>
      <w:r>
        <w:rPr>
          <w:rFonts w:hint="eastAsia" w:ascii="仿宋" w:hAnsi="仿宋" w:eastAsia="仿宋" w:cs="仿宋"/>
          <w:b w:val="0"/>
          <w:bCs/>
          <w:color w:val="000000"/>
          <w:sz w:val="24"/>
          <w:szCs w:val="24"/>
          <w:highlight w:val="none"/>
          <w:lang w:val="en-US" w:eastAsia="zh-CN"/>
        </w:rPr>
        <w:t>响应</w:t>
      </w:r>
      <w:r>
        <w:rPr>
          <w:rFonts w:hint="eastAsia" w:ascii="仿宋" w:hAnsi="仿宋" w:eastAsia="仿宋" w:cs="仿宋"/>
          <w:b w:val="0"/>
          <w:bCs/>
          <w:color w:val="000000"/>
          <w:sz w:val="24"/>
          <w:szCs w:val="24"/>
          <w:highlight w:val="none"/>
        </w:rPr>
        <w:t>文件投递的要求</w:t>
      </w:r>
    </w:p>
    <w:p w14:paraId="5C2C57CE">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right="0" w:rightChars="0" w:firstLine="480" w:firstLineChars="200"/>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val="en-US" w:eastAsia="zh-CN"/>
        </w:rPr>
        <w:t>响应人</w:t>
      </w:r>
      <w:r>
        <w:rPr>
          <w:rFonts w:hint="eastAsia" w:ascii="仿宋" w:hAnsi="仿宋" w:eastAsia="仿宋" w:cs="仿宋"/>
          <w:color w:val="000000"/>
          <w:sz w:val="24"/>
          <w:szCs w:val="24"/>
          <w:highlight w:val="none"/>
        </w:rPr>
        <w:t>应当在响应文件提交截止时间前，将响应文件密封送</w:t>
      </w:r>
      <w:r>
        <w:rPr>
          <w:rFonts w:hint="eastAsia" w:ascii="仿宋" w:hAnsi="仿宋" w:eastAsia="仿宋" w:cs="仿宋"/>
          <w:color w:val="000000"/>
          <w:sz w:val="24"/>
          <w:szCs w:val="24"/>
          <w:highlight w:val="none"/>
          <w:lang w:eastAsia="zh-CN"/>
        </w:rPr>
        <w:t>（</w:t>
      </w:r>
      <w:r>
        <w:rPr>
          <w:rFonts w:hint="eastAsia" w:ascii="仿宋" w:hAnsi="仿宋" w:eastAsia="仿宋" w:cs="仿宋"/>
          <w:color w:val="000000"/>
          <w:sz w:val="24"/>
          <w:szCs w:val="24"/>
          <w:highlight w:val="none"/>
          <w:lang w:val="en-US" w:eastAsia="zh-CN"/>
        </w:rPr>
        <w:t>寄</w:t>
      </w:r>
      <w:r>
        <w:rPr>
          <w:rFonts w:hint="eastAsia" w:ascii="仿宋" w:hAnsi="仿宋" w:eastAsia="仿宋" w:cs="仿宋"/>
          <w:color w:val="000000"/>
          <w:sz w:val="24"/>
          <w:szCs w:val="24"/>
          <w:highlight w:val="none"/>
          <w:lang w:eastAsia="zh-CN"/>
        </w:rPr>
        <w:t>）</w:t>
      </w:r>
      <w:r>
        <w:rPr>
          <w:rFonts w:hint="eastAsia" w:ascii="仿宋" w:hAnsi="仿宋" w:eastAsia="仿宋" w:cs="仿宋"/>
          <w:color w:val="000000"/>
          <w:sz w:val="24"/>
          <w:szCs w:val="24"/>
          <w:highlight w:val="none"/>
        </w:rPr>
        <w:t>达</w:t>
      </w:r>
      <w:r>
        <w:rPr>
          <w:rFonts w:hint="eastAsia" w:ascii="仿宋" w:hAnsi="仿宋" w:eastAsia="仿宋" w:cs="仿宋"/>
          <w:color w:val="000000"/>
          <w:sz w:val="24"/>
          <w:szCs w:val="24"/>
          <w:highlight w:val="none"/>
          <w:lang w:eastAsia="zh-CN"/>
        </w:rPr>
        <w:t>我院</w:t>
      </w:r>
      <w:r>
        <w:rPr>
          <w:rFonts w:hint="eastAsia" w:ascii="仿宋" w:hAnsi="仿宋" w:eastAsia="仿宋" w:cs="仿宋"/>
          <w:color w:val="000000"/>
          <w:sz w:val="24"/>
          <w:szCs w:val="24"/>
          <w:highlight w:val="none"/>
        </w:rPr>
        <w:t>指定地点。</w:t>
      </w:r>
    </w:p>
    <w:p w14:paraId="1B59736F">
      <w:pPr>
        <w:keepNext w:val="0"/>
        <w:keepLines w:val="0"/>
        <w:pageBreakBefore w:val="0"/>
        <w:widowControl w:val="0"/>
        <w:numPr>
          <w:ilvl w:val="0"/>
          <w:numId w:val="0"/>
        </w:numPr>
        <w:tabs>
          <w:tab w:val="center" w:pos="210"/>
          <w:tab w:val="center" w:pos="420"/>
          <w:tab w:val="center" w:pos="630"/>
        </w:tabs>
        <w:kinsoku/>
        <w:wordWrap/>
        <w:overflowPunct/>
        <w:topLinePunct w:val="0"/>
        <w:autoSpaceDE/>
        <w:autoSpaceDN/>
        <w:bidi w:val="0"/>
        <w:adjustRightInd w:val="0"/>
        <w:snapToGrid w:val="0"/>
        <w:spacing w:line="360" w:lineRule="exact"/>
        <w:ind w:right="0" w:rightChars="0" w:firstLine="480" w:firstLineChars="200"/>
        <w:textAlignment w:val="auto"/>
        <w:outlineLvl w:val="2"/>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lang w:val="en-US" w:eastAsia="zh-CN"/>
        </w:rPr>
        <w:t>（三）响应</w:t>
      </w:r>
      <w:r>
        <w:rPr>
          <w:rFonts w:hint="eastAsia" w:ascii="仿宋" w:hAnsi="仿宋" w:eastAsia="仿宋" w:cs="仿宋"/>
          <w:b w:val="0"/>
          <w:bCs/>
          <w:color w:val="000000"/>
          <w:sz w:val="24"/>
          <w:szCs w:val="24"/>
          <w:highlight w:val="none"/>
        </w:rPr>
        <w:t>文件的修改和撤回</w:t>
      </w:r>
    </w:p>
    <w:p w14:paraId="23CD05C2">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right="0" w:rightChars="0" w:firstLine="420" w:firstLineChars="0"/>
        <w:textAlignment w:val="auto"/>
        <w:rPr>
          <w:rFonts w:hint="eastAsia" w:ascii="仿宋" w:hAnsi="仿宋" w:eastAsia="仿宋" w:cs="仿宋"/>
          <w:color w:val="000000"/>
          <w:sz w:val="24"/>
          <w:szCs w:val="24"/>
          <w:highlight w:val="none"/>
        </w:rPr>
      </w:pPr>
      <w:r>
        <w:rPr>
          <w:rFonts w:hint="default" w:ascii="宋体" w:hAnsi="宋体" w:eastAsia="宋体" w:cs="宋体"/>
          <w:color w:val="000000"/>
          <w:kern w:val="2"/>
          <w:sz w:val="24"/>
          <w:szCs w:val="24"/>
          <w:lang w:val="en-US" w:eastAsia="zh-CN" w:bidi="ar-SA"/>
        </w:rPr>
        <w:t>1．</w:t>
      </w:r>
      <w:r>
        <w:rPr>
          <w:rFonts w:hint="eastAsia" w:ascii="仿宋" w:hAnsi="仿宋" w:eastAsia="仿宋" w:cs="仿宋"/>
          <w:color w:val="000000"/>
          <w:sz w:val="24"/>
          <w:szCs w:val="24"/>
          <w:highlight w:val="none"/>
          <w:lang w:eastAsia="zh-CN"/>
        </w:rPr>
        <w:t>响应人</w:t>
      </w:r>
      <w:r>
        <w:rPr>
          <w:rFonts w:hint="eastAsia" w:ascii="仿宋" w:hAnsi="仿宋" w:eastAsia="仿宋" w:cs="仿宋"/>
          <w:color w:val="000000"/>
          <w:sz w:val="24"/>
          <w:szCs w:val="24"/>
          <w:highlight w:val="none"/>
        </w:rPr>
        <w:t>在</w:t>
      </w:r>
      <w:r>
        <w:rPr>
          <w:rFonts w:hint="eastAsia" w:ascii="仿宋" w:hAnsi="仿宋" w:eastAsia="仿宋" w:cs="仿宋"/>
          <w:color w:val="000000"/>
          <w:sz w:val="24"/>
          <w:szCs w:val="24"/>
          <w:highlight w:val="none"/>
          <w:lang w:eastAsia="zh-CN"/>
        </w:rPr>
        <w:t>响应文件</w:t>
      </w:r>
      <w:r>
        <w:rPr>
          <w:rFonts w:hint="eastAsia" w:ascii="仿宋" w:hAnsi="仿宋" w:eastAsia="仿宋" w:cs="仿宋"/>
          <w:color w:val="000000"/>
          <w:sz w:val="24"/>
          <w:szCs w:val="24"/>
          <w:highlight w:val="none"/>
          <w:lang w:val="en-US" w:eastAsia="zh-CN"/>
        </w:rPr>
        <w:t>提交</w:t>
      </w:r>
      <w:r>
        <w:rPr>
          <w:rFonts w:hint="eastAsia" w:ascii="仿宋" w:hAnsi="仿宋" w:eastAsia="仿宋" w:cs="仿宋"/>
          <w:color w:val="000000"/>
          <w:sz w:val="24"/>
          <w:szCs w:val="24"/>
          <w:highlight w:val="none"/>
        </w:rPr>
        <w:t>截止时间前，可以对所递交的</w:t>
      </w:r>
      <w:r>
        <w:rPr>
          <w:rFonts w:hint="eastAsia" w:ascii="仿宋" w:hAnsi="仿宋" w:eastAsia="仿宋" w:cs="仿宋"/>
          <w:color w:val="000000"/>
          <w:sz w:val="24"/>
          <w:szCs w:val="24"/>
          <w:highlight w:val="none"/>
          <w:lang w:val="en-US" w:eastAsia="zh-CN"/>
        </w:rPr>
        <w:t>响应</w:t>
      </w:r>
      <w:r>
        <w:rPr>
          <w:rFonts w:hint="eastAsia" w:ascii="仿宋" w:hAnsi="仿宋" w:eastAsia="仿宋" w:cs="仿宋"/>
          <w:color w:val="000000"/>
          <w:sz w:val="24"/>
          <w:szCs w:val="24"/>
          <w:highlight w:val="none"/>
        </w:rPr>
        <w:t>文件进行补充、修改或者撤回，并</w:t>
      </w:r>
      <w:r>
        <w:rPr>
          <w:rFonts w:hint="eastAsia" w:ascii="仿宋" w:hAnsi="仿宋" w:eastAsia="仿宋" w:cs="仿宋"/>
          <w:color w:val="000000"/>
          <w:sz w:val="24"/>
          <w:szCs w:val="24"/>
          <w:highlight w:val="none"/>
          <w:lang w:val="en-US" w:eastAsia="zh-CN"/>
        </w:rPr>
        <w:t>书面</w:t>
      </w:r>
      <w:r>
        <w:rPr>
          <w:rFonts w:hint="eastAsia" w:ascii="仿宋" w:hAnsi="仿宋" w:eastAsia="仿宋" w:cs="仿宋"/>
          <w:color w:val="000000"/>
          <w:sz w:val="24"/>
          <w:szCs w:val="24"/>
          <w:highlight w:val="none"/>
        </w:rPr>
        <w:t>通知</w:t>
      </w:r>
      <w:r>
        <w:rPr>
          <w:rFonts w:hint="eastAsia" w:ascii="仿宋" w:hAnsi="仿宋" w:eastAsia="仿宋" w:cs="仿宋"/>
          <w:color w:val="000000"/>
          <w:sz w:val="24"/>
          <w:szCs w:val="24"/>
          <w:highlight w:val="none"/>
          <w:lang w:eastAsia="zh-CN"/>
        </w:rPr>
        <w:t>采购人</w:t>
      </w:r>
      <w:r>
        <w:rPr>
          <w:rFonts w:hint="eastAsia" w:ascii="仿宋" w:hAnsi="仿宋" w:eastAsia="仿宋" w:cs="仿宋"/>
          <w:color w:val="000000"/>
          <w:sz w:val="24"/>
          <w:szCs w:val="24"/>
          <w:highlight w:val="none"/>
        </w:rPr>
        <w:t>。补充、修改的内容应当按</w:t>
      </w:r>
      <w:r>
        <w:rPr>
          <w:rFonts w:hint="eastAsia" w:ascii="仿宋" w:hAnsi="仿宋" w:eastAsia="仿宋" w:cs="仿宋"/>
          <w:color w:val="000000"/>
          <w:sz w:val="24"/>
          <w:szCs w:val="24"/>
          <w:highlight w:val="none"/>
          <w:lang w:val="en-US" w:eastAsia="zh-CN"/>
        </w:rPr>
        <w:t>采购</w:t>
      </w:r>
      <w:r>
        <w:rPr>
          <w:rFonts w:hint="eastAsia" w:ascii="仿宋" w:hAnsi="仿宋" w:eastAsia="仿宋" w:cs="仿宋"/>
          <w:color w:val="000000"/>
          <w:sz w:val="24"/>
          <w:szCs w:val="24"/>
          <w:highlight w:val="none"/>
          <w:lang w:eastAsia="zh-CN"/>
        </w:rPr>
        <w:t>文件</w:t>
      </w:r>
      <w:r>
        <w:rPr>
          <w:rFonts w:hint="eastAsia" w:ascii="仿宋" w:hAnsi="仿宋" w:eastAsia="仿宋" w:cs="仿宋"/>
          <w:color w:val="000000"/>
          <w:sz w:val="24"/>
          <w:szCs w:val="24"/>
          <w:highlight w:val="none"/>
        </w:rPr>
        <w:t>要求签署、盖章，并作为</w:t>
      </w:r>
      <w:r>
        <w:rPr>
          <w:rFonts w:hint="eastAsia" w:ascii="仿宋" w:hAnsi="仿宋" w:eastAsia="仿宋" w:cs="仿宋"/>
          <w:color w:val="000000"/>
          <w:sz w:val="24"/>
          <w:szCs w:val="24"/>
          <w:highlight w:val="none"/>
          <w:lang w:val="en-US" w:eastAsia="zh-CN"/>
        </w:rPr>
        <w:t>响应</w:t>
      </w:r>
      <w:r>
        <w:rPr>
          <w:rFonts w:hint="eastAsia" w:ascii="仿宋" w:hAnsi="仿宋" w:eastAsia="仿宋" w:cs="仿宋"/>
          <w:color w:val="000000"/>
          <w:sz w:val="24"/>
          <w:szCs w:val="24"/>
          <w:highlight w:val="none"/>
        </w:rPr>
        <w:t>文件的组成部分。</w:t>
      </w:r>
    </w:p>
    <w:p w14:paraId="774C7E2E">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right="0" w:rightChars="0" w:firstLine="420" w:firstLineChars="0"/>
        <w:textAlignment w:val="auto"/>
        <w:rPr>
          <w:rFonts w:hint="eastAsia" w:ascii="仿宋" w:hAnsi="仿宋" w:eastAsia="仿宋" w:cs="仿宋"/>
          <w:color w:val="000000"/>
          <w:sz w:val="24"/>
          <w:szCs w:val="24"/>
          <w:highlight w:val="none"/>
        </w:rPr>
      </w:pPr>
      <w:r>
        <w:rPr>
          <w:rFonts w:hint="default" w:ascii="宋体" w:hAnsi="宋体" w:eastAsia="宋体" w:cs="宋体"/>
          <w:color w:val="000000"/>
          <w:kern w:val="2"/>
          <w:sz w:val="24"/>
          <w:szCs w:val="24"/>
          <w:lang w:val="en-US" w:eastAsia="zh-CN" w:bidi="ar-SA"/>
        </w:rPr>
        <w:t>2．</w:t>
      </w:r>
      <w:r>
        <w:rPr>
          <w:rFonts w:hint="eastAsia" w:ascii="仿宋" w:hAnsi="仿宋" w:eastAsia="仿宋" w:cs="仿宋"/>
          <w:color w:val="000000"/>
          <w:sz w:val="24"/>
          <w:szCs w:val="24"/>
          <w:highlight w:val="none"/>
          <w:lang w:val="en-US" w:eastAsia="zh-CN"/>
        </w:rPr>
        <w:t>响应</w:t>
      </w:r>
      <w:r>
        <w:rPr>
          <w:rFonts w:hint="eastAsia" w:ascii="仿宋" w:hAnsi="仿宋" w:eastAsia="仿宋" w:cs="仿宋"/>
          <w:color w:val="000000"/>
          <w:sz w:val="24"/>
          <w:szCs w:val="24"/>
          <w:highlight w:val="none"/>
        </w:rPr>
        <w:t>文件中的任何重要的插字、涂改和增删，必须由法定代表人或经其正式授权的代表在旁边签字或盖章才有效。</w:t>
      </w:r>
    </w:p>
    <w:p w14:paraId="184174CA">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right="0" w:rightChars="0" w:firstLine="400" w:firstLineChars="0"/>
        <w:textAlignment w:val="auto"/>
        <w:rPr>
          <w:rFonts w:hint="eastAsia" w:ascii="仿宋" w:hAnsi="仿宋" w:eastAsia="仿宋" w:cs="仿宋"/>
          <w:color w:val="000000"/>
          <w:sz w:val="24"/>
          <w:szCs w:val="24"/>
          <w:highlight w:val="none"/>
        </w:rPr>
      </w:pPr>
      <w:r>
        <w:rPr>
          <w:rFonts w:hint="default" w:ascii="宋体" w:hAnsi="宋体" w:eastAsia="宋体" w:cs="宋体"/>
          <w:color w:val="000000"/>
          <w:kern w:val="2"/>
          <w:sz w:val="24"/>
          <w:szCs w:val="24"/>
          <w:lang w:val="en-US" w:eastAsia="zh-CN" w:bidi="ar-SA"/>
        </w:rPr>
        <w:t>3．</w:t>
      </w:r>
      <w:r>
        <w:rPr>
          <w:rFonts w:hint="eastAsia" w:ascii="仿宋" w:hAnsi="仿宋" w:eastAsia="仿宋" w:cs="仿宋"/>
          <w:color w:val="000000"/>
          <w:sz w:val="24"/>
          <w:szCs w:val="24"/>
          <w:highlight w:val="none"/>
        </w:rPr>
        <w:t>在</w:t>
      </w:r>
      <w:r>
        <w:rPr>
          <w:rFonts w:hint="eastAsia" w:ascii="仿宋" w:hAnsi="仿宋" w:eastAsia="仿宋" w:cs="仿宋"/>
          <w:color w:val="000000"/>
          <w:sz w:val="24"/>
          <w:szCs w:val="24"/>
          <w:highlight w:val="none"/>
          <w:lang w:eastAsia="zh-CN"/>
        </w:rPr>
        <w:t>响应文件</w:t>
      </w:r>
      <w:r>
        <w:rPr>
          <w:rFonts w:hint="eastAsia" w:ascii="仿宋" w:hAnsi="仿宋" w:eastAsia="仿宋" w:cs="仿宋"/>
          <w:color w:val="000000"/>
          <w:sz w:val="24"/>
          <w:szCs w:val="24"/>
          <w:highlight w:val="none"/>
          <w:lang w:val="en-US" w:eastAsia="zh-CN"/>
        </w:rPr>
        <w:t>提交</w:t>
      </w:r>
      <w:r>
        <w:rPr>
          <w:rFonts w:hint="eastAsia" w:ascii="仿宋" w:hAnsi="仿宋" w:eastAsia="仿宋" w:cs="仿宋"/>
          <w:color w:val="000000"/>
          <w:sz w:val="24"/>
          <w:szCs w:val="24"/>
          <w:highlight w:val="none"/>
          <w:lang w:eastAsia="zh-CN"/>
        </w:rPr>
        <w:t>截止</w:t>
      </w:r>
      <w:r>
        <w:rPr>
          <w:rFonts w:hint="eastAsia" w:ascii="仿宋" w:hAnsi="仿宋" w:eastAsia="仿宋" w:cs="仿宋"/>
          <w:color w:val="000000"/>
          <w:sz w:val="24"/>
          <w:szCs w:val="24"/>
          <w:highlight w:val="none"/>
        </w:rPr>
        <w:t>时间之后，</w:t>
      </w:r>
      <w:r>
        <w:rPr>
          <w:rFonts w:hint="eastAsia" w:ascii="仿宋" w:hAnsi="仿宋" w:eastAsia="仿宋" w:cs="仿宋"/>
          <w:color w:val="000000"/>
          <w:sz w:val="24"/>
          <w:szCs w:val="24"/>
          <w:highlight w:val="none"/>
          <w:lang w:eastAsia="zh-CN"/>
        </w:rPr>
        <w:t>响应人</w:t>
      </w:r>
      <w:r>
        <w:rPr>
          <w:rFonts w:hint="eastAsia" w:ascii="仿宋" w:hAnsi="仿宋" w:eastAsia="仿宋" w:cs="仿宋"/>
          <w:color w:val="000000"/>
          <w:sz w:val="24"/>
          <w:szCs w:val="24"/>
          <w:highlight w:val="none"/>
        </w:rPr>
        <w:t>不得对其</w:t>
      </w:r>
      <w:r>
        <w:rPr>
          <w:rFonts w:hint="eastAsia" w:ascii="仿宋" w:hAnsi="仿宋" w:eastAsia="仿宋" w:cs="仿宋"/>
          <w:color w:val="000000"/>
          <w:sz w:val="24"/>
          <w:szCs w:val="24"/>
          <w:highlight w:val="none"/>
          <w:lang w:val="en-US" w:eastAsia="zh-CN"/>
        </w:rPr>
        <w:t>响应</w:t>
      </w:r>
      <w:r>
        <w:rPr>
          <w:rFonts w:hint="eastAsia" w:ascii="仿宋" w:hAnsi="仿宋" w:eastAsia="仿宋" w:cs="仿宋"/>
          <w:color w:val="000000"/>
          <w:sz w:val="24"/>
          <w:szCs w:val="24"/>
          <w:highlight w:val="none"/>
        </w:rPr>
        <w:t>文件做任何修改和补充。</w:t>
      </w:r>
    </w:p>
    <w:p w14:paraId="70CA5C74">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right="0" w:rightChars="0" w:firstLine="400" w:firstLineChars="0"/>
        <w:textAlignment w:val="auto"/>
        <w:rPr>
          <w:rFonts w:hint="eastAsia" w:ascii="仿宋" w:hAnsi="仿宋" w:eastAsia="仿宋" w:cs="仿宋"/>
          <w:color w:val="000000"/>
          <w:sz w:val="24"/>
          <w:szCs w:val="24"/>
          <w:highlight w:val="none"/>
          <w:lang w:val="en-US" w:eastAsia="zh-CN"/>
        </w:rPr>
      </w:pPr>
      <w:r>
        <w:rPr>
          <w:rFonts w:hint="default" w:ascii="宋体" w:hAnsi="宋体" w:eastAsia="宋体" w:cs="宋体"/>
          <w:color w:val="000000"/>
          <w:kern w:val="2"/>
          <w:sz w:val="24"/>
          <w:szCs w:val="24"/>
          <w:lang w:val="en-US" w:eastAsia="zh-CN" w:bidi="ar-SA"/>
        </w:rPr>
        <w:t>4．</w:t>
      </w:r>
      <w:r>
        <w:rPr>
          <w:rFonts w:hint="eastAsia" w:ascii="仿宋" w:hAnsi="仿宋" w:eastAsia="仿宋" w:cs="仿宋"/>
          <w:color w:val="000000"/>
          <w:sz w:val="24"/>
          <w:szCs w:val="24"/>
          <w:highlight w:val="none"/>
        </w:rPr>
        <w:t>不接受《</w:t>
      </w:r>
      <w:r>
        <w:rPr>
          <w:rFonts w:hint="eastAsia" w:ascii="仿宋" w:hAnsi="仿宋" w:eastAsia="仿宋" w:cs="仿宋"/>
          <w:color w:val="000000"/>
          <w:sz w:val="24"/>
          <w:szCs w:val="24"/>
          <w:highlight w:val="none"/>
          <w:lang w:val="en-US" w:eastAsia="zh-CN"/>
        </w:rPr>
        <w:t>竞谈邀请</w:t>
      </w:r>
      <w:r>
        <w:rPr>
          <w:rFonts w:hint="eastAsia" w:ascii="仿宋" w:hAnsi="仿宋" w:eastAsia="仿宋" w:cs="仿宋"/>
          <w:color w:val="000000"/>
          <w:sz w:val="24"/>
          <w:szCs w:val="24"/>
          <w:highlight w:val="none"/>
        </w:rPr>
        <w:t>函》</w:t>
      </w:r>
      <w:r>
        <w:rPr>
          <w:rFonts w:hint="eastAsia" w:ascii="仿宋" w:hAnsi="仿宋" w:eastAsia="仿宋" w:cs="仿宋"/>
          <w:color w:val="000000"/>
          <w:sz w:val="24"/>
          <w:szCs w:val="24"/>
          <w:highlight w:val="none"/>
          <w:lang w:val="en-US" w:eastAsia="zh-CN"/>
        </w:rPr>
        <w:t>中规定以外的响应文件递交形式</w:t>
      </w:r>
      <w:r>
        <w:rPr>
          <w:rFonts w:hint="eastAsia" w:ascii="仿宋" w:hAnsi="仿宋" w:eastAsia="仿宋" w:cs="仿宋"/>
          <w:color w:val="000000"/>
          <w:sz w:val="24"/>
          <w:szCs w:val="24"/>
          <w:highlight w:val="none"/>
        </w:rPr>
        <w:t>。</w:t>
      </w:r>
    </w:p>
    <w:p w14:paraId="065BC49D">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right="0" w:rightChars="0" w:firstLine="400" w:firstLineChars="0"/>
        <w:textAlignment w:val="auto"/>
        <w:rPr>
          <w:rFonts w:hint="eastAsia" w:ascii="仿宋" w:hAnsi="仿宋" w:eastAsia="仿宋" w:cs="仿宋"/>
          <w:color w:val="000000"/>
          <w:sz w:val="24"/>
          <w:szCs w:val="24"/>
          <w:highlight w:val="none"/>
        </w:rPr>
      </w:pPr>
      <w:r>
        <w:rPr>
          <w:rFonts w:hint="default" w:ascii="宋体" w:hAnsi="宋体" w:eastAsia="宋体" w:cs="宋体"/>
          <w:color w:val="000000"/>
          <w:kern w:val="2"/>
          <w:sz w:val="24"/>
          <w:szCs w:val="24"/>
          <w:lang w:val="en-US" w:eastAsia="zh-CN" w:bidi="ar-SA"/>
        </w:rPr>
        <w:t>5．</w:t>
      </w:r>
      <w:r>
        <w:rPr>
          <w:rFonts w:hint="eastAsia" w:ascii="仿宋" w:hAnsi="仿宋" w:eastAsia="仿宋" w:cs="仿宋"/>
          <w:color w:val="000000"/>
          <w:sz w:val="24"/>
          <w:szCs w:val="24"/>
          <w:highlight w:val="none"/>
          <w:lang w:val="en-US" w:eastAsia="zh-CN"/>
        </w:rPr>
        <w:t>响应人</w:t>
      </w:r>
      <w:r>
        <w:rPr>
          <w:rFonts w:hint="eastAsia" w:ascii="仿宋" w:hAnsi="仿宋" w:eastAsia="仿宋" w:cs="仿宋"/>
          <w:color w:val="000000"/>
          <w:sz w:val="24"/>
          <w:szCs w:val="24"/>
          <w:highlight w:val="none"/>
        </w:rPr>
        <w:t>所提交的</w:t>
      </w:r>
      <w:r>
        <w:rPr>
          <w:rFonts w:hint="eastAsia" w:ascii="仿宋" w:hAnsi="仿宋" w:eastAsia="仿宋" w:cs="仿宋"/>
          <w:color w:val="000000"/>
          <w:sz w:val="24"/>
          <w:szCs w:val="24"/>
          <w:highlight w:val="none"/>
          <w:lang w:val="en-US" w:eastAsia="zh-CN"/>
        </w:rPr>
        <w:t>响应</w:t>
      </w:r>
      <w:r>
        <w:rPr>
          <w:rFonts w:hint="eastAsia" w:ascii="仿宋" w:hAnsi="仿宋" w:eastAsia="仿宋" w:cs="仿宋"/>
          <w:color w:val="000000"/>
          <w:sz w:val="24"/>
          <w:szCs w:val="24"/>
          <w:highlight w:val="none"/>
        </w:rPr>
        <w:t>文件在</w:t>
      </w:r>
      <w:r>
        <w:rPr>
          <w:rFonts w:hint="eastAsia" w:ascii="仿宋" w:hAnsi="仿宋" w:eastAsia="仿宋" w:cs="仿宋"/>
          <w:color w:val="000000"/>
          <w:sz w:val="24"/>
          <w:szCs w:val="24"/>
          <w:highlight w:val="none"/>
          <w:lang w:val="en-US" w:eastAsia="zh-CN"/>
        </w:rPr>
        <w:t>采购评审会议</w:t>
      </w:r>
      <w:r>
        <w:rPr>
          <w:rFonts w:hint="eastAsia" w:ascii="仿宋" w:hAnsi="仿宋" w:eastAsia="仿宋" w:cs="仿宋"/>
          <w:color w:val="000000"/>
          <w:sz w:val="24"/>
          <w:szCs w:val="24"/>
          <w:highlight w:val="none"/>
        </w:rPr>
        <w:t>结束后，无论</w:t>
      </w:r>
      <w:r>
        <w:rPr>
          <w:rFonts w:hint="eastAsia" w:ascii="仿宋" w:hAnsi="仿宋" w:eastAsia="仿宋" w:cs="仿宋"/>
          <w:color w:val="000000"/>
          <w:sz w:val="24"/>
          <w:szCs w:val="24"/>
          <w:highlight w:val="none"/>
          <w:lang w:eastAsia="zh-CN"/>
        </w:rPr>
        <w:t>采购结果</w:t>
      </w:r>
      <w:r>
        <w:rPr>
          <w:rFonts w:hint="eastAsia" w:ascii="仿宋" w:hAnsi="仿宋" w:eastAsia="仿宋" w:cs="仿宋"/>
          <w:color w:val="000000"/>
          <w:sz w:val="24"/>
          <w:szCs w:val="24"/>
          <w:highlight w:val="none"/>
        </w:rPr>
        <w:t>与否都不退还。</w:t>
      </w:r>
    </w:p>
    <w:p w14:paraId="7874CB47">
      <w:pPr>
        <w:keepNext w:val="0"/>
        <w:keepLines w:val="0"/>
        <w:pageBreakBefore w:val="0"/>
        <w:widowControl w:val="0"/>
        <w:numPr>
          <w:ilvl w:val="0"/>
          <w:numId w:val="0"/>
        </w:numPr>
        <w:tabs>
          <w:tab w:val="center" w:pos="210"/>
          <w:tab w:val="center" w:pos="420"/>
          <w:tab w:val="center" w:pos="630"/>
        </w:tabs>
        <w:kinsoku/>
        <w:wordWrap/>
        <w:overflowPunct/>
        <w:topLinePunct w:val="0"/>
        <w:autoSpaceDE/>
        <w:autoSpaceDN/>
        <w:bidi w:val="0"/>
        <w:adjustRightInd w:val="0"/>
        <w:snapToGrid w:val="0"/>
        <w:spacing w:line="360" w:lineRule="exact"/>
        <w:ind w:leftChars="0" w:right="0" w:rightChars="0" w:firstLine="480" w:firstLineChars="200"/>
        <w:textAlignment w:val="auto"/>
        <w:outlineLvl w:val="2"/>
        <w:rPr>
          <w:rFonts w:hint="eastAsia" w:ascii="仿宋" w:hAnsi="仿宋" w:eastAsia="仿宋" w:cs="仿宋"/>
          <w:b w:val="0"/>
          <w:bCs/>
          <w:color w:val="000000"/>
          <w:sz w:val="24"/>
          <w:szCs w:val="24"/>
          <w:highlight w:val="none"/>
        </w:rPr>
      </w:pPr>
      <w:r>
        <w:rPr>
          <w:rFonts w:hint="eastAsia" w:ascii="仿宋" w:hAnsi="仿宋" w:eastAsia="仿宋" w:cs="仿宋"/>
          <w:b w:val="0"/>
          <w:bCs/>
          <w:color w:val="000000"/>
          <w:sz w:val="24"/>
          <w:szCs w:val="24"/>
          <w:highlight w:val="none"/>
          <w:lang w:val="en-US" w:eastAsia="zh-CN"/>
        </w:rPr>
        <w:t>（四）</w:t>
      </w:r>
      <w:r>
        <w:rPr>
          <w:rFonts w:hint="eastAsia" w:ascii="仿宋" w:hAnsi="仿宋" w:eastAsia="仿宋" w:cs="仿宋"/>
          <w:b w:val="0"/>
          <w:bCs/>
          <w:color w:val="000000"/>
          <w:sz w:val="24"/>
          <w:szCs w:val="24"/>
          <w:highlight w:val="none"/>
        </w:rPr>
        <w:t>样品</w:t>
      </w:r>
    </w:p>
    <w:p w14:paraId="4603134D">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right="0" w:rightChars="0" w:firstLine="400" w:firstLineChars="0"/>
        <w:textAlignment w:val="auto"/>
        <w:rPr>
          <w:rFonts w:hint="eastAsia" w:ascii="仿宋" w:hAnsi="仿宋" w:eastAsia="仿宋" w:cs="仿宋"/>
          <w:b w:val="0"/>
          <w:bCs/>
          <w:color w:val="000000"/>
          <w:sz w:val="24"/>
          <w:szCs w:val="24"/>
          <w:highlight w:val="none"/>
        </w:rPr>
      </w:pPr>
      <w:r>
        <w:rPr>
          <w:rFonts w:hint="default" w:ascii="仿宋" w:hAnsi="仿宋" w:eastAsia="仿宋" w:cs="仿宋"/>
          <w:b w:val="0"/>
          <w:bCs/>
          <w:color w:val="000000"/>
          <w:kern w:val="2"/>
          <w:sz w:val="24"/>
          <w:szCs w:val="24"/>
          <w:lang w:val="en-US" w:eastAsia="zh-CN" w:bidi="ar-SA"/>
        </w:rPr>
        <w:t>1．</w:t>
      </w:r>
      <w:r>
        <w:rPr>
          <w:rFonts w:hint="eastAsia" w:ascii="仿宋" w:hAnsi="仿宋" w:eastAsia="仿宋" w:cs="仿宋"/>
          <w:b w:val="0"/>
          <w:bCs/>
          <w:color w:val="000000"/>
          <w:sz w:val="24"/>
          <w:szCs w:val="24"/>
          <w:highlight w:val="none"/>
        </w:rPr>
        <w:t>本项目如要求提交样品的，</w:t>
      </w:r>
      <w:r>
        <w:rPr>
          <w:rFonts w:hint="eastAsia" w:ascii="仿宋" w:hAnsi="仿宋" w:eastAsia="仿宋" w:cs="仿宋"/>
          <w:b w:val="0"/>
          <w:bCs/>
          <w:color w:val="000000"/>
          <w:sz w:val="24"/>
          <w:szCs w:val="24"/>
          <w:highlight w:val="none"/>
          <w:lang w:eastAsia="zh-CN"/>
        </w:rPr>
        <w:t>我院</w:t>
      </w:r>
      <w:r>
        <w:rPr>
          <w:rFonts w:hint="eastAsia" w:ascii="仿宋" w:hAnsi="仿宋" w:eastAsia="仿宋" w:cs="仿宋"/>
          <w:b w:val="0"/>
          <w:bCs/>
          <w:color w:val="000000"/>
          <w:sz w:val="24"/>
          <w:szCs w:val="24"/>
          <w:highlight w:val="none"/>
        </w:rPr>
        <w:t>在收取样品时没有对样品外观进行验收及性能测试，对样品的破损或质量概不负责。</w:t>
      </w:r>
    </w:p>
    <w:p w14:paraId="7777A2EC">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right="0" w:rightChars="0" w:firstLine="400" w:firstLineChars="0"/>
        <w:textAlignment w:val="auto"/>
        <w:rPr>
          <w:rFonts w:hint="eastAsia" w:ascii="仿宋" w:hAnsi="仿宋" w:eastAsia="仿宋" w:cs="仿宋"/>
          <w:b w:val="0"/>
          <w:bCs/>
          <w:color w:val="000000"/>
          <w:sz w:val="24"/>
          <w:szCs w:val="24"/>
          <w:highlight w:val="none"/>
        </w:rPr>
      </w:pPr>
      <w:r>
        <w:rPr>
          <w:rFonts w:hint="default" w:ascii="仿宋" w:hAnsi="仿宋" w:eastAsia="仿宋" w:cs="仿宋"/>
          <w:b w:val="0"/>
          <w:bCs/>
          <w:color w:val="000000"/>
          <w:kern w:val="2"/>
          <w:sz w:val="24"/>
          <w:szCs w:val="24"/>
          <w:lang w:val="en-US" w:eastAsia="zh-CN" w:bidi="ar-SA"/>
        </w:rPr>
        <w:t>2．</w:t>
      </w:r>
      <w:r>
        <w:rPr>
          <w:rFonts w:hint="eastAsia" w:ascii="仿宋" w:hAnsi="仿宋" w:eastAsia="仿宋" w:cs="仿宋"/>
          <w:b w:val="0"/>
          <w:bCs/>
          <w:color w:val="000000"/>
          <w:sz w:val="24"/>
          <w:szCs w:val="24"/>
          <w:highlight w:val="none"/>
        </w:rPr>
        <w:t>由于</w:t>
      </w:r>
      <w:r>
        <w:rPr>
          <w:rFonts w:hint="eastAsia" w:ascii="仿宋" w:hAnsi="仿宋" w:eastAsia="仿宋" w:cs="仿宋"/>
          <w:b w:val="0"/>
          <w:bCs/>
          <w:color w:val="000000"/>
          <w:sz w:val="24"/>
          <w:szCs w:val="24"/>
          <w:highlight w:val="none"/>
          <w:lang w:eastAsia="zh-CN"/>
        </w:rPr>
        <w:t>我院</w:t>
      </w:r>
      <w:r>
        <w:rPr>
          <w:rFonts w:hint="eastAsia" w:ascii="仿宋" w:hAnsi="仿宋" w:eastAsia="仿宋" w:cs="仿宋"/>
          <w:b w:val="0"/>
          <w:bCs/>
          <w:color w:val="000000"/>
          <w:sz w:val="24"/>
          <w:szCs w:val="24"/>
          <w:highlight w:val="none"/>
        </w:rPr>
        <w:t>存放样品的空间有限，如</w:t>
      </w:r>
      <w:r>
        <w:rPr>
          <w:rFonts w:hint="eastAsia" w:ascii="仿宋" w:hAnsi="仿宋" w:eastAsia="仿宋" w:cs="仿宋"/>
          <w:b w:val="0"/>
          <w:bCs/>
          <w:color w:val="000000"/>
          <w:sz w:val="24"/>
          <w:szCs w:val="24"/>
          <w:highlight w:val="none"/>
          <w:lang w:eastAsia="zh-CN"/>
        </w:rPr>
        <w:t>采购人</w:t>
      </w:r>
      <w:r>
        <w:rPr>
          <w:rFonts w:hint="eastAsia" w:ascii="仿宋" w:hAnsi="仿宋" w:eastAsia="仿宋" w:cs="仿宋"/>
          <w:b w:val="0"/>
          <w:bCs/>
          <w:color w:val="000000"/>
          <w:sz w:val="24"/>
          <w:szCs w:val="24"/>
          <w:highlight w:val="none"/>
        </w:rPr>
        <w:t>无需留存样品的情况下，请各有关</w:t>
      </w:r>
      <w:r>
        <w:rPr>
          <w:rFonts w:hint="eastAsia" w:ascii="仿宋" w:hAnsi="仿宋" w:eastAsia="仿宋" w:cs="仿宋"/>
          <w:b w:val="0"/>
          <w:bCs/>
          <w:color w:val="000000"/>
          <w:sz w:val="24"/>
          <w:szCs w:val="24"/>
          <w:highlight w:val="none"/>
          <w:lang w:val="en-US" w:eastAsia="zh-CN"/>
        </w:rPr>
        <w:t>响应人</w:t>
      </w:r>
      <w:r>
        <w:rPr>
          <w:rFonts w:hint="eastAsia" w:ascii="仿宋" w:hAnsi="仿宋" w:eastAsia="仿宋" w:cs="仿宋"/>
          <w:b w:val="0"/>
          <w:bCs/>
          <w:color w:val="000000"/>
          <w:sz w:val="24"/>
          <w:szCs w:val="24"/>
          <w:highlight w:val="none"/>
          <w:lang w:eastAsia="zh-CN"/>
        </w:rPr>
        <w:t>在参与</w:t>
      </w:r>
      <w:r>
        <w:rPr>
          <w:rFonts w:hint="eastAsia" w:ascii="仿宋" w:hAnsi="仿宋" w:eastAsia="仿宋" w:cs="仿宋"/>
          <w:b w:val="0"/>
          <w:bCs/>
          <w:color w:val="000000"/>
          <w:sz w:val="24"/>
          <w:szCs w:val="24"/>
          <w:highlight w:val="none"/>
          <w:lang w:val="en-US" w:eastAsia="zh-CN"/>
        </w:rPr>
        <w:t>本</w:t>
      </w:r>
      <w:r>
        <w:rPr>
          <w:rFonts w:hint="eastAsia" w:ascii="仿宋" w:hAnsi="仿宋" w:eastAsia="仿宋" w:cs="仿宋"/>
          <w:b w:val="0"/>
          <w:bCs/>
          <w:color w:val="000000"/>
          <w:sz w:val="24"/>
          <w:szCs w:val="24"/>
          <w:highlight w:val="none"/>
          <w:lang w:eastAsia="zh-CN"/>
        </w:rPr>
        <w:t>项目采购</w:t>
      </w:r>
      <w:r>
        <w:rPr>
          <w:rFonts w:hint="eastAsia" w:ascii="仿宋" w:hAnsi="仿宋" w:eastAsia="仿宋" w:cs="仿宋"/>
          <w:b w:val="0"/>
          <w:bCs/>
          <w:color w:val="000000"/>
          <w:sz w:val="24"/>
          <w:szCs w:val="24"/>
          <w:highlight w:val="none"/>
          <w:lang w:val="en-US" w:eastAsia="zh-CN"/>
        </w:rPr>
        <w:t>评审会议</w:t>
      </w:r>
      <w:r>
        <w:rPr>
          <w:rFonts w:hint="eastAsia" w:ascii="仿宋" w:hAnsi="仿宋" w:eastAsia="仿宋" w:cs="仿宋"/>
          <w:b w:val="0"/>
          <w:bCs/>
          <w:color w:val="000000"/>
          <w:sz w:val="24"/>
          <w:szCs w:val="24"/>
          <w:highlight w:val="none"/>
          <w:lang w:eastAsia="zh-CN"/>
        </w:rPr>
        <w:t>结束后当日内主动取回</w:t>
      </w:r>
      <w:r>
        <w:rPr>
          <w:rFonts w:hint="eastAsia" w:ascii="仿宋" w:hAnsi="仿宋" w:eastAsia="仿宋" w:cs="仿宋"/>
          <w:b w:val="0"/>
          <w:bCs/>
          <w:color w:val="000000"/>
          <w:sz w:val="24"/>
          <w:szCs w:val="24"/>
          <w:highlight w:val="none"/>
        </w:rPr>
        <w:t>，否则视同</w:t>
      </w:r>
      <w:r>
        <w:rPr>
          <w:rFonts w:hint="eastAsia" w:ascii="仿宋" w:hAnsi="仿宋" w:eastAsia="仿宋" w:cs="仿宋"/>
          <w:b w:val="0"/>
          <w:bCs/>
          <w:color w:val="000000"/>
          <w:sz w:val="24"/>
          <w:szCs w:val="24"/>
          <w:highlight w:val="none"/>
          <w:lang w:val="en-US" w:eastAsia="zh-CN"/>
        </w:rPr>
        <w:t>响应人</w:t>
      </w:r>
      <w:r>
        <w:rPr>
          <w:rFonts w:hint="eastAsia" w:ascii="仿宋" w:hAnsi="仿宋" w:eastAsia="仿宋" w:cs="仿宋"/>
          <w:b w:val="0"/>
          <w:bCs/>
          <w:color w:val="000000"/>
          <w:sz w:val="24"/>
          <w:szCs w:val="24"/>
          <w:highlight w:val="none"/>
        </w:rPr>
        <w:t>不再认领，</w:t>
      </w:r>
      <w:r>
        <w:rPr>
          <w:rFonts w:hint="eastAsia" w:ascii="仿宋" w:hAnsi="仿宋" w:eastAsia="仿宋" w:cs="仿宋"/>
          <w:b w:val="0"/>
          <w:bCs/>
          <w:color w:val="000000"/>
          <w:sz w:val="24"/>
          <w:szCs w:val="24"/>
          <w:highlight w:val="none"/>
          <w:lang w:eastAsia="zh-CN"/>
        </w:rPr>
        <w:t>我院</w:t>
      </w:r>
      <w:r>
        <w:rPr>
          <w:rFonts w:hint="eastAsia" w:ascii="仿宋" w:hAnsi="仿宋" w:eastAsia="仿宋" w:cs="仿宋"/>
          <w:b w:val="0"/>
          <w:bCs/>
          <w:color w:val="000000"/>
          <w:sz w:val="24"/>
          <w:szCs w:val="24"/>
          <w:highlight w:val="none"/>
        </w:rPr>
        <w:t>有权进行处理。</w:t>
      </w:r>
      <w:r>
        <w:rPr>
          <w:rFonts w:hint="eastAsia" w:ascii="仿宋" w:hAnsi="仿宋" w:eastAsia="仿宋" w:cs="仿宋"/>
          <w:b w:val="0"/>
          <w:bCs/>
          <w:color w:val="000000"/>
          <w:sz w:val="24"/>
          <w:szCs w:val="24"/>
          <w:highlight w:val="none"/>
          <w:lang w:val="en-US" w:eastAsia="zh-CN"/>
        </w:rPr>
        <w:t>若采购需求中对样品另有要求的，则以该要求为准。</w:t>
      </w:r>
    </w:p>
    <w:p w14:paraId="68B12656">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right="0" w:rightChars="0" w:firstLine="480" w:firstLineChars="200"/>
        <w:jc w:val="left"/>
        <w:textAlignment w:val="auto"/>
        <w:rPr>
          <w:rFonts w:hint="eastAsia" w:ascii="仿宋" w:hAnsi="仿宋" w:eastAsia="仿宋" w:cs="仿宋"/>
          <w:b w:val="0"/>
          <w:bCs/>
          <w:color w:val="000000"/>
          <w:sz w:val="24"/>
          <w:szCs w:val="24"/>
          <w:highlight w:val="none"/>
          <w:lang w:eastAsia="zh-CN"/>
        </w:rPr>
      </w:pPr>
      <w:r>
        <w:rPr>
          <w:rFonts w:hint="eastAsia" w:ascii="仿宋" w:hAnsi="仿宋" w:eastAsia="仿宋" w:cs="仿宋"/>
          <w:b w:val="0"/>
          <w:bCs/>
          <w:color w:val="000000"/>
          <w:kern w:val="2"/>
          <w:sz w:val="24"/>
          <w:szCs w:val="24"/>
          <w:lang w:val="en-US" w:eastAsia="zh-CN" w:bidi="ar-SA"/>
        </w:rPr>
        <w:t>（五）</w:t>
      </w:r>
      <w:r>
        <w:rPr>
          <w:rFonts w:hint="eastAsia" w:ascii="仿宋" w:hAnsi="仿宋" w:eastAsia="仿宋" w:cs="仿宋"/>
          <w:b w:val="0"/>
          <w:bCs/>
          <w:color w:val="000000"/>
          <w:sz w:val="24"/>
          <w:szCs w:val="24"/>
          <w:highlight w:val="none"/>
          <w:lang w:val="en-US" w:eastAsia="zh-CN"/>
        </w:rPr>
        <w:t>响应</w:t>
      </w:r>
      <w:r>
        <w:rPr>
          <w:rFonts w:hint="eastAsia" w:ascii="仿宋" w:hAnsi="仿宋" w:eastAsia="仿宋" w:cs="仿宋"/>
          <w:b w:val="0"/>
          <w:bCs/>
          <w:color w:val="000000"/>
          <w:sz w:val="24"/>
          <w:szCs w:val="24"/>
          <w:highlight w:val="none"/>
        </w:rPr>
        <w:t>文件的拒收</w:t>
      </w:r>
    </w:p>
    <w:p w14:paraId="2CAF10D3">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right="0" w:rightChars="0" w:firstLine="480" w:firstLineChars="200"/>
        <w:jc w:val="left"/>
        <w:textAlignment w:val="auto"/>
        <w:rPr>
          <w:rFonts w:hint="eastAsia" w:ascii="仿宋" w:hAnsi="仿宋" w:eastAsia="仿宋" w:cs="仿宋"/>
          <w:color w:val="000000"/>
          <w:highlight w:val="none"/>
        </w:rPr>
      </w:pPr>
      <w:r>
        <w:rPr>
          <w:rFonts w:hint="eastAsia" w:ascii="仿宋" w:hAnsi="仿宋" w:eastAsia="仿宋" w:cs="仿宋"/>
          <w:b w:val="0"/>
          <w:bCs/>
          <w:color w:val="000000"/>
          <w:sz w:val="24"/>
          <w:szCs w:val="24"/>
          <w:highlight w:val="none"/>
          <w:lang w:eastAsia="zh-CN"/>
        </w:rPr>
        <w:t>在</w:t>
      </w:r>
      <w:r>
        <w:rPr>
          <w:rFonts w:hint="eastAsia" w:ascii="仿宋" w:hAnsi="仿宋" w:eastAsia="仿宋" w:cs="仿宋"/>
          <w:b w:val="0"/>
          <w:bCs/>
          <w:color w:val="000000"/>
          <w:sz w:val="24"/>
          <w:szCs w:val="24"/>
          <w:highlight w:val="none"/>
          <w:lang w:val="en-US" w:eastAsia="zh-CN"/>
        </w:rPr>
        <w:t>响应文件提交</w:t>
      </w:r>
      <w:r>
        <w:rPr>
          <w:rFonts w:hint="eastAsia" w:ascii="仿宋" w:hAnsi="仿宋" w:eastAsia="仿宋" w:cs="仿宋"/>
          <w:b w:val="0"/>
          <w:bCs/>
          <w:color w:val="000000"/>
          <w:sz w:val="24"/>
          <w:szCs w:val="24"/>
          <w:highlight w:val="none"/>
          <w:lang w:eastAsia="zh-CN"/>
        </w:rPr>
        <w:t>截止时间后送达的或未送达指定地点的响应</w:t>
      </w:r>
      <w:r>
        <w:rPr>
          <w:rFonts w:hint="eastAsia" w:ascii="仿宋" w:hAnsi="仿宋" w:eastAsia="仿宋" w:cs="仿宋"/>
          <w:color w:val="000000"/>
          <w:sz w:val="24"/>
          <w:szCs w:val="24"/>
          <w:highlight w:val="none"/>
          <w:lang w:eastAsia="zh-CN"/>
        </w:rPr>
        <w:t>文件</w:t>
      </w:r>
      <w:r>
        <w:rPr>
          <w:rFonts w:hint="eastAsia" w:ascii="仿宋" w:hAnsi="仿宋" w:eastAsia="仿宋" w:cs="仿宋"/>
          <w:color w:val="000000"/>
          <w:sz w:val="24"/>
          <w:szCs w:val="24"/>
          <w:highlight w:val="none"/>
          <w:lang w:val="en-US" w:eastAsia="zh-CN"/>
        </w:rPr>
        <w:t>或响应</w:t>
      </w:r>
      <w:r>
        <w:rPr>
          <w:rFonts w:hint="eastAsia" w:ascii="仿宋" w:hAnsi="仿宋" w:eastAsia="仿宋" w:cs="仿宋"/>
          <w:color w:val="000000"/>
          <w:sz w:val="24"/>
          <w:szCs w:val="24"/>
          <w:highlight w:val="none"/>
          <w:lang w:eastAsia="zh-CN"/>
        </w:rPr>
        <w:t>文件未密封的，</w:t>
      </w:r>
      <w:r>
        <w:rPr>
          <w:rFonts w:hint="eastAsia" w:ascii="仿宋" w:hAnsi="仿宋" w:eastAsia="仿宋" w:cs="仿宋"/>
          <w:color w:val="000000"/>
          <w:sz w:val="24"/>
          <w:szCs w:val="24"/>
          <w:highlight w:val="none"/>
          <w:lang w:val="en-US" w:eastAsia="zh-CN"/>
        </w:rPr>
        <w:t>均</w:t>
      </w:r>
      <w:r>
        <w:rPr>
          <w:rFonts w:hint="eastAsia" w:ascii="仿宋" w:hAnsi="仿宋" w:eastAsia="仿宋" w:cs="仿宋"/>
          <w:color w:val="000000"/>
          <w:sz w:val="24"/>
          <w:szCs w:val="24"/>
          <w:highlight w:val="none"/>
          <w:lang w:eastAsia="zh-CN"/>
        </w:rPr>
        <w:t>为无效文件，</w:t>
      </w:r>
      <w:r>
        <w:rPr>
          <w:rFonts w:hint="eastAsia" w:ascii="仿宋" w:hAnsi="仿宋" w:eastAsia="仿宋" w:cs="仿宋"/>
          <w:color w:val="000000"/>
          <w:sz w:val="24"/>
          <w:szCs w:val="24"/>
          <w:highlight w:val="none"/>
          <w:lang w:val="en-US" w:eastAsia="zh-CN"/>
        </w:rPr>
        <w:t>我院有权</w:t>
      </w:r>
      <w:r>
        <w:rPr>
          <w:rFonts w:hint="eastAsia" w:ascii="仿宋" w:hAnsi="仿宋" w:eastAsia="仿宋" w:cs="仿宋"/>
          <w:color w:val="000000"/>
          <w:sz w:val="24"/>
          <w:szCs w:val="24"/>
          <w:highlight w:val="none"/>
          <w:lang w:eastAsia="zh-CN"/>
        </w:rPr>
        <w:t>拒收。</w:t>
      </w:r>
    </w:p>
    <w:p w14:paraId="5E93BE12">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right="0" w:rightChars="0" w:firstLine="482" w:firstLineChars="200"/>
        <w:jc w:val="both"/>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b/>
          <w:bCs/>
          <w:color w:val="000000"/>
          <w:kern w:val="2"/>
          <w:sz w:val="24"/>
          <w:szCs w:val="24"/>
          <w:highlight w:val="none"/>
          <w:lang w:val="en-US" w:eastAsia="zh-CN" w:bidi="ar-SA"/>
        </w:rPr>
        <w:t>三、采购评审会议和评审原则</w:t>
      </w:r>
    </w:p>
    <w:p w14:paraId="0ECACE7A">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（一）组织采购评审会议</w:t>
      </w:r>
    </w:p>
    <w:p w14:paraId="584C359E">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1.采购人按照约定的时间、地点组织采购评审会议。会议原则上应有采购人代表及供应商代表参加，参会代表应签到确认出席。若通过资格性及符合性审查的供应商不足3家，我院将组织本项目第二次公告挂网；如第二次公告挂网后仍不足3家，则按医院相关管理办法执行。</w:t>
      </w:r>
    </w:p>
    <w:p w14:paraId="3C0104E8">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2.评审过程中，评审委员会应严格遵守保密原则，未经供应商同意，不得向任何第三方透露其商务、服务、价格及其他重要信息。</w:t>
      </w:r>
    </w:p>
    <w:p w14:paraId="7CD9AB1A">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3.评审委员会应依据采购文件规定的程序及评定成交标准，与通过资格性、符合性审查的供应商逐一进行谈判。谈判应集中与单一供应商分别进行，确保所有参与谈判的供应商享有平等的谈判机会。</w:t>
      </w:r>
    </w:p>
    <w:p w14:paraId="3A487717">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4.谈判结束后，所有继续参与谈判的供应商应在规定时间内提交最后报价。最后报价为供应商响应文件的有效组成部分，纳入最终价格评审环节。</w:t>
      </w:r>
    </w:p>
    <w:p w14:paraId="259357BF">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5.最后报价提交时间截止后，供应商不得对报价进行修改、撤回或撤销。</w:t>
      </w:r>
    </w:p>
    <w:p w14:paraId="7AE7EC5D">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6.评审委员会应根据评审记录、综合评分情况及评审结果，编制并出具评审报告。</w:t>
      </w:r>
    </w:p>
    <w:p w14:paraId="3B31A852">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（二）评审原则</w:t>
      </w:r>
    </w:p>
    <w:p w14:paraId="74007A9A">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1.评审委员会由采购人组织的评审专家组成，评审专家从专家库中随机抽取。</w:t>
      </w:r>
    </w:p>
    <w:p w14:paraId="44B6516C">
      <w:pPr>
        <w:pStyle w:val="25"/>
        <w:keepNext w:val="0"/>
        <w:keepLines w:val="0"/>
        <w:pageBreakBefore w:val="0"/>
        <w:widowControl w:val="0"/>
        <w:kinsoku/>
        <w:wordWrap/>
        <w:overflowPunct/>
        <w:topLinePunct w:val="0"/>
        <w:autoSpaceDE/>
        <w:autoSpaceDN/>
        <w:bidi w:val="0"/>
        <w:adjustRightInd w:val="0"/>
        <w:snapToGrid w:val="0"/>
        <w:spacing w:line="360" w:lineRule="exact"/>
        <w:textAlignment w:val="auto"/>
        <w:rPr>
          <w:rFonts w:hint="eastAsia" w:ascii="仿宋" w:hAnsi="仿宋" w:eastAsia="仿宋" w:cs="仿宋"/>
          <w:b w:val="0"/>
          <w:bCs w:val="0"/>
          <w:color w:val="000000" w:themeColor="text1"/>
          <w:sz w:val="24"/>
          <w:szCs w:val="24"/>
          <w:highlight w:val="yellow"/>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2.本次评审采用综合评分法，</w:t>
      </w:r>
      <w:r>
        <w:rPr>
          <w:rFonts w:hint="eastAsia" w:ascii="仿宋" w:hAnsi="仿宋" w:eastAsia="仿宋" w:cs="仿宋"/>
          <w:b/>
          <w:bCs/>
          <w:color w:val="auto"/>
          <w:sz w:val="24"/>
          <w:szCs w:val="24"/>
          <w:highlight w:val="none"/>
          <w:lang w:val="en-US" w:eastAsia="zh-CN"/>
        </w:rPr>
        <w:t>设有谈判报价环节，最终报价以谈判的最终报价为准。</w:t>
      </w:r>
    </w:p>
    <w:p w14:paraId="09EF0B45">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3.采购人根据《资格审查表》内容逐条对响应文件的资格性进行评审，审查每份响应文件是否满足资格要求。</w:t>
      </w:r>
    </w:p>
    <w:p w14:paraId="67C4BDD1">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4.</w:t>
      </w:r>
      <w:r>
        <w:rPr>
          <w:rFonts w:hint="eastAsia" w:ascii="仿宋" w:hAnsi="仿宋" w:eastAsia="仿宋" w:cs="仿宋"/>
          <w:color w:val="000000"/>
          <w:sz w:val="24"/>
          <w:szCs w:val="24"/>
          <w:highlight w:val="none"/>
          <w:lang w:val="en-US" w:eastAsia="zh-CN"/>
        </w:rPr>
        <w:t>评审委员会根据《符合性审查表》内容逐条对响应文件进行符合性评审，审查每份响应文件是否符合采购文件的商务、服务中的实质性要求。对符合性评审认定意见不一致的，评审委员会按少数服从多数原则表决决定。</w:t>
      </w:r>
    </w:p>
    <w:p w14:paraId="6894C21F">
      <w:pPr>
        <w:pStyle w:val="26"/>
        <w:keepNext w:val="0"/>
        <w:keepLines w:val="0"/>
        <w:pageBreakBefore w:val="0"/>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5.</w:t>
      </w:r>
      <w:r>
        <w:rPr>
          <w:rFonts w:hint="eastAsia" w:ascii="仿宋" w:hAnsi="仿宋" w:eastAsia="仿宋" w:cs="仿宋"/>
          <w:color w:val="000000"/>
          <w:sz w:val="24"/>
          <w:szCs w:val="24"/>
          <w:highlight w:val="none"/>
          <w:lang w:val="en-US" w:eastAsia="zh-CN"/>
        </w:rPr>
        <w:t>资格审查或符合性审查不通过的均视为无效响应。</w:t>
      </w:r>
    </w:p>
    <w:p w14:paraId="1D436FF9">
      <w:pPr>
        <w:keepNext w:val="0"/>
        <w:keepLines w:val="0"/>
        <w:pageBreakBefore w:val="0"/>
        <w:widowControl w:val="0"/>
        <w:numPr>
          <w:ilvl w:val="0"/>
          <w:numId w:val="0"/>
        </w:numPr>
        <w:tabs>
          <w:tab w:val="left" w:pos="0"/>
        </w:tabs>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6.评审内容：评审委员会</w:t>
      </w:r>
      <w:r>
        <w:rPr>
          <w:rFonts w:hint="eastAsia" w:ascii="仿宋" w:hAnsi="仿宋" w:eastAsia="仿宋" w:cs="仿宋"/>
          <w:color w:val="000000"/>
          <w:sz w:val="24"/>
          <w:szCs w:val="24"/>
          <w:highlight w:val="none"/>
          <w:lang w:val="en-US" w:eastAsia="zh-CN"/>
        </w:rPr>
        <w:t>对通过资格审查和符合性审查的响应文件进行商务、服务和价格谈判的评审。</w:t>
      </w:r>
    </w:p>
    <w:p w14:paraId="3C66A0A2">
      <w:pPr>
        <w:keepNext w:val="0"/>
        <w:keepLines w:val="0"/>
        <w:pageBreakBefore w:val="0"/>
        <w:widowControl w:val="0"/>
        <w:kinsoku/>
        <w:wordWrap/>
        <w:overflowPunct/>
        <w:topLinePunct w:val="0"/>
        <w:autoSpaceDE/>
        <w:autoSpaceDN/>
        <w:bidi w:val="0"/>
        <w:adjustRightInd w:val="0"/>
        <w:snapToGrid w:val="0"/>
        <w:spacing w:line="360" w:lineRule="exact"/>
        <w:ind w:left="0" w:firstLine="480" w:firstLineChars="200"/>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7.资格审查</w:t>
      </w:r>
    </w:p>
    <w:p w14:paraId="5EAC63BE">
      <w:pPr>
        <w:pStyle w:val="6"/>
        <w:keepNext w:val="0"/>
        <w:keepLines w:val="0"/>
        <w:pageBreakBefore w:val="0"/>
        <w:widowControl w:val="0"/>
        <w:kinsoku/>
        <w:wordWrap/>
        <w:overflowPunct/>
        <w:topLinePunct w:val="0"/>
        <w:autoSpaceDE/>
        <w:autoSpaceDN/>
        <w:bidi w:val="0"/>
        <w:adjustRightInd w:val="0"/>
        <w:snapToGrid w:val="0"/>
        <w:spacing w:line="360" w:lineRule="exact"/>
        <w:ind w:left="0" w:firstLine="359"/>
        <w:jc w:val="center"/>
        <w:textAlignment w:val="auto"/>
        <w:rPr>
          <w:rFonts w:hint="eastAsia" w:ascii="仿宋" w:hAnsi="仿宋" w:eastAsia="仿宋" w:cs="仿宋"/>
          <w:b/>
          <w:bCs w:val="0"/>
          <w:color w:val="000000"/>
          <w:sz w:val="28"/>
          <w:szCs w:val="32"/>
          <w:highlight w:val="none"/>
        </w:rPr>
      </w:pPr>
      <w:r>
        <w:rPr>
          <w:rFonts w:hint="eastAsia" w:ascii="仿宋" w:hAnsi="仿宋" w:eastAsia="仿宋" w:cs="仿宋"/>
          <w:b/>
          <w:bCs w:val="0"/>
          <w:color w:val="000000"/>
          <w:sz w:val="28"/>
          <w:szCs w:val="32"/>
          <w:highlight w:val="none"/>
        </w:rPr>
        <w:t>《资格审查表》</w:t>
      </w:r>
    </w:p>
    <w:tbl>
      <w:tblPr>
        <w:tblStyle w:val="18"/>
        <w:tblW w:w="94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8"/>
        <w:gridCol w:w="8731"/>
      </w:tblGrid>
      <w:tr w14:paraId="08E84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48" w:type="dxa"/>
          </w:tcPr>
          <w:p w14:paraId="0190B9CA">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ind w:left="0" w:right="0"/>
              <w:jc w:val="center"/>
              <w:textAlignment w:val="auto"/>
              <w:rPr>
                <w:rFonts w:hint="eastAsia" w:ascii="仿宋" w:hAnsi="仿宋" w:eastAsia="仿宋" w:cs="仿宋"/>
                <w:color w:val="000000"/>
                <w:sz w:val="20"/>
                <w:szCs w:val="20"/>
                <w:highlight w:val="none"/>
              </w:rPr>
            </w:pPr>
            <w:r>
              <w:rPr>
                <w:rFonts w:hint="eastAsia" w:ascii="仿宋" w:hAnsi="仿宋" w:eastAsia="仿宋" w:cs="仿宋"/>
                <w:color w:val="000000"/>
                <w:sz w:val="20"/>
                <w:szCs w:val="20"/>
                <w:highlight w:val="none"/>
              </w:rPr>
              <w:t>序号</w:t>
            </w:r>
          </w:p>
        </w:tc>
        <w:tc>
          <w:tcPr>
            <w:tcW w:w="8731" w:type="dxa"/>
          </w:tcPr>
          <w:p w14:paraId="7B5B068B">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jc w:val="center"/>
              <w:textAlignment w:val="auto"/>
              <w:rPr>
                <w:rFonts w:hint="eastAsia" w:ascii="仿宋" w:hAnsi="仿宋" w:eastAsia="仿宋" w:cs="仿宋"/>
                <w:color w:val="000000"/>
                <w:sz w:val="20"/>
                <w:szCs w:val="20"/>
                <w:highlight w:val="none"/>
              </w:rPr>
            </w:pPr>
            <w:r>
              <w:rPr>
                <w:rFonts w:hint="eastAsia" w:ascii="仿宋" w:hAnsi="仿宋" w:eastAsia="仿宋" w:cs="仿宋"/>
                <w:color w:val="000000"/>
                <w:sz w:val="20"/>
                <w:szCs w:val="20"/>
                <w:highlight w:val="none"/>
              </w:rPr>
              <w:t>内容</w:t>
            </w:r>
          </w:p>
        </w:tc>
      </w:tr>
      <w:tr w14:paraId="4A4BD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748" w:type="dxa"/>
            <w:vAlign w:val="center"/>
          </w:tcPr>
          <w:p w14:paraId="1BDD5CEC">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ind w:left="0" w:right="0"/>
              <w:jc w:val="center"/>
              <w:textAlignment w:val="auto"/>
              <w:rPr>
                <w:rFonts w:hint="eastAsia" w:ascii="仿宋" w:hAnsi="仿宋" w:eastAsia="仿宋" w:cs="仿宋"/>
                <w:color w:val="000000"/>
                <w:sz w:val="20"/>
                <w:szCs w:val="20"/>
                <w:highlight w:val="none"/>
              </w:rPr>
            </w:pPr>
            <w:r>
              <w:rPr>
                <w:rFonts w:hint="eastAsia" w:ascii="仿宋" w:hAnsi="仿宋" w:eastAsia="仿宋" w:cs="仿宋"/>
                <w:color w:val="000000"/>
                <w:sz w:val="20"/>
                <w:szCs w:val="20"/>
                <w:highlight w:val="none"/>
              </w:rPr>
              <w:t>1</w:t>
            </w:r>
          </w:p>
        </w:tc>
        <w:tc>
          <w:tcPr>
            <w:tcW w:w="8731" w:type="dxa"/>
          </w:tcPr>
          <w:p w14:paraId="01B4E996">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jc w:val="left"/>
              <w:textAlignment w:val="auto"/>
              <w:rPr>
                <w:rFonts w:hint="eastAsia" w:ascii="仿宋" w:hAnsi="仿宋" w:eastAsia="仿宋" w:cs="仿宋"/>
                <w:color w:val="000000"/>
                <w:sz w:val="20"/>
                <w:szCs w:val="20"/>
                <w:highlight w:val="none"/>
              </w:rPr>
            </w:pPr>
            <w:r>
              <w:rPr>
                <w:rFonts w:hint="eastAsia" w:ascii="仿宋" w:hAnsi="仿宋" w:eastAsia="仿宋" w:cs="仿宋"/>
                <w:color w:val="000000"/>
                <w:sz w:val="20"/>
                <w:szCs w:val="20"/>
                <w:highlight w:val="none"/>
                <w:lang w:val="en-US" w:eastAsia="zh-CN"/>
              </w:rPr>
              <w:t>响应</w:t>
            </w:r>
            <w:r>
              <w:rPr>
                <w:rFonts w:hint="eastAsia" w:ascii="仿宋" w:hAnsi="仿宋" w:eastAsia="仿宋" w:cs="仿宋"/>
                <w:color w:val="000000"/>
                <w:sz w:val="20"/>
                <w:szCs w:val="20"/>
                <w:highlight w:val="none"/>
              </w:rPr>
              <w:t>人应具备以下条件：（</w:t>
            </w:r>
            <w:r>
              <w:rPr>
                <w:rFonts w:hint="eastAsia" w:ascii="仿宋" w:hAnsi="仿宋" w:eastAsia="仿宋" w:cs="仿宋"/>
                <w:color w:val="000000"/>
                <w:sz w:val="20"/>
                <w:szCs w:val="20"/>
                <w:highlight w:val="none"/>
                <w:lang w:eastAsia="zh-CN"/>
              </w:rPr>
              <w:t>响应人</w:t>
            </w:r>
            <w:r>
              <w:rPr>
                <w:rFonts w:hint="eastAsia" w:ascii="仿宋" w:hAnsi="仿宋" w:eastAsia="仿宋" w:cs="仿宋"/>
                <w:color w:val="000000"/>
                <w:sz w:val="20"/>
                <w:szCs w:val="20"/>
                <w:highlight w:val="none"/>
              </w:rPr>
              <w:t>出具有效的承诺函并加盖公章）</w:t>
            </w:r>
          </w:p>
          <w:p w14:paraId="37D2E041">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jc w:val="left"/>
              <w:textAlignment w:val="auto"/>
              <w:rPr>
                <w:rFonts w:hint="eastAsia" w:ascii="仿宋" w:hAnsi="仿宋" w:eastAsia="仿宋" w:cs="仿宋"/>
                <w:color w:val="000000"/>
                <w:sz w:val="20"/>
                <w:szCs w:val="20"/>
                <w:highlight w:val="none"/>
              </w:rPr>
            </w:pPr>
            <w:r>
              <w:rPr>
                <w:rFonts w:hint="eastAsia" w:ascii="仿宋" w:hAnsi="仿宋" w:eastAsia="仿宋" w:cs="仿宋"/>
                <w:color w:val="000000"/>
                <w:sz w:val="20"/>
                <w:szCs w:val="20"/>
                <w:highlight w:val="none"/>
              </w:rPr>
              <w:t>①具有良好的商业信誉和健全的财务会计制度；</w:t>
            </w:r>
          </w:p>
          <w:p w14:paraId="37E6E8E5">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jc w:val="left"/>
              <w:textAlignment w:val="auto"/>
              <w:rPr>
                <w:rFonts w:hint="eastAsia" w:ascii="仿宋" w:hAnsi="仿宋" w:eastAsia="仿宋" w:cs="仿宋"/>
                <w:color w:val="000000"/>
                <w:sz w:val="20"/>
                <w:szCs w:val="20"/>
                <w:highlight w:val="none"/>
              </w:rPr>
            </w:pPr>
            <w:r>
              <w:rPr>
                <w:rFonts w:hint="eastAsia" w:ascii="仿宋" w:hAnsi="仿宋" w:eastAsia="仿宋" w:cs="仿宋"/>
                <w:color w:val="000000"/>
                <w:sz w:val="20"/>
                <w:szCs w:val="20"/>
                <w:highlight w:val="none"/>
              </w:rPr>
              <w:t>②有依法缴纳税收和社会保障资金的良好记录；</w:t>
            </w:r>
          </w:p>
          <w:p w14:paraId="3BD8480A">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auto"/>
              <w:ind w:left="0" w:right="0"/>
              <w:jc w:val="left"/>
              <w:textAlignment w:val="auto"/>
              <w:rPr>
                <w:rFonts w:hint="eastAsia" w:ascii="仿宋" w:hAnsi="仿宋" w:eastAsia="仿宋" w:cs="仿宋"/>
                <w:color w:val="000000"/>
                <w:sz w:val="20"/>
                <w:szCs w:val="20"/>
                <w:highlight w:val="none"/>
              </w:rPr>
            </w:pPr>
            <w:r>
              <w:rPr>
                <w:rFonts w:hint="eastAsia" w:ascii="仿宋" w:hAnsi="仿宋" w:eastAsia="仿宋" w:cs="仿宋"/>
                <w:color w:val="000000"/>
                <w:sz w:val="20"/>
                <w:szCs w:val="20"/>
                <w:highlight w:val="none"/>
              </w:rPr>
              <w:t>③具备履行合同所必需的设备和专业技术能力；</w:t>
            </w:r>
          </w:p>
          <w:p w14:paraId="273FBB82">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auto"/>
              <w:ind w:left="0" w:leftChars="0" w:right="0" w:rightChars="0"/>
              <w:jc w:val="left"/>
              <w:textAlignment w:val="auto"/>
              <w:rPr>
                <w:rFonts w:hint="eastAsia" w:ascii="仿宋" w:hAnsi="仿宋" w:eastAsia="仿宋" w:cs="仿宋"/>
                <w:color w:val="000000"/>
                <w:sz w:val="20"/>
                <w:szCs w:val="20"/>
                <w:highlight w:val="none"/>
                <w:lang w:eastAsia="zh-CN"/>
              </w:rPr>
            </w:pPr>
            <w:r>
              <w:rPr>
                <w:rFonts w:hint="eastAsia" w:ascii="仿宋" w:hAnsi="仿宋" w:eastAsia="仿宋" w:cs="仿宋"/>
                <w:color w:val="000000"/>
                <w:sz w:val="20"/>
                <w:szCs w:val="20"/>
                <w:highlight w:val="none"/>
              </w:rPr>
              <w:t>④参加本次采购活动前三年内，在经营活动中没有重大违法记录。</w:t>
            </w:r>
          </w:p>
        </w:tc>
      </w:tr>
      <w:tr w14:paraId="62D6A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8" w:type="dxa"/>
          </w:tcPr>
          <w:p w14:paraId="5BB2D5BE">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ind w:left="0" w:right="0"/>
              <w:jc w:val="center"/>
              <w:textAlignment w:val="auto"/>
              <w:rPr>
                <w:rFonts w:hint="eastAsia" w:ascii="仿宋" w:hAnsi="仿宋" w:eastAsia="仿宋" w:cs="仿宋"/>
                <w:color w:val="000000"/>
                <w:sz w:val="20"/>
                <w:szCs w:val="20"/>
                <w:highlight w:val="none"/>
                <w:lang w:val="en-US" w:eastAsia="zh-CN"/>
              </w:rPr>
            </w:pPr>
          </w:p>
          <w:p w14:paraId="2872A546">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ind w:left="0" w:right="0"/>
              <w:jc w:val="center"/>
              <w:textAlignment w:val="auto"/>
              <w:rPr>
                <w:rFonts w:hint="eastAsia" w:ascii="仿宋" w:hAnsi="仿宋" w:eastAsia="仿宋" w:cs="仿宋"/>
                <w:color w:val="000000"/>
                <w:sz w:val="20"/>
                <w:szCs w:val="20"/>
                <w:highlight w:val="none"/>
                <w:lang w:eastAsia="zh-CN"/>
              </w:rPr>
            </w:pPr>
            <w:r>
              <w:rPr>
                <w:rFonts w:hint="eastAsia" w:ascii="仿宋" w:hAnsi="仿宋" w:eastAsia="仿宋" w:cs="仿宋"/>
                <w:color w:val="000000"/>
                <w:sz w:val="20"/>
                <w:szCs w:val="20"/>
                <w:highlight w:val="none"/>
                <w:lang w:val="en-US" w:eastAsia="zh-CN"/>
              </w:rPr>
              <w:t>2</w:t>
            </w:r>
          </w:p>
        </w:tc>
        <w:tc>
          <w:tcPr>
            <w:tcW w:w="8731" w:type="dxa"/>
          </w:tcPr>
          <w:p w14:paraId="2BCF95B4">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auto"/>
              <w:ind w:left="0" w:leftChars="0" w:right="0" w:rightChars="0"/>
              <w:jc w:val="left"/>
              <w:textAlignment w:val="auto"/>
              <w:rPr>
                <w:rFonts w:hint="eastAsia" w:ascii="仿宋" w:hAnsi="仿宋" w:eastAsia="仿宋" w:cs="仿宋"/>
                <w:highlight w:val="none"/>
                <w:lang w:eastAsia="zh-CN"/>
              </w:rPr>
            </w:pPr>
            <w:r>
              <w:rPr>
                <w:rFonts w:hint="eastAsia" w:ascii="仿宋" w:hAnsi="仿宋" w:eastAsia="仿宋" w:cs="仿宋"/>
                <w:sz w:val="20"/>
                <w:szCs w:val="20"/>
                <w:highlight w:val="none"/>
                <w:lang w:val="en-US" w:eastAsia="zh-CN"/>
              </w:rPr>
              <w:t>评审现场查询：经查询“信用中国”网站（www.creditchina.gov.cn）和“中国政府采购网”网站（www.ccgp.gov.cn），被列入失信被执行人、重大税收违法失信主体、政府采购严重违法失信行为记录名单（处罚期限尚未届满的）的供应商，均不得参加本采购项目。（响应人无需提供证明资料，以评审会议现场查询结果为准）</w:t>
            </w:r>
          </w:p>
        </w:tc>
      </w:tr>
      <w:tr w14:paraId="158D6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748" w:type="dxa"/>
          </w:tcPr>
          <w:p w14:paraId="2C74368B">
            <w:pPr>
              <w:keepNext w:val="0"/>
              <w:keepLines w:val="0"/>
              <w:pageBreakBefore w:val="0"/>
              <w:widowControl/>
              <w:suppressLineNumbers w:val="0"/>
              <w:kinsoku/>
              <w:wordWrap/>
              <w:overflowPunct/>
              <w:topLinePunct w:val="0"/>
              <w:autoSpaceDE w:val="0"/>
              <w:autoSpaceDN w:val="0"/>
              <w:bidi w:val="0"/>
              <w:adjustRightInd w:val="0"/>
              <w:snapToGrid w:val="0"/>
              <w:spacing w:before="157" w:beforeLines="50" w:beforeAutospacing="0" w:after="0" w:afterAutospacing="0"/>
              <w:ind w:left="0" w:right="0"/>
              <w:jc w:val="center"/>
              <w:textAlignment w:val="auto"/>
              <w:rPr>
                <w:rFonts w:hint="eastAsia" w:ascii="仿宋" w:hAnsi="仿宋" w:eastAsia="仿宋" w:cs="仿宋"/>
                <w:color w:val="000000"/>
                <w:sz w:val="20"/>
                <w:szCs w:val="20"/>
                <w:highlight w:val="none"/>
                <w:lang w:eastAsia="zh-CN"/>
              </w:rPr>
            </w:pPr>
            <w:r>
              <w:rPr>
                <w:rFonts w:hint="eastAsia" w:ascii="仿宋" w:hAnsi="仿宋" w:eastAsia="仿宋" w:cs="仿宋"/>
                <w:color w:val="000000"/>
                <w:sz w:val="20"/>
                <w:szCs w:val="20"/>
                <w:highlight w:val="none"/>
                <w:lang w:val="en-US" w:eastAsia="zh-CN"/>
              </w:rPr>
              <w:t>3</w:t>
            </w:r>
          </w:p>
        </w:tc>
        <w:tc>
          <w:tcPr>
            <w:tcW w:w="8731" w:type="dxa"/>
          </w:tcPr>
          <w:p w14:paraId="1DE2097B">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line="240" w:lineRule="auto"/>
              <w:ind w:left="0" w:leftChars="0" w:right="0" w:rightChars="0"/>
              <w:jc w:val="left"/>
              <w:textAlignment w:val="auto"/>
              <w:rPr>
                <w:rFonts w:hint="eastAsia" w:ascii="仿宋" w:hAnsi="仿宋" w:eastAsia="仿宋" w:cs="仿宋"/>
                <w:color w:val="000000"/>
                <w:sz w:val="20"/>
                <w:szCs w:val="20"/>
                <w:highlight w:val="none"/>
              </w:rPr>
            </w:pPr>
            <w:r>
              <w:rPr>
                <w:rFonts w:hint="eastAsia" w:ascii="仿宋" w:hAnsi="仿宋" w:eastAsia="仿宋" w:cs="仿宋"/>
                <w:color w:val="000000"/>
                <w:sz w:val="20"/>
                <w:szCs w:val="20"/>
                <w:highlight w:val="none"/>
              </w:rPr>
              <w:t>法定代表人或单位负责人为同一人或者存在直接控股、管理关系的不同响应单位，不得参加同一合同项下的采购活动。（</w:t>
            </w:r>
            <w:r>
              <w:rPr>
                <w:rFonts w:hint="eastAsia" w:ascii="仿宋" w:hAnsi="仿宋" w:eastAsia="仿宋" w:cs="仿宋"/>
                <w:color w:val="000000"/>
                <w:sz w:val="20"/>
                <w:szCs w:val="20"/>
                <w:highlight w:val="none"/>
                <w:lang w:eastAsia="zh-CN"/>
              </w:rPr>
              <w:t>响应人</w:t>
            </w:r>
            <w:r>
              <w:rPr>
                <w:rFonts w:hint="eastAsia" w:ascii="仿宋" w:hAnsi="仿宋" w:eastAsia="仿宋" w:cs="仿宋"/>
                <w:color w:val="000000"/>
                <w:sz w:val="20"/>
                <w:szCs w:val="20"/>
                <w:highlight w:val="none"/>
              </w:rPr>
              <w:t>出具有效的承诺函并加盖公章）</w:t>
            </w:r>
          </w:p>
        </w:tc>
      </w:tr>
      <w:tr w14:paraId="6CBF9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748" w:type="dxa"/>
            <w:vAlign w:val="center"/>
          </w:tcPr>
          <w:p w14:paraId="1C807AD8">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ind w:left="0" w:right="0"/>
              <w:jc w:val="center"/>
              <w:textAlignment w:val="auto"/>
              <w:rPr>
                <w:rFonts w:hint="eastAsia" w:ascii="仿宋" w:hAnsi="仿宋" w:eastAsia="仿宋" w:cs="仿宋"/>
                <w:color w:val="000000"/>
                <w:sz w:val="20"/>
                <w:szCs w:val="20"/>
                <w:highlight w:val="none"/>
                <w:shd w:val="clear" w:color="auto" w:fill="FFFFFF"/>
                <w:lang w:val="en-US" w:eastAsia="zh-CN"/>
              </w:rPr>
            </w:pPr>
            <w:r>
              <w:rPr>
                <w:rFonts w:hint="eastAsia" w:ascii="仿宋" w:hAnsi="仿宋" w:eastAsia="仿宋" w:cs="仿宋"/>
                <w:color w:val="000000"/>
                <w:sz w:val="20"/>
                <w:szCs w:val="20"/>
                <w:highlight w:val="none"/>
                <w:shd w:val="clear" w:color="auto" w:fill="FFFFFF"/>
                <w:lang w:val="en-US" w:eastAsia="zh-CN"/>
              </w:rPr>
              <w:t>4</w:t>
            </w:r>
          </w:p>
        </w:tc>
        <w:tc>
          <w:tcPr>
            <w:tcW w:w="8731" w:type="dxa"/>
          </w:tcPr>
          <w:p w14:paraId="52C390AF">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leftChars="0" w:right="0" w:rightChars="0"/>
              <w:jc w:val="left"/>
              <w:textAlignment w:val="auto"/>
              <w:rPr>
                <w:rFonts w:hint="eastAsia" w:ascii="仿宋" w:hAnsi="仿宋" w:eastAsia="仿宋" w:cs="仿宋"/>
                <w:color w:val="000000"/>
                <w:sz w:val="20"/>
                <w:szCs w:val="20"/>
                <w:highlight w:val="none"/>
                <w:lang w:val="zh-CN"/>
              </w:rPr>
            </w:pPr>
            <w:r>
              <w:rPr>
                <w:rFonts w:hint="eastAsia" w:ascii="仿宋" w:hAnsi="仿宋" w:eastAsia="仿宋" w:cs="仿宋"/>
                <w:color w:val="000000"/>
                <w:sz w:val="20"/>
                <w:szCs w:val="20"/>
                <w:highlight w:val="none"/>
                <w:lang w:val="en-US" w:eastAsia="zh-CN"/>
              </w:rPr>
              <w:t>响应人必须是具有独立承担民事责任能力的在中华人民共和国境内注册的法人或其他组织。提供有效的营业执照（或事业法人登记证或身份证等相关证明）副本复印件，如非“三证合一”证照，同时提供税务登记证副本复印件，加盖公章；如为分公司报名，必须同时提供总公司的营业执照副本复印件及总公司授权书。</w:t>
            </w:r>
          </w:p>
        </w:tc>
      </w:tr>
      <w:tr w14:paraId="44E25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748" w:type="dxa"/>
            <w:vAlign w:val="center"/>
          </w:tcPr>
          <w:p w14:paraId="4F2343D1">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ind w:left="0" w:right="0"/>
              <w:jc w:val="center"/>
              <w:textAlignment w:val="auto"/>
              <w:rPr>
                <w:rFonts w:hint="eastAsia" w:ascii="仿宋" w:hAnsi="仿宋" w:eastAsia="仿宋" w:cs="仿宋"/>
                <w:color w:val="000000"/>
                <w:sz w:val="20"/>
                <w:szCs w:val="20"/>
                <w:highlight w:val="none"/>
                <w:shd w:val="clear" w:color="auto" w:fill="FFFFFF"/>
                <w:lang w:val="en-US" w:eastAsia="zh-CN"/>
              </w:rPr>
            </w:pPr>
            <w:r>
              <w:rPr>
                <w:rFonts w:hint="eastAsia" w:ascii="仿宋" w:hAnsi="仿宋" w:eastAsia="仿宋" w:cs="仿宋"/>
                <w:color w:val="000000"/>
                <w:sz w:val="20"/>
                <w:szCs w:val="20"/>
                <w:highlight w:val="none"/>
                <w:shd w:val="clear" w:color="auto" w:fill="FFFFFF"/>
                <w:lang w:val="en-US" w:eastAsia="zh-CN"/>
              </w:rPr>
              <w:t>5</w:t>
            </w:r>
          </w:p>
        </w:tc>
        <w:tc>
          <w:tcPr>
            <w:tcW w:w="8731" w:type="dxa"/>
            <w:vAlign w:val="top"/>
          </w:tcPr>
          <w:p w14:paraId="029DE6F9">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leftChars="0" w:right="0" w:rightChars="0"/>
              <w:jc w:val="left"/>
              <w:textAlignment w:val="auto"/>
              <w:rPr>
                <w:rFonts w:hint="eastAsia" w:ascii="仿宋" w:hAnsi="仿宋" w:eastAsia="仿宋" w:cs="仿宋"/>
                <w:color w:val="000000"/>
                <w:sz w:val="20"/>
                <w:szCs w:val="20"/>
                <w:highlight w:val="none"/>
                <w:lang w:val="en-US" w:eastAsia="zh-CN"/>
              </w:rPr>
            </w:pPr>
            <w:r>
              <w:rPr>
                <w:rFonts w:hint="eastAsia" w:ascii="仿宋" w:hAnsi="仿宋" w:eastAsia="仿宋" w:cs="仿宋"/>
                <w:color w:val="000000"/>
                <w:sz w:val="20"/>
                <w:szCs w:val="20"/>
                <w:highlight w:val="none"/>
                <w:lang w:val="zh-CN"/>
              </w:rPr>
              <w:t>本项目不接受联合体响应，</w:t>
            </w:r>
            <w:r>
              <w:rPr>
                <w:rFonts w:hint="eastAsia" w:ascii="仿宋" w:hAnsi="仿宋" w:eastAsia="仿宋" w:cs="仿宋"/>
                <w:color w:val="000000"/>
                <w:sz w:val="20"/>
                <w:szCs w:val="20"/>
                <w:highlight w:val="none"/>
                <w:lang w:val="en-US" w:eastAsia="zh-CN"/>
              </w:rPr>
              <w:t>成交供应商不得以任何方式转包或分包本项目</w:t>
            </w:r>
            <w:r>
              <w:rPr>
                <w:rFonts w:hint="eastAsia" w:ascii="仿宋" w:hAnsi="仿宋" w:eastAsia="仿宋" w:cs="仿宋"/>
                <w:color w:val="000000"/>
                <w:sz w:val="20"/>
                <w:szCs w:val="20"/>
                <w:highlight w:val="none"/>
                <w:lang w:val="zh-CN"/>
              </w:rPr>
              <w:t>（</w:t>
            </w:r>
            <w:r>
              <w:rPr>
                <w:rFonts w:hint="eastAsia" w:ascii="仿宋" w:hAnsi="仿宋" w:eastAsia="仿宋" w:cs="仿宋"/>
                <w:color w:val="000000"/>
                <w:sz w:val="20"/>
                <w:szCs w:val="20"/>
                <w:highlight w:val="none"/>
                <w:lang w:val="en-US" w:eastAsia="zh-CN"/>
              </w:rPr>
              <w:t>出具有效的加盖公章声明函）。</w:t>
            </w:r>
          </w:p>
        </w:tc>
      </w:tr>
      <w:tr w14:paraId="6E56E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748" w:type="dxa"/>
            <w:vAlign w:val="center"/>
          </w:tcPr>
          <w:p w14:paraId="7744A681">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ind w:left="0" w:right="0"/>
              <w:jc w:val="center"/>
              <w:textAlignment w:val="auto"/>
              <w:rPr>
                <w:rFonts w:hint="eastAsia" w:ascii="仿宋" w:hAnsi="仿宋" w:eastAsia="仿宋" w:cs="仿宋"/>
                <w:color w:val="000000"/>
                <w:sz w:val="20"/>
                <w:szCs w:val="20"/>
                <w:highlight w:val="none"/>
                <w:shd w:val="clear" w:color="auto" w:fill="FFFFFF"/>
                <w:lang w:val="en-US" w:eastAsia="zh-CN"/>
              </w:rPr>
            </w:pPr>
            <w:r>
              <w:rPr>
                <w:rFonts w:hint="eastAsia" w:ascii="仿宋" w:hAnsi="仿宋" w:eastAsia="仿宋" w:cs="仿宋"/>
                <w:color w:val="000000"/>
                <w:sz w:val="20"/>
                <w:szCs w:val="20"/>
                <w:highlight w:val="none"/>
                <w:shd w:val="clear" w:color="auto" w:fill="FFFFFF"/>
                <w:lang w:val="en-US" w:eastAsia="zh-CN"/>
              </w:rPr>
              <w:t>6</w:t>
            </w:r>
          </w:p>
        </w:tc>
        <w:tc>
          <w:tcPr>
            <w:tcW w:w="8731" w:type="dxa"/>
            <w:vAlign w:val="top"/>
          </w:tcPr>
          <w:p w14:paraId="602CDF55">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leftChars="0" w:right="0" w:rightChars="0"/>
              <w:jc w:val="left"/>
              <w:textAlignment w:val="auto"/>
              <w:rPr>
                <w:rFonts w:hint="eastAsia" w:ascii="仿宋" w:hAnsi="仿宋" w:eastAsia="仿宋" w:cs="仿宋"/>
                <w:color w:val="000000"/>
                <w:sz w:val="20"/>
                <w:szCs w:val="20"/>
                <w:highlight w:val="none"/>
                <w:lang w:val="zh-CN"/>
              </w:rPr>
            </w:pPr>
            <w:r>
              <w:rPr>
                <w:rFonts w:hint="eastAsia" w:ascii="仿宋" w:hAnsi="仿宋" w:eastAsia="仿宋" w:cs="仿宋"/>
                <w:color w:val="000000"/>
                <w:sz w:val="20"/>
                <w:szCs w:val="20"/>
                <w:highlight w:val="none"/>
                <w:lang w:val="zh-CN"/>
              </w:rPr>
              <w:t>为本采购项目提供过整体设计、规范编制或者项目管理、监理、检测等服务的供应商及其附属机构，不得再参加本采购项目的响应。（响应人出具有效的承诺函并加盖公章）</w:t>
            </w:r>
          </w:p>
        </w:tc>
      </w:tr>
      <w:tr w14:paraId="2B494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748" w:type="dxa"/>
            <w:vAlign w:val="center"/>
          </w:tcPr>
          <w:p w14:paraId="783A2CA0">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ind w:left="0" w:right="0"/>
              <w:jc w:val="center"/>
              <w:textAlignment w:val="auto"/>
              <w:rPr>
                <w:rFonts w:hint="default" w:ascii="仿宋" w:hAnsi="仿宋" w:eastAsia="仿宋" w:cs="仿宋"/>
                <w:color w:val="000000"/>
                <w:sz w:val="20"/>
                <w:szCs w:val="20"/>
                <w:highlight w:val="none"/>
                <w:shd w:val="clear" w:color="auto" w:fill="FFFFFF"/>
                <w:lang w:val="en-US" w:eastAsia="zh-CN"/>
              </w:rPr>
            </w:pPr>
            <w:r>
              <w:rPr>
                <w:rFonts w:hint="eastAsia" w:ascii="仿宋" w:hAnsi="仿宋" w:eastAsia="仿宋" w:cs="仿宋"/>
                <w:color w:val="000000"/>
                <w:sz w:val="20"/>
                <w:szCs w:val="20"/>
                <w:highlight w:val="none"/>
                <w:shd w:val="clear" w:color="auto" w:fill="FFFFFF"/>
                <w:lang w:val="en-US" w:eastAsia="zh-CN"/>
              </w:rPr>
              <w:t>7</w:t>
            </w:r>
          </w:p>
        </w:tc>
        <w:tc>
          <w:tcPr>
            <w:tcW w:w="8731" w:type="dxa"/>
          </w:tcPr>
          <w:p w14:paraId="528DBE0F">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leftChars="0" w:right="0" w:rightChars="0"/>
              <w:jc w:val="left"/>
              <w:textAlignment w:val="auto"/>
              <w:rPr>
                <w:rFonts w:hint="eastAsia" w:ascii="仿宋" w:hAnsi="仿宋" w:eastAsia="仿宋" w:cs="仿宋"/>
                <w:color w:val="000000"/>
                <w:sz w:val="20"/>
                <w:szCs w:val="20"/>
                <w:highlight w:val="none"/>
                <w:lang w:val="en-US" w:eastAsia="zh-CN"/>
              </w:rPr>
            </w:pPr>
            <w:r>
              <w:rPr>
                <w:rFonts w:hint="eastAsia" w:ascii="仿宋" w:hAnsi="仿宋" w:eastAsia="仿宋" w:cs="仿宋"/>
                <w:color w:val="000000"/>
                <w:sz w:val="20"/>
                <w:szCs w:val="20"/>
                <w:highlight w:val="none"/>
                <w:lang w:val="en-US" w:eastAsia="zh-CN"/>
              </w:rPr>
              <w:t>响应人在参加本次采购活动前3年内没有发生严重违约行为以及发生重大质量安全事故。</w:t>
            </w:r>
            <w:r>
              <w:rPr>
                <w:rFonts w:hint="eastAsia" w:ascii="仿宋" w:hAnsi="仿宋" w:eastAsia="仿宋" w:cs="仿宋"/>
                <w:color w:val="000000"/>
                <w:sz w:val="20"/>
                <w:szCs w:val="20"/>
                <w:highlight w:val="none"/>
                <w:lang w:val="zh-CN"/>
              </w:rPr>
              <w:t>（响应人出具有效的承诺函并加盖公章）</w:t>
            </w:r>
          </w:p>
        </w:tc>
      </w:tr>
      <w:tr w14:paraId="174D3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748" w:type="dxa"/>
            <w:vAlign w:val="center"/>
          </w:tcPr>
          <w:p w14:paraId="431BE16D">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ind w:left="0" w:right="0"/>
              <w:jc w:val="center"/>
              <w:textAlignment w:val="auto"/>
              <w:rPr>
                <w:rFonts w:hint="default" w:ascii="仿宋" w:hAnsi="仿宋" w:eastAsia="仿宋" w:cs="仿宋"/>
                <w:color w:val="000000"/>
                <w:sz w:val="20"/>
                <w:szCs w:val="20"/>
                <w:highlight w:val="none"/>
                <w:shd w:val="clear" w:color="auto" w:fill="FFFFFF"/>
                <w:lang w:val="en-US" w:eastAsia="zh-CN"/>
              </w:rPr>
            </w:pPr>
            <w:r>
              <w:rPr>
                <w:rFonts w:hint="eastAsia" w:ascii="仿宋" w:hAnsi="仿宋" w:eastAsia="仿宋" w:cs="仿宋"/>
                <w:color w:val="000000"/>
                <w:sz w:val="20"/>
                <w:szCs w:val="20"/>
                <w:highlight w:val="none"/>
                <w:shd w:val="clear" w:color="auto" w:fill="FFFFFF"/>
                <w:lang w:val="en-US" w:eastAsia="zh-CN"/>
              </w:rPr>
              <w:t>8</w:t>
            </w:r>
          </w:p>
        </w:tc>
        <w:tc>
          <w:tcPr>
            <w:tcW w:w="8731" w:type="dxa"/>
          </w:tcPr>
          <w:p w14:paraId="4DD65260">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leftChars="0" w:right="0" w:rightChars="0"/>
              <w:jc w:val="left"/>
              <w:textAlignment w:val="auto"/>
              <w:rPr>
                <w:rFonts w:hint="eastAsia" w:ascii="仿宋" w:hAnsi="仿宋" w:eastAsia="仿宋" w:cs="仿宋"/>
                <w:color w:val="000000"/>
                <w:sz w:val="20"/>
                <w:szCs w:val="20"/>
                <w:highlight w:val="none"/>
                <w:lang w:val="en-US" w:eastAsia="zh-CN"/>
              </w:rPr>
            </w:pPr>
            <w:r>
              <w:rPr>
                <w:rFonts w:hint="eastAsia" w:ascii="仿宋" w:hAnsi="仿宋" w:eastAsia="仿宋" w:cs="仿宋"/>
                <w:color w:val="000000"/>
                <w:sz w:val="20"/>
                <w:szCs w:val="20"/>
                <w:highlight w:val="none"/>
                <w:lang w:val="en-US" w:eastAsia="zh-CN"/>
              </w:rPr>
              <w:t>响应人必须具备二类以上汽车维修资质证、或完成汽车维修经营管理备案，并提交属地交管部门签章的《二类汽车维修资质证》或《机动车维修经营备案表》作为证明资料。</w:t>
            </w:r>
          </w:p>
        </w:tc>
      </w:tr>
      <w:tr w14:paraId="73741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748" w:type="dxa"/>
            <w:vAlign w:val="center"/>
          </w:tcPr>
          <w:p w14:paraId="0BF29F8D">
            <w:pPr>
              <w:keepNext w:val="0"/>
              <w:keepLines w:val="0"/>
              <w:pageBreakBefore w:val="0"/>
              <w:widowControl/>
              <w:suppressLineNumbers w:val="0"/>
              <w:kinsoku/>
              <w:wordWrap/>
              <w:overflowPunct/>
              <w:topLinePunct w:val="0"/>
              <w:autoSpaceDE w:val="0"/>
              <w:autoSpaceDN w:val="0"/>
              <w:bidi w:val="0"/>
              <w:adjustRightInd w:val="0"/>
              <w:snapToGrid w:val="0"/>
              <w:spacing w:before="0" w:beforeAutospacing="0" w:after="0" w:afterAutospacing="0"/>
              <w:ind w:left="0" w:right="0"/>
              <w:jc w:val="center"/>
              <w:textAlignment w:val="auto"/>
              <w:rPr>
                <w:rFonts w:hint="default" w:ascii="仿宋" w:hAnsi="仿宋" w:eastAsia="仿宋" w:cs="仿宋"/>
                <w:color w:val="000000"/>
                <w:sz w:val="20"/>
                <w:szCs w:val="20"/>
                <w:highlight w:val="none"/>
                <w:shd w:val="clear" w:color="auto" w:fill="FFFFFF"/>
                <w:lang w:val="en-US" w:eastAsia="zh-CN"/>
              </w:rPr>
            </w:pPr>
            <w:r>
              <w:rPr>
                <w:rFonts w:hint="eastAsia" w:ascii="仿宋" w:hAnsi="仿宋" w:eastAsia="仿宋" w:cs="仿宋"/>
                <w:color w:val="000000"/>
                <w:sz w:val="20"/>
                <w:szCs w:val="20"/>
                <w:highlight w:val="none"/>
                <w:shd w:val="clear" w:color="auto" w:fill="FFFFFF"/>
                <w:lang w:val="en-US" w:eastAsia="zh-CN"/>
              </w:rPr>
              <w:t>9</w:t>
            </w:r>
          </w:p>
        </w:tc>
        <w:tc>
          <w:tcPr>
            <w:tcW w:w="8731" w:type="dxa"/>
          </w:tcPr>
          <w:p w14:paraId="5FF971EA">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leftChars="0" w:right="0" w:rightChars="0"/>
              <w:jc w:val="left"/>
              <w:textAlignment w:val="auto"/>
              <w:rPr>
                <w:rFonts w:hint="eastAsia" w:ascii="仿宋" w:hAnsi="仿宋" w:eastAsia="仿宋" w:cs="仿宋"/>
                <w:color w:val="000000"/>
                <w:sz w:val="20"/>
                <w:szCs w:val="20"/>
                <w:highlight w:val="none"/>
                <w:lang w:val="en-US" w:eastAsia="zh-CN"/>
              </w:rPr>
            </w:pPr>
            <w:r>
              <w:rPr>
                <w:rFonts w:hint="eastAsia" w:ascii="仿宋" w:hAnsi="仿宋" w:eastAsia="仿宋" w:cs="仿宋"/>
                <w:color w:val="000000"/>
                <w:sz w:val="20"/>
                <w:szCs w:val="20"/>
                <w:highlight w:val="none"/>
                <w:lang w:val="zh-CN"/>
              </w:rPr>
              <w:t>已</w:t>
            </w:r>
            <w:r>
              <w:rPr>
                <w:rFonts w:hint="eastAsia" w:ascii="仿宋" w:hAnsi="仿宋" w:eastAsia="仿宋" w:cs="仿宋"/>
                <w:color w:val="000000"/>
                <w:sz w:val="20"/>
                <w:szCs w:val="20"/>
                <w:highlight w:val="none"/>
                <w:lang w:val="en-US" w:eastAsia="zh-CN"/>
              </w:rPr>
              <w:t>成功报名本项目</w:t>
            </w:r>
            <w:r>
              <w:rPr>
                <w:rFonts w:hint="eastAsia" w:ascii="仿宋" w:hAnsi="仿宋" w:eastAsia="仿宋" w:cs="仿宋"/>
                <w:color w:val="000000"/>
                <w:sz w:val="20"/>
                <w:szCs w:val="20"/>
                <w:highlight w:val="none"/>
                <w:lang w:val="zh-CN"/>
              </w:rPr>
              <w:t>。</w:t>
            </w:r>
          </w:p>
        </w:tc>
      </w:tr>
    </w:tbl>
    <w:p w14:paraId="018F489B">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firstLine="480" w:firstLineChars="200"/>
        <w:jc w:val="left"/>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8.符合性审查</w:t>
      </w:r>
    </w:p>
    <w:p w14:paraId="777D061F">
      <w:pPr>
        <w:pStyle w:val="16"/>
        <w:keepNext w:val="0"/>
        <w:keepLines w:val="0"/>
        <w:widowControl w:val="0"/>
        <w:suppressLineNumbers w:val="0"/>
        <w:spacing w:before="0" w:beforeAutospacing="0" w:after="0" w:afterAutospacing="0"/>
        <w:ind w:left="0" w:right="0" w:firstLine="562" w:firstLineChars="200"/>
        <w:jc w:val="center"/>
        <w:rPr>
          <w:rFonts w:hint="eastAsia" w:ascii="仿宋" w:hAnsi="仿宋" w:eastAsia="仿宋" w:cs="仿宋"/>
          <w:b/>
          <w:bCs/>
          <w:color w:val="000000"/>
          <w:kern w:val="2"/>
          <w:sz w:val="28"/>
          <w:szCs w:val="28"/>
          <w:highlight w:val="none"/>
        </w:rPr>
      </w:pPr>
      <w:r>
        <w:rPr>
          <w:rFonts w:hint="eastAsia" w:ascii="仿宋" w:hAnsi="仿宋" w:eastAsia="仿宋" w:cs="仿宋"/>
          <w:b/>
          <w:bCs/>
          <w:color w:val="000000"/>
          <w:sz w:val="28"/>
          <w:szCs w:val="28"/>
          <w:highlight w:val="none"/>
          <w:lang w:val="en-US" w:eastAsia="zh-CN"/>
        </w:rPr>
        <w:t>《符合性审查表》</w:t>
      </w:r>
    </w:p>
    <w:tbl>
      <w:tblPr>
        <w:tblStyle w:val="18"/>
        <w:tblW w:w="93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791"/>
        <w:gridCol w:w="8531"/>
      </w:tblGrid>
      <w:tr w14:paraId="0D185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6" w:hRule="atLeast"/>
          <w:jc w:val="center"/>
        </w:trPr>
        <w:tc>
          <w:tcPr>
            <w:tcW w:w="791" w:type="dxa"/>
            <w:tcBorders>
              <w:top w:val="single" w:color="auto" w:sz="4" w:space="0"/>
              <w:left w:val="single" w:color="auto" w:sz="4" w:space="0"/>
              <w:bottom w:val="single" w:color="auto" w:sz="4" w:space="0"/>
              <w:right w:val="single" w:color="auto" w:sz="4" w:space="0"/>
            </w:tcBorders>
            <w:shd w:val="clear" w:color="auto" w:fill="auto"/>
          </w:tcPr>
          <w:p w14:paraId="5DDA1198">
            <w:pPr>
              <w:keepNext w:val="0"/>
              <w:keepLines w:val="0"/>
              <w:widowControl/>
              <w:suppressLineNumbers w:val="0"/>
              <w:autoSpaceDE w:val="0"/>
              <w:autoSpaceDN w:val="0"/>
              <w:adjustRightInd w:val="0"/>
              <w:snapToGrid w:val="0"/>
              <w:spacing w:before="0" w:beforeAutospacing="0" w:after="0" w:afterAutospacing="0"/>
              <w:ind w:left="0" w:right="32"/>
              <w:jc w:val="center"/>
              <w:rPr>
                <w:rFonts w:hint="eastAsia" w:ascii="仿宋" w:hAnsi="仿宋" w:eastAsia="仿宋" w:cs="仿宋"/>
                <w:color w:val="000000"/>
                <w:kern w:val="2"/>
                <w:sz w:val="20"/>
                <w:szCs w:val="20"/>
                <w:highlight w:val="none"/>
              </w:rPr>
            </w:pPr>
            <w:r>
              <w:rPr>
                <w:rFonts w:hint="eastAsia" w:ascii="仿宋" w:hAnsi="仿宋" w:eastAsia="仿宋" w:cs="仿宋"/>
                <w:color w:val="000000"/>
                <w:kern w:val="2"/>
                <w:sz w:val="20"/>
                <w:szCs w:val="20"/>
                <w:highlight w:val="none"/>
                <w:lang w:val="en-US" w:eastAsia="zh-CN"/>
              </w:rPr>
              <w:t>序号</w:t>
            </w:r>
          </w:p>
        </w:tc>
        <w:tc>
          <w:tcPr>
            <w:tcW w:w="8531" w:type="dxa"/>
            <w:tcBorders>
              <w:top w:val="single" w:color="auto" w:sz="4" w:space="0"/>
              <w:left w:val="nil"/>
              <w:bottom w:val="single" w:color="auto" w:sz="4" w:space="0"/>
              <w:right w:val="single" w:color="auto" w:sz="4" w:space="0"/>
            </w:tcBorders>
            <w:shd w:val="clear" w:color="auto" w:fill="auto"/>
          </w:tcPr>
          <w:p w14:paraId="6E06390F">
            <w:pPr>
              <w:keepNext w:val="0"/>
              <w:keepLines w:val="0"/>
              <w:widowControl/>
              <w:suppressLineNumbers w:val="0"/>
              <w:autoSpaceDE w:val="0"/>
              <w:autoSpaceDN w:val="0"/>
              <w:adjustRightInd w:val="0"/>
              <w:snapToGrid w:val="0"/>
              <w:spacing w:before="0" w:beforeAutospacing="0" w:after="0" w:afterAutospacing="0"/>
              <w:ind w:left="0" w:right="0"/>
              <w:jc w:val="center"/>
              <w:rPr>
                <w:rFonts w:hint="eastAsia" w:ascii="仿宋" w:hAnsi="仿宋" w:eastAsia="仿宋" w:cs="仿宋"/>
                <w:color w:val="000000"/>
                <w:kern w:val="2"/>
                <w:sz w:val="20"/>
                <w:szCs w:val="20"/>
                <w:highlight w:val="none"/>
              </w:rPr>
            </w:pPr>
            <w:r>
              <w:rPr>
                <w:rFonts w:hint="eastAsia" w:ascii="仿宋" w:hAnsi="仿宋" w:eastAsia="仿宋" w:cs="仿宋"/>
                <w:color w:val="000000"/>
                <w:kern w:val="2"/>
                <w:sz w:val="20"/>
                <w:szCs w:val="20"/>
                <w:highlight w:val="none"/>
                <w:lang w:val="en-US" w:eastAsia="zh-CN"/>
              </w:rPr>
              <w:t>内容</w:t>
            </w:r>
          </w:p>
        </w:tc>
      </w:tr>
      <w:tr w14:paraId="15F6E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791" w:type="dxa"/>
            <w:tcBorders>
              <w:top w:val="single" w:color="auto" w:sz="4" w:space="0"/>
              <w:left w:val="single" w:color="auto" w:sz="4" w:space="0"/>
              <w:bottom w:val="single" w:color="auto" w:sz="4" w:space="0"/>
              <w:right w:val="single" w:color="auto" w:sz="4" w:space="0"/>
            </w:tcBorders>
            <w:shd w:val="clear" w:color="auto" w:fill="auto"/>
          </w:tcPr>
          <w:p w14:paraId="295592C9">
            <w:pPr>
              <w:keepNext w:val="0"/>
              <w:keepLines w:val="0"/>
              <w:widowControl/>
              <w:suppressLineNumbers w:val="0"/>
              <w:autoSpaceDE w:val="0"/>
              <w:autoSpaceDN w:val="0"/>
              <w:adjustRightInd w:val="0"/>
              <w:snapToGrid w:val="0"/>
              <w:spacing w:before="0" w:beforeAutospacing="0" w:after="0" w:afterAutospacing="0"/>
              <w:ind w:left="0" w:right="32"/>
              <w:jc w:val="center"/>
              <w:rPr>
                <w:rFonts w:hint="eastAsia" w:ascii="仿宋" w:hAnsi="仿宋" w:eastAsia="仿宋" w:cs="仿宋"/>
                <w:color w:val="000000"/>
                <w:kern w:val="2"/>
                <w:sz w:val="20"/>
                <w:szCs w:val="20"/>
                <w:highlight w:val="none"/>
              </w:rPr>
            </w:pPr>
          </w:p>
          <w:p w14:paraId="4ABCBCBE">
            <w:pPr>
              <w:keepNext w:val="0"/>
              <w:keepLines w:val="0"/>
              <w:widowControl/>
              <w:suppressLineNumbers w:val="0"/>
              <w:autoSpaceDE w:val="0"/>
              <w:autoSpaceDN w:val="0"/>
              <w:adjustRightInd w:val="0"/>
              <w:snapToGrid w:val="0"/>
              <w:spacing w:before="0" w:beforeAutospacing="0" w:after="0" w:afterAutospacing="0"/>
              <w:ind w:left="0" w:right="32"/>
              <w:jc w:val="center"/>
              <w:rPr>
                <w:rFonts w:hint="eastAsia" w:ascii="仿宋" w:hAnsi="仿宋" w:eastAsia="仿宋" w:cs="仿宋"/>
                <w:color w:val="000000"/>
                <w:kern w:val="2"/>
                <w:sz w:val="20"/>
                <w:szCs w:val="20"/>
                <w:highlight w:val="none"/>
              </w:rPr>
            </w:pPr>
            <w:r>
              <w:rPr>
                <w:rFonts w:hint="eastAsia" w:ascii="仿宋" w:hAnsi="仿宋" w:eastAsia="仿宋" w:cs="仿宋"/>
                <w:color w:val="000000"/>
                <w:kern w:val="2"/>
                <w:sz w:val="20"/>
                <w:szCs w:val="20"/>
                <w:highlight w:val="none"/>
                <w:lang w:val="en-US" w:eastAsia="zh-CN"/>
              </w:rPr>
              <w:t>1</w:t>
            </w:r>
          </w:p>
        </w:tc>
        <w:tc>
          <w:tcPr>
            <w:tcW w:w="8531" w:type="dxa"/>
            <w:tcBorders>
              <w:top w:val="single" w:color="auto" w:sz="4" w:space="0"/>
              <w:left w:val="nil"/>
              <w:bottom w:val="single" w:color="auto" w:sz="4" w:space="0"/>
              <w:right w:val="single" w:color="auto" w:sz="4" w:space="0"/>
            </w:tcBorders>
            <w:shd w:val="clear" w:color="auto" w:fill="auto"/>
            <w:vAlign w:val="top"/>
          </w:tcPr>
          <w:p w14:paraId="01A64F6A">
            <w:pPr>
              <w:keepNext w:val="0"/>
              <w:keepLines w:val="0"/>
              <w:widowControl/>
              <w:suppressLineNumbers w:val="0"/>
              <w:autoSpaceDE w:val="0"/>
              <w:autoSpaceDN w:val="0"/>
              <w:adjustRightInd w:val="0"/>
              <w:snapToGrid w:val="0"/>
              <w:spacing w:before="0" w:beforeAutospacing="0" w:after="0" w:afterAutospacing="0" w:line="240" w:lineRule="exact"/>
              <w:ind w:left="0" w:leftChars="0" w:right="0" w:rightChars="0"/>
              <w:jc w:val="both"/>
              <w:rPr>
                <w:rFonts w:hint="eastAsia" w:ascii="仿宋" w:hAnsi="仿宋" w:eastAsia="仿宋" w:cs="仿宋"/>
                <w:sz w:val="20"/>
                <w:szCs w:val="20"/>
                <w:highlight w:val="none"/>
              </w:rPr>
            </w:pPr>
            <w:r>
              <w:rPr>
                <w:rFonts w:hint="eastAsia" w:ascii="仿宋" w:hAnsi="仿宋" w:eastAsia="仿宋" w:cs="仿宋"/>
                <w:sz w:val="20"/>
                <w:szCs w:val="20"/>
                <w:highlight w:val="none"/>
              </w:rPr>
              <w:t>响应报价：</w:t>
            </w:r>
          </w:p>
          <w:p w14:paraId="23EA39D9">
            <w:pPr>
              <w:keepNext w:val="0"/>
              <w:keepLines w:val="0"/>
              <w:widowControl/>
              <w:suppressLineNumbers w:val="0"/>
              <w:autoSpaceDE w:val="0"/>
              <w:autoSpaceDN w:val="0"/>
              <w:adjustRightInd w:val="0"/>
              <w:snapToGrid w:val="0"/>
              <w:spacing w:before="0" w:beforeAutospacing="0" w:after="0" w:afterAutospacing="0" w:line="240" w:lineRule="exact"/>
              <w:ind w:left="0" w:leftChars="0" w:right="0" w:rightChars="0"/>
              <w:jc w:val="both"/>
              <w:rPr>
                <w:rFonts w:hint="eastAsia" w:ascii="仿宋" w:hAnsi="仿宋" w:eastAsia="仿宋" w:cs="仿宋"/>
                <w:sz w:val="20"/>
                <w:szCs w:val="20"/>
                <w:highlight w:val="none"/>
                <w:lang w:eastAsia="zh-CN"/>
              </w:rPr>
            </w:pPr>
            <w:r>
              <w:rPr>
                <w:rFonts w:hint="eastAsia" w:ascii="仿宋" w:hAnsi="仿宋" w:eastAsia="仿宋" w:cs="仿宋"/>
                <w:sz w:val="20"/>
                <w:szCs w:val="20"/>
                <w:highlight w:val="none"/>
              </w:rPr>
              <w:t>①响应报价未超过本项目最高限价，且单项报价也未超过单价的最高限价</w:t>
            </w:r>
            <w:r>
              <w:rPr>
                <w:rFonts w:hint="eastAsia" w:ascii="仿宋" w:hAnsi="仿宋" w:eastAsia="仿宋" w:cs="仿宋"/>
                <w:sz w:val="20"/>
                <w:szCs w:val="20"/>
                <w:highlight w:val="none"/>
                <w:lang w:eastAsia="zh-CN"/>
              </w:rPr>
              <w:t>。</w:t>
            </w:r>
          </w:p>
          <w:p w14:paraId="64FDF047">
            <w:pPr>
              <w:keepNext w:val="0"/>
              <w:keepLines w:val="0"/>
              <w:widowControl/>
              <w:suppressLineNumbers w:val="0"/>
              <w:autoSpaceDE w:val="0"/>
              <w:autoSpaceDN w:val="0"/>
              <w:adjustRightInd w:val="0"/>
              <w:snapToGrid w:val="0"/>
              <w:spacing w:before="0" w:beforeAutospacing="0" w:after="0" w:afterAutospacing="0" w:line="240" w:lineRule="exact"/>
              <w:ind w:left="0" w:leftChars="0" w:right="0" w:rightChars="0"/>
              <w:jc w:val="both"/>
              <w:rPr>
                <w:rFonts w:hint="eastAsia" w:ascii="仿宋" w:hAnsi="仿宋" w:eastAsia="仿宋" w:cs="仿宋"/>
                <w:sz w:val="20"/>
                <w:szCs w:val="20"/>
                <w:highlight w:val="none"/>
              </w:rPr>
            </w:pPr>
            <w:r>
              <w:rPr>
                <w:rFonts w:hint="eastAsia" w:ascii="仿宋" w:hAnsi="仿宋" w:eastAsia="仿宋" w:cs="仿宋"/>
                <w:sz w:val="20"/>
                <w:szCs w:val="20"/>
                <w:highlight w:val="none"/>
              </w:rPr>
              <w:t>②对本项目的全部内容进行响应报价。</w:t>
            </w:r>
          </w:p>
          <w:p w14:paraId="042575FE">
            <w:pPr>
              <w:keepNext w:val="0"/>
              <w:keepLines w:val="0"/>
              <w:widowControl/>
              <w:suppressLineNumbers w:val="0"/>
              <w:autoSpaceDE w:val="0"/>
              <w:autoSpaceDN w:val="0"/>
              <w:adjustRightInd w:val="0"/>
              <w:snapToGrid w:val="0"/>
              <w:spacing w:before="0" w:beforeAutospacing="0" w:after="0" w:afterAutospacing="0" w:line="240" w:lineRule="exact"/>
              <w:ind w:left="0" w:leftChars="0" w:right="0" w:rightChars="0"/>
              <w:jc w:val="both"/>
              <w:rPr>
                <w:rFonts w:hint="eastAsia" w:ascii="仿宋" w:hAnsi="仿宋" w:eastAsia="仿宋" w:cs="仿宋"/>
                <w:sz w:val="20"/>
                <w:szCs w:val="20"/>
                <w:highlight w:val="none"/>
              </w:rPr>
            </w:pPr>
            <w:r>
              <w:rPr>
                <w:rFonts w:hint="eastAsia" w:ascii="仿宋" w:hAnsi="仿宋" w:eastAsia="仿宋" w:cs="仿宋"/>
                <w:sz w:val="20"/>
                <w:szCs w:val="20"/>
                <w:highlight w:val="none"/>
              </w:rPr>
              <w:t>③响应报价不存在明显低于其他通过符合性审查响应人报价的，或报价虽明显低于其他通过符合性审查响应人报价，但响应人能够提供证明其诚信履约且不影响</w:t>
            </w:r>
            <w:r>
              <w:rPr>
                <w:rFonts w:hint="eastAsia" w:ascii="仿宋" w:hAnsi="仿宋" w:eastAsia="仿宋" w:cs="仿宋"/>
                <w:sz w:val="20"/>
                <w:szCs w:val="20"/>
                <w:highlight w:val="none"/>
                <w:lang w:val="en-US" w:eastAsia="zh-CN"/>
              </w:rPr>
              <w:t>服务</w:t>
            </w:r>
            <w:r>
              <w:rPr>
                <w:rFonts w:hint="eastAsia" w:ascii="仿宋" w:hAnsi="仿宋" w:eastAsia="仿宋" w:cs="仿宋"/>
                <w:sz w:val="20"/>
                <w:szCs w:val="20"/>
                <w:highlight w:val="none"/>
              </w:rPr>
              <w:t>质量的书面说明等相关证明材料的。</w:t>
            </w:r>
          </w:p>
          <w:p w14:paraId="3B9B3841">
            <w:pPr>
              <w:keepNext w:val="0"/>
              <w:keepLines w:val="0"/>
              <w:widowControl/>
              <w:suppressLineNumbers w:val="0"/>
              <w:autoSpaceDE w:val="0"/>
              <w:autoSpaceDN w:val="0"/>
              <w:adjustRightInd w:val="0"/>
              <w:snapToGrid w:val="0"/>
              <w:spacing w:before="0" w:beforeAutospacing="0" w:after="0" w:afterAutospacing="0" w:line="240" w:lineRule="exact"/>
              <w:ind w:left="0" w:leftChars="0" w:right="0" w:rightChars="0"/>
              <w:jc w:val="both"/>
              <w:rPr>
                <w:rFonts w:hint="eastAsia" w:ascii="仿宋" w:hAnsi="仿宋" w:eastAsia="仿宋" w:cs="仿宋"/>
                <w:sz w:val="20"/>
                <w:szCs w:val="20"/>
                <w:highlight w:val="none"/>
              </w:rPr>
            </w:pPr>
            <w:r>
              <w:rPr>
                <w:rFonts w:hint="eastAsia" w:ascii="仿宋" w:hAnsi="仿宋" w:eastAsia="仿宋" w:cs="仿宋"/>
                <w:sz w:val="20"/>
                <w:szCs w:val="20"/>
                <w:highlight w:val="none"/>
              </w:rPr>
              <w:t>④响应报价是唯一确定的。</w:t>
            </w:r>
          </w:p>
          <w:p w14:paraId="33D4FE05">
            <w:pPr>
              <w:keepNext w:val="0"/>
              <w:keepLines w:val="0"/>
              <w:widowControl/>
              <w:suppressLineNumbers w:val="0"/>
              <w:autoSpaceDE w:val="0"/>
              <w:autoSpaceDN w:val="0"/>
              <w:adjustRightInd w:val="0"/>
              <w:snapToGrid w:val="0"/>
              <w:spacing w:before="0" w:beforeAutospacing="0" w:after="0" w:afterAutospacing="0" w:line="240" w:lineRule="exact"/>
              <w:ind w:left="0" w:leftChars="0" w:right="0" w:rightChars="0"/>
              <w:jc w:val="both"/>
              <w:rPr>
                <w:rFonts w:hint="eastAsia" w:ascii="仿宋" w:hAnsi="仿宋" w:eastAsia="仿宋" w:cs="仿宋"/>
                <w:color w:val="000000"/>
                <w:kern w:val="2"/>
                <w:sz w:val="20"/>
                <w:szCs w:val="20"/>
                <w:highlight w:val="none"/>
              </w:rPr>
            </w:pPr>
            <w:r>
              <w:rPr>
                <w:rFonts w:hint="eastAsia" w:ascii="仿宋" w:hAnsi="仿宋" w:eastAsia="仿宋" w:cs="仿宋"/>
                <w:sz w:val="20"/>
                <w:szCs w:val="20"/>
                <w:highlight w:val="none"/>
              </w:rPr>
              <w:t>⑤响应报价均应包含国家规定的税费。</w:t>
            </w:r>
          </w:p>
        </w:tc>
      </w:tr>
      <w:tr w14:paraId="63D09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1" w:type="dxa"/>
            <w:tcBorders>
              <w:top w:val="single" w:color="auto" w:sz="4" w:space="0"/>
              <w:left w:val="single" w:color="auto" w:sz="4" w:space="0"/>
              <w:bottom w:val="single" w:color="auto" w:sz="4" w:space="0"/>
              <w:right w:val="single" w:color="auto" w:sz="4" w:space="0"/>
            </w:tcBorders>
            <w:shd w:val="clear" w:color="auto" w:fill="auto"/>
          </w:tcPr>
          <w:p w14:paraId="67C8F107">
            <w:pPr>
              <w:keepNext w:val="0"/>
              <w:keepLines w:val="0"/>
              <w:widowControl/>
              <w:suppressLineNumbers w:val="0"/>
              <w:autoSpaceDE w:val="0"/>
              <w:autoSpaceDN w:val="0"/>
              <w:adjustRightInd w:val="0"/>
              <w:snapToGrid w:val="0"/>
              <w:spacing w:before="0" w:beforeAutospacing="0" w:after="0" w:afterAutospacing="0"/>
              <w:ind w:left="0" w:right="32"/>
              <w:jc w:val="center"/>
              <w:rPr>
                <w:rFonts w:hint="eastAsia" w:ascii="仿宋" w:hAnsi="仿宋" w:eastAsia="仿宋" w:cs="仿宋"/>
                <w:color w:val="000000"/>
                <w:kern w:val="2"/>
                <w:sz w:val="20"/>
                <w:szCs w:val="20"/>
                <w:highlight w:val="none"/>
              </w:rPr>
            </w:pPr>
            <w:r>
              <w:rPr>
                <w:rFonts w:hint="eastAsia" w:ascii="仿宋" w:hAnsi="仿宋" w:eastAsia="仿宋" w:cs="仿宋"/>
                <w:color w:val="000000"/>
                <w:kern w:val="2"/>
                <w:sz w:val="20"/>
                <w:szCs w:val="20"/>
                <w:highlight w:val="none"/>
                <w:lang w:val="en-US" w:eastAsia="zh-CN"/>
              </w:rPr>
              <w:t>2</w:t>
            </w:r>
          </w:p>
        </w:tc>
        <w:tc>
          <w:tcPr>
            <w:tcW w:w="8531" w:type="dxa"/>
            <w:tcBorders>
              <w:top w:val="single" w:color="auto" w:sz="4" w:space="0"/>
              <w:left w:val="nil"/>
              <w:bottom w:val="single" w:color="auto" w:sz="4" w:space="0"/>
              <w:right w:val="single" w:color="auto" w:sz="4" w:space="0"/>
            </w:tcBorders>
            <w:shd w:val="clear" w:color="auto" w:fill="auto"/>
            <w:vAlign w:val="top"/>
          </w:tcPr>
          <w:p w14:paraId="44F82D7F">
            <w:pPr>
              <w:keepNext w:val="0"/>
              <w:keepLines w:val="0"/>
              <w:widowControl/>
              <w:suppressLineNumbers w:val="0"/>
              <w:autoSpaceDE w:val="0"/>
              <w:autoSpaceDN w:val="0"/>
              <w:adjustRightInd w:val="0"/>
              <w:snapToGrid w:val="0"/>
              <w:spacing w:before="0" w:beforeAutospacing="0" w:after="0" w:afterAutospacing="0" w:line="240" w:lineRule="auto"/>
              <w:ind w:left="0" w:leftChars="0" w:right="0" w:rightChars="0"/>
              <w:rPr>
                <w:rFonts w:hint="eastAsia" w:ascii="仿宋" w:hAnsi="仿宋" w:eastAsia="仿宋" w:cs="仿宋"/>
                <w:color w:val="000000"/>
                <w:kern w:val="2"/>
                <w:sz w:val="20"/>
                <w:szCs w:val="20"/>
                <w:highlight w:val="none"/>
              </w:rPr>
            </w:pPr>
            <w:r>
              <w:rPr>
                <w:rFonts w:hint="eastAsia" w:ascii="仿宋" w:hAnsi="仿宋" w:eastAsia="仿宋" w:cs="仿宋"/>
                <w:color w:val="000000"/>
                <w:sz w:val="20"/>
                <w:szCs w:val="20"/>
                <w:highlight w:val="none"/>
              </w:rPr>
              <w:t>提供《响应</w:t>
            </w:r>
            <w:r>
              <w:rPr>
                <w:rFonts w:hint="eastAsia" w:ascii="仿宋" w:hAnsi="仿宋" w:eastAsia="仿宋" w:cs="仿宋"/>
                <w:color w:val="000000"/>
                <w:sz w:val="20"/>
                <w:szCs w:val="20"/>
                <w:highlight w:val="none"/>
                <w:lang w:val="en-US" w:eastAsia="zh-CN"/>
              </w:rPr>
              <w:t>承诺</w:t>
            </w:r>
            <w:r>
              <w:rPr>
                <w:rFonts w:hint="eastAsia" w:ascii="仿宋" w:hAnsi="仿宋" w:eastAsia="仿宋" w:cs="仿宋"/>
                <w:color w:val="000000"/>
                <w:sz w:val="20"/>
                <w:szCs w:val="20"/>
                <w:highlight w:val="none"/>
              </w:rPr>
              <w:t>函》，响应有效期为提交响应文件的截止之日起90天</w:t>
            </w:r>
          </w:p>
        </w:tc>
      </w:tr>
      <w:tr w14:paraId="586FF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1" w:type="dxa"/>
            <w:tcBorders>
              <w:top w:val="single" w:color="auto" w:sz="4" w:space="0"/>
              <w:left w:val="single" w:color="auto" w:sz="4" w:space="0"/>
              <w:bottom w:val="single" w:color="auto" w:sz="4" w:space="0"/>
              <w:right w:val="single" w:color="auto" w:sz="4" w:space="0"/>
            </w:tcBorders>
            <w:shd w:val="clear" w:color="auto" w:fill="auto"/>
          </w:tcPr>
          <w:p w14:paraId="18E412CE">
            <w:pPr>
              <w:keepNext w:val="0"/>
              <w:keepLines w:val="0"/>
              <w:widowControl/>
              <w:suppressLineNumbers w:val="0"/>
              <w:autoSpaceDE w:val="0"/>
              <w:autoSpaceDN w:val="0"/>
              <w:adjustRightInd w:val="0"/>
              <w:snapToGrid w:val="0"/>
              <w:spacing w:before="0" w:beforeAutospacing="0" w:after="0" w:afterAutospacing="0"/>
              <w:ind w:left="0" w:right="32"/>
              <w:jc w:val="center"/>
              <w:rPr>
                <w:rFonts w:hint="eastAsia" w:ascii="仿宋" w:hAnsi="仿宋" w:eastAsia="仿宋" w:cs="仿宋"/>
                <w:color w:val="000000"/>
                <w:kern w:val="2"/>
                <w:sz w:val="20"/>
                <w:szCs w:val="20"/>
                <w:highlight w:val="none"/>
              </w:rPr>
            </w:pPr>
            <w:r>
              <w:rPr>
                <w:rFonts w:hint="eastAsia" w:ascii="仿宋" w:hAnsi="仿宋" w:eastAsia="仿宋" w:cs="仿宋"/>
                <w:color w:val="000000"/>
                <w:kern w:val="2"/>
                <w:sz w:val="20"/>
                <w:szCs w:val="20"/>
                <w:highlight w:val="none"/>
                <w:lang w:val="en-US" w:eastAsia="zh-CN"/>
              </w:rPr>
              <w:t>3</w:t>
            </w:r>
          </w:p>
        </w:tc>
        <w:tc>
          <w:tcPr>
            <w:tcW w:w="8531" w:type="dxa"/>
            <w:tcBorders>
              <w:top w:val="single" w:color="auto" w:sz="4" w:space="0"/>
              <w:left w:val="nil"/>
              <w:bottom w:val="single" w:color="auto" w:sz="4" w:space="0"/>
              <w:right w:val="single" w:color="auto" w:sz="4" w:space="0"/>
            </w:tcBorders>
            <w:shd w:val="clear" w:color="auto" w:fill="auto"/>
            <w:vAlign w:val="top"/>
          </w:tcPr>
          <w:p w14:paraId="1C119242">
            <w:pPr>
              <w:keepNext w:val="0"/>
              <w:keepLines w:val="0"/>
              <w:widowControl/>
              <w:suppressLineNumbers w:val="0"/>
              <w:autoSpaceDE w:val="0"/>
              <w:autoSpaceDN w:val="0"/>
              <w:adjustRightInd w:val="0"/>
              <w:snapToGrid w:val="0"/>
              <w:spacing w:before="0" w:beforeAutospacing="0" w:after="0" w:afterAutospacing="0" w:line="240" w:lineRule="auto"/>
              <w:ind w:left="0" w:leftChars="0" w:right="0" w:rightChars="0"/>
              <w:rPr>
                <w:rFonts w:hint="eastAsia" w:ascii="仿宋" w:hAnsi="仿宋" w:eastAsia="仿宋" w:cs="仿宋"/>
                <w:color w:val="000000"/>
                <w:kern w:val="2"/>
                <w:sz w:val="20"/>
                <w:szCs w:val="20"/>
                <w:highlight w:val="none"/>
              </w:rPr>
            </w:pPr>
            <w:r>
              <w:rPr>
                <w:rFonts w:hint="eastAsia" w:ascii="仿宋" w:hAnsi="仿宋" w:eastAsia="仿宋" w:cs="仿宋"/>
                <w:color w:val="000000"/>
                <w:sz w:val="20"/>
                <w:szCs w:val="20"/>
                <w:highlight w:val="none"/>
              </w:rPr>
              <w:t>法定代表人资格证明书及授权委托书：按对应格式文件签署、盖章</w:t>
            </w:r>
            <w:r>
              <w:rPr>
                <w:rFonts w:hint="eastAsia" w:ascii="仿宋" w:hAnsi="仿宋" w:eastAsia="仿宋" w:cs="仿宋"/>
                <w:color w:val="000000"/>
                <w:sz w:val="20"/>
                <w:szCs w:val="20"/>
                <w:highlight w:val="none"/>
                <w:lang w:eastAsia="zh-CN"/>
              </w:rPr>
              <w:t>（</w:t>
            </w:r>
            <w:r>
              <w:rPr>
                <w:rFonts w:hint="eastAsia" w:ascii="仿宋" w:hAnsi="仿宋" w:eastAsia="仿宋" w:cs="仿宋"/>
                <w:color w:val="000000"/>
                <w:sz w:val="20"/>
                <w:szCs w:val="20"/>
                <w:highlight w:val="none"/>
              </w:rPr>
              <w:t>原件</w:t>
            </w:r>
            <w:r>
              <w:rPr>
                <w:rFonts w:hint="eastAsia" w:ascii="仿宋" w:hAnsi="仿宋" w:eastAsia="仿宋" w:cs="仿宋"/>
                <w:color w:val="000000"/>
                <w:sz w:val="20"/>
                <w:szCs w:val="20"/>
                <w:highlight w:val="none"/>
                <w:lang w:eastAsia="zh-CN"/>
              </w:rPr>
              <w:t>）</w:t>
            </w:r>
          </w:p>
        </w:tc>
      </w:tr>
      <w:tr w14:paraId="11C9E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91" w:type="dxa"/>
            <w:tcBorders>
              <w:top w:val="single" w:color="auto" w:sz="4" w:space="0"/>
              <w:left w:val="single" w:color="auto" w:sz="4" w:space="0"/>
              <w:bottom w:val="single" w:color="auto" w:sz="4" w:space="0"/>
              <w:right w:val="single" w:color="auto" w:sz="4" w:space="0"/>
            </w:tcBorders>
            <w:shd w:val="clear" w:color="auto" w:fill="auto"/>
          </w:tcPr>
          <w:p w14:paraId="73DC4138">
            <w:pPr>
              <w:keepNext w:val="0"/>
              <w:keepLines w:val="0"/>
              <w:widowControl/>
              <w:suppressLineNumbers w:val="0"/>
              <w:autoSpaceDE w:val="0"/>
              <w:autoSpaceDN w:val="0"/>
              <w:adjustRightInd w:val="0"/>
              <w:snapToGrid w:val="0"/>
              <w:spacing w:before="0" w:beforeAutospacing="0" w:after="0" w:afterAutospacing="0"/>
              <w:ind w:left="0" w:right="32"/>
              <w:jc w:val="center"/>
              <w:rPr>
                <w:rFonts w:hint="eastAsia" w:ascii="仿宋" w:hAnsi="仿宋" w:eastAsia="仿宋" w:cs="仿宋"/>
                <w:color w:val="000000"/>
                <w:kern w:val="2"/>
                <w:sz w:val="20"/>
                <w:szCs w:val="20"/>
                <w:highlight w:val="none"/>
                <w:lang w:val="en-US" w:eastAsia="zh-CN"/>
              </w:rPr>
            </w:pPr>
          </w:p>
          <w:p w14:paraId="1E0D8BAA">
            <w:pPr>
              <w:keepNext w:val="0"/>
              <w:keepLines w:val="0"/>
              <w:widowControl/>
              <w:suppressLineNumbers w:val="0"/>
              <w:autoSpaceDE w:val="0"/>
              <w:autoSpaceDN w:val="0"/>
              <w:adjustRightInd w:val="0"/>
              <w:snapToGrid w:val="0"/>
              <w:spacing w:before="0" w:beforeAutospacing="0" w:after="0" w:afterAutospacing="0"/>
              <w:ind w:left="0" w:right="32"/>
              <w:jc w:val="center"/>
              <w:rPr>
                <w:rFonts w:hint="eastAsia" w:ascii="仿宋" w:hAnsi="仿宋" w:eastAsia="仿宋" w:cs="仿宋"/>
                <w:color w:val="000000"/>
                <w:kern w:val="2"/>
                <w:sz w:val="20"/>
                <w:szCs w:val="20"/>
                <w:highlight w:val="none"/>
              </w:rPr>
            </w:pPr>
            <w:r>
              <w:rPr>
                <w:rFonts w:hint="eastAsia" w:ascii="仿宋" w:hAnsi="仿宋" w:eastAsia="仿宋" w:cs="仿宋"/>
                <w:color w:val="000000"/>
                <w:kern w:val="2"/>
                <w:sz w:val="20"/>
                <w:szCs w:val="20"/>
                <w:highlight w:val="none"/>
                <w:lang w:val="en-US" w:eastAsia="zh-CN"/>
              </w:rPr>
              <w:t>4</w:t>
            </w:r>
          </w:p>
        </w:tc>
        <w:tc>
          <w:tcPr>
            <w:tcW w:w="8531" w:type="dxa"/>
            <w:tcBorders>
              <w:top w:val="single" w:color="auto" w:sz="4" w:space="0"/>
              <w:left w:val="nil"/>
              <w:bottom w:val="single" w:color="auto" w:sz="4" w:space="0"/>
              <w:right w:val="single" w:color="auto" w:sz="4" w:space="0"/>
            </w:tcBorders>
            <w:shd w:val="clear" w:color="auto" w:fill="auto"/>
            <w:vAlign w:val="top"/>
          </w:tcPr>
          <w:p w14:paraId="6DB3163F">
            <w:pPr>
              <w:keepNext w:val="0"/>
              <w:keepLines w:val="0"/>
              <w:widowControl/>
              <w:suppressLineNumbers w:val="0"/>
              <w:autoSpaceDE w:val="0"/>
              <w:autoSpaceDN w:val="0"/>
              <w:adjustRightInd w:val="0"/>
              <w:snapToGrid w:val="0"/>
              <w:spacing w:before="0" w:beforeAutospacing="0" w:after="0" w:afterAutospacing="0" w:line="240" w:lineRule="auto"/>
              <w:ind w:left="0" w:leftChars="0" w:right="0" w:rightChars="0"/>
              <w:rPr>
                <w:rFonts w:hint="eastAsia" w:ascii="仿宋" w:hAnsi="仿宋" w:eastAsia="仿宋" w:cs="仿宋"/>
                <w:color w:val="000000"/>
                <w:kern w:val="2"/>
                <w:sz w:val="20"/>
                <w:szCs w:val="20"/>
                <w:highlight w:val="none"/>
              </w:rPr>
            </w:pPr>
            <w:r>
              <w:rPr>
                <w:rFonts w:hint="eastAsia" w:ascii="仿宋" w:hAnsi="仿宋" w:eastAsia="仿宋" w:cs="仿宋"/>
                <w:color w:val="000000"/>
                <w:sz w:val="20"/>
                <w:szCs w:val="20"/>
                <w:highlight w:val="none"/>
              </w:rPr>
              <w:t>响应文件按照</w:t>
            </w:r>
            <w:r>
              <w:rPr>
                <w:rFonts w:hint="eastAsia" w:ascii="仿宋" w:hAnsi="仿宋" w:eastAsia="仿宋" w:cs="仿宋"/>
                <w:color w:val="000000"/>
                <w:sz w:val="20"/>
                <w:szCs w:val="20"/>
                <w:highlight w:val="none"/>
                <w:lang w:val="en-US" w:eastAsia="zh-CN"/>
              </w:rPr>
              <w:t>采购</w:t>
            </w:r>
            <w:r>
              <w:rPr>
                <w:rFonts w:hint="eastAsia" w:ascii="仿宋" w:hAnsi="仿宋" w:eastAsia="仿宋" w:cs="仿宋"/>
                <w:color w:val="000000"/>
                <w:sz w:val="20"/>
                <w:szCs w:val="20"/>
                <w:highlight w:val="none"/>
                <w:lang w:eastAsia="zh-CN"/>
              </w:rPr>
              <w:t>文件</w:t>
            </w:r>
            <w:r>
              <w:rPr>
                <w:rFonts w:hint="eastAsia" w:ascii="仿宋" w:hAnsi="仿宋" w:eastAsia="仿宋" w:cs="仿宋"/>
                <w:color w:val="000000"/>
                <w:sz w:val="20"/>
                <w:szCs w:val="20"/>
                <w:highlight w:val="none"/>
              </w:rPr>
              <w:t>规定要求签署、盖章</w:t>
            </w:r>
            <w:r>
              <w:rPr>
                <w:rFonts w:hint="eastAsia" w:ascii="仿宋" w:hAnsi="仿宋" w:eastAsia="仿宋" w:cs="仿宋"/>
                <w:color w:val="000000"/>
                <w:sz w:val="20"/>
                <w:szCs w:val="20"/>
                <w:highlight w:val="none"/>
                <w:lang w:eastAsia="zh-CN"/>
              </w:rPr>
              <w:t>（</w:t>
            </w:r>
            <w:r>
              <w:rPr>
                <w:rFonts w:hint="eastAsia" w:ascii="仿宋" w:hAnsi="仿宋" w:eastAsia="仿宋" w:cs="仿宋"/>
                <w:color w:val="000000"/>
                <w:sz w:val="20"/>
                <w:szCs w:val="20"/>
                <w:highlight w:val="none"/>
                <w:lang w:val="en-US" w:eastAsia="zh-CN"/>
              </w:rPr>
              <w:t>包括封面、骑缝以及含有“签字”“盖章”字眼的每一处</w:t>
            </w:r>
            <w:r>
              <w:rPr>
                <w:rFonts w:hint="eastAsia" w:ascii="仿宋" w:hAnsi="仿宋" w:eastAsia="仿宋" w:cs="仿宋"/>
                <w:color w:val="000000"/>
                <w:sz w:val="20"/>
                <w:szCs w:val="20"/>
                <w:highlight w:val="none"/>
                <w:lang w:eastAsia="zh-CN"/>
              </w:rPr>
              <w:t>），</w:t>
            </w:r>
            <w:r>
              <w:rPr>
                <w:rFonts w:hint="eastAsia" w:ascii="仿宋" w:hAnsi="仿宋" w:eastAsia="仿宋" w:cs="仿宋"/>
                <w:color w:val="000000"/>
                <w:sz w:val="20"/>
                <w:szCs w:val="20"/>
                <w:highlight w:val="none"/>
                <w:lang w:val="en-US" w:eastAsia="zh-CN"/>
              </w:rPr>
              <w:t>不得改动本采购文件中已明确要求不得擅自删改的部分，以及遵守采购文件中已列明必须遵照执行否则按无效响应处理的各类要求。</w:t>
            </w:r>
          </w:p>
        </w:tc>
      </w:tr>
      <w:tr w14:paraId="48FB6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jc w:val="center"/>
        </w:trPr>
        <w:tc>
          <w:tcPr>
            <w:tcW w:w="791" w:type="dxa"/>
            <w:tcBorders>
              <w:top w:val="single" w:color="auto" w:sz="4" w:space="0"/>
              <w:left w:val="single" w:color="auto" w:sz="4" w:space="0"/>
              <w:bottom w:val="single" w:color="auto" w:sz="4" w:space="0"/>
              <w:right w:val="single" w:color="auto" w:sz="4" w:space="0"/>
            </w:tcBorders>
            <w:shd w:val="clear" w:color="auto" w:fill="auto"/>
          </w:tcPr>
          <w:p w14:paraId="0CEB5F72">
            <w:pPr>
              <w:keepNext w:val="0"/>
              <w:keepLines w:val="0"/>
              <w:widowControl/>
              <w:suppressLineNumbers w:val="0"/>
              <w:autoSpaceDE w:val="0"/>
              <w:autoSpaceDN w:val="0"/>
              <w:adjustRightInd w:val="0"/>
              <w:snapToGrid w:val="0"/>
              <w:spacing w:before="0" w:beforeAutospacing="0" w:after="0" w:afterAutospacing="0"/>
              <w:ind w:left="0" w:right="32"/>
              <w:jc w:val="center"/>
              <w:rPr>
                <w:rFonts w:hint="eastAsia" w:ascii="仿宋" w:hAnsi="仿宋" w:eastAsia="仿宋" w:cs="仿宋"/>
                <w:color w:val="000000"/>
                <w:kern w:val="2"/>
                <w:sz w:val="20"/>
                <w:szCs w:val="20"/>
                <w:highlight w:val="none"/>
              </w:rPr>
            </w:pPr>
            <w:r>
              <w:rPr>
                <w:rFonts w:hint="eastAsia" w:ascii="仿宋" w:hAnsi="仿宋" w:eastAsia="仿宋" w:cs="仿宋"/>
                <w:color w:val="000000"/>
                <w:kern w:val="2"/>
                <w:sz w:val="20"/>
                <w:szCs w:val="20"/>
                <w:highlight w:val="none"/>
                <w:lang w:val="en-US" w:eastAsia="zh-CN"/>
              </w:rPr>
              <w:t>5</w:t>
            </w:r>
          </w:p>
        </w:tc>
        <w:tc>
          <w:tcPr>
            <w:tcW w:w="8531" w:type="dxa"/>
            <w:tcBorders>
              <w:top w:val="single" w:color="auto" w:sz="4" w:space="0"/>
              <w:left w:val="nil"/>
              <w:bottom w:val="single" w:color="auto" w:sz="4" w:space="0"/>
              <w:right w:val="single" w:color="auto" w:sz="4" w:space="0"/>
            </w:tcBorders>
            <w:shd w:val="clear" w:color="auto" w:fill="auto"/>
            <w:vAlign w:val="top"/>
          </w:tcPr>
          <w:p w14:paraId="05E590BE">
            <w:pPr>
              <w:keepNext w:val="0"/>
              <w:keepLines w:val="0"/>
              <w:widowControl/>
              <w:suppressLineNumbers w:val="0"/>
              <w:autoSpaceDE w:val="0"/>
              <w:autoSpaceDN w:val="0"/>
              <w:adjustRightInd w:val="0"/>
              <w:snapToGrid w:val="0"/>
              <w:spacing w:before="0" w:beforeAutospacing="0" w:after="0" w:afterAutospacing="0" w:line="240" w:lineRule="auto"/>
              <w:ind w:left="0" w:leftChars="0" w:right="0" w:rightChars="0"/>
              <w:rPr>
                <w:rFonts w:hint="eastAsia" w:ascii="仿宋" w:hAnsi="仿宋" w:eastAsia="仿宋" w:cs="仿宋"/>
                <w:color w:val="000000"/>
                <w:kern w:val="2"/>
                <w:sz w:val="20"/>
                <w:szCs w:val="20"/>
                <w:highlight w:val="none"/>
                <w:lang w:val="en-US" w:eastAsia="zh-CN"/>
              </w:rPr>
            </w:pPr>
            <w:r>
              <w:rPr>
                <w:rFonts w:hint="eastAsia" w:ascii="仿宋" w:hAnsi="仿宋" w:eastAsia="仿宋" w:cs="仿宋"/>
                <w:color w:val="000000"/>
                <w:sz w:val="20"/>
                <w:szCs w:val="20"/>
                <w:highlight w:val="none"/>
              </w:rPr>
              <w:t>本</w:t>
            </w:r>
            <w:r>
              <w:rPr>
                <w:rFonts w:hint="eastAsia" w:ascii="仿宋" w:hAnsi="仿宋" w:eastAsia="仿宋" w:cs="仿宋"/>
                <w:color w:val="000000"/>
                <w:sz w:val="20"/>
                <w:szCs w:val="20"/>
                <w:highlight w:val="none"/>
                <w:lang w:val="en-US" w:eastAsia="zh-CN"/>
              </w:rPr>
              <w:t>采购</w:t>
            </w:r>
            <w:r>
              <w:rPr>
                <w:rFonts w:hint="eastAsia" w:ascii="仿宋" w:hAnsi="仿宋" w:eastAsia="仿宋" w:cs="仿宋"/>
                <w:color w:val="000000"/>
                <w:sz w:val="20"/>
                <w:szCs w:val="20"/>
                <w:highlight w:val="none"/>
                <w:lang w:eastAsia="zh-CN"/>
              </w:rPr>
              <w:t>文件</w:t>
            </w:r>
            <w:r>
              <w:rPr>
                <w:rFonts w:hint="eastAsia" w:ascii="仿宋" w:hAnsi="仿宋" w:eastAsia="仿宋" w:cs="仿宋"/>
                <w:color w:val="000000"/>
                <w:sz w:val="20"/>
                <w:szCs w:val="20"/>
                <w:highlight w:val="none"/>
              </w:rPr>
              <w:t>中的“★”号条款要求：响应方案</w:t>
            </w:r>
            <w:r>
              <w:rPr>
                <w:rFonts w:hint="eastAsia" w:ascii="仿宋" w:hAnsi="仿宋" w:eastAsia="仿宋" w:cs="仿宋"/>
                <w:color w:val="000000"/>
                <w:sz w:val="20"/>
                <w:szCs w:val="20"/>
                <w:highlight w:val="none"/>
                <w:lang w:val="en-US" w:eastAsia="zh-CN"/>
              </w:rPr>
              <w:t>一一</w:t>
            </w:r>
            <w:r>
              <w:rPr>
                <w:rFonts w:hint="eastAsia" w:ascii="仿宋" w:hAnsi="仿宋" w:eastAsia="仿宋" w:cs="仿宋"/>
                <w:color w:val="000000"/>
                <w:sz w:val="20"/>
                <w:szCs w:val="20"/>
                <w:highlight w:val="none"/>
              </w:rPr>
              <w:t>满足</w:t>
            </w:r>
            <w:r>
              <w:rPr>
                <w:rFonts w:hint="eastAsia" w:ascii="仿宋" w:hAnsi="仿宋" w:eastAsia="仿宋" w:cs="仿宋"/>
                <w:color w:val="000000"/>
                <w:sz w:val="20"/>
                <w:szCs w:val="20"/>
                <w:highlight w:val="none"/>
                <w:lang w:val="en-US" w:eastAsia="zh-CN"/>
              </w:rPr>
              <w:t>采购</w:t>
            </w:r>
            <w:r>
              <w:rPr>
                <w:rFonts w:hint="eastAsia" w:ascii="仿宋" w:hAnsi="仿宋" w:eastAsia="仿宋" w:cs="仿宋"/>
                <w:color w:val="000000"/>
                <w:sz w:val="20"/>
                <w:szCs w:val="20"/>
                <w:highlight w:val="none"/>
                <w:lang w:eastAsia="zh-CN"/>
              </w:rPr>
              <w:t>文件</w:t>
            </w:r>
            <w:r>
              <w:rPr>
                <w:rFonts w:hint="eastAsia" w:ascii="仿宋" w:hAnsi="仿宋" w:eastAsia="仿宋" w:cs="仿宋"/>
                <w:color w:val="000000"/>
                <w:sz w:val="20"/>
                <w:szCs w:val="20"/>
                <w:highlight w:val="none"/>
              </w:rPr>
              <w:t>“★”号条款要求</w:t>
            </w:r>
          </w:p>
        </w:tc>
      </w:tr>
      <w:tr w14:paraId="7E861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91" w:type="dxa"/>
            <w:tcBorders>
              <w:top w:val="single" w:color="auto" w:sz="4" w:space="0"/>
              <w:left w:val="single" w:color="auto" w:sz="4" w:space="0"/>
              <w:bottom w:val="single" w:color="auto" w:sz="4" w:space="0"/>
              <w:right w:val="single" w:color="auto" w:sz="4" w:space="0"/>
            </w:tcBorders>
            <w:shd w:val="clear" w:color="auto" w:fill="auto"/>
          </w:tcPr>
          <w:p w14:paraId="2BA20434">
            <w:pPr>
              <w:keepNext w:val="0"/>
              <w:keepLines w:val="0"/>
              <w:widowControl/>
              <w:suppressLineNumbers w:val="0"/>
              <w:autoSpaceDE w:val="0"/>
              <w:autoSpaceDN w:val="0"/>
              <w:adjustRightInd w:val="0"/>
              <w:snapToGrid w:val="0"/>
              <w:spacing w:before="0" w:beforeAutospacing="0" w:after="0" w:afterAutospacing="0"/>
              <w:ind w:left="0" w:right="32"/>
              <w:jc w:val="center"/>
              <w:rPr>
                <w:rFonts w:hint="eastAsia" w:ascii="仿宋" w:hAnsi="仿宋" w:eastAsia="仿宋" w:cs="仿宋"/>
                <w:color w:val="000000"/>
                <w:kern w:val="2"/>
                <w:sz w:val="20"/>
                <w:szCs w:val="20"/>
                <w:highlight w:val="none"/>
                <w:lang w:val="en-US" w:eastAsia="zh-CN"/>
              </w:rPr>
            </w:pPr>
            <w:r>
              <w:rPr>
                <w:rFonts w:hint="eastAsia" w:ascii="仿宋" w:hAnsi="仿宋" w:eastAsia="仿宋" w:cs="仿宋"/>
                <w:color w:val="000000"/>
                <w:kern w:val="2"/>
                <w:sz w:val="20"/>
                <w:szCs w:val="20"/>
                <w:highlight w:val="none"/>
                <w:lang w:val="en-US" w:eastAsia="zh-CN"/>
              </w:rPr>
              <w:t>6</w:t>
            </w:r>
          </w:p>
        </w:tc>
        <w:tc>
          <w:tcPr>
            <w:tcW w:w="8531" w:type="dxa"/>
            <w:tcBorders>
              <w:top w:val="single" w:color="auto" w:sz="4" w:space="0"/>
              <w:left w:val="nil"/>
              <w:bottom w:val="single" w:color="auto" w:sz="4" w:space="0"/>
              <w:right w:val="single" w:color="auto" w:sz="4" w:space="0"/>
            </w:tcBorders>
            <w:shd w:val="clear" w:color="auto" w:fill="auto"/>
            <w:vAlign w:val="top"/>
          </w:tcPr>
          <w:p w14:paraId="3CDF8707">
            <w:pPr>
              <w:keepNext w:val="0"/>
              <w:keepLines w:val="0"/>
              <w:widowControl/>
              <w:suppressLineNumbers w:val="0"/>
              <w:autoSpaceDE w:val="0"/>
              <w:autoSpaceDN w:val="0"/>
              <w:adjustRightInd w:val="0"/>
              <w:snapToGrid w:val="0"/>
              <w:spacing w:before="0" w:beforeAutospacing="0" w:after="0" w:afterAutospacing="0" w:line="240" w:lineRule="auto"/>
              <w:ind w:left="0" w:leftChars="0" w:right="0" w:rightChars="0"/>
              <w:rPr>
                <w:rFonts w:hint="eastAsia" w:ascii="仿宋" w:hAnsi="仿宋" w:eastAsia="仿宋" w:cs="仿宋"/>
                <w:color w:val="000000"/>
                <w:kern w:val="2"/>
                <w:sz w:val="20"/>
                <w:szCs w:val="20"/>
                <w:highlight w:val="none"/>
                <w:lang w:val="en-US" w:eastAsia="zh-CN"/>
              </w:rPr>
            </w:pPr>
            <w:r>
              <w:rPr>
                <w:rFonts w:hint="eastAsia" w:ascii="仿宋" w:hAnsi="仿宋" w:eastAsia="仿宋" w:cs="仿宋"/>
                <w:color w:val="000000"/>
                <w:sz w:val="20"/>
                <w:szCs w:val="20"/>
                <w:highlight w:val="none"/>
                <w:lang w:val="en-US" w:eastAsia="zh-CN"/>
              </w:rPr>
              <w:t>响应</w:t>
            </w:r>
            <w:r>
              <w:rPr>
                <w:rFonts w:hint="eastAsia" w:ascii="仿宋" w:hAnsi="仿宋" w:eastAsia="仿宋" w:cs="仿宋"/>
                <w:color w:val="000000"/>
                <w:sz w:val="20"/>
                <w:szCs w:val="20"/>
                <w:highlight w:val="none"/>
              </w:rPr>
              <w:t>文件未含有采购人不能接受的附加条件</w:t>
            </w:r>
            <w:r>
              <w:rPr>
                <w:rFonts w:hint="eastAsia" w:ascii="仿宋" w:hAnsi="仿宋" w:eastAsia="仿宋" w:cs="仿宋"/>
                <w:color w:val="000000"/>
                <w:sz w:val="20"/>
                <w:szCs w:val="20"/>
                <w:highlight w:val="none"/>
                <w:lang w:eastAsia="zh-CN"/>
              </w:rPr>
              <w:t>。</w:t>
            </w:r>
          </w:p>
        </w:tc>
      </w:tr>
    </w:tbl>
    <w:p w14:paraId="43E687AC">
      <w:pPr>
        <w:keepNext w:val="0"/>
        <w:keepLines w:val="0"/>
        <w:widowControl w:val="0"/>
        <w:suppressLineNumbers w:val="0"/>
        <w:autoSpaceDE w:val="0"/>
        <w:autoSpaceDN/>
        <w:adjustRightInd w:val="0"/>
        <w:snapToGrid w:val="0"/>
        <w:spacing w:before="0" w:beforeAutospacing="0" w:after="0" w:afterAutospacing="0" w:line="360" w:lineRule="exact"/>
        <w:ind w:left="0" w:leftChars="0" w:right="0" w:firstLine="480" w:firstLineChars="200"/>
        <w:jc w:val="both"/>
        <w:rPr>
          <w:rFonts w:hint="eastAsia" w:ascii="仿宋" w:hAnsi="仿宋" w:eastAsia="仿宋" w:cs="仿宋"/>
          <w:color w:val="000000"/>
          <w:kern w:val="2"/>
          <w:sz w:val="24"/>
          <w:szCs w:val="24"/>
          <w:highlight w:val="none"/>
        </w:rPr>
      </w:pPr>
      <w:r>
        <w:rPr>
          <w:rFonts w:hint="eastAsia" w:ascii="仿宋" w:hAnsi="仿宋" w:eastAsia="仿宋" w:cs="仿宋"/>
          <w:color w:val="000000"/>
          <w:kern w:val="2"/>
          <w:sz w:val="24"/>
          <w:szCs w:val="24"/>
          <w:highlight w:val="none"/>
          <w:lang w:val="en-US" w:eastAsia="zh-CN"/>
        </w:rPr>
        <w:t>9.分值（权重）分配</w:t>
      </w:r>
    </w:p>
    <w:p w14:paraId="69D3631D">
      <w:pPr>
        <w:keepNext w:val="0"/>
        <w:keepLines w:val="0"/>
        <w:widowControl w:val="0"/>
        <w:suppressLineNumbers w:val="0"/>
        <w:autoSpaceDE w:val="0"/>
        <w:autoSpaceDN/>
        <w:adjustRightInd w:val="0"/>
        <w:snapToGrid w:val="0"/>
        <w:spacing w:before="0" w:beforeAutospacing="0" w:after="0" w:afterAutospacing="0" w:line="360" w:lineRule="exact"/>
        <w:ind w:left="0" w:leftChars="0" w:right="0" w:firstLine="480" w:firstLineChars="200"/>
        <w:jc w:val="both"/>
        <w:rPr>
          <w:rFonts w:hint="eastAsia" w:ascii="仿宋" w:hAnsi="仿宋" w:eastAsia="仿宋" w:cs="仿宋"/>
          <w:color w:val="000000"/>
          <w:kern w:val="2"/>
          <w:sz w:val="24"/>
          <w:szCs w:val="24"/>
          <w:highlight w:val="none"/>
        </w:rPr>
      </w:pPr>
      <w:r>
        <w:rPr>
          <w:rFonts w:hint="eastAsia" w:ascii="仿宋" w:hAnsi="仿宋" w:eastAsia="仿宋" w:cs="仿宋"/>
          <w:color w:val="000000"/>
          <w:kern w:val="2"/>
          <w:sz w:val="24"/>
          <w:szCs w:val="24"/>
          <w:highlight w:val="none"/>
          <w:lang w:val="en-US" w:eastAsia="zh-CN"/>
        </w:rPr>
        <w:t>（1）评分总值最高为100分，商务、服务及最终报价得分分值（权重）设置如下：</w:t>
      </w:r>
    </w:p>
    <w:tbl>
      <w:tblPr>
        <w:tblStyle w:val="18"/>
        <w:tblW w:w="0" w:type="auto"/>
        <w:jc w:val="center"/>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shd w:val="clear" w:color="auto" w:fill="auto"/>
        <w:tblLayout w:type="fixed"/>
        <w:tblCellMar>
          <w:top w:w="0" w:type="dxa"/>
          <w:left w:w="108" w:type="dxa"/>
          <w:bottom w:w="0" w:type="dxa"/>
          <w:right w:w="108" w:type="dxa"/>
        </w:tblCellMar>
      </w:tblPr>
      <w:tblGrid>
        <w:gridCol w:w="2254"/>
        <w:gridCol w:w="2337"/>
        <w:gridCol w:w="2337"/>
        <w:gridCol w:w="2337"/>
      </w:tblGrid>
      <w:tr w14:paraId="7A335D9C">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2254" w:type="dxa"/>
            <w:tcBorders>
              <w:top w:val="single" w:color="auto" w:sz="12" w:space="0"/>
              <w:left w:val="single" w:color="auto" w:sz="12" w:space="0"/>
              <w:bottom w:val="single" w:color="auto" w:sz="2" w:space="0"/>
              <w:right w:val="single" w:color="auto" w:sz="2" w:space="0"/>
            </w:tcBorders>
            <w:shd w:val="clear" w:color="auto" w:fill="auto"/>
            <w:vAlign w:val="bottom"/>
          </w:tcPr>
          <w:p w14:paraId="1DF4186E">
            <w:pPr>
              <w:keepNext w:val="0"/>
              <w:keepLines w:val="0"/>
              <w:widowControl w:val="0"/>
              <w:suppressLineNumbers w:val="0"/>
              <w:snapToGrid w:val="0"/>
              <w:spacing w:before="0" w:beforeAutospacing="0" w:after="0" w:afterAutospacing="0" w:line="360" w:lineRule="auto"/>
              <w:ind w:left="0" w:right="0"/>
              <w:jc w:val="center"/>
              <w:rPr>
                <w:rFonts w:hint="eastAsia" w:ascii="仿宋" w:hAnsi="仿宋" w:eastAsia="仿宋" w:cs="仿宋"/>
                <w:b/>
                <w:bCs w:val="0"/>
                <w:color w:val="000000"/>
                <w:kern w:val="2"/>
                <w:sz w:val="24"/>
                <w:szCs w:val="24"/>
                <w:highlight w:val="none"/>
              </w:rPr>
            </w:pPr>
            <w:r>
              <w:rPr>
                <w:rFonts w:hint="eastAsia" w:ascii="仿宋" w:hAnsi="仿宋" w:eastAsia="仿宋" w:cs="仿宋"/>
                <w:b/>
                <w:bCs w:val="0"/>
                <w:color w:val="000000"/>
                <w:kern w:val="2"/>
                <w:sz w:val="24"/>
                <w:szCs w:val="24"/>
                <w:highlight w:val="none"/>
                <w:lang w:val="en-US" w:eastAsia="zh-CN"/>
              </w:rPr>
              <w:t>分值比例（100%）</w:t>
            </w:r>
          </w:p>
        </w:tc>
        <w:tc>
          <w:tcPr>
            <w:tcW w:w="2337" w:type="dxa"/>
            <w:tcBorders>
              <w:top w:val="single" w:color="auto" w:sz="12" w:space="0"/>
              <w:left w:val="single" w:color="auto" w:sz="2" w:space="0"/>
              <w:bottom w:val="single" w:color="auto" w:sz="2" w:space="0"/>
              <w:right w:val="single" w:color="auto" w:sz="2" w:space="0"/>
            </w:tcBorders>
            <w:shd w:val="clear" w:color="auto" w:fill="auto"/>
            <w:vAlign w:val="bottom"/>
          </w:tcPr>
          <w:p w14:paraId="154BA545">
            <w:pPr>
              <w:keepNext w:val="0"/>
              <w:keepLines w:val="0"/>
              <w:widowControl w:val="0"/>
              <w:suppressLineNumbers w:val="0"/>
              <w:snapToGrid w:val="0"/>
              <w:spacing w:before="0" w:beforeAutospacing="0" w:after="0" w:afterAutospacing="0" w:line="360" w:lineRule="auto"/>
              <w:ind w:left="0" w:leftChars="0" w:right="0" w:rightChars="0"/>
              <w:jc w:val="center"/>
              <w:rPr>
                <w:rFonts w:hint="eastAsia" w:ascii="仿宋" w:hAnsi="仿宋" w:eastAsia="仿宋" w:cs="仿宋"/>
                <w:b/>
                <w:bCs w:val="0"/>
                <w:color w:val="000000"/>
                <w:kern w:val="2"/>
                <w:sz w:val="24"/>
                <w:szCs w:val="24"/>
                <w:highlight w:val="none"/>
              </w:rPr>
            </w:pPr>
            <w:r>
              <w:rPr>
                <w:rFonts w:hint="eastAsia" w:ascii="仿宋" w:hAnsi="仿宋" w:eastAsia="仿宋" w:cs="仿宋"/>
                <w:b/>
                <w:bCs/>
                <w:color w:val="000000"/>
                <w:kern w:val="2"/>
                <w:sz w:val="24"/>
                <w:szCs w:val="24"/>
                <w:highlight w:val="none"/>
                <w:lang w:val="en-US" w:eastAsia="zh-CN"/>
              </w:rPr>
              <w:t>商务</w:t>
            </w:r>
            <w:r>
              <w:rPr>
                <w:rFonts w:hint="eastAsia" w:ascii="仿宋" w:hAnsi="仿宋" w:eastAsia="仿宋" w:cs="仿宋"/>
                <w:b/>
                <w:bCs w:val="0"/>
                <w:color w:val="000000"/>
                <w:spacing w:val="-4"/>
                <w:kern w:val="2"/>
                <w:sz w:val="24"/>
                <w:szCs w:val="24"/>
                <w:highlight w:val="none"/>
                <w:lang w:val="en-US" w:eastAsia="zh-CN"/>
              </w:rPr>
              <w:t>评分（37</w:t>
            </w:r>
            <w:r>
              <w:rPr>
                <w:rFonts w:hint="eastAsia" w:ascii="仿宋" w:hAnsi="仿宋" w:eastAsia="仿宋" w:cs="仿宋"/>
                <w:b/>
                <w:bCs w:val="0"/>
                <w:color w:val="000000"/>
                <w:kern w:val="2"/>
                <w:sz w:val="24"/>
                <w:szCs w:val="24"/>
                <w:highlight w:val="none"/>
                <w:lang w:val="en-US" w:eastAsia="zh-CN"/>
              </w:rPr>
              <w:t>%</w:t>
            </w:r>
            <w:r>
              <w:rPr>
                <w:rFonts w:hint="eastAsia" w:ascii="仿宋" w:hAnsi="仿宋" w:eastAsia="仿宋" w:cs="仿宋"/>
                <w:b/>
                <w:bCs w:val="0"/>
                <w:color w:val="000000"/>
                <w:spacing w:val="-4"/>
                <w:kern w:val="2"/>
                <w:sz w:val="24"/>
                <w:szCs w:val="24"/>
                <w:highlight w:val="none"/>
                <w:lang w:val="en-US" w:eastAsia="zh-CN"/>
              </w:rPr>
              <w:t>）</w:t>
            </w:r>
          </w:p>
        </w:tc>
        <w:tc>
          <w:tcPr>
            <w:tcW w:w="2337" w:type="dxa"/>
            <w:tcBorders>
              <w:top w:val="single" w:color="auto" w:sz="12" w:space="0"/>
              <w:left w:val="single" w:color="auto" w:sz="2" w:space="0"/>
              <w:bottom w:val="single" w:color="auto" w:sz="2" w:space="0"/>
              <w:right w:val="single" w:color="auto" w:sz="2" w:space="0"/>
            </w:tcBorders>
            <w:shd w:val="clear" w:color="auto" w:fill="auto"/>
            <w:vAlign w:val="bottom"/>
          </w:tcPr>
          <w:p w14:paraId="77BA019C">
            <w:pPr>
              <w:keepNext w:val="0"/>
              <w:keepLines w:val="0"/>
              <w:widowControl w:val="0"/>
              <w:suppressLineNumbers w:val="0"/>
              <w:snapToGrid w:val="0"/>
              <w:spacing w:before="0" w:beforeAutospacing="0" w:after="0" w:afterAutospacing="0" w:line="360" w:lineRule="auto"/>
              <w:ind w:left="0" w:leftChars="0" w:right="0" w:rightChars="0"/>
              <w:jc w:val="center"/>
              <w:rPr>
                <w:rFonts w:hint="eastAsia" w:ascii="仿宋" w:hAnsi="仿宋" w:eastAsia="仿宋" w:cs="仿宋"/>
                <w:b/>
                <w:bCs w:val="0"/>
                <w:color w:val="000000"/>
                <w:kern w:val="2"/>
                <w:sz w:val="24"/>
                <w:szCs w:val="24"/>
                <w:highlight w:val="none"/>
              </w:rPr>
            </w:pPr>
            <w:r>
              <w:rPr>
                <w:rFonts w:hint="eastAsia" w:ascii="仿宋" w:hAnsi="仿宋" w:eastAsia="仿宋" w:cs="仿宋"/>
                <w:b/>
                <w:bCs w:val="0"/>
                <w:color w:val="000000"/>
                <w:kern w:val="2"/>
                <w:sz w:val="24"/>
                <w:szCs w:val="24"/>
                <w:highlight w:val="none"/>
                <w:lang w:val="en-US" w:eastAsia="zh-CN"/>
              </w:rPr>
              <w:t>服务</w:t>
            </w:r>
            <w:r>
              <w:rPr>
                <w:rFonts w:hint="eastAsia" w:ascii="仿宋" w:hAnsi="仿宋" w:eastAsia="仿宋" w:cs="仿宋"/>
                <w:b/>
                <w:bCs w:val="0"/>
                <w:color w:val="000000"/>
                <w:spacing w:val="-4"/>
                <w:kern w:val="2"/>
                <w:sz w:val="24"/>
                <w:szCs w:val="24"/>
                <w:highlight w:val="none"/>
                <w:lang w:val="en-US" w:eastAsia="zh-CN"/>
              </w:rPr>
              <w:t>评分（33</w:t>
            </w:r>
            <w:r>
              <w:rPr>
                <w:rFonts w:hint="eastAsia" w:ascii="仿宋" w:hAnsi="仿宋" w:eastAsia="仿宋" w:cs="仿宋"/>
                <w:b/>
                <w:bCs w:val="0"/>
                <w:color w:val="000000"/>
                <w:kern w:val="2"/>
                <w:sz w:val="24"/>
                <w:szCs w:val="24"/>
                <w:highlight w:val="none"/>
                <w:lang w:val="en-US" w:eastAsia="zh-CN"/>
              </w:rPr>
              <w:t>%</w:t>
            </w:r>
            <w:r>
              <w:rPr>
                <w:rFonts w:hint="eastAsia" w:ascii="仿宋" w:hAnsi="仿宋" w:eastAsia="仿宋" w:cs="仿宋"/>
                <w:b/>
                <w:bCs w:val="0"/>
                <w:color w:val="000000"/>
                <w:spacing w:val="-4"/>
                <w:kern w:val="2"/>
                <w:sz w:val="24"/>
                <w:szCs w:val="24"/>
                <w:highlight w:val="none"/>
                <w:lang w:val="en-US" w:eastAsia="zh-CN"/>
              </w:rPr>
              <w:t>）</w:t>
            </w:r>
          </w:p>
        </w:tc>
        <w:tc>
          <w:tcPr>
            <w:tcW w:w="2337" w:type="dxa"/>
            <w:tcBorders>
              <w:top w:val="single" w:color="auto" w:sz="12" w:space="0"/>
              <w:left w:val="single" w:color="auto" w:sz="2" w:space="0"/>
              <w:bottom w:val="single" w:color="auto" w:sz="2" w:space="0"/>
              <w:right w:val="single" w:color="auto" w:sz="12" w:space="0"/>
            </w:tcBorders>
            <w:shd w:val="clear" w:color="auto" w:fill="auto"/>
            <w:vAlign w:val="bottom"/>
          </w:tcPr>
          <w:p w14:paraId="6F5DE05C">
            <w:pPr>
              <w:keepNext w:val="0"/>
              <w:keepLines w:val="0"/>
              <w:widowControl w:val="0"/>
              <w:suppressLineNumbers w:val="0"/>
              <w:snapToGrid w:val="0"/>
              <w:spacing w:before="0" w:beforeAutospacing="0" w:after="0" w:afterAutospacing="0" w:line="360" w:lineRule="auto"/>
              <w:ind w:left="0" w:leftChars="0" w:right="0" w:rightChars="0"/>
              <w:jc w:val="center"/>
              <w:rPr>
                <w:rFonts w:hint="eastAsia" w:ascii="仿宋" w:hAnsi="仿宋" w:eastAsia="仿宋" w:cs="仿宋"/>
                <w:b/>
                <w:bCs w:val="0"/>
                <w:color w:val="000000"/>
                <w:kern w:val="2"/>
                <w:sz w:val="24"/>
                <w:szCs w:val="24"/>
                <w:highlight w:val="none"/>
              </w:rPr>
            </w:pPr>
            <w:r>
              <w:rPr>
                <w:rFonts w:hint="eastAsia" w:ascii="仿宋" w:hAnsi="仿宋" w:eastAsia="仿宋" w:cs="仿宋"/>
                <w:b/>
                <w:bCs w:val="0"/>
                <w:color w:val="000000"/>
                <w:spacing w:val="-4"/>
                <w:kern w:val="2"/>
                <w:sz w:val="24"/>
                <w:szCs w:val="24"/>
                <w:highlight w:val="none"/>
                <w:lang w:val="en-US" w:eastAsia="zh-CN"/>
              </w:rPr>
              <w:t>价格得分（30</w:t>
            </w:r>
            <w:r>
              <w:rPr>
                <w:rFonts w:hint="eastAsia" w:ascii="仿宋" w:hAnsi="仿宋" w:eastAsia="仿宋" w:cs="仿宋"/>
                <w:b/>
                <w:bCs w:val="0"/>
                <w:color w:val="000000"/>
                <w:kern w:val="2"/>
                <w:sz w:val="24"/>
                <w:szCs w:val="24"/>
                <w:highlight w:val="none"/>
                <w:lang w:val="en-US" w:eastAsia="zh-CN"/>
              </w:rPr>
              <w:t>%</w:t>
            </w:r>
            <w:r>
              <w:rPr>
                <w:rFonts w:hint="eastAsia" w:ascii="仿宋" w:hAnsi="仿宋" w:eastAsia="仿宋" w:cs="仿宋"/>
                <w:b/>
                <w:bCs w:val="0"/>
                <w:color w:val="000000"/>
                <w:spacing w:val="-4"/>
                <w:kern w:val="2"/>
                <w:sz w:val="24"/>
                <w:szCs w:val="24"/>
                <w:highlight w:val="none"/>
                <w:lang w:val="en-US" w:eastAsia="zh-CN"/>
              </w:rPr>
              <w:t>）</w:t>
            </w:r>
          </w:p>
        </w:tc>
      </w:tr>
      <w:tr w14:paraId="7C7EEDBB">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36" w:hRule="atLeast"/>
          <w:jc w:val="center"/>
        </w:trPr>
        <w:tc>
          <w:tcPr>
            <w:tcW w:w="2254" w:type="dxa"/>
            <w:tcBorders>
              <w:top w:val="single" w:color="auto" w:sz="2" w:space="0"/>
              <w:left w:val="single" w:color="auto" w:sz="12" w:space="0"/>
              <w:bottom w:val="single" w:color="auto" w:sz="12" w:space="0"/>
              <w:right w:val="single" w:color="auto" w:sz="2" w:space="0"/>
            </w:tcBorders>
            <w:shd w:val="clear" w:color="auto" w:fill="auto"/>
            <w:vAlign w:val="bottom"/>
          </w:tcPr>
          <w:p w14:paraId="779EE90D">
            <w:pPr>
              <w:keepNext w:val="0"/>
              <w:keepLines w:val="0"/>
              <w:widowControl w:val="0"/>
              <w:suppressLineNumbers w:val="0"/>
              <w:snapToGrid w:val="0"/>
              <w:spacing w:before="0" w:beforeAutospacing="0" w:after="0" w:afterAutospacing="0" w:line="360" w:lineRule="auto"/>
              <w:ind w:left="0" w:right="0"/>
              <w:jc w:val="center"/>
              <w:rPr>
                <w:rFonts w:hint="eastAsia" w:ascii="仿宋" w:hAnsi="仿宋" w:eastAsia="仿宋" w:cs="仿宋"/>
                <w:color w:val="000000"/>
                <w:kern w:val="2"/>
                <w:sz w:val="24"/>
                <w:szCs w:val="24"/>
                <w:highlight w:val="none"/>
              </w:rPr>
            </w:pPr>
            <w:r>
              <w:rPr>
                <w:rFonts w:hint="eastAsia" w:ascii="仿宋" w:hAnsi="仿宋" w:eastAsia="仿宋" w:cs="仿宋"/>
                <w:color w:val="000000"/>
                <w:kern w:val="2"/>
                <w:sz w:val="24"/>
                <w:szCs w:val="24"/>
                <w:highlight w:val="none"/>
                <w:lang w:val="en-US" w:eastAsia="zh-CN"/>
              </w:rPr>
              <w:t>得分100</w:t>
            </w:r>
          </w:p>
        </w:tc>
        <w:tc>
          <w:tcPr>
            <w:tcW w:w="2337" w:type="dxa"/>
            <w:tcBorders>
              <w:top w:val="single" w:color="auto" w:sz="2" w:space="0"/>
              <w:left w:val="single" w:color="auto" w:sz="2" w:space="0"/>
              <w:bottom w:val="single" w:color="auto" w:sz="12" w:space="0"/>
              <w:right w:val="single" w:color="auto" w:sz="2" w:space="0"/>
            </w:tcBorders>
            <w:shd w:val="clear" w:color="auto" w:fill="auto"/>
            <w:vAlign w:val="bottom"/>
          </w:tcPr>
          <w:p w14:paraId="3B4CCC37">
            <w:pPr>
              <w:keepNext w:val="0"/>
              <w:keepLines w:val="0"/>
              <w:widowControl w:val="0"/>
              <w:suppressLineNumbers w:val="0"/>
              <w:snapToGrid w:val="0"/>
              <w:spacing w:before="0" w:beforeAutospacing="0" w:after="0" w:afterAutospacing="0" w:line="360" w:lineRule="auto"/>
              <w:ind w:left="0" w:leftChars="0" w:right="0" w:rightChars="0"/>
              <w:jc w:val="center"/>
              <w:rPr>
                <w:rFonts w:hint="eastAsia" w:ascii="仿宋" w:hAnsi="仿宋" w:eastAsia="仿宋" w:cs="仿宋"/>
                <w:color w:val="000000"/>
                <w:kern w:val="2"/>
                <w:sz w:val="24"/>
                <w:szCs w:val="24"/>
                <w:highlight w:val="none"/>
              </w:rPr>
            </w:pPr>
            <w:r>
              <w:rPr>
                <w:rFonts w:hint="eastAsia" w:ascii="仿宋" w:hAnsi="仿宋" w:eastAsia="仿宋" w:cs="仿宋"/>
                <w:bCs/>
                <w:color w:val="000000"/>
                <w:kern w:val="2"/>
                <w:sz w:val="24"/>
                <w:szCs w:val="24"/>
                <w:highlight w:val="none"/>
                <w:lang w:val="en-US" w:eastAsia="zh-CN"/>
              </w:rPr>
              <w:t>37分</w:t>
            </w:r>
          </w:p>
        </w:tc>
        <w:tc>
          <w:tcPr>
            <w:tcW w:w="2337" w:type="dxa"/>
            <w:tcBorders>
              <w:top w:val="single" w:color="auto" w:sz="2" w:space="0"/>
              <w:left w:val="single" w:color="auto" w:sz="2" w:space="0"/>
              <w:bottom w:val="single" w:color="auto" w:sz="12" w:space="0"/>
              <w:right w:val="single" w:color="auto" w:sz="2" w:space="0"/>
            </w:tcBorders>
            <w:shd w:val="clear" w:color="auto" w:fill="auto"/>
            <w:vAlign w:val="bottom"/>
          </w:tcPr>
          <w:p w14:paraId="7287A4D6">
            <w:pPr>
              <w:keepNext w:val="0"/>
              <w:keepLines w:val="0"/>
              <w:widowControl w:val="0"/>
              <w:suppressLineNumbers w:val="0"/>
              <w:snapToGrid w:val="0"/>
              <w:spacing w:before="0" w:beforeAutospacing="0" w:after="0" w:afterAutospacing="0" w:line="360" w:lineRule="auto"/>
              <w:ind w:left="0" w:leftChars="0" w:right="0" w:rightChars="0"/>
              <w:jc w:val="center"/>
              <w:rPr>
                <w:rFonts w:hint="eastAsia" w:ascii="仿宋" w:hAnsi="仿宋" w:eastAsia="仿宋" w:cs="仿宋"/>
                <w:color w:val="000000"/>
                <w:kern w:val="2"/>
                <w:sz w:val="24"/>
                <w:szCs w:val="24"/>
                <w:highlight w:val="none"/>
              </w:rPr>
            </w:pPr>
            <w:r>
              <w:rPr>
                <w:rFonts w:hint="eastAsia" w:ascii="仿宋" w:hAnsi="仿宋" w:eastAsia="仿宋" w:cs="仿宋"/>
                <w:bCs/>
                <w:color w:val="000000"/>
                <w:kern w:val="2"/>
                <w:sz w:val="24"/>
                <w:szCs w:val="24"/>
                <w:highlight w:val="none"/>
                <w:lang w:val="en-US" w:eastAsia="zh-CN"/>
              </w:rPr>
              <w:t>33分</w:t>
            </w:r>
          </w:p>
        </w:tc>
        <w:tc>
          <w:tcPr>
            <w:tcW w:w="2337" w:type="dxa"/>
            <w:tcBorders>
              <w:top w:val="single" w:color="auto" w:sz="2" w:space="0"/>
              <w:left w:val="single" w:color="auto" w:sz="2" w:space="0"/>
              <w:bottom w:val="single" w:color="auto" w:sz="12" w:space="0"/>
              <w:right w:val="single" w:color="auto" w:sz="12" w:space="0"/>
            </w:tcBorders>
            <w:shd w:val="clear" w:color="auto" w:fill="auto"/>
            <w:vAlign w:val="bottom"/>
          </w:tcPr>
          <w:p w14:paraId="26502EF1">
            <w:pPr>
              <w:keepNext w:val="0"/>
              <w:keepLines w:val="0"/>
              <w:widowControl w:val="0"/>
              <w:suppressLineNumbers w:val="0"/>
              <w:snapToGrid w:val="0"/>
              <w:spacing w:before="0" w:beforeAutospacing="0" w:after="0" w:afterAutospacing="0" w:line="360" w:lineRule="auto"/>
              <w:ind w:left="0" w:leftChars="0" w:right="0" w:rightChars="0"/>
              <w:jc w:val="center"/>
              <w:rPr>
                <w:rFonts w:hint="eastAsia" w:ascii="仿宋" w:hAnsi="仿宋" w:eastAsia="仿宋" w:cs="仿宋"/>
                <w:color w:val="000000"/>
                <w:kern w:val="2"/>
                <w:sz w:val="24"/>
                <w:szCs w:val="24"/>
                <w:highlight w:val="none"/>
              </w:rPr>
            </w:pPr>
            <w:r>
              <w:rPr>
                <w:rFonts w:hint="eastAsia" w:ascii="仿宋" w:hAnsi="仿宋" w:eastAsia="仿宋" w:cs="仿宋"/>
                <w:color w:val="000000"/>
                <w:kern w:val="2"/>
                <w:sz w:val="24"/>
                <w:szCs w:val="24"/>
                <w:highlight w:val="none"/>
                <w:lang w:val="en-US" w:eastAsia="zh-CN"/>
              </w:rPr>
              <w:t>30分</w:t>
            </w:r>
          </w:p>
        </w:tc>
      </w:tr>
    </w:tbl>
    <w:p w14:paraId="51CB172F">
      <w:pPr>
        <w:keepNext w:val="0"/>
        <w:keepLines w:val="0"/>
        <w:widowControl w:val="0"/>
        <w:suppressLineNumbers w:val="0"/>
        <w:autoSpaceDE w:val="0"/>
        <w:autoSpaceDN/>
        <w:adjustRightInd w:val="0"/>
        <w:snapToGrid w:val="0"/>
        <w:spacing w:before="0" w:beforeAutospacing="0" w:after="0" w:afterAutospacing="0" w:line="360" w:lineRule="exact"/>
        <w:ind w:left="0" w:leftChars="0" w:right="0" w:firstLine="480" w:firstLineChars="200"/>
        <w:jc w:val="both"/>
        <w:rPr>
          <w:rFonts w:hint="eastAsia" w:ascii="仿宋" w:hAnsi="仿宋" w:eastAsia="仿宋" w:cs="仿宋"/>
          <w:color w:val="000000"/>
          <w:kern w:val="2"/>
          <w:sz w:val="24"/>
          <w:szCs w:val="24"/>
          <w:highlight w:val="none"/>
        </w:rPr>
      </w:pPr>
      <w:r>
        <w:rPr>
          <w:rFonts w:hint="eastAsia" w:ascii="仿宋" w:hAnsi="仿宋" w:eastAsia="仿宋" w:cs="仿宋"/>
          <w:color w:val="000000"/>
          <w:kern w:val="2"/>
          <w:sz w:val="24"/>
          <w:szCs w:val="24"/>
          <w:highlight w:val="none"/>
          <w:lang w:val="en-US" w:eastAsia="zh-CN"/>
        </w:rPr>
        <w:t>（2）商务评分：评审小组就各响应文件对商务评审内容的各项要求进行评分，评审的具体内容见《商务评审表》：</w:t>
      </w:r>
    </w:p>
    <w:p w14:paraId="30835B9A">
      <w:pPr>
        <w:keepNext w:val="0"/>
        <w:keepLines w:val="0"/>
        <w:widowControl w:val="0"/>
        <w:suppressLineNumbers w:val="0"/>
        <w:autoSpaceDE w:val="0"/>
        <w:autoSpaceDN/>
        <w:adjustRightInd w:val="0"/>
        <w:snapToGrid w:val="0"/>
        <w:spacing w:before="0" w:beforeAutospacing="0" w:after="0" w:afterAutospacing="0" w:line="360" w:lineRule="exact"/>
        <w:ind w:left="0" w:right="0"/>
        <w:jc w:val="center"/>
        <w:rPr>
          <w:rFonts w:hint="eastAsia" w:ascii="仿宋" w:hAnsi="仿宋" w:eastAsia="仿宋" w:cs="仿宋"/>
          <w:b/>
          <w:bCs w:val="0"/>
          <w:color w:val="000000"/>
          <w:kern w:val="1"/>
          <w:sz w:val="28"/>
          <w:szCs w:val="28"/>
          <w:highlight w:val="none"/>
          <w:lang w:val="en-US" w:eastAsia="zh-CN"/>
        </w:rPr>
      </w:pPr>
      <w:r>
        <w:rPr>
          <w:rFonts w:hint="eastAsia" w:ascii="仿宋" w:hAnsi="仿宋" w:eastAsia="仿宋" w:cs="仿宋"/>
          <w:b/>
          <w:bCs w:val="0"/>
          <w:color w:val="000000"/>
          <w:kern w:val="1"/>
          <w:sz w:val="28"/>
          <w:szCs w:val="28"/>
          <w:highlight w:val="none"/>
          <w:lang w:val="en-US" w:eastAsia="zh-CN"/>
        </w:rPr>
        <w:t>商务评审表（37分）</w:t>
      </w:r>
    </w:p>
    <w:tbl>
      <w:tblPr>
        <w:tblStyle w:val="18"/>
        <w:tblW w:w="95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82"/>
        <w:gridCol w:w="825"/>
        <w:gridCol w:w="7061"/>
      </w:tblGrid>
      <w:tr w14:paraId="24559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1682" w:type="dxa"/>
            <w:shd w:val="clear" w:color="auto" w:fill="auto"/>
            <w:vAlign w:val="center"/>
          </w:tcPr>
          <w:p w14:paraId="73E24A63">
            <w:pPr>
              <w:keepNext w:val="0"/>
              <w:keepLines w:val="0"/>
              <w:widowControl/>
              <w:suppressLineNumbers w:val="0"/>
              <w:spacing w:before="0" w:beforeAutospacing="0" w:after="0" w:afterAutospacing="0" w:line="360" w:lineRule="auto"/>
              <w:ind w:left="0" w:right="0" w:firstLine="0" w:firstLineChars="0"/>
              <w:jc w:val="center"/>
              <w:rPr>
                <w:rFonts w:hint="eastAsia" w:ascii="仿宋" w:hAnsi="仿宋" w:eastAsia="仿宋" w:cs="仿宋"/>
                <w:b/>
                <w:color w:val="000000"/>
                <w:sz w:val="20"/>
                <w:szCs w:val="20"/>
                <w14:ligatures w14:val="none"/>
              </w:rPr>
            </w:pPr>
            <w:r>
              <w:rPr>
                <w:rFonts w:hint="eastAsia" w:ascii="仿宋" w:hAnsi="仿宋" w:eastAsia="仿宋" w:cs="仿宋"/>
                <w:b/>
                <w:color w:val="000000"/>
                <w:sz w:val="20"/>
                <w:szCs w:val="20"/>
                <w14:ligatures w14:val="none"/>
              </w:rPr>
              <w:t>评审指标</w:t>
            </w:r>
          </w:p>
        </w:tc>
        <w:tc>
          <w:tcPr>
            <w:tcW w:w="825" w:type="dxa"/>
            <w:shd w:val="clear" w:color="auto" w:fill="auto"/>
            <w:vAlign w:val="center"/>
          </w:tcPr>
          <w:p w14:paraId="214222F7">
            <w:pPr>
              <w:keepNext w:val="0"/>
              <w:keepLines w:val="0"/>
              <w:widowControl/>
              <w:suppressLineNumbers w:val="0"/>
              <w:spacing w:before="0" w:beforeAutospacing="0" w:after="0" w:afterAutospacing="0" w:line="360" w:lineRule="auto"/>
              <w:ind w:left="0" w:right="0" w:firstLine="0" w:firstLineChars="0"/>
              <w:jc w:val="center"/>
              <w:rPr>
                <w:rFonts w:hint="eastAsia" w:ascii="仿宋" w:hAnsi="仿宋" w:eastAsia="仿宋" w:cs="仿宋"/>
                <w:b/>
                <w:color w:val="000000"/>
                <w:sz w:val="20"/>
                <w:szCs w:val="20"/>
                <w14:ligatures w14:val="none"/>
              </w:rPr>
            </w:pPr>
            <w:r>
              <w:rPr>
                <w:rFonts w:hint="eastAsia" w:ascii="仿宋" w:hAnsi="仿宋" w:eastAsia="仿宋" w:cs="仿宋"/>
                <w:b/>
                <w:color w:val="000000"/>
                <w:sz w:val="20"/>
                <w:szCs w:val="20"/>
                <w14:ligatures w14:val="none"/>
              </w:rPr>
              <w:t>分值</w:t>
            </w:r>
          </w:p>
        </w:tc>
        <w:tc>
          <w:tcPr>
            <w:tcW w:w="7061" w:type="dxa"/>
            <w:shd w:val="clear" w:color="auto" w:fill="auto"/>
            <w:vAlign w:val="center"/>
          </w:tcPr>
          <w:p w14:paraId="70EF490E">
            <w:pPr>
              <w:keepNext w:val="0"/>
              <w:keepLines w:val="0"/>
              <w:widowControl/>
              <w:suppressLineNumbers w:val="0"/>
              <w:spacing w:before="0" w:beforeAutospacing="0" w:after="0" w:afterAutospacing="0" w:line="360" w:lineRule="auto"/>
              <w:ind w:left="0" w:right="0" w:firstLine="0" w:firstLineChars="0"/>
              <w:jc w:val="center"/>
              <w:rPr>
                <w:rFonts w:hint="eastAsia" w:ascii="仿宋" w:hAnsi="仿宋" w:eastAsia="仿宋" w:cs="仿宋"/>
                <w:b/>
                <w:color w:val="000000"/>
                <w:sz w:val="20"/>
                <w:szCs w:val="20"/>
                <w14:ligatures w14:val="none"/>
              </w:rPr>
            </w:pPr>
            <w:r>
              <w:rPr>
                <w:rFonts w:hint="eastAsia" w:ascii="仿宋" w:hAnsi="仿宋" w:eastAsia="仿宋" w:cs="仿宋"/>
                <w:b/>
                <w:color w:val="000000"/>
                <w:sz w:val="20"/>
                <w:szCs w:val="20"/>
                <w14:ligatures w14:val="none"/>
              </w:rPr>
              <w:t>评审细则</w:t>
            </w:r>
          </w:p>
        </w:tc>
      </w:tr>
      <w:tr w14:paraId="70346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682" w:type="dxa"/>
            <w:shd w:val="clear" w:color="auto" w:fill="auto"/>
            <w:vAlign w:val="center"/>
          </w:tcPr>
          <w:p w14:paraId="307DF35F">
            <w:pPr>
              <w:keepNext w:val="0"/>
              <w:keepLines w:val="0"/>
              <w:widowControl/>
              <w:suppressLineNumbers w:val="0"/>
              <w:snapToGrid w:val="0"/>
              <w:spacing w:before="0" w:beforeAutospacing="0" w:after="0" w:afterAutospacing="0" w:line="240" w:lineRule="exact"/>
              <w:ind w:left="0" w:right="0" w:firstLine="0" w:firstLineChars="0"/>
              <w:jc w:val="center"/>
              <w:rPr>
                <w:rFonts w:hint="eastAsia" w:ascii="仿宋" w:hAnsi="仿宋" w:eastAsia="仿宋" w:cs="仿宋"/>
                <w:color w:val="000000"/>
                <w:sz w:val="20"/>
                <w:szCs w:val="20"/>
                <w14:ligatures w14:val="none"/>
              </w:rPr>
            </w:pPr>
            <w:r>
              <w:rPr>
                <w:rFonts w:hint="eastAsia" w:ascii="仿宋" w:hAnsi="仿宋" w:eastAsia="仿宋" w:cs="仿宋"/>
                <w:color w:val="000000"/>
                <w:sz w:val="20"/>
                <w:szCs w:val="20"/>
                <w14:ligatures w14:val="none"/>
              </w:rPr>
              <w:t>基本维修工位情况</w:t>
            </w:r>
          </w:p>
        </w:tc>
        <w:tc>
          <w:tcPr>
            <w:tcW w:w="825" w:type="dxa"/>
            <w:shd w:val="clear" w:color="auto" w:fill="auto"/>
            <w:vAlign w:val="center"/>
          </w:tcPr>
          <w:p w14:paraId="765B5300">
            <w:pPr>
              <w:keepNext w:val="0"/>
              <w:keepLines w:val="0"/>
              <w:widowControl/>
              <w:suppressLineNumbers w:val="0"/>
              <w:snapToGrid w:val="0"/>
              <w:spacing w:before="0" w:beforeAutospacing="0" w:after="0" w:afterAutospacing="0" w:line="240" w:lineRule="exact"/>
              <w:ind w:left="0" w:right="-34" w:firstLine="0" w:firstLineChars="0"/>
              <w:jc w:val="center"/>
              <w:rPr>
                <w:rFonts w:hint="eastAsia" w:ascii="仿宋" w:hAnsi="仿宋" w:eastAsia="仿宋" w:cs="仿宋"/>
                <w:color w:val="000000"/>
                <w:sz w:val="20"/>
                <w:szCs w:val="20"/>
                <w14:ligatures w14:val="none"/>
              </w:rPr>
            </w:pPr>
            <w:r>
              <w:rPr>
                <w:rFonts w:hint="eastAsia" w:ascii="仿宋" w:hAnsi="仿宋" w:eastAsia="仿宋" w:cs="仿宋"/>
                <w:color w:val="000000"/>
                <w:sz w:val="20"/>
                <w:szCs w:val="20"/>
                <w:lang w:val="en-US" w:eastAsia="zh-CN"/>
                <w14:ligatures w14:val="none"/>
              </w:rPr>
              <w:t>6</w:t>
            </w:r>
          </w:p>
        </w:tc>
        <w:tc>
          <w:tcPr>
            <w:tcW w:w="7061" w:type="dxa"/>
            <w:shd w:val="clear" w:color="auto" w:fill="auto"/>
            <w:vAlign w:val="center"/>
          </w:tcPr>
          <w:p w14:paraId="09405516">
            <w:pPr>
              <w:keepNext w:val="0"/>
              <w:keepLines w:val="0"/>
              <w:widowControl/>
              <w:suppressLineNumbers w:val="0"/>
              <w:autoSpaceDE w:val="0"/>
              <w:adjustRightInd w:val="0"/>
              <w:snapToGrid w:val="0"/>
              <w:spacing w:before="0" w:beforeAutospacing="0" w:after="0" w:afterAutospacing="0"/>
              <w:ind w:left="0" w:right="0" w:firstLine="0" w:firstLineChars="0"/>
              <w:rPr>
                <w:rFonts w:hint="eastAsia" w:ascii="仿宋" w:hAnsi="仿宋" w:eastAsia="仿宋" w:cs="仿宋"/>
                <w:color w:val="000000"/>
                <w:sz w:val="20"/>
                <w:szCs w:val="20"/>
                <w14:ligatures w14:val="none"/>
              </w:rPr>
            </w:pPr>
            <w:r>
              <w:rPr>
                <w:rFonts w:hint="eastAsia" w:ascii="仿宋" w:hAnsi="仿宋" w:eastAsia="仿宋" w:cs="仿宋"/>
                <w:color w:val="000000"/>
                <w:sz w:val="20"/>
                <w:szCs w:val="20"/>
                <w14:ligatures w14:val="none"/>
              </w:rPr>
              <w:t>固定维修点（维修厂）的机修工位同时满足修大车2个、修小车5个、钣金工位1个，喷漆工位1个的，得</w:t>
            </w:r>
            <w:r>
              <w:rPr>
                <w:rFonts w:hint="eastAsia" w:ascii="仿宋" w:hAnsi="仿宋" w:eastAsia="仿宋" w:cs="仿宋"/>
                <w:color w:val="000000"/>
                <w:sz w:val="20"/>
                <w:szCs w:val="20"/>
                <w:lang w:val="en-US" w:eastAsia="zh-CN"/>
                <w14:ligatures w14:val="none"/>
              </w:rPr>
              <w:t>3</w:t>
            </w:r>
            <w:r>
              <w:rPr>
                <w:rFonts w:hint="eastAsia" w:ascii="仿宋" w:hAnsi="仿宋" w:eastAsia="仿宋" w:cs="仿宋"/>
                <w:color w:val="000000"/>
                <w:sz w:val="20"/>
                <w:szCs w:val="20"/>
                <w14:ligatures w14:val="none"/>
              </w:rPr>
              <w:t>分。在满足上述要求的基础上，增加任一工位的，每个工位得1分，最多得</w:t>
            </w:r>
            <w:r>
              <w:rPr>
                <w:rFonts w:hint="eastAsia" w:ascii="仿宋" w:hAnsi="仿宋" w:eastAsia="仿宋" w:cs="仿宋"/>
                <w:color w:val="000000"/>
                <w:sz w:val="20"/>
                <w:szCs w:val="20"/>
                <w:lang w:val="en-US" w:eastAsia="zh-CN"/>
                <w14:ligatures w14:val="none"/>
              </w:rPr>
              <w:t>3</w:t>
            </w:r>
            <w:r>
              <w:rPr>
                <w:rFonts w:hint="eastAsia" w:ascii="仿宋" w:hAnsi="仿宋" w:eastAsia="仿宋" w:cs="仿宋"/>
                <w:color w:val="000000"/>
                <w:sz w:val="20"/>
                <w:szCs w:val="20"/>
                <w14:ligatures w14:val="none"/>
              </w:rPr>
              <w:t>分。</w:t>
            </w:r>
          </w:p>
          <w:p w14:paraId="0C0C8A3F">
            <w:pPr>
              <w:keepNext w:val="0"/>
              <w:keepLines w:val="0"/>
              <w:widowControl/>
              <w:suppressLineNumbers w:val="0"/>
              <w:autoSpaceDE w:val="0"/>
              <w:adjustRightInd w:val="0"/>
              <w:snapToGrid w:val="0"/>
              <w:spacing w:before="0" w:beforeAutospacing="0" w:after="0" w:afterAutospacing="0"/>
              <w:ind w:left="0" w:right="0" w:firstLine="0" w:firstLineChars="0"/>
              <w:rPr>
                <w:rFonts w:hint="eastAsia" w:ascii="仿宋" w:hAnsi="仿宋" w:eastAsia="仿宋" w:cs="仿宋"/>
                <w:color w:val="000000"/>
                <w:sz w:val="20"/>
                <w:szCs w:val="20"/>
                <w14:ligatures w14:val="none"/>
              </w:rPr>
            </w:pPr>
            <w:r>
              <w:rPr>
                <w:rFonts w:hint="eastAsia" w:ascii="仿宋" w:hAnsi="仿宋" w:eastAsia="仿宋" w:cs="仿宋"/>
                <w:color w:val="000000"/>
                <w:sz w:val="20"/>
                <w:szCs w:val="20"/>
                <w14:ligatures w14:val="none"/>
              </w:rPr>
              <w:t>注：本项最高得</w:t>
            </w:r>
            <w:r>
              <w:rPr>
                <w:rFonts w:hint="eastAsia" w:ascii="仿宋" w:hAnsi="仿宋" w:eastAsia="仿宋" w:cs="仿宋"/>
                <w:color w:val="000000"/>
                <w:sz w:val="20"/>
                <w:szCs w:val="20"/>
                <w:lang w:val="en-US" w:eastAsia="zh-CN"/>
                <w14:ligatures w14:val="none"/>
              </w:rPr>
              <w:t>6</w:t>
            </w:r>
            <w:r>
              <w:rPr>
                <w:rFonts w:hint="eastAsia" w:ascii="仿宋" w:hAnsi="仿宋" w:eastAsia="仿宋" w:cs="仿宋"/>
                <w:color w:val="000000"/>
                <w:sz w:val="20"/>
                <w:szCs w:val="20"/>
                <w14:ligatures w14:val="none"/>
              </w:rPr>
              <w:t>分。以供应商填写的《企业综合概况》内容为评审依据。没有提供或没有填写《企业综合概况》的，不得分。证明材料加盖供应商鲜章。</w:t>
            </w:r>
          </w:p>
        </w:tc>
      </w:tr>
      <w:tr w14:paraId="7D9A3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682" w:type="dxa"/>
            <w:shd w:val="clear" w:color="auto" w:fill="auto"/>
            <w:vAlign w:val="center"/>
          </w:tcPr>
          <w:p w14:paraId="20827E19">
            <w:pPr>
              <w:keepNext w:val="0"/>
              <w:keepLines w:val="0"/>
              <w:widowControl/>
              <w:suppressLineNumbers w:val="0"/>
              <w:snapToGrid w:val="0"/>
              <w:spacing w:before="0" w:beforeAutospacing="0" w:after="0" w:afterAutospacing="0" w:line="240" w:lineRule="exact"/>
              <w:ind w:left="0" w:right="0" w:firstLine="0" w:firstLineChars="0"/>
              <w:jc w:val="center"/>
              <w:rPr>
                <w:rFonts w:hint="eastAsia" w:ascii="仿宋" w:hAnsi="仿宋" w:eastAsia="仿宋" w:cs="仿宋"/>
                <w:color w:val="000000"/>
                <w:sz w:val="20"/>
                <w:szCs w:val="20"/>
                <w:lang w:eastAsia="zh-CN"/>
                <w14:ligatures w14:val="none"/>
              </w:rPr>
            </w:pPr>
            <w:r>
              <w:rPr>
                <w:rFonts w:hint="eastAsia" w:ascii="仿宋" w:hAnsi="仿宋" w:eastAsia="仿宋" w:cs="仿宋"/>
                <w:color w:val="000000"/>
                <w:sz w:val="20"/>
                <w:szCs w:val="20"/>
                <w14:ligatures w14:val="none"/>
              </w:rPr>
              <w:t>维修场地</w:t>
            </w:r>
            <w:r>
              <w:rPr>
                <w:rFonts w:hint="eastAsia" w:ascii="仿宋" w:hAnsi="仿宋" w:eastAsia="仿宋" w:cs="仿宋"/>
                <w:color w:val="000000"/>
                <w:sz w:val="20"/>
                <w:szCs w:val="20"/>
                <w:lang w:val="en-US" w:eastAsia="zh-CN"/>
                <w14:ligatures w14:val="none"/>
              </w:rPr>
              <w:t>1</w:t>
            </w:r>
          </w:p>
        </w:tc>
        <w:tc>
          <w:tcPr>
            <w:tcW w:w="825" w:type="dxa"/>
            <w:shd w:val="clear" w:color="auto" w:fill="auto"/>
          </w:tcPr>
          <w:p w14:paraId="43953782">
            <w:pPr>
              <w:keepNext w:val="0"/>
              <w:keepLines w:val="0"/>
              <w:suppressLineNumbers w:val="0"/>
              <w:spacing w:before="0" w:beforeAutospacing="0" w:after="0" w:afterAutospacing="0"/>
              <w:ind w:left="0" w:right="0" w:firstLine="0" w:firstLineChars="0"/>
              <w:jc w:val="center"/>
              <w:rPr>
                <w:rFonts w:hint="eastAsia" w:ascii="仿宋" w:hAnsi="仿宋" w:eastAsia="仿宋" w:cs="仿宋"/>
                <w:sz w:val="20"/>
                <w:szCs w:val="20"/>
                <w14:ligatures w14:val="none"/>
              </w:rPr>
            </w:pPr>
          </w:p>
          <w:p w14:paraId="16C74B34">
            <w:pPr>
              <w:keepNext w:val="0"/>
              <w:keepLines w:val="0"/>
              <w:suppressLineNumbers w:val="0"/>
              <w:spacing w:before="0" w:beforeAutospacing="0" w:after="0" w:afterAutospacing="0"/>
              <w:ind w:left="0" w:right="0" w:firstLine="0" w:firstLineChars="0"/>
              <w:jc w:val="center"/>
              <w:rPr>
                <w:rFonts w:hint="eastAsia" w:ascii="仿宋" w:hAnsi="仿宋" w:eastAsia="仿宋" w:cs="仿宋"/>
                <w:sz w:val="20"/>
                <w:szCs w:val="20"/>
                <w14:ligatures w14:val="none"/>
              </w:rPr>
            </w:pPr>
          </w:p>
          <w:p w14:paraId="36C724CF">
            <w:pPr>
              <w:keepNext w:val="0"/>
              <w:keepLines w:val="0"/>
              <w:suppressLineNumbers w:val="0"/>
              <w:spacing w:before="0" w:beforeAutospacing="0" w:after="0" w:afterAutospacing="0"/>
              <w:ind w:left="0" w:right="0" w:firstLine="0" w:firstLineChars="0"/>
              <w:jc w:val="center"/>
              <w:rPr>
                <w:rFonts w:hint="eastAsia" w:ascii="仿宋" w:hAnsi="仿宋" w:eastAsia="仿宋" w:cs="仿宋"/>
                <w:sz w:val="20"/>
                <w:szCs w:val="20"/>
                <w14:ligatures w14:val="none"/>
              </w:rPr>
            </w:pPr>
          </w:p>
          <w:p w14:paraId="0F163E97">
            <w:pPr>
              <w:keepNext w:val="0"/>
              <w:keepLines w:val="0"/>
              <w:suppressLineNumbers w:val="0"/>
              <w:spacing w:before="0" w:beforeAutospacing="0" w:after="0" w:afterAutospacing="0"/>
              <w:ind w:left="0" w:right="0" w:firstLine="0" w:firstLineChars="0"/>
              <w:jc w:val="center"/>
              <w:rPr>
                <w:rFonts w:hint="eastAsia" w:ascii="仿宋" w:hAnsi="仿宋" w:eastAsia="仿宋" w:cs="仿宋"/>
                <w:color w:val="000000"/>
                <w:sz w:val="20"/>
                <w:szCs w:val="20"/>
                <w14:ligatures w14:val="none"/>
              </w:rPr>
            </w:pPr>
            <w:r>
              <w:rPr>
                <w:rFonts w:hint="eastAsia" w:ascii="仿宋" w:hAnsi="仿宋" w:eastAsia="仿宋" w:cs="仿宋"/>
                <w:sz w:val="20"/>
                <w:szCs w:val="20"/>
                <w:lang w:val="en-US" w:eastAsia="zh-CN"/>
                <w14:ligatures w14:val="none"/>
              </w:rPr>
              <w:t>5</w:t>
            </w:r>
          </w:p>
        </w:tc>
        <w:tc>
          <w:tcPr>
            <w:tcW w:w="7061" w:type="dxa"/>
            <w:shd w:val="clear" w:color="auto" w:fill="auto"/>
          </w:tcPr>
          <w:p w14:paraId="6D9FD1F2">
            <w:pPr>
              <w:keepNext w:val="0"/>
              <w:keepLines w:val="0"/>
              <w:suppressLineNumbers w:val="0"/>
              <w:adjustRightInd w:val="0"/>
              <w:snapToGrid w:val="0"/>
              <w:spacing w:before="0" w:beforeAutospacing="0" w:after="0" w:afterAutospacing="0"/>
              <w:ind w:left="0" w:right="0" w:firstLine="0" w:firstLineChars="0"/>
              <w:jc w:val="left"/>
              <w:rPr>
                <w:rFonts w:hint="eastAsia" w:ascii="仿宋" w:hAnsi="仿宋" w:eastAsia="仿宋" w:cs="仿宋"/>
                <w:sz w:val="20"/>
                <w:szCs w:val="20"/>
                <w14:ligatures w14:val="none"/>
              </w:rPr>
            </w:pPr>
            <w:r>
              <w:rPr>
                <w:rFonts w:hint="eastAsia" w:ascii="仿宋" w:hAnsi="仿宋" w:eastAsia="仿宋" w:cs="仿宋"/>
                <w:sz w:val="20"/>
                <w:szCs w:val="20"/>
                <w14:ligatures w14:val="none"/>
              </w:rPr>
              <w:t>根据供应商维修厂房场地总面积进行评分：</w:t>
            </w:r>
          </w:p>
          <w:p w14:paraId="549EEFCF">
            <w:pPr>
              <w:keepNext w:val="0"/>
              <w:keepLines w:val="0"/>
              <w:suppressLineNumbers w:val="0"/>
              <w:adjustRightInd w:val="0"/>
              <w:snapToGrid w:val="0"/>
              <w:spacing w:before="0" w:beforeAutospacing="0" w:after="0" w:afterAutospacing="0"/>
              <w:ind w:left="0" w:right="0" w:firstLine="0" w:firstLineChars="0"/>
              <w:jc w:val="left"/>
              <w:rPr>
                <w:rFonts w:hint="eastAsia" w:ascii="仿宋" w:hAnsi="仿宋" w:eastAsia="仿宋" w:cs="仿宋"/>
                <w:sz w:val="20"/>
                <w:szCs w:val="20"/>
                <w14:ligatures w14:val="none"/>
              </w:rPr>
            </w:pPr>
            <w:r>
              <w:rPr>
                <w:rFonts w:hint="eastAsia" w:ascii="仿宋" w:hAnsi="仿宋" w:eastAsia="仿宋" w:cs="仿宋"/>
                <w:sz w:val="20"/>
                <w:szCs w:val="20"/>
                <w14:ligatures w14:val="none"/>
              </w:rPr>
              <w:t>维修厂房场地≥2500平方米，得</w:t>
            </w:r>
            <w:r>
              <w:rPr>
                <w:rFonts w:hint="eastAsia" w:ascii="仿宋" w:hAnsi="仿宋" w:eastAsia="仿宋" w:cs="仿宋"/>
                <w:sz w:val="20"/>
                <w:szCs w:val="20"/>
                <w:lang w:val="en-US" w:eastAsia="zh-CN"/>
                <w14:ligatures w14:val="none"/>
              </w:rPr>
              <w:t>5</w:t>
            </w:r>
            <w:r>
              <w:rPr>
                <w:rFonts w:hint="eastAsia" w:ascii="仿宋" w:hAnsi="仿宋" w:eastAsia="仿宋" w:cs="仿宋"/>
                <w:sz w:val="20"/>
                <w:szCs w:val="20"/>
                <w14:ligatures w14:val="none"/>
              </w:rPr>
              <w:t>分；</w:t>
            </w:r>
          </w:p>
          <w:p w14:paraId="31358E43">
            <w:pPr>
              <w:keepNext w:val="0"/>
              <w:keepLines w:val="0"/>
              <w:suppressLineNumbers w:val="0"/>
              <w:adjustRightInd w:val="0"/>
              <w:snapToGrid w:val="0"/>
              <w:spacing w:before="0" w:beforeAutospacing="0" w:after="0" w:afterAutospacing="0"/>
              <w:ind w:left="0" w:right="0" w:firstLine="0" w:firstLineChars="0"/>
              <w:jc w:val="left"/>
              <w:rPr>
                <w:rFonts w:hint="eastAsia" w:ascii="仿宋" w:hAnsi="仿宋" w:eastAsia="仿宋" w:cs="仿宋"/>
                <w:sz w:val="20"/>
                <w:szCs w:val="20"/>
                <w14:ligatures w14:val="none"/>
              </w:rPr>
            </w:pPr>
            <w:r>
              <w:rPr>
                <w:rFonts w:hint="eastAsia" w:ascii="仿宋" w:hAnsi="仿宋" w:eastAsia="仿宋" w:cs="仿宋"/>
                <w:sz w:val="20"/>
                <w:szCs w:val="20"/>
                <w14:ligatures w14:val="none"/>
              </w:rPr>
              <w:t>2500平方米</w:t>
            </w:r>
            <w:r>
              <w:rPr>
                <w:rFonts w:hint="eastAsia" w:ascii="仿宋" w:hAnsi="仿宋" w:eastAsia="仿宋" w:cs="仿宋"/>
                <w:sz w:val="20"/>
                <w:szCs w:val="20"/>
                <w:lang w:val="en-US" w:eastAsia="zh-CN"/>
                <w14:ligatures w14:val="none"/>
              </w:rPr>
              <w:t>＞</w:t>
            </w:r>
            <w:r>
              <w:rPr>
                <w:rFonts w:hint="eastAsia" w:ascii="仿宋" w:hAnsi="仿宋" w:eastAsia="仿宋" w:cs="仿宋"/>
                <w:sz w:val="20"/>
                <w:szCs w:val="20"/>
                <w14:ligatures w14:val="none"/>
              </w:rPr>
              <w:t>维修厂房场地≥1500平方米，得</w:t>
            </w:r>
            <w:r>
              <w:rPr>
                <w:rFonts w:hint="eastAsia" w:ascii="仿宋" w:hAnsi="仿宋" w:eastAsia="仿宋" w:cs="仿宋"/>
                <w:sz w:val="20"/>
                <w:szCs w:val="20"/>
                <w:lang w:val="en-US" w:eastAsia="zh-CN"/>
                <w14:ligatures w14:val="none"/>
              </w:rPr>
              <w:t>3</w:t>
            </w:r>
            <w:r>
              <w:rPr>
                <w:rFonts w:hint="eastAsia" w:ascii="仿宋" w:hAnsi="仿宋" w:eastAsia="仿宋" w:cs="仿宋"/>
                <w:sz w:val="20"/>
                <w:szCs w:val="20"/>
                <w14:ligatures w14:val="none"/>
              </w:rPr>
              <w:t>分；</w:t>
            </w:r>
          </w:p>
          <w:p w14:paraId="6EE99695">
            <w:pPr>
              <w:keepNext w:val="0"/>
              <w:keepLines w:val="0"/>
              <w:suppressLineNumbers w:val="0"/>
              <w:adjustRightInd w:val="0"/>
              <w:snapToGrid w:val="0"/>
              <w:spacing w:before="0" w:beforeAutospacing="0" w:after="0" w:afterAutospacing="0"/>
              <w:ind w:left="0" w:right="0" w:firstLine="0" w:firstLineChars="0"/>
              <w:jc w:val="left"/>
              <w:rPr>
                <w:rFonts w:hint="eastAsia" w:ascii="仿宋" w:hAnsi="仿宋" w:eastAsia="仿宋" w:cs="仿宋"/>
                <w:sz w:val="20"/>
                <w:szCs w:val="20"/>
                <w14:ligatures w14:val="none"/>
              </w:rPr>
            </w:pPr>
            <w:r>
              <w:rPr>
                <w:rFonts w:hint="eastAsia" w:ascii="仿宋" w:hAnsi="仿宋" w:eastAsia="仿宋" w:cs="仿宋"/>
                <w:sz w:val="20"/>
                <w:szCs w:val="20"/>
                <w14:ligatures w14:val="none"/>
              </w:rPr>
              <w:t>1500平方米</w:t>
            </w:r>
            <w:r>
              <w:rPr>
                <w:rFonts w:hint="eastAsia" w:ascii="仿宋" w:hAnsi="仿宋" w:eastAsia="仿宋" w:cs="仿宋"/>
                <w:sz w:val="20"/>
                <w:szCs w:val="20"/>
                <w:lang w:val="en-US" w:eastAsia="zh-CN"/>
                <w14:ligatures w14:val="none"/>
              </w:rPr>
              <w:t>＞</w:t>
            </w:r>
            <w:r>
              <w:rPr>
                <w:rFonts w:hint="eastAsia" w:ascii="仿宋" w:hAnsi="仿宋" w:eastAsia="仿宋" w:cs="仿宋"/>
                <w:sz w:val="20"/>
                <w:szCs w:val="20"/>
                <w14:ligatures w14:val="none"/>
              </w:rPr>
              <w:t>维修厂房场地≥800平方米，得</w:t>
            </w:r>
            <w:r>
              <w:rPr>
                <w:rFonts w:hint="eastAsia" w:ascii="仿宋" w:hAnsi="仿宋" w:eastAsia="仿宋" w:cs="仿宋"/>
                <w:sz w:val="20"/>
                <w:szCs w:val="20"/>
                <w:lang w:val="en-US" w:eastAsia="zh-CN"/>
                <w14:ligatures w14:val="none"/>
              </w:rPr>
              <w:t>1</w:t>
            </w:r>
            <w:r>
              <w:rPr>
                <w:rFonts w:hint="eastAsia" w:ascii="仿宋" w:hAnsi="仿宋" w:eastAsia="仿宋" w:cs="仿宋"/>
                <w:sz w:val="20"/>
                <w:szCs w:val="20"/>
                <w14:ligatures w14:val="none"/>
              </w:rPr>
              <w:t>分；</w:t>
            </w:r>
          </w:p>
          <w:p w14:paraId="20AB8CED">
            <w:pPr>
              <w:keepNext w:val="0"/>
              <w:keepLines w:val="0"/>
              <w:suppressLineNumbers w:val="0"/>
              <w:adjustRightInd w:val="0"/>
              <w:snapToGrid w:val="0"/>
              <w:spacing w:before="0" w:beforeAutospacing="0" w:after="0" w:afterAutospacing="0"/>
              <w:ind w:left="0" w:right="0" w:firstLine="0" w:firstLineChars="0"/>
              <w:jc w:val="left"/>
              <w:rPr>
                <w:rFonts w:hint="eastAsia" w:ascii="仿宋" w:hAnsi="仿宋" w:eastAsia="仿宋" w:cs="仿宋"/>
                <w:sz w:val="20"/>
                <w:szCs w:val="20"/>
                <w:lang w:eastAsia="zh-CN"/>
                <w14:ligatures w14:val="none"/>
              </w:rPr>
            </w:pPr>
            <w:r>
              <w:rPr>
                <w:rFonts w:hint="eastAsia" w:ascii="仿宋" w:hAnsi="仿宋" w:eastAsia="仿宋" w:cs="仿宋"/>
                <w:sz w:val="20"/>
                <w:szCs w:val="20"/>
                <w14:ligatures w14:val="none"/>
              </w:rPr>
              <w:t>维修厂房场地</w:t>
            </w:r>
            <w:r>
              <w:rPr>
                <w:rFonts w:hint="eastAsia" w:ascii="仿宋" w:hAnsi="仿宋" w:eastAsia="仿宋" w:cs="仿宋"/>
                <w:sz w:val="20"/>
                <w:szCs w:val="20"/>
                <w:lang w:val="en-US" w:eastAsia="zh-CN"/>
                <w14:ligatures w14:val="none"/>
              </w:rPr>
              <w:t>＜</w:t>
            </w:r>
            <w:r>
              <w:rPr>
                <w:rFonts w:hint="eastAsia" w:ascii="仿宋" w:hAnsi="仿宋" w:eastAsia="仿宋" w:cs="仿宋"/>
                <w:sz w:val="20"/>
                <w:szCs w:val="20"/>
                <w14:ligatures w14:val="none"/>
              </w:rPr>
              <w:t>800平方米，</w:t>
            </w:r>
            <w:r>
              <w:rPr>
                <w:rFonts w:hint="eastAsia" w:ascii="仿宋" w:hAnsi="仿宋" w:eastAsia="仿宋" w:cs="仿宋"/>
                <w:sz w:val="20"/>
                <w:szCs w:val="20"/>
                <w:lang w:val="en-US" w:eastAsia="zh-CN"/>
                <w14:ligatures w14:val="none"/>
              </w:rPr>
              <w:t>不得分。</w:t>
            </w:r>
          </w:p>
          <w:p w14:paraId="40A5CEFE">
            <w:pPr>
              <w:keepNext w:val="0"/>
              <w:keepLines w:val="0"/>
              <w:suppressLineNumbers w:val="0"/>
              <w:adjustRightInd w:val="0"/>
              <w:snapToGrid w:val="0"/>
              <w:spacing w:before="0" w:beforeAutospacing="0" w:after="0" w:afterAutospacing="0"/>
              <w:ind w:left="0" w:right="0" w:firstLine="0" w:firstLineChars="0"/>
              <w:jc w:val="left"/>
              <w:rPr>
                <w:rFonts w:hint="eastAsia" w:ascii="仿宋" w:hAnsi="仿宋" w:eastAsia="仿宋" w:cs="仿宋"/>
                <w:sz w:val="20"/>
                <w:szCs w:val="20"/>
                <w14:ligatures w14:val="none"/>
              </w:rPr>
            </w:pPr>
            <w:r>
              <w:rPr>
                <w:rFonts w:hint="eastAsia" w:ascii="仿宋" w:hAnsi="仿宋" w:eastAsia="仿宋" w:cs="仿宋"/>
                <w:sz w:val="20"/>
                <w:szCs w:val="20"/>
                <w14:ligatures w14:val="none"/>
              </w:rPr>
              <w:t>不提供不得分。</w:t>
            </w:r>
          </w:p>
          <w:p w14:paraId="38027D59">
            <w:pPr>
              <w:keepNext w:val="0"/>
              <w:keepLines w:val="0"/>
              <w:suppressLineNumbers w:val="0"/>
              <w:adjustRightInd w:val="0"/>
              <w:snapToGrid w:val="0"/>
              <w:spacing w:before="0" w:beforeAutospacing="0" w:after="0" w:afterAutospacing="0"/>
              <w:ind w:left="0" w:right="0" w:firstLine="0" w:firstLineChars="0"/>
              <w:jc w:val="left"/>
              <w:rPr>
                <w:rFonts w:hint="eastAsia" w:ascii="仿宋" w:hAnsi="仿宋" w:eastAsia="仿宋" w:cs="仿宋"/>
                <w:sz w:val="20"/>
                <w:szCs w:val="20"/>
                <w14:ligatures w14:val="none"/>
              </w:rPr>
            </w:pPr>
            <w:r>
              <w:rPr>
                <w:rFonts w:hint="eastAsia" w:ascii="仿宋" w:hAnsi="仿宋" w:eastAsia="仿宋" w:cs="仿宋"/>
                <w:color w:val="000000"/>
                <w:sz w:val="20"/>
                <w:szCs w:val="20"/>
                <w14:ligatures w14:val="none"/>
              </w:rPr>
              <w:t>注：</w:t>
            </w:r>
            <w:r>
              <w:rPr>
                <w:rFonts w:hint="eastAsia" w:ascii="仿宋" w:hAnsi="仿宋" w:eastAsia="仿宋" w:cs="仿宋"/>
                <w:sz w:val="20"/>
                <w:szCs w:val="20"/>
                <w14:ligatures w14:val="none"/>
              </w:rPr>
              <w:t>维修厂房场地属自有房产的，提供房产证扫描件或复印件，并加盖</w:t>
            </w:r>
            <w:r>
              <w:rPr>
                <w:rFonts w:hint="eastAsia" w:ascii="仿宋" w:hAnsi="仿宋" w:eastAsia="仿宋" w:cs="仿宋"/>
                <w:color w:val="000000"/>
                <w:sz w:val="20"/>
                <w:szCs w:val="20"/>
                <w14:ligatures w14:val="none"/>
              </w:rPr>
              <w:t>供应商鲜章</w:t>
            </w:r>
            <w:r>
              <w:rPr>
                <w:rFonts w:hint="eastAsia" w:ascii="仿宋" w:hAnsi="仿宋" w:eastAsia="仿宋" w:cs="仿宋"/>
                <w:sz w:val="20"/>
                <w:szCs w:val="20"/>
                <w14:ligatures w14:val="none"/>
              </w:rPr>
              <w:t>为评审依据。属租赁的，提供有效期内的租赁合同扫描件或复印件，并加盖供应商公章为评审依据。未提供或无法体现维修厂房场地面积的均不得分。</w:t>
            </w:r>
          </w:p>
        </w:tc>
      </w:tr>
      <w:tr w14:paraId="7CBED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682" w:type="dxa"/>
            <w:shd w:val="clear" w:color="auto" w:fill="auto"/>
            <w:vAlign w:val="center"/>
          </w:tcPr>
          <w:p w14:paraId="0714E2FE">
            <w:pPr>
              <w:keepNext w:val="0"/>
              <w:keepLines w:val="0"/>
              <w:widowControl/>
              <w:suppressLineNumbers w:val="0"/>
              <w:snapToGrid w:val="0"/>
              <w:spacing w:before="0" w:beforeAutospacing="0" w:after="0" w:afterAutospacing="0" w:line="240" w:lineRule="exact"/>
              <w:ind w:left="0" w:right="0" w:firstLine="0" w:firstLineChars="0"/>
              <w:jc w:val="center"/>
              <w:rPr>
                <w:rFonts w:hint="eastAsia" w:ascii="仿宋" w:hAnsi="仿宋" w:eastAsia="仿宋" w:cs="仿宋"/>
                <w:color w:val="000000"/>
                <w:sz w:val="20"/>
                <w:szCs w:val="20"/>
                <w14:ligatures w14:val="none"/>
              </w:rPr>
            </w:pPr>
            <w:r>
              <w:rPr>
                <w:rFonts w:hint="eastAsia" w:ascii="仿宋" w:hAnsi="仿宋" w:eastAsia="仿宋" w:cs="仿宋"/>
                <w:color w:val="000000"/>
                <w:sz w:val="20"/>
                <w:szCs w:val="20"/>
                <w14:ligatures w14:val="none"/>
              </w:rPr>
              <w:t>维修场地2</w:t>
            </w:r>
          </w:p>
        </w:tc>
        <w:tc>
          <w:tcPr>
            <w:tcW w:w="825" w:type="dxa"/>
            <w:shd w:val="clear" w:color="auto" w:fill="auto"/>
            <w:vAlign w:val="center"/>
          </w:tcPr>
          <w:p w14:paraId="666F3BD0">
            <w:pPr>
              <w:keepNext w:val="0"/>
              <w:keepLines w:val="0"/>
              <w:widowControl/>
              <w:suppressLineNumbers w:val="0"/>
              <w:snapToGrid w:val="0"/>
              <w:spacing w:before="0" w:beforeAutospacing="0" w:after="0" w:afterAutospacing="0" w:line="240" w:lineRule="exact"/>
              <w:ind w:left="0" w:right="-34" w:firstLine="0" w:firstLineChars="0"/>
              <w:jc w:val="center"/>
              <w:rPr>
                <w:rFonts w:hint="eastAsia" w:ascii="仿宋" w:hAnsi="仿宋" w:eastAsia="仿宋" w:cs="仿宋"/>
                <w:color w:val="000000"/>
                <w:sz w:val="20"/>
                <w:szCs w:val="20"/>
                <w:lang w:val="en-US" w:eastAsia="zh-CN"/>
                <w14:ligatures w14:val="none"/>
              </w:rPr>
            </w:pPr>
            <w:r>
              <w:rPr>
                <w:rFonts w:hint="eastAsia" w:ascii="仿宋" w:hAnsi="仿宋" w:eastAsia="仿宋" w:cs="仿宋"/>
                <w:color w:val="000000"/>
                <w:sz w:val="20"/>
                <w:szCs w:val="20"/>
                <w:lang w:val="en-US" w:eastAsia="zh-CN"/>
                <w14:ligatures w14:val="none"/>
              </w:rPr>
              <w:t>3</w:t>
            </w:r>
          </w:p>
        </w:tc>
        <w:tc>
          <w:tcPr>
            <w:tcW w:w="7061" w:type="dxa"/>
            <w:shd w:val="clear" w:color="auto" w:fill="auto"/>
            <w:vAlign w:val="center"/>
          </w:tcPr>
          <w:p w14:paraId="0B06C71A">
            <w:pPr>
              <w:keepNext w:val="0"/>
              <w:keepLines w:val="0"/>
              <w:suppressLineNumbers w:val="0"/>
              <w:adjustRightInd w:val="0"/>
              <w:snapToGrid w:val="0"/>
              <w:spacing w:before="0" w:beforeAutospacing="0" w:after="0" w:afterAutospacing="0"/>
              <w:ind w:left="0" w:right="0" w:firstLine="0" w:firstLineChars="0"/>
              <w:rPr>
                <w:rFonts w:hint="eastAsia" w:ascii="仿宋" w:hAnsi="仿宋" w:eastAsia="仿宋" w:cs="仿宋"/>
                <w:color w:val="000000"/>
                <w:sz w:val="20"/>
                <w:szCs w:val="20"/>
                <w14:ligatures w14:val="none"/>
              </w:rPr>
            </w:pPr>
            <w:r>
              <w:rPr>
                <w:rFonts w:hint="eastAsia" w:ascii="仿宋" w:hAnsi="仿宋" w:eastAsia="仿宋" w:cs="仿宋"/>
                <w:color w:val="000000"/>
                <w:sz w:val="20"/>
                <w:szCs w:val="20"/>
                <w14:ligatures w14:val="none"/>
              </w:rPr>
              <w:t>根据</w:t>
            </w:r>
            <w:r>
              <w:rPr>
                <w:rFonts w:hint="eastAsia" w:ascii="仿宋" w:hAnsi="仿宋" w:eastAsia="仿宋" w:cs="仿宋"/>
                <w:color w:val="000000"/>
                <w:sz w:val="20"/>
                <w:szCs w:val="20"/>
                <w:lang w:val="en-US" w:eastAsia="zh-CN"/>
                <w14:ligatures w14:val="none"/>
              </w:rPr>
              <w:t>供应商</w:t>
            </w:r>
            <w:r>
              <w:rPr>
                <w:rFonts w:hint="eastAsia" w:ascii="仿宋" w:hAnsi="仿宋" w:eastAsia="仿宋" w:cs="仿宋"/>
                <w:color w:val="000000"/>
                <w:sz w:val="20"/>
                <w:szCs w:val="20"/>
                <w14:ligatures w14:val="none"/>
              </w:rPr>
              <w:t>维修场地情况进行评审：</w:t>
            </w:r>
          </w:p>
          <w:p w14:paraId="300D8525">
            <w:pPr>
              <w:keepNext w:val="0"/>
              <w:keepLines w:val="0"/>
              <w:suppressLineNumbers w:val="0"/>
              <w:adjustRightInd w:val="0"/>
              <w:snapToGrid w:val="0"/>
              <w:spacing w:before="0" w:beforeAutospacing="0" w:after="0" w:afterAutospacing="0"/>
              <w:ind w:left="0" w:right="0" w:firstLine="0" w:firstLineChars="0"/>
              <w:rPr>
                <w:rFonts w:hint="eastAsia" w:ascii="仿宋" w:hAnsi="仿宋" w:eastAsia="仿宋" w:cs="仿宋"/>
                <w:color w:val="000000"/>
                <w:sz w:val="20"/>
                <w:szCs w:val="20"/>
                <w14:ligatures w14:val="none"/>
              </w:rPr>
            </w:pPr>
            <w:r>
              <w:rPr>
                <w:rFonts w:hint="eastAsia" w:ascii="仿宋" w:hAnsi="仿宋" w:eastAsia="仿宋" w:cs="仿宋"/>
                <w:color w:val="000000"/>
                <w:sz w:val="20"/>
                <w:szCs w:val="20"/>
                <w14:ligatures w14:val="none"/>
              </w:rPr>
              <w:t>1.维修场地交通便利（或设有合理、明显的指示标志）的，得</w:t>
            </w:r>
            <w:r>
              <w:rPr>
                <w:rFonts w:hint="eastAsia" w:ascii="仿宋" w:hAnsi="仿宋" w:eastAsia="仿宋" w:cs="仿宋"/>
                <w:color w:val="000000"/>
                <w:sz w:val="20"/>
                <w:szCs w:val="20"/>
                <w:lang w:val="en-US" w:eastAsia="zh-CN"/>
                <w14:ligatures w14:val="none"/>
              </w:rPr>
              <w:t>1</w:t>
            </w:r>
            <w:r>
              <w:rPr>
                <w:rFonts w:hint="eastAsia" w:ascii="仿宋" w:hAnsi="仿宋" w:eastAsia="仿宋" w:cs="仿宋"/>
                <w:color w:val="000000"/>
                <w:sz w:val="20"/>
                <w:szCs w:val="20"/>
                <w14:ligatures w14:val="none"/>
              </w:rPr>
              <w:t>分；</w:t>
            </w:r>
          </w:p>
          <w:p w14:paraId="3894FEFC">
            <w:pPr>
              <w:keepNext w:val="0"/>
              <w:keepLines w:val="0"/>
              <w:suppressLineNumbers w:val="0"/>
              <w:adjustRightInd w:val="0"/>
              <w:snapToGrid w:val="0"/>
              <w:spacing w:before="0" w:beforeAutospacing="0" w:after="0" w:afterAutospacing="0"/>
              <w:ind w:left="0" w:right="0" w:firstLine="0" w:firstLineChars="0"/>
              <w:rPr>
                <w:rFonts w:hint="eastAsia" w:ascii="仿宋" w:hAnsi="仿宋" w:eastAsia="仿宋" w:cs="仿宋"/>
                <w:color w:val="000000"/>
                <w:sz w:val="20"/>
                <w:szCs w:val="20"/>
                <w14:ligatures w14:val="none"/>
              </w:rPr>
            </w:pPr>
            <w:r>
              <w:rPr>
                <w:rFonts w:hint="eastAsia" w:ascii="仿宋" w:hAnsi="仿宋" w:eastAsia="仿宋" w:cs="仿宋"/>
                <w:color w:val="000000"/>
                <w:sz w:val="20"/>
                <w:szCs w:val="20"/>
                <w14:ligatures w14:val="none"/>
              </w:rPr>
              <w:t>2.维修场地布局整齐、车间设施良好、维修工位标识明确的，得</w:t>
            </w:r>
            <w:r>
              <w:rPr>
                <w:rFonts w:hint="eastAsia" w:ascii="仿宋" w:hAnsi="仿宋" w:eastAsia="仿宋" w:cs="仿宋"/>
                <w:color w:val="000000"/>
                <w:sz w:val="20"/>
                <w:szCs w:val="20"/>
                <w:lang w:val="en-US" w:eastAsia="zh-CN"/>
                <w14:ligatures w14:val="none"/>
              </w:rPr>
              <w:t>1</w:t>
            </w:r>
            <w:r>
              <w:rPr>
                <w:rFonts w:hint="eastAsia" w:ascii="仿宋" w:hAnsi="仿宋" w:eastAsia="仿宋" w:cs="仿宋"/>
                <w:color w:val="000000"/>
                <w:sz w:val="20"/>
                <w:szCs w:val="20"/>
                <w14:ligatures w14:val="none"/>
              </w:rPr>
              <w:t>分；</w:t>
            </w:r>
          </w:p>
          <w:p w14:paraId="5D40E7EC">
            <w:pPr>
              <w:keepNext w:val="0"/>
              <w:keepLines w:val="0"/>
              <w:suppressLineNumbers w:val="0"/>
              <w:adjustRightInd w:val="0"/>
              <w:snapToGrid w:val="0"/>
              <w:spacing w:before="0" w:beforeAutospacing="0" w:after="0" w:afterAutospacing="0"/>
              <w:ind w:left="0" w:right="0" w:firstLine="0" w:firstLineChars="0"/>
              <w:rPr>
                <w:rFonts w:hint="eastAsia" w:ascii="仿宋" w:hAnsi="仿宋" w:eastAsia="仿宋" w:cs="仿宋"/>
                <w:color w:val="000000"/>
                <w:sz w:val="20"/>
                <w:szCs w:val="20"/>
                <w:lang w:eastAsia="zh-CN"/>
                <w14:ligatures w14:val="none"/>
              </w:rPr>
            </w:pPr>
            <w:r>
              <w:rPr>
                <w:rFonts w:hint="eastAsia" w:ascii="仿宋" w:hAnsi="仿宋" w:eastAsia="仿宋" w:cs="仿宋"/>
                <w:color w:val="000000"/>
                <w:sz w:val="20"/>
                <w:szCs w:val="20"/>
                <w14:ligatures w14:val="none"/>
              </w:rPr>
              <w:t>3.各功能区标志清晰，资质证明、员工资格证明、营业时间要明确展示的，得</w:t>
            </w:r>
            <w:r>
              <w:rPr>
                <w:rFonts w:hint="eastAsia" w:ascii="仿宋" w:hAnsi="仿宋" w:eastAsia="仿宋" w:cs="仿宋"/>
                <w:color w:val="000000"/>
                <w:sz w:val="20"/>
                <w:szCs w:val="20"/>
                <w:lang w:val="en-US" w:eastAsia="zh-CN"/>
                <w14:ligatures w14:val="none"/>
              </w:rPr>
              <w:t>1</w:t>
            </w:r>
            <w:r>
              <w:rPr>
                <w:rFonts w:hint="eastAsia" w:ascii="仿宋" w:hAnsi="仿宋" w:eastAsia="仿宋" w:cs="仿宋"/>
                <w:color w:val="000000"/>
                <w:sz w:val="20"/>
                <w:szCs w:val="20"/>
                <w14:ligatures w14:val="none"/>
              </w:rPr>
              <w:t>分</w:t>
            </w:r>
            <w:r>
              <w:rPr>
                <w:rFonts w:hint="eastAsia" w:ascii="仿宋" w:hAnsi="仿宋" w:eastAsia="仿宋" w:cs="仿宋"/>
                <w:color w:val="000000"/>
                <w:sz w:val="20"/>
                <w:szCs w:val="20"/>
                <w:lang w:eastAsia="zh-CN"/>
                <w14:ligatures w14:val="none"/>
              </w:rPr>
              <w:t>。</w:t>
            </w:r>
          </w:p>
          <w:p w14:paraId="419EDE5B">
            <w:pPr>
              <w:keepNext w:val="0"/>
              <w:keepLines w:val="0"/>
              <w:suppressLineNumbers w:val="0"/>
              <w:adjustRightInd w:val="0"/>
              <w:snapToGrid w:val="0"/>
              <w:spacing w:before="0" w:beforeAutospacing="0" w:after="0" w:afterAutospacing="0"/>
              <w:ind w:left="0" w:right="0" w:firstLine="0" w:firstLineChars="0"/>
              <w:rPr>
                <w:rFonts w:hint="eastAsia" w:ascii="仿宋" w:hAnsi="仿宋" w:eastAsia="仿宋" w:cs="仿宋"/>
                <w:color w:val="000000"/>
                <w:sz w:val="20"/>
                <w:szCs w:val="20"/>
                <w14:ligatures w14:val="none"/>
              </w:rPr>
            </w:pPr>
            <w:r>
              <w:rPr>
                <w:rFonts w:hint="eastAsia" w:ascii="仿宋" w:hAnsi="仿宋" w:eastAsia="仿宋" w:cs="仿宋"/>
                <w:color w:val="000000"/>
                <w:sz w:val="20"/>
                <w:szCs w:val="20"/>
                <w14:ligatures w14:val="none"/>
              </w:rPr>
              <w:t>本项目最高得</w:t>
            </w:r>
            <w:r>
              <w:rPr>
                <w:rFonts w:hint="eastAsia" w:ascii="仿宋" w:hAnsi="仿宋" w:eastAsia="仿宋" w:cs="仿宋"/>
                <w:color w:val="000000"/>
                <w:sz w:val="20"/>
                <w:szCs w:val="20"/>
                <w:lang w:val="en-US" w:eastAsia="zh-CN"/>
                <w14:ligatures w14:val="none"/>
              </w:rPr>
              <w:t>3</w:t>
            </w:r>
            <w:r>
              <w:rPr>
                <w:rFonts w:hint="eastAsia" w:ascii="仿宋" w:hAnsi="仿宋" w:eastAsia="仿宋" w:cs="仿宋"/>
                <w:color w:val="000000"/>
                <w:sz w:val="20"/>
                <w:szCs w:val="20"/>
                <w14:ligatures w14:val="none"/>
              </w:rPr>
              <w:t>分。</w:t>
            </w:r>
          </w:p>
          <w:p w14:paraId="140A15C6">
            <w:pPr>
              <w:keepNext w:val="0"/>
              <w:keepLines w:val="0"/>
              <w:suppressLineNumbers w:val="0"/>
              <w:adjustRightInd w:val="0"/>
              <w:snapToGrid w:val="0"/>
              <w:spacing w:before="0" w:beforeAutospacing="0" w:after="0" w:afterAutospacing="0"/>
              <w:ind w:left="0" w:right="0" w:firstLine="0" w:firstLineChars="0"/>
              <w:rPr>
                <w:rFonts w:hint="eastAsia" w:ascii="仿宋" w:hAnsi="仿宋" w:eastAsia="仿宋" w:cs="仿宋"/>
                <w:color w:val="000000"/>
                <w:sz w:val="20"/>
                <w:szCs w:val="20"/>
                <w14:ligatures w14:val="none"/>
              </w:rPr>
            </w:pPr>
            <w:r>
              <w:rPr>
                <w:rFonts w:hint="eastAsia" w:ascii="仿宋" w:hAnsi="仿宋" w:eastAsia="仿宋" w:cs="仿宋"/>
                <w:color w:val="000000"/>
                <w:sz w:val="20"/>
                <w:szCs w:val="20"/>
                <w14:ligatures w14:val="none"/>
              </w:rPr>
              <w:t>备注：</w:t>
            </w:r>
            <w:r>
              <w:rPr>
                <w:rFonts w:hint="eastAsia" w:ascii="仿宋" w:hAnsi="仿宋" w:eastAsia="仿宋" w:cs="仿宋"/>
                <w:color w:val="000000"/>
                <w:sz w:val="20"/>
                <w:szCs w:val="20"/>
                <w:lang w:val="en-US" w:eastAsia="zh-CN"/>
                <w14:ligatures w14:val="none"/>
              </w:rPr>
              <w:t>供应商</w:t>
            </w:r>
            <w:r>
              <w:rPr>
                <w:rFonts w:hint="eastAsia" w:ascii="仿宋" w:hAnsi="仿宋" w:eastAsia="仿宋" w:cs="仿宋"/>
                <w:color w:val="000000"/>
                <w:sz w:val="20"/>
                <w:szCs w:val="20"/>
                <w14:ligatures w14:val="none"/>
              </w:rPr>
              <w:t>需针对上述内容进行承诺，</w:t>
            </w:r>
            <w:r>
              <w:rPr>
                <w:rFonts w:hint="eastAsia" w:ascii="仿宋" w:hAnsi="仿宋" w:eastAsia="仿宋" w:cs="仿宋"/>
                <w:color w:val="000000"/>
                <w:sz w:val="20"/>
                <w:szCs w:val="20"/>
                <w:lang w:val="en-US" w:eastAsia="zh-CN"/>
                <w14:ligatures w14:val="none"/>
              </w:rPr>
              <w:t>并提供对应的现场图片作为评审依据，二者缺一不可</w:t>
            </w:r>
            <w:r>
              <w:rPr>
                <w:rFonts w:hint="eastAsia" w:ascii="仿宋" w:hAnsi="仿宋" w:eastAsia="仿宋" w:cs="仿宋"/>
                <w:color w:val="000000"/>
                <w:sz w:val="20"/>
                <w:szCs w:val="20"/>
                <w14:ligatures w14:val="none"/>
              </w:rPr>
              <w:t>。以上不提供或提供不全不得分。</w:t>
            </w:r>
          </w:p>
        </w:tc>
      </w:tr>
      <w:tr w14:paraId="0445A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682" w:type="dxa"/>
            <w:shd w:val="clear" w:color="auto" w:fill="auto"/>
            <w:vAlign w:val="center"/>
          </w:tcPr>
          <w:p w14:paraId="73044674">
            <w:pPr>
              <w:keepNext w:val="0"/>
              <w:keepLines w:val="0"/>
              <w:widowControl/>
              <w:suppressLineNumbers w:val="0"/>
              <w:snapToGrid w:val="0"/>
              <w:spacing w:before="0" w:beforeAutospacing="0" w:after="0" w:afterAutospacing="0" w:line="240" w:lineRule="exact"/>
              <w:ind w:left="0" w:right="0" w:firstLine="0" w:firstLineChars="0"/>
              <w:jc w:val="center"/>
              <w:rPr>
                <w:rFonts w:hint="eastAsia" w:ascii="仿宋" w:hAnsi="仿宋" w:eastAsia="仿宋" w:cs="仿宋"/>
                <w:color w:val="000000"/>
                <w:sz w:val="20"/>
                <w:szCs w:val="20"/>
                <w14:ligatures w14:val="none"/>
              </w:rPr>
            </w:pPr>
            <w:r>
              <w:rPr>
                <w:rFonts w:hint="eastAsia" w:ascii="仿宋" w:hAnsi="仿宋" w:eastAsia="仿宋" w:cs="仿宋"/>
                <w:color w:val="000000"/>
                <w:sz w:val="20"/>
                <w:szCs w:val="20"/>
                <w14:ligatures w14:val="none"/>
              </w:rPr>
              <w:t>同类项目业绩</w:t>
            </w:r>
          </w:p>
        </w:tc>
        <w:tc>
          <w:tcPr>
            <w:tcW w:w="825" w:type="dxa"/>
            <w:shd w:val="clear" w:color="auto" w:fill="auto"/>
            <w:vAlign w:val="center"/>
          </w:tcPr>
          <w:p w14:paraId="1E6C77C6">
            <w:pPr>
              <w:keepNext w:val="0"/>
              <w:keepLines w:val="0"/>
              <w:widowControl/>
              <w:suppressLineNumbers w:val="0"/>
              <w:snapToGrid w:val="0"/>
              <w:spacing w:before="0" w:beforeAutospacing="0" w:after="0" w:afterAutospacing="0" w:line="240" w:lineRule="exact"/>
              <w:ind w:left="0" w:right="-34" w:firstLine="0" w:firstLineChars="0"/>
              <w:jc w:val="center"/>
              <w:rPr>
                <w:rFonts w:hint="eastAsia" w:ascii="仿宋" w:hAnsi="仿宋" w:eastAsia="仿宋" w:cs="仿宋"/>
                <w:color w:val="000000"/>
                <w:sz w:val="20"/>
                <w:szCs w:val="20"/>
                <w:lang w:eastAsia="zh-CN"/>
                <w14:ligatures w14:val="none"/>
              </w:rPr>
            </w:pPr>
            <w:r>
              <w:rPr>
                <w:rFonts w:hint="eastAsia" w:ascii="仿宋" w:hAnsi="仿宋" w:eastAsia="仿宋" w:cs="仿宋"/>
                <w:color w:val="000000"/>
                <w:sz w:val="20"/>
                <w:szCs w:val="20"/>
                <w:lang w:val="en-US" w:eastAsia="zh-CN"/>
                <w14:ligatures w14:val="none"/>
              </w:rPr>
              <w:t>8</w:t>
            </w:r>
          </w:p>
        </w:tc>
        <w:tc>
          <w:tcPr>
            <w:tcW w:w="7061" w:type="dxa"/>
            <w:shd w:val="clear" w:color="auto" w:fill="auto"/>
            <w:vAlign w:val="center"/>
          </w:tcPr>
          <w:p w14:paraId="7CD00A9A">
            <w:pPr>
              <w:keepNext w:val="0"/>
              <w:keepLines w:val="0"/>
              <w:suppressLineNumbers w:val="0"/>
              <w:adjustRightInd w:val="0"/>
              <w:snapToGrid w:val="0"/>
              <w:spacing w:before="0" w:beforeAutospacing="0" w:after="0" w:afterAutospacing="0"/>
              <w:ind w:left="0" w:right="0" w:firstLine="0" w:firstLineChars="0"/>
              <w:rPr>
                <w:rFonts w:hint="eastAsia" w:ascii="仿宋" w:hAnsi="仿宋" w:eastAsia="仿宋" w:cs="仿宋"/>
                <w:color w:val="000000"/>
                <w:sz w:val="20"/>
                <w:szCs w:val="20"/>
                <w14:ligatures w14:val="none"/>
              </w:rPr>
            </w:pPr>
            <w:r>
              <w:rPr>
                <w:rFonts w:hint="eastAsia" w:ascii="仿宋" w:hAnsi="仿宋" w:eastAsia="仿宋" w:cs="仿宋"/>
                <w:color w:val="000000"/>
                <w:sz w:val="20"/>
                <w:szCs w:val="20"/>
                <w14:ligatures w14:val="none"/>
              </w:rPr>
              <w:t>供应商202</w:t>
            </w:r>
            <w:r>
              <w:rPr>
                <w:rFonts w:hint="eastAsia" w:ascii="仿宋" w:hAnsi="仿宋" w:eastAsia="仿宋" w:cs="仿宋"/>
                <w:color w:val="000000"/>
                <w:sz w:val="20"/>
                <w:szCs w:val="20"/>
                <w:lang w:val="en-US" w:eastAsia="zh-CN"/>
                <w14:ligatures w14:val="none"/>
              </w:rPr>
              <w:t>3</w:t>
            </w:r>
            <w:r>
              <w:rPr>
                <w:rFonts w:hint="eastAsia" w:ascii="仿宋" w:hAnsi="仿宋" w:eastAsia="仿宋" w:cs="仿宋"/>
                <w:color w:val="000000"/>
                <w:sz w:val="20"/>
                <w:szCs w:val="20"/>
                <w14:ligatures w14:val="none"/>
              </w:rPr>
              <w:t>年1月1日起至今具有同类项目业绩，每具有一个和本项目采购内容（车辆定点维修或保养服务）同类型的项目经验，得</w:t>
            </w:r>
            <w:r>
              <w:rPr>
                <w:rFonts w:hint="eastAsia" w:ascii="仿宋" w:hAnsi="仿宋" w:eastAsia="仿宋" w:cs="仿宋"/>
                <w:color w:val="000000"/>
                <w:sz w:val="20"/>
                <w:szCs w:val="20"/>
                <w:lang w:val="en-US" w:eastAsia="zh-CN"/>
                <w14:ligatures w14:val="none"/>
              </w:rPr>
              <w:t>2</w:t>
            </w:r>
            <w:r>
              <w:rPr>
                <w:rFonts w:hint="eastAsia" w:ascii="仿宋" w:hAnsi="仿宋" w:eastAsia="仿宋" w:cs="仿宋"/>
                <w:color w:val="000000"/>
                <w:sz w:val="20"/>
                <w:szCs w:val="20"/>
                <w14:ligatures w14:val="none"/>
              </w:rPr>
              <w:t>分，本项累计最高得</w:t>
            </w:r>
            <w:r>
              <w:rPr>
                <w:rFonts w:hint="eastAsia" w:ascii="仿宋" w:hAnsi="仿宋" w:eastAsia="仿宋" w:cs="仿宋"/>
                <w:color w:val="000000"/>
                <w:sz w:val="20"/>
                <w:szCs w:val="20"/>
                <w:lang w:val="en-US" w:eastAsia="zh-CN"/>
                <w14:ligatures w14:val="none"/>
              </w:rPr>
              <w:t>8</w:t>
            </w:r>
            <w:r>
              <w:rPr>
                <w:rFonts w:hint="eastAsia" w:ascii="仿宋" w:hAnsi="仿宋" w:eastAsia="仿宋" w:cs="仿宋"/>
                <w:color w:val="000000"/>
                <w:sz w:val="20"/>
                <w:szCs w:val="20"/>
                <w14:ligatures w14:val="none"/>
              </w:rPr>
              <w:t>分。</w:t>
            </w:r>
          </w:p>
          <w:p w14:paraId="304839DF">
            <w:pPr>
              <w:keepNext w:val="0"/>
              <w:keepLines w:val="0"/>
              <w:suppressLineNumbers w:val="0"/>
              <w:adjustRightInd w:val="0"/>
              <w:snapToGrid w:val="0"/>
              <w:spacing w:before="0" w:beforeAutospacing="0" w:after="0" w:afterAutospacing="0"/>
              <w:ind w:left="0" w:right="0" w:firstLine="0" w:firstLineChars="0"/>
              <w:rPr>
                <w:rFonts w:hint="eastAsia" w:ascii="仿宋" w:hAnsi="仿宋" w:eastAsia="仿宋" w:cs="仿宋"/>
                <w:color w:val="000000"/>
                <w:sz w:val="20"/>
                <w:szCs w:val="20"/>
                <w14:ligatures w14:val="none"/>
              </w:rPr>
            </w:pPr>
            <w:r>
              <w:rPr>
                <w:rFonts w:hint="eastAsia" w:ascii="仿宋" w:hAnsi="仿宋" w:eastAsia="仿宋" w:cs="仿宋"/>
                <w:color w:val="000000"/>
                <w:sz w:val="20"/>
                <w:szCs w:val="20"/>
                <w14:ligatures w14:val="none"/>
              </w:rPr>
              <w:t>注：每份业绩须提供合同（包括但不限于合同首页、内容页、盖章页）复印件，并加盖供应商鲜章，不提供或提供不完整的不得分。以合同签订时间为准。证明文件不符合要求或未提供不得分。公章或合同章上的供应商名称与响应人名称不一致的视为无效，如响应人变更过名称，需提供有关部门证明。同一客户单位不重复计分。</w:t>
            </w:r>
          </w:p>
        </w:tc>
      </w:tr>
      <w:tr w14:paraId="6871F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1682" w:type="dxa"/>
            <w:shd w:val="clear" w:color="auto" w:fill="auto"/>
            <w:vAlign w:val="center"/>
          </w:tcPr>
          <w:p w14:paraId="5964D125">
            <w:pPr>
              <w:keepNext w:val="0"/>
              <w:keepLines w:val="0"/>
              <w:widowControl/>
              <w:suppressLineNumbers w:val="0"/>
              <w:snapToGrid w:val="0"/>
              <w:spacing w:before="0" w:beforeAutospacing="0" w:after="0" w:afterAutospacing="0" w:line="240" w:lineRule="exact"/>
              <w:ind w:left="0" w:right="0" w:firstLine="0" w:firstLineChars="0"/>
              <w:jc w:val="center"/>
              <w:rPr>
                <w:rFonts w:hint="eastAsia" w:ascii="仿宋" w:hAnsi="仿宋" w:eastAsia="仿宋" w:cs="仿宋"/>
                <w:color w:val="000000"/>
                <w:sz w:val="20"/>
                <w:szCs w:val="20"/>
                <w14:ligatures w14:val="none"/>
              </w:rPr>
            </w:pPr>
            <w:r>
              <w:rPr>
                <w:rFonts w:hint="eastAsia" w:ascii="仿宋" w:hAnsi="仿宋" w:eastAsia="仿宋" w:cs="仿宋"/>
                <w:color w:val="000000"/>
                <w:sz w:val="20"/>
                <w:szCs w:val="20"/>
                <w14:ligatures w14:val="none"/>
              </w:rPr>
              <w:t>管理体系认证</w:t>
            </w:r>
          </w:p>
        </w:tc>
        <w:tc>
          <w:tcPr>
            <w:tcW w:w="825" w:type="dxa"/>
            <w:shd w:val="clear" w:color="auto" w:fill="auto"/>
            <w:vAlign w:val="center"/>
          </w:tcPr>
          <w:p w14:paraId="0C4C439F">
            <w:pPr>
              <w:keepNext w:val="0"/>
              <w:keepLines w:val="0"/>
              <w:widowControl/>
              <w:suppressLineNumbers w:val="0"/>
              <w:snapToGrid w:val="0"/>
              <w:spacing w:before="0" w:beforeAutospacing="0" w:after="0" w:afterAutospacing="0" w:line="240" w:lineRule="exact"/>
              <w:ind w:left="0" w:right="-34" w:firstLine="0" w:firstLineChars="0"/>
              <w:jc w:val="center"/>
              <w:rPr>
                <w:rFonts w:hint="eastAsia" w:ascii="仿宋" w:hAnsi="仿宋" w:eastAsia="仿宋" w:cs="仿宋"/>
                <w:color w:val="000000"/>
                <w:sz w:val="20"/>
                <w:szCs w:val="20"/>
                <w:lang w:eastAsia="zh-CN"/>
                <w14:ligatures w14:val="none"/>
              </w:rPr>
            </w:pPr>
            <w:r>
              <w:rPr>
                <w:rFonts w:hint="eastAsia" w:ascii="仿宋" w:hAnsi="仿宋" w:eastAsia="仿宋" w:cs="仿宋"/>
                <w:color w:val="000000"/>
                <w:sz w:val="20"/>
                <w:szCs w:val="20"/>
                <w:lang w:val="en-US" w:eastAsia="zh-CN"/>
                <w14:ligatures w14:val="none"/>
              </w:rPr>
              <w:t>6</w:t>
            </w:r>
          </w:p>
        </w:tc>
        <w:tc>
          <w:tcPr>
            <w:tcW w:w="7061" w:type="dxa"/>
            <w:shd w:val="clear" w:color="auto" w:fill="auto"/>
            <w:vAlign w:val="center"/>
          </w:tcPr>
          <w:p w14:paraId="14B1B022">
            <w:pPr>
              <w:keepNext w:val="0"/>
              <w:keepLines w:val="0"/>
              <w:widowControl/>
              <w:suppressLineNumbers w:val="0"/>
              <w:autoSpaceDE w:val="0"/>
              <w:adjustRightInd w:val="0"/>
              <w:snapToGrid w:val="0"/>
              <w:spacing w:before="0" w:beforeAutospacing="0" w:after="0" w:afterAutospacing="0"/>
              <w:ind w:left="0" w:right="0" w:firstLine="0" w:firstLineChars="0"/>
              <w:rPr>
                <w:rFonts w:hint="eastAsia" w:ascii="仿宋" w:hAnsi="仿宋" w:eastAsia="仿宋" w:cs="仿宋"/>
                <w:color w:val="000000"/>
                <w:sz w:val="20"/>
                <w:szCs w:val="20"/>
                <w14:ligatures w14:val="none"/>
              </w:rPr>
            </w:pPr>
            <w:r>
              <w:rPr>
                <w:rFonts w:hint="eastAsia" w:ascii="仿宋" w:hAnsi="仿宋" w:eastAsia="仿宋" w:cs="仿宋"/>
                <w:color w:val="000000"/>
                <w:sz w:val="20"/>
                <w:szCs w:val="20"/>
                <w14:ligatures w14:val="none"/>
              </w:rPr>
              <w:t>响应人具有有效期内的以下认证：</w:t>
            </w:r>
          </w:p>
          <w:p w14:paraId="3F27E052">
            <w:pPr>
              <w:keepNext w:val="0"/>
              <w:keepLines w:val="0"/>
              <w:widowControl/>
              <w:suppressLineNumbers w:val="0"/>
              <w:autoSpaceDE w:val="0"/>
              <w:adjustRightInd w:val="0"/>
              <w:snapToGrid w:val="0"/>
              <w:spacing w:before="0" w:beforeAutospacing="0" w:after="0" w:afterAutospacing="0"/>
              <w:ind w:left="0" w:right="0" w:firstLine="0" w:firstLineChars="0"/>
              <w:rPr>
                <w:rFonts w:hint="eastAsia" w:ascii="仿宋" w:hAnsi="仿宋" w:eastAsia="仿宋" w:cs="仿宋"/>
                <w:color w:val="000000"/>
                <w:sz w:val="20"/>
                <w:szCs w:val="20"/>
                <w14:ligatures w14:val="none"/>
              </w:rPr>
            </w:pPr>
            <w:r>
              <w:rPr>
                <w:rFonts w:hint="eastAsia" w:ascii="仿宋" w:hAnsi="仿宋" w:eastAsia="仿宋" w:cs="仿宋"/>
                <w:color w:val="000000"/>
                <w:sz w:val="20"/>
                <w:szCs w:val="20"/>
                <w14:ligatures w14:val="none"/>
              </w:rPr>
              <w:t>1.具有有效的质量管理体系认证证书；</w:t>
            </w:r>
          </w:p>
          <w:p w14:paraId="654A5EB0">
            <w:pPr>
              <w:keepNext w:val="0"/>
              <w:keepLines w:val="0"/>
              <w:widowControl/>
              <w:suppressLineNumbers w:val="0"/>
              <w:autoSpaceDE w:val="0"/>
              <w:adjustRightInd w:val="0"/>
              <w:snapToGrid w:val="0"/>
              <w:spacing w:before="0" w:beforeAutospacing="0" w:after="0" w:afterAutospacing="0"/>
              <w:ind w:left="0" w:right="0" w:firstLine="0" w:firstLineChars="0"/>
              <w:rPr>
                <w:rFonts w:hint="eastAsia" w:ascii="仿宋" w:hAnsi="仿宋" w:eastAsia="仿宋" w:cs="仿宋"/>
                <w:color w:val="000000"/>
                <w:sz w:val="20"/>
                <w:szCs w:val="20"/>
                <w14:ligatures w14:val="none"/>
              </w:rPr>
            </w:pPr>
            <w:r>
              <w:rPr>
                <w:rFonts w:hint="eastAsia" w:ascii="仿宋" w:hAnsi="仿宋" w:eastAsia="仿宋" w:cs="仿宋"/>
                <w:color w:val="000000"/>
                <w:sz w:val="20"/>
                <w:szCs w:val="20"/>
                <w14:ligatures w14:val="none"/>
              </w:rPr>
              <w:t>2.具有有效的环境管理体系认证证书；</w:t>
            </w:r>
          </w:p>
          <w:p w14:paraId="0F3583E0">
            <w:pPr>
              <w:keepNext w:val="0"/>
              <w:keepLines w:val="0"/>
              <w:widowControl/>
              <w:suppressLineNumbers w:val="0"/>
              <w:autoSpaceDE w:val="0"/>
              <w:adjustRightInd w:val="0"/>
              <w:snapToGrid w:val="0"/>
              <w:spacing w:before="0" w:beforeAutospacing="0" w:after="0" w:afterAutospacing="0"/>
              <w:ind w:left="0" w:right="0" w:firstLine="0" w:firstLineChars="0"/>
              <w:rPr>
                <w:rFonts w:hint="eastAsia" w:ascii="仿宋" w:hAnsi="仿宋" w:eastAsia="仿宋" w:cs="仿宋"/>
                <w:color w:val="000000"/>
                <w:sz w:val="20"/>
                <w:szCs w:val="20"/>
                <w14:ligatures w14:val="none"/>
              </w:rPr>
            </w:pPr>
            <w:r>
              <w:rPr>
                <w:rFonts w:hint="eastAsia" w:ascii="仿宋" w:hAnsi="仿宋" w:eastAsia="仿宋" w:cs="仿宋"/>
                <w:color w:val="000000"/>
                <w:sz w:val="20"/>
                <w:szCs w:val="20"/>
                <w14:ligatures w14:val="none"/>
              </w:rPr>
              <w:t>3.具有有效的职业健康安全管理体系认证证书；</w:t>
            </w:r>
          </w:p>
          <w:p w14:paraId="2E388F5B">
            <w:pPr>
              <w:keepNext w:val="0"/>
              <w:keepLines w:val="0"/>
              <w:widowControl/>
              <w:suppressLineNumbers w:val="0"/>
              <w:autoSpaceDE w:val="0"/>
              <w:adjustRightInd w:val="0"/>
              <w:snapToGrid w:val="0"/>
              <w:spacing w:before="0" w:beforeAutospacing="0" w:after="0" w:afterAutospacing="0"/>
              <w:ind w:left="0" w:right="0" w:firstLine="0" w:firstLineChars="0"/>
              <w:rPr>
                <w:rFonts w:hint="eastAsia" w:ascii="仿宋" w:hAnsi="仿宋" w:eastAsia="仿宋" w:cs="仿宋"/>
                <w:color w:val="000000"/>
                <w:sz w:val="20"/>
                <w:szCs w:val="20"/>
                <w14:ligatures w14:val="none"/>
              </w:rPr>
            </w:pPr>
            <w:r>
              <w:rPr>
                <w:rFonts w:hint="eastAsia" w:ascii="仿宋" w:hAnsi="仿宋" w:eastAsia="仿宋" w:cs="仿宋"/>
                <w:color w:val="000000"/>
                <w:sz w:val="20"/>
                <w:szCs w:val="20"/>
                <w14:ligatures w14:val="none"/>
              </w:rPr>
              <w:t>4.具有五星级售后服务认证证书。</w:t>
            </w:r>
          </w:p>
          <w:p w14:paraId="332884AD">
            <w:pPr>
              <w:keepNext w:val="0"/>
              <w:keepLines w:val="0"/>
              <w:widowControl/>
              <w:suppressLineNumbers w:val="0"/>
              <w:autoSpaceDE w:val="0"/>
              <w:adjustRightInd w:val="0"/>
              <w:snapToGrid w:val="0"/>
              <w:spacing w:before="0" w:beforeAutospacing="0" w:after="0" w:afterAutospacing="0"/>
              <w:ind w:left="0" w:right="0" w:firstLine="0" w:firstLineChars="0"/>
              <w:rPr>
                <w:rFonts w:hint="eastAsia" w:ascii="仿宋" w:hAnsi="仿宋" w:eastAsia="仿宋" w:cs="仿宋"/>
                <w:color w:val="000000"/>
                <w:sz w:val="20"/>
                <w:szCs w:val="20"/>
                <w14:ligatures w14:val="none"/>
              </w:rPr>
            </w:pPr>
            <w:r>
              <w:rPr>
                <w:rFonts w:hint="eastAsia" w:ascii="仿宋" w:hAnsi="仿宋" w:eastAsia="仿宋" w:cs="仿宋"/>
                <w:color w:val="000000"/>
                <w:sz w:val="20"/>
                <w:szCs w:val="20"/>
                <w14:ligatures w14:val="none"/>
              </w:rPr>
              <w:t>上述每满足1项得</w:t>
            </w:r>
            <w:r>
              <w:rPr>
                <w:rFonts w:hint="eastAsia" w:ascii="仿宋" w:hAnsi="仿宋" w:eastAsia="仿宋" w:cs="仿宋"/>
                <w:color w:val="000000"/>
                <w:sz w:val="20"/>
                <w:szCs w:val="20"/>
                <w:lang w:val="en-US" w:eastAsia="zh-CN"/>
                <w14:ligatures w14:val="none"/>
              </w:rPr>
              <w:t>1.5</w:t>
            </w:r>
            <w:r>
              <w:rPr>
                <w:rFonts w:hint="eastAsia" w:ascii="仿宋" w:hAnsi="仿宋" w:eastAsia="仿宋" w:cs="仿宋"/>
                <w:color w:val="000000"/>
                <w:sz w:val="20"/>
                <w:szCs w:val="20"/>
                <w14:ligatures w14:val="none"/>
              </w:rPr>
              <w:t>分，最高得</w:t>
            </w:r>
            <w:r>
              <w:rPr>
                <w:rFonts w:hint="eastAsia" w:ascii="仿宋" w:hAnsi="仿宋" w:eastAsia="仿宋" w:cs="仿宋"/>
                <w:color w:val="000000"/>
                <w:sz w:val="20"/>
                <w:szCs w:val="20"/>
                <w:lang w:val="en-US" w:eastAsia="zh-CN"/>
                <w14:ligatures w14:val="none"/>
              </w:rPr>
              <w:t>6</w:t>
            </w:r>
            <w:r>
              <w:rPr>
                <w:rFonts w:hint="eastAsia" w:ascii="仿宋" w:hAnsi="仿宋" w:eastAsia="仿宋" w:cs="仿宋"/>
                <w:color w:val="000000"/>
                <w:sz w:val="20"/>
                <w:szCs w:val="20"/>
                <w14:ligatures w14:val="none"/>
              </w:rPr>
              <w:t>分，其他不得分。</w:t>
            </w:r>
          </w:p>
          <w:p w14:paraId="52BAFF8F">
            <w:pPr>
              <w:keepNext w:val="0"/>
              <w:keepLines w:val="0"/>
              <w:widowControl/>
              <w:suppressLineNumbers w:val="0"/>
              <w:autoSpaceDE w:val="0"/>
              <w:adjustRightInd w:val="0"/>
              <w:snapToGrid w:val="0"/>
              <w:spacing w:before="0" w:beforeAutospacing="0" w:after="0" w:afterAutospacing="0"/>
              <w:ind w:left="0" w:right="0" w:firstLine="0" w:firstLineChars="0"/>
              <w:rPr>
                <w:rFonts w:hint="eastAsia" w:ascii="仿宋" w:hAnsi="仿宋" w:eastAsia="仿宋" w:cs="仿宋"/>
                <w:color w:val="000000"/>
                <w:sz w:val="20"/>
                <w:szCs w:val="20"/>
                <w14:ligatures w14:val="none"/>
              </w:rPr>
            </w:pPr>
            <w:r>
              <w:rPr>
                <w:rFonts w:hint="eastAsia" w:ascii="仿宋" w:hAnsi="仿宋" w:eastAsia="仿宋" w:cs="仿宋"/>
                <w:color w:val="000000"/>
                <w:sz w:val="20"/>
                <w:szCs w:val="20"/>
                <w14:ligatures w14:val="none"/>
              </w:rPr>
              <w:t>注：须提供有效期内的证书复印件，加盖供应商鲜章，未提供不得分。</w:t>
            </w:r>
          </w:p>
        </w:tc>
      </w:tr>
      <w:tr w14:paraId="3DA0C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jc w:val="center"/>
        </w:trPr>
        <w:tc>
          <w:tcPr>
            <w:tcW w:w="1682" w:type="dxa"/>
            <w:shd w:val="clear" w:color="auto" w:fill="auto"/>
            <w:vAlign w:val="center"/>
          </w:tcPr>
          <w:p w14:paraId="656FB9E9">
            <w:pPr>
              <w:keepNext w:val="0"/>
              <w:keepLines w:val="0"/>
              <w:widowControl/>
              <w:suppressLineNumbers w:val="0"/>
              <w:snapToGrid w:val="0"/>
              <w:spacing w:before="0" w:beforeAutospacing="0" w:after="0" w:afterAutospacing="0" w:line="240" w:lineRule="exact"/>
              <w:ind w:left="0" w:right="0" w:firstLine="0" w:firstLineChars="0"/>
              <w:jc w:val="center"/>
              <w:rPr>
                <w:rFonts w:hint="eastAsia" w:ascii="仿宋" w:hAnsi="仿宋" w:eastAsia="仿宋" w:cs="仿宋"/>
                <w:color w:val="000000"/>
                <w:sz w:val="20"/>
                <w:szCs w:val="20"/>
                <w:lang w:val="en-US" w:eastAsia="zh-CN"/>
                <w14:ligatures w14:val="none"/>
              </w:rPr>
            </w:pPr>
            <w:r>
              <w:rPr>
                <w:rFonts w:hint="eastAsia" w:ascii="仿宋" w:hAnsi="仿宋" w:eastAsia="仿宋" w:cs="仿宋"/>
                <w:color w:val="000000"/>
                <w:sz w:val="20"/>
                <w:szCs w:val="20"/>
                <w14:ligatures w14:val="none"/>
              </w:rPr>
              <w:t>投入本项目服务人员技能能力</w:t>
            </w:r>
          </w:p>
        </w:tc>
        <w:tc>
          <w:tcPr>
            <w:tcW w:w="825" w:type="dxa"/>
            <w:shd w:val="clear" w:color="auto" w:fill="auto"/>
            <w:vAlign w:val="center"/>
          </w:tcPr>
          <w:p w14:paraId="246F88EE">
            <w:pPr>
              <w:keepNext w:val="0"/>
              <w:keepLines w:val="0"/>
              <w:widowControl/>
              <w:suppressLineNumbers w:val="0"/>
              <w:snapToGrid w:val="0"/>
              <w:spacing w:before="0" w:beforeAutospacing="0" w:after="0" w:afterAutospacing="0" w:line="240" w:lineRule="exact"/>
              <w:ind w:left="0" w:right="-34" w:firstLine="0" w:firstLineChars="0"/>
              <w:jc w:val="center"/>
              <w:rPr>
                <w:rFonts w:hint="eastAsia" w:ascii="仿宋" w:hAnsi="仿宋" w:eastAsia="仿宋" w:cs="仿宋"/>
                <w:color w:val="000000"/>
                <w:sz w:val="20"/>
                <w:szCs w:val="20"/>
                <w:lang w:eastAsia="zh-CN"/>
                <w14:ligatures w14:val="none"/>
              </w:rPr>
            </w:pPr>
            <w:r>
              <w:rPr>
                <w:rFonts w:hint="eastAsia" w:ascii="仿宋" w:hAnsi="仿宋" w:eastAsia="仿宋" w:cs="仿宋"/>
                <w:color w:val="000000"/>
                <w:sz w:val="20"/>
                <w:szCs w:val="20"/>
                <w:lang w:val="en-US" w:eastAsia="zh-CN"/>
                <w14:ligatures w14:val="none"/>
              </w:rPr>
              <w:t>9</w:t>
            </w:r>
          </w:p>
        </w:tc>
        <w:tc>
          <w:tcPr>
            <w:tcW w:w="7061" w:type="dxa"/>
            <w:shd w:val="clear" w:color="auto" w:fill="auto"/>
            <w:vAlign w:val="center"/>
          </w:tcPr>
          <w:p w14:paraId="28C23B88">
            <w:pPr>
              <w:keepNext w:val="0"/>
              <w:keepLines w:val="0"/>
              <w:widowControl/>
              <w:suppressLineNumbers w:val="0"/>
              <w:autoSpaceDE w:val="0"/>
              <w:adjustRightInd w:val="0"/>
              <w:snapToGrid w:val="0"/>
              <w:spacing w:before="0" w:beforeAutospacing="0" w:after="0" w:afterAutospacing="0"/>
              <w:ind w:left="0" w:right="0" w:firstLine="0" w:firstLineChars="0"/>
              <w:rPr>
                <w:rFonts w:hint="eastAsia" w:ascii="仿宋" w:hAnsi="仿宋" w:eastAsia="仿宋" w:cs="仿宋"/>
                <w:color w:val="000000"/>
                <w:sz w:val="20"/>
                <w:szCs w:val="20"/>
                <w14:ligatures w14:val="none"/>
              </w:rPr>
            </w:pPr>
            <w:r>
              <w:rPr>
                <w:rFonts w:hint="eastAsia" w:ascii="仿宋" w:hAnsi="仿宋" w:eastAsia="仿宋" w:cs="仿宋"/>
                <w:color w:val="000000"/>
                <w:sz w:val="20"/>
                <w:szCs w:val="20"/>
                <w14:ligatures w14:val="none"/>
              </w:rPr>
              <w:t>根据供应商拟投入具备机动车维修相关职业资格或技能证书的技术人员（</w:t>
            </w:r>
            <w:r>
              <w:rPr>
                <w:rFonts w:hint="eastAsia" w:ascii="仿宋" w:hAnsi="仿宋" w:eastAsia="仿宋" w:cs="仿宋"/>
                <w:color w:val="000000"/>
                <w:sz w:val="20"/>
                <w:szCs w:val="20"/>
                <w:lang w:val="en-US" w:eastAsia="zh-CN"/>
                <w14:ligatures w14:val="none"/>
              </w:rPr>
              <w:t>如汽车维修</w:t>
            </w:r>
            <w:r>
              <w:rPr>
                <w:rFonts w:hint="eastAsia" w:ascii="仿宋" w:hAnsi="仿宋" w:eastAsia="仿宋" w:cs="仿宋"/>
                <w:color w:val="000000"/>
                <w:sz w:val="20"/>
                <w:szCs w:val="20"/>
                <w14:ligatures w14:val="none"/>
              </w:rPr>
              <w:t>工（或汽车修理</w:t>
            </w:r>
            <w:r>
              <w:rPr>
                <w:rFonts w:hint="eastAsia" w:ascii="仿宋" w:hAnsi="仿宋" w:eastAsia="仿宋" w:cs="仿宋"/>
                <w:color w:val="000000"/>
                <w:sz w:val="20"/>
                <w:szCs w:val="20"/>
                <w:lang w:val="en-US" w:eastAsia="zh-CN"/>
                <w14:ligatures w14:val="none"/>
              </w:rPr>
              <w:t>工</w:t>
            </w:r>
            <w:r>
              <w:rPr>
                <w:rFonts w:hint="eastAsia" w:ascii="仿宋" w:hAnsi="仿宋" w:eastAsia="仿宋" w:cs="仿宋"/>
                <w:color w:val="000000"/>
                <w:sz w:val="20"/>
                <w:szCs w:val="20"/>
                <w14:ligatures w14:val="none"/>
              </w:rPr>
              <w:t>）</w:t>
            </w:r>
            <w:r>
              <w:rPr>
                <w:rFonts w:hint="eastAsia" w:ascii="仿宋" w:hAnsi="仿宋" w:eastAsia="仿宋" w:cs="仿宋"/>
                <w:color w:val="000000"/>
                <w:sz w:val="20"/>
                <w:szCs w:val="20"/>
                <w:lang w:eastAsia="zh-CN"/>
                <w14:ligatures w14:val="none"/>
              </w:rPr>
              <w:t>、</w:t>
            </w:r>
            <w:r>
              <w:rPr>
                <w:rFonts w:hint="eastAsia" w:ascii="仿宋" w:hAnsi="仿宋" w:eastAsia="仿宋" w:cs="仿宋"/>
                <w:color w:val="000000"/>
                <w:sz w:val="20"/>
                <w:szCs w:val="20"/>
                <w14:ligatures w14:val="none"/>
              </w:rPr>
              <w:t>机动车检测维修工程师、质量检测员、电路维修员、汽车车身涂装修复工（或喷漆工）、钣金</w:t>
            </w:r>
            <w:r>
              <w:rPr>
                <w:rFonts w:hint="eastAsia" w:ascii="仿宋" w:hAnsi="仿宋" w:eastAsia="仿宋" w:cs="仿宋"/>
                <w:color w:val="000000"/>
                <w:sz w:val="20"/>
                <w:szCs w:val="20"/>
                <w:lang w:val="en-US" w:eastAsia="zh-CN"/>
                <w14:ligatures w14:val="none"/>
              </w:rPr>
              <w:t>工、焊工</w:t>
            </w:r>
            <w:r>
              <w:rPr>
                <w:rFonts w:hint="eastAsia" w:ascii="仿宋" w:hAnsi="仿宋" w:eastAsia="仿宋" w:cs="仿宋"/>
                <w:color w:val="000000"/>
                <w:sz w:val="20"/>
                <w:szCs w:val="20"/>
                <w14:ligatures w14:val="none"/>
              </w:rPr>
              <w:t>）情况进行评分：</w:t>
            </w:r>
          </w:p>
          <w:p w14:paraId="3BA52B6D">
            <w:pPr>
              <w:keepNext w:val="0"/>
              <w:keepLines w:val="0"/>
              <w:suppressLineNumbers w:val="0"/>
              <w:adjustRightInd w:val="0"/>
              <w:snapToGrid w:val="0"/>
              <w:spacing w:before="0" w:beforeAutospacing="0" w:after="0" w:afterAutospacing="0"/>
              <w:ind w:left="0" w:right="0" w:firstLine="0" w:firstLineChars="0"/>
              <w:rPr>
                <w:rFonts w:hint="eastAsia" w:ascii="仿宋" w:hAnsi="仿宋" w:eastAsia="仿宋" w:cs="仿宋"/>
                <w:sz w:val="20"/>
                <w:szCs w:val="20"/>
                <w:lang w:eastAsia="zh-CN"/>
                <w14:ligatures w14:val="none"/>
              </w:rPr>
            </w:pPr>
            <w:r>
              <w:rPr>
                <w:rFonts w:hint="eastAsia" w:ascii="仿宋" w:hAnsi="仿宋" w:eastAsia="仿宋" w:cs="仿宋"/>
                <w:sz w:val="20"/>
                <w:szCs w:val="20"/>
                <w14:ligatures w14:val="none"/>
              </w:rPr>
              <w:t>固定投入</w:t>
            </w:r>
            <w:r>
              <w:rPr>
                <w:rFonts w:hint="eastAsia" w:ascii="仿宋" w:hAnsi="仿宋" w:eastAsia="仿宋" w:cs="仿宋"/>
                <w:color w:val="000000"/>
                <w:sz w:val="20"/>
                <w:szCs w:val="20"/>
                <w14:ligatures w14:val="none"/>
              </w:rPr>
              <w:t>技术人员</w:t>
            </w:r>
            <w:r>
              <w:rPr>
                <w:rFonts w:hint="eastAsia" w:ascii="仿宋" w:hAnsi="仿宋" w:eastAsia="仿宋" w:cs="仿宋"/>
                <w:sz w:val="20"/>
                <w:szCs w:val="20"/>
                <w14:ligatures w14:val="none"/>
              </w:rPr>
              <w:t>大于10人，得</w:t>
            </w:r>
            <w:r>
              <w:rPr>
                <w:rFonts w:hint="eastAsia" w:ascii="仿宋" w:hAnsi="仿宋" w:eastAsia="仿宋" w:cs="仿宋"/>
                <w:sz w:val="20"/>
                <w:szCs w:val="20"/>
                <w:lang w:val="en-US" w:eastAsia="zh-CN"/>
                <w14:ligatures w14:val="none"/>
              </w:rPr>
              <w:t>9</w:t>
            </w:r>
            <w:r>
              <w:rPr>
                <w:rFonts w:hint="eastAsia" w:ascii="仿宋" w:hAnsi="仿宋" w:eastAsia="仿宋" w:cs="仿宋"/>
                <w:sz w:val="20"/>
                <w:szCs w:val="20"/>
                <w14:ligatures w14:val="none"/>
              </w:rPr>
              <w:t>分；</w:t>
            </w:r>
          </w:p>
          <w:p w14:paraId="5DE661E7">
            <w:pPr>
              <w:keepNext w:val="0"/>
              <w:keepLines w:val="0"/>
              <w:suppressLineNumbers w:val="0"/>
              <w:adjustRightInd w:val="0"/>
              <w:snapToGrid w:val="0"/>
              <w:spacing w:before="0" w:beforeAutospacing="0" w:after="0" w:afterAutospacing="0"/>
              <w:ind w:left="0" w:right="0" w:firstLine="0" w:firstLineChars="0"/>
              <w:rPr>
                <w:rFonts w:hint="eastAsia" w:ascii="仿宋" w:hAnsi="仿宋" w:eastAsia="仿宋" w:cs="仿宋"/>
                <w:sz w:val="20"/>
                <w:szCs w:val="20"/>
                <w14:ligatures w14:val="none"/>
              </w:rPr>
            </w:pPr>
            <w:r>
              <w:rPr>
                <w:rFonts w:hint="eastAsia" w:ascii="仿宋" w:hAnsi="仿宋" w:eastAsia="仿宋" w:cs="仿宋"/>
                <w:sz w:val="20"/>
                <w:szCs w:val="20"/>
                <w14:ligatures w14:val="none"/>
              </w:rPr>
              <w:t>10人≥固定投入</w:t>
            </w:r>
            <w:r>
              <w:rPr>
                <w:rFonts w:hint="eastAsia" w:ascii="仿宋" w:hAnsi="仿宋" w:eastAsia="仿宋" w:cs="仿宋"/>
                <w:color w:val="000000"/>
                <w:sz w:val="20"/>
                <w:szCs w:val="20"/>
                <w14:ligatures w14:val="none"/>
              </w:rPr>
              <w:t>技术人员</w:t>
            </w:r>
            <w:r>
              <w:rPr>
                <w:rFonts w:hint="eastAsia" w:ascii="仿宋" w:hAnsi="仿宋" w:eastAsia="仿宋" w:cs="仿宋"/>
                <w:sz w:val="20"/>
                <w:szCs w:val="20"/>
                <w:lang w:val="en-US" w:eastAsia="zh-CN"/>
                <w14:ligatures w14:val="none"/>
              </w:rPr>
              <w:t>＞7</w:t>
            </w:r>
            <w:r>
              <w:rPr>
                <w:rFonts w:hint="eastAsia" w:ascii="仿宋" w:hAnsi="仿宋" w:eastAsia="仿宋" w:cs="仿宋"/>
                <w:sz w:val="20"/>
                <w:szCs w:val="20"/>
                <w14:ligatures w14:val="none"/>
              </w:rPr>
              <w:t>人，得</w:t>
            </w:r>
            <w:r>
              <w:rPr>
                <w:rFonts w:hint="eastAsia" w:ascii="仿宋" w:hAnsi="仿宋" w:eastAsia="仿宋" w:cs="仿宋"/>
                <w:sz w:val="20"/>
                <w:szCs w:val="20"/>
                <w:lang w:val="en-US" w:eastAsia="zh-CN"/>
                <w14:ligatures w14:val="none"/>
              </w:rPr>
              <w:t>6</w:t>
            </w:r>
            <w:r>
              <w:rPr>
                <w:rFonts w:hint="eastAsia" w:ascii="仿宋" w:hAnsi="仿宋" w:eastAsia="仿宋" w:cs="仿宋"/>
                <w:sz w:val="20"/>
                <w:szCs w:val="20"/>
                <w14:ligatures w14:val="none"/>
              </w:rPr>
              <w:t>分；</w:t>
            </w:r>
          </w:p>
          <w:p w14:paraId="02C3BDB6">
            <w:pPr>
              <w:keepNext w:val="0"/>
              <w:keepLines w:val="0"/>
              <w:suppressLineNumbers w:val="0"/>
              <w:adjustRightInd w:val="0"/>
              <w:snapToGrid w:val="0"/>
              <w:spacing w:before="0" w:beforeAutospacing="0" w:after="0" w:afterAutospacing="0"/>
              <w:ind w:left="0" w:right="0" w:firstLine="0" w:firstLineChars="0"/>
              <w:rPr>
                <w:rFonts w:hint="eastAsia" w:ascii="仿宋" w:hAnsi="仿宋" w:eastAsia="仿宋" w:cs="仿宋"/>
                <w:sz w:val="20"/>
                <w:szCs w:val="20"/>
                <w14:ligatures w14:val="none"/>
              </w:rPr>
            </w:pPr>
            <w:r>
              <w:rPr>
                <w:rFonts w:hint="eastAsia" w:ascii="仿宋" w:hAnsi="仿宋" w:eastAsia="仿宋" w:cs="仿宋"/>
                <w:sz w:val="20"/>
                <w:szCs w:val="20"/>
                <w:lang w:val="en-US" w:eastAsia="zh-CN"/>
                <w14:ligatures w14:val="none"/>
              </w:rPr>
              <w:t>7</w:t>
            </w:r>
            <w:r>
              <w:rPr>
                <w:rFonts w:hint="eastAsia" w:ascii="仿宋" w:hAnsi="仿宋" w:eastAsia="仿宋" w:cs="仿宋"/>
                <w:sz w:val="20"/>
                <w:szCs w:val="20"/>
                <w14:ligatures w14:val="none"/>
              </w:rPr>
              <w:t>人≥固定投入</w:t>
            </w:r>
            <w:r>
              <w:rPr>
                <w:rFonts w:hint="eastAsia" w:ascii="仿宋" w:hAnsi="仿宋" w:eastAsia="仿宋" w:cs="仿宋"/>
                <w:color w:val="000000"/>
                <w:sz w:val="20"/>
                <w:szCs w:val="20"/>
                <w14:ligatures w14:val="none"/>
              </w:rPr>
              <w:t>技术人员</w:t>
            </w:r>
            <w:r>
              <w:rPr>
                <w:rFonts w:hint="eastAsia" w:ascii="仿宋" w:hAnsi="仿宋" w:eastAsia="仿宋" w:cs="仿宋"/>
                <w:sz w:val="20"/>
                <w:szCs w:val="20"/>
                <w14:ligatures w14:val="none"/>
              </w:rPr>
              <w:t>≥</w:t>
            </w:r>
            <w:r>
              <w:rPr>
                <w:rFonts w:hint="eastAsia" w:ascii="仿宋" w:hAnsi="仿宋" w:eastAsia="仿宋" w:cs="仿宋"/>
                <w:sz w:val="20"/>
                <w:szCs w:val="20"/>
                <w:lang w:val="en-US" w:eastAsia="zh-CN"/>
                <w14:ligatures w14:val="none"/>
              </w:rPr>
              <w:t>4</w:t>
            </w:r>
            <w:r>
              <w:rPr>
                <w:rFonts w:hint="eastAsia" w:ascii="仿宋" w:hAnsi="仿宋" w:eastAsia="仿宋" w:cs="仿宋"/>
                <w:sz w:val="20"/>
                <w:szCs w:val="20"/>
                <w14:ligatures w14:val="none"/>
              </w:rPr>
              <w:t>人，得</w:t>
            </w:r>
            <w:r>
              <w:rPr>
                <w:rFonts w:hint="eastAsia" w:ascii="仿宋" w:hAnsi="仿宋" w:eastAsia="仿宋" w:cs="仿宋"/>
                <w:sz w:val="20"/>
                <w:szCs w:val="20"/>
                <w:lang w:val="en-US" w:eastAsia="zh-CN"/>
                <w14:ligatures w14:val="none"/>
              </w:rPr>
              <w:t>3</w:t>
            </w:r>
            <w:r>
              <w:rPr>
                <w:rFonts w:hint="eastAsia" w:ascii="仿宋" w:hAnsi="仿宋" w:eastAsia="仿宋" w:cs="仿宋"/>
                <w:sz w:val="20"/>
                <w:szCs w:val="20"/>
                <w14:ligatures w14:val="none"/>
              </w:rPr>
              <w:t>分；</w:t>
            </w:r>
          </w:p>
          <w:p w14:paraId="56AC9E14">
            <w:pPr>
              <w:keepNext w:val="0"/>
              <w:keepLines w:val="0"/>
              <w:suppressLineNumbers w:val="0"/>
              <w:adjustRightInd w:val="0"/>
              <w:snapToGrid w:val="0"/>
              <w:spacing w:before="0" w:beforeAutospacing="0" w:after="0" w:afterAutospacing="0"/>
              <w:ind w:left="0" w:right="0" w:firstLine="0" w:firstLineChars="0"/>
              <w:rPr>
                <w:rFonts w:hint="eastAsia" w:ascii="仿宋" w:hAnsi="仿宋" w:eastAsia="仿宋" w:cs="仿宋"/>
                <w:sz w:val="20"/>
                <w:szCs w:val="20"/>
                <w14:ligatures w14:val="none"/>
              </w:rPr>
            </w:pPr>
            <w:r>
              <w:rPr>
                <w:rFonts w:hint="eastAsia" w:ascii="仿宋" w:hAnsi="仿宋" w:eastAsia="仿宋" w:cs="仿宋"/>
                <w:sz w:val="20"/>
                <w:szCs w:val="20"/>
                <w14:ligatures w14:val="none"/>
              </w:rPr>
              <w:t>固定投入</w:t>
            </w:r>
            <w:r>
              <w:rPr>
                <w:rFonts w:hint="eastAsia" w:ascii="仿宋" w:hAnsi="仿宋" w:eastAsia="仿宋" w:cs="仿宋"/>
                <w:color w:val="000000"/>
                <w:sz w:val="20"/>
                <w:szCs w:val="20"/>
                <w14:ligatures w14:val="none"/>
              </w:rPr>
              <w:t>技术人员</w:t>
            </w:r>
            <w:r>
              <w:rPr>
                <w:rFonts w:hint="eastAsia" w:ascii="仿宋" w:hAnsi="仿宋" w:eastAsia="仿宋" w:cs="仿宋"/>
                <w:sz w:val="20"/>
                <w:szCs w:val="20"/>
                <w:lang w:val="en-US" w:eastAsia="zh-CN"/>
                <w14:ligatures w14:val="none"/>
              </w:rPr>
              <w:t>＜</w:t>
            </w:r>
            <w:r>
              <w:rPr>
                <w:rFonts w:hint="eastAsia" w:ascii="仿宋" w:hAnsi="仿宋" w:eastAsia="仿宋" w:cs="仿宋"/>
                <w:sz w:val="20"/>
                <w:szCs w:val="20"/>
                <w14:ligatures w14:val="none"/>
              </w:rPr>
              <w:t>4人，得为0。</w:t>
            </w:r>
          </w:p>
          <w:p w14:paraId="74EF1DFA">
            <w:pPr>
              <w:keepNext w:val="0"/>
              <w:keepLines w:val="0"/>
              <w:widowControl/>
              <w:suppressLineNumbers w:val="0"/>
              <w:autoSpaceDE w:val="0"/>
              <w:adjustRightInd w:val="0"/>
              <w:snapToGrid w:val="0"/>
              <w:spacing w:before="0" w:beforeAutospacing="0" w:after="0" w:afterAutospacing="0"/>
              <w:ind w:left="0" w:right="0" w:firstLine="0" w:firstLineChars="0"/>
              <w:rPr>
                <w:rFonts w:hint="eastAsia" w:ascii="仿宋" w:hAnsi="仿宋" w:eastAsia="仿宋" w:cs="仿宋"/>
                <w:color w:val="000000"/>
                <w:sz w:val="20"/>
                <w:szCs w:val="20"/>
                <w14:ligatures w14:val="none"/>
              </w:rPr>
            </w:pPr>
            <w:r>
              <w:rPr>
                <w:rFonts w:hint="eastAsia" w:ascii="仿宋" w:hAnsi="仿宋" w:eastAsia="仿宋" w:cs="仿宋"/>
                <w:color w:val="000000"/>
                <w:sz w:val="20"/>
                <w:szCs w:val="20"/>
                <w14:ligatures w14:val="none"/>
              </w:rPr>
              <w:t>注：须提供以上</w:t>
            </w:r>
            <w:r>
              <w:rPr>
                <w:rFonts w:hint="eastAsia" w:ascii="仿宋" w:hAnsi="仿宋" w:eastAsia="仿宋" w:cs="仿宋"/>
                <w:color w:val="000000"/>
                <w:sz w:val="20"/>
                <w:szCs w:val="20"/>
                <w:lang w:val="en-US" w:eastAsia="zh-CN"/>
                <w14:ligatures w14:val="none"/>
              </w:rPr>
              <w:t>岗位</w:t>
            </w:r>
            <w:r>
              <w:rPr>
                <w:rFonts w:hint="eastAsia" w:ascii="仿宋" w:hAnsi="仿宋" w:eastAsia="仿宋" w:cs="仿宋"/>
                <w:color w:val="000000"/>
                <w:sz w:val="20"/>
                <w:szCs w:val="20"/>
                <w14:ligatures w14:val="none"/>
              </w:rPr>
              <w:t>人员</w:t>
            </w:r>
            <w:r>
              <w:rPr>
                <w:rFonts w:hint="eastAsia" w:ascii="仿宋" w:hAnsi="仿宋" w:eastAsia="仿宋" w:cs="仿宋"/>
                <w:color w:val="000000"/>
                <w:sz w:val="20"/>
                <w:szCs w:val="20"/>
                <w:lang w:val="en-US" w:eastAsia="zh-CN"/>
                <w14:ligatures w14:val="none"/>
              </w:rPr>
              <w:t>清单及其</w:t>
            </w:r>
            <w:r>
              <w:rPr>
                <w:rFonts w:hint="eastAsia" w:ascii="仿宋" w:hAnsi="仿宋" w:eastAsia="仿宋" w:cs="仿宋"/>
                <w:color w:val="000000"/>
                <w:sz w:val="20"/>
                <w:szCs w:val="20"/>
                <w14:ligatures w14:val="none"/>
              </w:rPr>
              <w:t>自202</w:t>
            </w:r>
            <w:r>
              <w:rPr>
                <w:rFonts w:hint="eastAsia" w:ascii="仿宋" w:hAnsi="仿宋" w:eastAsia="仿宋" w:cs="仿宋"/>
                <w:color w:val="000000"/>
                <w:sz w:val="20"/>
                <w:szCs w:val="20"/>
                <w:lang w:val="en-US" w:eastAsia="zh-CN"/>
                <w14:ligatures w14:val="none"/>
              </w:rPr>
              <w:t>6</w:t>
            </w:r>
            <w:r>
              <w:rPr>
                <w:rFonts w:hint="eastAsia" w:ascii="仿宋" w:hAnsi="仿宋" w:eastAsia="仿宋" w:cs="仿宋"/>
                <w:color w:val="000000"/>
                <w:sz w:val="20"/>
                <w:szCs w:val="20"/>
                <w14:ligatures w14:val="none"/>
              </w:rPr>
              <w:t>年</w:t>
            </w:r>
            <w:r>
              <w:rPr>
                <w:rFonts w:hint="eastAsia" w:ascii="仿宋" w:hAnsi="仿宋" w:eastAsia="仿宋" w:cs="仿宋"/>
                <w:color w:val="000000"/>
                <w:sz w:val="20"/>
                <w:szCs w:val="20"/>
                <w:lang w:val="en-US" w:eastAsia="zh-CN"/>
                <w14:ligatures w14:val="none"/>
              </w:rPr>
              <w:t>1</w:t>
            </w:r>
            <w:r>
              <w:rPr>
                <w:rFonts w:hint="eastAsia" w:ascii="仿宋" w:hAnsi="仿宋" w:eastAsia="仿宋" w:cs="仿宋"/>
                <w:color w:val="000000"/>
                <w:sz w:val="20"/>
                <w:szCs w:val="20"/>
                <w14:ligatures w14:val="none"/>
              </w:rPr>
              <w:t>月以来任意一个月在响应供应商购买社会保险记录和有效期内机动车维修相关职业资格或技能证书复印件为评审依据，</w:t>
            </w:r>
            <w:r>
              <w:rPr>
                <w:rFonts w:hint="eastAsia" w:ascii="仿宋" w:hAnsi="仿宋" w:eastAsia="仿宋" w:cs="仿宋"/>
                <w:b/>
                <w:bCs/>
                <w:color w:val="000000"/>
                <w:sz w:val="20"/>
                <w:szCs w:val="20"/>
                <w:lang w:val="en-US" w:eastAsia="zh-CN"/>
                <w14:ligatures w14:val="none"/>
              </w:rPr>
              <w:t>三者</w:t>
            </w:r>
            <w:r>
              <w:rPr>
                <w:rFonts w:hint="eastAsia" w:ascii="仿宋" w:hAnsi="仿宋" w:eastAsia="仿宋" w:cs="仿宋"/>
                <w:b/>
                <w:bCs/>
                <w:color w:val="000000"/>
                <w:sz w:val="20"/>
                <w:szCs w:val="20"/>
                <w14:ligatures w14:val="none"/>
              </w:rPr>
              <w:t>缺一不可</w:t>
            </w:r>
            <w:r>
              <w:rPr>
                <w:rFonts w:hint="eastAsia" w:ascii="仿宋" w:hAnsi="仿宋" w:eastAsia="仿宋" w:cs="仿宋"/>
                <w:color w:val="000000"/>
                <w:sz w:val="20"/>
                <w:szCs w:val="20"/>
                <w14:ligatures w14:val="none"/>
              </w:rPr>
              <w:t>。</w:t>
            </w:r>
          </w:p>
          <w:p w14:paraId="34A7413C">
            <w:pPr>
              <w:keepNext w:val="0"/>
              <w:keepLines w:val="0"/>
              <w:widowControl/>
              <w:suppressLineNumbers w:val="0"/>
              <w:autoSpaceDE w:val="0"/>
              <w:adjustRightInd w:val="0"/>
              <w:snapToGrid w:val="0"/>
              <w:spacing w:before="0" w:beforeAutospacing="0" w:after="0" w:afterAutospacing="0"/>
              <w:ind w:left="0" w:right="0" w:firstLine="0" w:firstLineChars="0"/>
              <w:rPr>
                <w:rFonts w:hint="eastAsia" w:ascii="仿宋" w:hAnsi="仿宋" w:eastAsia="仿宋" w:cs="仿宋"/>
                <w:color w:val="000000"/>
                <w:sz w:val="20"/>
                <w:szCs w:val="20"/>
                <w14:ligatures w14:val="none"/>
              </w:rPr>
            </w:pPr>
            <w:r>
              <w:rPr>
                <w:rFonts w:hint="eastAsia" w:ascii="仿宋" w:hAnsi="仿宋" w:eastAsia="仿宋" w:cs="仿宋"/>
                <w:color w:val="000000"/>
                <w:sz w:val="20"/>
                <w:szCs w:val="20"/>
                <w14:ligatures w14:val="none"/>
              </w:rPr>
              <w:t>未提供或提供不齐全的不得分。证明材料加盖供应商鲜章。</w:t>
            </w:r>
          </w:p>
        </w:tc>
      </w:tr>
    </w:tbl>
    <w:p w14:paraId="1DE01826">
      <w:pPr>
        <w:keepNext w:val="0"/>
        <w:keepLines w:val="0"/>
        <w:pageBreakBefore w:val="0"/>
        <w:widowControl w:val="0"/>
        <w:numPr>
          <w:ilvl w:val="0"/>
          <w:numId w:val="0"/>
        </w:numPr>
        <w:suppressLineNumbers w:val="0"/>
        <w:kinsoku/>
        <w:wordWrap/>
        <w:overflowPunct/>
        <w:topLinePunct w:val="0"/>
        <w:autoSpaceDE w:val="0"/>
        <w:autoSpaceDN/>
        <w:bidi w:val="0"/>
        <w:adjustRightInd w:val="0"/>
        <w:snapToGrid w:val="0"/>
        <w:spacing w:before="0" w:beforeAutospacing="0" w:after="0" w:afterAutospacing="0" w:line="360" w:lineRule="exact"/>
        <w:ind w:leftChars="200" w:right="0" w:rightChars="0" w:firstLine="480" w:firstLineChars="200"/>
        <w:jc w:val="both"/>
        <w:textAlignment w:val="auto"/>
        <w:rPr>
          <w:rFonts w:hint="eastAsia" w:ascii="仿宋" w:hAnsi="仿宋" w:eastAsia="仿宋" w:cs="仿宋"/>
          <w:color w:val="000000"/>
          <w:kern w:val="2"/>
          <w:sz w:val="24"/>
          <w:szCs w:val="24"/>
          <w:highlight w:val="none"/>
          <w:lang w:val="en-US" w:eastAsia="zh-CN"/>
        </w:rPr>
      </w:pPr>
      <w:r>
        <w:rPr>
          <w:rFonts w:hint="eastAsia" w:ascii="仿宋" w:hAnsi="仿宋" w:eastAsia="仿宋" w:cs="仿宋"/>
          <w:color w:val="000000"/>
          <w:kern w:val="2"/>
          <w:sz w:val="24"/>
          <w:szCs w:val="24"/>
          <w:highlight w:val="none"/>
          <w:lang w:val="en-US" w:eastAsia="zh-CN"/>
        </w:rPr>
        <w:t>（3）服务评分：评审小组就各响应人对服务评审内容的各项要求进行评分，评审的具体内容见《服务评审表》。</w:t>
      </w:r>
    </w:p>
    <w:p w14:paraId="37A14CBA">
      <w:pPr>
        <w:keepNext w:val="0"/>
        <w:keepLines w:val="0"/>
        <w:widowControl w:val="0"/>
        <w:suppressLineNumbers w:val="0"/>
        <w:spacing w:before="0" w:beforeAutospacing="0" w:after="0" w:afterAutospacing="0"/>
        <w:ind w:left="0" w:right="0" w:firstLine="562"/>
        <w:jc w:val="center"/>
        <w:rPr>
          <w:rFonts w:hint="eastAsia" w:ascii="仿宋" w:hAnsi="仿宋" w:eastAsia="仿宋" w:cs="仿宋"/>
          <w:b/>
          <w:bCs/>
          <w:color w:val="000000"/>
          <w:kern w:val="2"/>
          <w:sz w:val="28"/>
          <w:szCs w:val="28"/>
          <w:highlight w:val="none"/>
          <w:lang w:val="en-US" w:eastAsia="zh-CN"/>
        </w:rPr>
      </w:pPr>
      <w:r>
        <w:rPr>
          <w:rFonts w:hint="eastAsia" w:ascii="仿宋" w:hAnsi="仿宋" w:eastAsia="仿宋" w:cs="仿宋"/>
          <w:b/>
          <w:bCs/>
          <w:color w:val="000000"/>
          <w:kern w:val="2"/>
          <w:sz w:val="28"/>
          <w:szCs w:val="28"/>
          <w:highlight w:val="none"/>
          <w:lang w:val="en-US" w:eastAsia="zh-CN"/>
        </w:rPr>
        <w:t>服务评审表（33分）</w:t>
      </w:r>
    </w:p>
    <w:tbl>
      <w:tblPr>
        <w:tblStyle w:val="18"/>
        <w:tblW w:w="90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39"/>
        <w:gridCol w:w="707"/>
        <w:gridCol w:w="7017"/>
      </w:tblGrid>
      <w:tr w14:paraId="69A99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39" w:type="dxa"/>
            <w:tcBorders>
              <w:top w:val="single" w:color="auto" w:sz="4" w:space="0"/>
              <w:left w:val="single" w:color="auto" w:sz="4" w:space="0"/>
              <w:bottom w:val="single" w:color="auto" w:sz="4" w:space="0"/>
              <w:right w:val="single" w:color="auto" w:sz="4" w:space="0"/>
            </w:tcBorders>
            <w:shd w:val="clear" w:color="auto" w:fill="auto"/>
            <w:vAlign w:val="center"/>
          </w:tcPr>
          <w:p w14:paraId="34FB390B">
            <w:pPr>
              <w:keepNext w:val="0"/>
              <w:keepLines w:val="0"/>
              <w:widowControl/>
              <w:suppressLineNumbers w:val="0"/>
              <w:adjustRightInd w:val="0"/>
              <w:snapToGrid w:val="0"/>
              <w:spacing w:before="0" w:beforeAutospacing="0" w:after="0" w:afterAutospacing="0"/>
              <w:ind w:left="0" w:right="0" w:firstLine="0" w:firstLineChars="0"/>
              <w:jc w:val="center"/>
              <w:rPr>
                <w:rFonts w:hint="eastAsia" w:ascii="仿宋" w:hAnsi="仿宋" w:eastAsia="仿宋" w:cs="仿宋"/>
                <w:b/>
                <w:color w:val="000000"/>
                <w:sz w:val="20"/>
                <w:szCs w:val="20"/>
                <w14:ligatures w14:val="none"/>
              </w:rPr>
            </w:pPr>
            <w:r>
              <w:rPr>
                <w:rFonts w:hint="eastAsia" w:ascii="仿宋" w:hAnsi="仿宋" w:eastAsia="仿宋" w:cs="仿宋"/>
                <w:b/>
                <w:color w:val="000000"/>
                <w:sz w:val="20"/>
                <w:szCs w:val="20"/>
                <w14:ligatures w14:val="none"/>
              </w:rPr>
              <w:t>评审指标</w:t>
            </w:r>
          </w:p>
        </w:tc>
        <w:tc>
          <w:tcPr>
            <w:tcW w:w="707" w:type="dxa"/>
            <w:tcBorders>
              <w:top w:val="single" w:color="auto" w:sz="4" w:space="0"/>
              <w:left w:val="single" w:color="auto" w:sz="4" w:space="0"/>
              <w:bottom w:val="single" w:color="auto" w:sz="4" w:space="0"/>
              <w:right w:val="single" w:color="auto" w:sz="4" w:space="0"/>
            </w:tcBorders>
            <w:shd w:val="clear" w:color="auto" w:fill="auto"/>
            <w:vAlign w:val="center"/>
          </w:tcPr>
          <w:p w14:paraId="5F7D4745">
            <w:pPr>
              <w:keepNext w:val="0"/>
              <w:keepLines w:val="0"/>
              <w:widowControl/>
              <w:suppressLineNumbers w:val="0"/>
              <w:adjustRightInd w:val="0"/>
              <w:snapToGrid w:val="0"/>
              <w:spacing w:before="0" w:beforeAutospacing="0" w:after="0" w:afterAutospacing="0"/>
              <w:ind w:left="0" w:right="0" w:firstLine="0" w:firstLineChars="0"/>
              <w:jc w:val="center"/>
              <w:rPr>
                <w:rFonts w:hint="eastAsia" w:ascii="仿宋" w:hAnsi="仿宋" w:eastAsia="仿宋" w:cs="仿宋"/>
                <w:b/>
                <w:color w:val="000000"/>
                <w:sz w:val="20"/>
                <w:szCs w:val="20"/>
                <w14:ligatures w14:val="none"/>
              </w:rPr>
            </w:pPr>
            <w:r>
              <w:rPr>
                <w:rFonts w:hint="eastAsia" w:ascii="仿宋" w:hAnsi="仿宋" w:eastAsia="仿宋" w:cs="仿宋"/>
                <w:b/>
                <w:color w:val="000000"/>
                <w:sz w:val="20"/>
                <w:szCs w:val="20"/>
                <w14:ligatures w14:val="none"/>
              </w:rPr>
              <w:t>分值</w:t>
            </w:r>
          </w:p>
        </w:tc>
        <w:tc>
          <w:tcPr>
            <w:tcW w:w="7017" w:type="dxa"/>
            <w:tcBorders>
              <w:top w:val="single" w:color="auto" w:sz="4" w:space="0"/>
              <w:left w:val="single" w:color="auto" w:sz="4" w:space="0"/>
              <w:bottom w:val="single" w:color="auto" w:sz="4" w:space="0"/>
              <w:right w:val="single" w:color="auto" w:sz="4" w:space="0"/>
            </w:tcBorders>
            <w:shd w:val="clear" w:color="auto" w:fill="auto"/>
            <w:vAlign w:val="center"/>
          </w:tcPr>
          <w:p w14:paraId="02F7E7CD">
            <w:pPr>
              <w:keepNext w:val="0"/>
              <w:keepLines w:val="0"/>
              <w:widowControl/>
              <w:suppressLineNumbers w:val="0"/>
              <w:adjustRightInd w:val="0"/>
              <w:snapToGrid w:val="0"/>
              <w:spacing w:before="0" w:beforeAutospacing="0" w:after="0" w:afterAutospacing="0"/>
              <w:ind w:left="0" w:right="0" w:firstLine="0" w:firstLineChars="0"/>
              <w:jc w:val="center"/>
              <w:rPr>
                <w:rFonts w:hint="eastAsia" w:ascii="仿宋" w:hAnsi="仿宋" w:eastAsia="仿宋" w:cs="仿宋"/>
                <w:b/>
                <w:color w:val="000000"/>
                <w:sz w:val="20"/>
                <w:szCs w:val="20"/>
                <w14:ligatures w14:val="none"/>
              </w:rPr>
            </w:pPr>
            <w:r>
              <w:rPr>
                <w:rFonts w:hint="eastAsia" w:ascii="仿宋" w:hAnsi="仿宋" w:eastAsia="仿宋" w:cs="仿宋"/>
                <w:b/>
                <w:color w:val="000000"/>
                <w:sz w:val="20"/>
                <w:szCs w:val="20"/>
                <w14:ligatures w14:val="none"/>
              </w:rPr>
              <w:t>评审细则</w:t>
            </w:r>
          </w:p>
        </w:tc>
      </w:tr>
      <w:tr w14:paraId="789F7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 w:hRule="atLeast"/>
          <w:jc w:val="center"/>
        </w:trPr>
        <w:tc>
          <w:tcPr>
            <w:tcW w:w="1339" w:type="dxa"/>
            <w:tcBorders>
              <w:top w:val="single" w:color="auto" w:sz="4" w:space="0"/>
              <w:left w:val="single" w:color="auto" w:sz="4" w:space="0"/>
              <w:bottom w:val="single" w:color="auto" w:sz="4" w:space="0"/>
              <w:right w:val="single" w:color="auto" w:sz="4" w:space="0"/>
            </w:tcBorders>
            <w:shd w:val="clear" w:color="auto" w:fill="auto"/>
            <w:vAlign w:val="center"/>
          </w:tcPr>
          <w:p w14:paraId="205F6646">
            <w:pPr>
              <w:keepNext w:val="0"/>
              <w:keepLines w:val="0"/>
              <w:widowControl/>
              <w:suppressLineNumbers w:val="0"/>
              <w:adjustRightInd w:val="0"/>
              <w:snapToGrid w:val="0"/>
              <w:spacing w:before="0" w:beforeAutospacing="0" w:after="0" w:afterAutospacing="0"/>
              <w:ind w:left="0" w:right="0" w:firstLine="0" w:firstLineChars="0"/>
              <w:jc w:val="center"/>
              <w:rPr>
                <w:rFonts w:hint="eastAsia" w:ascii="仿宋" w:hAnsi="仿宋" w:eastAsia="仿宋" w:cs="仿宋"/>
                <w:color w:val="000000"/>
                <w:sz w:val="20"/>
                <w:szCs w:val="20"/>
                <w14:ligatures w14:val="none"/>
              </w:rPr>
            </w:pPr>
            <w:r>
              <w:rPr>
                <w:rFonts w:hint="eastAsia" w:ascii="仿宋" w:hAnsi="仿宋" w:eastAsia="仿宋" w:cs="仿宋"/>
                <w:color w:val="000000"/>
                <w:sz w:val="20"/>
                <w:szCs w:val="20"/>
                <w:lang w:val="en-US" w:eastAsia="zh-CN"/>
                <w14:ligatures w14:val="none"/>
              </w:rPr>
              <w:t>车辆</w:t>
            </w:r>
            <w:r>
              <w:rPr>
                <w:rFonts w:hint="eastAsia" w:ascii="仿宋" w:hAnsi="仿宋" w:eastAsia="仿宋" w:cs="仿宋"/>
                <w:color w:val="000000"/>
                <w:sz w:val="20"/>
                <w:szCs w:val="20"/>
                <w14:ligatures w14:val="none"/>
              </w:rPr>
              <w:t>维修</w:t>
            </w:r>
            <w:r>
              <w:rPr>
                <w:rFonts w:hint="eastAsia" w:ascii="仿宋" w:hAnsi="仿宋" w:eastAsia="仿宋" w:cs="仿宋"/>
                <w:color w:val="000000"/>
                <w:sz w:val="20"/>
                <w:szCs w:val="20"/>
                <w:lang w:val="en-US" w:eastAsia="zh-CN"/>
                <w14:ligatures w14:val="none"/>
              </w:rPr>
              <w:t>保养</w:t>
            </w:r>
            <w:r>
              <w:rPr>
                <w:rFonts w:hint="eastAsia" w:ascii="仿宋" w:hAnsi="仿宋" w:eastAsia="仿宋" w:cs="仿宋"/>
                <w:color w:val="000000"/>
                <w:sz w:val="20"/>
                <w:szCs w:val="20"/>
                <w14:ligatures w14:val="none"/>
              </w:rPr>
              <w:t>方案</w:t>
            </w:r>
          </w:p>
        </w:tc>
        <w:tc>
          <w:tcPr>
            <w:tcW w:w="707" w:type="dxa"/>
            <w:tcBorders>
              <w:top w:val="single" w:color="auto" w:sz="4" w:space="0"/>
              <w:left w:val="single" w:color="auto" w:sz="4" w:space="0"/>
              <w:bottom w:val="single" w:color="auto" w:sz="4" w:space="0"/>
              <w:right w:val="single" w:color="auto" w:sz="4" w:space="0"/>
            </w:tcBorders>
            <w:shd w:val="clear" w:color="auto" w:fill="auto"/>
            <w:vAlign w:val="center"/>
          </w:tcPr>
          <w:p w14:paraId="0F8E39BB">
            <w:pPr>
              <w:keepNext w:val="0"/>
              <w:keepLines w:val="0"/>
              <w:widowControl/>
              <w:suppressLineNumbers w:val="0"/>
              <w:spacing w:before="0" w:beforeAutospacing="0" w:after="0" w:afterAutospacing="0"/>
              <w:ind w:left="0" w:right="0" w:firstLine="0" w:firstLineChars="0"/>
              <w:jc w:val="center"/>
              <w:rPr>
                <w:rFonts w:hint="default" w:ascii="仿宋" w:hAnsi="仿宋" w:eastAsia="仿宋" w:cs="仿宋"/>
                <w:color w:val="000000"/>
                <w:sz w:val="20"/>
                <w:szCs w:val="20"/>
                <w:lang w:val="en-US" w:eastAsia="zh-CN"/>
                <w14:ligatures w14:val="none"/>
              </w:rPr>
            </w:pPr>
            <w:r>
              <w:rPr>
                <w:rFonts w:hint="eastAsia" w:ascii="仿宋" w:hAnsi="仿宋" w:eastAsia="仿宋" w:cs="仿宋"/>
                <w:color w:val="000000"/>
                <w:sz w:val="20"/>
                <w:szCs w:val="20"/>
                <w:lang w:val="en-US" w:eastAsia="zh-CN"/>
                <w14:ligatures w14:val="none"/>
              </w:rPr>
              <w:t>27.5</w:t>
            </w:r>
          </w:p>
        </w:tc>
        <w:tc>
          <w:tcPr>
            <w:tcW w:w="7017" w:type="dxa"/>
            <w:tcBorders>
              <w:top w:val="single" w:color="auto" w:sz="4" w:space="0"/>
              <w:left w:val="single" w:color="auto" w:sz="4" w:space="0"/>
              <w:bottom w:val="single" w:color="auto" w:sz="4" w:space="0"/>
              <w:right w:val="single" w:color="auto" w:sz="4" w:space="0"/>
            </w:tcBorders>
            <w:shd w:val="clear" w:color="auto" w:fill="auto"/>
            <w:vAlign w:val="center"/>
          </w:tcPr>
          <w:p w14:paraId="42EF6FE2">
            <w:pPr>
              <w:keepNext w:val="0"/>
              <w:keepLines w:val="0"/>
              <w:widowControl/>
              <w:suppressLineNumbers w:val="0"/>
              <w:spacing w:before="0" w:beforeAutospacing="0" w:after="0" w:afterAutospacing="0" w:line="240" w:lineRule="exact"/>
              <w:ind w:left="0" w:right="0" w:firstLine="0" w:firstLineChars="0"/>
              <w:jc w:val="left"/>
              <w:rPr>
                <w:rFonts w:hint="eastAsia" w:ascii="仿宋" w:hAnsi="仿宋" w:eastAsia="仿宋" w:cs="仿宋"/>
                <w:color w:val="000000"/>
                <w:sz w:val="20"/>
                <w:szCs w:val="20"/>
                <w:lang w:eastAsia="zh-CN"/>
                <w14:ligatures w14:val="none"/>
              </w:rPr>
            </w:pPr>
            <w:r>
              <w:rPr>
                <w:rFonts w:hint="eastAsia" w:ascii="仿宋" w:hAnsi="仿宋" w:eastAsia="仿宋" w:cs="仿宋"/>
                <w:color w:val="000000"/>
                <w:sz w:val="20"/>
                <w:szCs w:val="20"/>
                <w14:ligatures w14:val="none"/>
              </w:rPr>
              <w:t>根据供应商</w:t>
            </w:r>
            <w:r>
              <w:rPr>
                <w:rFonts w:hint="eastAsia" w:ascii="仿宋" w:hAnsi="仿宋" w:eastAsia="仿宋" w:cs="仿宋"/>
                <w:color w:val="000000"/>
                <w:sz w:val="20"/>
                <w:szCs w:val="20"/>
                <w:lang w:val="en-US" w:eastAsia="zh-CN"/>
                <w14:ligatures w14:val="none"/>
              </w:rPr>
              <w:t>提供的</w:t>
            </w:r>
            <w:r>
              <w:rPr>
                <w:rFonts w:hint="eastAsia" w:ascii="仿宋" w:hAnsi="仿宋" w:eastAsia="仿宋" w:cs="仿宋"/>
                <w:color w:val="000000"/>
                <w:sz w:val="20"/>
                <w:szCs w:val="20"/>
                <w14:ligatures w14:val="none"/>
              </w:rPr>
              <w:t>维修</w:t>
            </w:r>
            <w:r>
              <w:rPr>
                <w:rFonts w:hint="eastAsia" w:ascii="仿宋" w:hAnsi="仿宋" w:eastAsia="仿宋" w:cs="仿宋"/>
                <w:color w:val="000000"/>
                <w:sz w:val="20"/>
                <w:szCs w:val="20"/>
                <w:lang w:val="en-US" w:eastAsia="zh-CN"/>
                <w14:ligatures w14:val="none"/>
              </w:rPr>
              <w:t>保养</w:t>
            </w:r>
            <w:r>
              <w:rPr>
                <w:rFonts w:hint="eastAsia" w:ascii="仿宋" w:hAnsi="仿宋" w:eastAsia="仿宋" w:cs="仿宋"/>
                <w:color w:val="000000"/>
                <w:sz w:val="20"/>
                <w:szCs w:val="20"/>
                <w14:ligatures w14:val="none"/>
              </w:rPr>
              <w:t>服务方案（包括</w:t>
            </w:r>
            <w:r>
              <w:rPr>
                <w:rFonts w:hint="eastAsia" w:ascii="仿宋" w:hAnsi="仿宋" w:eastAsia="仿宋" w:cs="仿宋"/>
                <w:color w:val="000000"/>
                <w:sz w:val="20"/>
                <w:szCs w:val="20"/>
                <w:lang w:val="en-US" w:eastAsia="zh-CN"/>
                <w14:ligatures w14:val="none"/>
              </w:rPr>
              <w:t>①</w:t>
            </w:r>
            <w:r>
              <w:rPr>
                <w:rFonts w:hint="eastAsia" w:ascii="仿宋" w:hAnsi="仿宋" w:eastAsia="仿宋" w:cs="仿宋"/>
                <w:color w:val="000000"/>
                <w:sz w:val="20"/>
                <w:szCs w:val="20"/>
                <w:lang w:eastAsia="zh-CN"/>
                <w14:ligatures w14:val="none"/>
              </w:rPr>
              <w:t>维修进度保障方案、</w:t>
            </w:r>
            <w:r>
              <w:rPr>
                <w:rFonts w:hint="eastAsia" w:ascii="仿宋" w:hAnsi="仿宋" w:eastAsia="仿宋" w:cs="仿宋"/>
                <w:color w:val="000000"/>
                <w:sz w:val="20"/>
                <w:szCs w:val="20"/>
                <w:lang w:val="en-US" w:eastAsia="zh-CN"/>
                <w14:ligatures w14:val="none"/>
              </w:rPr>
              <w:t>②</w:t>
            </w:r>
            <w:r>
              <w:rPr>
                <w:rFonts w:hint="eastAsia" w:ascii="仿宋" w:hAnsi="仿宋" w:eastAsia="仿宋" w:cs="仿宋"/>
                <w:color w:val="000000"/>
                <w:sz w:val="20"/>
                <w:szCs w:val="20"/>
                <w14:ligatures w14:val="none"/>
              </w:rPr>
              <w:t>定人定岗及人员配置方案、</w:t>
            </w:r>
            <w:r>
              <w:rPr>
                <w:rFonts w:hint="eastAsia" w:ascii="仿宋" w:hAnsi="仿宋" w:eastAsia="仿宋" w:cs="仿宋"/>
                <w:color w:val="000000"/>
                <w:sz w:val="20"/>
                <w:szCs w:val="20"/>
                <w:lang w:val="en-US" w:eastAsia="zh-CN"/>
                <w14:ligatures w14:val="none"/>
              </w:rPr>
              <w:t>③</w:t>
            </w:r>
            <w:r>
              <w:rPr>
                <w:rFonts w:hint="eastAsia" w:ascii="仿宋" w:hAnsi="仿宋" w:eastAsia="仿宋" w:cs="仿宋"/>
                <w:color w:val="000000"/>
                <w:sz w:val="20"/>
                <w:szCs w:val="20"/>
                <w14:ligatures w14:val="none"/>
              </w:rPr>
              <w:t>配件供应保障计划、</w:t>
            </w:r>
            <w:r>
              <w:rPr>
                <w:rFonts w:hint="eastAsia" w:ascii="仿宋" w:hAnsi="仿宋" w:eastAsia="仿宋" w:cs="仿宋"/>
                <w:color w:val="000000"/>
                <w:sz w:val="20"/>
                <w:szCs w:val="20"/>
                <w:lang w:val="en-US" w:eastAsia="zh-CN"/>
                <w14:ligatures w14:val="none"/>
              </w:rPr>
              <w:t>④</w:t>
            </w:r>
            <w:r>
              <w:rPr>
                <w:rFonts w:hint="eastAsia" w:ascii="仿宋" w:hAnsi="仿宋" w:eastAsia="仿宋" w:cs="仿宋"/>
                <w:color w:val="000000"/>
                <w:sz w:val="20"/>
                <w:szCs w:val="20"/>
                <w14:ligatures w14:val="none"/>
              </w:rPr>
              <w:t>维修质量保障方案（含维修所需设备设施清单）、</w:t>
            </w:r>
            <w:r>
              <w:rPr>
                <w:rFonts w:hint="eastAsia" w:ascii="仿宋" w:hAnsi="仿宋" w:eastAsia="仿宋" w:cs="仿宋"/>
                <w:color w:val="000000"/>
                <w:sz w:val="20"/>
                <w:szCs w:val="20"/>
                <w:lang w:val="en-US" w:eastAsia="zh-CN"/>
                <w14:ligatures w14:val="none"/>
              </w:rPr>
              <w:t>⑤</w:t>
            </w:r>
            <w:r>
              <w:rPr>
                <w:rFonts w:hint="eastAsia" w:ascii="仿宋" w:hAnsi="仿宋" w:eastAsia="仿宋" w:cs="仿宋"/>
                <w:color w:val="000000"/>
                <w:sz w:val="20"/>
                <w:szCs w:val="20"/>
                <w14:ligatures w14:val="none"/>
              </w:rPr>
              <w:t>售后服务方案（含售后响应时间、售后回访机制、投诉处理流程））进行评审</w:t>
            </w:r>
            <w:r>
              <w:rPr>
                <w:rFonts w:hint="eastAsia" w:ascii="仿宋" w:hAnsi="仿宋" w:eastAsia="仿宋" w:cs="仿宋"/>
                <w:color w:val="000000"/>
                <w:sz w:val="20"/>
                <w:szCs w:val="20"/>
                <w:lang w:eastAsia="zh-CN"/>
                <w14:ligatures w14:val="none"/>
              </w:rPr>
              <w:t>。</w:t>
            </w:r>
          </w:p>
          <w:p w14:paraId="6631E3B3">
            <w:pPr>
              <w:keepNext w:val="0"/>
              <w:keepLines w:val="0"/>
              <w:widowControl/>
              <w:suppressLineNumbers w:val="0"/>
              <w:spacing w:before="0" w:beforeAutospacing="0" w:after="0" w:afterAutospacing="0" w:line="240" w:lineRule="exact"/>
              <w:ind w:left="0" w:right="0" w:firstLine="0" w:firstLineChars="0"/>
              <w:jc w:val="left"/>
              <w:rPr>
                <w:rFonts w:hint="eastAsia" w:ascii="仿宋" w:hAnsi="仿宋" w:eastAsia="仿宋" w:cs="仿宋"/>
                <w:color w:val="000000"/>
                <w:sz w:val="20"/>
                <w:szCs w:val="20"/>
                <w14:ligatures w14:val="none"/>
              </w:rPr>
            </w:pPr>
            <w:r>
              <w:rPr>
                <w:rFonts w:hint="eastAsia" w:ascii="仿宋" w:hAnsi="仿宋" w:eastAsia="仿宋" w:cs="仿宋"/>
                <w:color w:val="000000"/>
                <w:sz w:val="20"/>
                <w:szCs w:val="20"/>
                <w14:ligatures w14:val="none"/>
              </w:rPr>
              <w:t>评审标准：</w:t>
            </w:r>
          </w:p>
          <w:p w14:paraId="3B97BFBF">
            <w:pPr>
              <w:keepNext w:val="0"/>
              <w:keepLines w:val="0"/>
              <w:widowControl/>
              <w:suppressLineNumbers w:val="0"/>
              <w:spacing w:before="0" w:beforeAutospacing="0" w:after="0" w:afterAutospacing="0" w:line="240" w:lineRule="exact"/>
              <w:ind w:left="0" w:right="0" w:firstLine="0" w:firstLineChars="0"/>
              <w:jc w:val="left"/>
              <w:rPr>
                <w:rFonts w:hint="eastAsia" w:ascii="仿宋" w:hAnsi="仿宋" w:eastAsia="仿宋" w:cs="仿宋"/>
                <w:color w:val="000000"/>
                <w:sz w:val="20"/>
                <w:szCs w:val="20"/>
                <w14:ligatures w14:val="none"/>
              </w:rPr>
            </w:pPr>
            <w:r>
              <w:rPr>
                <w:rFonts w:hint="eastAsia" w:ascii="仿宋" w:hAnsi="仿宋" w:eastAsia="仿宋" w:cs="仿宋"/>
                <w:color w:val="000000"/>
                <w:sz w:val="20"/>
                <w:szCs w:val="20"/>
                <w14:ligatures w14:val="none"/>
              </w:rPr>
              <w:t>（1）以上每提供一项内容得</w:t>
            </w:r>
            <w:r>
              <w:rPr>
                <w:rFonts w:hint="eastAsia" w:ascii="仿宋" w:hAnsi="仿宋" w:eastAsia="仿宋" w:cs="仿宋"/>
                <w:color w:val="000000"/>
                <w:sz w:val="20"/>
                <w:szCs w:val="20"/>
                <w:lang w:val="en-US" w:eastAsia="zh-CN"/>
                <w14:ligatures w14:val="none"/>
              </w:rPr>
              <w:t>0.5</w:t>
            </w:r>
            <w:r>
              <w:rPr>
                <w:rFonts w:hint="eastAsia" w:ascii="仿宋" w:hAnsi="仿宋" w:eastAsia="仿宋" w:cs="仿宋"/>
                <w:color w:val="000000"/>
                <w:sz w:val="20"/>
                <w:szCs w:val="20"/>
                <w14:ligatures w14:val="none"/>
              </w:rPr>
              <w:t>分，最高得</w:t>
            </w:r>
            <w:r>
              <w:rPr>
                <w:rFonts w:hint="eastAsia" w:ascii="仿宋" w:hAnsi="仿宋" w:eastAsia="仿宋" w:cs="仿宋"/>
                <w:color w:val="000000"/>
                <w:sz w:val="20"/>
                <w:szCs w:val="20"/>
                <w:lang w:val="en-US" w:eastAsia="zh-CN"/>
                <w14:ligatures w14:val="none"/>
              </w:rPr>
              <w:t>2.5</w:t>
            </w:r>
            <w:r>
              <w:rPr>
                <w:rFonts w:hint="eastAsia" w:ascii="仿宋" w:hAnsi="仿宋" w:eastAsia="仿宋" w:cs="仿宋"/>
                <w:color w:val="000000"/>
                <w:sz w:val="20"/>
                <w:szCs w:val="20"/>
                <w14:ligatures w14:val="none"/>
              </w:rPr>
              <w:t>分，不提供不得分。</w:t>
            </w:r>
          </w:p>
          <w:p w14:paraId="6E951229">
            <w:pPr>
              <w:keepNext w:val="0"/>
              <w:keepLines w:val="0"/>
              <w:widowControl/>
              <w:suppressLineNumbers w:val="0"/>
              <w:spacing w:before="0" w:beforeAutospacing="0" w:after="0" w:afterAutospacing="0" w:line="240" w:lineRule="exact"/>
              <w:ind w:left="0" w:right="0" w:firstLine="0" w:firstLineChars="0"/>
              <w:jc w:val="left"/>
              <w:rPr>
                <w:rFonts w:hint="eastAsia" w:ascii="仿宋" w:hAnsi="仿宋" w:eastAsia="仿宋" w:cs="仿宋"/>
                <w:color w:val="000000"/>
                <w:sz w:val="20"/>
                <w:szCs w:val="20"/>
                <w14:ligatures w14:val="none"/>
              </w:rPr>
            </w:pPr>
            <w:r>
              <w:rPr>
                <w:rFonts w:hint="eastAsia" w:ascii="仿宋" w:hAnsi="仿宋" w:eastAsia="仿宋" w:cs="仿宋"/>
                <w:color w:val="000000"/>
                <w:sz w:val="20"/>
                <w:szCs w:val="20"/>
                <w14:ligatures w14:val="none"/>
              </w:rPr>
              <w:t>（2）在此基础上，根据各供应商的具体响应情况按照以下内容进一步评审：</w:t>
            </w:r>
          </w:p>
          <w:p w14:paraId="1C55C7E5">
            <w:pPr>
              <w:keepNext w:val="0"/>
              <w:keepLines w:val="0"/>
              <w:widowControl/>
              <w:suppressLineNumbers w:val="0"/>
              <w:spacing w:before="0" w:beforeAutospacing="0" w:after="0" w:afterAutospacing="0" w:line="240" w:lineRule="exact"/>
              <w:ind w:left="0" w:right="0" w:firstLine="0" w:firstLineChars="0"/>
              <w:jc w:val="left"/>
              <w:rPr>
                <w:rFonts w:hint="eastAsia" w:ascii="仿宋" w:hAnsi="仿宋" w:eastAsia="仿宋" w:cs="仿宋"/>
                <w:color w:val="000000"/>
                <w:sz w:val="20"/>
                <w:szCs w:val="20"/>
                <w14:ligatures w14:val="none"/>
              </w:rPr>
            </w:pPr>
            <w:r>
              <w:rPr>
                <w:rFonts w:hint="eastAsia" w:ascii="仿宋" w:hAnsi="仿宋" w:eastAsia="仿宋" w:cs="仿宋"/>
                <w:color w:val="000000"/>
                <w:sz w:val="20"/>
                <w:szCs w:val="20"/>
                <w14:ligatures w14:val="none"/>
              </w:rPr>
              <w:t>①每一小项方案响应内容完整</w:t>
            </w:r>
            <w:r>
              <w:rPr>
                <w:rFonts w:hint="eastAsia" w:ascii="仿宋" w:hAnsi="仿宋" w:eastAsia="仿宋" w:cs="仿宋"/>
                <w:color w:val="000000"/>
                <w:sz w:val="20"/>
                <w:szCs w:val="20"/>
                <w:lang w:val="en-US" w:eastAsia="zh-CN"/>
                <w14:ligatures w14:val="none"/>
              </w:rPr>
              <w:t>明确</w:t>
            </w:r>
            <w:r>
              <w:rPr>
                <w:rFonts w:hint="eastAsia" w:ascii="仿宋" w:hAnsi="仿宋" w:eastAsia="仿宋" w:cs="仿宋"/>
                <w:color w:val="000000"/>
                <w:sz w:val="20"/>
                <w:szCs w:val="20"/>
                <w14:ligatures w14:val="none"/>
              </w:rPr>
              <w:t>，科学合理、可操作性强，完全满足或优于本项目要求，有具体可行的、规范的措施，能有效保证项目质量，得</w:t>
            </w:r>
            <w:r>
              <w:rPr>
                <w:rFonts w:hint="eastAsia" w:ascii="仿宋" w:hAnsi="仿宋" w:eastAsia="仿宋" w:cs="仿宋"/>
                <w:color w:val="000000"/>
                <w:sz w:val="20"/>
                <w:szCs w:val="20"/>
                <w:lang w:val="en-US" w:eastAsia="zh-CN"/>
                <w14:ligatures w14:val="none"/>
              </w:rPr>
              <w:t>5</w:t>
            </w:r>
            <w:r>
              <w:rPr>
                <w:rFonts w:hint="eastAsia" w:ascii="仿宋" w:hAnsi="仿宋" w:eastAsia="仿宋" w:cs="仿宋"/>
                <w:color w:val="000000"/>
                <w:sz w:val="20"/>
                <w:szCs w:val="20"/>
                <w14:ligatures w14:val="none"/>
              </w:rPr>
              <w:t>分；</w:t>
            </w:r>
          </w:p>
          <w:p w14:paraId="774FB4EE">
            <w:pPr>
              <w:keepNext w:val="0"/>
              <w:keepLines w:val="0"/>
              <w:widowControl/>
              <w:suppressLineNumbers w:val="0"/>
              <w:spacing w:before="0" w:beforeAutospacing="0" w:after="0" w:afterAutospacing="0" w:line="240" w:lineRule="exact"/>
              <w:ind w:left="0" w:right="0" w:firstLine="0" w:firstLineChars="0"/>
              <w:jc w:val="left"/>
              <w:rPr>
                <w:rFonts w:hint="eastAsia" w:ascii="仿宋" w:hAnsi="仿宋" w:eastAsia="仿宋" w:cs="仿宋"/>
                <w:color w:val="000000"/>
                <w:sz w:val="20"/>
                <w:szCs w:val="20"/>
                <w14:ligatures w14:val="none"/>
              </w:rPr>
            </w:pPr>
            <w:r>
              <w:rPr>
                <w:rFonts w:hint="eastAsia" w:ascii="仿宋" w:hAnsi="仿宋" w:eastAsia="仿宋" w:cs="仿宋"/>
                <w:color w:val="000000"/>
                <w:sz w:val="20"/>
                <w:szCs w:val="20"/>
                <w14:ligatures w14:val="none"/>
              </w:rPr>
              <w:t>②每一小项方案响应内容部分满足要求的，该项内容得</w:t>
            </w:r>
            <w:r>
              <w:rPr>
                <w:rFonts w:hint="eastAsia" w:ascii="仿宋" w:hAnsi="仿宋" w:eastAsia="仿宋" w:cs="仿宋"/>
                <w:color w:val="000000"/>
                <w:sz w:val="20"/>
                <w:szCs w:val="20"/>
                <w:lang w:val="en-US" w:eastAsia="zh-CN"/>
                <w14:ligatures w14:val="none"/>
              </w:rPr>
              <w:t>2.5</w:t>
            </w:r>
            <w:r>
              <w:rPr>
                <w:rFonts w:hint="eastAsia" w:ascii="仿宋" w:hAnsi="仿宋" w:eastAsia="仿宋" w:cs="仿宋"/>
                <w:color w:val="000000"/>
                <w:sz w:val="20"/>
                <w:szCs w:val="20"/>
                <w14:ligatures w14:val="none"/>
              </w:rPr>
              <w:t>分；</w:t>
            </w:r>
          </w:p>
          <w:p w14:paraId="62CD413C">
            <w:pPr>
              <w:keepNext w:val="0"/>
              <w:keepLines w:val="0"/>
              <w:widowControl/>
              <w:suppressLineNumbers w:val="0"/>
              <w:spacing w:before="0" w:beforeAutospacing="0" w:after="0" w:afterAutospacing="0" w:line="240" w:lineRule="exact"/>
              <w:ind w:left="0" w:right="0" w:firstLine="0" w:firstLineChars="0"/>
              <w:jc w:val="left"/>
              <w:rPr>
                <w:rFonts w:hint="eastAsia" w:ascii="仿宋" w:hAnsi="仿宋" w:eastAsia="仿宋" w:cs="仿宋"/>
                <w:color w:val="000000"/>
                <w:sz w:val="20"/>
                <w:szCs w:val="20"/>
                <w14:ligatures w14:val="none"/>
              </w:rPr>
            </w:pPr>
            <w:r>
              <w:rPr>
                <w:rFonts w:hint="eastAsia" w:ascii="仿宋" w:hAnsi="仿宋" w:eastAsia="仿宋" w:cs="仿宋"/>
                <w:color w:val="000000"/>
                <w:sz w:val="20"/>
                <w:szCs w:val="20"/>
                <w14:ligatures w14:val="none"/>
              </w:rPr>
              <w:t>③方案响应内容都不满足或未提供方案得0分</w:t>
            </w:r>
            <w:r>
              <w:rPr>
                <w:rFonts w:hint="eastAsia" w:ascii="仿宋" w:hAnsi="仿宋" w:eastAsia="仿宋" w:cs="仿宋"/>
                <w:color w:val="000000"/>
                <w:sz w:val="20"/>
                <w:szCs w:val="20"/>
                <w:lang w:eastAsia="zh-CN"/>
                <w14:ligatures w14:val="none"/>
              </w:rPr>
              <w:t>。</w:t>
            </w:r>
          </w:p>
        </w:tc>
      </w:tr>
      <w:tr w14:paraId="13629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 w:hRule="atLeast"/>
          <w:jc w:val="center"/>
        </w:trPr>
        <w:tc>
          <w:tcPr>
            <w:tcW w:w="1339" w:type="dxa"/>
            <w:tcBorders>
              <w:top w:val="single" w:color="auto" w:sz="4" w:space="0"/>
              <w:left w:val="single" w:color="auto" w:sz="4" w:space="0"/>
              <w:bottom w:val="single" w:color="auto" w:sz="4" w:space="0"/>
              <w:right w:val="single" w:color="auto" w:sz="4" w:space="0"/>
            </w:tcBorders>
            <w:shd w:val="clear" w:color="auto" w:fill="auto"/>
            <w:vAlign w:val="center"/>
          </w:tcPr>
          <w:p w14:paraId="66293139">
            <w:pPr>
              <w:keepNext w:val="0"/>
              <w:keepLines w:val="0"/>
              <w:widowControl/>
              <w:suppressLineNumbers w:val="0"/>
              <w:adjustRightInd w:val="0"/>
              <w:snapToGrid w:val="0"/>
              <w:spacing w:before="0" w:beforeAutospacing="0" w:after="0" w:afterAutospacing="0"/>
              <w:ind w:left="0" w:right="0" w:firstLine="0" w:firstLineChars="0"/>
              <w:jc w:val="center"/>
              <w:rPr>
                <w:rFonts w:hint="default" w:ascii="仿宋" w:hAnsi="仿宋" w:eastAsia="仿宋" w:cs="仿宋"/>
                <w:color w:val="000000"/>
                <w:sz w:val="20"/>
                <w:szCs w:val="20"/>
                <w:lang w:val="en-US" w:eastAsia="zh-CN"/>
                <w14:ligatures w14:val="none"/>
              </w:rPr>
            </w:pPr>
            <w:r>
              <w:rPr>
                <w:rFonts w:hint="eastAsia" w:ascii="仿宋" w:hAnsi="仿宋" w:eastAsia="仿宋" w:cs="仿宋"/>
                <w:color w:val="000000"/>
                <w:sz w:val="20"/>
                <w:szCs w:val="20"/>
                <w:lang w:val="en-US" w:eastAsia="zh-CN"/>
                <w14:ligatures w14:val="none"/>
              </w:rPr>
              <w:t>应急服务方案</w:t>
            </w:r>
          </w:p>
        </w:tc>
        <w:tc>
          <w:tcPr>
            <w:tcW w:w="707" w:type="dxa"/>
            <w:tcBorders>
              <w:top w:val="single" w:color="auto" w:sz="4" w:space="0"/>
              <w:left w:val="single" w:color="auto" w:sz="4" w:space="0"/>
              <w:bottom w:val="single" w:color="auto" w:sz="4" w:space="0"/>
              <w:right w:val="single" w:color="auto" w:sz="4" w:space="0"/>
            </w:tcBorders>
            <w:shd w:val="clear" w:color="auto" w:fill="auto"/>
            <w:vAlign w:val="center"/>
          </w:tcPr>
          <w:p w14:paraId="4B8CE2E2">
            <w:pPr>
              <w:keepNext w:val="0"/>
              <w:keepLines w:val="0"/>
              <w:widowControl/>
              <w:suppressLineNumbers w:val="0"/>
              <w:spacing w:before="0" w:beforeAutospacing="0" w:after="0" w:afterAutospacing="0"/>
              <w:ind w:left="0" w:right="0" w:firstLine="0" w:firstLineChars="0"/>
              <w:jc w:val="center"/>
              <w:rPr>
                <w:rFonts w:hint="default" w:ascii="仿宋" w:hAnsi="仿宋" w:eastAsia="仿宋" w:cs="仿宋"/>
                <w:color w:val="000000"/>
                <w:sz w:val="20"/>
                <w:szCs w:val="20"/>
                <w:lang w:val="en-US" w:eastAsia="zh-CN"/>
                <w14:ligatures w14:val="none"/>
              </w:rPr>
            </w:pPr>
            <w:r>
              <w:rPr>
                <w:rFonts w:hint="eastAsia" w:ascii="仿宋" w:hAnsi="仿宋" w:eastAsia="仿宋" w:cs="仿宋"/>
                <w:color w:val="000000"/>
                <w:sz w:val="20"/>
                <w:szCs w:val="20"/>
                <w:lang w:val="en-US" w:eastAsia="zh-CN"/>
                <w14:ligatures w14:val="none"/>
              </w:rPr>
              <w:t>5.5</w:t>
            </w:r>
          </w:p>
        </w:tc>
        <w:tc>
          <w:tcPr>
            <w:tcW w:w="7017" w:type="dxa"/>
            <w:tcBorders>
              <w:top w:val="single" w:color="auto" w:sz="4" w:space="0"/>
              <w:left w:val="single" w:color="auto" w:sz="4" w:space="0"/>
              <w:bottom w:val="single" w:color="auto" w:sz="4" w:space="0"/>
              <w:right w:val="single" w:color="auto" w:sz="4" w:space="0"/>
            </w:tcBorders>
            <w:shd w:val="clear" w:color="auto" w:fill="auto"/>
            <w:vAlign w:val="center"/>
          </w:tcPr>
          <w:p w14:paraId="0BDC5209">
            <w:pPr>
              <w:keepNext w:val="0"/>
              <w:keepLines w:val="0"/>
              <w:widowControl/>
              <w:suppressLineNumbers w:val="0"/>
              <w:spacing w:before="0" w:beforeAutospacing="0" w:after="0" w:afterAutospacing="0" w:line="240" w:lineRule="exact"/>
              <w:ind w:left="0" w:right="0" w:firstLine="0" w:firstLineChars="0"/>
              <w:jc w:val="left"/>
              <w:rPr>
                <w:rFonts w:hint="eastAsia" w:ascii="仿宋" w:hAnsi="仿宋" w:eastAsia="仿宋" w:cs="仿宋"/>
                <w:color w:val="000000"/>
                <w:sz w:val="20"/>
                <w:szCs w:val="20"/>
                <w:lang w:val="en-US" w:eastAsia="zh-CN"/>
                <w14:ligatures w14:val="none"/>
              </w:rPr>
            </w:pPr>
            <w:r>
              <w:rPr>
                <w:rFonts w:hint="eastAsia" w:ascii="仿宋" w:hAnsi="仿宋" w:eastAsia="仿宋" w:cs="仿宋"/>
                <w:color w:val="000000"/>
                <w:sz w:val="20"/>
                <w:szCs w:val="20"/>
                <w14:ligatures w14:val="none"/>
              </w:rPr>
              <w:t>根据车辆的特殊用途，针对采购人车辆出现临时应急状况（包括但不限于：车辆中途抛锚、熄火、爆胎等），供应商自行拟定相应的施救、拖车等应急方案，体现具体的应急</w:t>
            </w:r>
            <w:r>
              <w:rPr>
                <w:rFonts w:hint="eastAsia" w:ascii="仿宋" w:hAnsi="仿宋" w:eastAsia="仿宋" w:cs="仿宋"/>
                <w:color w:val="000000"/>
                <w:sz w:val="20"/>
                <w:szCs w:val="20"/>
                <w:lang w:val="en-US" w:eastAsia="zh-CN"/>
                <w14:ligatures w14:val="none"/>
              </w:rPr>
              <w:t>救援</w:t>
            </w:r>
            <w:r>
              <w:rPr>
                <w:rFonts w:hint="eastAsia" w:ascii="仿宋" w:hAnsi="仿宋" w:eastAsia="仿宋" w:cs="仿宋"/>
                <w:color w:val="000000"/>
                <w:sz w:val="20"/>
                <w:szCs w:val="20"/>
                <w14:ligatures w14:val="none"/>
              </w:rPr>
              <w:t>响应时效承诺</w:t>
            </w:r>
            <w:r>
              <w:rPr>
                <w:rFonts w:hint="eastAsia" w:ascii="仿宋" w:hAnsi="仿宋" w:eastAsia="仿宋" w:cs="仿宋"/>
                <w:color w:val="000000"/>
                <w:sz w:val="20"/>
                <w:szCs w:val="20"/>
                <w:lang w:val="en-US" w:eastAsia="zh-CN"/>
                <w14:ligatures w14:val="none"/>
              </w:rPr>
              <w:t>及</w:t>
            </w:r>
            <w:r>
              <w:rPr>
                <w:rFonts w:hint="eastAsia" w:ascii="仿宋" w:hAnsi="仿宋" w:eastAsia="仿宋" w:cs="仿宋"/>
                <w:color w:val="000000"/>
                <w:sz w:val="20"/>
                <w:szCs w:val="20"/>
                <w14:ligatures w14:val="none"/>
              </w:rPr>
              <w:t>措施</w:t>
            </w:r>
            <w:r>
              <w:rPr>
                <w:rFonts w:hint="eastAsia" w:ascii="仿宋" w:hAnsi="仿宋" w:eastAsia="仿宋" w:cs="仿宋"/>
                <w:color w:val="000000"/>
                <w:sz w:val="20"/>
                <w:szCs w:val="20"/>
                <w:lang w:eastAsia="zh-CN"/>
                <w14:ligatures w14:val="none"/>
              </w:rPr>
              <w:t>、</w:t>
            </w:r>
            <w:r>
              <w:rPr>
                <w:rFonts w:hint="eastAsia" w:ascii="仿宋" w:hAnsi="仿宋" w:eastAsia="仿宋" w:cs="仿宋"/>
                <w:color w:val="000000"/>
                <w:sz w:val="20"/>
                <w:szCs w:val="20"/>
                <w14:ligatures w14:val="none"/>
              </w:rPr>
              <w:t>应急资源保障能力</w:t>
            </w:r>
            <w:r>
              <w:rPr>
                <w:rFonts w:hint="eastAsia" w:ascii="仿宋" w:hAnsi="仿宋" w:eastAsia="仿宋" w:cs="仿宋"/>
                <w:color w:val="000000"/>
                <w:sz w:val="20"/>
                <w:szCs w:val="20"/>
                <w:lang w:eastAsia="zh-CN"/>
                <w14:ligatures w14:val="none"/>
              </w:rPr>
              <w:t>（</w:t>
            </w:r>
            <w:r>
              <w:rPr>
                <w:rFonts w:hint="eastAsia" w:ascii="仿宋" w:hAnsi="仿宋" w:eastAsia="仿宋" w:cs="仿宋"/>
                <w:color w:val="000000"/>
                <w:sz w:val="20"/>
                <w:szCs w:val="20"/>
                <w:lang w:val="en-US" w:eastAsia="zh-CN"/>
                <w14:ligatures w14:val="none"/>
              </w:rPr>
              <w:t>如明确的应急车辆/拖车设备清单</w:t>
            </w:r>
            <w:r>
              <w:rPr>
                <w:rFonts w:hint="eastAsia" w:ascii="仿宋" w:hAnsi="仿宋" w:eastAsia="仿宋" w:cs="仿宋"/>
                <w:color w:val="000000"/>
                <w:sz w:val="20"/>
                <w:szCs w:val="20"/>
                <w:lang w:eastAsia="zh-CN"/>
                <w14:ligatures w14:val="none"/>
              </w:rPr>
              <w:t>）</w:t>
            </w:r>
            <w:r>
              <w:rPr>
                <w:rFonts w:hint="eastAsia" w:ascii="仿宋" w:hAnsi="仿宋" w:eastAsia="仿宋" w:cs="仿宋"/>
                <w:color w:val="000000"/>
                <w:sz w:val="20"/>
                <w:szCs w:val="20"/>
                <w14:ligatures w14:val="none"/>
              </w:rPr>
              <w:t>，</w:t>
            </w:r>
            <w:r>
              <w:rPr>
                <w:rFonts w:hint="eastAsia" w:ascii="仿宋" w:hAnsi="仿宋" w:eastAsia="仿宋" w:cs="仿宋"/>
                <w:color w:val="000000"/>
                <w:sz w:val="20"/>
                <w:szCs w:val="20"/>
                <w:lang w:val="en-US" w:eastAsia="zh-CN"/>
                <w14:ligatures w14:val="none"/>
              </w:rPr>
              <w:t>评审</w:t>
            </w:r>
            <w:r>
              <w:rPr>
                <w:rFonts w:hint="eastAsia" w:ascii="仿宋" w:hAnsi="仿宋" w:eastAsia="仿宋" w:cs="仿宋"/>
                <w:color w:val="000000"/>
                <w:sz w:val="20"/>
                <w:szCs w:val="20"/>
                <w14:ligatures w14:val="none"/>
              </w:rPr>
              <w:t>小组就应急方案的可行性、合理性进行</w:t>
            </w:r>
            <w:r>
              <w:rPr>
                <w:rFonts w:hint="eastAsia" w:ascii="仿宋" w:hAnsi="仿宋" w:eastAsia="仿宋" w:cs="仿宋"/>
                <w:color w:val="000000"/>
                <w:sz w:val="20"/>
                <w:szCs w:val="20"/>
                <w:lang w:val="en-US" w:eastAsia="zh-CN"/>
                <w14:ligatures w14:val="none"/>
              </w:rPr>
              <w:t>评审。</w:t>
            </w:r>
          </w:p>
          <w:p w14:paraId="3EE4CAE4">
            <w:pPr>
              <w:keepNext w:val="0"/>
              <w:keepLines w:val="0"/>
              <w:widowControl/>
              <w:suppressLineNumbers w:val="0"/>
              <w:spacing w:before="0" w:beforeAutospacing="0" w:after="0" w:afterAutospacing="0" w:line="240" w:lineRule="exact"/>
              <w:ind w:left="0" w:right="0" w:firstLine="0" w:firstLineChars="0"/>
              <w:jc w:val="left"/>
              <w:rPr>
                <w:rFonts w:hint="eastAsia" w:ascii="仿宋" w:hAnsi="仿宋" w:eastAsia="仿宋" w:cs="仿宋"/>
                <w:color w:val="000000"/>
                <w:sz w:val="20"/>
                <w:szCs w:val="20"/>
                <w14:ligatures w14:val="none"/>
              </w:rPr>
            </w:pPr>
            <w:r>
              <w:rPr>
                <w:rFonts w:hint="eastAsia" w:ascii="仿宋" w:hAnsi="仿宋" w:eastAsia="仿宋" w:cs="仿宋"/>
                <w:color w:val="000000"/>
                <w:sz w:val="20"/>
                <w:szCs w:val="20"/>
                <w14:ligatures w14:val="none"/>
              </w:rPr>
              <w:t>评审标准：</w:t>
            </w:r>
          </w:p>
          <w:p w14:paraId="79A70AF4">
            <w:pPr>
              <w:keepNext w:val="0"/>
              <w:keepLines w:val="0"/>
              <w:widowControl/>
              <w:suppressLineNumbers w:val="0"/>
              <w:spacing w:before="0" w:beforeAutospacing="0" w:after="0" w:afterAutospacing="0" w:line="240" w:lineRule="exact"/>
              <w:ind w:left="0" w:right="0" w:firstLine="0" w:firstLineChars="0"/>
              <w:jc w:val="left"/>
              <w:rPr>
                <w:rFonts w:hint="eastAsia" w:ascii="仿宋" w:hAnsi="仿宋" w:eastAsia="仿宋" w:cs="仿宋"/>
                <w:color w:val="000000"/>
                <w:sz w:val="20"/>
                <w:szCs w:val="20"/>
                <w14:ligatures w14:val="none"/>
              </w:rPr>
            </w:pPr>
            <w:r>
              <w:rPr>
                <w:rFonts w:hint="eastAsia" w:ascii="仿宋" w:hAnsi="仿宋" w:eastAsia="仿宋" w:cs="仿宋"/>
                <w:color w:val="000000"/>
                <w:sz w:val="20"/>
                <w:szCs w:val="20"/>
                <w14:ligatures w14:val="none"/>
              </w:rPr>
              <w:t>根据各供应商的具体响应情况按照以下内容</w:t>
            </w:r>
            <w:r>
              <w:rPr>
                <w:rFonts w:hint="eastAsia" w:ascii="仿宋" w:hAnsi="仿宋" w:eastAsia="仿宋" w:cs="仿宋"/>
                <w:color w:val="000000"/>
                <w:sz w:val="20"/>
                <w:szCs w:val="20"/>
                <w:lang w:val="en-US" w:eastAsia="zh-CN"/>
                <w14:ligatures w14:val="none"/>
              </w:rPr>
              <w:t>进行</w:t>
            </w:r>
            <w:r>
              <w:rPr>
                <w:rFonts w:hint="eastAsia" w:ascii="仿宋" w:hAnsi="仿宋" w:eastAsia="仿宋" w:cs="仿宋"/>
                <w:color w:val="000000"/>
                <w:sz w:val="20"/>
                <w:szCs w:val="20"/>
                <w14:ligatures w14:val="none"/>
              </w:rPr>
              <w:t>评审：</w:t>
            </w:r>
          </w:p>
          <w:p w14:paraId="62D0F779">
            <w:pPr>
              <w:keepNext w:val="0"/>
              <w:keepLines w:val="0"/>
              <w:widowControl/>
              <w:suppressLineNumbers w:val="0"/>
              <w:spacing w:before="0" w:beforeAutospacing="0" w:after="0" w:afterAutospacing="0" w:line="240" w:lineRule="exact"/>
              <w:ind w:left="0" w:right="0" w:firstLine="0" w:firstLineChars="0"/>
              <w:jc w:val="left"/>
              <w:rPr>
                <w:rFonts w:hint="eastAsia" w:ascii="仿宋" w:hAnsi="仿宋" w:eastAsia="仿宋" w:cs="仿宋"/>
                <w:color w:val="000000"/>
                <w:sz w:val="20"/>
                <w:szCs w:val="20"/>
                <w14:ligatures w14:val="none"/>
              </w:rPr>
            </w:pPr>
            <w:r>
              <w:rPr>
                <w:rFonts w:hint="eastAsia" w:ascii="仿宋" w:hAnsi="仿宋" w:eastAsia="仿宋" w:cs="仿宋"/>
                <w:color w:val="000000"/>
                <w:sz w:val="20"/>
                <w:szCs w:val="20"/>
                <w14:ligatures w14:val="none"/>
              </w:rPr>
              <w:t>①方案响应内容完整，科学合理、可操作性强，完全满足或优于本项目要求，有具体可行的、规范的措施，能有效保证项目质量，得</w:t>
            </w:r>
            <w:r>
              <w:rPr>
                <w:rFonts w:hint="eastAsia" w:ascii="仿宋" w:hAnsi="仿宋" w:eastAsia="仿宋" w:cs="仿宋"/>
                <w:color w:val="000000"/>
                <w:sz w:val="20"/>
                <w:szCs w:val="20"/>
                <w:lang w:val="en-US" w:eastAsia="zh-CN"/>
                <w14:ligatures w14:val="none"/>
              </w:rPr>
              <w:t>5.5</w:t>
            </w:r>
            <w:r>
              <w:rPr>
                <w:rFonts w:hint="eastAsia" w:ascii="仿宋" w:hAnsi="仿宋" w:eastAsia="仿宋" w:cs="仿宋"/>
                <w:color w:val="000000"/>
                <w:sz w:val="20"/>
                <w:szCs w:val="20"/>
                <w14:ligatures w14:val="none"/>
              </w:rPr>
              <w:t>分；</w:t>
            </w:r>
          </w:p>
          <w:p w14:paraId="7B796DF7">
            <w:pPr>
              <w:keepNext w:val="0"/>
              <w:keepLines w:val="0"/>
              <w:widowControl/>
              <w:suppressLineNumbers w:val="0"/>
              <w:spacing w:before="0" w:beforeAutospacing="0" w:after="0" w:afterAutospacing="0" w:line="240" w:lineRule="exact"/>
              <w:ind w:left="0" w:right="0" w:firstLine="0" w:firstLineChars="0"/>
              <w:jc w:val="left"/>
              <w:rPr>
                <w:rFonts w:hint="eastAsia" w:ascii="仿宋" w:hAnsi="仿宋" w:eastAsia="仿宋" w:cs="仿宋"/>
                <w:color w:val="000000"/>
                <w:sz w:val="20"/>
                <w:szCs w:val="20"/>
                <w14:ligatures w14:val="none"/>
              </w:rPr>
            </w:pPr>
            <w:r>
              <w:rPr>
                <w:rFonts w:hint="eastAsia" w:ascii="仿宋" w:hAnsi="仿宋" w:eastAsia="仿宋" w:cs="仿宋"/>
                <w:color w:val="000000"/>
                <w:sz w:val="20"/>
                <w:szCs w:val="20"/>
                <w14:ligatures w14:val="none"/>
              </w:rPr>
              <w:t>②方案响应内容部分满足要求的，该项内容得</w:t>
            </w:r>
            <w:r>
              <w:rPr>
                <w:rFonts w:hint="eastAsia" w:ascii="仿宋" w:hAnsi="仿宋" w:eastAsia="仿宋" w:cs="仿宋"/>
                <w:color w:val="000000"/>
                <w:sz w:val="20"/>
                <w:szCs w:val="20"/>
                <w:lang w:val="en-US" w:eastAsia="zh-CN"/>
                <w14:ligatures w14:val="none"/>
              </w:rPr>
              <w:t>2.5</w:t>
            </w:r>
            <w:r>
              <w:rPr>
                <w:rFonts w:hint="eastAsia" w:ascii="仿宋" w:hAnsi="仿宋" w:eastAsia="仿宋" w:cs="仿宋"/>
                <w:color w:val="000000"/>
                <w:sz w:val="20"/>
                <w:szCs w:val="20"/>
                <w14:ligatures w14:val="none"/>
              </w:rPr>
              <w:t>分；</w:t>
            </w:r>
          </w:p>
          <w:p w14:paraId="0E8105E5">
            <w:pPr>
              <w:pStyle w:val="2"/>
              <w:rPr>
                <w:rFonts w:hint="eastAsia" w:ascii="仿宋" w:hAnsi="仿宋" w:eastAsia="仿宋" w:cs="仿宋"/>
                <w:color w:val="000000"/>
                <w:sz w:val="20"/>
                <w:szCs w:val="20"/>
                <w:lang w:eastAsia="zh-CN"/>
                <w14:ligatures w14:val="none"/>
              </w:rPr>
            </w:pPr>
            <w:r>
              <w:rPr>
                <w:rFonts w:hint="eastAsia" w:ascii="仿宋" w:hAnsi="仿宋" w:eastAsia="仿宋" w:cs="仿宋"/>
                <w:color w:val="000000"/>
                <w:sz w:val="20"/>
                <w:szCs w:val="20"/>
                <w14:ligatures w14:val="none"/>
              </w:rPr>
              <w:t>③方案响应内容都不满足或未提供方案得0分</w:t>
            </w:r>
            <w:r>
              <w:rPr>
                <w:rFonts w:hint="eastAsia" w:ascii="仿宋" w:hAnsi="仿宋" w:eastAsia="仿宋" w:cs="仿宋"/>
                <w:color w:val="000000"/>
                <w:sz w:val="20"/>
                <w:szCs w:val="20"/>
                <w:lang w:eastAsia="zh-CN"/>
                <w14:ligatures w14:val="none"/>
              </w:rPr>
              <w:t>。</w:t>
            </w:r>
          </w:p>
          <w:p w14:paraId="22F68DF4">
            <w:pPr>
              <w:rPr>
                <w:rFonts w:hint="default"/>
                <w:lang w:val="en-US" w:eastAsia="zh-CN"/>
              </w:rPr>
            </w:pPr>
            <w:r>
              <w:rPr>
                <w:rFonts w:hint="eastAsia" w:ascii="仿宋" w:hAnsi="仿宋" w:eastAsia="仿宋" w:cs="仿宋"/>
                <w:color w:val="000000"/>
                <w:sz w:val="20"/>
                <w:szCs w:val="20"/>
                <w:lang w:val="en-US" w:eastAsia="zh-CN"/>
                <w14:ligatures w14:val="none"/>
              </w:rPr>
              <w:t>注：应急救援响应时效承诺须在响应文件中以书面形式明确，列入合同内容。</w:t>
            </w:r>
          </w:p>
        </w:tc>
      </w:tr>
    </w:tbl>
    <w:p w14:paraId="06BB494C">
      <w:pPr>
        <w:pStyle w:val="25"/>
        <w:keepNext w:val="0"/>
        <w:keepLines w:val="0"/>
        <w:pageBreakBefore w:val="0"/>
        <w:widowControl w:val="0"/>
        <w:numPr>
          <w:ilvl w:val="0"/>
          <w:numId w:val="9"/>
        </w:numPr>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价格评分：</w:t>
      </w:r>
    </w:p>
    <w:p w14:paraId="141BACF8">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firstLine="480" w:firstLineChars="200"/>
        <w:textAlignment w:val="auto"/>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本项目统一采用低价优先法计算，价格评分＝维修项目工时费优惠率的价格得分＋维修材料管理费率的价格得分。</w:t>
      </w:r>
    </w:p>
    <w:tbl>
      <w:tblPr>
        <w:tblStyle w:val="18"/>
        <w:tblW w:w="92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35"/>
        <w:gridCol w:w="761"/>
        <w:gridCol w:w="5670"/>
      </w:tblGrid>
      <w:tr w14:paraId="789B8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835" w:type="dxa"/>
            <w:vAlign w:val="center"/>
          </w:tcPr>
          <w:p w14:paraId="32ECCE4D">
            <w:pPr>
              <w:keepNext w:val="0"/>
              <w:keepLines w:val="0"/>
              <w:widowControl/>
              <w:suppressLineNumbers w:val="0"/>
              <w:spacing w:before="0" w:beforeAutospacing="0" w:after="0" w:afterAutospacing="0" w:line="360" w:lineRule="auto"/>
              <w:ind w:left="0" w:right="0"/>
              <w:jc w:val="center"/>
              <w:rPr>
                <w:rFonts w:hint="eastAsia" w:ascii="仿宋" w:hAnsi="仿宋" w:eastAsia="仿宋" w:cs="仿宋"/>
                <w:b/>
                <w:bCs/>
                <w:kern w:val="0"/>
                <w:sz w:val="20"/>
                <w:szCs w:val="20"/>
              </w:rPr>
            </w:pPr>
            <w:r>
              <w:rPr>
                <w:rFonts w:hint="eastAsia" w:ascii="仿宋" w:hAnsi="仿宋" w:eastAsia="仿宋" w:cs="仿宋"/>
                <w:b/>
                <w:bCs w:val="0"/>
                <w:color w:val="000000"/>
                <w:kern w:val="2"/>
                <w:sz w:val="20"/>
                <w:szCs w:val="20"/>
                <w:highlight w:val="none"/>
                <w:lang w:val="en-US" w:eastAsia="zh-CN"/>
              </w:rPr>
              <w:t>评审指标</w:t>
            </w:r>
          </w:p>
        </w:tc>
        <w:tc>
          <w:tcPr>
            <w:tcW w:w="761" w:type="dxa"/>
            <w:vAlign w:val="center"/>
          </w:tcPr>
          <w:p w14:paraId="13F4DB6F">
            <w:pPr>
              <w:keepNext w:val="0"/>
              <w:keepLines w:val="0"/>
              <w:widowControl/>
              <w:suppressLineNumbers w:val="0"/>
              <w:spacing w:before="0" w:beforeAutospacing="0" w:after="0" w:afterAutospacing="0" w:line="360" w:lineRule="auto"/>
              <w:ind w:left="0" w:right="0"/>
              <w:jc w:val="center"/>
              <w:rPr>
                <w:rFonts w:hint="eastAsia" w:ascii="仿宋" w:hAnsi="仿宋" w:eastAsia="仿宋" w:cs="仿宋"/>
                <w:b/>
                <w:bCs/>
                <w:kern w:val="0"/>
                <w:sz w:val="20"/>
                <w:szCs w:val="20"/>
                <w:lang w:val="en-US" w:eastAsia="zh-CN" w:bidi="ar-SA"/>
              </w:rPr>
            </w:pPr>
            <w:r>
              <w:rPr>
                <w:rFonts w:hint="eastAsia" w:ascii="仿宋" w:hAnsi="仿宋" w:eastAsia="仿宋" w:cs="仿宋"/>
                <w:b/>
                <w:bCs/>
                <w:kern w:val="0"/>
                <w:sz w:val="20"/>
                <w:szCs w:val="20"/>
              </w:rPr>
              <w:t>分值</w:t>
            </w:r>
          </w:p>
        </w:tc>
        <w:tc>
          <w:tcPr>
            <w:tcW w:w="5670" w:type="dxa"/>
            <w:vAlign w:val="center"/>
          </w:tcPr>
          <w:p w14:paraId="5B7AC841">
            <w:pPr>
              <w:keepNext w:val="0"/>
              <w:keepLines w:val="0"/>
              <w:widowControl/>
              <w:suppressLineNumbers w:val="0"/>
              <w:spacing w:before="0" w:beforeAutospacing="0" w:after="0" w:afterAutospacing="0" w:line="360" w:lineRule="auto"/>
              <w:ind w:left="0" w:right="0"/>
              <w:jc w:val="center"/>
              <w:rPr>
                <w:rFonts w:hint="eastAsia" w:ascii="仿宋" w:hAnsi="仿宋" w:eastAsia="仿宋" w:cs="仿宋"/>
                <w:b/>
                <w:bCs/>
                <w:kern w:val="0"/>
                <w:sz w:val="20"/>
                <w:szCs w:val="20"/>
              </w:rPr>
            </w:pPr>
            <w:r>
              <w:rPr>
                <w:rFonts w:hint="eastAsia" w:ascii="仿宋" w:hAnsi="仿宋" w:eastAsia="仿宋" w:cs="仿宋"/>
                <w:b/>
                <w:bCs/>
                <w:kern w:val="0"/>
                <w:sz w:val="20"/>
                <w:szCs w:val="20"/>
              </w:rPr>
              <w:t>评分标准</w:t>
            </w:r>
          </w:p>
        </w:tc>
      </w:tr>
      <w:tr w14:paraId="36739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2835" w:type="dxa"/>
            <w:vAlign w:val="center"/>
          </w:tcPr>
          <w:p w14:paraId="6972D98D">
            <w:pPr>
              <w:keepNext w:val="0"/>
              <w:keepLines w:val="0"/>
              <w:widowControl/>
              <w:suppressLineNumbers w:val="0"/>
              <w:spacing w:before="0" w:beforeAutospacing="0" w:after="0" w:afterAutospacing="0" w:line="360" w:lineRule="auto"/>
              <w:ind w:left="0" w:right="0"/>
              <w:jc w:val="center"/>
              <w:rPr>
                <w:rFonts w:hint="eastAsia" w:ascii="仿宋" w:hAnsi="仿宋" w:eastAsia="仿宋" w:cs="仿宋"/>
                <w:b/>
                <w:bCs/>
                <w:kern w:val="0"/>
                <w:sz w:val="20"/>
                <w:szCs w:val="20"/>
              </w:rPr>
            </w:pPr>
            <w:r>
              <w:rPr>
                <w:rFonts w:hint="eastAsia" w:ascii="仿宋" w:hAnsi="仿宋" w:eastAsia="仿宋" w:cs="仿宋"/>
                <w:bCs/>
                <w:sz w:val="20"/>
                <w:szCs w:val="20"/>
              </w:rPr>
              <w:t>维修项目工时费优惠率</w:t>
            </w:r>
          </w:p>
        </w:tc>
        <w:tc>
          <w:tcPr>
            <w:tcW w:w="761" w:type="dxa"/>
            <w:vAlign w:val="center"/>
          </w:tcPr>
          <w:p w14:paraId="7B6330FC">
            <w:pPr>
              <w:keepNext w:val="0"/>
              <w:keepLines w:val="0"/>
              <w:suppressLineNumbers w:val="0"/>
              <w:spacing w:before="0" w:beforeAutospacing="0" w:after="0" w:afterAutospacing="0" w:line="360" w:lineRule="auto"/>
              <w:ind w:left="0" w:right="0"/>
              <w:jc w:val="center"/>
              <w:rPr>
                <w:rFonts w:hint="eastAsia" w:ascii="仿宋" w:hAnsi="仿宋" w:eastAsia="仿宋" w:cs="仿宋"/>
                <w:kern w:val="2"/>
                <w:sz w:val="20"/>
                <w:szCs w:val="20"/>
                <w:lang w:val="en-US" w:eastAsia="zh-CN" w:bidi="ar-SA"/>
              </w:rPr>
            </w:pPr>
            <w:r>
              <w:rPr>
                <w:rFonts w:hint="eastAsia" w:ascii="仿宋" w:hAnsi="仿宋" w:eastAsia="仿宋" w:cs="仿宋"/>
                <w:bCs/>
                <w:sz w:val="20"/>
                <w:szCs w:val="20"/>
                <w:lang w:val="en-US" w:eastAsia="zh-CN"/>
              </w:rPr>
              <w:t>20</w:t>
            </w:r>
          </w:p>
        </w:tc>
        <w:tc>
          <w:tcPr>
            <w:tcW w:w="5670" w:type="dxa"/>
            <w:vAlign w:val="center"/>
          </w:tcPr>
          <w:p w14:paraId="22D74853">
            <w:pPr>
              <w:keepNext w:val="0"/>
              <w:keepLines w:val="0"/>
              <w:widowControl/>
              <w:suppressLineNumbers w:val="0"/>
              <w:spacing w:before="0" w:beforeAutospacing="0" w:after="0" w:afterAutospacing="0" w:line="240" w:lineRule="auto"/>
              <w:ind w:left="0" w:right="0"/>
              <w:rPr>
                <w:rFonts w:hint="eastAsia" w:ascii="仿宋" w:hAnsi="仿宋" w:eastAsia="仿宋" w:cs="仿宋"/>
                <w:sz w:val="20"/>
                <w:szCs w:val="20"/>
              </w:rPr>
            </w:pPr>
            <w:r>
              <w:rPr>
                <w:rFonts w:hint="eastAsia" w:ascii="仿宋" w:hAnsi="仿宋" w:eastAsia="仿宋" w:cs="仿宋"/>
                <w:sz w:val="20"/>
                <w:szCs w:val="20"/>
              </w:rPr>
              <w:t>1</w:t>
            </w:r>
            <w:r>
              <w:rPr>
                <w:rFonts w:hint="eastAsia" w:ascii="仿宋" w:hAnsi="仿宋" w:eastAsia="仿宋" w:cs="仿宋"/>
                <w:sz w:val="20"/>
                <w:szCs w:val="20"/>
                <w:lang w:val="en-US" w:eastAsia="zh-CN"/>
              </w:rPr>
              <w:t>.</w:t>
            </w:r>
            <w:r>
              <w:rPr>
                <w:rFonts w:hint="eastAsia" w:ascii="仿宋" w:hAnsi="仿宋" w:eastAsia="仿宋" w:cs="仿宋"/>
                <w:sz w:val="20"/>
                <w:szCs w:val="20"/>
              </w:rPr>
              <w:t>经评审，通过资格性和符合性审查，且最高的维修工时费优惠率作为评分基准价；</w:t>
            </w:r>
          </w:p>
          <w:p w14:paraId="63DB55A9">
            <w:pPr>
              <w:keepNext w:val="0"/>
              <w:keepLines w:val="0"/>
              <w:widowControl/>
              <w:suppressLineNumbers w:val="0"/>
              <w:spacing w:before="0" w:beforeAutospacing="0" w:after="0" w:afterAutospacing="0" w:line="240" w:lineRule="auto"/>
              <w:ind w:left="0" w:right="0"/>
              <w:rPr>
                <w:rFonts w:hint="eastAsia" w:ascii="仿宋" w:hAnsi="仿宋" w:eastAsia="仿宋" w:cs="仿宋"/>
                <w:sz w:val="20"/>
                <w:szCs w:val="20"/>
              </w:rPr>
            </w:pPr>
            <w:r>
              <w:rPr>
                <w:rFonts w:hint="eastAsia" w:ascii="仿宋" w:hAnsi="仿宋" w:eastAsia="仿宋" w:cs="仿宋"/>
                <w:sz w:val="20"/>
                <w:szCs w:val="20"/>
              </w:rPr>
              <w:t>2</w:t>
            </w:r>
            <w:r>
              <w:rPr>
                <w:rFonts w:hint="eastAsia" w:ascii="仿宋" w:hAnsi="仿宋" w:eastAsia="仿宋" w:cs="仿宋"/>
                <w:sz w:val="20"/>
                <w:szCs w:val="20"/>
                <w:lang w:val="en-US" w:eastAsia="zh-CN"/>
              </w:rPr>
              <w:t>.</w:t>
            </w:r>
            <w:r>
              <w:rPr>
                <w:rFonts w:hint="eastAsia" w:ascii="仿宋" w:hAnsi="仿宋" w:eastAsia="仿宋" w:cs="仿宋"/>
                <w:sz w:val="20"/>
                <w:szCs w:val="20"/>
              </w:rPr>
              <w:t>维修项目工时费优惠率</w:t>
            </w:r>
            <w:r>
              <w:rPr>
                <w:rFonts w:hint="eastAsia" w:ascii="仿宋" w:hAnsi="仿宋" w:eastAsia="仿宋" w:cs="仿宋"/>
                <w:sz w:val="20"/>
                <w:szCs w:val="20"/>
                <w:lang w:eastAsia="zh-CN"/>
              </w:rPr>
              <w:t>的</w:t>
            </w:r>
            <w:r>
              <w:rPr>
                <w:rFonts w:hint="eastAsia" w:ascii="仿宋" w:hAnsi="仿宋" w:eastAsia="仿宋" w:cs="仿宋"/>
                <w:sz w:val="20"/>
                <w:szCs w:val="20"/>
              </w:rPr>
              <w:t>价格得分=(维修</w:t>
            </w:r>
            <w:r>
              <w:rPr>
                <w:rFonts w:hint="eastAsia" w:ascii="仿宋" w:hAnsi="仿宋" w:eastAsia="仿宋" w:cs="仿宋"/>
                <w:sz w:val="20"/>
                <w:szCs w:val="20"/>
                <w:lang w:val="en-US" w:eastAsia="zh-CN"/>
              </w:rPr>
              <w:t>项目</w:t>
            </w:r>
            <w:r>
              <w:rPr>
                <w:rFonts w:hint="eastAsia" w:ascii="仿宋" w:hAnsi="仿宋" w:eastAsia="仿宋" w:cs="仿宋"/>
                <w:sz w:val="20"/>
                <w:szCs w:val="20"/>
              </w:rPr>
              <w:t>工时费优惠率／评分基准价)×</w:t>
            </w:r>
            <w:r>
              <w:rPr>
                <w:rFonts w:hint="eastAsia" w:ascii="仿宋" w:hAnsi="仿宋" w:eastAsia="仿宋" w:cs="仿宋"/>
                <w:sz w:val="20"/>
                <w:szCs w:val="20"/>
                <w:lang w:val="en-US" w:eastAsia="zh-CN"/>
              </w:rPr>
              <w:t>20，保留两位小数</w:t>
            </w:r>
            <w:r>
              <w:rPr>
                <w:rFonts w:hint="eastAsia" w:ascii="仿宋" w:hAnsi="仿宋" w:eastAsia="仿宋" w:cs="仿宋"/>
                <w:sz w:val="20"/>
                <w:szCs w:val="20"/>
              </w:rPr>
              <w:t>。</w:t>
            </w:r>
          </w:p>
        </w:tc>
      </w:tr>
      <w:tr w14:paraId="3FA75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835" w:type="dxa"/>
            <w:vAlign w:val="center"/>
          </w:tcPr>
          <w:p w14:paraId="1688DD8D">
            <w:pPr>
              <w:keepNext w:val="0"/>
              <w:keepLines w:val="0"/>
              <w:widowControl/>
              <w:suppressLineNumbers w:val="0"/>
              <w:spacing w:before="0" w:beforeAutospacing="0" w:after="0" w:afterAutospacing="0" w:line="360" w:lineRule="auto"/>
              <w:ind w:left="0" w:right="0"/>
              <w:jc w:val="center"/>
              <w:rPr>
                <w:rFonts w:hint="eastAsia" w:ascii="仿宋" w:hAnsi="仿宋" w:eastAsia="仿宋" w:cs="仿宋"/>
                <w:bCs/>
                <w:sz w:val="20"/>
                <w:szCs w:val="20"/>
              </w:rPr>
            </w:pPr>
            <w:r>
              <w:rPr>
                <w:rFonts w:hint="eastAsia" w:ascii="仿宋" w:hAnsi="仿宋" w:eastAsia="仿宋" w:cs="仿宋"/>
                <w:bCs/>
                <w:sz w:val="20"/>
                <w:szCs w:val="20"/>
              </w:rPr>
              <w:t>维修材料管理费率</w:t>
            </w:r>
          </w:p>
        </w:tc>
        <w:tc>
          <w:tcPr>
            <w:tcW w:w="761" w:type="dxa"/>
            <w:vAlign w:val="center"/>
          </w:tcPr>
          <w:p w14:paraId="54E7199D">
            <w:pPr>
              <w:keepNext w:val="0"/>
              <w:keepLines w:val="0"/>
              <w:suppressLineNumbers w:val="0"/>
              <w:spacing w:before="0" w:beforeAutospacing="0" w:after="0" w:afterAutospacing="0" w:line="360" w:lineRule="auto"/>
              <w:ind w:left="0" w:right="0"/>
              <w:jc w:val="center"/>
              <w:rPr>
                <w:rFonts w:hint="eastAsia" w:ascii="仿宋" w:hAnsi="仿宋" w:eastAsia="仿宋" w:cs="仿宋"/>
                <w:bCs/>
                <w:kern w:val="2"/>
                <w:sz w:val="20"/>
                <w:szCs w:val="20"/>
                <w:lang w:val="en-US" w:eastAsia="zh-CN" w:bidi="ar-SA"/>
              </w:rPr>
            </w:pPr>
            <w:r>
              <w:rPr>
                <w:rFonts w:hint="eastAsia" w:ascii="仿宋" w:hAnsi="仿宋" w:eastAsia="仿宋" w:cs="仿宋"/>
                <w:bCs/>
                <w:sz w:val="20"/>
                <w:szCs w:val="20"/>
                <w:lang w:val="en-US" w:eastAsia="zh-CN"/>
              </w:rPr>
              <w:t>10</w:t>
            </w:r>
          </w:p>
        </w:tc>
        <w:tc>
          <w:tcPr>
            <w:tcW w:w="5670" w:type="dxa"/>
            <w:vAlign w:val="center"/>
          </w:tcPr>
          <w:p w14:paraId="0887EF9B">
            <w:pPr>
              <w:keepNext w:val="0"/>
              <w:keepLines w:val="0"/>
              <w:widowControl/>
              <w:suppressLineNumbers w:val="0"/>
              <w:spacing w:before="0" w:beforeAutospacing="0" w:after="0" w:afterAutospacing="0" w:line="240" w:lineRule="auto"/>
              <w:ind w:left="0" w:right="0"/>
              <w:rPr>
                <w:rFonts w:hint="eastAsia" w:ascii="仿宋" w:hAnsi="仿宋" w:eastAsia="仿宋" w:cs="仿宋"/>
                <w:sz w:val="20"/>
                <w:szCs w:val="20"/>
              </w:rPr>
            </w:pPr>
            <w:r>
              <w:rPr>
                <w:rFonts w:hint="eastAsia" w:ascii="仿宋" w:hAnsi="仿宋" w:eastAsia="仿宋" w:cs="仿宋"/>
                <w:sz w:val="20"/>
                <w:szCs w:val="20"/>
              </w:rPr>
              <w:t>1</w:t>
            </w:r>
            <w:r>
              <w:rPr>
                <w:rFonts w:hint="eastAsia" w:ascii="仿宋" w:hAnsi="仿宋" w:eastAsia="仿宋" w:cs="仿宋"/>
                <w:sz w:val="20"/>
                <w:szCs w:val="20"/>
                <w:lang w:val="en-US" w:eastAsia="zh-CN"/>
              </w:rPr>
              <w:t>.</w:t>
            </w:r>
            <w:r>
              <w:rPr>
                <w:rFonts w:hint="eastAsia" w:ascii="仿宋" w:hAnsi="仿宋" w:eastAsia="仿宋" w:cs="仿宋"/>
                <w:sz w:val="20"/>
                <w:szCs w:val="20"/>
              </w:rPr>
              <w:t>经评审，通过资格性和符合性审查，且最低的维修材料管理费率作为评分基准价；</w:t>
            </w:r>
          </w:p>
          <w:p w14:paraId="63D4E265">
            <w:pPr>
              <w:keepNext w:val="0"/>
              <w:keepLines w:val="0"/>
              <w:widowControl/>
              <w:suppressLineNumbers w:val="0"/>
              <w:spacing w:before="0" w:beforeAutospacing="0" w:after="0" w:afterAutospacing="0" w:line="240" w:lineRule="auto"/>
              <w:ind w:left="0" w:right="0"/>
              <w:rPr>
                <w:rFonts w:hint="eastAsia" w:ascii="仿宋" w:hAnsi="仿宋" w:eastAsia="仿宋" w:cs="仿宋"/>
                <w:sz w:val="20"/>
                <w:szCs w:val="20"/>
              </w:rPr>
            </w:pPr>
            <w:r>
              <w:rPr>
                <w:rFonts w:hint="eastAsia" w:ascii="仿宋" w:hAnsi="仿宋" w:eastAsia="仿宋" w:cs="仿宋"/>
                <w:sz w:val="20"/>
                <w:szCs w:val="20"/>
              </w:rPr>
              <w:t>2</w:t>
            </w:r>
            <w:r>
              <w:rPr>
                <w:rFonts w:hint="eastAsia" w:ascii="仿宋" w:hAnsi="仿宋" w:eastAsia="仿宋" w:cs="仿宋"/>
                <w:sz w:val="20"/>
                <w:szCs w:val="20"/>
                <w:lang w:val="en-US" w:eastAsia="zh-CN"/>
              </w:rPr>
              <w:t>.</w:t>
            </w:r>
            <w:r>
              <w:rPr>
                <w:rFonts w:hint="eastAsia" w:ascii="仿宋" w:hAnsi="仿宋" w:eastAsia="仿宋" w:cs="仿宋"/>
                <w:sz w:val="20"/>
                <w:szCs w:val="20"/>
              </w:rPr>
              <w:t>维修材料管理费率</w:t>
            </w:r>
            <w:r>
              <w:rPr>
                <w:rFonts w:hint="eastAsia" w:ascii="仿宋" w:hAnsi="仿宋" w:eastAsia="仿宋" w:cs="仿宋"/>
                <w:sz w:val="20"/>
                <w:szCs w:val="20"/>
                <w:lang w:eastAsia="zh-CN"/>
              </w:rPr>
              <w:t>的</w:t>
            </w:r>
            <w:r>
              <w:rPr>
                <w:rFonts w:hint="eastAsia" w:ascii="仿宋" w:hAnsi="仿宋" w:eastAsia="仿宋" w:cs="仿宋"/>
                <w:sz w:val="20"/>
                <w:szCs w:val="20"/>
                <w:lang w:val="en-US" w:eastAsia="zh-CN"/>
              </w:rPr>
              <w:t>价格</w:t>
            </w:r>
            <w:r>
              <w:rPr>
                <w:rFonts w:hint="eastAsia" w:ascii="仿宋" w:hAnsi="仿宋" w:eastAsia="仿宋" w:cs="仿宋"/>
                <w:sz w:val="20"/>
                <w:szCs w:val="20"/>
              </w:rPr>
              <w:t>得分=(评分基准价／维修材料管理费率)×</w:t>
            </w:r>
            <w:r>
              <w:rPr>
                <w:rFonts w:hint="eastAsia" w:ascii="仿宋" w:hAnsi="仿宋" w:eastAsia="仿宋" w:cs="仿宋"/>
                <w:sz w:val="20"/>
                <w:szCs w:val="20"/>
                <w:lang w:val="en-US" w:eastAsia="zh-CN"/>
              </w:rPr>
              <w:t>10</w:t>
            </w:r>
            <w:r>
              <w:rPr>
                <w:rFonts w:hint="eastAsia" w:ascii="仿宋" w:hAnsi="仿宋" w:eastAsia="仿宋" w:cs="仿宋"/>
                <w:sz w:val="20"/>
                <w:szCs w:val="20"/>
              </w:rPr>
              <w:t>，保留两位小数。</w:t>
            </w:r>
          </w:p>
        </w:tc>
      </w:tr>
    </w:tbl>
    <w:p w14:paraId="2FFF7A80">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Chars="200"/>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val="en-US" w:eastAsia="zh-CN"/>
        </w:rPr>
        <w:t>10.</w:t>
      </w:r>
      <w:r>
        <w:rPr>
          <w:rFonts w:hint="eastAsia" w:ascii="仿宋" w:hAnsi="仿宋" w:eastAsia="仿宋" w:cs="仿宋"/>
          <w:color w:val="000000"/>
          <w:sz w:val="24"/>
          <w:szCs w:val="24"/>
          <w:highlight w:val="none"/>
        </w:rPr>
        <w:t>综合比较与评价：</w:t>
      </w:r>
    </w:p>
    <w:p w14:paraId="47D8F607">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color w:val="000000"/>
          <w:sz w:val="24"/>
          <w:szCs w:val="24"/>
          <w:highlight w:val="none"/>
          <w:lang w:eastAsia="zh-CN"/>
        </w:rPr>
      </w:pPr>
      <w:r>
        <w:rPr>
          <w:rFonts w:hint="eastAsia" w:ascii="仿宋" w:hAnsi="仿宋" w:eastAsia="仿宋" w:cs="仿宋"/>
          <w:color w:val="000000"/>
          <w:sz w:val="24"/>
          <w:szCs w:val="24"/>
          <w:highlight w:val="none"/>
        </w:rPr>
        <w:t>根据每个响应人在上述各评审阶段中的得分，采用下面公式算出每个响应人的综合得分：</w:t>
      </w:r>
    </w:p>
    <w:p w14:paraId="0E8C017B">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color w:val="000000"/>
          <w:sz w:val="24"/>
          <w:szCs w:val="24"/>
          <w:highlight w:val="none"/>
          <w:lang w:eastAsia="zh-CN"/>
        </w:rPr>
      </w:pPr>
      <w:r>
        <w:rPr>
          <w:rFonts w:hint="eastAsia" w:ascii="仿宋" w:hAnsi="仿宋" w:eastAsia="仿宋" w:cs="仿宋"/>
          <w:color w:val="000000"/>
          <w:sz w:val="24"/>
          <w:szCs w:val="24"/>
          <w:highlight w:val="none"/>
        </w:rPr>
        <w:t>W＝C＋</w:t>
      </w:r>
      <w:r>
        <w:rPr>
          <w:rFonts w:hint="eastAsia" w:ascii="仿宋" w:hAnsi="仿宋" w:eastAsia="仿宋" w:cs="仿宋"/>
          <w:color w:val="000000"/>
          <w:sz w:val="24"/>
          <w:szCs w:val="24"/>
          <w:highlight w:val="none"/>
          <w:lang w:val="en-US" w:eastAsia="zh-CN"/>
        </w:rPr>
        <w:t>S</w:t>
      </w:r>
      <w:r>
        <w:rPr>
          <w:rFonts w:hint="eastAsia" w:ascii="仿宋" w:hAnsi="仿宋" w:eastAsia="仿宋" w:cs="仿宋"/>
          <w:color w:val="000000"/>
          <w:sz w:val="24"/>
          <w:szCs w:val="24"/>
          <w:highlight w:val="none"/>
        </w:rPr>
        <w:t>＋M</w:t>
      </w:r>
    </w:p>
    <w:p w14:paraId="151CB736">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其中：</w:t>
      </w:r>
    </w:p>
    <w:p w14:paraId="0183C608">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W某个</w:t>
      </w:r>
      <w:r>
        <w:rPr>
          <w:rFonts w:hint="eastAsia" w:ascii="仿宋" w:hAnsi="仿宋" w:eastAsia="仿宋" w:cs="仿宋"/>
          <w:color w:val="000000"/>
          <w:sz w:val="24"/>
          <w:szCs w:val="24"/>
          <w:highlight w:val="none"/>
          <w:lang w:val="en-US" w:eastAsia="zh-CN"/>
        </w:rPr>
        <w:t>响应人</w:t>
      </w:r>
      <w:r>
        <w:rPr>
          <w:rFonts w:hint="eastAsia" w:ascii="仿宋" w:hAnsi="仿宋" w:eastAsia="仿宋" w:cs="仿宋"/>
          <w:color w:val="000000"/>
          <w:sz w:val="24"/>
          <w:szCs w:val="24"/>
          <w:highlight w:val="none"/>
        </w:rPr>
        <w:t>的综合得分；</w:t>
      </w:r>
    </w:p>
    <w:p w14:paraId="4E99AF16">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C某个</w:t>
      </w:r>
      <w:r>
        <w:rPr>
          <w:rFonts w:hint="eastAsia" w:ascii="仿宋" w:hAnsi="仿宋" w:eastAsia="仿宋" w:cs="仿宋"/>
          <w:color w:val="000000"/>
          <w:sz w:val="24"/>
          <w:szCs w:val="24"/>
          <w:highlight w:val="none"/>
          <w:lang w:val="en-US" w:eastAsia="zh-CN"/>
        </w:rPr>
        <w:t>响应人</w:t>
      </w:r>
      <w:r>
        <w:rPr>
          <w:rFonts w:hint="eastAsia" w:ascii="仿宋" w:hAnsi="仿宋" w:eastAsia="仿宋" w:cs="仿宋"/>
          <w:color w:val="000000"/>
          <w:sz w:val="24"/>
          <w:szCs w:val="24"/>
          <w:highlight w:val="none"/>
        </w:rPr>
        <w:t>的</w:t>
      </w:r>
      <w:r>
        <w:rPr>
          <w:rFonts w:hint="eastAsia" w:ascii="仿宋" w:hAnsi="仿宋" w:eastAsia="仿宋" w:cs="仿宋"/>
          <w:color w:val="000000"/>
          <w:sz w:val="24"/>
          <w:szCs w:val="24"/>
          <w:highlight w:val="none"/>
          <w:lang w:val="en-US" w:eastAsia="zh-CN"/>
        </w:rPr>
        <w:t>价格得分</w:t>
      </w:r>
      <w:r>
        <w:rPr>
          <w:rFonts w:hint="eastAsia" w:ascii="仿宋" w:hAnsi="仿宋" w:eastAsia="仿宋" w:cs="仿宋"/>
          <w:color w:val="000000"/>
          <w:sz w:val="24"/>
          <w:szCs w:val="24"/>
          <w:highlight w:val="none"/>
        </w:rPr>
        <w:t>；</w:t>
      </w:r>
    </w:p>
    <w:p w14:paraId="6237247B">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val="en-US" w:eastAsia="zh-CN"/>
        </w:rPr>
        <w:t>S</w:t>
      </w:r>
      <w:r>
        <w:rPr>
          <w:rFonts w:hint="eastAsia" w:ascii="仿宋" w:hAnsi="仿宋" w:eastAsia="仿宋" w:cs="仿宋"/>
          <w:color w:val="000000"/>
          <w:sz w:val="24"/>
          <w:szCs w:val="24"/>
          <w:highlight w:val="none"/>
        </w:rPr>
        <w:t>某个响应人的</w:t>
      </w:r>
      <w:r>
        <w:rPr>
          <w:rFonts w:hint="eastAsia" w:ascii="仿宋" w:hAnsi="仿宋" w:eastAsia="仿宋" w:cs="仿宋"/>
          <w:color w:val="000000"/>
          <w:sz w:val="24"/>
          <w:szCs w:val="24"/>
          <w:highlight w:val="none"/>
          <w:lang w:val="en-US" w:eastAsia="zh-CN"/>
        </w:rPr>
        <w:t>服务</w:t>
      </w:r>
      <w:r>
        <w:rPr>
          <w:rFonts w:hint="eastAsia" w:ascii="仿宋" w:hAnsi="仿宋" w:eastAsia="仿宋" w:cs="仿宋"/>
          <w:color w:val="000000"/>
          <w:sz w:val="24"/>
          <w:szCs w:val="24"/>
          <w:highlight w:val="none"/>
        </w:rPr>
        <w:t>评审得分；</w:t>
      </w:r>
    </w:p>
    <w:p w14:paraId="4900A80E">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color w:val="000000"/>
          <w:sz w:val="24"/>
          <w:szCs w:val="24"/>
          <w:highlight w:val="none"/>
          <w:lang w:eastAsia="zh-CN"/>
        </w:rPr>
      </w:pPr>
      <w:r>
        <w:rPr>
          <w:rFonts w:hint="eastAsia" w:ascii="仿宋" w:hAnsi="仿宋" w:eastAsia="仿宋" w:cs="仿宋"/>
          <w:color w:val="000000"/>
          <w:sz w:val="24"/>
          <w:szCs w:val="24"/>
          <w:highlight w:val="none"/>
        </w:rPr>
        <w:t>M某个响应人的商务评审得分</w:t>
      </w:r>
      <w:r>
        <w:rPr>
          <w:rFonts w:hint="eastAsia" w:ascii="仿宋" w:hAnsi="仿宋" w:eastAsia="仿宋" w:cs="仿宋"/>
          <w:color w:val="000000"/>
          <w:sz w:val="24"/>
          <w:szCs w:val="24"/>
          <w:highlight w:val="none"/>
          <w:lang w:val="en-US" w:eastAsia="zh-CN"/>
        </w:rPr>
        <w:t>。</w:t>
      </w:r>
    </w:p>
    <w:p w14:paraId="73A8935A">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（注：</w:t>
      </w:r>
      <w:r>
        <w:rPr>
          <w:rFonts w:hint="eastAsia" w:ascii="仿宋" w:hAnsi="仿宋" w:eastAsia="仿宋" w:cs="仿宋"/>
          <w:color w:val="000000"/>
          <w:sz w:val="24"/>
          <w:szCs w:val="24"/>
          <w:highlight w:val="none"/>
          <w:lang w:val="en-US" w:eastAsia="zh-CN"/>
        </w:rPr>
        <w:t>S</w:t>
      </w:r>
      <w:r>
        <w:rPr>
          <w:rFonts w:hint="eastAsia" w:ascii="仿宋" w:hAnsi="仿宋" w:eastAsia="仿宋" w:cs="仿宋"/>
          <w:color w:val="000000"/>
          <w:sz w:val="24"/>
          <w:szCs w:val="24"/>
          <w:highlight w:val="none"/>
        </w:rPr>
        <w:t>、M均为所有</w:t>
      </w:r>
      <w:r>
        <w:rPr>
          <w:rFonts w:hint="eastAsia" w:ascii="仿宋" w:hAnsi="仿宋" w:eastAsia="仿宋" w:cs="仿宋"/>
          <w:color w:val="000000"/>
          <w:sz w:val="24"/>
          <w:szCs w:val="24"/>
          <w:highlight w:val="none"/>
          <w:lang w:val="en-US" w:eastAsia="zh-CN"/>
        </w:rPr>
        <w:t>评审专家</w:t>
      </w:r>
      <w:r>
        <w:rPr>
          <w:rFonts w:hint="eastAsia" w:ascii="仿宋" w:hAnsi="仿宋" w:eastAsia="仿宋" w:cs="仿宋"/>
          <w:color w:val="000000"/>
          <w:sz w:val="24"/>
          <w:szCs w:val="24"/>
          <w:highlight w:val="none"/>
        </w:rPr>
        <w:t>评分的算术平均值）</w:t>
      </w:r>
    </w:p>
    <w:p w14:paraId="26845A07">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val="en-US" w:eastAsia="zh-CN"/>
        </w:rPr>
        <w:t>11.评审委员会</w:t>
      </w:r>
      <w:r>
        <w:rPr>
          <w:rFonts w:hint="eastAsia" w:ascii="仿宋" w:hAnsi="仿宋" w:eastAsia="仿宋" w:cs="仿宋"/>
          <w:color w:val="000000"/>
          <w:sz w:val="24"/>
          <w:szCs w:val="24"/>
          <w:highlight w:val="none"/>
        </w:rPr>
        <w:t>对响应文件中的报价出现前后不一致的，按照下列规定修正：</w:t>
      </w:r>
    </w:p>
    <w:p w14:paraId="045AEACC">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eastAsia="zh-CN"/>
        </w:rPr>
        <w:t>（</w:t>
      </w:r>
      <w:r>
        <w:rPr>
          <w:rFonts w:hint="eastAsia" w:ascii="仿宋" w:hAnsi="仿宋" w:eastAsia="仿宋" w:cs="仿宋"/>
          <w:color w:val="000000"/>
          <w:sz w:val="24"/>
          <w:szCs w:val="24"/>
          <w:highlight w:val="none"/>
          <w:lang w:val="en-US" w:eastAsia="zh-CN"/>
        </w:rPr>
        <w:t>1</w:t>
      </w:r>
      <w:r>
        <w:rPr>
          <w:rFonts w:hint="eastAsia" w:ascii="仿宋" w:hAnsi="仿宋" w:eastAsia="仿宋" w:cs="仿宋"/>
          <w:color w:val="000000"/>
          <w:sz w:val="24"/>
          <w:szCs w:val="24"/>
          <w:highlight w:val="none"/>
          <w:lang w:eastAsia="zh-CN"/>
        </w:rPr>
        <w:t>）</w:t>
      </w:r>
      <w:r>
        <w:rPr>
          <w:rFonts w:hint="eastAsia" w:ascii="仿宋" w:hAnsi="仿宋" w:eastAsia="仿宋" w:cs="仿宋"/>
          <w:color w:val="000000"/>
          <w:sz w:val="24"/>
          <w:szCs w:val="24"/>
          <w:highlight w:val="none"/>
        </w:rPr>
        <w:t>响应文件中</w:t>
      </w:r>
      <w:r>
        <w:rPr>
          <w:rFonts w:hint="eastAsia" w:ascii="仿宋" w:hAnsi="仿宋" w:eastAsia="仿宋" w:cs="仿宋"/>
          <w:color w:val="000000"/>
          <w:sz w:val="24"/>
          <w:szCs w:val="24"/>
          <w:highlight w:val="none"/>
          <w:lang w:val="en-US" w:eastAsia="zh-CN"/>
        </w:rPr>
        <w:t>报价一览表</w:t>
      </w:r>
      <w:r>
        <w:rPr>
          <w:rFonts w:hint="eastAsia" w:ascii="仿宋" w:hAnsi="仿宋" w:eastAsia="仿宋" w:cs="仿宋"/>
          <w:color w:val="000000"/>
          <w:sz w:val="24"/>
          <w:szCs w:val="24"/>
          <w:highlight w:val="none"/>
        </w:rPr>
        <w:t>内容与响应文件中相应内容不一致的，以</w:t>
      </w:r>
      <w:r>
        <w:rPr>
          <w:rFonts w:hint="eastAsia" w:ascii="仿宋" w:hAnsi="仿宋" w:eastAsia="仿宋" w:cs="仿宋"/>
          <w:color w:val="000000"/>
          <w:sz w:val="24"/>
          <w:szCs w:val="24"/>
          <w:highlight w:val="none"/>
          <w:lang w:val="en-US" w:eastAsia="zh-CN"/>
        </w:rPr>
        <w:t>报价一览表</w:t>
      </w:r>
      <w:r>
        <w:rPr>
          <w:rFonts w:hint="eastAsia" w:ascii="仿宋" w:hAnsi="仿宋" w:eastAsia="仿宋" w:cs="仿宋"/>
          <w:color w:val="000000"/>
          <w:sz w:val="24"/>
          <w:szCs w:val="24"/>
          <w:highlight w:val="none"/>
        </w:rPr>
        <w:t>为准；</w:t>
      </w:r>
    </w:p>
    <w:p w14:paraId="7DBFDACC">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eastAsia="zh-CN"/>
        </w:rPr>
        <w:t>（</w:t>
      </w:r>
      <w:r>
        <w:rPr>
          <w:rFonts w:hint="eastAsia" w:ascii="仿宋" w:hAnsi="仿宋" w:eastAsia="仿宋" w:cs="仿宋"/>
          <w:color w:val="000000"/>
          <w:sz w:val="24"/>
          <w:szCs w:val="24"/>
          <w:highlight w:val="none"/>
          <w:lang w:val="en-US" w:eastAsia="zh-CN"/>
        </w:rPr>
        <w:t>2</w:t>
      </w:r>
      <w:r>
        <w:rPr>
          <w:rFonts w:hint="eastAsia" w:ascii="仿宋" w:hAnsi="仿宋" w:eastAsia="仿宋" w:cs="仿宋"/>
          <w:color w:val="000000"/>
          <w:sz w:val="24"/>
          <w:szCs w:val="24"/>
          <w:highlight w:val="none"/>
          <w:lang w:eastAsia="zh-CN"/>
        </w:rPr>
        <w:t>）</w:t>
      </w:r>
      <w:r>
        <w:rPr>
          <w:rFonts w:hint="eastAsia" w:ascii="仿宋" w:hAnsi="仿宋" w:eastAsia="仿宋" w:cs="仿宋"/>
          <w:color w:val="000000"/>
          <w:sz w:val="24"/>
          <w:szCs w:val="24"/>
          <w:highlight w:val="none"/>
        </w:rPr>
        <w:t>大写金额和小写金额不一致的，以大写金额为准；</w:t>
      </w:r>
    </w:p>
    <w:p w14:paraId="74F3596B">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eastAsia="zh-CN"/>
        </w:rPr>
        <w:t>（</w:t>
      </w:r>
      <w:r>
        <w:rPr>
          <w:rFonts w:hint="eastAsia" w:ascii="仿宋" w:hAnsi="仿宋" w:eastAsia="仿宋" w:cs="仿宋"/>
          <w:color w:val="000000"/>
          <w:sz w:val="24"/>
          <w:szCs w:val="24"/>
          <w:highlight w:val="none"/>
          <w:lang w:val="en-US" w:eastAsia="zh-CN"/>
        </w:rPr>
        <w:t>3</w:t>
      </w:r>
      <w:r>
        <w:rPr>
          <w:rFonts w:hint="eastAsia" w:ascii="仿宋" w:hAnsi="仿宋" w:eastAsia="仿宋" w:cs="仿宋"/>
          <w:color w:val="000000"/>
          <w:sz w:val="24"/>
          <w:szCs w:val="24"/>
          <w:highlight w:val="none"/>
          <w:lang w:eastAsia="zh-CN"/>
        </w:rPr>
        <w:t>）</w:t>
      </w:r>
      <w:r>
        <w:rPr>
          <w:rFonts w:hint="eastAsia" w:ascii="仿宋" w:hAnsi="仿宋" w:eastAsia="仿宋" w:cs="仿宋"/>
          <w:color w:val="000000"/>
          <w:sz w:val="24"/>
          <w:szCs w:val="24"/>
          <w:highlight w:val="none"/>
        </w:rPr>
        <w:t>单价金额小数点或者百分比有明显错位的，以</w:t>
      </w:r>
      <w:r>
        <w:rPr>
          <w:rFonts w:hint="eastAsia" w:ascii="仿宋" w:hAnsi="仿宋" w:eastAsia="仿宋" w:cs="仿宋"/>
          <w:color w:val="000000"/>
          <w:sz w:val="24"/>
          <w:szCs w:val="24"/>
          <w:highlight w:val="none"/>
          <w:lang w:val="en-US" w:eastAsia="zh-CN"/>
        </w:rPr>
        <w:t>报价一览表</w:t>
      </w:r>
      <w:r>
        <w:rPr>
          <w:rFonts w:hint="eastAsia" w:ascii="仿宋" w:hAnsi="仿宋" w:eastAsia="仿宋" w:cs="仿宋"/>
          <w:color w:val="000000"/>
          <w:sz w:val="24"/>
          <w:szCs w:val="24"/>
          <w:highlight w:val="none"/>
        </w:rPr>
        <w:t>的总价为准，并修改单价；</w:t>
      </w:r>
    </w:p>
    <w:p w14:paraId="5209B636">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eastAsia="zh-CN"/>
        </w:rPr>
        <w:t>（</w:t>
      </w:r>
      <w:r>
        <w:rPr>
          <w:rFonts w:hint="eastAsia" w:ascii="仿宋" w:hAnsi="仿宋" w:eastAsia="仿宋" w:cs="仿宋"/>
          <w:color w:val="000000"/>
          <w:sz w:val="24"/>
          <w:szCs w:val="24"/>
          <w:highlight w:val="none"/>
          <w:lang w:val="en-US" w:eastAsia="zh-CN"/>
        </w:rPr>
        <w:t>4</w:t>
      </w:r>
      <w:r>
        <w:rPr>
          <w:rFonts w:hint="eastAsia" w:ascii="仿宋" w:hAnsi="仿宋" w:eastAsia="仿宋" w:cs="仿宋"/>
          <w:color w:val="000000"/>
          <w:sz w:val="24"/>
          <w:szCs w:val="24"/>
          <w:highlight w:val="none"/>
          <w:lang w:eastAsia="zh-CN"/>
        </w:rPr>
        <w:t>）</w:t>
      </w:r>
      <w:r>
        <w:rPr>
          <w:rFonts w:hint="eastAsia" w:ascii="仿宋" w:hAnsi="仿宋" w:eastAsia="仿宋" w:cs="仿宋"/>
          <w:color w:val="000000"/>
          <w:sz w:val="24"/>
          <w:szCs w:val="24"/>
          <w:highlight w:val="none"/>
        </w:rPr>
        <w:t>总价金额与按单价汇总金额不一致的，以单价金额计算结果为准。</w:t>
      </w:r>
    </w:p>
    <w:p w14:paraId="6C48C182">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同时出现两种以上不一致的，按照该条款规定的顺序修正。修正后的报价经</w:t>
      </w:r>
      <w:r>
        <w:rPr>
          <w:rFonts w:hint="eastAsia" w:ascii="仿宋" w:hAnsi="仿宋" w:eastAsia="仿宋" w:cs="仿宋"/>
          <w:color w:val="000000"/>
          <w:sz w:val="24"/>
          <w:szCs w:val="24"/>
          <w:highlight w:val="none"/>
          <w:lang w:val="en-US" w:eastAsia="zh-CN"/>
        </w:rPr>
        <w:t>响应人</w:t>
      </w:r>
      <w:r>
        <w:rPr>
          <w:rFonts w:hint="eastAsia" w:ascii="仿宋" w:hAnsi="仿宋" w:eastAsia="仿宋" w:cs="仿宋"/>
          <w:color w:val="000000"/>
          <w:sz w:val="24"/>
          <w:szCs w:val="24"/>
          <w:highlight w:val="none"/>
        </w:rPr>
        <w:t>书面确认后产生约束力，</w:t>
      </w:r>
      <w:r>
        <w:rPr>
          <w:rFonts w:hint="eastAsia" w:ascii="仿宋" w:hAnsi="仿宋" w:eastAsia="仿宋" w:cs="仿宋"/>
          <w:color w:val="000000"/>
          <w:sz w:val="24"/>
          <w:szCs w:val="24"/>
          <w:highlight w:val="none"/>
          <w:lang w:val="en-US" w:eastAsia="zh-CN"/>
        </w:rPr>
        <w:t>响应人</w:t>
      </w:r>
      <w:r>
        <w:rPr>
          <w:rFonts w:hint="eastAsia" w:ascii="仿宋" w:hAnsi="仿宋" w:eastAsia="仿宋" w:cs="仿宋"/>
          <w:color w:val="000000"/>
          <w:sz w:val="24"/>
          <w:szCs w:val="24"/>
          <w:highlight w:val="none"/>
        </w:rPr>
        <w:t>不确认的，其响应无效。</w:t>
      </w:r>
    </w:p>
    <w:p w14:paraId="33022D18">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firstLine="480" w:firstLineChars="200"/>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val="en-US" w:eastAsia="zh-CN"/>
        </w:rPr>
        <w:t>12.</w:t>
      </w:r>
      <w:r>
        <w:rPr>
          <w:rFonts w:hint="eastAsia" w:ascii="仿宋" w:hAnsi="仿宋" w:eastAsia="仿宋" w:cs="仿宋"/>
          <w:color w:val="000000"/>
          <w:sz w:val="24"/>
          <w:szCs w:val="24"/>
          <w:highlight w:val="none"/>
        </w:rPr>
        <w:t>评审报告应当由</w:t>
      </w:r>
      <w:r>
        <w:rPr>
          <w:rFonts w:hint="eastAsia" w:ascii="仿宋" w:hAnsi="仿宋" w:eastAsia="仿宋" w:cs="仿宋"/>
          <w:color w:val="000000"/>
          <w:sz w:val="24"/>
          <w:szCs w:val="24"/>
          <w:highlight w:val="none"/>
          <w:lang w:val="en-US" w:eastAsia="zh-CN"/>
        </w:rPr>
        <w:t>评审委员会</w:t>
      </w:r>
      <w:r>
        <w:rPr>
          <w:rFonts w:hint="eastAsia" w:ascii="仿宋" w:hAnsi="仿宋" w:eastAsia="仿宋" w:cs="仿宋"/>
          <w:color w:val="000000"/>
          <w:sz w:val="24"/>
          <w:szCs w:val="24"/>
          <w:highlight w:val="none"/>
        </w:rPr>
        <w:t>全体人员签字认可。</w:t>
      </w:r>
      <w:r>
        <w:rPr>
          <w:rFonts w:hint="eastAsia" w:ascii="仿宋" w:hAnsi="仿宋" w:eastAsia="仿宋" w:cs="仿宋"/>
          <w:color w:val="000000"/>
          <w:sz w:val="24"/>
          <w:szCs w:val="24"/>
          <w:highlight w:val="none"/>
          <w:lang w:val="en-US" w:eastAsia="zh-CN"/>
        </w:rPr>
        <w:t>评审委员会成员</w:t>
      </w:r>
      <w:r>
        <w:rPr>
          <w:rFonts w:hint="eastAsia" w:ascii="仿宋" w:hAnsi="仿宋" w:eastAsia="仿宋" w:cs="仿宋"/>
          <w:color w:val="000000"/>
          <w:sz w:val="24"/>
          <w:szCs w:val="24"/>
          <w:highlight w:val="none"/>
        </w:rPr>
        <w:t>对需要共同</w:t>
      </w:r>
      <w:r>
        <w:rPr>
          <w:rFonts w:hint="eastAsia" w:ascii="仿宋" w:hAnsi="仿宋" w:eastAsia="仿宋" w:cs="仿宋"/>
          <w:color w:val="000000"/>
          <w:sz w:val="24"/>
          <w:szCs w:val="24"/>
          <w:highlight w:val="none"/>
          <w:lang w:val="en-US" w:eastAsia="zh-CN"/>
        </w:rPr>
        <w:t>评定</w:t>
      </w:r>
      <w:r>
        <w:rPr>
          <w:rFonts w:hint="eastAsia" w:ascii="仿宋" w:hAnsi="仿宋" w:eastAsia="仿宋" w:cs="仿宋"/>
          <w:color w:val="000000"/>
          <w:sz w:val="24"/>
          <w:szCs w:val="24"/>
          <w:highlight w:val="none"/>
        </w:rPr>
        <w:t>的事项存在争议的，应当按照少数服从多数的原则作出结论。持不同意见的</w:t>
      </w:r>
      <w:r>
        <w:rPr>
          <w:rFonts w:hint="eastAsia" w:ascii="仿宋" w:hAnsi="仿宋" w:eastAsia="仿宋" w:cs="仿宋"/>
          <w:color w:val="000000"/>
          <w:sz w:val="24"/>
          <w:szCs w:val="24"/>
          <w:highlight w:val="none"/>
          <w:lang w:val="en-US" w:eastAsia="zh-CN"/>
        </w:rPr>
        <w:t>评审委员会成员</w:t>
      </w:r>
      <w:r>
        <w:rPr>
          <w:rFonts w:hint="eastAsia" w:ascii="仿宋" w:hAnsi="仿宋" w:eastAsia="仿宋" w:cs="仿宋"/>
          <w:color w:val="000000"/>
          <w:sz w:val="24"/>
          <w:szCs w:val="24"/>
          <w:highlight w:val="none"/>
        </w:rPr>
        <w:t>应当在</w:t>
      </w:r>
      <w:r>
        <w:rPr>
          <w:rFonts w:hint="eastAsia" w:ascii="仿宋" w:hAnsi="仿宋" w:eastAsia="仿宋" w:cs="仿宋"/>
          <w:color w:val="000000"/>
          <w:sz w:val="24"/>
          <w:szCs w:val="24"/>
          <w:highlight w:val="none"/>
          <w:lang w:val="en-US" w:eastAsia="zh-CN"/>
        </w:rPr>
        <w:t>评审报告</w:t>
      </w:r>
      <w:r>
        <w:rPr>
          <w:rFonts w:hint="eastAsia" w:ascii="仿宋" w:hAnsi="仿宋" w:eastAsia="仿宋" w:cs="仿宋"/>
          <w:color w:val="000000"/>
          <w:sz w:val="24"/>
          <w:szCs w:val="24"/>
          <w:highlight w:val="none"/>
        </w:rPr>
        <w:t>上签署不同意见并说明理由，</w:t>
      </w:r>
      <w:r>
        <w:rPr>
          <w:rFonts w:hint="eastAsia" w:ascii="仿宋" w:hAnsi="仿宋" w:eastAsia="仿宋" w:cs="仿宋"/>
          <w:color w:val="000000"/>
          <w:sz w:val="24"/>
          <w:szCs w:val="24"/>
          <w:highlight w:val="none"/>
          <w:lang w:val="en-US" w:eastAsia="zh-CN"/>
        </w:rPr>
        <w:t>若</w:t>
      </w:r>
      <w:r>
        <w:rPr>
          <w:rFonts w:hint="eastAsia" w:ascii="仿宋" w:hAnsi="仿宋" w:eastAsia="仿宋" w:cs="仿宋"/>
          <w:color w:val="000000"/>
          <w:sz w:val="24"/>
          <w:szCs w:val="24"/>
          <w:highlight w:val="none"/>
        </w:rPr>
        <w:t>拒绝在</w:t>
      </w:r>
      <w:r>
        <w:rPr>
          <w:rFonts w:hint="eastAsia" w:ascii="仿宋" w:hAnsi="仿宋" w:eastAsia="仿宋" w:cs="仿宋"/>
          <w:color w:val="000000"/>
          <w:sz w:val="24"/>
          <w:szCs w:val="24"/>
          <w:highlight w:val="none"/>
          <w:lang w:val="en-US" w:eastAsia="zh-CN"/>
        </w:rPr>
        <w:t>评审</w:t>
      </w:r>
      <w:r>
        <w:rPr>
          <w:rFonts w:hint="eastAsia" w:ascii="仿宋" w:hAnsi="仿宋" w:eastAsia="仿宋" w:cs="仿宋"/>
          <w:color w:val="000000"/>
          <w:sz w:val="24"/>
          <w:szCs w:val="24"/>
          <w:highlight w:val="none"/>
        </w:rPr>
        <w:t>报告上签字又不书面说明其不同意见和理由的，视为同意评审报告。</w:t>
      </w:r>
    </w:p>
    <w:p w14:paraId="70937006">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firstLine="482" w:firstLineChars="200"/>
        <w:jc w:val="both"/>
        <w:textAlignment w:val="auto"/>
        <w:rPr>
          <w:rFonts w:hint="eastAsia" w:ascii="仿宋" w:hAnsi="仿宋" w:eastAsia="仿宋" w:cs="仿宋"/>
          <w:b/>
          <w:bCs/>
          <w:color w:val="000000"/>
          <w:sz w:val="24"/>
          <w:szCs w:val="24"/>
          <w:highlight w:val="none"/>
        </w:rPr>
      </w:pPr>
      <w:r>
        <w:rPr>
          <w:rFonts w:hint="eastAsia" w:ascii="仿宋" w:hAnsi="仿宋" w:eastAsia="仿宋" w:cs="仿宋"/>
          <w:b/>
          <w:bCs/>
          <w:color w:val="000000"/>
          <w:sz w:val="24"/>
          <w:szCs w:val="24"/>
          <w:highlight w:val="none"/>
          <w:lang w:val="en-US" w:eastAsia="zh-CN"/>
        </w:rPr>
        <w:t>四、</w:t>
      </w:r>
      <w:r>
        <w:rPr>
          <w:rFonts w:hint="eastAsia" w:ascii="仿宋" w:hAnsi="仿宋" w:eastAsia="仿宋" w:cs="仿宋"/>
          <w:b/>
          <w:bCs/>
          <w:color w:val="000000"/>
          <w:sz w:val="24"/>
          <w:szCs w:val="24"/>
          <w:highlight w:val="none"/>
        </w:rPr>
        <w:t>推荐</w:t>
      </w:r>
      <w:r>
        <w:rPr>
          <w:rFonts w:hint="eastAsia" w:ascii="仿宋" w:hAnsi="仿宋" w:eastAsia="仿宋" w:cs="仿宋"/>
          <w:b/>
          <w:bCs/>
          <w:color w:val="000000"/>
          <w:sz w:val="24"/>
          <w:szCs w:val="24"/>
          <w:highlight w:val="none"/>
          <w:lang w:val="en-US" w:eastAsia="zh-CN"/>
        </w:rPr>
        <w:t>成交</w:t>
      </w:r>
      <w:r>
        <w:rPr>
          <w:rFonts w:hint="eastAsia" w:ascii="仿宋" w:hAnsi="仿宋" w:eastAsia="仿宋" w:cs="仿宋"/>
          <w:b/>
          <w:bCs/>
          <w:color w:val="000000"/>
          <w:sz w:val="24"/>
          <w:szCs w:val="24"/>
          <w:highlight w:val="none"/>
        </w:rPr>
        <w:t>候选人名单</w:t>
      </w:r>
    </w:p>
    <w:p w14:paraId="147D1EFF">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eastAsia="zh-CN"/>
        </w:rPr>
        <w:t>评审委员会</w:t>
      </w:r>
      <w:r>
        <w:rPr>
          <w:rFonts w:hint="eastAsia" w:ascii="仿宋" w:hAnsi="仿宋" w:eastAsia="仿宋" w:cs="仿宋"/>
          <w:color w:val="000000"/>
          <w:sz w:val="24"/>
          <w:szCs w:val="24"/>
          <w:highlight w:val="none"/>
        </w:rPr>
        <w:t>根据最终评审的结果推荐</w:t>
      </w:r>
      <w:r>
        <w:rPr>
          <w:rFonts w:hint="eastAsia" w:ascii="仿宋" w:hAnsi="仿宋" w:eastAsia="仿宋" w:cs="仿宋"/>
          <w:color w:val="000000"/>
          <w:sz w:val="24"/>
          <w:szCs w:val="24"/>
          <w:highlight w:val="none"/>
          <w:lang w:val="en-US" w:eastAsia="zh-CN"/>
        </w:rPr>
        <w:t>成交候选人</w:t>
      </w:r>
      <w:r>
        <w:rPr>
          <w:rFonts w:hint="eastAsia" w:ascii="仿宋" w:hAnsi="仿宋" w:eastAsia="仿宋" w:cs="仿宋"/>
          <w:color w:val="000000"/>
          <w:sz w:val="24"/>
          <w:szCs w:val="24"/>
          <w:highlight w:val="none"/>
        </w:rPr>
        <w:t>。推荐综合得分最高的响应人为排名第一的成交候选人，综合得分相同的，按照响应报价由低到高的顺序</w:t>
      </w:r>
      <w:r>
        <w:rPr>
          <w:rFonts w:hint="eastAsia" w:ascii="仿宋" w:hAnsi="仿宋" w:eastAsia="仿宋" w:cs="仿宋"/>
          <w:color w:val="000000"/>
          <w:sz w:val="24"/>
          <w:szCs w:val="24"/>
          <w:highlight w:val="none"/>
          <w:lang w:val="en-US" w:eastAsia="zh-CN"/>
        </w:rPr>
        <w:t>推荐</w:t>
      </w:r>
      <w:r>
        <w:rPr>
          <w:rFonts w:hint="eastAsia" w:ascii="仿宋" w:hAnsi="仿宋" w:eastAsia="仿宋" w:cs="仿宋"/>
          <w:color w:val="000000"/>
          <w:sz w:val="24"/>
          <w:szCs w:val="24"/>
          <w:highlight w:val="none"/>
        </w:rPr>
        <w:t>成交候选人。综合得分且</w:t>
      </w:r>
      <w:r>
        <w:rPr>
          <w:rFonts w:hint="eastAsia" w:ascii="仿宋" w:hAnsi="仿宋" w:eastAsia="仿宋" w:cs="仿宋"/>
          <w:color w:val="000000"/>
          <w:sz w:val="24"/>
          <w:szCs w:val="24"/>
          <w:highlight w:val="none"/>
          <w:lang w:val="en-US" w:eastAsia="zh-CN"/>
        </w:rPr>
        <w:t>响应</w:t>
      </w:r>
      <w:r>
        <w:rPr>
          <w:rFonts w:hint="eastAsia" w:ascii="仿宋" w:hAnsi="仿宋" w:eastAsia="仿宋" w:cs="仿宋"/>
          <w:color w:val="000000"/>
          <w:sz w:val="24"/>
          <w:szCs w:val="24"/>
          <w:highlight w:val="none"/>
        </w:rPr>
        <w:t>报价相同的，按照</w:t>
      </w:r>
      <w:r>
        <w:rPr>
          <w:rFonts w:hint="eastAsia" w:ascii="仿宋" w:hAnsi="仿宋" w:eastAsia="仿宋" w:cs="仿宋"/>
          <w:color w:val="000000"/>
          <w:sz w:val="24"/>
          <w:szCs w:val="24"/>
          <w:highlight w:val="none"/>
          <w:lang w:val="en-US" w:eastAsia="zh-CN"/>
        </w:rPr>
        <w:t>服务</w:t>
      </w:r>
      <w:r>
        <w:rPr>
          <w:rFonts w:hint="eastAsia" w:ascii="仿宋" w:hAnsi="仿宋" w:eastAsia="仿宋" w:cs="仿宋"/>
          <w:color w:val="000000"/>
          <w:sz w:val="24"/>
          <w:szCs w:val="24"/>
          <w:highlight w:val="none"/>
        </w:rPr>
        <w:t>部分得分（由高到低）顺序</w:t>
      </w:r>
      <w:r>
        <w:rPr>
          <w:rFonts w:hint="eastAsia" w:ascii="仿宋" w:hAnsi="仿宋" w:eastAsia="仿宋" w:cs="仿宋"/>
          <w:color w:val="000000"/>
          <w:sz w:val="24"/>
          <w:szCs w:val="24"/>
          <w:highlight w:val="none"/>
          <w:lang w:val="en-US" w:eastAsia="zh-CN"/>
        </w:rPr>
        <w:t>推荐</w:t>
      </w:r>
      <w:r>
        <w:rPr>
          <w:rFonts w:hint="eastAsia" w:ascii="仿宋" w:hAnsi="仿宋" w:eastAsia="仿宋" w:cs="仿宋"/>
          <w:color w:val="000000"/>
          <w:sz w:val="24"/>
          <w:szCs w:val="24"/>
          <w:highlight w:val="none"/>
        </w:rPr>
        <w:t>。</w:t>
      </w:r>
    </w:p>
    <w:p w14:paraId="64575315">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排名靠前的成交候选人放弃成交、或拒绝与采购人签订合同的，或因不可抗力提出不能履行合同，采购人可以按照评审报告推荐的成交候选人名单排序，确定下一位排名的候选人为成交人，依次类推；采购人也可以重新开展采购活动。拒绝签订采购合同的成交供应商不得参加对该项目重新开展的采购活动。</w:t>
      </w:r>
    </w:p>
    <w:p w14:paraId="3A8F7A63">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firstLine="482" w:firstLineChars="200"/>
        <w:textAlignment w:val="auto"/>
        <w:rPr>
          <w:rFonts w:hint="eastAsia" w:ascii="仿宋" w:hAnsi="仿宋" w:eastAsia="仿宋" w:cs="仿宋"/>
          <w:color w:val="000000"/>
          <w:sz w:val="24"/>
          <w:szCs w:val="24"/>
          <w:highlight w:val="none"/>
        </w:rPr>
      </w:pPr>
      <w:r>
        <w:rPr>
          <w:rFonts w:hint="eastAsia" w:ascii="仿宋" w:hAnsi="仿宋" w:eastAsia="仿宋" w:cs="仿宋"/>
          <w:b/>
          <w:bCs/>
          <w:color w:val="000000"/>
          <w:sz w:val="24"/>
          <w:szCs w:val="24"/>
          <w:highlight w:val="none"/>
          <w:lang w:val="en-US" w:eastAsia="zh-CN"/>
        </w:rPr>
        <w:t>五、</w:t>
      </w:r>
      <w:r>
        <w:rPr>
          <w:rFonts w:hint="eastAsia" w:ascii="仿宋" w:hAnsi="仿宋" w:eastAsia="仿宋" w:cs="仿宋"/>
          <w:b/>
          <w:bCs/>
          <w:color w:val="000000"/>
          <w:sz w:val="24"/>
          <w:szCs w:val="24"/>
          <w:highlight w:val="none"/>
        </w:rPr>
        <w:t>发布</w:t>
      </w:r>
      <w:r>
        <w:rPr>
          <w:rFonts w:hint="eastAsia" w:ascii="仿宋" w:hAnsi="仿宋" w:eastAsia="仿宋" w:cs="仿宋"/>
          <w:b/>
          <w:bCs/>
          <w:color w:val="000000"/>
          <w:sz w:val="24"/>
          <w:szCs w:val="24"/>
          <w:highlight w:val="none"/>
          <w:lang w:val="en-US" w:eastAsia="zh-CN"/>
        </w:rPr>
        <w:t>成交</w:t>
      </w:r>
      <w:r>
        <w:rPr>
          <w:rFonts w:hint="eastAsia" w:ascii="仿宋" w:hAnsi="仿宋" w:eastAsia="仿宋" w:cs="仿宋"/>
          <w:b/>
          <w:bCs/>
          <w:color w:val="000000"/>
          <w:sz w:val="24"/>
          <w:szCs w:val="24"/>
          <w:highlight w:val="none"/>
        </w:rPr>
        <w:t>结果</w:t>
      </w:r>
    </w:p>
    <w:p w14:paraId="57B6B5F9">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firstLine="480" w:firstLineChars="200"/>
        <w:jc w:val="left"/>
        <w:textAlignment w:val="auto"/>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val="en-US" w:eastAsia="zh-CN"/>
        </w:rPr>
        <w:t>采购人</w:t>
      </w:r>
      <w:r>
        <w:rPr>
          <w:rFonts w:hint="eastAsia" w:ascii="仿宋" w:hAnsi="仿宋" w:eastAsia="仿宋" w:cs="仿宋"/>
          <w:color w:val="000000"/>
          <w:sz w:val="24"/>
          <w:szCs w:val="24"/>
          <w:highlight w:val="none"/>
        </w:rPr>
        <w:t>在</w:t>
      </w:r>
      <w:r>
        <w:rPr>
          <w:rFonts w:hint="eastAsia" w:ascii="仿宋" w:hAnsi="仿宋" w:eastAsia="仿宋" w:cs="仿宋"/>
          <w:color w:val="000000"/>
          <w:sz w:val="24"/>
          <w:szCs w:val="24"/>
          <w:highlight w:val="none"/>
          <w:lang w:val="en-US" w:eastAsia="zh-CN"/>
        </w:rPr>
        <w:t>医院官方网站的采购专栏</w:t>
      </w:r>
      <w:r>
        <w:rPr>
          <w:rFonts w:hint="eastAsia" w:ascii="仿宋" w:hAnsi="仿宋" w:eastAsia="仿宋" w:cs="仿宋"/>
          <w:color w:val="000000"/>
          <w:sz w:val="24"/>
          <w:szCs w:val="24"/>
          <w:highlight w:val="none"/>
        </w:rPr>
        <w:t>公告</w:t>
      </w:r>
      <w:r>
        <w:rPr>
          <w:rFonts w:hint="eastAsia" w:ascii="仿宋" w:hAnsi="仿宋" w:eastAsia="仿宋" w:cs="仿宋"/>
          <w:color w:val="000000"/>
          <w:sz w:val="24"/>
          <w:szCs w:val="24"/>
          <w:highlight w:val="none"/>
          <w:lang w:val="en-US" w:eastAsia="zh-CN"/>
        </w:rPr>
        <w:t>成交</w:t>
      </w:r>
      <w:r>
        <w:rPr>
          <w:rFonts w:hint="eastAsia" w:ascii="仿宋" w:hAnsi="仿宋" w:eastAsia="仿宋" w:cs="仿宋"/>
          <w:color w:val="000000"/>
          <w:sz w:val="24"/>
          <w:szCs w:val="24"/>
          <w:highlight w:val="none"/>
        </w:rPr>
        <w:t>结果。</w:t>
      </w:r>
    </w:p>
    <w:p w14:paraId="4F682E5F">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firstLine="482" w:firstLineChars="200"/>
        <w:jc w:val="both"/>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b/>
          <w:bCs/>
          <w:color w:val="000000" w:themeColor="text1"/>
          <w:sz w:val="24"/>
          <w:szCs w:val="24"/>
          <w:highlight w:val="none"/>
          <w:lang w:val="en-US" w:eastAsia="zh-CN"/>
          <w14:textFill>
            <w14:solidFill>
              <w14:schemeClr w14:val="tx1"/>
            </w14:solidFill>
          </w14:textFill>
        </w:rPr>
        <w:t>六、质疑与投诉</w:t>
      </w:r>
    </w:p>
    <w:p w14:paraId="5E064322">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szCs w:val="24"/>
          <w:highlight w:val="none"/>
          <w:lang w:val="en-US" w:eastAsia="zh-CN"/>
          <w14:textFill>
            <w14:solidFill>
              <w14:schemeClr w14:val="tx1"/>
            </w14:solidFill>
          </w14:textFill>
        </w:rPr>
        <w:t>一</w:t>
      </w: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szCs w:val="24"/>
          <w:highlight w:val="none"/>
          <w14:textFill>
            <w14:solidFill>
              <w14:schemeClr w14:val="tx1"/>
            </w14:solidFill>
          </w14:textFill>
        </w:rPr>
        <w:t>质疑</w:t>
      </w:r>
    </w:p>
    <w:p w14:paraId="60FE8167">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1.</w:t>
      </w:r>
      <w:r>
        <w:rPr>
          <w:rFonts w:hint="eastAsia" w:ascii="仿宋" w:hAnsi="仿宋" w:eastAsia="仿宋" w:cs="仿宋"/>
          <w:color w:val="000000" w:themeColor="text1"/>
          <w:sz w:val="24"/>
          <w:szCs w:val="24"/>
          <w:highlight w:val="none"/>
          <w14:textFill>
            <w14:solidFill>
              <w14:schemeClr w14:val="tx1"/>
            </w14:solidFill>
          </w14:textFill>
        </w:rPr>
        <w:t>提出质疑的供应商应当是参与所质疑项目采购活动的供应商。</w:t>
      </w:r>
    </w:p>
    <w:p w14:paraId="58C4CC48">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2.</w:t>
      </w:r>
      <w:r>
        <w:rPr>
          <w:rFonts w:hint="eastAsia" w:ascii="仿宋" w:hAnsi="仿宋" w:eastAsia="仿宋" w:cs="仿宋"/>
          <w:color w:val="000000" w:themeColor="text1"/>
          <w:sz w:val="24"/>
          <w:szCs w:val="24"/>
          <w:highlight w:val="none"/>
          <w14:textFill>
            <w14:solidFill>
              <w14:schemeClr w14:val="tx1"/>
            </w14:solidFill>
          </w14:textFill>
        </w:rPr>
        <w:t>供应商认为采购文件、采购过程及采购结果使其权益受到损害的：</w:t>
      </w:r>
    </w:p>
    <w:p w14:paraId="554D3D8B">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szCs w:val="24"/>
          <w:highlight w:val="none"/>
          <w:lang w:val="en-US" w:eastAsia="zh-CN"/>
          <w14:textFill>
            <w14:solidFill>
              <w14:schemeClr w14:val="tx1"/>
            </w14:solidFill>
          </w14:textFill>
        </w:rPr>
        <w:t>1</w:t>
      </w: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szCs w:val="24"/>
          <w:highlight w:val="none"/>
          <w14:textFill>
            <w14:solidFill>
              <w14:schemeClr w14:val="tx1"/>
            </w14:solidFill>
          </w14:textFill>
        </w:rPr>
        <w:t>对采购文件的质疑，应当在获取采购文件规定时间内提出；</w:t>
      </w:r>
    </w:p>
    <w:p w14:paraId="418E338E">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szCs w:val="24"/>
          <w:highlight w:val="none"/>
          <w:lang w:val="en-US" w:eastAsia="zh-CN"/>
          <w14:textFill>
            <w14:solidFill>
              <w14:schemeClr w14:val="tx1"/>
            </w14:solidFill>
          </w14:textFill>
        </w:rPr>
        <w:t>2</w:t>
      </w: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szCs w:val="24"/>
          <w:highlight w:val="none"/>
          <w14:textFill>
            <w14:solidFill>
              <w14:schemeClr w14:val="tx1"/>
            </w14:solidFill>
          </w14:textFill>
        </w:rPr>
        <w:t>对采购过程的质疑，应当在各采购程序环节结束之日前提出；</w:t>
      </w:r>
    </w:p>
    <w:p w14:paraId="07FCA34F">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szCs w:val="24"/>
          <w:highlight w:val="none"/>
          <w:lang w:val="en-US" w:eastAsia="zh-CN"/>
          <w14:textFill>
            <w14:solidFill>
              <w14:schemeClr w14:val="tx1"/>
            </w14:solidFill>
          </w14:textFill>
        </w:rPr>
        <w:t>3</w:t>
      </w: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szCs w:val="24"/>
          <w:highlight w:val="none"/>
          <w14:textFill>
            <w14:solidFill>
              <w14:schemeClr w14:val="tx1"/>
            </w14:solidFill>
          </w14:textFill>
        </w:rPr>
        <w:t>对采购结果的质疑，应当在中标（成交）结果公告时间结束前提出。</w:t>
      </w:r>
    </w:p>
    <w:p w14:paraId="42E670C6">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质疑应当以书面形式由法定代表人或授权代表签字并加盖单位公章后，向采购人提出质疑。</w:t>
      </w:r>
    </w:p>
    <w:p w14:paraId="6CFF4817">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3.</w:t>
      </w:r>
      <w:r>
        <w:rPr>
          <w:rFonts w:hint="eastAsia" w:ascii="仿宋" w:hAnsi="仿宋" w:eastAsia="仿宋" w:cs="仿宋"/>
          <w:color w:val="000000" w:themeColor="text1"/>
          <w:sz w:val="24"/>
          <w:szCs w:val="24"/>
          <w:highlight w:val="none"/>
          <w14:textFill>
            <w14:solidFill>
              <w14:schemeClr w14:val="tx1"/>
            </w14:solidFill>
          </w14:textFill>
        </w:rPr>
        <w:t>供应商应在</w:t>
      </w:r>
      <w:r>
        <w:rPr>
          <w:rFonts w:hint="eastAsia" w:ascii="仿宋" w:hAnsi="仿宋" w:eastAsia="仿宋" w:cs="仿宋"/>
          <w:color w:val="000000" w:themeColor="text1"/>
          <w:sz w:val="24"/>
          <w:szCs w:val="24"/>
          <w:highlight w:val="none"/>
          <w:lang w:val="en-US" w:eastAsia="zh-CN"/>
          <w14:textFill>
            <w14:solidFill>
              <w14:schemeClr w14:val="tx1"/>
            </w14:solidFill>
          </w14:textFill>
        </w:rPr>
        <w:t>限定</w:t>
      </w:r>
      <w:r>
        <w:rPr>
          <w:rFonts w:hint="eastAsia" w:ascii="仿宋" w:hAnsi="仿宋" w:eastAsia="仿宋" w:cs="仿宋"/>
          <w:color w:val="000000" w:themeColor="text1"/>
          <w:sz w:val="24"/>
          <w:szCs w:val="24"/>
          <w:highlight w:val="none"/>
          <w14:textFill>
            <w14:solidFill>
              <w14:schemeClr w14:val="tx1"/>
            </w14:solidFill>
          </w14:textFill>
        </w:rPr>
        <w:t>质疑期内一次性提出针对同一采购程序环节的质疑。若对项目的某一分包进行质疑，质疑函中应列明具体分包号。</w:t>
      </w:r>
    </w:p>
    <w:p w14:paraId="3553E16A">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4.</w:t>
      </w:r>
      <w:r>
        <w:rPr>
          <w:rFonts w:hint="eastAsia" w:ascii="仿宋" w:hAnsi="仿宋" w:eastAsia="仿宋" w:cs="仿宋"/>
          <w:color w:val="000000" w:themeColor="text1"/>
          <w:sz w:val="24"/>
          <w:szCs w:val="24"/>
          <w:highlight w:val="none"/>
          <w14:textFill>
            <w14:solidFill>
              <w14:schemeClr w14:val="tx1"/>
            </w14:solidFill>
          </w14:textFill>
        </w:rPr>
        <w:t>采购人不得拒收质疑供应商在</w:t>
      </w:r>
      <w:r>
        <w:rPr>
          <w:rFonts w:hint="eastAsia" w:ascii="仿宋" w:hAnsi="仿宋" w:eastAsia="仿宋" w:cs="仿宋"/>
          <w:color w:val="000000" w:themeColor="text1"/>
          <w:sz w:val="24"/>
          <w:szCs w:val="24"/>
          <w:highlight w:val="none"/>
          <w:lang w:eastAsia="zh-CN"/>
          <w14:textFill>
            <w14:solidFill>
              <w14:schemeClr w14:val="tx1"/>
            </w14:solidFill>
          </w14:textFill>
        </w:rPr>
        <w:t>限定质疑</w:t>
      </w:r>
      <w:r>
        <w:rPr>
          <w:rFonts w:hint="eastAsia" w:ascii="仿宋" w:hAnsi="仿宋" w:eastAsia="仿宋" w:cs="仿宋"/>
          <w:color w:val="000000" w:themeColor="text1"/>
          <w:sz w:val="24"/>
          <w:szCs w:val="24"/>
          <w:highlight w:val="none"/>
          <w14:textFill>
            <w14:solidFill>
              <w14:schemeClr w14:val="tx1"/>
            </w14:solidFill>
          </w14:textFill>
        </w:rPr>
        <w:t>期内发出的质疑函，应当在收到质疑函后</w:t>
      </w:r>
      <w:r>
        <w:rPr>
          <w:rFonts w:hint="eastAsia" w:ascii="仿宋" w:hAnsi="仿宋" w:eastAsia="仿宋" w:cs="仿宋"/>
          <w:color w:val="000000" w:themeColor="text1"/>
          <w:sz w:val="24"/>
          <w:szCs w:val="24"/>
          <w:highlight w:val="none"/>
          <w:lang w:val="en-US" w:eastAsia="zh-CN"/>
          <w14:textFill>
            <w14:solidFill>
              <w14:schemeClr w14:val="tx1"/>
            </w14:solidFill>
          </w14:textFill>
        </w:rPr>
        <w:t>及时</w:t>
      </w:r>
      <w:r>
        <w:rPr>
          <w:rFonts w:hint="eastAsia" w:ascii="仿宋" w:hAnsi="仿宋" w:eastAsia="仿宋" w:cs="仿宋"/>
          <w:color w:val="000000" w:themeColor="text1"/>
          <w:sz w:val="24"/>
          <w:szCs w:val="24"/>
          <w:highlight w:val="none"/>
          <w14:textFill>
            <w14:solidFill>
              <w14:schemeClr w14:val="tx1"/>
            </w14:solidFill>
          </w14:textFill>
        </w:rPr>
        <w:t>作出答复，并以书面形式通知质疑供应商和其他有关供应商。</w:t>
      </w:r>
    </w:p>
    <w:p w14:paraId="32F374F2">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5.</w:t>
      </w:r>
      <w:r>
        <w:rPr>
          <w:rFonts w:hint="eastAsia" w:ascii="仿宋" w:hAnsi="仿宋" w:eastAsia="仿宋" w:cs="仿宋"/>
          <w:color w:val="000000" w:themeColor="text1"/>
          <w:sz w:val="24"/>
          <w:szCs w:val="24"/>
          <w:highlight w:val="none"/>
          <w14:textFill>
            <w14:solidFill>
              <w14:schemeClr w14:val="tx1"/>
            </w14:solidFill>
          </w14:textFill>
        </w:rPr>
        <w:t>供应商对评审过程、中标或者成交结果提出质疑的，采购人可以组织原</w:t>
      </w:r>
      <w:r>
        <w:rPr>
          <w:rFonts w:hint="eastAsia" w:ascii="仿宋" w:hAnsi="仿宋" w:eastAsia="仿宋" w:cs="仿宋"/>
          <w:color w:val="000000" w:themeColor="text1"/>
          <w:sz w:val="24"/>
          <w:szCs w:val="24"/>
          <w:highlight w:val="none"/>
          <w:lang w:eastAsia="zh-CN"/>
          <w14:textFill>
            <w14:solidFill>
              <w14:schemeClr w14:val="tx1"/>
            </w14:solidFill>
          </w14:textFill>
        </w:rPr>
        <w:t>评审委员会</w:t>
      </w:r>
      <w:r>
        <w:rPr>
          <w:rFonts w:hint="eastAsia" w:ascii="仿宋" w:hAnsi="仿宋" w:eastAsia="仿宋" w:cs="仿宋"/>
          <w:color w:val="000000" w:themeColor="text1"/>
          <w:sz w:val="24"/>
          <w:szCs w:val="24"/>
          <w:highlight w:val="none"/>
          <w14:textFill>
            <w14:solidFill>
              <w14:schemeClr w14:val="tx1"/>
            </w14:solidFill>
          </w14:textFill>
        </w:rPr>
        <w:t>协助答复质疑。</w:t>
      </w:r>
    </w:p>
    <w:p w14:paraId="5FC0FFA9">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val="en-US" w:eastAsia="zh-CN"/>
        </w:rPr>
        <w:t>6.</w:t>
      </w:r>
      <w:r>
        <w:rPr>
          <w:rFonts w:hint="eastAsia" w:ascii="仿宋" w:hAnsi="仿宋" w:eastAsia="仿宋" w:cs="仿宋"/>
          <w:sz w:val="24"/>
          <w:szCs w:val="24"/>
          <w:highlight w:val="none"/>
        </w:rPr>
        <w:t>超出</w:t>
      </w:r>
      <w:r>
        <w:rPr>
          <w:rFonts w:hint="eastAsia" w:ascii="仿宋" w:hAnsi="仿宋" w:eastAsia="仿宋" w:cs="仿宋"/>
          <w:sz w:val="24"/>
          <w:szCs w:val="24"/>
          <w:highlight w:val="none"/>
          <w:lang w:eastAsia="zh-CN"/>
        </w:rPr>
        <w:t>限定质疑</w:t>
      </w:r>
      <w:r>
        <w:rPr>
          <w:rFonts w:hint="eastAsia" w:ascii="仿宋" w:hAnsi="仿宋" w:eastAsia="仿宋" w:cs="仿宋"/>
          <w:sz w:val="24"/>
          <w:szCs w:val="24"/>
          <w:highlight w:val="none"/>
        </w:rPr>
        <w:t>期限的质疑函，采购人将依法不予接收。</w:t>
      </w:r>
    </w:p>
    <w:p w14:paraId="05BE98E0">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7.</w:t>
      </w:r>
      <w:r>
        <w:rPr>
          <w:rFonts w:hint="eastAsia" w:ascii="仿宋" w:hAnsi="仿宋" w:eastAsia="仿宋" w:cs="仿宋"/>
          <w:sz w:val="24"/>
          <w:szCs w:val="24"/>
          <w:highlight w:val="none"/>
        </w:rPr>
        <w:t>供应商提出质疑应当提交质疑函和必要的</w:t>
      </w:r>
      <w:r>
        <w:rPr>
          <w:rFonts w:hint="eastAsia" w:ascii="仿宋" w:hAnsi="仿宋" w:eastAsia="仿宋" w:cs="仿宋"/>
          <w:sz w:val="24"/>
          <w:szCs w:val="24"/>
          <w:highlight w:val="none"/>
          <w:lang w:eastAsia="zh-CN"/>
        </w:rPr>
        <w:t>证明资料</w:t>
      </w:r>
      <w:r>
        <w:rPr>
          <w:rFonts w:hint="eastAsia" w:ascii="仿宋" w:hAnsi="仿宋" w:eastAsia="仿宋" w:cs="仿宋"/>
          <w:sz w:val="24"/>
          <w:szCs w:val="24"/>
          <w:highlight w:val="none"/>
        </w:rPr>
        <w:t>。质疑函应当包括下列内容：</w:t>
      </w:r>
    </w:p>
    <w:p w14:paraId="0391CA48">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Chars="175"/>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1</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供应商的姓名或者名称、地址、邮编、联系人及联系电话；</w:t>
      </w:r>
    </w:p>
    <w:p w14:paraId="0B6E6759">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Chars="175"/>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2</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质疑项目的名称、编号；</w:t>
      </w:r>
    </w:p>
    <w:p w14:paraId="68CC84E4">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Chars="175"/>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3</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具体、明确的质疑事项和与质疑事项相关的请求；</w:t>
      </w:r>
    </w:p>
    <w:p w14:paraId="2957A9CB">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Chars="175"/>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4</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事实依据；</w:t>
      </w:r>
    </w:p>
    <w:p w14:paraId="70C3A695">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Chars="175"/>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5</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必要的法律依据；</w:t>
      </w:r>
    </w:p>
    <w:p w14:paraId="5D37BA96">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Chars="175"/>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6</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提出质疑的日期。</w:t>
      </w:r>
    </w:p>
    <w:p w14:paraId="05540413">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供应商为法人或者其他组织的，应当由法定代表人、主要负责人，或者其授权代表签字或者盖章，并加盖公章。</w:t>
      </w:r>
    </w:p>
    <w:p w14:paraId="58C80A17">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8.</w:t>
      </w:r>
      <w:r>
        <w:rPr>
          <w:rFonts w:hint="eastAsia" w:ascii="仿宋" w:hAnsi="仿宋" w:eastAsia="仿宋" w:cs="仿宋"/>
          <w:sz w:val="24"/>
          <w:szCs w:val="24"/>
          <w:highlight w:val="none"/>
        </w:rPr>
        <w:t>接收质疑的联系方式：</w:t>
      </w:r>
    </w:p>
    <w:p w14:paraId="6C702C4D">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质疑接收机构名称：中山大学孙逸仙纪念医院招投标与采购管理办公室</w:t>
      </w:r>
    </w:p>
    <w:p w14:paraId="2C091E63">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rPr>
        <w:t>质疑接收机构地址：</w:t>
      </w:r>
      <w:r>
        <w:rPr>
          <w:rFonts w:hint="eastAsia" w:ascii="仿宋" w:hAnsi="仿宋" w:eastAsia="仿宋" w:cs="仿宋"/>
          <w:sz w:val="24"/>
          <w:szCs w:val="24"/>
          <w:highlight w:val="none"/>
          <w:lang w:val="en-US" w:eastAsia="zh-CN"/>
        </w:rPr>
        <w:t>广州市越秀区长堤大马路171号一方长堤健康产业中心（原威力斯大楼）907室</w:t>
      </w:r>
    </w:p>
    <w:p w14:paraId="31F26A9D">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质疑接收机构电话：020-81338035（工作时间：8</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00-12:00,14:30-17</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30）</w:t>
      </w:r>
    </w:p>
    <w:p w14:paraId="22F72FBD">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二</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投诉</w:t>
      </w:r>
    </w:p>
    <w:p w14:paraId="5779C55E">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质疑供应商对质疑答复不满意的，认为其合法权益依然受到侵害的，可以在答复后3个工作日内向监督部门提出投诉。</w:t>
      </w:r>
    </w:p>
    <w:p w14:paraId="068E3587">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firstLine="480" w:firstLineChars="2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质疑、投诉应当有明确的请求和必要的证明材料；投诉的事项不得超出已质疑事项的范围。</w:t>
      </w:r>
    </w:p>
    <w:p w14:paraId="070F4B7B">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Chars="200"/>
        <w:jc w:val="both"/>
        <w:textAlignment w:val="auto"/>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七、合同的订立</w:t>
      </w:r>
    </w:p>
    <w:p w14:paraId="2FBCEEF3">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firstLine="480" w:firstLineChars="200"/>
        <w:jc w:val="both"/>
        <w:textAlignment w:val="auto"/>
        <w:rPr>
          <w:rFonts w:hint="eastAsia" w:ascii="仿宋" w:hAnsi="仿宋" w:eastAsia="仿宋" w:cs="仿宋"/>
          <w:b w:val="0"/>
          <w:bCs w:val="0"/>
          <w:sz w:val="24"/>
          <w:szCs w:val="36"/>
          <w:highlight w:val="none"/>
        </w:rPr>
      </w:pPr>
      <w:r>
        <w:rPr>
          <w:rFonts w:hint="eastAsia" w:ascii="仿宋" w:hAnsi="仿宋" w:eastAsia="仿宋" w:cs="仿宋"/>
          <w:b w:val="0"/>
          <w:bCs w:val="0"/>
          <w:sz w:val="24"/>
          <w:szCs w:val="24"/>
          <w:highlight w:val="none"/>
          <w:lang w:val="en-US" w:eastAsia="zh-CN"/>
        </w:rPr>
        <w:t>采购人与成交供应商自成交通知书发出之日起三十日内，按采购文件要求和成交供应商响应文件承诺签订采购合同，但不得超出采购文件和成交供应商响应文件的范围，也不得再行订立背离合同实质性内容的其他协议。</w:t>
      </w:r>
    </w:p>
    <w:p w14:paraId="7D8902DD">
      <w:pPr>
        <w:pStyle w:val="2"/>
        <w:rPr>
          <w:rFonts w:hint="eastAsia" w:ascii="微软雅黑" w:hAnsi="微软雅黑" w:eastAsia="微软雅黑" w:cs="微软雅黑"/>
          <w:color w:val="000000"/>
          <w:highlight w:val="none"/>
        </w:rPr>
      </w:pPr>
    </w:p>
    <w:p w14:paraId="6303019B">
      <w:pPr>
        <w:rPr>
          <w:rFonts w:hint="eastAsia" w:ascii="微软雅黑" w:hAnsi="微软雅黑" w:eastAsia="微软雅黑" w:cs="微软雅黑"/>
          <w:color w:val="000000"/>
          <w:highlight w:val="none"/>
        </w:rPr>
      </w:pPr>
    </w:p>
    <w:p w14:paraId="220DAABA">
      <w:pPr>
        <w:pStyle w:val="2"/>
        <w:rPr>
          <w:rFonts w:hint="eastAsia" w:ascii="微软雅黑" w:hAnsi="微软雅黑" w:eastAsia="微软雅黑" w:cs="微软雅黑"/>
          <w:color w:val="000000"/>
          <w:highlight w:val="none"/>
        </w:rPr>
      </w:pPr>
    </w:p>
    <w:p w14:paraId="742F370E">
      <w:pPr>
        <w:rPr>
          <w:rFonts w:hint="eastAsia" w:ascii="微软雅黑" w:hAnsi="微软雅黑" w:eastAsia="微软雅黑" w:cs="微软雅黑"/>
          <w:color w:val="000000"/>
          <w:highlight w:val="none"/>
        </w:rPr>
      </w:pPr>
    </w:p>
    <w:p w14:paraId="439A39D8">
      <w:pPr>
        <w:pStyle w:val="2"/>
        <w:rPr>
          <w:rFonts w:hint="eastAsia" w:ascii="微软雅黑" w:hAnsi="微软雅黑" w:eastAsia="微软雅黑" w:cs="微软雅黑"/>
          <w:color w:val="000000"/>
          <w:highlight w:val="none"/>
        </w:rPr>
      </w:pPr>
    </w:p>
    <w:p w14:paraId="4AB18958">
      <w:pPr>
        <w:rPr>
          <w:rFonts w:hint="eastAsia" w:ascii="微软雅黑" w:hAnsi="微软雅黑" w:eastAsia="微软雅黑" w:cs="微软雅黑"/>
          <w:color w:val="000000"/>
          <w:highlight w:val="none"/>
        </w:rPr>
      </w:pPr>
    </w:p>
    <w:p w14:paraId="7C415C3E">
      <w:pPr>
        <w:pStyle w:val="2"/>
        <w:rPr>
          <w:rFonts w:hint="eastAsia" w:ascii="微软雅黑" w:hAnsi="微软雅黑" w:eastAsia="微软雅黑" w:cs="微软雅黑"/>
          <w:color w:val="000000"/>
          <w:highlight w:val="none"/>
        </w:rPr>
      </w:pPr>
    </w:p>
    <w:p w14:paraId="50E2AC43">
      <w:pPr>
        <w:pStyle w:val="2"/>
        <w:rPr>
          <w:rFonts w:hint="eastAsia" w:ascii="微软雅黑" w:hAnsi="微软雅黑" w:eastAsia="微软雅黑" w:cs="微软雅黑"/>
          <w:color w:val="000000"/>
          <w:highlight w:val="none"/>
        </w:rPr>
      </w:pPr>
    </w:p>
    <w:p w14:paraId="43ABA3BC">
      <w:pPr>
        <w:pStyle w:val="4"/>
        <w:pageBreakBefore w:val="0"/>
        <w:kinsoku/>
        <w:wordWrap/>
        <w:overflowPunct/>
        <w:topLinePunct w:val="0"/>
        <w:bidi w:val="0"/>
        <w:spacing w:line="360" w:lineRule="auto"/>
        <w:ind w:right="0" w:rightChars="0"/>
        <w:jc w:val="both"/>
        <w:rPr>
          <w:rFonts w:hint="eastAsia" w:ascii="微软雅黑" w:hAnsi="微软雅黑" w:eastAsia="微软雅黑" w:cs="微软雅黑"/>
          <w:color w:val="000000"/>
          <w:highlight w:val="none"/>
        </w:rPr>
      </w:pPr>
    </w:p>
    <w:p w14:paraId="30156793">
      <w:pPr>
        <w:rPr>
          <w:rFonts w:hint="eastAsia"/>
        </w:rPr>
      </w:pPr>
    </w:p>
    <w:p w14:paraId="10DA7823">
      <w:pPr>
        <w:pStyle w:val="4"/>
        <w:pageBreakBefore w:val="0"/>
        <w:kinsoku/>
        <w:wordWrap/>
        <w:overflowPunct/>
        <w:topLinePunct w:val="0"/>
        <w:bidi w:val="0"/>
        <w:spacing w:line="360" w:lineRule="auto"/>
        <w:ind w:right="0" w:rightChars="0"/>
        <w:jc w:val="center"/>
        <w:rPr>
          <w:rFonts w:hint="eastAsia" w:ascii="微软雅黑" w:hAnsi="微软雅黑" w:eastAsia="微软雅黑" w:cs="微软雅黑"/>
          <w:color w:val="000000"/>
          <w:highlight w:val="none"/>
        </w:rPr>
      </w:pPr>
    </w:p>
    <w:p w14:paraId="146AE643">
      <w:pPr>
        <w:pStyle w:val="4"/>
        <w:pageBreakBefore w:val="0"/>
        <w:kinsoku/>
        <w:wordWrap/>
        <w:overflowPunct/>
        <w:topLinePunct w:val="0"/>
        <w:bidi w:val="0"/>
        <w:spacing w:line="360" w:lineRule="auto"/>
        <w:ind w:right="0" w:rightChars="0"/>
        <w:jc w:val="center"/>
        <w:rPr>
          <w:rFonts w:hint="eastAsia" w:ascii="微软雅黑" w:hAnsi="微软雅黑" w:eastAsia="微软雅黑" w:cs="微软雅黑"/>
          <w:color w:val="000000"/>
          <w:highlight w:val="none"/>
          <w:lang w:eastAsia="zh-CN"/>
        </w:rPr>
      </w:pPr>
      <w:r>
        <w:rPr>
          <w:rFonts w:hint="eastAsia" w:ascii="微软雅黑" w:hAnsi="微软雅黑" w:eastAsia="微软雅黑" w:cs="微软雅黑"/>
          <w:color w:val="000000"/>
          <w:highlight w:val="none"/>
        </w:rPr>
        <w:t>第</w:t>
      </w:r>
      <w:r>
        <w:rPr>
          <w:rFonts w:hint="eastAsia" w:ascii="微软雅黑" w:hAnsi="微软雅黑" w:eastAsia="微软雅黑" w:cs="微软雅黑"/>
          <w:color w:val="000000"/>
          <w:highlight w:val="none"/>
          <w:lang w:val="en-US" w:eastAsia="zh-CN"/>
        </w:rPr>
        <w:t>四</w:t>
      </w:r>
      <w:r>
        <w:rPr>
          <w:rFonts w:hint="eastAsia" w:ascii="微软雅黑" w:hAnsi="微软雅黑" w:eastAsia="微软雅黑" w:cs="微软雅黑"/>
          <w:color w:val="000000"/>
          <w:highlight w:val="none"/>
        </w:rPr>
        <w:t>章</w:t>
      </w:r>
      <w:r>
        <w:rPr>
          <w:rFonts w:hint="eastAsia" w:ascii="微软雅黑" w:hAnsi="微软雅黑" w:eastAsia="微软雅黑" w:cs="微软雅黑"/>
          <w:color w:val="000000"/>
          <w:highlight w:val="none"/>
          <w:lang w:val="en-US" w:eastAsia="zh-CN"/>
        </w:rPr>
        <w:t xml:space="preserve"> 合同参考文本</w:t>
      </w:r>
    </w:p>
    <w:p w14:paraId="743C36D9">
      <w:pPr>
        <w:pStyle w:val="25"/>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textAlignment w:val="auto"/>
        <w:rPr>
          <w:rFonts w:hint="eastAsia" w:ascii="宋体" w:hAnsi="宋体" w:eastAsia="宋体" w:cs="宋体"/>
          <w:color w:val="000000"/>
          <w:sz w:val="24"/>
          <w:szCs w:val="36"/>
          <w:highlight w:val="none"/>
        </w:rPr>
      </w:pPr>
    </w:p>
    <w:p w14:paraId="1D2762A1">
      <w:pPr>
        <w:shd w:val="clear" w:color="auto" w:fill="FFFFFF"/>
        <w:spacing w:beforeAutospacing="1" w:after="145"/>
        <w:rPr>
          <w:rFonts w:hint="eastAsia" w:ascii="仿宋_GB2312" w:hAnsi="Calibri Light" w:eastAsia="仿宋_GB2312" w:cs="仿宋_GB2312"/>
          <w:b/>
          <w:bCs/>
          <w:color w:val="000000"/>
          <w:sz w:val="24"/>
          <w:szCs w:val="24"/>
          <w:highlight w:val="none"/>
          <w:shd w:val="clear" w:color="auto" w:fill="FFFFFF"/>
        </w:rPr>
      </w:pPr>
    </w:p>
    <w:p w14:paraId="6C61EB26">
      <w:pPr>
        <w:shd w:val="clear" w:color="auto" w:fill="FFFFFF"/>
        <w:spacing w:beforeAutospacing="1" w:after="145"/>
        <w:rPr>
          <w:rFonts w:hint="eastAsia" w:ascii="仿宋_GB2312" w:hAnsi="Calibri Light" w:eastAsia="仿宋_GB2312" w:cs="仿宋_GB2312"/>
          <w:b/>
          <w:bCs/>
          <w:color w:val="000000"/>
          <w:sz w:val="24"/>
          <w:szCs w:val="24"/>
          <w:highlight w:val="none"/>
          <w:shd w:val="clear" w:color="auto" w:fill="FFFFFF"/>
        </w:rPr>
      </w:pPr>
    </w:p>
    <w:p w14:paraId="5B58486E">
      <w:pPr>
        <w:shd w:val="clear" w:color="auto" w:fill="FFFFFF"/>
        <w:spacing w:beforeAutospacing="1" w:after="145"/>
        <w:rPr>
          <w:rFonts w:hint="eastAsia" w:ascii="仿宋_GB2312" w:hAnsi="Calibri Light" w:eastAsia="仿宋_GB2312" w:cs="仿宋_GB2312"/>
          <w:b/>
          <w:bCs/>
          <w:color w:val="000000"/>
          <w:sz w:val="24"/>
          <w:szCs w:val="24"/>
          <w:highlight w:val="none"/>
          <w:shd w:val="clear" w:color="auto" w:fill="FFFFFF"/>
        </w:rPr>
      </w:pPr>
    </w:p>
    <w:p w14:paraId="026746AE">
      <w:pPr>
        <w:shd w:val="clear" w:color="auto" w:fill="FFFFFF"/>
        <w:spacing w:beforeAutospacing="1" w:after="145"/>
        <w:rPr>
          <w:rFonts w:hint="eastAsia" w:ascii="仿宋_GB2312" w:hAnsi="Calibri Light" w:eastAsia="仿宋_GB2312" w:cs="仿宋_GB2312"/>
          <w:b/>
          <w:bCs/>
          <w:color w:val="000000"/>
          <w:sz w:val="24"/>
          <w:szCs w:val="24"/>
          <w:highlight w:val="none"/>
          <w:shd w:val="clear" w:color="auto" w:fill="FFFFFF"/>
        </w:rPr>
      </w:pPr>
    </w:p>
    <w:p w14:paraId="65ABA92A">
      <w:pPr>
        <w:shd w:val="clear" w:color="auto" w:fill="FFFFFF"/>
        <w:spacing w:beforeAutospacing="1" w:after="145"/>
        <w:rPr>
          <w:rFonts w:hint="eastAsia" w:ascii="仿宋_GB2312" w:hAnsi="Calibri Light" w:eastAsia="仿宋_GB2312" w:cs="仿宋_GB2312"/>
          <w:b/>
          <w:bCs/>
          <w:color w:val="000000"/>
          <w:sz w:val="24"/>
          <w:szCs w:val="24"/>
          <w:highlight w:val="none"/>
          <w:shd w:val="clear" w:color="auto" w:fill="FFFFFF"/>
        </w:rPr>
      </w:pPr>
    </w:p>
    <w:p w14:paraId="702E4912">
      <w:pPr>
        <w:shd w:val="clear" w:color="auto" w:fill="FFFFFF"/>
        <w:spacing w:beforeAutospacing="1" w:after="145"/>
        <w:rPr>
          <w:rFonts w:hint="eastAsia" w:ascii="仿宋_GB2312" w:hAnsi="Calibri Light" w:eastAsia="仿宋_GB2312" w:cs="仿宋_GB2312"/>
          <w:b/>
          <w:bCs/>
          <w:color w:val="000000"/>
          <w:sz w:val="24"/>
          <w:szCs w:val="24"/>
          <w:highlight w:val="none"/>
          <w:shd w:val="clear" w:color="auto" w:fill="FFFFFF"/>
        </w:rPr>
      </w:pPr>
    </w:p>
    <w:p w14:paraId="1866B17D">
      <w:pPr>
        <w:shd w:val="clear" w:color="auto" w:fill="FFFFFF"/>
        <w:spacing w:beforeAutospacing="1" w:after="145"/>
        <w:rPr>
          <w:rFonts w:hint="eastAsia" w:ascii="仿宋_GB2312" w:hAnsi="Calibri Light" w:eastAsia="仿宋_GB2312" w:cs="仿宋_GB2312"/>
          <w:b/>
          <w:bCs/>
          <w:color w:val="000000"/>
          <w:sz w:val="24"/>
          <w:szCs w:val="24"/>
          <w:highlight w:val="none"/>
          <w:shd w:val="clear" w:color="auto" w:fill="FFFFFF"/>
        </w:rPr>
      </w:pPr>
    </w:p>
    <w:p w14:paraId="195B259F">
      <w:pPr>
        <w:shd w:val="clear" w:color="auto" w:fill="FFFFFF"/>
        <w:spacing w:beforeAutospacing="1" w:after="145"/>
        <w:rPr>
          <w:rFonts w:hint="eastAsia" w:ascii="仿宋_GB2312" w:hAnsi="Calibri Light" w:eastAsia="仿宋_GB2312" w:cs="仿宋_GB2312"/>
          <w:b/>
          <w:bCs/>
          <w:color w:val="000000"/>
          <w:sz w:val="24"/>
          <w:szCs w:val="24"/>
          <w:highlight w:val="none"/>
          <w:shd w:val="clear" w:color="auto" w:fill="FFFFFF"/>
        </w:rPr>
      </w:pPr>
    </w:p>
    <w:p w14:paraId="13C9BBDA">
      <w:pPr>
        <w:shd w:val="clear" w:color="auto" w:fill="FFFFFF"/>
        <w:spacing w:beforeAutospacing="1" w:after="145"/>
        <w:rPr>
          <w:rFonts w:hint="eastAsia" w:ascii="仿宋_GB2312" w:hAnsi="Calibri Light" w:eastAsia="仿宋_GB2312" w:cs="仿宋_GB2312"/>
          <w:b/>
          <w:bCs/>
          <w:color w:val="000000"/>
          <w:sz w:val="24"/>
          <w:szCs w:val="24"/>
          <w:highlight w:val="none"/>
          <w:shd w:val="clear" w:color="auto" w:fill="FFFFFF"/>
        </w:rPr>
      </w:pPr>
    </w:p>
    <w:p w14:paraId="6CDAD4A6">
      <w:pPr>
        <w:shd w:val="clear" w:color="auto" w:fill="FFFFFF"/>
        <w:spacing w:beforeAutospacing="1" w:after="145"/>
        <w:rPr>
          <w:rFonts w:hint="eastAsia" w:ascii="仿宋_GB2312" w:hAnsi="Calibri Light" w:eastAsia="仿宋_GB2312" w:cs="仿宋_GB2312"/>
          <w:b/>
          <w:bCs/>
          <w:color w:val="000000"/>
          <w:sz w:val="24"/>
          <w:szCs w:val="24"/>
          <w:highlight w:val="none"/>
          <w:shd w:val="clear" w:color="auto" w:fill="FFFFFF"/>
        </w:rPr>
      </w:pPr>
    </w:p>
    <w:p w14:paraId="7C4A6A14">
      <w:pPr>
        <w:shd w:val="clear" w:color="auto" w:fill="FFFFFF"/>
        <w:spacing w:beforeAutospacing="1" w:after="145"/>
        <w:rPr>
          <w:rFonts w:hint="eastAsia" w:ascii="仿宋" w:hAnsi="仿宋" w:eastAsia="仿宋" w:cs="仿宋"/>
          <w:b/>
          <w:bCs/>
          <w:color w:val="000000"/>
          <w:sz w:val="24"/>
          <w:szCs w:val="24"/>
          <w:highlight w:val="none"/>
          <w:shd w:val="clear" w:color="auto" w:fill="FFFFFF"/>
        </w:rPr>
      </w:pPr>
    </w:p>
    <w:p w14:paraId="1868C820">
      <w:pPr>
        <w:shd w:val="clear" w:color="auto" w:fill="FFFFFF"/>
        <w:spacing w:beforeAutospacing="1" w:after="145"/>
        <w:rPr>
          <w:rFonts w:hint="eastAsia" w:ascii="仿宋" w:hAnsi="仿宋" w:eastAsia="仿宋" w:cs="仿宋"/>
          <w:b/>
          <w:bCs/>
          <w:color w:val="000000"/>
          <w:sz w:val="24"/>
          <w:szCs w:val="24"/>
          <w:highlight w:val="none"/>
          <w:shd w:val="clear" w:color="auto" w:fill="FFFFFF"/>
        </w:rPr>
      </w:pPr>
      <w:r>
        <w:rPr>
          <w:rFonts w:hint="eastAsia" w:ascii="仿宋" w:hAnsi="仿宋" w:eastAsia="仿宋" w:cs="仿宋"/>
          <w:b/>
          <w:bCs/>
          <w:color w:val="000000"/>
          <w:sz w:val="24"/>
          <w:szCs w:val="24"/>
          <w:highlight w:val="none"/>
          <w:shd w:val="clear" w:color="auto" w:fill="FFFFFF"/>
        </w:rPr>
        <w:t>合同编号：</w:t>
      </w:r>
    </w:p>
    <w:p w14:paraId="0E5E93EB">
      <w:pPr>
        <w:shd w:val="clear" w:color="auto" w:fill="FFFFFF"/>
        <w:spacing w:beforeAutospacing="1"/>
        <w:rPr>
          <w:rFonts w:hint="eastAsia" w:ascii="仿宋" w:hAnsi="仿宋" w:eastAsia="仿宋" w:cs="仿宋"/>
          <w:color w:val="000000"/>
          <w:sz w:val="21"/>
          <w:szCs w:val="24"/>
          <w:highlight w:val="none"/>
          <w:shd w:val="clear" w:color="auto" w:fill="FFFFFF"/>
        </w:rPr>
      </w:pPr>
    </w:p>
    <w:p w14:paraId="628EE72F">
      <w:pPr>
        <w:shd w:val="clear" w:color="auto" w:fill="FFFFFF"/>
        <w:spacing w:beforeAutospacing="1"/>
        <w:rPr>
          <w:rFonts w:hint="eastAsia" w:ascii="仿宋" w:hAnsi="仿宋" w:eastAsia="仿宋" w:cs="仿宋"/>
          <w:color w:val="000000"/>
          <w:sz w:val="21"/>
          <w:szCs w:val="24"/>
          <w:highlight w:val="none"/>
          <w:shd w:val="clear" w:color="auto" w:fill="FFFFFF"/>
        </w:rPr>
      </w:pPr>
    </w:p>
    <w:p w14:paraId="1DD18F8C">
      <w:pPr>
        <w:pStyle w:val="2"/>
        <w:rPr>
          <w:rFonts w:hint="eastAsia" w:ascii="仿宋" w:hAnsi="仿宋" w:eastAsia="仿宋" w:cs="仿宋"/>
          <w:color w:val="000000"/>
          <w:sz w:val="21"/>
          <w:szCs w:val="24"/>
          <w:highlight w:val="none"/>
          <w:shd w:val="clear" w:color="auto" w:fill="FFFFFF"/>
        </w:rPr>
      </w:pPr>
    </w:p>
    <w:p w14:paraId="3EEA6749">
      <w:pPr>
        <w:rPr>
          <w:rFonts w:hint="eastAsia"/>
        </w:rPr>
      </w:pPr>
    </w:p>
    <w:p w14:paraId="099CC093">
      <w:pPr>
        <w:pStyle w:val="23"/>
        <w:rPr>
          <w:rFonts w:hint="eastAsia" w:ascii="仿宋" w:hAnsi="仿宋" w:eastAsia="仿宋" w:cs="仿宋"/>
          <w:highlight w:val="none"/>
        </w:rPr>
      </w:pPr>
    </w:p>
    <w:p w14:paraId="75C4DA64">
      <w:pPr>
        <w:shd w:val="clear" w:color="auto" w:fill="FFFFFF"/>
        <w:spacing w:beforeAutospacing="1"/>
        <w:rPr>
          <w:rFonts w:hint="eastAsia" w:ascii="仿宋" w:hAnsi="仿宋" w:eastAsia="仿宋" w:cs="仿宋"/>
          <w:color w:val="000000"/>
          <w:sz w:val="21"/>
          <w:szCs w:val="24"/>
          <w:highlight w:val="none"/>
          <w:shd w:val="clear" w:color="auto" w:fill="FFFFFF"/>
        </w:rPr>
      </w:pPr>
    </w:p>
    <w:p w14:paraId="26368BCE">
      <w:pPr>
        <w:spacing w:beforeAutospacing="1"/>
        <w:jc w:val="center"/>
        <w:rPr>
          <w:rFonts w:hint="eastAsia" w:ascii="仿宋" w:hAnsi="仿宋" w:eastAsia="仿宋" w:cs="仿宋"/>
          <w:b/>
          <w:color w:val="000000"/>
          <w:sz w:val="48"/>
          <w:szCs w:val="48"/>
          <w:highlight w:val="none"/>
          <w:u w:val="single"/>
        </w:rPr>
      </w:pPr>
      <w:r>
        <w:rPr>
          <w:rFonts w:hint="eastAsia" w:ascii="仿宋" w:hAnsi="仿宋" w:eastAsia="仿宋" w:cs="仿宋"/>
          <w:b/>
          <w:color w:val="000000"/>
          <w:sz w:val="48"/>
          <w:szCs w:val="48"/>
          <w:highlight w:val="none"/>
          <w:u w:val="single"/>
        </w:rPr>
        <w:t>(项目)</w:t>
      </w:r>
    </w:p>
    <w:p w14:paraId="26CBA56F">
      <w:pPr>
        <w:spacing w:beforeAutospacing="1" w:line="360" w:lineRule="auto"/>
        <w:rPr>
          <w:rFonts w:hint="eastAsia" w:ascii="仿宋" w:hAnsi="仿宋" w:eastAsia="仿宋" w:cs="仿宋"/>
          <w:b/>
          <w:color w:val="000000"/>
          <w:sz w:val="48"/>
          <w:szCs w:val="48"/>
          <w:highlight w:val="none"/>
        </w:rPr>
      </w:pPr>
    </w:p>
    <w:p w14:paraId="66B53BB1">
      <w:pPr>
        <w:spacing w:beforeAutospacing="1" w:line="360" w:lineRule="auto"/>
        <w:jc w:val="center"/>
        <w:rPr>
          <w:rFonts w:hint="eastAsia" w:ascii="仿宋" w:hAnsi="仿宋" w:eastAsia="仿宋" w:cs="仿宋"/>
          <w:b/>
          <w:color w:val="000000"/>
          <w:sz w:val="48"/>
          <w:szCs w:val="48"/>
          <w:highlight w:val="none"/>
        </w:rPr>
      </w:pPr>
      <w:r>
        <w:rPr>
          <w:rFonts w:hint="eastAsia" w:ascii="仿宋" w:hAnsi="仿宋" w:eastAsia="仿宋" w:cs="仿宋"/>
          <w:b/>
          <w:color w:val="000000"/>
          <w:sz w:val="48"/>
          <w:szCs w:val="48"/>
          <w:highlight w:val="none"/>
        </w:rPr>
        <w:t>合同书</w:t>
      </w:r>
    </w:p>
    <w:p w14:paraId="583D5C82">
      <w:pPr>
        <w:spacing w:beforeAutospacing="1" w:line="360" w:lineRule="auto"/>
        <w:jc w:val="center"/>
        <w:rPr>
          <w:rFonts w:hint="eastAsia" w:ascii="仿宋" w:hAnsi="仿宋" w:eastAsia="仿宋" w:cs="仿宋"/>
          <w:b/>
          <w:color w:val="000000"/>
          <w:sz w:val="48"/>
          <w:szCs w:val="48"/>
          <w:highlight w:val="none"/>
        </w:rPr>
      </w:pPr>
      <w:r>
        <w:rPr>
          <w:rFonts w:hint="eastAsia" w:ascii="仿宋" w:hAnsi="仿宋" w:eastAsia="仿宋" w:cs="仿宋"/>
          <w:b/>
          <w:color w:val="000000"/>
          <w:sz w:val="48"/>
          <w:szCs w:val="48"/>
          <w:highlight w:val="none"/>
          <w:lang w:val="en-US" w:eastAsia="zh-CN"/>
        </w:rPr>
        <w:t>服务</w:t>
      </w:r>
      <w:r>
        <w:rPr>
          <w:rFonts w:hint="eastAsia" w:ascii="仿宋" w:hAnsi="仿宋" w:eastAsia="仿宋" w:cs="仿宋"/>
          <w:b/>
          <w:color w:val="000000"/>
          <w:sz w:val="48"/>
          <w:szCs w:val="48"/>
          <w:highlight w:val="none"/>
        </w:rPr>
        <w:t>类</w:t>
      </w:r>
    </w:p>
    <w:p w14:paraId="11228A34">
      <w:pPr>
        <w:spacing w:beforeAutospacing="1" w:line="360" w:lineRule="auto"/>
        <w:rPr>
          <w:rFonts w:hint="eastAsia" w:ascii="仿宋" w:hAnsi="仿宋" w:eastAsia="仿宋" w:cs="仿宋"/>
          <w:b/>
          <w:color w:val="000000"/>
          <w:sz w:val="28"/>
          <w:szCs w:val="28"/>
          <w:highlight w:val="none"/>
        </w:rPr>
      </w:pPr>
    </w:p>
    <w:tbl>
      <w:tblPr>
        <w:tblStyle w:val="18"/>
        <w:tblW w:w="432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320"/>
      </w:tblGrid>
      <w:tr w14:paraId="02CA0B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6" w:hRule="atLeast"/>
          <w:jc w:val="center"/>
        </w:trPr>
        <w:tc>
          <w:tcPr>
            <w:tcW w:w="4320" w:type="dxa"/>
            <w:tcBorders>
              <w:top w:val="nil"/>
              <w:left w:val="nil"/>
              <w:bottom w:val="nil"/>
              <w:right w:val="nil"/>
              <w:tl2br w:val="nil"/>
              <w:tr2bl w:val="nil"/>
            </w:tcBorders>
          </w:tcPr>
          <w:p w14:paraId="51DBB957">
            <w:pPr>
              <w:keepNext w:val="0"/>
              <w:keepLines w:val="0"/>
              <w:widowControl/>
              <w:suppressLineNumbers w:val="0"/>
              <w:spacing w:before="100" w:beforeAutospacing="1" w:after="0" w:afterAutospacing="0" w:line="360" w:lineRule="auto"/>
              <w:ind w:left="0" w:right="0"/>
              <w:rPr>
                <w:rFonts w:hint="eastAsia" w:ascii="仿宋" w:hAnsi="仿宋" w:eastAsia="仿宋" w:cs="仿宋"/>
                <w:b/>
                <w:color w:val="000000"/>
                <w:sz w:val="32"/>
                <w:szCs w:val="32"/>
                <w:highlight w:val="none"/>
                <w:u w:val="single"/>
              </w:rPr>
            </w:pPr>
            <w:r>
              <w:rPr>
                <w:rFonts w:hint="eastAsia" w:ascii="仿宋" w:hAnsi="仿宋" w:eastAsia="仿宋" w:cs="仿宋"/>
                <w:b/>
                <w:color w:val="000000"/>
                <w:sz w:val="32"/>
                <w:szCs w:val="32"/>
                <w:highlight w:val="none"/>
              </w:rPr>
              <w:t>项目编号：</w:t>
            </w:r>
          </w:p>
        </w:tc>
      </w:tr>
      <w:tr w14:paraId="7C9C4F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6" w:hRule="atLeast"/>
          <w:jc w:val="center"/>
        </w:trPr>
        <w:tc>
          <w:tcPr>
            <w:tcW w:w="4320" w:type="dxa"/>
            <w:tcBorders>
              <w:top w:val="nil"/>
              <w:left w:val="nil"/>
              <w:bottom w:val="nil"/>
              <w:right w:val="nil"/>
              <w:tl2br w:val="nil"/>
              <w:tr2bl w:val="nil"/>
            </w:tcBorders>
          </w:tcPr>
          <w:p w14:paraId="5E111C98">
            <w:pPr>
              <w:keepNext w:val="0"/>
              <w:keepLines w:val="0"/>
              <w:widowControl/>
              <w:suppressLineNumbers w:val="0"/>
              <w:spacing w:before="100" w:beforeAutospacing="1" w:after="0" w:afterAutospacing="0" w:line="360" w:lineRule="auto"/>
              <w:ind w:left="0" w:right="0"/>
              <w:rPr>
                <w:rFonts w:hint="eastAsia" w:ascii="仿宋" w:hAnsi="仿宋" w:eastAsia="仿宋" w:cs="仿宋"/>
                <w:b/>
                <w:color w:val="000000"/>
                <w:sz w:val="32"/>
                <w:szCs w:val="32"/>
                <w:highlight w:val="none"/>
                <w:u w:val="single"/>
              </w:rPr>
            </w:pPr>
          </w:p>
        </w:tc>
      </w:tr>
      <w:tr w14:paraId="1B18FB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6" w:hRule="atLeast"/>
          <w:jc w:val="center"/>
        </w:trPr>
        <w:tc>
          <w:tcPr>
            <w:tcW w:w="4320" w:type="dxa"/>
            <w:tcBorders>
              <w:top w:val="nil"/>
              <w:left w:val="nil"/>
              <w:bottom w:val="nil"/>
              <w:right w:val="nil"/>
              <w:tl2br w:val="nil"/>
              <w:tr2bl w:val="nil"/>
            </w:tcBorders>
          </w:tcPr>
          <w:p w14:paraId="1CCB9633">
            <w:pPr>
              <w:keepNext w:val="0"/>
              <w:keepLines w:val="0"/>
              <w:widowControl/>
              <w:suppressLineNumbers w:val="0"/>
              <w:spacing w:before="100" w:beforeAutospacing="1" w:after="0" w:afterAutospacing="0" w:line="360" w:lineRule="auto"/>
              <w:ind w:left="0" w:right="0"/>
              <w:rPr>
                <w:rFonts w:hint="eastAsia" w:ascii="仿宋" w:hAnsi="仿宋" w:eastAsia="仿宋" w:cs="仿宋"/>
                <w:b/>
                <w:color w:val="000000"/>
                <w:sz w:val="32"/>
                <w:szCs w:val="32"/>
                <w:highlight w:val="none"/>
              </w:rPr>
            </w:pPr>
            <w:r>
              <w:rPr>
                <w:rFonts w:hint="eastAsia" w:ascii="仿宋" w:hAnsi="仿宋" w:eastAsia="仿宋" w:cs="仿宋"/>
                <w:b/>
                <w:color w:val="000000"/>
                <w:sz w:val="32"/>
                <w:szCs w:val="32"/>
                <w:highlight w:val="none"/>
              </w:rPr>
              <w:t>项目名称：</w:t>
            </w:r>
          </w:p>
        </w:tc>
      </w:tr>
      <w:tr w14:paraId="35F7A2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jc w:val="center"/>
        </w:trPr>
        <w:tc>
          <w:tcPr>
            <w:tcW w:w="4320" w:type="dxa"/>
            <w:tcBorders>
              <w:top w:val="nil"/>
              <w:left w:val="nil"/>
              <w:bottom w:val="nil"/>
              <w:right w:val="nil"/>
              <w:tl2br w:val="nil"/>
              <w:tr2bl w:val="nil"/>
            </w:tcBorders>
          </w:tcPr>
          <w:p w14:paraId="5C89D2F4">
            <w:pPr>
              <w:keepNext w:val="0"/>
              <w:keepLines w:val="0"/>
              <w:widowControl/>
              <w:suppressLineNumbers w:val="0"/>
              <w:spacing w:before="100" w:beforeAutospacing="1" w:after="0" w:afterAutospacing="0" w:line="360" w:lineRule="auto"/>
              <w:ind w:left="0" w:right="0"/>
              <w:rPr>
                <w:rFonts w:hint="eastAsia" w:ascii="仿宋_GB2312" w:eastAsia="仿宋_GB2312" w:cs="仿宋_GB2312"/>
                <w:b/>
                <w:color w:val="000000"/>
                <w:sz w:val="28"/>
                <w:szCs w:val="28"/>
                <w:highlight w:val="none"/>
              </w:rPr>
            </w:pPr>
          </w:p>
        </w:tc>
      </w:tr>
    </w:tbl>
    <w:p w14:paraId="79935D89">
      <w:pPr>
        <w:spacing w:beforeAutospacing="1" w:line="360" w:lineRule="auto"/>
        <w:rPr>
          <w:rFonts w:hint="eastAsia" w:ascii="仿宋_GB2312" w:eastAsia="仿宋_GB2312" w:cs="仿宋_GB2312"/>
          <w:b/>
          <w:color w:val="000000"/>
          <w:sz w:val="28"/>
          <w:szCs w:val="28"/>
          <w:highlight w:val="none"/>
        </w:rPr>
      </w:pPr>
    </w:p>
    <w:p w14:paraId="744D39C0">
      <w:pPr>
        <w:pStyle w:val="23"/>
        <w:rPr>
          <w:rFonts w:hint="eastAsia"/>
          <w:highlight w:val="none"/>
        </w:rPr>
      </w:pPr>
    </w:p>
    <w:p w14:paraId="2730CA12">
      <w:pPr>
        <w:pStyle w:val="23"/>
        <w:rPr>
          <w:rFonts w:hint="eastAsia"/>
          <w:highlight w:val="none"/>
        </w:rPr>
      </w:pPr>
    </w:p>
    <w:p w14:paraId="33E3A88C">
      <w:pPr>
        <w:pStyle w:val="23"/>
        <w:rPr>
          <w:rFonts w:hint="eastAsia"/>
          <w:highlight w:val="none"/>
        </w:rPr>
      </w:pPr>
    </w:p>
    <w:p w14:paraId="27E0053E">
      <w:pPr>
        <w:pStyle w:val="25"/>
        <w:ind w:firstLine="0" w:firstLineChars="0"/>
        <w:rPr>
          <w:rFonts w:hint="eastAsia" w:ascii="仿宋_GB2312" w:eastAsia="仿宋_GB2312" w:cs="仿宋_GB2312"/>
          <w:b/>
          <w:color w:val="000000"/>
          <w:sz w:val="28"/>
          <w:szCs w:val="28"/>
          <w:highlight w:val="none"/>
        </w:rPr>
      </w:pPr>
    </w:p>
    <w:p w14:paraId="716D05DA">
      <w:pPr>
        <w:spacing w:beforeAutospacing="1" w:line="360" w:lineRule="auto"/>
        <w:rPr>
          <w:rFonts w:hint="eastAsia" w:ascii="仿宋" w:hAnsi="仿宋" w:eastAsia="仿宋" w:cs="仿宋"/>
          <w:b/>
          <w:color w:val="000000"/>
          <w:sz w:val="28"/>
          <w:szCs w:val="28"/>
          <w:highlight w:val="none"/>
        </w:rPr>
      </w:pPr>
      <w:r>
        <w:rPr>
          <w:rFonts w:hint="eastAsia" w:ascii="仿宋" w:hAnsi="仿宋" w:eastAsia="仿宋" w:cs="仿宋"/>
          <w:b/>
          <w:color w:val="000000"/>
          <w:sz w:val="28"/>
          <w:szCs w:val="28"/>
          <w:highlight w:val="none"/>
        </w:rPr>
        <w:t>注：本合同仅为合同的参考文本，合同签订双方可根据项目的具体要求进行修订，但不得偏离实质性条款。</w:t>
      </w:r>
    </w:p>
    <w:p w14:paraId="07C51288">
      <w:pPr>
        <w:spacing w:beforeAutospacing="1"/>
        <w:jc w:val="center"/>
        <w:rPr>
          <w:rFonts w:hint="eastAsia" w:ascii="仿宋_GB2312" w:eastAsia="仿宋_GB2312" w:cs="仿宋_GB2312"/>
          <w:b/>
          <w:color w:val="000000" w:themeColor="text1"/>
          <w:sz w:val="30"/>
          <w:szCs w:val="30"/>
          <w:highlight w:val="none"/>
          <w14:textFill>
            <w14:solidFill>
              <w14:schemeClr w14:val="tx1"/>
            </w14:solidFill>
          </w14:textFill>
        </w:rPr>
      </w:pPr>
      <w:r>
        <w:rPr>
          <w:rFonts w:hint="eastAsia" w:ascii="华文中宋" w:hAnsi="华文中宋" w:eastAsia="华文中宋" w:cs="华文中宋"/>
          <w:b/>
          <w:color w:val="000000" w:themeColor="text1"/>
          <w:sz w:val="32"/>
          <w:szCs w:val="32"/>
          <w:highlight w:val="none"/>
          <w14:textFill>
            <w14:solidFill>
              <w14:schemeClr w14:val="tx1"/>
            </w14:solidFill>
          </w14:textFill>
        </w:rPr>
        <w:t>中山大学孙逸仙纪念医院合同</w:t>
      </w:r>
    </w:p>
    <w:p w14:paraId="71C18E94">
      <w:pPr>
        <w:spacing w:beforeAutospacing="1"/>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合同编号：</w:t>
      </w:r>
    </w:p>
    <w:p w14:paraId="4A046BF0">
      <w:pPr>
        <w:spacing w:beforeAutospacing="1"/>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甲方（</w:t>
      </w:r>
      <w:r>
        <w:rPr>
          <w:rFonts w:hint="eastAsia" w:ascii="仿宋" w:hAnsi="仿宋" w:eastAsia="仿宋" w:cs="仿宋"/>
          <w:color w:val="000000" w:themeColor="text1"/>
          <w:sz w:val="24"/>
          <w:szCs w:val="24"/>
          <w:highlight w:val="none"/>
          <w:lang w:eastAsia="zh-CN"/>
          <w14:textFill>
            <w14:solidFill>
              <w14:schemeClr w14:val="tx1"/>
            </w14:solidFill>
          </w14:textFill>
        </w:rPr>
        <w:t>采购人</w:t>
      </w:r>
      <w:r>
        <w:rPr>
          <w:rFonts w:hint="eastAsia" w:ascii="仿宋" w:hAnsi="仿宋" w:eastAsia="仿宋" w:cs="仿宋"/>
          <w:color w:val="000000" w:themeColor="text1"/>
          <w:sz w:val="24"/>
          <w:szCs w:val="24"/>
          <w:highlight w:val="none"/>
          <w14:textFill>
            <w14:solidFill>
              <w14:schemeClr w14:val="tx1"/>
            </w14:solidFill>
          </w14:textFill>
        </w:rPr>
        <w:t>）：中山大学孙逸仙纪念医院</w:t>
      </w:r>
    </w:p>
    <w:p w14:paraId="0D29627C">
      <w:pPr>
        <w:spacing w:beforeAutospacing="1"/>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乙方（成交方）：</w:t>
      </w:r>
    </w:p>
    <w:p w14:paraId="41DAADBF">
      <w:pPr>
        <w:pStyle w:val="17"/>
        <w:keepNext w:val="0"/>
        <w:keepLines w:val="0"/>
        <w:pageBreakBefore w:val="0"/>
        <w:widowControl w:val="0"/>
        <w:kinsoku/>
        <w:wordWrap/>
        <w:overflowPunct/>
        <w:topLinePunct w:val="0"/>
        <w:autoSpaceDE/>
        <w:autoSpaceDN/>
        <w:bidi w:val="0"/>
        <w:adjustRightInd w:val="0"/>
        <w:snapToGrid w:val="0"/>
        <w:spacing w:after="0" w:line="360" w:lineRule="exact"/>
        <w:ind w:firstLine="480" w:firstLineChars="200"/>
        <w:textAlignment w:val="auto"/>
        <w:rPr>
          <w:rFonts w:hint="eastAsia" w:ascii="仿宋" w:hAnsi="仿宋" w:eastAsia="仿宋" w:cs="仿宋"/>
          <w:b w:val="0"/>
          <w:bCs/>
          <w:color w:val="000000" w:themeColor="text1"/>
          <w:kern w:val="2"/>
          <w:sz w:val="24"/>
          <w:szCs w:val="24"/>
          <w:highlight w:val="none"/>
          <w:lang w:val="en-US" w:eastAsia="zh-CN" w:bidi="ar-SA"/>
          <w14:textFill>
            <w14:solidFill>
              <w14:schemeClr w14:val="tx1"/>
            </w14:solidFill>
          </w14:textFill>
        </w:rPr>
      </w:pPr>
    </w:p>
    <w:p w14:paraId="6083A1F6">
      <w:pPr>
        <w:keepNext w:val="0"/>
        <w:keepLines w:val="0"/>
        <w:pageBreakBefore w:val="0"/>
        <w:widowControl w:val="0"/>
        <w:kinsoku/>
        <w:wordWrap/>
        <w:overflowPunct/>
        <w:topLinePunct w:val="0"/>
        <w:autoSpaceDE/>
        <w:autoSpaceDN/>
        <w:bidi w:val="0"/>
        <w:adjustRightInd w:val="0"/>
        <w:snapToGrid w:val="0"/>
        <w:spacing w:beforeAutospacing="0" w:line="360" w:lineRule="auto"/>
        <w:ind w:firstLine="480" w:firstLineChars="200"/>
        <w:jc w:val="left"/>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根据《中华人民共和国民法典》及中山大学孙逸仙纪念</w:t>
      </w:r>
      <w:r>
        <w:rPr>
          <w:rFonts w:hint="eastAsia" w:ascii="仿宋" w:hAnsi="仿宋" w:eastAsia="仿宋" w:cs="仿宋"/>
          <w:color w:val="000000" w:themeColor="text1"/>
          <w:sz w:val="24"/>
          <w:szCs w:val="24"/>
          <w:highlight w:val="none"/>
          <w:lang w:val="en-US" w:eastAsia="zh-CN"/>
          <w14:textFill>
            <w14:solidFill>
              <w14:schemeClr w14:val="tx1"/>
            </w14:solidFill>
          </w14:textFill>
        </w:rPr>
        <w:t>医院</w:t>
      </w:r>
      <w:r>
        <w:rPr>
          <w:rFonts w:hint="eastAsia" w:ascii="仿宋" w:hAnsi="仿宋" w:eastAsia="仿宋" w:cs="仿宋"/>
          <w:color w:val="000000" w:themeColor="text1"/>
          <w:sz w:val="24"/>
          <w:szCs w:val="24"/>
          <w:highlight w:val="none"/>
          <w14:textFill>
            <w14:solidFill>
              <w14:schemeClr w14:val="tx1"/>
            </w14:solidFill>
          </w14:textFill>
        </w:rPr>
        <w:t>公务车辆定点维修保养服务采购项目</w:t>
      </w:r>
      <w:r>
        <w:rPr>
          <w:rFonts w:hint="eastAsia" w:ascii="仿宋" w:hAnsi="仿宋" w:eastAsia="仿宋" w:cs="仿宋"/>
          <w:color w:val="000000" w:themeColor="text1"/>
          <w:sz w:val="24"/>
          <w:szCs w:val="24"/>
          <w:highlight w:val="none"/>
          <w:lang w:val="en-US" w:eastAsia="zh-CN"/>
          <w14:textFill>
            <w14:solidFill>
              <w14:schemeClr w14:val="tx1"/>
            </w14:solidFill>
          </w14:textFill>
        </w:rPr>
        <w:t>采购</w:t>
      </w:r>
      <w:r>
        <w:rPr>
          <w:rFonts w:hint="eastAsia" w:ascii="仿宋" w:hAnsi="仿宋" w:eastAsia="仿宋" w:cs="仿宋"/>
          <w:color w:val="000000" w:themeColor="text1"/>
          <w:sz w:val="24"/>
          <w:szCs w:val="24"/>
          <w:highlight w:val="none"/>
          <w14:textFill>
            <w14:solidFill>
              <w14:schemeClr w14:val="tx1"/>
            </w14:solidFill>
          </w14:textFill>
        </w:rPr>
        <w:t>文件的要求和</w:t>
      </w:r>
      <w:r>
        <w:rPr>
          <w:rFonts w:hint="eastAsia" w:ascii="仿宋" w:hAnsi="仿宋" w:eastAsia="仿宋" w:cs="仿宋"/>
          <w:color w:val="000000" w:themeColor="text1"/>
          <w:sz w:val="24"/>
          <w:szCs w:val="24"/>
          <w:highlight w:val="none"/>
          <w:lang w:val="en-US" w:eastAsia="zh-CN"/>
          <w14:textFill>
            <w14:solidFill>
              <w14:schemeClr w14:val="tx1"/>
            </w14:solidFill>
          </w14:textFill>
        </w:rPr>
        <w:t>采购</w:t>
      </w:r>
      <w:r>
        <w:rPr>
          <w:rFonts w:hint="eastAsia" w:ascii="仿宋" w:hAnsi="仿宋" w:eastAsia="仿宋" w:cs="仿宋"/>
          <w:color w:val="000000" w:themeColor="text1"/>
          <w:sz w:val="24"/>
          <w:szCs w:val="24"/>
          <w:highlight w:val="none"/>
          <w14:textFill>
            <w14:solidFill>
              <w14:schemeClr w14:val="tx1"/>
            </w14:solidFill>
          </w14:textFill>
        </w:rPr>
        <w:t>结果，经甲乙双方协商一致，签订本合同。双方同意共同遵守如下条款：</w:t>
      </w:r>
    </w:p>
    <w:p w14:paraId="26FC97F7">
      <w:pPr>
        <w:keepNext w:val="0"/>
        <w:keepLines w:val="0"/>
        <w:pageBreakBefore w:val="0"/>
        <w:widowControl w:val="0"/>
        <w:kinsoku/>
        <w:wordWrap/>
        <w:overflowPunct/>
        <w:topLinePunct w:val="0"/>
        <w:autoSpaceDE/>
        <w:autoSpaceDN/>
        <w:bidi w:val="0"/>
        <w:adjustRightInd w:val="0"/>
        <w:snapToGrid w:val="0"/>
        <w:spacing w:beforeAutospacing="0" w:line="360" w:lineRule="auto"/>
        <w:ind w:firstLine="480" w:firstLineChars="200"/>
        <w:jc w:val="left"/>
        <w:textAlignment w:val="auto"/>
        <w:rPr>
          <w:rFonts w:hint="default"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一、</w:t>
      </w:r>
      <w:r>
        <w:rPr>
          <w:rFonts w:hint="eastAsia" w:ascii="仿宋" w:hAnsi="仿宋" w:eastAsia="仿宋" w:cs="仿宋"/>
          <w:color w:val="000000" w:themeColor="text1"/>
          <w:sz w:val="24"/>
          <w:szCs w:val="24"/>
          <w:lang w:val="en-US" w:eastAsia="zh-CN"/>
          <w14:textFill>
            <w14:solidFill>
              <w14:schemeClr w14:val="tx1"/>
            </w14:solidFill>
          </w14:textFill>
        </w:rPr>
        <w:t>服务范围</w:t>
      </w:r>
    </w:p>
    <w:p w14:paraId="44A40E55">
      <w:pPr>
        <w:keepNext w:val="0"/>
        <w:keepLines w:val="0"/>
        <w:pageBreakBefore w:val="0"/>
        <w:widowControl w:val="0"/>
        <w:kinsoku/>
        <w:wordWrap/>
        <w:overflowPunct/>
        <w:topLinePunct w:val="0"/>
        <w:autoSpaceDE/>
        <w:autoSpaceDN/>
        <w:bidi w:val="0"/>
        <w:adjustRightInd w:val="0"/>
        <w:snapToGrid w:val="0"/>
        <w:spacing w:beforeAutospacing="0" w:line="360" w:lineRule="auto"/>
        <w:ind w:firstLine="480" w:firstLineChars="200"/>
        <w:jc w:val="left"/>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包组1适用：对甲方南北院区（共15辆，含救护车）提供一站式车辆定点维修保养服务，服务内容覆盖车辆日常养护、故障维修、应急保障、年审业务代办和装卸其他设备等服务。乙方知悉并同意，合同期内甲方车辆的数量存在变化的可能，乙方对此无异议。</w:t>
      </w:r>
    </w:p>
    <w:p w14:paraId="623CC615">
      <w:pPr>
        <w:keepNext w:val="0"/>
        <w:keepLines w:val="0"/>
        <w:pageBreakBefore w:val="0"/>
        <w:widowControl w:val="0"/>
        <w:kinsoku/>
        <w:wordWrap/>
        <w:overflowPunct/>
        <w:topLinePunct w:val="0"/>
        <w:autoSpaceDE/>
        <w:autoSpaceDN/>
        <w:bidi w:val="0"/>
        <w:adjustRightInd w:val="0"/>
        <w:snapToGrid w:val="0"/>
        <w:spacing w:beforeAutospacing="0" w:line="360" w:lineRule="auto"/>
        <w:ind w:firstLine="480" w:firstLineChars="200"/>
        <w:jc w:val="left"/>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包组2适用：对甲方花都院区（共5辆，含救护车）提供一站式车辆定点维修保养服务，服务内容覆盖车辆日常养护、故障维修、应急保障、年审业务代办和装卸其他设备等服务。乙方知悉并同意，合同期内甲方车辆的数量存在变化的可能，乙方对此无异议。</w:t>
      </w:r>
    </w:p>
    <w:p w14:paraId="5BBF1516">
      <w:pPr>
        <w:keepNext w:val="0"/>
        <w:keepLines w:val="0"/>
        <w:pageBreakBefore w:val="0"/>
        <w:widowControl w:val="0"/>
        <w:kinsoku/>
        <w:wordWrap/>
        <w:overflowPunct/>
        <w:topLinePunct w:val="0"/>
        <w:autoSpaceDE/>
        <w:autoSpaceDN/>
        <w:bidi w:val="0"/>
        <w:adjustRightInd w:val="0"/>
        <w:snapToGrid w:val="0"/>
        <w:spacing w:beforeAutospacing="0" w:line="360" w:lineRule="auto"/>
        <w:ind w:firstLine="480" w:firstLineChars="200"/>
        <w:jc w:val="left"/>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具体包含：</w:t>
      </w:r>
    </w:p>
    <w:p w14:paraId="3B7B667C">
      <w:pPr>
        <w:keepNext w:val="0"/>
        <w:keepLines w:val="0"/>
        <w:pageBreakBefore w:val="0"/>
        <w:widowControl w:val="0"/>
        <w:kinsoku/>
        <w:wordWrap/>
        <w:overflowPunct/>
        <w:topLinePunct w:val="0"/>
        <w:autoSpaceDE/>
        <w:autoSpaceDN/>
        <w:bidi w:val="0"/>
        <w:adjustRightInd w:val="0"/>
        <w:snapToGrid w:val="0"/>
        <w:spacing w:beforeAutospacing="0" w:line="360" w:lineRule="auto"/>
        <w:ind w:firstLine="480" w:firstLineChars="200"/>
        <w:jc w:val="left"/>
        <w:textAlignment w:val="auto"/>
        <w:rPr>
          <w:rFonts w:hint="default" w:ascii="仿宋" w:hAnsi="仿宋" w:eastAsia="仿宋" w:cs="仿宋"/>
          <w:color w:val="000000" w:themeColor="text1"/>
          <w:sz w:val="24"/>
          <w:szCs w:val="24"/>
          <w:highlight w:val="none"/>
          <w:lang w:val="en-US" w:eastAsia="zh-CN"/>
          <w14:textFill>
            <w14:solidFill>
              <w14:schemeClr w14:val="tx1"/>
            </w14:solidFill>
          </w14:textFill>
        </w:rPr>
      </w:pPr>
      <w:r>
        <w:rPr>
          <w:rFonts w:hint="default" w:ascii="仿宋" w:hAnsi="仿宋" w:eastAsia="仿宋" w:cs="仿宋"/>
          <w:color w:val="000000" w:themeColor="text1"/>
          <w:sz w:val="24"/>
          <w:szCs w:val="24"/>
          <w:highlight w:val="none"/>
          <w:lang w:val="en-US" w:eastAsia="zh-CN"/>
          <w14:textFill>
            <w14:solidFill>
              <w14:schemeClr w14:val="tx1"/>
            </w14:solidFill>
          </w14:textFill>
        </w:rPr>
        <w:t>1.车辆定期和非定期保养服务</w:t>
      </w:r>
    </w:p>
    <w:p w14:paraId="0A8EF412">
      <w:pPr>
        <w:keepNext w:val="0"/>
        <w:keepLines w:val="0"/>
        <w:pageBreakBefore w:val="0"/>
        <w:widowControl w:val="0"/>
        <w:kinsoku/>
        <w:wordWrap/>
        <w:overflowPunct/>
        <w:topLinePunct w:val="0"/>
        <w:autoSpaceDE/>
        <w:autoSpaceDN/>
        <w:bidi w:val="0"/>
        <w:adjustRightInd w:val="0"/>
        <w:snapToGrid w:val="0"/>
        <w:spacing w:beforeAutospacing="0" w:line="360" w:lineRule="auto"/>
        <w:ind w:firstLine="480" w:firstLineChars="200"/>
        <w:jc w:val="left"/>
        <w:textAlignment w:val="auto"/>
        <w:rPr>
          <w:rFonts w:hint="default" w:ascii="仿宋" w:hAnsi="仿宋" w:eastAsia="仿宋" w:cs="仿宋"/>
          <w:color w:val="000000" w:themeColor="text1"/>
          <w:sz w:val="24"/>
          <w:szCs w:val="24"/>
          <w:highlight w:val="none"/>
          <w:lang w:val="en-US" w:eastAsia="zh-CN"/>
          <w14:textFill>
            <w14:solidFill>
              <w14:schemeClr w14:val="tx1"/>
            </w14:solidFill>
          </w14:textFill>
        </w:rPr>
      </w:pPr>
      <w:r>
        <w:rPr>
          <w:rFonts w:hint="default" w:ascii="仿宋" w:hAnsi="仿宋" w:eastAsia="仿宋" w:cs="仿宋"/>
          <w:color w:val="000000" w:themeColor="text1"/>
          <w:sz w:val="24"/>
          <w:szCs w:val="24"/>
          <w:highlight w:val="none"/>
          <w:lang w:val="en-US" w:eastAsia="zh-CN"/>
          <w14:textFill>
            <w14:solidFill>
              <w14:schemeClr w14:val="tx1"/>
            </w14:solidFill>
          </w14:textFill>
        </w:rPr>
        <w:t>（1）月度安全巡检：对甲方所有服务车辆，每月开展一次全面安全检查，重点排查车辆制动、转向、灯光、轮胎、油路、电路等关键部位隐患，形成巡检记录，及时上报车辆隐患问题并提供整改建议。</w:t>
      </w:r>
    </w:p>
    <w:p w14:paraId="6987393B">
      <w:pPr>
        <w:keepNext w:val="0"/>
        <w:keepLines w:val="0"/>
        <w:pageBreakBefore w:val="0"/>
        <w:widowControl w:val="0"/>
        <w:kinsoku/>
        <w:wordWrap/>
        <w:overflowPunct/>
        <w:topLinePunct w:val="0"/>
        <w:autoSpaceDE/>
        <w:autoSpaceDN/>
        <w:bidi w:val="0"/>
        <w:adjustRightInd w:val="0"/>
        <w:snapToGrid w:val="0"/>
        <w:spacing w:beforeAutospacing="0" w:line="360" w:lineRule="auto"/>
        <w:ind w:firstLine="480" w:firstLineChars="200"/>
        <w:jc w:val="left"/>
        <w:textAlignment w:val="auto"/>
        <w:rPr>
          <w:rFonts w:hint="default" w:ascii="仿宋" w:hAnsi="仿宋" w:eastAsia="仿宋" w:cs="仿宋"/>
          <w:color w:val="000000" w:themeColor="text1"/>
          <w:sz w:val="24"/>
          <w:szCs w:val="24"/>
          <w:highlight w:val="none"/>
          <w:lang w:val="en-US" w:eastAsia="zh-CN"/>
          <w14:textFill>
            <w14:solidFill>
              <w14:schemeClr w14:val="tx1"/>
            </w14:solidFill>
          </w14:textFill>
        </w:rPr>
      </w:pPr>
      <w:r>
        <w:rPr>
          <w:rFonts w:hint="default" w:ascii="仿宋" w:hAnsi="仿宋" w:eastAsia="仿宋" w:cs="仿宋"/>
          <w:color w:val="000000" w:themeColor="text1"/>
          <w:sz w:val="24"/>
          <w:szCs w:val="24"/>
          <w:highlight w:val="none"/>
          <w:lang w:val="en-US" w:eastAsia="zh-CN"/>
          <w14:textFill>
            <w14:solidFill>
              <w14:schemeClr w14:val="tx1"/>
            </w14:solidFill>
          </w14:textFill>
        </w:rPr>
        <w:t>（2）标准化分级保养：提供车辆一级、二级专业保养服务，全面覆盖车体外观保养、车内内饰养护、车体漆面检测与翻新修复等全套标准化作业，严格按照车辆原厂保养规范及行业标准执行，保障车辆机械性能与外观状态达标。</w:t>
      </w:r>
    </w:p>
    <w:p w14:paraId="4243E850">
      <w:pPr>
        <w:keepNext w:val="0"/>
        <w:keepLines w:val="0"/>
        <w:pageBreakBefore w:val="0"/>
        <w:widowControl w:val="0"/>
        <w:kinsoku/>
        <w:wordWrap/>
        <w:overflowPunct/>
        <w:topLinePunct w:val="0"/>
        <w:autoSpaceDE/>
        <w:autoSpaceDN/>
        <w:bidi w:val="0"/>
        <w:adjustRightInd w:val="0"/>
        <w:snapToGrid w:val="0"/>
        <w:spacing w:beforeAutospacing="0" w:line="360" w:lineRule="auto"/>
        <w:ind w:firstLine="480" w:firstLineChars="200"/>
        <w:jc w:val="left"/>
        <w:textAlignment w:val="auto"/>
        <w:rPr>
          <w:rFonts w:hint="default" w:ascii="仿宋" w:hAnsi="仿宋" w:eastAsia="仿宋" w:cs="仿宋"/>
          <w:color w:val="000000" w:themeColor="text1"/>
          <w:sz w:val="24"/>
          <w:szCs w:val="24"/>
          <w:highlight w:val="none"/>
          <w:lang w:val="en-US" w:eastAsia="zh-CN"/>
          <w14:textFill>
            <w14:solidFill>
              <w14:schemeClr w14:val="tx1"/>
            </w14:solidFill>
          </w14:textFill>
        </w:rPr>
      </w:pPr>
      <w:r>
        <w:rPr>
          <w:rFonts w:hint="default" w:ascii="仿宋" w:hAnsi="仿宋" w:eastAsia="仿宋" w:cs="仿宋"/>
          <w:color w:val="000000" w:themeColor="text1"/>
          <w:sz w:val="24"/>
          <w:szCs w:val="24"/>
          <w:highlight w:val="none"/>
          <w:lang w:val="en-US" w:eastAsia="zh-CN"/>
          <w14:textFill>
            <w14:solidFill>
              <w14:schemeClr w14:val="tx1"/>
            </w14:solidFill>
          </w14:textFill>
        </w:rPr>
        <w:t>（3）增值养护服务：无偿为甲方车辆提供定期车况检测、全车外观清洗、车内深度吸尘清洁服务，常态化保持车辆整洁、车况合规，无额外收费项目。</w:t>
      </w:r>
    </w:p>
    <w:p w14:paraId="4EDFF077">
      <w:pPr>
        <w:keepNext w:val="0"/>
        <w:keepLines w:val="0"/>
        <w:pageBreakBefore w:val="0"/>
        <w:widowControl w:val="0"/>
        <w:kinsoku/>
        <w:wordWrap/>
        <w:overflowPunct/>
        <w:topLinePunct w:val="0"/>
        <w:autoSpaceDE/>
        <w:autoSpaceDN/>
        <w:bidi w:val="0"/>
        <w:adjustRightInd w:val="0"/>
        <w:snapToGrid w:val="0"/>
        <w:spacing w:beforeAutospacing="0" w:line="360" w:lineRule="auto"/>
        <w:ind w:firstLine="480" w:firstLineChars="200"/>
        <w:jc w:val="left"/>
        <w:textAlignment w:val="auto"/>
        <w:rPr>
          <w:rFonts w:hint="default" w:ascii="仿宋" w:hAnsi="仿宋" w:eastAsia="仿宋" w:cs="仿宋"/>
          <w:color w:val="000000" w:themeColor="text1"/>
          <w:sz w:val="24"/>
          <w:szCs w:val="24"/>
          <w:highlight w:val="none"/>
          <w:lang w:val="en-US" w:eastAsia="zh-CN"/>
          <w14:textFill>
            <w14:solidFill>
              <w14:schemeClr w14:val="tx1"/>
            </w14:solidFill>
          </w14:textFill>
        </w:rPr>
      </w:pPr>
      <w:r>
        <w:rPr>
          <w:rFonts w:hint="default" w:ascii="仿宋" w:hAnsi="仿宋" w:eastAsia="仿宋" w:cs="仿宋"/>
          <w:color w:val="000000" w:themeColor="text1"/>
          <w:sz w:val="24"/>
          <w:szCs w:val="24"/>
          <w:highlight w:val="none"/>
          <w:lang w:val="en-US" w:eastAsia="zh-CN"/>
          <w14:textFill>
            <w14:solidFill>
              <w14:schemeClr w14:val="tx1"/>
            </w14:solidFill>
          </w14:textFill>
        </w:rPr>
        <w:t>2.车辆总成维修服务</w:t>
      </w:r>
    </w:p>
    <w:p w14:paraId="789144B9">
      <w:pPr>
        <w:keepNext w:val="0"/>
        <w:keepLines w:val="0"/>
        <w:pageBreakBefore w:val="0"/>
        <w:widowControl w:val="0"/>
        <w:kinsoku/>
        <w:wordWrap/>
        <w:overflowPunct/>
        <w:topLinePunct w:val="0"/>
        <w:autoSpaceDE/>
        <w:autoSpaceDN/>
        <w:bidi w:val="0"/>
        <w:adjustRightInd w:val="0"/>
        <w:snapToGrid w:val="0"/>
        <w:spacing w:beforeAutospacing="0" w:line="360" w:lineRule="auto"/>
        <w:ind w:firstLine="480" w:firstLineChars="200"/>
        <w:jc w:val="left"/>
        <w:textAlignment w:val="auto"/>
        <w:rPr>
          <w:rFonts w:hint="default" w:ascii="仿宋" w:hAnsi="仿宋" w:eastAsia="仿宋" w:cs="仿宋"/>
          <w:color w:val="000000" w:themeColor="text1"/>
          <w:sz w:val="24"/>
          <w:szCs w:val="24"/>
          <w:highlight w:val="none"/>
          <w:lang w:val="en-US" w:eastAsia="zh-CN"/>
          <w14:textFill>
            <w14:solidFill>
              <w14:schemeClr w14:val="tx1"/>
            </w14:solidFill>
          </w14:textFill>
        </w:rPr>
      </w:pPr>
      <w:r>
        <w:rPr>
          <w:rFonts w:hint="default" w:ascii="仿宋" w:hAnsi="仿宋" w:eastAsia="仿宋" w:cs="仿宋"/>
          <w:color w:val="000000" w:themeColor="text1"/>
          <w:sz w:val="24"/>
          <w:szCs w:val="24"/>
          <w:highlight w:val="none"/>
          <w:lang w:val="en-US" w:eastAsia="zh-CN"/>
          <w14:textFill>
            <w14:solidFill>
              <w14:schemeClr w14:val="tx1"/>
            </w14:solidFill>
          </w14:textFill>
        </w:rPr>
        <w:t>乙方需具备全车核心总成维修能力，可承接各类车辆核心部件维修、故障修复、配件更换作业，服务范围包含但不限于：发动机系统维修保养、车身钣金烤漆修复、车载电器系统检修、底盘系统维修更换等，确保维修后总成性能达标、运行稳定，满足车辆安全行驶标准。</w:t>
      </w:r>
    </w:p>
    <w:p w14:paraId="4E93241D">
      <w:pPr>
        <w:keepNext w:val="0"/>
        <w:keepLines w:val="0"/>
        <w:pageBreakBefore w:val="0"/>
        <w:widowControl w:val="0"/>
        <w:kinsoku/>
        <w:wordWrap/>
        <w:overflowPunct/>
        <w:topLinePunct w:val="0"/>
        <w:autoSpaceDE/>
        <w:autoSpaceDN/>
        <w:bidi w:val="0"/>
        <w:adjustRightInd w:val="0"/>
        <w:snapToGrid w:val="0"/>
        <w:spacing w:beforeAutospacing="0" w:line="360" w:lineRule="auto"/>
        <w:ind w:firstLine="480" w:firstLineChars="200"/>
        <w:jc w:val="left"/>
        <w:textAlignment w:val="auto"/>
        <w:rPr>
          <w:rFonts w:hint="default" w:ascii="仿宋" w:hAnsi="仿宋" w:eastAsia="仿宋" w:cs="仿宋"/>
          <w:color w:val="000000" w:themeColor="text1"/>
          <w:sz w:val="24"/>
          <w:szCs w:val="24"/>
          <w:highlight w:val="none"/>
          <w:lang w:val="en-US" w:eastAsia="zh-CN"/>
          <w14:textFill>
            <w14:solidFill>
              <w14:schemeClr w14:val="tx1"/>
            </w14:solidFill>
          </w14:textFill>
        </w:rPr>
      </w:pPr>
      <w:r>
        <w:rPr>
          <w:rFonts w:hint="default" w:ascii="仿宋" w:hAnsi="仿宋" w:eastAsia="仿宋" w:cs="仿宋"/>
          <w:color w:val="000000" w:themeColor="text1"/>
          <w:sz w:val="24"/>
          <w:szCs w:val="24"/>
          <w:highlight w:val="none"/>
          <w:lang w:val="en-US" w:eastAsia="zh-CN"/>
          <w14:textFill>
            <w14:solidFill>
              <w14:schemeClr w14:val="tx1"/>
            </w14:solidFill>
          </w14:textFill>
        </w:rPr>
        <w:t>3.分级维修及专项维修服务</w:t>
      </w:r>
    </w:p>
    <w:p w14:paraId="74C437E6">
      <w:pPr>
        <w:keepNext w:val="0"/>
        <w:keepLines w:val="0"/>
        <w:pageBreakBefore w:val="0"/>
        <w:widowControl w:val="0"/>
        <w:kinsoku/>
        <w:wordWrap/>
        <w:overflowPunct/>
        <w:topLinePunct w:val="0"/>
        <w:autoSpaceDE/>
        <w:autoSpaceDN/>
        <w:bidi w:val="0"/>
        <w:adjustRightInd w:val="0"/>
        <w:snapToGrid w:val="0"/>
        <w:spacing w:beforeAutospacing="0" w:line="360" w:lineRule="auto"/>
        <w:ind w:firstLine="480" w:firstLineChars="200"/>
        <w:jc w:val="left"/>
        <w:textAlignment w:val="auto"/>
        <w:rPr>
          <w:rFonts w:hint="default" w:ascii="仿宋" w:hAnsi="仿宋" w:eastAsia="仿宋" w:cs="仿宋"/>
          <w:color w:val="000000" w:themeColor="text1"/>
          <w:sz w:val="24"/>
          <w:szCs w:val="24"/>
          <w:highlight w:val="none"/>
          <w:lang w:val="en-US" w:eastAsia="zh-CN"/>
          <w14:textFill>
            <w14:solidFill>
              <w14:schemeClr w14:val="tx1"/>
            </w14:solidFill>
          </w14:textFill>
        </w:rPr>
      </w:pPr>
      <w:r>
        <w:rPr>
          <w:rFonts w:hint="default" w:ascii="仿宋" w:hAnsi="仿宋" w:eastAsia="仿宋" w:cs="仿宋"/>
          <w:color w:val="000000" w:themeColor="text1"/>
          <w:sz w:val="24"/>
          <w:szCs w:val="24"/>
          <w:highlight w:val="none"/>
          <w:lang w:val="en-US" w:eastAsia="zh-CN"/>
          <w14:textFill>
            <w14:solidFill>
              <w14:schemeClr w14:val="tx1"/>
            </w14:solidFill>
          </w14:textFill>
        </w:rPr>
        <w:t>（1）承接车辆小修、中修、大修全品类维修业务，全面覆盖车辆冷气（空调）系统检测、维修、加氟、故障排查等专项检修服务，可处置各类车辆机械、电气、制冷系统故障。</w:t>
      </w:r>
    </w:p>
    <w:p w14:paraId="52DECE35">
      <w:pPr>
        <w:keepNext w:val="0"/>
        <w:keepLines w:val="0"/>
        <w:pageBreakBefore w:val="0"/>
        <w:widowControl w:val="0"/>
        <w:kinsoku/>
        <w:wordWrap/>
        <w:overflowPunct/>
        <w:topLinePunct w:val="0"/>
        <w:autoSpaceDE/>
        <w:autoSpaceDN/>
        <w:bidi w:val="0"/>
        <w:adjustRightInd w:val="0"/>
        <w:snapToGrid w:val="0"/>
        <w:spacing w:beforeAutospacing="0" w:line="360" w:lineRule="auto"/>
        <w:ind w:firstLine="480" w:firstLineChars="200"/>
        <w:jc w:val="left"/>
        <w:textAlignment w:val="auto"/>
        <w:rPr>
          <w:rFonts w:hint="default" w:ascii="仿宋" w:hAnsi="仿宋" w:eastAsia="仿宋" w:cs="仿宋"/>
          <w:color w:val="000000" w:themeColor="text1"/>
          <w:sz w:val="24"/>
          <w:szCs w:val="24"/>
          <w:highlight w:val="none"/>
          <w:lang w:val="en-US" w:eastAsia="zh-CN"/>
          <w14:textFill>
            <w14:solidFill>
              <w14:schemeClr w14:val="tx1"/>
            </w14:solidFill>
          </w14:textFill>
        </w:rPr>
      </w:pPr>
      <w:r>
        <w:rPr>
          <w:rFonts w:hint="default" w:ascii="仿宋" w:hAnsi="仿宋" w:eastAsia="仿宋" w:cs="仿宋"/>
          <w:color w:val="000000" w:themeColor="text1"/>
          <w:sz w:val="24"/>
          <w:szCs w:val="24"/>
          <w:highlight w:val="none"/>
          <w:lang w:val="en-US" w:eastAsia="zh-CN"/>
          <w14:textFill>
            <w14:solidFill>
              <w14:schemeClr w14:val="tx1"/>
            </w14:solidFill>
          </w14:textFill>
        </w:rPr>
        <w:t>（2）无偿提供维修车辆接送服务，包含故障车辆送场维修、维修完工车辆出场接送，全程为甲方提供便捷服务，无需甲方自行接送车辆。</w:t>
      </w:r>
    </w:p>
    <w:p w14:paraId="277CA840">
      <w:pPr>
        <w:keepNext w:val="0"/>
        <w:keepLines w:val="0"/>
        <w:pageBreakBefore w:val="0"/>
        <w:widowControl w:val="0"/>
        <w:kinsoku/>
        <w:wordWrap/>
        <w:overflowPunct/>
        <w:topLinePunct w:val="0"/>
        <w:autoSpaceDE/>
        <w:autoSpaceDN/>
        <w:bidi w:val="0"/>
        <w:adjustRightInd w:val="0"/>
        <w:snapToGrid w:val="0"/>
        <w:spacing w:beforeAutospacing="0" w:line="360" w:lineRule="auto"/>
        <w:ind w:firstLine="480" w:firstLineChars="200"/>
        <w:jc w:val="left"/>
        <w:textAlignment w:val="auto"/>
        <w:rPr>
          <w:rFonts w:hint="default" w:ascii="仿宋" w:hAnsi="仿宋" w:eastAsia="仿宋" w:cs="仿宋"/>
          <w:color w:val="000000" w:themeColor="text1"/>
          <w:sz w:val="24"/>
          <w:szCs w:val="24"/>
          <w:highlight w:val="none"/>
          <w:lang w:val="en-US" w:eastAsia="zh-CN"/>
          <w14:textFill>
            <w14:solidFill>
              <w14:schemeClr w14:val="tx1"/>
            </w14:solidFill>
          </w14:textFill>
        </w:rPr>
      </w:pPr>
      <w:r>
        <w:rPr>
          <w:rFonts w:hint="default" w:ascii="仿宋" w:hAnsi="仿宋" w:eastAsia="仿宋" w:cs="仿宋"/>
          <w:color w:val="000000" w:themeColor="text1"/>
          <w:sz w:val="24"/>
          <w:szCs w:val="24"/>
          <w:highlight w:val="none"/>
          <w:lang w:val="en-US" w:eastAsia="zh-CN"/>
          <w14:textFill>
            <w14:solidFill>
              <w14:schemeClr w14:val="tx1"/>
            </w14:solidFill>
          </w14:textFill>
        </w:rPr>
        <w:t>4.应急救援服务（7×24小时）</w:t>
      </w:r>
    </w:p>
    <w:p w14:paraId="59C48F20">
      <w:pPr>
        <w:keepNext w:val="0"/>
        <w:keepLines w:val="0"/>
        <w:pageBreakBefore w:val="0"/>
        <w:widowControl w:val="0"/>
        <w:kinsoku/>
        <w:wordWrap/>
        <w:overflowPunct/>
        <w:topLinePunct w:val="0"/>
        <w:autoSpaceDE/>
        <w:autoSpaceDN/>
        <w:bidi w:val="0"/>
        <w:adjustRightInd w:val="0"/>
        <w:snapToGrid w:val="0"/>
        <w:spacing w:beforeAutospacing="0" w:line="360" w:lineRule="auto"/>
        <w:ind w:firstLine="480" w:firstLineChars="200"/>
        <w:jc w:val="left"/>
        <w:textAlignment w:val="auto"/>
        <w:rPr>
          <w:rFonts w:hint="default" w:ascii="仿宋" w:hAnsi="仿宋" w:eastAsia="仿宋" w:cs="仿宋"/>
          <w:color w:val="000000" w:themeColor="text1"/>
          <w:sz w:val="24"/>
          <w:szCs w:val="24"/>
          <w:highlight w:val="none"/>
          <w:lang w:val="en-US" w:eastAsia="zh-CN"/>
          <w14:textFill>
            <w14:solidFill>
              <w14:schemeClr w14:val="tx1"/>
            </w14:solidFill>
          </w14:textFill>
        </w:rPr>
      </w:pPr>
      <w:r>
        <w:rPr>
          <w:rFonts w:hint="default" w:ascii="仿宋" w:hAnsi="仿宋" w:eastAsia="仿宋" w:cs="仿宋"/>
          <w:color w:val="000000" w:themeColor="text1"/>
          <w:sz w:val="24"/>
          <w:szCs w:val="24"/>
          <w:highlight w:val="none"/>
          <w:lang w:val="en-US" w:eastAsia="zh-CN"/>
          <w14:textFill>
            <w14:solidFill>
              <w14:schemeClr w14:val="tx1"/>
            </w14:solidFill>
          </w14:textFill>
        </w:rPr>
        <w:t>乙方须提供7×24小时全天候应急保障服务，包含道路拖车、现场紧急维修、道路故障救援等服务。针对车辆道路抛锚、突发故障、事故困车等突发情况，随时响应、快速到场处置，保障车辆应急脱困与故障修复。</w:t>
      </w:r>
    </w:p>
    <w:p w14:paraId="7A3380F9">
      <w:pPr>
        <w:keepNext w:val="0"/>
        <w:keepLines w:val="0"/>
        <w:pageBreakBefore w:val="0"/>
        <w:widowControl w:val="0"/>
        <w:kinsoku/>
        <w:wordWrap/>
        <w:overflowPunct/>
        <w:topLinePunct w:val="0"/>
        <w:autoSpaceDE/>
        <w:autoSpaceDN/>
        <w:bidi w:val="0"/>
        <w:adjustRightInd w:val="0"/>
        <w:snapToGrid w:val="0"/>
        <w:spacing w:beforeAutospacing="0" w:line="360" w:lineRule="auto"/>
        <w:ind w:firstLine="480" w:firstLineChars="200"/>
        <w:jc w:val="left"/>
        <w:textAlignment w:val="auto"/>
        <w:rPr>
          <w:rFonts w:hint="default" w:ascii="仿宋" w:hAnsi="仿宋" w:eastAsia="仿宋" w:cs="仿宋"/>
          <w:color w:val="000000" w:themeColor="text1"/>
          <w:sz w:val="24"/>
          <w:szCs w:val="24"/>
          <w:highlight w:val="none"/>
          <w:lang w:val="en-US" w:eastAsia="zh-CN"/>
          <w14:textFill>
            <w14:solidFill>
              <w14:schemeClr w14:val="tx1"/>
            </w14:solidFill>
          </w14:textFill>
        </w:rPr>
      </w:pPr>
      <w:r>
        <w:rPr>
          <w:rFonts w:hint="default" w:ascii="仿宋" w:hAnsi="仿宋" w:eastAsia="仿宋" w:cs="仿宋"/>
          <w:color w:val="000000" w:themeColor="text1"/>
          <w:sz w:val="24"/>
          <w:szCs w:val="24"/>
          <w:highlight w:val="none"/>
          <w:lang w:val="en-US" w:eastAsia="zh-CN"/>
          <w14:textFill>
            <w14:solidFill>
              <w14:schemeClr w14:val="tx1"/>
            </w14:solidFill>
          </w14:textFill>
        </w:rPr>
        <w:t>应急救援响应时效承诺</w:t>
      </w:r>
      <w:r>
        <w:rPr>
          <w:rFonts w:hint="eastAsia" w:ascii="仿宋" w:hAnsi="仿宋" w:eastAsia="仿宋" w:cs="仿宋"/>
          <w:color w:val="000000" w:themeColor="text1"/>
          <w:sz w:val="24"/>
          <w:szCs w:val="24"/>
          <w:highlight w:val="none"/>
          <w:lang w:val="en-US" w:eastAsia="zh-CN"/>
          <w14:textFill>
            <w14:solidFill>
              <w14:schemeClr w14:val="tx1"/>
            </w14:solidFill>
          </w14:textFill>
        </w:rPr>
        <w:t>：</w:t>
      </w:r>
      <w:r>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t xml:space="preserve">                                   </w:t>
      </w:r>
      <w:r>
        <w:rPr>
          <w:rFonts w:hint="default" w:ascii="仿宋" w:hAnsi="仿宋" w:eastAsia="仿宋" w:cs="仿宋"/>
          <w:color w:val="000000" w:themeColor="text1"/>
          <w:sz w:val="24"/>
          <w:szCs w:val="24"/>
          <w:highlight w:val="none"/>
          <w:lang w:val="en-US" w:eastAsia="zh-CN"/>
          <w14:textFill>
            <w14:solidFill>
              <w14:schemeClr w14:val="tx1"/>
            </w14:solidFill>
          </w14:textFill>
        </w:rPr>
        <w:t>。</w:t>
      </w:r>
    </w:p>
    <w:p w14:paraId="0FE1A27A">
      <w:pPr>
        <w:keepNext w:val="0"/>
        <w:keepLines w:val="0"/>
        <w:pageBreakBefore w:val="0"/>
        <w:widowControl w:val="0"/>
        <w:kinsoku/>
        <w:wordWrap/>
        <w:overflowPunct/>
        <w:topLinePunct w:val="0"/>
        <w:autoSpaceDE/>
        <w:autoSpaceDN/>
        <w:bidi w:val="0"/>
        <w:adjustRightInd w:val="0"/>
        <w:snapToGrid w:val="0"/>
        <w:spacing w:beforeAutospacing="0" w:line="360" w:lineRule="auto"/>
        <w:ind w:firstLine="480" w:firstLineChars="200"/>
        <w:jc w:val="left"/>
        <w:textAlignment w:val="auto"/>
        <w:rPr>
          <w:rFonts w:hint="default" w:ascii="仿宋" w:hAnsi="仿宋" w:eastAsia="仿宋" w:cs="仿宋"/>
          <w:color w:val="000000" w:themeColor="text1"/>
          <w:sz w:val="24"/>
          <w:szCs w:val="24"/>
          <w:highlight w:val="none"/>
          <w:lang w:val="en-US" w:eastAsia="zh-CN"/>
          <w14:textFill>
            <w14:solidFill>
              <w14:schemeClr w14:val="tx1"/>
            </w14:solidFill>
          </w14:textFill>
        </w:rPr>
      </w:pPr>
      <w:r>
        <w:rPr>
          <w:rFonts w:hint="default" w:ascii="仿宋" w:hAnsi="仿宋" w:eastAsia="仿宋" w:cs="仿宋"/>
          <w:color w:val="000000" w:themeColor="text1"/>
          <w:sz w:val="24"/>
          <w:szCs w:val="24"/>
          <w:highlight w:val="none"/>
          <w:lang w:val="en-US" w:eastAsia="zh-CN"/>
          <w14:textFill>
            <w14:solidFill>
              <w14:schemeClr w14:val="tx1"/>
            </w14:solidFill>
          </w14:textFill>
        </w:rPr>
        <w:t>5.车管业务代办服务</w:t>
      </w:r>
    </w:p>
    <w:p w14:paraId="0D517F8C">
      <w:pPr>
        <w:keepNext w:val="0"/>
        <w:keepLines w:val="0"/>
        <w:pageBreakBefore w:val="0"/>
        <w:widowControl w:val="0"/>
        <w:kinsoku/>
        <w:wordWrap/>
        <w:overflowPunct/>
        <w:topLinePunct w:val="0"/>
        <w:autoSpaceDE/>
        <w:autoSpaceDN/>
        <w:bidi w:val="0"/>
        <w:adjustRightInd w:val="0"/>
        <w:snapToGrid w:val="0"/>
        <w:spacing w:beforeAutospacing="0" w:line="360" w:lineRule="auto"/>
        <w:ind w:firstLine="480" w:firstLineChars="200"/>
        <w:jc w:val="left"/>
        <w:textAlignment w:val="auto"/>
        <w:rPr>
          <w:rFonts w:hint="default" w:ascii="仿宋" w:hAnsi="仿宋" w:eastAsia="仿宋" w:cs="仿宋"/>
          <w:color w:val="000000" w:themeColor="text1"/>
          <w:sz w:val="24"/>
          <w:szCs w:val="24"/>
          <w:highlight w:val="none"/>
          <w:lang w:val="en-US" w:eastAsia="zh-CN"/>
          <w14:textFill>
            <w14:solidFill>
              <w14:schemeClr w14:val="tx1"/>
            </w14:solidFill>
          </w14:textFill>
        </w:rPr>
      </w:pPr>
      <w:r>
        <w:rPr>
          <w:rFonts w:hint="default" w:ascii="仿宋" w:hAnsi="仿宋" w:eastAsia="仿宋" w:cs="仿宋"/>
          <w:color w:val="000000" w:themeColor="text1"/>
          <w:sz w:val="24"/>
          <w:szCs w:val="24"/>
          <w:highlight w:val="none"/>
          <w:lang w:val="en-US" w:eastAsia="zh-CN"/>
          <w14:textFill>
            <w14:solidFill>
              <w14:schemeClr w14:val="tx1"/>
            </w14:solidFill>
          </w14:textFill>
        </w:rPr>
        <w:t>提供一站式车管业务代办服务，全权代办车辆年审、年检、备案、信息变更等各类车管所相关业务，协助甲方完成车辆合规性手续办理，省去甲方跑腿流程，保障车辆手续齐全、合规有效。</w:t>
      </w:r>
    </w:p>
    <w:p w14:paraId="2D5FFA38">
      <w:pPr>
        <w:keepNext w:val="0"/>
        <w:keepLines w:val="0"/>
        <w:pageBreakBefore w:val="0"/>
        <w:widowControl w:val="0"/>
        <w:kinsoku/>
        <w:wordWrap/>
        <w:overflowPunct/>
        <w:topLinePunct w:val="0"/>
        <w:autoSpaceDE/>
        <w:autoSpaceDN/>
        <w:bidi w:val="0"/>
        <w:adjustRightInd w:val="0"/>
        <w:snapToGrid w:val="0"/>
        <w:spacing w:beforeAutospacing="0" w:line="360" w:lineRule="auto"/>
        <w:ind w:firstLine="480" w:firstLineChars="200"/>
        <w:jc w:val="left"/>
        <w:textAlignment w:val="auto"/>
        <w:rPr>
          <w:rFonts w:hint="default" w:ascii="仿宋" w:hAnsi="仿宋" w:eastAsia="仿宋" w:cs="仿宋"/>
          <w:color w:val="000000" w:themeColor="text1"/>
          <w:sz w:val="24"/>
          <w:szCs w:val="24"/>
          <w:highlight w:val="none"/>
          <w:lang w:val="en-US" w:eastAsia="zh-CN"/>
          <w14:textFill>
            <w14:solidFill>
              <w14:schemeClr w14:val="tx1"/>
            </w14:solidFill>
          </w14:textFill>
        </w:rPr>
      </w:pPr>
      <w:r>
        <w:rPr>
          <w:rFonts w:hint="default" w:ascii="仿宋" w:hAnsi="仿宋" w:eastAsia="仿宋" w:cs="仿宋"/>
          <w:color w:val="000000" w:themeColor="text1"/>
          <w:sz w:val="24"/>
          <w:szCs w:val="24"/>
          <w:highlight w:val="none"/>
          <w:lang w:val="en-US" w:eastAsia="zh-CN"/>
          <w14:textFill>
            <w14:solidFill>
              <w14:schemeClr w14:val="tx1"/>
            </w14:solidFill>
          </w14:textFill>
        </w:rPr>
        <w:t>6.保险出险理赔配套服务</w:t>
      </w:r>
    </w:p>
    <w:p w14:paraId="5943A5E0">
      <w:pPr>
        <w:keepNext w:val="0"/>
        <w:keepLines w:val="0"/>
        <w:pageBreakBefore w:val="0"/>
        <w:widowControl w:val="0"/>
        <w:kinsoku/>
        <w:wordWrap/>
        <w:overflowPunct/>
        <w:topLinePunct w:val="0"/>
        <w:autoSpaceDE/>
        <w:autoSpaceDN/>
        <w:bidi w:val="0"/>
        <w:adjustRightInd w:val="0"/>
        <w:snapToGrid w:val="0"/>
        <w:spacing w:beforeAutospacing="0" w:line="360" w:lineRule="auto"/>
        <w:ind w:firstLine="480" w:firstLineChars="200"/>
        <w:jc w:val="left"/>
        <w:textAlignment w:val="auto"/>
        <w:rPr>
          <w:rFonts w:hint="default" w:ascii="仿宋" w:hAnsi="仿宋" w:eastAsia="仿宋" w:cs="仿宋"/>
          <w:color w:val="000000" w:themeColor="text1"/>
          <w:sz w:val="24"/>
          <w:szCs w:val="24"/>
          <w:highlight w:val="none"/>
          <w:lang w:val="en-US" w:eastAsia="zh-CN"/>
          <w14:textFill>
            <w14:solidFill>
              <w14:schemeClr w14:val="tx1"/>
            </w14:solidFill>
          </w14:textFill>
        </w:rPr>
      </w:pPr>
      <w:r>
        <w:rPr>
          <w:rFonts w:hint="default" w:ascii="仿宋" w:hAnsi="仿宋" w:eastAsia="仿宋" w:cs="仿宋"/>
          <w:color w:val="000000" w:themeColor="text1"/>
          <w:sz w:val="24"/>
          <w:szCs w:val="24"/>
          <w:highlight w:val="none"/>
          <w:lang w:val="en-US" w:eastAsia="zh-CN"/>
          <w14:textFill>
            <w14:solidFill>
              <w14:schemeClr w14:val="tx1"/>
            </w14:solidFill>
          </w14:textFill>
        </w:rPr>
        <w:t>建立快速出险理赔响应机制，车辆出险后快速对接、及时到场勘查，全程协助甲方完成报案、定损、维修、理赔资料整理、流程跟进等全套工作。确保出险响应高效、理赔流程顺畅、理赔款项快速到账，最大限度降低甲方损失。</w:t>
      </w:r>
    </w:p>
    <w:p w14:paraId="5BB3EDE2">
      <w:pPr>
        <w:keepNext w:val="0"/>
        <w:keepLines w:val="0"/>
        <w:pageBreakBefore w:val="0"/>
        <w:widowControl w:val="0"/>
        <w:kinsoku/>
        <w:wordWrap/>
        <w:overflowPunct/>
        <w:topLinePunct w:val="0"/>
        <w:autoSpaceDE/>
        <w:autoSpaceDN/>
        <w:bidi w:val="0"/>
        <w:adjustRightInd w:val="0"/>
        <w:snapToGrid w:val="0"/>
        <w:spacing w:beforeAutospacing="0" w:line="360" w:lineRule="auto"/>
        <w:ind w:firstLine="480" w:firstLineChars="200"/>
        <w:jc w:val="left"/>
        <w:textAlignment w:val="auto"/>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二</w:t>
      </w:r>
      <w:r>
        <w:rPr>
          <w:rFonts w:hint="eastAsia" w:ascii="仿宋" w:hAnsi="仿宋" w:eastAsia="仿宋" w:cs="仿宋"/>
          <w:color w:val="000000" w:themeColor="text1"/>
          <w:sz w:val="24"/>
          <w:szCs w:val="24"/>
          <w:highlight w:val="none"/>
          <w14:textFill>
            <w14:solidFill>
              <w14:schemeClr w14:val="tx1"/>
            </w14:solidFill>
          </w14:textFill>
        </w:rPr>
        <w:t>、</w:t>
      </w:r>
      <w:r>
        <w:rPr>
          <w:rFonts w:hint="eastAsia" w:ascii="仿宋" w:hAnsi="仿宋" w:eastAsia="仿宋" w:cs="仿宋"/>
          <w:color w:val="000000" w:themeColor="text1"/>
          <w:sz w:val="24"/>
          <w:szCs w:val="24"/>
          <w:highlight w:val="none"/>
          <w:lang w:val="en-US" w:eastAsia="zh-CN"/>
          <w14:textFill>
            <w14:solidFill>
              <w14:schemeClr w14:val="tx1"/>
            </w14:solidFill>
          </w14:textFill>
        </w:rPr>
        <w:t>服务期限</w:t>
      </w:r>
    </w:p>
    <w:p w14:paraId="5DB8CE4A">
      <w:pPr>
        <w:keepNext w:val="0"/>
        <w:keepLines w:val="0"/>
        <w:pageBreakBefore w:val="0"/>
        <w:widowControl w:val="0"/>
        <w:kinsoku/>
        <w:wordWrap/>
        <w:overflowPunct/>
        <w:topLinePunct w:val="0"/>
        <w:autoSpaceDE/>
        <w:autoSpaceDN/>
        <w:bidi w:val="0"/>
        <w:adjustRightInd w:val="0"/>
        <w:snapToGrid w:val="0"/>
        <w:spacing w:beforeAutospacing="0" w:line="360" w:lineRule="auto"/>
        <w:ind w:firstLine="480" w:firstLineChars="200"/>
        <w:jc w:val="left"/>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服务期限：合同生效后2年或累计结算金额达到合同总金额（包组1：50.6万元、包组2：19.4万元），合同终止时间以先到者为准。</w:t>
      </w:r>
    </w:p>
    <w:p w14:paraId="451687C0">
      <w:pPr>
        <w:keepNext w:val="0"/>
        <w:keepLines w:val="0"/>
        <w:pageBreakBefore w:val="0"/>
        <w:widowControl w:val="0"/>
        <w:kinsoku/>
        <w:wordWrap/>
        <w:overflowPunct/>
        <w:topLinePunct w:val="0"/>
        <w:autoSpaceDE/>
        <w:autoSpaceDN/>
        <w:bidi w:val="0"/>
        <w:adjustRightInd w:val="0"/>
        <w:snapToGrid w:val="0"/>
        <w:spacing w:beforeAutospacing="0" w:line="360" w:lineRule="auto"/>
        <w:ind w:firstLine="480" w:firstLineChars="200"/>
        <w:jc w:val="left"/>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乙方知悉并同意：甲方不保证合同期内维修费累计总金额达到合同总金额，乙方不得因实际结算的维修费累计总金额不足合同总金额而要求甲方予以补偿或赔偿。</w:t>
      </w:r>
    </w:p>
    <w:p w14:paraId="5305D8B9">
      <w:pPr>
        <w:keepNext w:val="0"/>
        <w:keepLines w:val="0"/>
        <w:pageBreakBefore w:val="0"/>
        <w:widowControl w:val="0"/>
        <w:kinsoku/>
        <w:wordWrap/>
        <w:overflowPunct/>
        <w:topLinePunct w:val="0"/>
        <w:autoSpaceDE/>
        <w:autoSpaceDN/>
        <w:bidi w:val="0"/>
        <w:adjustRightInd w:val="0"/>
        <w:snapToGrid w:val="0"/>
        <w:spacing w:beforeAutospacing="0" w:line="360" w:lineRule="auto"/>
        <w:ind w:firstLine="480" w:firstLineChars="200"/>
        <w:jc w:val="left"/>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三、服务费用</w:t>
      </w:r>
    </w:p>
    <w:p w14:paraId="5E4B1CA6">
      <w:pPr>
        <w:keepNext w:val="0"/>
        <w:keepLines w:val="0"/>
        <w:pageBreakBefore w:val="0"/>
        <w:widowControl w:val="0"/>
        <w:kinsoku/>
        <w:wordWrap/>
        <w:overflowPunct/>
        <w:topLinePunct w:val="0"/>
        <w:autoSpaceDE/>
        <w:autoSpaceDN/>
        <w:bidi w:val="0"/>
        <w:adjustRightInd w:val="0"/>
        <w:snapToGrid w:val="0"/>
        <w:spacing w:beforeAutospacing="0" w:line="360" w:lineRule="auto"/>
        <w:ind w:firstLine="480" w:firstLineChars="200"/>
        <w:jc w:val="left"/>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（一）按实结算，每月结算一次。</w:t>
      </w:r>
    </w:p>
    <w:p w14:paraId="4E2B2434">
      <w:pPr>
        <w:keepNext w:val="0"/>
        <w:keepLines w:val="0"/>
        <w:pageBreakBefore w:val="0"/>
        <w:widowControl w:val="0"/>
        <w:kinsoku/>
        <w:wordWrap/>
        <w:overflowPunct/>
        <w:topLinePunct w:val="0"/>
        <w:autoSpaceDE/>
        <w:autoSpaceDN/>
        <w:bidi w:val="0"/>
        <w:adjustRightInd w:val="0"/>
        <w:snapToGrid w:val="0"/>
        <w:spacing w:beforeAutospacing="0" w:line="360" w:lineRule="auto"/>
        <w:ind w:firstLine="480" w:firstLineChars="200"/>
        <w:jc w:val="left"/>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（二）维修收费计价公式</w:t>
      </w:r>
    </w:p>
    <w:p w14:paraId="0513F6AD">
      <w:pPr>
        <w:keepNext w:val="0"/>
        <w:keepLines w:val="0"/>
        <w:pageBreakBefore w:val="0"/>
        <w:widowControl w:val="0"/>
        <w:kinsoku/>
        <w:wordWrap/>
        <w:overflowPunct/>
        <w:topLinePunct w:val="0"/>
        <w:autoSpaceDE/>
        <w:autoSpaceDN/>
        <w:bidi w:val="0"/>
        <w:adjustRightInd w:val="0"/>
        <w:snapToGrid w:val="0"/>
        <w:spacing w:beforeAutospacing="0" w:line="360" w:lineRule="auto"/>
        <w:ind w:firstLine="480" w:firstLineChars="200"/>
        <w:jc w:val="left"/>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维修费总金额＝维修工时费＋维修材料费</w:t>
      </w:r>
    </w:p>
    <w:p w14:paraId="569E89BC">
      <w:pPr>
        <w:keepNext w:val="0"/>
        <w:keepLines w:val="0"/>
        <w:pageBreakBefore w:val="0"/>
        <w:widowControl w:val="0"/>
        <w:kinsoku/>
        <w:wordWrap/>
        <w:overflowPunct/>
        <w:topLinePunct w:val="0"/>
        <w:autoSpaceDE/>
        <w:autoSpaceDN/>
        <w:bidi w:val="0"/>
        <w:adjustRightInd w:val="0"/>
        <w:snapToGrid w:val="0"/>
        <w:spacing w:beforeAutospacing="0" w:line="360" w:lineRule="auto"/>
        <w:ind w:firstLine="480" w:firstLineChars="200"/>
        <w:jc w:val="left"/>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1.维修项目工时费＝2025年度广州市公务车维修项目工时费×（1－优惠率）</w:t>
      </w:r>
    </w:p>
    <w:p w14:paraId="3F77D4E8">
      <w:pPr>
        <w:keepNext w:val="0"/>
        <w:keepLines w:val="0"/>
        <w:pageBreakBefore w:val="0"/>
        <w:widowControl w:val="0"/>
        <w:kinsoku/>
        <w:wordWrap/>
        <w:overflowPunct/>
        <w:topLinePunct w:val="0"/>
        <w:autoSpaceDE/>
        <w:autoSpaceDN/>
        <w:bidi w:val="0"/>
        <w:adjustRightInd w:val="0"/>
        <w:snapToGrid w:val="0"/>
        <w:spacing w:beforeAutospacing="0" w:line="360" w:lineRule="auto"/>
        <w:ind w:firstLine="480" w:firstLineChars="200"/>
        <w:jc w:val="left"/>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（1）维修项目工时费＝2025年度广州市公务车维修项目工时费×（1－优惠率）。</w:t>
      </w:r>
    </w:p>
    <w:p w14:paraId="1B56CBC6">
      <w:pPr>
        <w:keepNext w:val="0"/>
        <w:keepLines w:val="0"/>
        <w:pageBreakBefore w:val="0"/>
        <w:widowControl w:val="0"/>
        <w:kinsoku/>
        <w:wordWrap/>
        <w:overflowPunct/>
        <w:topLinePunct w:val="0"/>
        <w:autoSpaceDE/>
        <w:autoSpaceDN/>
        <w:bidi w:val="0"/>
        <w:adjustRightInd w:val="0"/>
        <w:snapToGrid w:val="0"/>
        <w:spacing w:beforeAutospacing="0" w:line="360" w:lineRule="auto"/>
        <w:ind w:firstLine="480" w:firstLineChars="200"/>
        <w:jc w:val="left"/>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（2）2025年度广州市公务车维修项目工时费按照《广州市机动车维修行业协会关于发布《广州市公务车维修项目工时费明细表》(2025版)的通告》（穗维协[2025]2号）执行。</w:t>
      </w:r>
    </w:p>
    <w:p w14:paraId="486F70A9">
      <w:pPr>
        <w:keepNext w:val="0"/>
        <w:keepLines w:val="0"/>
        <w:pageBreakBefore w:val="0"/>
        <w:widowControl w:val="0"/>
        <w:kinsoku/>
        <w:wordWrap/>
        <w:overflowPunct/>
        <w:topLinePunct w:val="0"/>
        <w:autoSpaceDE/>
        <w:autoSpaceDN/>
        <w:bidi w:val="0"/>
        <w:adjustRightInd w:val="0"/>
        <w:snapToGrid w:val="0"/>
        <w:spacing w:beforeAutospacing="0" w:line="360" w:lineRule="auto"/>
        <w:ind w:firstLine="480" w:firstLineChars="200"/>
        <w:jc w:val="left"/>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（3）甲方将不定期对乙方进行抽查，一旦发现乙方未按照《广州市公务车维修项目工时费明细表》(2025版)执行，将按发生金额的3倍作为违约金处罚处理。</w:t>
      </w:r>
    </w:p>
    <w:p w14:paraId="2B5CAEA2">
      <w:pPr>
        <w:keepNext w:val="0"/>
        <w:keepLines w:val="0"/>
        <w:pageBreakBefore w:val="0"/>
        <w:widowControl w:val="0"/>
        <w:kinsoku/>
        <w:wordWrap/>
        <w:overflowPunct/>
        <w:topLinePunct w:val="0"/>
        <w:autoSpaceDE/>
        <w:autoSpaceDN/>
        <w:bidi w:val="0"/>
        <w:adjustRightInd w:val="0"/>
        <w:snapToGrid w:val="0"/>
        <w:spacing w:beforeAutospacing="0" w:line="360" w:lineRule="auto"/>
        <w:ind w:firstLine="480" w:firstLineChars="200"/>
        <w:jc w:val="left"/>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（4）甲方不接受具有附加条件的报价或多个方案的报价。</w:t>
      </w:r>
    </w:p>
    <w:p w14:paraId="5E6C056A">
      <w:pPr>
        <w:keepNext w:val="0"/>
        <w:keepLines w:val="0"/>
        <w:pageBreakBefore w:val="0"/>
        <w:widowControl w:val="0"/>
        <w:kinsoku/>
        <w:wordWrap/>
        <w:overflowPunct/>
        <w:topLinePunct w:val="0"/>
        <w:autoSpaceDE/>
        <w:autoSpaceDN/>
        <w:bidi w:val="0"/>
        <w:adjustRightInd w:val="0"/>
        <w:snapToGrid w:val="0"/>
        <w:spacing w:beforeAutospacing="0" w:line="360" w:lineRule="auto"/>
        <w:ind w:firstLine="480" w:firstLineChars="200"/>
        <w:jc w:val="left"/>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（5）维修项目工时费优惠率为</w:t>
      </w:r>
      <w:r>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szCs w:val="24"/>
          <w:highlight w:val="none"/>
          <w:lang w:val="en-US" w:eastAsia="zh-CN"/>
          <w14:textFill>
            <w14:solidFill>
              <w14:schemeClr w14:val="tx1"/>
            </w14:solidFill>
          </w14:textFill>
        </w:rPr>
        <w:t>％。</w:t>
      </w:r>
    </w:p>
    <w:p w14:paraId="30A07E28">
      <w:pPr>
        <w:keepNext w:val="0"/>
        <w:keepLines w:val="0"/>
        <w:pageBreakBefore w:val="0"/>
        <w:widowControl w:val="0"/>
        <w:kinsoku/>
        <w:wordWrap/>
        <w:overflowPunct/>
        <w:topLinePunct w:val="0"/>
        <w:autoSpaceDE/>
        <w:autoSpaceDN/>
        <w:bidi w:val="0"/>
        <w:adjustRightInd w:val="0"/>
        <w:snapToGrid w:val="0"/>
        <w:spacing w:beforeAutospacing="0" w:line="360" w:lineRule="auto"/>
        <w:ind w:firstLine="480" w:firstLineChars="200"/>
        <w:jc w:val="left"/>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2.维修材料费＝维修材料进货价×（1＋维修材料管理费率）</w:t>
      </w:r>
    </w:p>
    <w:p w14:paraId="26B7DD65">
      <w:pPr>
        <w:keepNext w:val="0"/>
        <w:keepLines w:val="0"/>
        <w:pageBreakBefore w:val="0"/>
        <w:widowControl w:val="0"/>
        <w:kinsoku/>
        <w:wordWrap/>
        <w:overflowPunct/>
        <w:topLinePunct w:val="0"/>
        <w:autoSpaceDE/>
        <w:autoSpaceDN/>
        <w:bidi w:val="0"/>
        <w:adjustRightInd w:val="0"/>
        <w:snapToGrid w:val="0"/>
        <w:spacing w:beforeAutospacing="0" w:line="360" w:lineRule="auto"/>
        <w:ind w:firstLine="480" w:firstLineChars="200"/>
        <w:jc w:val="left"/>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（1）维修材料费＝维修材料进货价×（1＋维修材料管理费率）。</w:t>
      </w:r>
    </w:p>
    <w:p w14:paraId="082142CC">
      <w:pPr>
        <w:keepNext w:val="0"/>
        <w:keepLines w:val="0"/>
        <w:pageBreakBefore w:val="0"/>
        <w:widowControl w:val="0"/>
        <w:kinsoku/>
        <w:wordWrap/>
        <w:overflowPunct/>
        <w:topLinePunct w:val="0"/>
        <w:autoSpaceDE/>
        <w:autoSpaceDN/>
        <w:bidi w:val="0"/>
        <w:adjustRightInd w:val="0"/>
        <w:snapToGrid w:val="0"/>
        <w:spacing w:beforeAutospacing="0" w:line="360" w:lineRule="auto"/>
        <w:ind w:firstLine="480" w:firstLineChars="200"/>
        <w:jc w:val="left"/>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（2）维修材料管理费率是指材料实际购进价格和销售价格的差价与材料实际购进价格(以购进发票作为依据)之比，甲方按照“维修材料费＝维修材料进货价×（1＋维修材料管理费率）”与乙方结算维修材料费。</w:t>
      </w:r>
    </w:p>
    <w:p w14:paraId="2C60138E">
      <w:pPr>
        <w:keepNext w:val="0"/>
        <w:keepLines w:val="0"/>
        <w:pageBreakBefore w:val="0"/>
        <w:widowControl w:val="0"/>
        <w:kinsoku/>
        <w:wordWrap/>
        <w:overflowPunct/>
        <w:topLinePunct w:val="0"/>
        <w:autoSpaceDE/>
        <w:autoSpaceDN/>
        <w:bidi w:val="0"/>
        <w:adjustRightInd w:val="0"/>
        <w:snapToGrid w:val="0"/>
        <w:spacing w:beforeAutospacing="0" w:line="360" w:lineRule="auto"/>
        <w:ind w:firstLine="480" w:firstLineChars="200"/>
        <w:jc w:val="left"/>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（3）甲方将不定期对乙方进行抽查，一旦发现乙方的维修材料进货价虚高，将按发生金额的3倍作为违约金处罚处理。</w:t>
      </w:r>
    </w:p>
    <w:p w14:paraId="42271A97">
      <w:pPr>
        <w:keepNext w:val="0"/>
        <w:keepLines w:val="0"/>
        <w:pageBreakBefore w:val="0"/>
        <w:widowControl w:val="0"/>
        <w:kinsoku/>
        <w:wordWrap/>
        <w:overflowPunct/>
        <w:topLinePunct w:val="0"/>
        <w:autoSpaceDE/>
        <w:autoSpaceDN/>
        <w:bidi w:val="0"/>
        <w:adjustRightInd w:val="0"/>
        <w:snapToGrid w:val="0"/>
        <w:spacing w:beforeAutospacing="0" w:line="360" w:lineRule="auto"/>
        <w:ind w:firstLine="480" w:firstLineChars="200"/>
        <w:jc w:val="left"/>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（4）维修材料管理费率为</w:t>
      </w:r>
      <w:r>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szCs w:val="24"/>
          <w:highlight w:val="none"/>
          <w:lang w:val="en-US" w:eastAsia="zh-CN"/>
          <w14:textFill>
            <w14:solidFill>
              <w14:schemeClr w14:val="tx1"/>
            </w14:solidFill>
          </w14:textFill>
        </w:rPr>
        <w:t>%。</w:t>
      </w:r>
    </w:p>
    <w:p w14:paraId="69DD02B5">
      <w:pPr>
        <w:keepNext w:val="0"/>
        <w:keepLines w:val="0"/>
        <w:pageBreakBefore w:val="0"/>
        <w:widowControl w:val="0"/>
        <w:kinsoku/>
        <w:wordWrap/>
        <w:overflowPunct/>
        <w:topLinePunct w:val="0"/>
        <w:autoSpaceDE/>
        <w:autoSpaceDN/>
        <w:bidi w:val="0"/>
        <w:adjustRightInd w:val="0"/>
        <w:snapToGrid w:val="0"/>
        <w:spacing w:beforeAutospacing="0" w:line="360" w:lineRule="auto"/>
        <w:ind w:firstLine="480" w:firstLineChars="200"/>
        <w:jc w:val="left"/>
        <w:textAlignment w:val="auto"/>
        <w:rPr>
          <w:rFonts w:hint="default"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乙方提交的维修费总金额、人工费、维修材料费均应为含税价。</w:t>
      </w:r>
    </w:p>
    <w:p w14:paraId="4A6131F7">
      <w:pPr>
        <w:keepNext w:val="0"/>
        <w:keepLines w:val="0"/>
        <w:pageBreakBefore w:val="0"/>
        <w:widowControl w:val="0"/>
        <w:kinsoku/>
        <w:wordWrap/>
        <w:overflowPunct/>
        <w:topLinePunct w:val="0"/>
        <w:autoSpaceDE/>
        <w:autoSpaceDN/>
        <w:bidi w:val="0"/>
        <w:adjustRightInd w:val="0"/>
        <w:snapToGrid w:val="0"/>
        <w:spacing w:beforeAutospacing="0" w:line="360" w:lineRule="auto"/>
        <w:ind w:firstLine="480" w:firstLineChars="200"/>
        <w:jc w:val="left"/>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四、结算方式</w:t>
      </w:r>
    </w:p>
    <w:p w14:paraId="715CF17C">
      <w:pPr>
        <w:keepNext w:val="0"/>
        <w:keepLines w:val="0"/>
        <w:pageBreakBefore w:val="0"/>
        <w:widowControl w:val="0"/>
        <w:kinsoku/>
        <w:wordWrap/>
        <w:overflowPunct/>
        <w:topLinePunct w:val="0"/>
        <w:autoSpaceDE/>
        <w:autoSpaceDN/>
        <w:bidi w:val="0"/>
        <w:adjustRightInd w:val="0"/>
        <w:snapToGrid w:val="0"/>
        <w:spacing w:beforeAutospacing="0" w:line="360" w:lineRule="auto"/>
        <w:ind w:firstLine="480" w:firstLineChars="200"/>
        <w:jc w:val="left"/>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1.对于无相应标准的特殊结构作业项目或在交通事故中损坏较严重的车辆维修项目，维修费用经车辆保险公司或甲方鉴定后，按实结算。</w:t>
      </w:r>
    </w:p>
    <w:p w14:paraId="4FF34E28">
      <w:pPr>
        <w:keepNext w:val="0"/>
        <w:keepLines w:val="0"/>
        <w:pageBreakBefore w:val="0"/>
        <w:widowControl w:val="0"/>
        <w:kinsoku/>
        <w:wordWrap/>
        <w:overflowPunct/>
        <w:topLinePunct w:val="0"/>
        <w:autoSpaceDE/>
        <w:autoSpaceDN/>
        <w:bidi w:val="0"/>
        <w:adjustRightInd w:val="0"/>
        <w:snapToGrid w:val="0"/>
        <w:spacing w:beforeAutospacing="0" w:line="360" w:lineRule="auto"/>
        <w:ind w:firstLine="480" w:firstLineChars="200"/>
        <w:jc w:val="left"/>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2.甲方以月结方式向乙方进行结算，乙方向甲方提交上月完成并通过验收的项目的费用结算文件。对于满足上述约定支付条件的，经甲方核对无误后，甲方原则上自收到发票后30日内向乙方支付费用款项。乙方不开具发票的，甲方有权顺延支付。</w:t>
      </w:r>
    </w:p>
    <w:p w14:paraId="71A0DE0A">
      <w:pPr>
        <w:keepNext w:val="0"/>
        <w:keepLines w:val="0"/>
        <w:pageBreakBefore w:val="0"/>
        <w:widowControl w:val="0"/>
        <w:kinsoku/>
        <w:wordWrap/>
        <w:overflowPunct/>
        <w:topLinePunct w:val="0"/>
        <w:autoSpaceDE/>
        <w:autoSpaceDN/>
        <w:bidi w:val="0"/>
        <w:adjustRightInd w:val="0"/>
        <w:snapToGrid w:val="0"/>
        <w:spacing w:beforeAutospacing="0" w:line="360" w:lineRule="auto"/>
        <w:ind w:firstLine="480" w:firstLineChars="200"/>
        <w:jc w:val="left"/>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3.结算时，如乙方需按本合同约定向甲方支付违约金或赔偿损失的，甲方有权在结算款中直接扣除乙方的违约金或赔偿款。</w:t>
      </w:r>
    </w:p>
    <w:p w14:paraId="163E6C74">
      <w:pPr>
        <w:keepNext w:val="0"/>
        <w:keepLines w:val="0"/>
        <w:pageBreakBefore w:val="0"/>
        <w:widowControl w:val="0"/>
        <w:kinsoku/>
        <w:wordWrap/>
        <w:overflowPunct/>
        <w:topLinePunct w:val="0"/>
        <w:autoSpaceDE/>
        <w:autoSpaceDN/>
        <w:bidi w:val="0"/>
        <w:adjustRightInd w:val="0"/>
        <w:snapToGrid w:val="0"/>
        <w:spacing w:beforeAutospacing="0" w:line="360" w:lineRule="auto"/>
        <w:ind w:firstLine="480" w:firstLineChars="200"/>
        <w:jc w:val="left"/>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五、服务要求</w:t>
      </w:r>
    </w:p>
    <w:p w14:paraId="62D005D5">
      <w:pPr>
        <w:keepNext w:val="0"/>
        <w:keepLines w:val="0"/>
        <w:pageBreakBefore w:val="0"/>
        <w:widowControl w:val="0"/>
        <w:kinsoku/>
        <w:wordWrap/>
        <w:overflowPunct/>
        <w:topLinePunct w:val="0"/>
        <w:autoSpaceDE/>
        <w:autoSpaceDN/>
        <w:bidi w:val="0"/>
        <w:adjustRightInd w:val="0"/>
        <w:snapToGrid w:val="0"/>
        <w:spacing w:beforeAutospacing="0" w:line="360" w:lineRule="auto"/>
        <w:ind w:firstLine="480" w:firstLineChars="200"/>
        <w:jc w:val="left"/>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1．乙方应保证在要求时间内完成甲方指定的公务车辆的维修、保养作业,所有服务内容须符合国家现行标准、行业操作规范及合同等相关文件的要求。所有维修车辆竣工出厂，同时须达到《机动车运行安全技术条件》（GB7258-2017）等国家安全技术标准及机动车维修行业相关质量标准，确保车辆安全合规运行。</w:t>
      </w:r>
    </w:p>
    <w:p w14:paraId="52F4FBE1">
      <w:pPr>
        <w:keepNext w:val="0"/>
        <w:keepLines w:val="0"/>
        <w:pageBreakBefore w:val="0"/>
        <w:widowControl w:val="0"/>
        <w:kinsoku/>
        <w:wordWrap/>
        <w:overflowPunct/>
        <w:topLinePunct w:val="0"/>
        <w:autoSpaceDE/>
        <w:autoSpaceDN/>
        <w:bidi w:val="0"/>
        <w:adjustRightInd w:val="0"/>
        <w:snapToGrid w:val="0"/>
        <w:spacing w:beforeAutospacing="0" w:line="360" w:lineRule="auto"/>
        <w:ind w:firstLine="480" w:firstLineChars="200"/>
        <w:jc w:val="left"/>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2．乙方对甲方所托修的车辆进行详细的登记和检验，妥善保管车辆原有附属物品（如：音响、随车工具等）负责保管，严禁擅自使用车辆及车载物品，保持车内整洁卫生。车辆贵重物品须由随车司机自行保管。自车辆移交乙方后至甲方验收前，该车辆所发生车辆发生的质量故障、意外事故及产生的全部损失、赔偿责任，均由乙方全权承担。</w:t>
      </w:r>
    </w:p>
    <w:p w14:paraId="5237D604">
      <w:pPr>
        <w:keepNext w:val="0"/>
        <w:keepLines w:val="0"/>
        <w:pageBreakBefore w:val="0"/>
        <w:widowControl w:val="0"/>
        <w:kinsoku/>
        <w:wordWrap/>
        <w:overflowPunct/>
        <w:topLinePunct w:val="0"/>
        <w:autoSpaceDE/>
        <w:autoSpaceDN/>
        <w:bidi w:val="0"/>
        <w:adjustRightInd w:val="0"/>
        <w:snapToGrid w:val="0"/>
        <w:spacing w:beforeAutospacing="0" w:line="360" w:lineRule="auto"/>
        <w:ind w:firstLine="480" w:firstLineChars="200"/>
        <w:jc w:val="left"/>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3．车辆维修前，乙方须对托修车辆开展全面初步诊断，明确具体维修项目。乙方编制维修报价单，清晰列明维修项目、作业内容、配件来源、配件规格、服务价格、维修工期、总费用等详细信息，主动向甲方逐项说明，充分征求甲方的意见，待甲方确认后方可开展维修作业，确保甲方对维修内容及细节的知情权。未经甲方确认的维修项目，甲方有权拒绝支付相关费用。</w:t>
      </w:r>
    </w:p>
    <w:p w14:paraId="681ADF58">
      <w:pPr>
        <w:keepNext w:val="0"/>
        <w:keepLines w:val="0"/>
        <w:pageBreakBefore w:val="0"/>
        <w:widowControl w:val="0"/>
        <w:kinsoku/>
        <w:wordWrap/>
        <w:overflowPunct/>
        <w:topLinePunct w:val="0"/>
        <w:autoSpaceDE/>
        <w:autoSpaceDN/>
        <w:bidi w:val="0"/>
        <w:adjustRightInd w:val="0"/>
        <w:snapToGrid w:val="0"/>
        <w:spacing w:beforeAutospacing="0" w:line="360" w:lineRule="auto"/>
        <w:ind w:firstLine="480" w:firstLineChars="200"/>
        <w:jc w:val="left"/>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4．维修作业过程中，若发现原报价单未列明的刚需维修项目，乙方须在维修作业前第一时间告知甲方，详细说明故障情况、新增项目必要性、作业方案、增补费用及工期变更等信息，征得甲方同意并完成报价单增补备案后方可开展实施维修，严禁未经甲方确认擅自增项维修、私自加价收费。</w:t>
      </w:r>
    </w:p>
    <w:p w14:paraId="68B9181F">
      <w:pPr>
        <w:keepNext w:val="0"/>
        <w:keepLines w:val="0"/>
        <w:pageBreakBefore w:val="0"/>
        <w:widowControl w:val="0"/>
        <w:kinsoku/>
        <w:wordWrap/>
        <w:overflowPunct/>
        <w:topLinePunct w:val="0"/>
        <w:autoSpaceDE/>
        <w:autoSpaceDN/>
        <w:bidi w:val="0"/>
        <w:adjustRightInd w:val="0"/>
        <w:snapToGrid w:val="0"/>
        <w:spacing w:beforeAutospacing="0" w:line="360" w:lineRule="auto"/>
        <w:ind w:firstLine="480" w:firstLineChars="200"/>
        <w:jc w:val="left"/>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5．若甲方的故障车辆不能送到厂维修，乙方须为甲方提供外出抢修和广州市行政区域范围内24小时无偿拖车、道路救援服务。</w:t>
      </w:r>
    </w:p>
    <w:p w14:paraId="0233628B">
      <w:pPr>
        <w:keepNext w:val="0"/>
        <w:keepLines w:val="0"/>
        <w:pageBreakBefore w:val="0"/>
        <w:widowControl w:val="0"/>
        <w:kinsoku/>
        <w:wordWrap/>
        <w:overflowPunct/>
        <w:topLinePunct w:val="0"/>
        <w:autoSpaceDE/>
        <w:autoSpaceDN/>
        <w:bidi w:val="0"/>
        <w:adjustRightInd w:val="0"/>
        <w:snapToGrid w:val="0"/>
        <w:spacing w:beforeAutospacing="0" w:line="360" w:lineRule="auto"/>
        <w:ind w:firstLine="480" w:firstLineChars="200"/>
        <w:jc w:val="left"/>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6．乙方须为甲方提供专属优先服务，不得以任何理由推诿、拒绝服务，不得降低维修、保养服务质量。严格按照响应文件和合同约定保证维修质量，并在承诺的维修期限内完成车辆维修工作，按期完成车辆交付。若因特殊情况无法按时交车，必须提前主动与甲方沟通，说明原因并征得甲方同意。</w:t>
      </w:r>
    </w:p>
    <w:p w14:paraId="1C7B1964">
      <w:pPr>
        <w:keepNext w:val="0"/>
        <w:keepLines w:val="0"/>
        <w:pageBreakBefore w:val="0"/>
        <w:widowControl w:val="0"/>
        <w:kinsoku/>
        <w:wordWrap/>
        <w:overflowPunct/>
        <w:topLinePunct w:val="0"/>
        <w:autoSpaceDE/>
        <w:autoSpaceDN/>
        <w:bidi w:val="0"/>
        <w:adjustRightInd w:val="0"/>
        <w:snapToGrid w:val="0"/>
        <w:spacing w:beforeAutospacing="0" w:line="360" w:lineRule="auto"/>
        <w:ind w:firstLine="480" w:firstLineChars="200"/>
        <w:jc w:val="left"/>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7．为保障维修质量，乙方须全部使用质量合格的零配件（包含经甲方同意使用的原厂及非原厂零配件），所有配件严格执行对应质保期限，明确质保范围。配件更换实行以旧换新制度，更换新件时须主动告知甲方配件类型（原厂/副厂），换下旧件统一归集库房、标注车辆及维修信息，由甲方统一回收处置。</w:t>
      </w:r>
    </w:p>
    <w:p w14:paraId="6908DD5A">
      <w:pPr>
        <w:keepNext w:val="0"/>
        <w:keepLines w:val="0"/>
        <w:pageBreakBefore w:val="0"/>
        <w:widowControl w:val="0"/>
        <w:kinsoku/>
        <w:wordWrap/>
        <w:overflowPunct/>
        <w:topLinePunct w:val="0"/>
        <w:autoSpaceDE/>
        <w:autoSpaceDN/>
        <w:bidi w:val="0"/>
        <w:adjustRightInd w:val="0"/>
        <w:snapToGrid w:val="0"/>
        <w:spacing w:beforeAutospacing="0" w:line="360" w:lineRule="auto"/>
        <w:ind w:firstLine="480" w:firstLineChars="200"/>
        <w:jc w:val="left"/>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8.场地设施服务要求：</w:t>
      </w:r>
    </w:p>
    <w:p w14:paraId="5B786E09">
      <w:pPr>
        <w:keepNext w:val="0"/>
        <w:keepLines w:val="0"/>
        <w:pageBreakBefore w:val="0"/>
        <w:widowControl w:val="0"/>
        <w:kinsoku/>
        <w:wordWrap/>
        <w:overflowPunct/>
        <w:topLinePunct w:val="0"/>
        <w:autoSpaceDE/>
        <w:autoSpaceDN/>
        <w:bidi w:val="0"/>
        <w:adjustRightInd w:val="0"/>
        <w:snapToGrid w:val="0"/>
        <w:spacing w:beforeAutospacing="0" w:line="360" w:lineRule="auto"/>
        <w:ind w:firstLine="480" w:firstLineChars="200"/>
        <w:jc w:val="left"/>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（1）定点维修场地需具备各类机动车维修作业的专业技术能力和配套场地条件，可承接甲方全品类车辆（含救护车）维保、维修业务。</w:t>
      </w:r>
    </w:p>
    <w:p w14:paraId="0E8E0682">
      <w:pPr>
        <w:keepNext w:val="0"/>
        <w:keepLines w:val="0"/>
        <w:pageBreakBefore w:val="0"/>
        <w:widowControl w:val="0"/>
        <w:kinsoku/>
        <w:wordWrap/>
        <w:overflowPunct/>
        <w:topLinePunct w:val="0"/>
        <w:autoSpaceDE/>
        <w:autoSpaceDN/>
        <w:bidi w:val="0"/>
        <w:adjustRightInd w:val="0"/>
        <w:snapToGrid w:val="0"/>
        <w:spacing w:beforeAutospacing="0" w:line="360" w:lineRule="auto"/>
        <w:ind w:firstLine="480" w:firstLineChars="200"/>
        <w:jc w:val="left"/>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（2）维修场地符合国家行业标准，交通便利，设置清晰、规范的场地指示标识。</w:t>
      </w:r>
    </w:p>
    <w:p w14:paraId="061298F3">
      <w:pPr>
        <w:keepNext w:val="0"/>
        <w:keepLines w:val="0"/>
        <w:pageBreakBefore w:val="0"/>
        <w:widowControl w:val="0"/>
        <w:kinsoku/>
        <w:wordWrap/>
        <w:overflowPunct/>
        <w:topLinePunct w:val="0"/>
        <w:autoSpaceDE/>
        <w:autoSpaceDN/>
        <w:bidi w:val="0"/>
        <w:adjustRightInd w:val="0"/>
        <w:snapToGrid w:val="0"/>
        <w:spacing w:beforeAutospacing="0" w:line="360" w:lineRule="auto"/>
        <w:ind w:firstLine="480" w:firstLineChars="200"/>
        <w:jc w:val="left"/>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（3）维修车间布局科学合理，设施设备完好，各维修工位标识清晰、分区明确。</w:t>
      </w:r>
    </w:p>
    <w:p w14:paraId="688D7499">
      <w:pPr>
        <w:keepNext w:val="0"/>
        <w:keepLines w:val="0"/>
        <w:pageBreakBefore w:val="0"/>
        <w:widowControl w:val="0"/>
        <w:kinsoku/>
        <w:wordWrap/>
        <w:overflowPunct/>
        <w:topLinePunct w:val="0"/>
        <w:autoSpaceDE/>
        <w:autoSpaceDN/>
        <w:bidi w:val="0"/>
        <w:adjustRightInd w:val="0"/>
        <w:snapToGrid w:val="0"/>
        <w:spacing w:beforeAutospacing="0" w:line="360" w:lineRule="auto"/>
        <w:ind w:firstLine="480" w:firstLineChars="200"/>
        <w:jc w:val="left"/>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（4）场地公示资质证书、从业人员资格证明、营业时间等信息。</w:t>
      </w:r>
    </w:p>
    <w:p w14:paraId="3156CD13">
      <w:pPr>
        <w:keepNext w:val="0"/>
        <w:keepLines w:val="0"/>
        <w:pageBreakBefore w:val="0"/>
        <w:widowControl w:val="0"/>
        <w:kinsoku/>
        <w:wordWrap/>
        <w:overflowPunct/>
        <w:topLinePunct w:val="0"/>
        <w:autoSpaceDE/>
        <w:autoSpaceDN/>
        <w:bidi w:val="0"/>
        <w:adjustRightInd w:val="0"/>
        <w:snapToGrid w:val="0"/>
        <w:spacing w:beforeAutospacing="0" w:line="360" w:lineRule="auto"/>
        <w:ind w:firstLine="480" w:firstLineChars="200"/>
        <w:jc w:val="left"/>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9.因甲方单位工作的特殊性，车辆必须能保障紧急出车等应急响应任务；此外，考虑到甲方个别车型的数量较少，但使用频率高，容易出现车辆异常的问题，乙方也须保障该类车辆能及时、快速响应应急事件等，故本项目对车辆维修的响应速度要求高，乙方需综合考虑各种应急情况，能够及时、高效地派遣专业应急服务人员。应急服务人员应具备机动车检测维修相关的职业技能等级证书，具备专业实操能力，可快速、高质量完成应急维修作业，确保能高质量地提供车辆维修服务，保障甲方顺利及时开展工作。</w:t>
      </w:r>
    </w:p>
    <w:p w14:paraId="4ED9C2D7">
      <w:pPr>
        <w:keepNext w:val="0"/>
        <w:keepLines w:val="0"/>
        <w:pageBreakBefore w:val="0"/>
        <w:widowControl w:val="0"/>
        <w:kinsoku/>
        <w:wordWrap/>
        <w:overflowPunct/>
        <w:topLinePunct w:val="0"/>
        <w:autoSpaceDE/>
        <w:autoSpaceDN/>
        <w:bidi w:val="0"/>
        <w:adjustRightInd w:val="0"/>
        <w:snapToGrid w:val="0"/>
        <w:spacing w:beforeAutospacing="0" w:line="360" w:lineRule="auto"/>
        <w:ind w:firstLine="480" w:firstLineChars="200"/>
        <w:jc w:val="left"/>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10．乙方不得以任何理由私自动用甲方留厂检修车辆，未经甲方允许，不得擅自将车辆开出厂区试车或挪作他用，由此造成的一切损失及风险由乙方负责。</w:t>
      </w:r>
    </w:p>
    <w:p w14:paraId="068658B5">
      <w:pPr>
        <w:keepNext w:val="0"/>
        <w:keepLines w:val="0"/>
        <w:pageBreakBefore w:val="0"/>
        <w:widowControl w:val="0"/>
        <w:kinsoku/>
        <w:wordWrap/>
        <w:overflowPunct/>
        <w:topLinePunct w:val="0"/>
        <w:autoSpaceDE/>
        <w:autoSpaceDN/>
        <w:bidi w:val="0"/>
        <w:adjustRightInd w:val="0"/>
        <w:snapToGrid w:val="0"/>
        <w:spacing w:beforeAutospacing="0" w:line="360" w:lineRule="auto"/>
        <w:ind w:firstLine="480" w:firstLineChars="200"/>
        <w:jc w:val="left"/>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11．未经甲方书面同意，乙方不得将甲方送修车辆转交第三方厂家维修，否则甲方有权单方终止合同并由成交乙方承担全部违约责任。</w:t>
      </w:r>
    </w:p>
    <w:p w14:paraId="61A2ACAE">
      <w:pPr>
        <w:keepNext w:val="0"/>
        <w:keepLines w:val="0"/>
        <w:pageBreakBefore w:val="0"/>
        <w:widowControl w:val="0"/>
        <w:kinsoku/>
        <w:wordWrap/>
        <w:overflowPunct/>
        <w:topLinePunct w:val="0"/>
        <w:autoSpaceDE/>
        <w:autoSpaceDN/>
        <w:bidi w:val="0"/>
        <w:adjustRightInd w:val="0"/>
        <w:snapToGrid w:val="0"/>
        <w:spacing w:beforeAutospacing="0" w:line="360" w:lineRule="auto"/>
        <w:ind w:firstLine="480" w:firstLineChars="200"/>
        <w:jc w:val="left"/>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12．乙方车辆维修、保养作业必须由具备合格资格的维修技术人员操作。作业全过程保护车辆原有配件、内饰及设备整洁卫生，严格遵守维修工艺标准，保证维修质量。</w:t>
      </w:r>
    </w:p>
    <w:p w14:paraId="56DC56C7">
      <w:pPr>
        <w:keepNext w:val="0"/>
        <w:keepLines w:val="0"/>
        <w:pageBreakBefore w:val="0"/>
        <w:widowControl w:val="0"/>
        <w:kinsoku/>
        <w:wordWrap/>
        <w:overflowPunct/>
        <w:topLinePunct w:val="0"/>
        <w:autoSpaceDE/>
        <w:autoSpaceDN/>
        <w:bidi w:val="0"/>
        <w:adjustRightInd w:val="0"/>
        <w:snapToGrid w:val="0"/>
        <w:spacing w:beforeAutospacing="0" w:line="360" w:lineRule="auto"/>
        <w:ind w:firstLine="480" w:firstLineChars="200"/>
        <w:jc w:val="left"/>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13.维修服务应设立应急电话，实行24小时专人值班制度，车辆在广州市范围内途中发生故障需急修的，应及时派员抢修。在规定的时限内完成维修服务（大修7日内，二级维护3日内，一级维护或小修1日内），保障车辆单位用车需要。紧急特殊情况车辆维修保养随到随修，提供上门维修服务。</w:t>
      </w:r>
    </w:p>
    <w:p w14:paraId="776FDB1D">
      <w:pPr>
        <w:keepNext w:val="0"/>
        <w:keepLines w:val="0"/>
        <w:pageBreakBefore w:val="0"/>
        <w:widowControl w:val="0"/>
        <w:kinsoku/>
        <w:wordWrap/>
        <w:overflowPunct/>
        <w:topLinePunct w:val="0"/>
        <w:autoSpaceDE/>
        <w:autoSpaceDN/>
        <w:bidi w:val="0"/>
        <w:adjustRightInd w:val="0"/>
        <w:snapToGrid w:val="0"/>
        <w:spacing w:beforeAutospacing="0" w:line="360" w:lineRule="auto"/>
        <w:ind w:firstLine="480" w:firstLineChars="200"/>
        <w:jc w:val="left"/>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14.乙方应当建立机动车维修档案，并实行档案电子化管理。维修档案应当包括：维修合同（托修单）、维修项目、维修人员及维修结算清单等。对机动车进行二级维护、总成修理、整车修理的，维修档案还应当包括：质量检验单、质量检验人员、竣工出厂合格证（副本）等。甲方可随时查阅、调取、核验全部维修档案资料。</w:t>
      </w:r>
    </w:p>
    <w:p w14:paraId="0A870F47">
      <w:pPr>
        <w:keepNext w:val="0"/>
        <w:keepLines w:val="0"/>
        <w:pageBreakBefore w:val="0"/>
        <w:widowControl w:val="0"/>
        <w:kinsoku/>
        <w:wordWrap/>
        <w:overflowPunct/>
        <w:topLinePunct w:val="0"/>
        <w:autoSpaceDE/>
        <w:autoSpaceDN/>
        <w:bidi w:val="0"/>
        <w:adjustRightInd w:val="0"/>
        <w:snapToGrid w:val="0"/>
        <w:spacing w:beforeAutospacing="0" w:line="360" w:lineRule="auto"/>
        <w:ind w:firstLine="480" w:firstLineChars="200"/>
        <w:jc w:val="left"/>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15.其他要求</w:t>
      </w:r>
    </w:p>
    <w:p w14:paraId="322B74CB">
      <w:pPr>
        <w:keepNext w:val="0"/>
        <w:keepLines w:val="0"/>
        <w:pageBreakBefore w:val="0"/>
        <w:widowControl w:val="0"/>
        <w:kinsoku/>
        <w:wordWrap/>
        <w:overflowPunct/>
        <w:topLinePunct w:val="0"/>
        <w:autoSpaceDE/>
        <w:autoSpaceDN/>
        <w:bidi w:val="0"/>
        <w:adjustRightInd w:val="0"/>
        <w:snapToGrid w:val="0"/>
        <w:spacing w:beforeAutospacing="0" w:line="360" w:lineRule="auto"/>
        <w:ind w:firstLine="480" w:firstLineChars="200"/>
        <w:jc w:val="left"/>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（1）提供车辆年审待办、车辆配套设备装卸等关联配套服务，已包含在响应报价内。</w:t>
      </w:r>
    </w:p>
    <w:p w14:paraId="69ABD760">
      <w:pPr>
        <w:keepNext w:val="0"/>
        <w:keepLines w:val="0"/>
        <w:pageBreakBefore w:val="0"/>
        <w:widowControl w:val="0"/>
        <w:kinsoku/>
        <w:wordWrap/>
        <w:overflowPunct/>
        <w:topLinePunct w:val="0"/>
        <w:autoSpaceDE/>
        <w:autoSpaceDN/>
        <w:bidi w:val="0"/>
        <w:adjustRightInd w:val="0"/>
        <w:snapToGrid w:val="0"/>
        <w:spacing w:beforeAutospacing="0" w:line="360" w:lineRule="auto"/>
        <w:ind w:firstLine="480" w:firstLineChars="200"/>
        <w:jc w:val="left"/>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（2）车辆维修竣工出厂后，若出现同类故障、维修质量问题或返修隐患，乙方须对车辆再次进行检查、返修，不收取任何检查及维修费用。</w:t>
      </w:r>
    </w:p>
    <w:p w14:paraId="5714C9B1">
      <w:pPr>
        <w:keepNext w:val="0"/>
        <w:keepLines w:val="0"/>
        <w:pageBreakBefore w:val="0"/>
        <w:widowControl w:val="0"/>
        <w:numPr>
          <w:ilvl w:val="0"/>
          <w:numId w:val="10"/>
        </w:numPr>
        <w:kinsoku/>
        <w:wordWrap/>
        <w:overflowPunct/>
        <w:topLinePunct w:val="0"/>
        <w:autoSpaceDE/>
        <w:autoSpaceDN/>
        <w:bidi w:val="0"/>
        <w:adjustRightInd w:val="0"/>
        <w:snapToGrid w:val="0"/>
        <w:spacing w:beforeAutospacing="0" w:line="360" w:lineRule="auto"/>
        <w:ind w:firstLine="480" w:firstLineChars="200"/>
        <w:jc w:val="left"/>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建立车辆维修回访制度，定期对已维保、维修车辆进行回访，跟踪车辆运行状态，及时排查潜在隐患，保障车辆安全稳定行驶。</w:t>
      </w:r>
    </w:p>
    <w:p w14:paraId="423D088B">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360" w:lineRule="auto"/>
        <w:ind w:firstLine="480" w:firstLineChars="200"/>
        <w:jc w:val="left"/>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六、质量要求及质量保证期</w:t>
      </w:r>
    </w:p>
    <w:p w14:paraId="704E4578">
      <w:pPr>
        <w:keepNext w:val="0"/>
        <w:keepLines w:val="0"/>
        <w:pageBreakBefore w:val="0"/>
        <w:widowControl w:val="0"/>
        <w:kinsoku/>
        <w:wordWrap/>
        <w:overflowPunct/>
        <w:topLinePunct w:val="0"/>
        <w:autoSpaceDE/>
        <w:autoSpaceDN/>
        <w:bidi w:val="0"/>
        <w:adjustRightInd w:val="0"/>
        <w:snapToGrid w:val="0"/>
        <w:spacing w:beforeAutospacing="0" w:line="360" w:lineRule="auto"/>
        <w:ind w:firstLine="480" w:firstLineChars="200"/>
        <w:jc w:val="left"/>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本项目所有车辆维修、保养、检测等服务工作，其技术工艺、作业流程、配件品质、竣工质量均须严格遵守国家、行业现行汽车维修技术标准及相关管理规范，确保维修质量合规、可靠、可追溯，具体质量要求如下：</w:t>
      </w:r>
    </w:p>
    <w:p w14:paraId="2A84B8BC">
      <w:pPr>
        <w:keepNext w:val="0"/>
        <w:keepLines w:val="0"/>
        <w:pageBreakBefore w:val="0"/>
        <w:widowControl w:val="0"/>
        <w:kinsoku/>
        <w:wordWrap/>
        <w:overflowPunct/>
        <w:topLinePunct w:val="0"/>
        <w:autoSpaceDE/>
        <w:autoSpaceDN/>
        <w:bidi w:val="0"/>
        <w:adjustRightInd w:val="0"/>
        <w:snapToGrid w:val="0"/>
        <w:spacing w:beforeAutospacing="0" w:line="360" w:lineRule="auto"/>
        <w:ind w:firstLine="480" w:firstLineChars="200"/>
        <w:jc w:val="left"/>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1.乙方须严格遵守《广州市机动车维修管理规定》《中华人民共和国交通运输行业标准机动车维修服务规范》（JT/T816）《关于修改&lt;机动车维修管理规定&gt;的决定》（中华人民共和国交通运输部令2023年第14号）等国家、行业、地方现行法律法规及规范性文件要求规范作业，全面落实机动车维修行业管理制度，杜绝违规维保作业。</w:t>
      </w:r>
    </w:p>
    <w:p w14:paraId="558887EE">
      <w:pPr>
        <w:keepNext w:val="0"/>
        <w:keepLines w:val="0"/>
        <w:pageBreakBefore w:val="0"/>
        <w:widowControl w:val="0"/>
        <w:kinsoku/>
        <w:wordWrap/>
        <w:overflowPunct/>
        <w:topLinePunct w:val="0"/>
        <w:autoSpaceDE/>
        <w:autoSpaceDN/>
        <w:bidi w:val="0"/>
        <w:adjustRightInd w:val="0"/>
        <w:snapToGrid w:val="0"/>
        <w:spacing w:beforeAutospacing="0" w:line="360" w:lineRule="auto"/>
        <w:ind w:firstLine="480" w:firstLineChars="200"/>
        <w:jc w:val="left"/>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2.机动车维修实行竣工出厂质量保证期制度，质量保证期不能低于中华人民共和国交通运输部所颁布的“关于修改《机动车维修管理规定》的决定”（中华人民共和国交通运输部令2023年第14号）的标准，即：</w:t>
      </w:r>
    </w:p>
    <w:p w14:paraId="0FF469D2">
      <w:pPr>
        <w:keepNext w:val="0"/>
        <w:keepLines w:val="0"/>
        <w:pageBreakBefore w:val="0"/>
        <w:widowControl w:val="0"/>
        <w:kinsoku/>
        <w:wordWrap/>
        <w:overflowPunct/>
        <w:topLinePunct w:val="0"/>
        <w:autoSpaceDE/>
        <w:autoSpaceDN/>
        <w:bidi w:val="0"/>
        <w:adjustRightInd w:val="0"/>
        <w:snapToGrid w:val="0"/>
        <w:spacing w:beforeAutospacing="0" w:line="360" w:lineRule="auto"/>
        <w:ind w:firstLine="480" w:firstLineChars="200"/>
        <w:jc w:val="left"/>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（1）汽车整车修理或总成修理质量保证期为车辆行驶20000公里或者100日；二级维护质量保证期为车辆行驶5000公里或者30日；一级维护、小修及专项修理质量保证期为车辆行驶2000公里或者10日。</w:t>
      </w:r>
    </w:p>
    <w:p w14:paraId="25475B23">
      <w:pPr>
        <w:keepNext w:val="0"/>
        <w:keepLines w:val="0"/>
        <w:pageBreakBefore w:val="0"/>
        <w:widowControl w:val="0"/>
        <w:kinsoku/>
        <w:wordWrap/>
        <w:overflowPunct/>
        <w:topLinePunct w:val="0"/>
        <w:autoSpaceDE/>
        <w:autoSpaceDN/>
        <w:bidi w:val="0"/>
        <w:adjustRightInd w:val="0"/>
        <w:snapToGrid w:val="0"/>
        <w:spacing w:beforeAutospacing="0" w:line="360" w:lineRule="auto"/>
        <w:ind w:firstLine="480" w:firstLineChars="200"/>
        <w:jc w:val="left"/>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（2）质量保证期中行驶里程和日期指标，以先达到者为准。机动车维修质量保证期，从维修竣工出厂之日起计算。</w:t>
      </w:r>
    </w:p>
    <w:p w14:paraId="33DB3FB1">
      <w:pPr>
        <w:keepNext w:val="0"/>
        <w:keepLines w:val="0"/>
        <w:pageBreakBefore w:val="0"/>
        <w:widowControl w:val="0"/>
        <w:kinsoku/>
        <w:wordWrap/>
        <w:overflowPunct/>
        <w:topLinePunct w:val="0"/>
        <w:autoSpaceDE/>
        <w:autoSpaceDN/>
        <w:bidi w:val="0"/>
        <w:adjustRightInd w:val="0"/>
        <w:snapToGrid w:val="0"/>
        <w:spacing w:beforeAutospacing="0" w:line="360" w:lineRule="auto"/>
        <w:ind w:firstLine="480" w:firstLineChars="200"/>
        <w:jc w:val="left"/>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3）在质量保证期和承诺的质量保证期内，因维修质量原因造成机动车无法正常使用，且乙方在3日内不能或者无法提供因非维修原因而造成机动车无法使用的相关证据的，乙方应当及时无偿返修，不得故意拖延或者无理拒绝。在质量保证期内，机动车因同一故障或维修项目经两次修理仍不能正常使用的，乙方应当负责联系具备资质的第三方维修机构完成维修工作，并承担全部维修费用。</w:t>
      </w:r>
    </w:p>
    <w:p w14:paraId="7571257C">
      <w:pPr>
        <w:keepNext w:val="0"/>
        <w:keepLines w:val="0"/>
        <w:pageBreakBefore w:val="0"/>
        <w:widowControl w:val="0"/>
        <w:kinsoku/>
        <w:wordWrap/>
        <w:overflowPunct/>
        <w:topLinePunct w:val="0"/>
        <w:autoSpaceDE/>
        <w:autoSpaceDN/>
        <w:bidi w:val="0"/>
        <w:adjustRightInd w:val="0"/>
        <w:snapToGrid w:val="0"/>
        <w:spacing w:beforeAutospacing="0" w:line="360" w:lineRule="auto"/>
        <w:ind w:firstLine="480" w:firstLineChars="200"/>
        <w:jc w:val="left"/>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3．乙方需保证维修配件质量。所采用的零部件、耗材等须为全新、未使用产品，符合国家及行业技术标准，具备合法、正规进货溯源渠道，不得使用假冒伪劣产品或以次充好。经甲方同意，可以用替代件或旧件，但乙方必须在材料清单、报价单据中加以注明，否则不得使用替代件或旧件。</w:t>
      </w:r>
    </w:p>
    <w:p w14:paraId="36397553">
      <w:pPr>
        <w:keepNext w:val="0"/>
        <w:keepLines w:val="0"/>
        <w:pageBreakBefore w:val="0"/>
        <w:widowControl w:val="0"/>
        <w:kinsoku/>
        <w:wordWrap/>
        <w:overflowPunct/>
        <w:topLinePunct w:val="0"/>
        <w:autoSpaceDE/>
        <w:autoSpaceDN/>
        <w:bidi w:val="0"/>
        <w:adjustRightInd w:val="0"/>
        <w:snapToGrid w:val="0"/>
        <w:spacing w:beforeAutospacing="0" w:line="360" w:lineRule="auto"/>
        <w:ind w:firstLine="480" w:firstLineChars="200"/>
        <w:jc w:val="left"/>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4.车辆维修作业中更换的各类零部件、配件，质量保证期限要求不低于1年。质量保证期从零件及配件更换、安装、调试正常且车辆整体维修验收合格之日起正式计算。</w:t>
      </w:r>
    </w:p>
    <w:p w14:paraId="6B41C861">
      <w:pPr>
        <w:keepNext w:val="0"/>
        <w:keepLines w:val="0"/>
        <w:pageBreakBefore w:val="0"/>
        <w:widowControl w:val="0"/>
        <w:kinsoku/>
        <w:wordWrap/>
        <w:overflowPunct/>
        <w:topLinePunct w:val="0"/>
        <w:autoSpaceDE/>
        <w:autoSpaceDN/>
        <w:bidi w:val="0"/>
        <w:adjustRightInd w:val="0"/>
        <w:snapToGrid w:val="0"/>
        <w:spacing w:beforeAutospacing="0" w:line="360" w:lineRule="auto"/>
        <w:ind w:firstLine="480" w:firstLineChars="200"/>
        <w:jc w:val="left"/>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5．所有维修车辆出厂时必须达到《机动车运行安全技术条件》GB7258-2017等国家安全技术标准及车辆维修标准。被维修车辆达不到规定的质量标准和技术要求的，返修时不得再计价收费。</w:t>
      </w:r>
    </w:p>
    <w:p w14:paraId="579CC909">
      <w:pPr>
        <w:keepNext w:val="0"/>
        <w:keepLines w:val="0"/>
        <w:pageBreakBefore w:val="0"/>
        <w:widowControl w:val="0"/>
        <w:kinsoku/>
        <w:wordWrap/>
        <w:overflowPunct/>
        <w:topLinePunct w:val="0"/>
        <w:autoSpaceDE/>
        <w:autoSpaceDN/>
        <w:bidi w:val="0"/>
        <w:adjustRightInd w:val="0"/>
        <w:snapToGrid w:val="0"/>
        <w:spacing w:beforeAutospacing="0" w:line="360" w:lineRule="auto"/>
        <w:ind w:firstLine="480" w:firstLineChars="200"/>
        <w:jc w:val="left"/>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6．车辆竣工出厂后，责任保障期限及车辆质量保障标准执行《机动车维修管理规定》（中华人民共和国交通运输部令2023年第14号）及国家有关部门后续颁布的最新修订版本；若最新标准严于本合同约定标准的，以最新标准为准。所有完成维修作业的车辆，出厂前须严格按照车辆完工出厂技术标准开展全面检查与性能检测，维修质量不合格的车辆严禁出厂交付。维修竣工出厂的车辆，在法定及约定质保期内，若出现维修相关问题或故障，全部由乙方承担全部责任，提供无偿保修服务，保修范围包含维修工时、更换材料等全部相关费用。在质量保证期内，若因乙方维修质量问题，导致车辆出现故障、部件损坏或需要返修的，乙方须第一时间完成维修，并全额承担由此给甲方造成的全部直接经济损失。若因乙方维修质量问题，引发车辆异常损毁、机件故障、安全事故等各类问题的，由乙方承担全部责任，负责赔付所有相关损失，承担一切后续处置责任。</w:t>
      </w:r>
    </w:p>
    <w:p w14:paraId="0BF8E786">
      <w:pPr>
        <w:keepNext w:val="0"/>
        <w:keepLines w:val="0"/>
        <w:pageBreakBefore w:val="0"/>
        <w:widowControl w:val="0"/>
        <w:kinsoku/>
        <w:wordWrap/>
        <w:overflowPunct/>
        <w:topLinePunct w:val="0"/>
        <w:autoSpaceDE/>
        <w:autoSpaceDN/>
        <w:bidi w:val="0"/>
        <w:adjustRightInd w:val="0"/>
        <w:snapToGrid w:val="0"/>
        <w:spacing w:beforeAutospacing="0" w:line="360" w:lineRule="auto"/>
        <w:ind w:firstLine="480" w:firstLineChars="200"/>
        <w:jc w:val="left"/>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7．质量保证期内的车辆返修率要控制在5%（含）以内。对维修完毕的车辆，乙方负责该车辆出厂前后的清洁工作并规范建立车辆维修档案（包括用户单位、地址、电话、联系人、车牌号、维修资料等），认真记录车辆维修情况。如超5%的，甲方将发出限期整改通知书，如连续累计返修率超过15%的，甲方有权单方面终止合同。档案需保存完整，随时接受检查。</w:t>
      </w:r>
    </w:p>
    <w:p w14:paraId="1B25D93C">
      <w:pPr>
        <w:keepNext w:val="0"/>
        <w:keepLines w:val="0"/>
        <w:pageBreakBefore w:val="0"/>
        <w:widowControl w:val="0"/>
        <w:kinsoku/>
        <w:wordWrap/>
        <w:overflowPunct/>
        <w:topLinePunct w:val="0"/>
        <w:autoSpaceDE/>
        <w:autoSpaceDN/>
        <w:bidi w:val="0"/>
        <w:adjustRightInd w:val="0"/>
        <w:snapToGrid w:val="0"/>
        <w:spacing w:beforeAutospacing="0" w:line="360" w:lineRule="auto"/>
        <w:ind w:firstLine="480" w:firstLineChars="200"/>
        <w:jc w:val="left"/>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8.乙方需按甲方要求出具车辆故障检测报告及报价。若发生单项维修预估费用达到3.5万元及以上的，甲方有权另行选择第三方维修供应商比价维修，该费用不计入本项目合同额度。同时乙方须无偿提供相关技术资料、配合移交，不得收取检测评估费用，严禁拆分维修项目规避本约定。如乙方拒不配合，视为违约，甲方有权终止合同。</w:t>
      </w:r>
    </w:p>
    <w:p w14:paraId="2FB79AB0">
      <w:pPr>
        <w:keepNext w:val="0"/>
        <w:keepLines w:val="0"/>
        <w:pageBreakBefore w:val="0"/>
        <w:widowControl w:val="0"/>
        <w:kinsoku/>
        <w:wordWrap/>
        <w:overflowPunct/>
        <w:topLinePunct w:val="0"/>
        <w:autoSpaceDE/>
        <w:autoSpaceDN/>
        <w:bidi w:val="0"/>
        <w:adjustRightInd w:val="0"/>
        <w:snapToGrid w:val="0"/>
        <w:spacing w:beforeAutospacing="0" w:line="360" w:lineRule="auto"/>
        <w:ind w:firstLine="480" w:firstLineChars="200"/>
        <w:jc w:val="left"/>
        <w:textAlignment w:val="auto"/>
        <w:rPr>
          <w:rFonts w:hint="eastAsia" w:ascii="仿宋" w:hAnsi="仿宋" w:eastAsia="仿宋" w:cs="仿宋"/>
          <w:b w:val="0"/>
          <w:bCs/>
          <w:sz w:val="24"/>
          <w:szCs w:val="32"/>
          <w:highlight w:val="none"/>
          <w:lang w:val="en-US" w:eastAsia="zh-CN"/>
        </w:rPr>
      </w:pPr>
      <w:r>
        <w:rPr>
          <w:rFonts w:hint="eastAsia" w:ascii="仿宋" w:hAnsi="仿宋" w:eastAsia="仿宋" w:cs="仿宋"/>
          <w:b w:val="0"/>
          <w:bCs/>
          <w:sz w:val="24"/>
          <w:szCs w:val="32"/>
          <w:highlight w:val="none"/>
          <w:lang w:val="en-US" w:eastAsia="zh-CN"/>
        </w:rPr>
        <w:t>七、考核要求</w:t>
      </w:r>
    </w:p>
    <w:p w14:paraId="673CECB6">
      <w:pPr>
        <w:keepNext w:val="0"/>
        <w:keepLines w:val="0"/>
        <w:pageBreakBefore w:val="0"/>
        <w:widowControl w:val="0"/>
        <w:kinsoku/>
        <w:wordWrap/>
        <w:overflowPunct/>
        <w:topLinePunct w:val="0"/>
        <w:autoSpaceDE/>
        <w:autoSpaceDN/>
        <w:bidi w:val="0"/>
        <w:adjustRightInd w:val="0"/>
        <w:snapToGrid w:val="0"/>
        <w:spacing w:beforeAutospacing="0" w:line="360" w:lineRule="auto"/>
        <w:ind w:firstLine="480" w:firstLineChars="200"/>
        <w:jc w:val="left"/>
        <w:textAlignment w:val="auto"/>
        <w:rPr>
          <w:rFonts w:hint="eastAsia" w:ascii="仿宋" w:hAnsi="仿宋" w:eastAsia="仿宋" w:cs="仿宋"/>
          <w:b w:val="0"/>
          <w:bCs/>
          <w:sz w:val="24"/>
          <w:szCs w:val="32"/>
          <w:highlight w:val="none"/>
          <w:lang w:val="en-US" w:eastAsia="zh-CN"/>
        </w:rPr>
      </w:pPr>
      <w:r>
        <w:rPr>
          <w:rFonts w:hint="eastAsia" w:ascii="仿宋" w:hAnsi="仿宋" w:eastAsia="仿宋" w:cs="仿宋"/>
          <w:b w:val="0"/>
          <w:bCs/>
          <w:sz w:val="24"/>
          <w:szCs w:val="32"/>
          <w:highlight w:val="none"/>
          <w:lang w:val="en-US" w:eastAsia="zh-CN"/>
        </w:rPr>
        <w:t>乙方必须服从甲方实施的《中山大学孙逸仙纪念医院车辆维修保养服务商月度考核表》（以下统称“考核表”）及相关评分准则。</w:t>
      </w:r>
    </w:p>
    <w:p w14:paraId="750CE221">
      <w:pPr>
        <w:ind w:firstLine="482" w:firstLineChars="200"/>
        <w:jc w:val="center"/>
        <w:rPr>
          <w:rFonts w:hint="eastAsia" w:ascii="仿宋" w:hAnsi="仿宋" w:eastAsia="仿宋" w:cs="仿宋"/>
          <w:b/>
          <w:sz w:val="24"/>
          <w:szCs w:val="32"/>
          <w:highlight w:val="none"/>
          <w:lang w:val="en-US" w:eastAsia="zh-CN"/>
        </w:rPr>
      </w:pPr>
      <w:r>
        <w:rPr>
          <w:rFonts w:hint="eastAsia" w:ascii="仿宋" w:hAnsi="仿宋" w:eastAsia="仿宋" w:cs="仿宋"/>
          <w:b/>
          <w:sz w:val="24"/>
          <w:szCs w:val="32"/>
          <w:highlight w:val="none"/>
          <w:lang w:val="en-US" w:eastAsia="zh-CN"/>
        </w:rPr>
        <w:t>《中山大学孙逸仙纪念医院车辆维修保养服务商月度考核表》</w:t>
      </w:r>
    </w:p>
    <w:tbl>
      <w:tblPr>
        <w:tblStyle w:val="18"/>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1537"/>
        <w:gridCol w:w="925"/>
        <w:gridCol w:w="5293"/>
        <w:gridCol w:w="743"/>
      </w:tblGrid>
      <w:tr w14:paraId="6290D4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Header/>
        </w:trPr>
        <w:tc>
          <w:tcPr>
            <w:tcW w:w="905"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2E236803">
            <w:pPr>
              <w:keepNext w:val="0"/>
              <w:keepLines w:val="0"/>
              <w:widowControl/>
              <w:suppressLineNumbers w:val="0"/>
              <w:jc w:val="center"/>
              <w:rPr>
                <w:rFonts w:hint="eastAsia" w:ascii="仿宋" w:hAnsi="仿宋" w:eastAsia="仿宋" w:cs="仿宋"/>
                <w:b/>
                <w:bCs/>
                <w:sz w:val="24"/>
                <w:szCs w:val="24"/>
              </w:rPr>
            </w:pPr>
            <w:r>
              <w:rPr>
                <w:rFonts w:hint="eastAsia" w:ascii="仿宋" w:hAnsi="仿宋" w:eastAsia="仿宋" w:cs="仿宋"/>
                <w:b/>
                <w:bCs/>
                <w:kern w:val="0"/>
                <w:sz w:val="24"/>
                <w:szCs w:val="24"/>
                <w:lang w:val="en-US" w:eastAsia="zh-CN" w:bidi="ar"/>
              </w:rPr>
              <w:t>考核项目</w:t>
            </w:r>
          </w:p>
        </w:tc>
        <w:tc>
          <w:tcPr>
            <w:tcW w:w="544"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29D6FC2C">
            <w:pPr>
              <w:keepNext w:val="0"/>
              <w:keepLines w:val="0"/>
              <w:widowControl/>
              <w:suppressLineNumbers w:val="0"/>
              <w:jc w:val="center"/>
              <w:rPr>
                <w:rFonts w:hint="eastAsia" w:ascii="仿宋" w:hAnsi="仿宋" w:eastAsia="仿宋" w:cs="仿宋"/>
                <w:b/>
                <w:bCs/>
                <w:sz w:val="24"/>
                <w:szCs w:val="24"/>
              </w:rPr>
            </w:pPr>
            <w:r>
              <w:rPr>
                <w:rFonts w:hint="eastAsia" w:ascii="仿宋" w:hAnsi="仿宋" w:eastAsia="仿宋" w:cs="仿宋"/>
                <w:b/>
                <w:bCs/>
                <w:kern w:val="0"/>
                <w:sz w:val="24"/>
                <w:szCs w:val="24"/>
                <w:lang w:val="en-US" w:eastAsia="zh-CN" w:bidi="ar"/>
              </w:rPr>
              <w:t>分值</w:t>
            </w:r>
          </w:p>
        </w:tc>
        <w:tc>
          <w:tcPr>
            <w:tcW w:w="3114"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16DFE58C">
            <w:pPr>
              <w:keepNext w:val="0"/>
              <w:keepLines w:val="0"/>
              <w:widowControl/>
              <w:suppressLineNumbers w:val="0"/>
              <w:jc w:val="center"/>
              <w:rPr>
                <w:rFonts w:hint="eastAsia" w:ascii="仿宋" w:hAnsi="仿宋" w:eastAsia="仿宋" w:cs="仿宋"/>
                <w:b/>
                <w:bCs/>
                <w:sz w:val="24"/>
                <w:szCs w:val="24"/>
              </w:rPr>
            </w:pPr>
            <w:r>
              <w:rPr>
                <w:rFonts w:hint="eastAsia" w:ascii="仿宋" w:hAnsi="仿宋" w:eastAsia="仿宋" w:cs="仿宋"/>
                <w:b/>
                <w:bCs/>
                <w:kern w:val="0"/>
                <w:sz w:val="24"/>
                <w:szCs w:val="24"/>
                <w:lang w:val="en-US" w:eastAsia="zh-CN" w:bidi="ar"/>
              </w:rPr>
              <w:t>考核标准（扣分依据）</w:t>
            </w:r>
          </w:p>
        </w:tc>
        <w:tc>
          <w:tcPr>
            <w:tcW w:w="435"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7AD5BBE3">
            <w:pPr>
              <w:keepNext w:val="0"/>
              <w:keepLines w:val="0"/>
              <w:widowControl/>
              <w:suppressLineNumbers w:val="0"/>
              <w:jc w:val="center"/>
              <w:rPr>
                <w:rFonts w:hint="eastAsia" w:ascii="仿宋" w:hAnsi="仿宋" w:eastAsia="仿宋" w:cs="仿宋"/>
                <w:b/>
                <w:bCs/>
                <w:sz w:val="24"/>
                <w:szCs w:val="24"/>
              </w:rPr>
            </w:pPr>
            <w:r>
              <w:rPr>
                <w:rFonts w:hint="eastAsia" w:ascii="仿宋" w:hAnsi="仿宋" w:eastAsia="仿宋" w:cs="仿宋"/>
                <w:b/>
                <w:bCs/>
                <w:kern w:val="0"/>
                <w:sz w:val="24"/>
                <w:szCs w:val="24"/>
                <w:lang w:val="en-US" w:eastAsia="zh-CN" w:bidi="ar"/>
              </w:rPr>
              <w:t>得分</w:t>
            </w:r>
          </w:p>
        </w:tc>
      </w:tr>
      <w:tr w14:paraId="734AA9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905"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6940959D">
            <w:pPr>
              <w:keepNext w:val="0"/>
              <w:keepLines w:val="0"/>
              <w:widowControl/>
              <w:numPr>
                <w:ilvl w:val="0"/>
                <w:numId w:val="0"/>
              </w:numPr>
              <w:suppressLineNumbers w:val="0"/>
              <w:jc w:val="both"/>
              <w:rPr>
                <w:rFonts w:hint="eastAsia" w:ascii="仿宋" w:hAnsi="仿宋" w:eastAsia="仿宋" w:cs="仿宋"/>
                <w:sz w:val="24"/>
                <w:szCs w:val="24"/>
                <w:lang w:val="en-US"/>
              </w:rPr>
            </w:pPr>
            <w:r>
              <w:rPr>
                <w:rFonts w:hint="eastAsia" w:ascii="仿宋" w:hAnsi="仿宋" w:eastAsia="仿宋" w:cs="仿宋"/>
                <w:kern w:val="0"/>
                <w:sz w:val="24"/>
                <w:szCs w:val="24"/>
                <w:lang w:val="en-US" w:eastAsia="zh-CN" w:bidi="ar"/>
              </w:rPr>
              <w:t>一、应急响应管理</w:t>
            </w:r>
          </w:p>
        </w:tc>
        <w:tc>
          <w:tcPr>
            <w:tcW w:w="544"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7E6E0D96">
            <w:pPr>
              <w:keepNext w:val="0"/>
              <w:keepLines w:val="0"/>
              <w:widowControl/>
              <w:suppressLineNumbers w:val="0"/>
              <w:jc w:val="center"/>
              <w:rPr>
                <w:rFonts w:hint="eastAsia" w:ascii="仿宋" w:hAnsi="仿宋" w:eastAsia="仿宋" w:cs="仿宋"/>
                <w:sz w:val="24"/>
                <w:szCs w:val="24"/>
                <w:lang w:val="en-US"/>
              </w:rPr>
            </w:pPr>
            <w:r>
              <w:rPr>
                <w:rFonts w:hint="eastAsia" w:ascii="仿宋" w:hAnsi="仿宋" w:eastAsia="仿宋" w:cs="仿宋"/>
                <w:kern w:val="0"/>
                <w:sz w:val="24"/>
                <w:szCs w:val="24"/>
                <w:lang w:val="en-US" w:eastAsia="zh-CN" w:bidi="ar"/>
              </w:rPr>
              <w:t>20分</w:t>
            </w:r>
          </w:p>
        </w:tc>
        <w:tc>
          <w:tcPr>
            <w:tcW w:w="3114"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0B948917">
            <w:pPr>
              <w:keepNext w:val="0"/>
              <w:keepLines w:val="0"/>
              <w:widowControl/>
              <w:numPr>
                <w:ilvl w:val="0"/>
                <w:numId w:val="11"/>
              </w:numPr>
              <w:suppressLineNumbers w:val="0"/>
              <w:jc w:val="left"/>
              <w:rPr>
                <w:rFonts w:hint="eastAsia" w:ascii="仿宋" w:hAnsi="仿宋" w:eastAsia="仿宋" w:cs="仿宋"/>
                <w:kern w:val="0"/>
                <w:sz w:val="24"/>
                <w:szCs w:val="24"/>
                <w:lang w:val="en-US" w:eastAsia="zh-CN" w:bidi="ar"/>
              </w:rPr>
            </w:pPr>
            <w:r>
              <w:rPr>
                <w:rFonts w:hint="eastAsia" w:ascii="仿宋" w:hAnsi="仿宋" w:eastAsia="仿宋" w:cs="仿宋"/>
                <w:kern w:val="0"/>
                <w:sz w:val="24"/>
                <w:szCs w:val="24"/>
                <w:lang w:val="en-US" w:eastAsia="zh-CN" w:bidi="ar"/>
              </w:rPr>
              <w:t>救护车报修60分钟内未响应，每次扣10分；</w:t>
            </w:r>
          </w:p>
          <w:p w14:paraId="5FFA1C58">
            <w:pPr>
              <w:keepNext w:val="0"/>
              <w:keepLines w:val="0"/>
              <w:widowControl/>
              <w:numPr>
                <w:ilvl w:val="0"/>
                <w:numId w:val="11"/>
              </w:numPr>
              <w:suppressLineNumbers w:val="0"/>
              <w:ind w:left="0" w:leftChars="0" w:firstLine="0" w:firstLineChars="0"/>
              <w:jc w:val="left"/>
              <w:rPr>
                <w:rFonts w:hint="eastAsia" w:ascii="仿宋" w:hAnsi="仿宋" w:eastAsia="仿宋" w:cs="仿宋"/>
                <w:kern w:val="0"/>
                <w:sz w:val="24"/>
                <w:szCs w:val="24"/>
                <w:lang w:val="en-US" w:eastAsia="zh-CN" w:bidi="ar"/>
              </w:rPr>
            </w:pPr>
            <w:r>
              <w:rPr>
                <w:rFonts w:hint="eastAsia" w:ascii="仿宋" w:hAnsi="仿宋" w:eastAsia="仿宋" w:cs="仿宋"/>
                <w:kern w:val="0"/>
                <w:sz w:val="24"/>
                <w:szCs w:val="24"/>
                <w:lang w:val="en-US" w:eastAsia="zh-CN" w:bidi="ar"/>
              </w:rPr>
              <w:t>不优先抢修、拖延急救车辆，每次扣15分；</w:t>
            </w:r>
          </w:p>
          <w:p w14:paraId="2BAFC0CB">
            <w:pPr>
              <w:keepNext w:val="0"/>
              <w:keepLines w:val="0"/>
              <w:widowControl/>
              <w:numPr>
                <w:ilvl w:val="0"/>
                <w:numId w:val="0"/>
              </w:numPr>
              <w:suppressLineNumbers w:val="0"/>
              <w:ind w:leftChars="0"/>
              <w:jc w:val="left"/>
              <w:rPr>
                <w:rFonts w:hint="eastAsia" w:ascii="仿宋" w:hAnsi="仿宋" w:eastAsia="仿宋" w:cs="仿宋"/>
                <w:sz w:val="24"/>
                <w:szCs w:val="24"/>
              </w:rPr>
            </w:pPr>
            <w:r>
              <w:rPr>
                <w:rFonts w:hint="eastAsia" w:ascii="仿宋" w:hAnsi="仿宋" w:eastAsia="仿宋" w:cs="仿宋"/>
                <w:kern w:val="0"/>
                <w:sz w:val="24"/>
                <w:szCs w:val="24"/>
                <w:lang w:val="en-US" w:eastAsia="zh-CN" w:bidi="ar"/>
              </w:rPr>
              <w:t>3.收取急救车辆加急费，本项0分。</w:t>
            </w:r>
          </w:p>
        </w:tc>
        <w:tc>
          <w:tcPr>
            <w:tcW w:w="435"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660F30F2">
            <w:pPr>
              <w:jc w:val="center"/>
              <w:rPr>
                <w:rFonts w:hint="eastAsia" w:ascii="仿宋" w:hAnsi="仿宋" w:eastAsia="仿宋" w:cs="仿宋"/>
                <w:sz w:val="24"/>
                <w:szCs w:val="24"/>
              </w:rPr>
            </w:pPr>
          </w:p>
        </w:tc>
      </w:tr>
      <w:tr w14:paraId="0E24E3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905"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4628AEFA">
            <w:pPr>
              <w:rPr>
                <w:rFonts w:hint="eastAsia" w:ascii="仿宋" w:hAnsi="仿宋" w:eastAsia="仿宋" w:cs="仿宋"/>
                <w:sz w:val="24"/>
                <w:szCs w:val="24"/>
              </w:rPr>
            </w:pPr>
            <w:r>
              <w:rPr>
                <w:rFonts w:hint="eastAsia" w:ascii="仿宋" w:hAnsi="仿宋" w:eastAsia="仿宋" w:cs="仿宋"/>
                <w:sz w:val="24"/>
                <w:szCs w:val="24"/>
                <w:lang w:val="en-US" w:eastAsia="zh-CN"/>
              </w:rPr>
              <w:t>二、接车交车时效</w:t>
            </w:r>
          </w:p>
        </w:tc>
        <w:tc>
          <w:tcPr>
            <w:tcW w:w="544"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650ACD14">
            <w:pPr>
              <w:keepNext w:val="0"/>
              <w:keepLines w:val="0"/>
              <w:widowControl/>
              <w:suppressLineNumbers w:val="0"/>
              <w:jc w:val="center"/>
              <w:rPr>
                <w:rFonts w:hint="eastAsia" w:ascii="仿宋" w:hAnsi="仿宋" w:eastAsia="仿宋" w:cs="仿宋"/>
                <w:sz w:val="24"/>
                <w:szCs w:val="24"/>
                <w:lang w:val="en-US"/>
              </w:rPr>
            </w:pPr>
            <w:r>
              <w:rPr>
                <w:rFonts w:hint="eastAsia" w:ascii="仿宋" w:hAnsi="仿宋" w:eastAsia="仿宋" w:cs="仿宋"/>
                <w:kern w:val="0"/>
                <w:sz w:val="24"/>
                <w:szCs w:val="24"/>
                <w:lang w:val="en-US" w:eastAsia="zh-CN" w:bidi="ar"/>
              </w:rPr>
              <w:t>20分</w:t>
            </w:r>
          </w:p>
        </w:tc>
        <w:tc>
          <w:tcPr>
            <w:tcW w:w="3114"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48955E43">
            <w:pPr>
              <w:keepNext w:val="0"/>
              <w:keepLines w:val="0"/>
              <w:widowControl/>
              <w:numPr>
                <w:ilvl w:val="0"/>
                <w:numId w:val="12"/>
              </w:numPr>
              <w:suppressLineNumbers w:val="0"/>
              <w:jc w:val="left"/>
              <w:rPr>
                <w:rFonts w:hint="eastAsia" w:ascii="仿宋" w:hAnsi="仿宋" w:eastAsia="仿宋" w:cs="仿宋"/>
                <w:kern w:val="0"/>
                <w:sz w:val="24"/>
                <w:szCs w:val="24"/>
                <w:lang w:val="en-US" w:eastAsia="zh-CN" w:bidi="ar"/>
              </w:rPr>
            </w:pPr>
            <w:r>
              <w:rPr>
                <w:rFonts w:hint="eastAsia" w:ascii="仿宋" w:hAnsi="仿宋" w:eastAsia="仿宋" w:cs="仿宋"/>
                <w:kern w:val="0"/>
                <w:sz w:val="24"/>
                <w:szCs w:val="24"/>
                <w:lang w:val="en-US" w:eastAsia="zh-CN" w:bidi="ar"/>
              </w:rPr>
              <w:t>约定接车迟到，每次扣5分；</w:t>
            </w:r>
          </w:p>
          <w:p w14:paraId="36B237A3">
            <w:pPr>
              <w:keepNext w:val="0"/>
              <w:keepLines w:val="0"/>
              <w:widowControl/>
              <w:numPr>
                <w:ilvl w:val="0"/>
                <w:numId w:val="12"/>
              </w:numPr>
              <w:suppressLineNumbers w:val="0"/>
              <w:jc w:val="left"/>
              <w:rPr>
                <w:rFonts w:hint="eastAsia" w:ascii="仿宋" w:hAnsi="仿宋" w:eastAsia="仿宋" w:cs="仿宋"/>
                <w:sz w:val="24"/>
                <w:szCs w:val="24"/>
              </w:rPr>
            </w:pPr>
            <w:r>
              <w:rPr>
                <w:rFonts w:hint="eastAsia" w:ascii="仿宋" w:hAnsi="仿宋" w:eastAsia="仿宋" w:cs="仿宋"/>
                <w:kern w:val="0"/>
                <w:sz w:val="24"/>
                <w:szCs w:val="24"/>
                <w:lang w:val="en-US" w:eastAsia="zh-CN" w:bidi="ar"/>
              </w:rPr>
              <w:t>无故爽约不来接车，每次扣5分；</w:t>
            </w:r>
          </w:p>
          <w:p w14:paraId="02072B9A">
            <w:pPr>
              <w:keepNext w:val="0"/>
              <w:keepLines w:val="0"/>
              <w:widowControl/>
              <w:numPr>
                <w:ilvl w:val="0"/>
                <w:numId w:val="12"/>
              </w:numPr>
              <w:suppressLineNumbers w:val="0"/>
              <w:jc w:val="left"/>
              <w:rPr>
                <w:rFonts w:hint="eastAsia" w:ascii="仿宋" w:hAnsi="仿宋" w:eastAsia="仿宋" w:cs="仿宋"/>
                <w:sz w:val="24"/>
                <w:szCs w:val="24"/>
              </w:rPr>
            </w:pPr>
            <w:r>
              <w:rPr>
                <w:rFonts w:hint="eastAsia" w:ascii="仿宋" w:hAnsi="仿宋" w:eastAsia="仿宋" w:cs="仿宋"/>
                <w:kern w:val="0"/>
                <w:sz w:val="24"/>
                <w:szCs w:val="24"/>
                <w:lang w:val="en-US" w:eastAsia="zh-CN" w:bidi="ar"/>
              </w:rPr>
              <w:t>无故拖延交车，每次扣5分</w:t>
            </w:r>
          </w:p>
        </w:tc>
        <w:tc>
          <w:tcPr>
            <w:tcW w:w="435"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49B75BC6">
            <w:pPr>
              <w:jc w:val="center"/>
              <w:rPr>
                <w:rFonts w:hint="eastAsia" w:ascii="仿宋" w:hAnsi="仿宋" w:eastAsia="仿宋" w:cs="仿宋"/>
                <w:sz w:val="24"/>
                <w:szCs w:val="24"/>
              </w:rPr>
            </w:pPr>
          </w:p>
        </w:tc>
      </w:tr>
      <w:tr w14:paraId="138C16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905"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2C23035D">
            <w:pPr>
              <w:keepNext w:val="0"/>
              <w:keepLines w:val="0"/>
              <w:widowControl/>
              <w:suppressLineNumbers w:val="0"/>
              <w:jc w:val="center"/>
              <w:rPr>
                <w:rFonts w:hint="eastAsia" w:ascii="仿宋" w:hAnsi="仿宋" w:eastAsia="仿宋" w:cs="仿宋"/>
                <w:sz w:val="24"/>
                <w:szCs w:val="24"/>
              </w:rPr>
            </w:pPr>
            <w:r>
              <w:rPr>
                <w:rFonts w:hint="eastAsia" w:ascii="仿宋" w:hAnsi="仿宋" w:eastAsia="仿宋" w:cs="仿宋"/>
                <w:kern w:val="0"/>
                <w:sz w:val="24"/>
                <w:szCs w:val="24"/>
                <w:lang w:val="en-US" w:eastAsia="zh-CN" w:bidi="ar"/>
              </w:rPr>
              <w:t>三、报价合规与价格管理</w:t>
            </w:r>
          </w:p>
        </w:tc>
        <w:tc>
          <w:tcPr>
            <w:tcW w:w="544"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11717573">
            <w:pPr>
              <w:keepNext w:val="0"/>
              <w:keepLines w:val="0"/>
              <w:widowControl/>
              <w:suppressLineNumbers w:val="0"/>
              <w:jc w:val="center"/>
              <w:rPr>
                <w:rFonts w:hint="eastAsia" w:ascii="仿宋" w:hAnsi="仿宋" w:eastAsia="仿宋" w:cs="仿宋"/>
                <w:sz w:val="24"/>
                <w:szCs w:val="24"/>
              </w:rPr>
            </w:pPr>
            <w:r>
              <w:rPr>
                <w:rFonts w:hint="eastAsia" w:ascii="仿宋" w:hAnsi="仿宋" w:eastAsia="仿宋" w:cs="仿宋"/>
                <w:kern w:val="0"/>
                <w:sz w:val="24"/>
                <w:szCs w:val="24"/>
                <w:lang w:val="en-US" w:eastAsia="zh-CN" w:bidi="ar"/>
              </w:rPr>
              <w:t>20分</w:t>
            </w:r>
          </w:p>
        </w:tc>
        <w:tc>
          <w:tcPr>
            <w:tcW w:w="3114"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3B725E16">
            <w:pPr>
              <w:keepNext w:val="0"/>
              <w:keepLines w:val="0"/>
              <w:widowControl/>
              <w:numPr>
                <w:ilvl w:val="0"/>
                <w:numId w:val="13"/>
              </w:numPr>
              <w:suppressLineNumbers w:val="0"/>
              <w:jc w:val="left"/>
              <w:rPr>
                <w:rFonts w:hint="eastAsia" w:ascii="仿宋" w:hAnsi="仿宋" w:eastAsia="仿宋" w:cs="仿宋"/>
                <w:kern w:val="0"/>
                <w:sz w:val="24"/>
                <w:szCs w:val="24"/>
                <w:lang w:val="en-US" w:eastAsia="zh-CN" w:bidi="ar"/>
              </w:rPr>
            </w:pPr>
            <w:r>
              <w:rPr>
                <w:rFonts w:hint="eastAsia" w:ascii="仿宋" w:hAnsi="仿宋" w:eastAsia="仿宋" w:cs="仿宋"/>
                <w:kern w:val="0"/>
                <w:sz w:val="24"/>
                <w:szCs w:val="24"/>
                <w:lang w:val="en-US" w:eastAsia="zh-CN" w:bidi="ar"/>
              </w:rPr>
              <w:t>未报价先施工、擅自增项，每次扣10分；</w:t>
            </w:r>
          </w:p>
          <w:p w14:paraId="1C44D859">
            <w:pPr>
              <w:keepNext w:val="0"/>
              <w:keepLines w:val="0"/>
              <w:widowControl/>
              <w:numPr>
                <w:ilvl w:val="0"/>
                <w:numId w:val="13"/>
              </w:numPr>
              <w:suppressLineNumbers w:val="0"/>
              <w:jc w:val="left"/>
              <w:rPr>
                <w:rFonts w:hint="eastAsia" w:ascii="仿宋" w:hAnsi="仿宋" w:eastAsia="仿宋" w:cs="仿宋"/>
                <w:sz w:val="24"/>
                <w:szCs w:val="24"/>
              </w:rPr>
            </w:pPr>
            <w:r>
              <w:rPr>
                <w:rFonts w:hint="eastAsia" w:ascii="仿宋" w:hAnsi="仿宋" w:eastAsia="仿宋" w:cs="仿宋"/>
                <w:kern w:val="0"/>
                <w:sz w:val="24"/>
                <w:szCs w:val="24"/>
                <w:lang w:val="en-US" w:eastAsia="zh-CN" w:bidi="ar"/>
              </w:rPr>
              <w:t>报价虚高、乱加价，每次扣10分；</w:t>
            </w:r>
          </w:p>
          <w:p w14:paraId="610A6443">
            <w:pPr>
              <w:keepNext w:val="0"/>
              <w:keepLines w:val="0"/>
              <w:widowControl/>
              <w:numPr>
                <w:ilvl w:val="0"/>
                <w:numId w:val="13"/>
              </w:numPr>
              <w:suppressLineNumbers w:val="0"/>
              <w:jc w:val="left"/>
              <w:rPr>
                <w:rFonts w:hint="eastAsia" w:ascii="仿宋" w:hAnsi="仿宋" w:eastAsia="仿宋" w:cs="仿宋"/>
                <w:sz w:val="24"/>
                <w:szCs w:val="24"/>
              </w:rPr>
            </w:pPr>
            <w:r>
              <w:rPr>
                <w:rFonts w:hint="eastAsia" w:ascii="仿宋" w:hAnsi="仿宋" w:eastAsia="仿宋" w:cs="仿宋"/>
                <w:kern w:val="0"/>
                <w:sz w:val="24"/>
                <w:szCs w:val="24"/>
                <w:lang w:val="en-US" w:eastAsia="zh-CN" w:bidi="ar"/>
              </w:rPr>
              <w:t>以次充好、假冒配件，本项0分。</w:t>
            </w:r>
          </w:p>
        </w:tc>
        <w:tc>
          <w:tcPr>
            <w:tcW w:w="435"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7F6B4A45">
            <w:pPr>
              <w:jc w:val="center"/>
              <w:rPr>
                <w:rFonts w:hint="eastAsia" w:ascii="仿宋" w:hAnsi="仿宋" w:eastAsia="仿宋" w:cs="仿宋"/>
                <w:sz w:val="24"/>
                <w:szCs w:val="24"/>
              </w:rPr>
            </w:pPr>
          </w:p>
        </w:tc>
      </w:tr>
      <w:tr w14:paraId="4E8541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905"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6E51466D">
            <w:pPr>
              <w:keepNext w:val="0"/>
              <w:keepLines w:val="0"/>
              <w:widowControl/>
              <w:suppressLineNumbers w:val="0"/>
              <w:jc w:val="center"/>
              <w:rPr>
                <w:rFonts w:hint="eastAsia" w:ascii="仿宋" w:hAnsi="仿宋" w:eastAsia="仿宋" w:cs="仿宋"/>
                <w:sz w:val="24"/>
                <w:szCs w:val="24"/>
              </w:rPr>
            </w:pPr>
            <w:r>
              <w:rPr>
                <w:rFonts w:hint="eastAsia" w:ascii="仿宋" w:hAnsi="仿宋" w:eastAsia="仿宋" w:cs="仿宋"/>
                <w:kern w:val="0"/>
                <w:sz w:val="24"/>
                <w:szCs w:val="24"/>
                <w:lang w:val="en-US" w:eastAsia="zh-CN" w:bidi="ar"/>
              </w:rPr>
              <w:t>四、维修质量与车辆清洁</w:t>
            </w:r>
          </w:p>
        </w:tc>
        <w:tc>
          <w:tcPr>
            <w:tcW w:w="544"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1CA37AD6">
            <w:pPr>
              <w:keepNext w:val="0"/>
              <w:keepLines w:val="0"/>
              <w:widowControl/>
              <w:suppressLineNumbers w:val="0"/>
              <w:jc w:val="center"/>
              <w:rPr>
                <w:rFonts w:hint="eastAsia" w:ascii="仿宋" w:hAnsi="仿宋" w:eastAsia="仿宋" w:cs="仿宋"/>
                <w:sz w:val="24"/>
                <w:szCs w:val="24"/>
              </w:rPr>
            </w:pPr>
            <w:r>
              <w:rPr>
                <w:rFonts w:hint="eastAsia" w:ascii="仿宋" w:hAnsi="仿宋" w:eastAsia="仿宋" w:cs="仿宋"/>
                <w:kern w:val="0"/>
                <w:sz w:val="24"/>
                <w:szCs w:val="24"/>
                <w:lang w:val="en-US" w:eastAsia="zh-CN" w:bidi="ar"/>
              </w:rPr>
              <w:t>20分</w:t>
            </w:r>
          </w:p>
        </w:tc>
        <w:tc>
          <w:tcPr>
            <w:tcW w:w="3114"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282686BA">
            <w:pPr>
              <w:keepNext w:val="0"/>
              <w:keepLines w:val="0"/>
              <w:widowControl/>
              <w:numPr>
                <w:ilvl w:val="0"/>
                <w:numId w:val="14"/>
              </w:numPr>
              <w:suppressLineNumbers w:val="0"/>
              <w:jc w:val="left"/>
              <w:rPr>
                <w:rFonts w:hint="eastAsia" w:ascii="仿宋" w:hAnsi="仿宋" w:eastAsia="仿宋" w:cs="仿宋"/>
                <w:sz w:val="24"/>
                <w:szCs w:val="24"/>
              </w:rPr>
            </w:pPr>
            <w:r>
              <w:rPr>
                <w:rFonts w:hint="eastAsia" w:ascii="仿宋" w:hAnsi="仿宋" w:eastAsia="仿宋" w:cs="仿宋"/>
                <w:kern w:val="0"/>
                <w:sz w:val="24"/>
                <w:szCs w:val="24"/>
                <w:lang w:val="en-US" w:eastAsia="zh-CN" w:bidi="ar"/>
              </w:rPr>
              <w:t>维修存在遗留故障，或</w:t>
            </w:r>
            <w:r>
              <w:rPr>
                <w:rFonts w:hint="eastAsia" w:ascii="仿宋" w:hAnsi="仿宋" w:eastAsia="仿宋" w:cs="仿宋"/>
                <w:sz w:val="24"/>
                <w:szCs w:val="24"/>
                <w:lang w:val="en-US" w:eastAsia="zh-CN"/>
              </w:rPr>
              <w:t>同一故障在短期内反复出现，每次扣10分；</w:t>
            </w:r>
          </w:p>
          <w:p w14:paraId="66C4F625">
            <w:pPr>
              <w:keepNext w:val="0"/>
              <w:keepLines w:val="0"/>
              <w:widowControl/>
              <w:numPr>
                <w:ilvl w:val="0"/>
                <w:numId w:val="14"/>
              </w:numPr>
              <w:suppressLineNumbers w:val="0"/>
              <w:jc w:val="left"/>
              <w:rPr>
                <w:rFonts w:hint="eastAsia" w:ascii="仿宋" w:hAnsi="仿宋" w:eastAsia="仿宋" w:cs="仿宋"/>
                <w:sz w:val="24"/>
                <w:szCs w:val="24"/>
              </w:rPr>
            </w:pPr>
            <w:r>
              <w:rPr>
                <w:rFonts w:hint="eastAsia" w:ascii="仿宋" w:hAnsi="仿宋" w:eastAsia="仿宋" w:cs="仿宋"/>
                <w:kern w:val="0"/>
                <w:sz w:val="24"/>
                <w:szCs w:val="24"/>
                <w:lang w:val="en-US" w:eastAsia="zh-CN" w:bidi="ar"/>
              </w:rPr>
              <w:t>车辆交付脏乱、未清洁或工具遗留，每次扣3分；</w:t>
            </w:r>
          </w:p>
          <w:p w14:paraId="1A8058F8">
            <w:pPr>
              <w:keepNext w:val="0"/>
              <w:keepLines w:val="0"/>
              <w:widowControl/>
              <w:numPr>
                <w:ilvl w:val="0"/>
                <w:numId w:val="14"/>
              </w:numPr>
              <w:suppressLineNumbers w:val="0"/>
              <w:jc w:val="left"/>
              <w:rPr>
                <w:rFonts w:hint="eastAsia" w:ascii="仿宋" w:hAnsi="仿宋" w:eastAsia="仿宋" w:cs="仿宋"/>
                <w:sz w:val="24"/>
                <w:szCs w:val="24"/>
              </w:rPr>
            </w:pPr>
            <w:r>
              <w:rPr>
                <w:rFonts w:hint="eastAsia" w:ascii="仿宋" w:hAnsi="仿宋" w:eastAsia="仿宋" w:cs="仿宋"/>
                <w:kern w:val="0"/>
                <w:sz w:val="24"/>
                <w:szCs w:val="24"/>
                <w:lang w:val="en-US" w:eastAsia="zh-CN" w:bidi="ar"/>
              </w:rPr>
              <w:t>维修造成车辆损伤，本项0分。</w:t>
            </w:r>
          </w:p>
        </w:tc>
        <w:tc>
          <w:tcPr>
            <w:tcW w:w="435"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249CFB2F">
            <w:pPr>
              <w:jc w:val="center"/>
              <w:rPr>
                <w:rFonts w:hint="eastAsia" w:ascii="仿宋" w:hAnsi="仿宋" w:eastAsia="仿宋" w:cs="仿宋"/>
                <w:sz w:val="24"/>
                <w:szCs w:val="24"/>
              </w:rPr>
            </w:pPr>
          </w:p>
        </w:tc>
      </w:tr>
      <w:tr w14:paraId="1DF1DA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905"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3D29B2AC">
            <w:pPr>
              <w:keepNext w:val="0"/>
              <w:keepLines w:val="0"/>
              <w:widowControl/>
              <w:suppressLineNumbers w:val="0"/>
              <w:jc w:val="center"/>
              <w:rPr>
                <w:rFonts w:hint="eastAsia" w:ascii="仿宋" w:hAnsi="仿宋" w:eastAsia="仿宋" w:cs="仿宋"/>
                <w:sz w:val="24"/>
                <w:szCs w:val="24"/>
              </w:rPr>
            </w:pPr>
            <w:r>
              <w:rPr>
                <w:rFonts w:hint="eastAsia" w:ascii="仿宋" w:hAnsi="仿宋" w:eastAsia="仿宋" w:cs="仿宋"/>
                <w:kern w:val="0"/>
                <w:sz w:val="24"/>
                <w:szCs w:val="24"/>
                <w:lang w:val="en-US" w:eastAsia="zh-CN" w:bidi="ar"/>
              </w:rPr>
              <w:t>五、服务态度</w:t>
            </w:r>
          </w:p>
        </w:tc>
        <w:tc>
          <w:tcPr>
            <w:tcW w:w="544"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4C52529A">
            <w:pPr>
              <w:keepNext w:val="0"/>
              <w:keepLines w:val="0"/>
              <w:widowControl/>
              <w:suppressLineNumbers w:val="0"/>
              <w:jc w:val="center"/>
              <w:rPr>
                <w:rFonts w:hint="eastAsia" w:ascii="仿宋" w:hAnsi="仿宋" w:eastAsia="仿宋" w:cs="仿宋"/>
                <w:sz w:val="24"/>
                <w:szCs w:val="24"/>
              </w:rPr>
            </w:pPr>
            <w:r>
              <w:rPr>
                <w:rFonts w:hint="eastAsia" w:ascii="仿宋" w:hAnsi="仿宋" w:eastAsia="仿宋" w:cs="仿宋"/>
                <w:kern w:val="0"/>
                <w:sz w:val="24"/>
                <w:szCs w:val="24"/>
                <w:lang w:val="en-US" w:eastAsia="zh-CN" w:bidi="ar"/>
              </w:rPr>
              <w:t>10分</w:t>
            </w:r>
          </w:p>
        </w:tc>
        <w:tc>
          <w:tcPr>
            <w:tcW w:w="3114"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1541B2C9">
            <w:pPr>
              <w:keepNext w:val="0"/>
              <w:keepLines w:val="0"/>
              <w:widowControl/>
              <w:suppressLineNumbers w:val="0"/>
              <w:jc w:val="left"/>
              <w:rPr>
                <w:rFonts w:hint="eastAsia" w:ascii="仿宋" w:hAnsi="仿宋" w:eastAsia="仿宋" w:cs="仿宋"/>
                <w:sz w:val="24"/>
                <w:szCs w:val="24"/>
                <w:lang w:val="en-US"/>
              </w:rPr>
            </w:pPr>
            <w:r>
              <w:rPr>
                <w:rFonts w:hint="eastAsia" w:ascii="仿宋" w:hAnsi="仿宋" w:eastAsia="仿宋" w:cs="仿宋"/>
                <w:kern w:val="0"/>
                <w:sz w:val="24"/>
                <w:szCs w:val="24"/>
                <w:lang w:val="en-US" w:eastAsia="zh-CN" w:bidi="ar"/>
              </w:rPr>
              <w:t>出现推诿、敷衍、态度差、争执，每次扣5分.</w:t>
            </w:r>
          </w:p>
        </w:tc>
        <w:tc>
          <w:tcPr>
            <w:tcW w:w="435"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15226F55">
            <w:pPr>
              <w:jc w:val="center"/>
              <w:rPr>
                <w:rFonts w:hint="eastAsia" w:ascii="仿宋" w:hAnsi="仿宋" w:eastAsia="仿宋" w:cs="仿宋"/>
                <w:sz w:val="24"/>
                <w:szCs w:val="24"/>
              </w:rPr>
            </w:pPr>
          </w:p>
        </w:tc>
      </w:tr>
      <w:tr w14:paraId="6EA58D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905"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13AF6032">
            <w:pPr>
              <w:keepNext w:val="0"/>
              <w:keepLines w:val="0"/>
              <w:widowControl/>
              <w:suppressLineNumbers w:val="0"/>
              <w:jc w:val="center"/>
              <w:rPr>
                <w:rFonts w:hint="eastAsia" w:ascii="仿宋" w:hAnsi="仿宋" w:eastAsia="仿宋" w:cs="仿宋"/>
                <w:sz w:val="24"/>
                <w:szCs w:val="24"/>
              </w:rPr>
            </w:pPr>
            <w:r>
              <w:rPr>
                <w:rFonts w:hint="eastAsia" w:ascii="仿宋" w:hAnsi="仿宋" w:eastAsia="仿宋" w:cs="仿宋"/>
                <w:kern w:val="0"/>
                <w:sz w:val="24"/>
                <w:szCs w:val="24"/>
                <w:lang w:val="en-US" w:eastAsia="zh-CN" w:bidi="ar"/>
              </w:rPr>
              <w:t>六、台账资料及迎检配合</w:t>
            </w:r>
          </w:p>
        </w:tc>
        <w:tc>
          <w:tcPr>
            <w:tcW w:w="544"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0E4E319E">
            <w:pPr>
              <w:keepNext w:val="0"/>
              <w:keepLines w:val="0"/>
              <w:widowControl/>
              <w:suppressLineNumbers w:val="0"/>
              <w:jc w:val="center"/>
              <w:rPr>
                <w:rFonts w:hint="eastAsia" w:ascii="仿宋" w:hAnsi="仿宋" w:eastAsia="仿宋" w:cs="仿宋"/>
                <w:sz w:val="24"/>
                <w:szCs w:val="24"/>
              </w:rPr>
            </w:pPr>
            <w:r>
              <w:rPr>
                <w:rFonts w:hint="eastAsia" w:ascii="仿宋" w:hAnsi="仿宋" w:eastAsia="仿宋" w:cs="仿宋"/>
                <w:kern w:val="0"/>
                <w:sz w:val="24"/>
                <w:szCs w:val="24"/>
                <w:lang w:val="en-US" w:eastAsia="zh-CN" w:bidi="ar"/>
              </w:rPr>
              <w:t>10分</w:t>
            </w:r>
          </w:p>
        </w:tc>
        <w:tc>
          <w:tcPr>
            <w:tcW w:w="3114"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6C31050D">
            <w:pPr>
              <w:keepNext w:val="0"/>
              <w:keepLines w:val="0"/>
              <w:widowControl/>
              <w:numPr>
                <w:ilvl w:val="0"/>
                <w:numId w:val="15"/>
              </w:numPr>
              <w:suppressLineNumbers w:val="0"/>
              <w:jc w:val="left"/>
              <w:rPr>
                <w:rFonts w:hint="eastAsia" w:ascii="仿宋" w:hAnsi="仿宋" w:eastAsia="仿宋" w:cs="仿宋"/>
                <w:sz w:val="24"/>
                <w:szCs w:val="24"/>
              </w:rPr>
            </w:pPr>
            <w:r>
              <w:rPr>
                <w:rFonts w:hint="eastAsia" w:ascii="仿宋" w:hAnsi="仿宋" w:eastAsia="仿宋" w:cs="仿宋"/>
                <w:sz w:val="24"/>
                <w:szCs w:val="24"/>
                <w:lang w:val="en-US" w:eastAsia="zh-CN"/>
              </w:rPr>
              <w:t>未按要求整理相关车辆维修资料，每次扣3分；</w:t>
            </w:r>
          </w:p>
          <w:p w14:paraId="376F13BF">
            <w:pPr>
              <w:keepNext w:val="0"/>
              <w:keepLines w:val="0"/>
              <w:widowControl/>
              <w:numPr>
                <w:ilvl w:val="0"/>
                <w:numId w:val="15"/>
              </w:numPr>
              <w:suppressLineNumbers w:val="0"/>
              <w:jc w:val="left"/>
              <w:rPr>
                <w:rFonts w:hint="eastAsia" w:ascii="仿宋" w:hAnsi="仿宋" w:eastAsia="仿宋" w:cs="仿宋"/>
                <w:sz w:val="24"/>
                <w:szCs w:val="24"/>
              </w:rPr>
            </w:pPr>
            <w:r>
              <w:rPr>
                <w:rFonts w:hint="eastAsia" w:ascii="仿宋" w:hAnsi="仿宋" w:eastAsia="仿宋" w:cs="仿宋"/>
                <w:kern w:val="0"/>
                <w:sz w:val="24"/>
                <w:szCs w:val="24"/>
                <w:lang w:val="en-US" w:eastAsia="zh-CN" w:bidi="ar"/>
              </w:rPr>
              <w:t>拒不配合检查、数据不实，本项0分。</w:t>
            </w:r>
          </w:p>
        </w:tc>
        <w:tc>
          <w:tcPr>
            <w:tcW w:w="435"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24B55AE6">
            <w:pPr>
              <w:jc w:val="center"/>
              <w:rPr>
                <w:rFonts w:hint="eastAsia" w:ascii="仿宋" w:hAnsi="仿宋" w:eastAsia="仿宋" w:cs="仿宋"/>
                <w:sz w:val="24"/>
                <w:szCs w:val="24"/>
              </w:rPr>
            </w:pPr>
          </w:p>
        </w:tc>
      </w:tr>
      <w:tr w14:paraId="5E148A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905"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4DD3A246">
            <w:pPr>
              <w:keepNext w:val="0"/>
              <w:keepLines w:val="0"/>
              <w:widowControl/>
              <w:suppressLineNumbers w:val="0"/>
              <w:jc w:val="center"/>
              <w:rPr>
                <w:rFonts w:hint="eastAsia" w:ascii="仿宋" w:hAnsi="仿宋" w:eastAsia="仿宋" w:cs="仿宋"/>
                <w:sz w:val="24"/>
                <w:szCs w:val="24"/>
              </w:rPr>
            </w:pPr>
            <w:r>
              <w:rPr>
                <w:rStyle w:val="21"/>
                <w:rFonts w:hint="eastAsia" w:ascii="仿宋" w:hAnsi="仿宋" w:eastAsia="仿宋" w:cs="仿宋"/>
                <w:kern w:val="0"/>
                <w:sz w:val="24"/>
                <w:szCs w:val="24"/>
                <w:lang w:val="en-US" w:eastAsia="zh-CN" w:bidi="ar"/>
              </w:rPr>
              <w:t>总分</w:t>
            </w:r>
          </w:p>
        </w:tc>
        <w:tc>
          <w:tcPr>
            <w:tcW w:w="544"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1B75F629">
            <w:pPr>
              <w:keepNext w:val="0"/>
              <w:keepLines w:val="0"/>
              <w:widowControl/>
              <w:suppressLineNumbers w:val="0"/>
              <w:jc w:val="center"/>
              <w:rPr>
                <w:rFonts w:hint="eastAsia" w:ascii="仿宋" w:hAnsi="仿宋" w:eastAsia="仿宋" w:cs="仿宋"/>
                <w:sz w:val="24"/>
                <w:szCs w:val="24"/>
              </w:rPr>
            </w:pPr>
            <w:r>
              <w:rPr>
                <w:rStyle w:val="21"/>
                <w:rFonts w:hint="eastAsia" w:ascii="仿宋" w:hAnsi="仿宋" w:eastAsia="仿宋" w:cs="仿宋"/>
                <w:b w:val="0"/>
                <w:bCs/>
                <w:kern w:val="0"/>
                <w:sz w:val="24"/>
                <w:szCs w:val="24"/>
                <w:lang w:val="en-US" w:eastAsia="zh-CN" w:bidi="ar"/>
              </w:rPr>
              <w:t>100</w:t>
            </w:r>
            <w:r>
              <w:rPr>
                <w:rFonts w:hint="eastAsia" w:ascii="仿宋" w:hAnsi="仿宋" w:eastAsia="仿宋" w:cs="仿宋"/>
                <w:b w:val="0"/>
                <w:bCs/>
                <w:kern w:val="0"/>
                <w:sz w:val="24"/>
                <w:szCs w:val="24"/>
                <w:lang w:val="en-US" w:eastAsia="zh-CN" w:bidi="ar"/>
              </w:rPr>
              <w:t>分</w:t>
            </w:r>
          </w:p>
        </w:tc>
        <w:tc>
          <w:tcPr>
            <w:tcW w:w="3114"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1652FACC">
            <w:pPr>
              <w:keepNext w:val="0"/>
              <w:keepLines w:val="0"/>
              <w:widowControl/>
              <w:suppressLineNumbers w:val="0"/>
              <w:jc w:val="center"/>
              <w:rPr>
                <w:rFonts w:hint="eastAsia" w:ascii="仿宋" w:hAnsi="仿宋" w:eastAsia="仿宋" w:cs="仿宋"/>
                <w:sz w:val="24"/>
                <w:szCs w:val="24"/>
              </w:rPr>
            </w:pPr>
            <w:r>
              <w:rPr>
                <w:rFonts w:hint="eastAsia" w:ascii="仿宋" w:hAnsi="仿宋" w:eastAsia="仿宋" w:cs="仿宋"/>
                <w:kern w:val="0"/>
                <w:sz w:val="24"/>
                <w:szCs w:val="24"/>
                <w:lang w:val="en-US" w:eastAsia="zh-CN" w:bidi="ar"/>
              </w:rPr>
              <w:t>——</w:t>
            </w:r>
          </w:p>
        </w:tc>
        <w:tc>
          <w:tcPr>
            <w:tcW w:w="435" w:type="pct"/>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04FD8180">
            <w:pPr>
              <w:keepNext w:val="0"/>
              <w:keepLines w:val="0"/>
              <w:widowControl/>
              <w:suppressLineNumbers w:val="0"/>
              <w:jc w:val="center"/>
              <w:rPr>
                <w:rFonts w:hint="eastAsia" w:ascii="仿宋" w:hAnsi="仿宋" w:eastAsia="仿宋" w:cs="仿宋"/>
                <w:sz w:val="24"/>
                <w:szCs w:val="24"/>
              </w:rPr>
            </w:pPr>
          </w:p>
        </w:tc>
      </w:tr>
      <w:tr w14:paraId="1B04C1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5000" w:type="pct"/>
            <w:gridSpan w:val="4"/>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51B86FB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left"/>
              <w:rPr>
                <w:rFonts w:hint="eastAsia" w:ascii="仿宋" w:hAnsi="仿宋" w:eastAsia="仿宋" w:cs="仿宋"/>
                <w:sz w:val="24"/>
                <w:szCs w:val="24"/>
              </w:rPr>
            </w:pPr>
            <w:r>
              <w:rPr>
                <w:rFonts w:hint="eastAsia" w:ascii="仿宋" w:hAnsi="仿宋" w:eastAsia="仿宋" w:cs="仿宋"/>
                <w:color w:val="000000"/>
                <w:kern w:val="0"/>
                <w:sz w:val="24"/>
                <w:szCs w:val="24"/>
                <w:lang w:val="en-US" w:eastAsia="zh-CN" w:bidi="ar"/>
              </w:rPr>
              <w:t>考核月份：</w:t>
            </w:r>
            <w:r>
              <w:rPr>
                <w:rFonts w:hint="eastAsia" w:ascii="仿宋" w:hAnsi="仿宋" w:eastAsia="仿宋" w:cs="仿宋"/>
                <w:color w:val="000000"/>
                <w:kern w:val="0"/>
                <w:sz w:val="24"/>
                <w:szCs w:val="24"/>
                <w:u w:val="single"/>
                <w:lang w:val="en-US" w:eastAsia="zh-CN" w:bidi="ar"/>
              </w:rPr>
              <w:t xml:space="preserve">    </w:t>
            </w:r>
            <w:r>
              <w:rPr>
                <w:rFonts w:hint="eastAsia" w:ascii="仿宋" w:hAnsi="仿宋" w:eastAsia="仿宋" w:cs="仿宋"/>
                <w:color w:val="000000"/>
                <w:kern w:val="0"/>
                <w:sz w:val="24"/>
                <w:szCs w:val="24"/>
                <w:lang w:val="en-US" w:eastAsia="zh-CN" w:bidi="ar"/>
              </w:rPr>
              <w:t>年</w:t>
            </w:r>
            <w:r>
              <w:rPr>
                <w:rFonts w:hint="eastAsia" w:ascii="仿宋" w:hAnsi="仿宋" w:eastAsia="仿宋" w:cs="仿宋"/>
                <w:color w:val="000000"/>
                <w:kern w:val="0"/>
                <w:sz w:val="24"/>
                <w:szCs w:val="24"/>
                <w:u w:val="single"/>
                <w:lang w:val="en-US" w:eastAsia="zh-CN" w:bidi="ar"/>
              </w:rPr>
              <w:t xml:space="preserve">    </w:t>
            </w:r>
            <w:r>
              <w:rPr>
                <w:rFonts w:hint="eastAsia" w:ascii="仿宋" w:hAnsi="仿宋" w:eastAsia="仿宋" w:cs="仿宋"/>
                <w:color w:val="000000"/>
                <w:kern w:val="0"/>
                <w:sz w:val="24"/>
                <w:szCs w:val="24"/>
                <w:u w:val="none"/>
                <w:lang w:val="en-US" w:eastAsia="zh-CN" w:bidi="ar"/>
              </w:rPr>
              <w:t xml:space="preserve">月  </w:t>
            </w:r>
            <w:r>
              <w:rPr>
                <w:rFonts w:hint="eastAsia" w:ascii="仿宋" w:hAnsi="仿宋" w:eastAsia="仿宋" w:cs="仿宋"/>
                <w:color w:val="000000"/>
                <w:kern w:val="0"/>
                <w:sz w:val="24"/>
                <w:szCs w:val="24"/>
                <w:lang w:val="en-US" w:eastAsia="zh-CN" w:bidi="ar"/>
              </w:rPr>
              <w:t>评价人：</w:t>
            </w:r>
            <w:r>
              <w:rPr>
                <w:rFonts w:hint="eastAsia" w:ascii="仿宋" w:hAnsi="仿宋" w:eastAsia="仿宋" w:cs="仿宋"/>
                <w:color w:val="000000"/>
                <w:kern w:val="0"/>
                <w:sz w:val="24"/>
                <w:szCs w:val="24"/>
                <w:u w:val="single"/>
                <w:lang w:val="en-US" w:eastAsia="zh-CN" w:bidi="ar"/>
              </w:rPr>
              <w:t xml:space="preserve">             </w:t>
            </w:r>
            <w:r>
              <w:rPr>
                <w:rFonts w:hint="eastAsia" w:ascii="仿宋" w:hAnsi="仿宋" w:eastAsia="仿宋" w:cs="仿宋"/>
                <w:color w:val="000000"/>
                <w:kern w:val="0"/>
                <w:sz w:val="24"/>
                <w:szCs w:val="24"/>
                <w:lang w:val="en-US" w:eastAsia="zh-CN" w:bidi="ar"/>
              </w:rPr>
              <w:t xml:space="preserve">  科室负责人：</w:t>
            </w:r>
            <w:r>
              <w:rPr>
                <w:rFonts w:hint="eastAsia" w:ascii="仿宋" w:hAnsi="仿宋" w:eastAsia="仿宋" w:cs="仿宋"/>
                <w:color w:val="000000"/>
                <w:kern w:val="0"/>
                <w:sz w:val="24"/>
                <w:szCs w:val="24"/>
                <w:u w:val="single"/>
                <w:lang w:val="en-US" w:eastAsia="zh-CN" w:bidi="ar"/>
              </w:rPr>
              <w:t xml:space="preserve">           </w:t>
            </w:r>
          </w:p>
        </w:tc>
      </w:tr>
      <w:tr w14:paraId="2CB0B5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5000" w:type="pct"/>
            <w:gridSpan w:val="4"/>
            <w:tcBorders>
              <w:top w:val="single" w:color="CCCCCC" w:sz="4" w:space="0"/>
              <w:left w:val="single" w:color="CCCCCC" w:sz="4" w:space="0"/>
              <w:bottom w:val="single" w:color="CCCCCC" w:sz="4" w:space="0"/>
              <w:right w:val="single" w:color="CCCCCC" w:sz="4" w:space="0"/>
            </w:tcBorders>
            <w:shd w:val="clear" w:color="auto" w:fill="auto"/>
            <w:tcMar>
              <w:top w:w="96" w:type="dxa"/>
              <w:left w:w="96" w:type="dxa"/>
              <w:bottom w:w="96" w:type="dxa"/>
              <w:right w:w="96" w:type="dxa"/>
            </w:tcMar>
            <w:vAlign w:val="center"/>
          </w:tcPr>
          <w:p w14:paraId="38798CB8">
            <w:pPr>
              <w:spacing w:line="240" w:lineRule="auto"/>
              <w:rPr>
                <w:rFonts w:hint="eastAsia" w:ascii="仿宋" w:hAnsi="仿宋" w:eastAsia="仿宋" w:cs="仿宋"/>
                <w:sz w:val="24"/>
                <w:szCs w:val="24"/>
                <w:lang w:eastAsia="zh-CN"/>
              </w:rPr>
            </w:pPr>
            <w:r>
              <w:rPr>
                <w:rFonts w:hint="eastAsia" w:ascii="仿宋" w:hAnsi="仿宋" w:eastAsia="仿宋" w:cs="仿宋"/>
                <w:color w:val="000000"/>
                <w:sz w:val="24"/>
                <w:szCs w:val="24"/>
              </w:rPr>
              <w:t>考核表</w:t>
            </w:r>
            <w:r>
              <w:rPr>
                <w:rFonts w:hint="eastAsia" w:ascii="仿宋" w:hAnsi="仿宋" w:eastAsia="仿宋" w:cs="仿宋"/>
                <w:sz w:val="24"/>
                <w:szCs w:val="24"/>
              </w:rPr>
              <w:t>分数对应扣罚规则</w:t>
            </w:r>
            <w:r>
              <w:rPr>
                <w:rFonts w:hint="eastAsia" w:ascii="仿宋" w:hAnsi="仿宋" w:eastAsia="仿宋" w:cs="仿宋"/>
                <w:sz w:val="24"/>
                <w:szCs w:val="24"/>
                <w:lang w:eastAsia="zh-CN"/>
              </w:rPr>
              <w:t>：</w:t>
            </w:r>
          </w:p>
          <w:p w14:paraId="15E0A5D7">
            <w:pPr>
              <w:spacing w:line="240" w:lineRule="auto"/>
              <w:rPr>
                <w:rFonts w:hint="eastAsia" w:ascii="仿宋" w:hAnsi="仿宋" w:eastAsia="仿宋" w:cs="仿宋"/>
                <w:sz w:val="24"/>
                <w:szCs w:val="24"/>
                <w:lang w:eastAsia="zh-CN"/>
              </w:rPr>
            </w:pPr>
            <w:r>
              <w:rPr>
                <w:rFonts w:hint="eastAsia" w:ascii="仿宋" w:hAnsi="仿宋" w:eastAsia="仿宋" w:cs="仿宋"/>
                <w:color w:val="000000"/>
                <w:sz w:val="24"/>
                <w:szCs w:val="24"/>
                <w:lang w:val="en-US" w:eastAsia="zh-CN"/>
              </w:rPr>
              <w:t>①</w:t>
            </w:r>
            <w:r>
              <w:rPr>
                <w:rFonts w:hint="eastAsia" w:ascii="仿宋" w:hAnsi="仿宋" w:eastAsia="仿宋" w:cs="仿宋"/>
                <w:color w:val="000000"/>
                <w:sz w:val="24"/>
                <w:szCs w:val="24"/>
              </w:rPr>
              <w:t>考核</w:t>
            </w:r>
            <w:r>
              <w:rPr>
                <w:rFonts w:hint="eastAsia" w:ascii="仿宋" w:hAnsi="仿宋" w:eastAsia="仿宋" w:cs="仿宋"/>
                <w:sz w:val="24"/>
                <w:szCs w:val="24"/>
              </w:rPr>
              <w:t>分数</w:t>
            </w:r>
            <w:r>
              <w:rPr>
                <w:rFonts w:hint="eastAsia" w:ascii="仿宋" w:hAnsi="仿宋" w:eastAsia="仿宋" w:cs="仿宋"/>
                <w:sz w:val="24"/>
                <w:szCs w:val="24"/>
                <w:lang w:val="en-US" w:eastAsia="zh-CN"/>
              </w:rPr>
              <w:t>达</w:t>
            </w:r>
            <w:r>
              <w:rPr>
                <w:rFonts w:hint="eastAsia" w:ascii="仿宋" w:hAnsi="仿宋" w:eastAsia="仿宋" w:cs="仿宋"/>
                <w:sz w:val="24"/>
                <w:szCs w:val="24"/>
              </w:rPr>
              <w:t>90分及以上：当月</w:t>
            </w:r>
            <w:r>
              <w:rPr>
                <w:rFonts w:hint="eastAsia" w:ascii="仿宋" w:hAnsi="仿宋" w:eastAsia="仿宋" w:cs="仿宋"/>
                <w:sz w:val="24"/>
                <w:szCs w:val="24"/>
                <w:lang w:val="en-US" w:eastAsia="zh-CN"/>
              </w:rPr>
              <w:t>费用</w:t>
            </w:r>
            <w:r>
              <w:rPr>
                <w:rFonts w:hint="eastAsia" w:ascii="仿宋" w:hAnsi="仿宋" w:eastAsia="仿宋" w:cs="仿宋"/>
                <w:sz w:val="24"/>
                <w:szCs w:val="24"/>
              </w:rPr>
              <w:t>全额结算，不扣款</w:t>
            </w:r>
            <w:r>
              <w:rPr>
                <w:rFonts w:hint="eastAsia" w:ascii="仿宋" w:hAnsi="仿宋" w:eastAsia="仿宋" w:cs="仿宋"/>
                <w:sz w:val="24"/>
                <w:szCs w:val="24"/>
                <w:lang w:eastAsia="zh-CN"/>
              </w:rPr>
              <w:t>。</w:t>
            </w:r>
          </w:p>
          <w:p w14:paraId="69BD623B">
            <w:pPr>
              <w:spacing w:line="240" w:lineRule="auto"/>
              <w:rPr>
                <w:rFonts w:hint="default" w:ascii="仿宋" w:hAnsi="仿宋" w:eastAsia="仿宋" w:cs="仿宋"/>
                <w:sz w:val="24"/>
                <w:szCs w:val="24"/>
                <w:lang w:val="en-US" w:eastAsia="zh-CN"/>
              </w:rPr>
            </w:pPr>
            <w:r>
              <w:rPr>
                <w:rFonts w:hint="eastAsia" w:ascii="仿宋" w:hAnsi="仿宋" w:eastAsia="仿宋" w:cs="仿宋"/>
                <w:color w:val="000000"/>
                <w:sz w:val="24"/>
                <w:szCs w:val="24"/>
                <w:lang w:val="en-US" w:eastAsia="zh-CN"/>
              </w:rPr>
              <w:t>②</w:t>
            </w:r>
            <w:r>
              <w:rPr>
                <w:rFonts w:hint="eastAsia" w:ascii="仿宋" w:hAnsi="仿宋" w:eastAsia="仿宋" w:cs="仿宋"/>
                <w:color w:val="000000"/>
                <w:sz w:val="24"/>
                <w:szCs w:val="24"/>
              </w:rPr>
              <w:t>考核</w:t>
            </w:r>
            <w:r>
              <w:rPr>
                <w:rFonts w:hint="eastAsia" w:ascii="仿宋" w:hAnsi="仿宋" w:eastAsia="仿宋" w:cs="仿宋"/>
                <w:sz w:val="24"/>
                <w:szCs w:val="24"/>
              </w:rPr>
              <w:t>分数</w:t>
            </w:r>
            <w:r>
              <w:rPr>
                <w:rFonts w:hint="eastAsia" w:ascii="仿宋" w:hAnsi="仿宋" w:eastAsia="仿宋" w:cs="仿宋"/>
                <w:sz w:val="24"/>
                <w:szCs w:val="24"/>
                <w:lang w:val="en-US" w:eastAsia="zh-CN"/>
              </w:rPr>
              <w:t>为</w:t>
            </w:r>
            <w:r>
              <w:rPr>
                <w:rFonts w:hint="eastAsia" w:ascii="仿宋" w:hAnsi="仿宋" w:eastAsia="仿宋" w:cs="仿宋"/>
                <w:sz w:val="24"/>
                <w:szCs w:val="24"/>
              </w:rPr>
              <w:t>80分</w:t>
            </w:r>
            <w:r>
              <w:rPr>
                <w:rFonts w:hint="eastAsia" w:ascii="仿宋" w:hAnsi="仿宋" w:eastAsia="仿宋" w:cs="仿宋"/>
                <w:sz w:val="24"/>
                <w:szCs w:val="24"/>
                <w:lang w:val="en-US" w:eastAsia="zh-CN"/>
              </w:rPr>
              <w:t>-</w:t>
            </w:r>
            <w:r>
              <w:rPr>
                <w:rFonts w:hint="eastAsia" w:ascii="仿宋" w:hAnsi="仿宋" w:eastAsia="仿宋" w:cs="仿宋"/>
                <w:sz w:val="24"/>
                <w:szCs w:val="24"/>
              </w:rPr>
              <w:t>89分：</w:t>
            </w:r>
            <w:r>
              <w:rPr>
                <w:rFonts w:hint="eastAsia" w:ascii="仿宋" w:hAnsi="仿宋" w:eastAsia="仿宋" w:cs="仿宋"/>
                <w:sz w:val="24"/>
                <w:szCs w:val="24"/>
                <w:lang w:val="en-US" w:eastAsia="zh-CN"/>
              </w:rPr>
              <w:t>作出警告，</w:t>
            </w:r>
            <w:r>
              <w:rPr>
                <w:rFonts w:hint="eastAsia" w:ascii="仿宋" w:hAnsi="仿宋" w:eastAsia="仿宋" w:cs="仿宋"/>
                <w:sz w:val="24"/>
                <w:szCs w:val="24"/>
              </w:rPr>
              <w:t>当月</w:t>
            </w:r>
            <w:r>
              <w:rPr>
                <w:rFonts w:hint="eastAsia" w:ascii="仿宋" w:hAnsi="仿宋" w:eastAsia="仿宋" w:cs="仿宋"/>
                <w:sz w:val="24"/>
                <w:szCs w:val="24"/>
                <w:lang w:val="en-US" w:eastAsia="zh-CN"/>
              </w:rPr>
              <w:t>费用</w:t>
            </w:r>
            <w:r>
              <w:rPr>
                <w:rFonts w:hint="eastAsia" w:ascii="仿宋" w:hAnsi="仿宋" w:eastAsia="仿宋" w:cs="仿宋"/>
                <w:sz w:val="24"/>
                <w:szCs w:val="24"/>
              </w:rPr>
              <w:t>全额结算，不扣款</w:t>
            </w:r>
            <w:r>
              <w:rPr>
                <w:rFonts w:hint="eastAsia" w:ascii="仿宋" w:hAnsi="仿宋" w:eastAsia="仿宋" w:cs="仿宋"/>
                <w:sz w:val="24"/>
                <w:szCs w:val="24"/>
                <w:lang w:val="en-US" w:eastAsia="zh-CN"/>
              </w:rPr>
              <w:t>。</w:t>
            </w:r>
          </w:p>
          <w:p w14:paraId="26BAA2FD">
            <w:pPr>
              <w:spacing w:line="240" w:lineRule="auto"/>
              <w:rPr>
                <w:rFonts w:hint="default" w:ascii="仿宋" w:hAnsi="仿宋" w:eastAsia="仿宋" w:cs="仿宋"/>
                <w:sz w:val="24"/>
                <w:szCs w:val="24"/>
                <w:lang w:val="en-US" w:eastAsia="zh-CN"/>
              </w:rPr>
            </w:pPr>
            <w:r>
              <w:rPr>
                <w:rFonts w:hint="eastAsia" w:ascii="仿宋" w:hAnsi="仿宋" w:eastAsia="仿宋" w:cs="仿宋"/>
                <w:color w:val="000000"/>
                <w:sz w:val="24"/>
                <w:szCs w:val="24"/>
                <w:lang w:val="en-US" w:eastAsia="zh-CN"/>
              </w:rPr>
              <w:t>③</w:t>
            </w:r>
            <w:r>
              <w:rPr>
                <w:rFonts w:hint="eastAsia" w:ascii="仿宋" w:hAnsi="仿宋" w:eastAsia="仿宋" w:cs="仿宋"/>
                <w:color w:val="000000"/>
                <w:sz w:val="24"/>
                <w:szCs w:val="24"/>
              </w:rPr>
              <w:t>考核</w:t>
            </w:r>
            <w:r>
              <w:rPr>
                <w:rFonts w:hint="eastAsia" w:ascii="仿宋" w:hAnsi="仿宋" w:eastAsia="仿宋" w:cs="仿宋"/>
                <w:sz w:val="24"/>
                <w:szCs w:val="24"/>
              </w:rPr>
              <w:t>分数</w:t>
            </w:r>
            <w:r>
              <w:rPr>
                <w:rFonts w:hint="eastAsia" w:ascii="仿宋" w:hAnsi="仿宋" w:eastAsia="仿宋" w:cs="仿宋"/>
                <w:sz w:val="24"/>
                <w:szCs w:val="24"/>
                <w:lang w:val="en-US" w:eastAsia="zh-CN"/>
              </w:rPr>
              <w:t>为</w:t>
            </w:r>
            <w:r>
              <w:rPr>
                <w:rFonts w:hint="eastAsia" w:ascii="仿宋" w:hAnsi="仿宋" w:eastAsia="仿宋" w:cs="仿宋"/>
                <w:sz w:val="24"/>
                <w:szCs w:val="24"/>
              </w:rPr>
              <w:t>70分</w:t>
            </w:r>
            <w:r>
              <w:rPr>
                <w:rFonts w:hint="eastAsia" w:ascii="仿宋" w:hAnsi="仿宋" w:eastAsia="仿宋" w:cs="仿宋"/>
                <w:sz w:val="24"/>
                <w:szCs w:val="24"/>
                <w:lang w:val="en-US" w:eastAsia="zh-CN"/>
              </w:rPr>
              <w:t>-</w:t>
            </w:r>
            <w:r>
              <w:rPr>
                <w:rFonts w:hint="eastAsia" w:ascii="仿宋" w:hAnsi="仿宋" w:eastAsia="仿宋" w:cs="仿宋"/>
                <w:sz w:val="24"/>
                <w:szCs w:val="24"/>
              </w:rPr>
              <w:t>79分：扣除当月</w:t>
            </w:r>
            <w:r>
              <w:rPr>
                <w:rFonts w:hint="eastAsia" w:ascii="仿宋" w:hAnsi="仿宋" w:eastAsia="仿宋" w:cs="仿宋"/>
                <w:sz w:val="24"/>
                <w:szCs w:val="24"/>
                <w:lang w:val="en-US" w:eastAsia="zh-CN"/>
              </w:rPr>
              <w:t>费用1</w:t>
            </w:r>
            <w:r>
              <w:rPr>
                <w:rFonts w:hint="eastAsia" w:ascii="仿宋" w:hAnsi="仿宋" w:eastAsia="仿宋" w:cs="仿宋"/>
                <w:sz w:val="24"/>
                <w:szCs w:val="24"/>
              </w:rPr>
              <w:t>%，</w:t>
            </w:r>
            <w:r>
              <w:rPr>
                <w:rFonts w:hint="eastAsia" w:ascii="仿宋" w:hAnsi="仿宋" w:eastAsia="仿宋" w:cs="仿宋"/>
                <w:sz w:val="24"/>
                <w:szCs w:val="24"/>
                <w:lang w:val="en-US" w:eastAsia="zh-CN"/>
              </w:rPr>
              <w:t>甲方出具书面整改通知，要求限期整改；如乙方拖延整改或拒绝整改，累计超过5次仍未能完成整改，甲方有权单方面提出终止合同。</w:t>
            </w:r>
          </w:p>
          <w:p w14:paraId="20E12AB6">
            <w:pPr>
              <w:spacing w:line="240" w:lineRule="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④</w:t>
            </w:r>
            <w:r>
              <w:rPr>
                <w:rFonts w:hint="eastAsia" w:ascii="仿宋" w:hAnsi="仿宋" w:eastAsia="仿宋" w:cs="仿宋"/>
                <w:color w:val="000000"/>
                <w:sz w:val="24"/>
                <w:szCs w:val="24"/>
              </w:rPr>
              <w:t>考核</w:t>
            </w:r>
            <w:r>
              <w:rPr>
                <w:rFonts w:hint="eastAsia" w:ascii="仿宋" w:hAnsi="仿宋" w:eastAsia="仿宋" w:cs="仿宋"/>
                <w:sz w:val="24"/>
                <w:szCs w:val="24"/>
              </w:rPr>
              <w:t>分数</w:t>
            </w:r>
            <w:r>
              <w:rPr>
                <w:rFonts w:hint="eastAsia" w:ascii="仿宋" w:hAnsi="仿宋" w:eastAsia="仿宋" w:cs="仿宋"/>
                <w:sz w:val="24"/>
                <w:szCs w:val="24"/>
                <w:lang w:val="en-US" w:eastAsia="zh-CN"/>
              </w:rPr>
              <w:t>为</w:t>
            </w:r>
            <w:r>
              <w:rPr>
                <w:rFonts w:hint="eastAsia" w:ascii="仿宋" w:hAnsi="仿宋" w:eastAsia="仿宋" w:cs="仿宋"/>
                <w:sz w:val="24"/>
                <w:szCs w:val="24"/>
              </w:rPr>
              <w:t>60分</w:t>
            </w:r>
            <w:r>
              <w:rPr>
                <w:rFonts w:hint="eastAsia" w:ascii="仿宋" w:hAnsi="仿宋" w:eastAsia="仿宋" w:cs="仿宋"/>
                <w:sz w:val="24"/>
                <w:szCs w:val="24"/>
                <w:lang w:val="en-US" w:eastAsia="zh-CN"/>
              </w:rPr>
              <w:t>-</w:t>
            </w:r>
            <w:r>
              <w:rPr>
                <w:rFonts w:hint="eastAsia" w:ascii="仿宋" w:hAnsi="仿宋" w:eastAsia="仿宋" w:cs="仿宋"/>
                <w:sz w:val="24"/>
                <w:szCs w:val="24"/>
              </w:rPr>
              <w:t>69分：扣除当月</w:t>
            </w:r>
            <w:r>
              <w:rPr>
                <w:rFonts w:hint="eastAsia" w:ascii="仿宋" w:hAnsi="仿宋" w:eastAsia="仿宋" w:cs="仿宋"/>
                <w:sz w:val="24"/>
                <w:szCs w:val="24"/>
                <w:lang w:val="en-US" w:eastAsia="zh-CN"/>
              </w:rPr>
              <w:t>费用1</w:t>
            </w:r>
            <w:r>
              <w:rPr>
                <w:rFonts w:hint="eastAsia" w:ascii="仿宋" w:hAnsi="仿宋" w:eastAsia="仿宋" w:cs="仿宋"/>
                <w:sz w:val="24"/>
                <w:szCs w:val="24"/>
              </w:rPr>
              <w:t>0%</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甲方出具书面整改通知，要求限期整改；如乙方拖延整改或拒绝整改，累计超过3次仍未能完成整改，甲方有权单方面提出终止合同。</w:t>
            </w:r>
          </w:p>
          <w:p w14:paraId="0FA6A874">
            <w:pPr>
              <w:spacing w:line="240" w:lineRule="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⑤</w:t>
            </w:r>
            <w:r>
              <w:rPr>
                <w:rFonts w:hint="eastAsia" w:ascii="仿宋" w:hAnsi="仿宋" w:eastAsia="仿宋" w:cs="仿宋"/>
                <w:color w:val="000000"/>
                <w:sz w:val="24"/>
                <w:szCs w:val="24"/>
              </w:rPr>
              <w:t>考核</w:t>
            </w:r>
            <w:r>
              <w:rPr>
                <w:rFonts w:hint="eastAsia" w:ascii="仿宋" w:hAnsi="仿宋" w:eastAsia="仿宋" w:cs="仿宋"/>
                <w:sz w:val="24"/>
                <w:szCs w:val="24"/>
              </w:rPr>
              <w:t>分数</w:t>
            </w:r>
            <w:r>
              <w:rPr>
                <w:rFonts w:hint="eastAsia" w:ascii="仿宋" w:hAnsi="仿宋" w:eastAsia="仿宋" w:cs="仿宋"/>
                <w:sz w:val="24"/>
                <w:szCs w:val="24"/>
                <w:lang w:val="en-US" w:eastAsia="zh-CN"/>
              </w:rPr>
              <w:t>低于</w:t>
            </w:r>
            <w:r>
              <w:rPr>
                <w:rFonts w:hint="eastAsia" w:ascii="仿宋" w:hAnsi="仿宋" w:eastAsia="仿宋" w:cs="仿宋"/>
                <w:sz w:val="24"/>
                <w:szCs w:val="24"/>
              </w:rPr>
              <w:t>60分：扣除当月</w:t>
            </w:r>
            <w:r>
              <w:rPr>
                <w:rFonts w:hint="eastAsia" w:ascii="仿宋" w:hAnsi="仿宋" w:eastAsia="仿宋" w:cs="仿宋"/>
                <w:sz w:val="24"/>
                <w:szCs w:val="24"/>
                <w:lang w:val="en-US" w:eastAsia="zh-CN"/>
              </w:rPr>
              <w:t>费用</w:t>
            </w:r>
            <w:r>
              <w:rPr>
                <w:rFonts w:hint="eastAsia" w:ascii="仿宋" w:hAnsi="仿宋" w:eastAsia="仿宋" w:cs="仿宋"/>
                <w:sz w:val="24"/>
                <w:szCs w:val="24"/>
              </w:rPr>
              <w:t>30%</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甲方出具书面整改通知，要求限期整改；如乙方拖延整改或拒绝整改，累计超过1次仍未完成整改，甲方有权单方面提出终止合同。</w:t>
            </w:r>
          </w:p>
          <w:p w14:paraId="6E1940BB">
            <w:pPr>
              <w:spacing w:line="240" w:lineRule="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若服务期内乙方考核分数涉及不同扣罚档位，则各次未完成整改事项累计计算；触发合同终止的累计次数，以各相关档位规定次数中最低者为准。</w:t>
            </w:r>
          </w:p>
        </w:tc>
      </w:tr>
    </w:tbl>
    <w:p w14:paraId="21C483B2">
      <w:pPr>
        <w:keepNext w:val="0"/>
        <w:keepLines w:val="0"/>
        <w:pageBreakBefore w:val="0"/>
        <w:widowControl w:val="0"/>
        <w:kinsoku/>
        <w:wordWrap/>
        <w:overflowPunct/>
        <w:topLinePunct w:val="0"/>
        <w:autoSpaceDE/>
        <w:autoSpaceDN/>
        <w:bidi w:val="0"/>
        <w:adjustRightInd w:val="0"/>
        <w:snapToGrid w:val="0"/>
        <w:spacing w:beforeAutospacing="0" w:line="360" w:lineRule="auto"/>
        <w:ind w:firstLine="480" w:firstLineChars="200"/>
        <w:jc w:val="left"/>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八、违约责任</w:t>
      </w:r>
    </w:p>
    <w:p w14:paraId="6F9FA791">
      <w:pPr>
        <w:keepNext w:val="0"/>
        <w:keepLines w:val="0"/>
        <w:pageBreakBefore w:val="0"/>
        <w:widowControl w:val="0"/>
        <w:kinsoku/>
        <w:wordWrap/>
        <w:overflowPunct/>
        <w:topLinePunct w:val="0"/>
        <w:autoSpaceDE/>
        <w:autoSpaceDN/>
        <w:bidi w:val="0"/>
        <w:adjustRightInd w:val="0"/>
        <w:snapToGrid w:val="0"/>
        <w:spacing w:beforeAutospacing="0" w:line="360" w:lineRule="auto"/>
        <w:ind w:firstLine="480" w:firstLineChars="200"/>
        <w:jc w:val="left"/>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1.合同期内，甲方车辆数量、车型、车牌等如有变化，应按甲方通知为准，乙方不得据此拒绝维修。</w:t>
      </w:r>
    </w:p>
    <w:p w14:paraId="416F98C9">
      <w:pPr>
        <w:keepNext w:val="0"/>
        <w:keepLines w:val="0"/>
        <w:pageBreakBefore w:val="0"/>
        <w:widowControl w:val="0"/>
        <w:kinsoku/>
        <w:wordWrap/>
        <w:overflowPunct/>
        <w:topLinePunct w:val="0"/>
        <w:autoSpaceDE/>
        <w:autoSpaceDN/>
        <w:bidi w:val="0"/>
        <w:adjustRightInd w:val="0"/>
        <w:snapToGrid w:val="0"/>
        <w:spacing w:beforeAutospacing="0" w:line="360" w:lineRule="auto"/>
        <w:ind w:firstLine="480" w:firstLineChars="200"/>
        <w:jc w:val="left"/>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2.车辆质量保障按照国家有关部门颁发的最新标准执行。在质量保证期内，因维修质量造成甲方车辆抛锚、事故的，由乙方负责全部责任，并承担给甲方拖车、打车、误工、医疗及护理费等直接经济损失。除此之外，情节严重的将继续追究乙方相关法律责任。</w:t>
      </w:r>
    </w:p>
    <w:p w14:paraId="7A5C658A">
      <w:pPr>
        <w:keepNext w:val="0"/>
        <w:keepLines w:val="0"/>
        <w:pageBreakBefore w:val="0"/>
        <w:widowControl w:val="0"/>
        <w:kinsoku/>
        <w:wordWrap/>
        <w:overflowPunct/>
        <w:topLinePunct w:val="0"/>
        <w:autoSpaceDE/>
        <w:autoSpaceDN/>
        <w:bidi w:val="0"/>
        <w:adjustRightInd w:val="0"/>
        <w:snapToGrid w:val="0"/>
        <w:spacing w:beforeAutospacing="0" w:line="360" w:lineRule="auto"/>
        <w:ind w:firstLine="480" w:firstLineChars="200"/>
        <w:jc w:val="left"/>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3.乙方在实际服务时，若被发现提供的服务未能达到采购文件中的有关要求和响应文件的承诺，将按有关法规进行处罚，甲方将有权单方面中止或终止合同的执行,并追究因乙方所提供的未达到所承诺准确率服务而产生的所有损失和责任。</w:t>
      </w:r>
    </w:p>
    <w:p w14:paraId="54874512">
      <w:pPr>
        <w:keepNext w:val="0"/>
        <w:keepLines w:val="0"/>
        <w:pageBreakBefore w:val="0"/>
        <w:widowControl w:val="0"/>
        <w:kinsoku/>
        <w:wordWrap/>
        <w:overflowPunct/>
        <w:topLinePunct w:val="0"/>
        <w:autoSpaceDE/>
        <w:autoSpaceDN/>
        <w:bidi w:val="0"/>
        <w:adjustRightInd w:val="0"/>
        <w:snapToGrid w:val="0"/>
        <w:spacing w:beforeAutospacing="0" w:line="360" w:lineRule="auto"/>
        <w:ind w:firstLine="480" w:firstLineChars="200"/>
        <w:jc w:val="left"/>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4.如因国家相关政策发生变化，应以最新的国家相关政策为准并进行执行，如因国家相关政策发生变化而导致本次项目的合同无法继续执行，甲方不承担任何责任，乙方自行承担由此带来的任何风险及后果。</w:t>
      </w:r>
    </w:p>
    <w:p w14:paraId="0B751432">
      <w:pPr>
        <w:keepNext w:val="0"/>
        <w:keepLines w:val="0"/>
        <w:pageBreakBefore w:val="0"/>
        <w:widowControl w:val="0"/>
        <w:kinsoku/>
        <w:wordWrap/>
        <w:overflowPunct/>
        <w:topLinePunct w:val="0"/>
        <w:autoSpaceDE/>
        <w:autoSpaceDN/>
        <w:bidi w:val="0"/>
        <w:adjustRightInd w:val="0"/>
        <w:snapToGrid w:val="0"/>
        <w:spacing w:beforeAutospacing="0" w:line="360" w:lineRule="auto"/>
        <w:ind w:firstLine="480" w:firstLineChars="200"/>
        <w:jc w:val="left"/>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5.甲方的司机和相关工作人员可就乙方的维修质量或服务问题向甲方投诉，并视事件情节及影响程度，对乙方给予批评警告、计收违约金、取消服务资格等相关处理，并保留追究其法律责任的权利。</w:t>
      </w:r>
    </w:p>
    <w:p w14:paraId="060244F2">
      <w:pPr>
        <w:keepNext w:val="0"/>
        <w:keepLines w:val="0"/>
        <w:pageBreakBefore w:val="0"/>
        <w:widowControl w:val="0"/>
        <w:kinsoku/>
        <w:wordWrap/>
        <w:overflowPunct/>
        <w:topLinePunct w:val="0"/>
        <w:autoSpaceDE/>
        <w:autoSpaceDN/>
        <w:bidi w:val="0"/>
        <w:adjustRightInd w:val="0"/>
        <w:snapToGrid w:val="0"/>
        <w:spacing w:beforeAutospacing="0" w:line="360" w:lineRule="auto"/>
        <w:ind w:firstLine="480" w:firstLineChars="200"/>
        <w:jc w:val="left"/>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6.除以上已约定的甲方单方面中止或终止合同的情形外，出现以下任意情况累计超过3次，甲方有权单方面终止合同，且追究乙方承担所发生的一切损失（包括终止合同期间采购费用及重新采购费用）及相应的法律责任。</w:t>
      </w:r>
    </w:p>
    <w:p w14:paraId="08FE13B7">
      <w:pPr>
        <w:keepNext w:val="0"/>
        <w:keepLines w:val="0"/>
        <w:pageBreakBefore w:val="0"/>
        <w:widowControl w:val="0"/>
        <w:kinsoku/>
        <w:wordWrap/>
        <w:overflowPunct/>
        <w:topLinePunct w:val="0"/>
        <w:autoSpaceDE/>
        <w:autoSpaceDN/>
        <w:bidi w:val="0"/>
        <w:adjustRightInd w:val="0"/>
        <w:snapToGrid w:val="0"/>
        <w:spacing w:beforeAutospacing="0" w:line="360" w:lineRule="auto"/>
        <w:ind w:firstLine="480" w:firstLineChars="200"/>
        <w:jc w:val="left"/>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（1）使用假冒、翻新配件冒充原厂件；</w:t>
      </w:r>
    </w:p>
    <w:p w14:paraId="72B12646">
      <w:pPr>
        <w:keepNext w:val="0"/>
        <w:keepLines w:val="0"/>
        <w:pageBreakBefore w:val="0"/>
        <w:widowControl w:val="0"/>
        <w:kinsoku/>
        <w:wordWrap/>
        <w:overflowPunct/>
        <w:topLinePunct w:val="0"/>
        <w:autoSpaceDE/>
        <w:autoSpaceDN/>
        <w:bidi w:val="0"/>
        <w:adjustRightInd w:val="0"/>
        <w:snapToGrid w:val="0"/>
        <w:spacing w:beforeAutospacing="0" w:line="360" w:lineRule="auto"/>
        <w:ind w:firstLine="480" w:firstLineChars="200"/>
        <w:jc w:val="left"/>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（2）延误救护车抢修，影响急救出诊；</w:t>
      </w:r>
    </w:p>
    <w:p w14:paraId="5AD2E25C">
      <w:pPr>
        <w:keepNext w:val="0"/>
        <w:keepLines w:val="0"/>
        <w:pageBreakBefore w:val="0"/>
        <w:widowControl w:val="0"/>
        <w:kinsoku/>
        <w:wordWrap/>
        <w:overflowPunct/>
        <w:topLinePunct w:val="0"/>
        <w:autoSpaceDE/>
        <w:autoSpaceDN/>
        <w:bidi w:val="0"/>
        <w:adjustRightInd w:val="0"/>
        <w:snapToGrid w:val="0"/>
        <w:spacing w:beforeAutospacing="0" w:line="360" w:lineRule="auto"/>
        <w:ind w:firstLine="480" w:firstLineChars="200"/>
        <w:jc w:val="left"/>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（3）因维修质量问题造成车辆故障、安全隐患。</w:t>
      </w:r>
    </w:p>
    <w:p w14:paraId="5416E278">
      <w:pPr>
        <w:keepNext w:val="0"/>
        <w:keepLines w:val="0"/>
        <w:pageBreakBefore w:val="0"/>
        <w:widowControl w:val="0"/>
        <w:kinsoku/>
        <w:wordWrap/>
        <w:overflowPunct/>
        <w:topLinePunct w:val="0"/>
        <w:autoSpaceDE/>
        <w:autoSpaceDN/>
        <w:bidi w:val="0"/>
        <w:adjustRightInd w:val="0"/>
        <w:snapToGrid w:val="0"/>
        <w:spacing w:beforeAutospacing="0" w:line="360" w:lineRule="auto"/>
        <w:ind w:firstLine="480" w:firstLineChars="200"/>
        <w:jc w:val="left"/>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7.若其中一方违约，对方有权提前解除本合同并追索相应之损失。</w:t>
      </w:r>
    </w:p>
    <w:p w14:paraId="204665B6">
      <w:pPr>
        <w:keepNext w:val="0"/>
        <w:keepLines w:val="0"/>
        <w:pageBreakBefore w:val="0"/>
        <w:widowControl w:val="0"/>
        <w:kinsoku/>
        <w:wordWrap/>
        <w:overflowPunct/>
        <w:topLinePunct w:val="0"/>
        <w:autoSpaceDE/>
        <w:autoSpaceDN/>
        <w:bidi w:val="0"/>
        <w:adjustRightInd w:val="0"/>
        <w:snapToGrid w:val="0"/>
        <w:spacing w:beforeAutospacing="0" w:line="360" w:lineRule="auto"/>
        <w:ind w:firstLine="480" w:firstLineChars="200"/>
        <w:jc w:val="left"/>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8.其它违约责任按合同其他条款约定及《中华人民共和国民法典》规定处理。</w:t>
      </w:r>
    </w:p>
    <w:p w14:paraId="18EB1E90">
      <w:pPr>
        <w:keepNext w:val="0"/>
        <w:keepLines w:val="0"/>
        <w:pageBreakBefore w:val="0"/>
        <w:widowControl w:val="0"/>
        <w:kinsoku/>
        <w:wordWrap/>
        <w:overflowPunct/>
        <w:topLinePunct w:val="0"/>
        <w:autoSpaceDE/>
        <w:autoSpaceDN/>
        <w:bidi w:val="0"/>
        <w:adjustRightInd w:val="0"/>
        <w:snapToGrid w:val="0"/>
        <w:spacing w:beforeAutospacing="0" w:line="360" w:lineRule="auto"/>
        <w:ind w:firstLine="480" w:firstLineChars="200"/>
        <w:jc w:val="left"/>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九、争议及解决</w:t>
      </w:r>
    </w:p>
    <w:p w14:paraId="6AA251DA">
      <w:pPr>
        <w:keepNext w:val="0"/>
        <w:keepLines w:val="0"/>
        <w:pageBreakBefore w:val="0"/>
        <w:widowControl w:val="0"/>
        <w:kinsoku/>
        <w:wordWrap/>
        <w:overflowPunct/>
        <w:topLinePunct w:val="0"/>
        <w:autoSpaceDE/>
        <w:autoSpaceDN/>
        <w:bidi w:val="0"/>
        <w:adjustRightInd w:val="0"/>
        <w:snapToGrid w:val="0"/>
        <w:spacing w:beforeAutospacing="0" w:line="360" w:lineRule="auto"/>
        <w:ind w:firstLine="480" w:firstLineChars="200"/>
        <w:jc w:val="left"/>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如双方在履行合同时发生纠纷，应及时并尽量协商解决。维修车辆在质量保证期内发生质量问题的，双方可到所在地道路运输管理机构申请调解处理；协商或者调解不成的，双方应向甲方所在地人民法院起诉解决。</w:t>
      </w:r>
    </w:p>
    <w:p w14:paraId="57316AB8">
      <w:pPr>
        <w:keepNext w:val="0"/>
        <w:keepLines w:val="0"/>
        <w:pageBreakBefore w:val="0"/>
        <w:widowControl w:val="0"/>
        <w:kinsoku/>
        <w:wordWrap/>
        <w:overflowPunct/>
        <w:topLinePunct w:val="0"/>
        <w:autoSpaceDE/>
        <w:autoSpaceDN/>
        <w:bidi w:val="0"/>
        <w:adjustRightInd w:val="0"/>
        <w:snapToGrid w:val="0"/>
        <w:spacing w:beforeAutospacing="0" w:line="360" w:lineRule="auto"/>
        <w:ind w:firstLine="480" w:firstLineChars="200"/>
        <w:jc w:val="left"/>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十、</w:t>
      </w:r>
      <w:r>
        <w:rPr>
          <w:rFonts w:hint="eastAsia" w:ascii="仿宋" w:hAnsi="仿宋" w:eastAsia="仿宋" w:cs="仿宋"/>
          <w:color w:val="000000" w:themeColor="text1"/>
          <w:sz w:val="24"/>
          <w:szCs w:val="24"/>
          <w:highlight w:val="none"/>
          <w14:textFill>
            <w14:solidFill>
              <w14:schemeClr w14:val="tx1"/>
            </w14:solidFill>
          </w14:textFill>
        </w:rPr>
        <w:t>其他</w:t>
      </w:r>
    </w:p>
    <w:p w14:paraId="2BAD171C">
      <w:pPr>
        <w:keepNext w:val="0"/>
        <w:keepLines w:val="0"/>
        <w:pageBreakBefore w:val="0"/>
        <w:widowControl w:val="0"/>
        <w:kinsoku/>
        <w:wordWrap/>
        <w:overflowPunct/>
        <w:topLinePunct w:val="0"/>
        <w:autoSpaceDE/>
        <w:autoSpaceDN/>
        <w:bidi w:val="0"/>
        <w:adjustRightInd w:val="0"/>
        <w:snapToGrid w:val="0"/>
        <w:spacing w:beforeAutospacing="0" w:line="360" w:lineRule="auto"/>
        <w:ind w:firstLine="480" w:firstLineChars="200"/>
        <w:jc w:val="left"/>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1.</w:t>
      </w:r>
      <w:r>
        <w:rPr>
          <w:rFonts w:hint="eastAsia" w:ascii="仿宋" w:hAnsi="仿宋" w:eastAsia="仿宋" w:cs="仿宋"/>
          <w:color w:val="000000" w:themeColor="text1"/>
          <w:sz w:val="24"/>
          <w:szCs w:val="24"/>
          <w:highlight w:val="none"/>
          <w14:textFill>
            <w14:solidFill>
              <w14:schemeClr w14:val="tx1"/>
            </w14:solidFill>
          </w14:textFill>
        </w:rPr>
        <w:t>双方可对本合同条款进行补充，以书面形式签订补充协议，补充协议与本合同具有同等法律效力。</w:t>
      </w:r>
    </w:p>
    <w:p w14:paraId="080E5F6B">
      <w:pPr>
        <w:keepNext w:val="0"/>
        <w:keepLines w:val="0"/>
        <w:pageBreakBefore w:val="0"/>
        <w:widowControl w:val="0"/>
        <w:kinsoku/>
        <w:wordWrap/>
        <w:overflowPunct/>
        <w:topLinePunct w:val="0"/>
        <w:autoSpaceDE/>
        <w:autoSpaceDN/>
        <w:bidi w:val="0"/>
        <w:adjustRightInd w:val="0"/>
        <w:snapToGrid w:val="0"/>
        <w:spacing w:beforeAutospacing="0" w:line="360" w:lineRule="auto"/>
        <w:ind w:firstLine="480" w:firstLineChars="200"/>
        <w:jc w:val="left"/>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lang w:val="en-US" w:eastAsia="zh-CN"/>
          <w14:textFill>
            <w14:solidFill>
              <w14:schemeClr w14:val="tx1"/>
            </w14:solidFill>
          </w14:textFill>
        </w:rPr>
        <w:t>2.</w:t>
      </w:r>
      <w:r>
        <w:rPr>
          <w:rFonts w:hint="eastAsia" w:ascii="仿宋" w:hAnsi="仿宋" w:eastAsia="仿宋" w:cs="仿宋"/>
          <w:color w:val="000000" w:themeColor="text1"/>
          <w:sz w:val="24"/>
          <w:szCs w:val="24"/>
          <w:highlight w:val="none"/>
          <w14:textFill>
            <w14:solidFill>
              <w14:schemeClr w14:val="tx1"/>
            </w14:solidFill>
          </w14:textFill>
        </w:rPr>
        <w:t>本合同一式</w:t>
      </w:r>
      <w:r>
        <w:rPr>
          <w:rFonts w:hint="eastAsia" w:ascii="仿宋" w:hAnsi="仿宋" w:eastAsia="仿宋" w:cs="仿宋"/>
          <w:color w:val="000000" w:themeColor="text1"/>
          <w:sz w:val="24"/>
          <w:szCs w:val="24"/>
          <w:highlight w:val="none"/>
          <w:lang w:val="en-US" w:eastAsia="zh-CN"/>
          <w14:textFill>
            <w14:solidFill>
              <w14:schemeClr w14:val="tx1"/>
            </w14:solidFill>
          </w14:textFill>
        </w:rPr>
        <w:t xml:space="preserve">  </w:t>
      </w:r>
      <w:r>
        <w:rPr>
          <w:rFonts w:hint="eastAsia" w:ascii="仿宋" w:hAnsi="仿宋" w:eastAsia="仿宋" w:cs="仿宋"/>
          <w:color w:val="000000" w:themeColor="text1"/>
          <w:sz w:val="24"/>
          <w:szCs w:val="24"/>
          <w:highlight w:val="none"/>
          <w14:textFill>
            <w14:solidFill>
              <w14:schemeClr w14:val="tx1"/>
            </w14:solidFill>
          </w14:textFill>
        </w:rPr>
        <w:t>份，甲</w:t>
      </w:r>
      <w:r>
        <w:rPr>
          <w:rFonts w:hint="eastAsia" w:ascii="仿宋" w:hAnsi="仿宋" w:eastAsia="仿宋" w:cs="仿宋"/>
          <w:color w:val="000000" w:themeColor="text1"/>
          <w:sz w:val="24"/>
          <w:szCs w:val="24"/>
          <w:highlight w:val="none"/>
          <w:lang w:val="en-US" w:eastAsia="zh-CN"/>
          <w14:textFill>
            <w14:solidFill>
              <w14:schemeClr w14:val="tx1"/>
            </w14:solidFill>
          </w14:textFill>
        </w:rPr>
        <w:t>方执叁份，</w:t>
      </w:r>
      <w:r>
        <w:rPr>
          <w:rFonts w:hint="eastAsia" w:ascii="仿宋" w:hAnsi="仿宋" w:eastAsia="仿宋" w:cs="仿宋"/>
          <w:color w:val="000000" w:themeColor="text1"/>
          <w:sz w:val="24"/>
          <w:szCs w:val="24"/>
          <w:highlight w:val="none"/>
          <w14:textFill>
            <w14:solidFill>
              <w14:schemeClr w14:val="tx1"/>
            </w14:solidFill>
          </w14:textFill>
        </w:rPr>
        <w:t>乙方执</w:t>
      </w:r>
      <w:r>
        <w:rPr>
          <w:rFonts w:hint="eastAsia" w:ascii="仿宋" w:hAnsi="仿宋" w:eastAsia="仿宋" w:cs="仿宋"/>
          <w:color w:val="000000" w:themeColor="text1"/>
          <w:sz w:val="24"/>
          <w:szCs w:val="24"/>
          <w:highlight w:val="none"/>
          <w:lang w:val="en-US" w:eastAsia="zh-CN"/>
          <w14:textFill>
            <w14:solidFill>
              <w14:schemeClr w14:val="tx1"/>
            </w14:solidFill>
          </w14:textFill>
        </w:rPr>
        <w:t xml:space="preserve">  </w:t>
      </w:r>
      <w:r>
        <w:rPr>
          <w:rFonts w:hint="eastAsia" w:ascii="仿宋" w:hAnsi="仿宋" w:eastAsia="仿宋" w:cs="仿宋"/>
          <w:color w:val="000000" w:themeColor="text1"/>
          <w:sz w:val="24"/>
          <w:szCs w:val="24"/>
          <w:highlight w:val="none"/>
          <w14:textFill>
            <w14:solidFill>
              <w14:schemeClr w14:val="tx1"/>
            </w14:solidFill>
          </w14:textFill>
        </w:rPr>
        <w:t>份，具同等法律效力，如有未尽事宜，双方另议。</w:t>
      </w:r>
    </w:p>
    <w:p w14:paraId="036353AA">
      <w:pPr>
        <w:adjustRightInd w:val="0"/>
        <w:snapToGrid w:val="0"/>
        <w:spacing w:line="432" w:lineRule="auto"/>
        <w:ind w:firstLine="420"/>
        <w:rPr>
          <w:rFonts w:hint="eastAsia" w:ascii="仿宋" w:hAnsi="仿宋" w:eastAsia="仿宋" w:cs="仿宋"/>
          <w:color w:val="000000" w:themeColor="text1"/>
          <w:sz w:val="24"/>
          <w:szCs w:val="24"/>
          <w:highlight w:val="none"/>
          <w14:textFill>
            <w14:solidFill>
              <w14:schemeClr w14:val="tx1"/>
            </w14:solidFill>
          </w14:textFill>
        </w:rPr>
      </w:pPr>
    </w:p>
    <w:p w14:paraId="5168B9D0">
      <w:pPr>
        <w:adjustRightInd w:val="0"/>
        <w:snapToGrid w:val="0"/>
        <w:spacing w:line="432" w:lineRule="auto"/>
        <w:ind w:firstLine="420"/>
        <w:rPr>
          <w:rFonts w:hint="eastAsia" w:ascii="仿宋" w:hAnsi="仿宋" w:eastAsia="仿宋" w:cs="仿宋"/>
          <w:color w:val="000000" w:themeColor="text1"/>
          <w:sz w:val="24"/>
          <w:szCs w:val="24"/>
          <w:highlight w:val="none"/>
          <w:lang w:eastAsia="zh-CN"/>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甲方：中山大学孙逸仙纪念医院</w:t>
      </w:r>
      <w:r>
        <w:rPr>
          <w:rFonts w:hint="eastAsia" w:ascii="仿宋" w:hAnsi="仿宋" w:eastAsia="仿宋" w:cs="仿宋"/>
          <w:color w:val="000000" w:themeColor="text1"/>
          <w:sz w:val="24"/>
          <w:szCs w:val="24"/>
          <w:highlight w:val="none"/>
          <w:lang w:val="en-US" w:eastAsia="zh-CN"/>
          <w14:textFill>
            <w14:solidFill>
              <w14:schemeClr w14:val="tx1"/>
            </w14:solidFill>
          </w14:textFill>
        </w:rPr>
        <w:t xml:space="preserve">          </w:t>
      </w:r>
      <w:r>
        <w:rPr>
          <w:rFonts w:hint="eastAsia" w:ascii="仿宋" w:hAnsi="仿宋" w:eastAsia="仿宋" w:cs="仿宋"/>
          <w:color w:val="000000" w:themeColor="text1"/>
          <w:sz w:val="24"/>
          <w:szCs w:val="24"/>
          <w:highlight w:val="none"/>
          <w14:textFill>
            <w14:solidFill>
              <w14:schemeClr w14:val="tx1"/>
            </w14:solidFill>
          </w14:textFill>
        </w:rPr>
        <w:t>乙方:</w:t>
      </w:r>
    </w:p>
    <w:p w14:paraId="1A52E3D4">
      <w:pPr>
        <w:adjustRightInd w:val="0"/>
        <w:snapToGrid w:val="0"/>
        <w:spacing w:line="432" w:lineRule="auto"/>
        <w:ind w:left="5220" w:leftChars="200" w:hanging="4800" w:hangingChars="2000"/>
        <w:rPr>
          <w:rFonts w:hint="eastAsia" w:ascii="仿宋" w:hAnsi="仿宋" w:eastAsia="仿宋" w:cs="仿宋"/>
          <w:color w:val="000000" w:themeColor="text1"/>
          <w:sz w:val="24"/>
          <w:szCs w:val="24"/>
          <w:highlight w:val="none"/>
          <w:u w:val="single"/>
          <w:lang w:eastAsia="zh-CN"/>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地址：广州市越秀区沿江西路107号</w:t>
      </w:r>
      <w:r>
        <w:rPr>
          <w:rFonts w:hint="eastAsia" w:ascii="仿宋" w:hAnsi="仿宋" w:eastAsia="仿宋" w:cs="仿宋"/>
          <w:color w:val="000000" w:themeColor="text1"/>
          <w:sz w:val="24"/>
          <w:szCs w:val="24"/>
          <w:highlight w:val="none"/>
          <w:lang w:val="en-US" w:eastAsia="zh-CN"/>
          <w14:textFill>
            <w14:solidFill>
              <w14:schemeClr w14:val="tx1"/>
            </w14:solidFill>
          </w14:textFill>
        </w:rPr>
        <w:t xml:space="preserve">      </w:t>
      </w:r>
      <w:r>
        <w:rPr>
          <w:rFonts w:hint="eastAsia" w:ascii="仿宋" w:hAnsi="仿宋" w:eastAsia="仿宋" w:cs="仿宋"/>
          <w:color w:val="000000" w:themeColor="text1"/>
          <w:sz w:val="24"/>
          <w:szCs w:val="24"/>
          <w:highlight w:val="none"/>
          <w14:textFill>
            <w14:solidFill>
              <w14:schemeClr w14:val="tx1"/>
            </w14:solidFill>
          </w14:textFill>
        </w:rPr>
        <w:t>地址：</w:t>
      </w:r>
    </w:p>
    <w:p w14:paraId="539A8543">
      <w:pPr>
        <w:adjustRightInd w:val="0"/>
        <w:snapToGrid w:val="0"/>
        <w:spacing w:line="432" w:lineRule="auto"/>
        <w:ind w:firstLine="42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法定代表人：</w:t>
      </w:r>
      <w:r>
        <w:rPr>
          <w:rFonts w:hint="eastAsia" w:ascii="仿宋" w:hAnsi="仿宋" w:eastAsia="仿宋" w:cs="仿宋"/>
          <w:color w:val="000000" w:themeColor="text1"/>
          <w:sz w:val="24"/>
          <w:szCs w:val="24"/>
          <w:highlight w:val="none"/>
          <w:lang w:val="en-US" w:eastAsia="zh-CN"/>
          <w14:textFill>
            <w14:solidFill>
              <w14:schemeClr w14:val="tx1"/>
            </w14:solidFill>
          </w14:textFill>
        </w:rPr>
        <w:t xml:space="preserve">                          </w:t>
      </w:r>
      <w:r>
        <w:rPr>
          <w:rFonts w:hint="eastAsia" w:ascii="仿宋" w:hAnsi="仿宋" w:eastAsia="仿宋" w:cs="仿宋"/>
          <w:color w:val="000000" w:themeColor="text1"/>
          <w:sz w:val="24"/>
          <w:szCs w:val="24"/>
          <w:highlight w:val="none"/>
          <w14:textFill>
            <w14:solidFill>
              <w14:schemeClr w14:val="tx1"/>
            </w14:solidFill>
          </w14:textFill>
        </w:rPr>
        <w:t>法定代表人：</w:t>
      </w:r>
    </w:p>
    <w:p w14:paraId="1E7910B5">
      <w:pPr>
        <w:adjustRightInd w:val="0"/>
        <w:snapToGrid w:val="0"/>
        <w:spacing w:line="432" w:lineRule="auto"/>
        <w:ind w:firstLine="42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委托代理人：</w:t>
      </w:r>
      <w:r>
        <w:rPr>
          <w:rFonts w:hint="eastAsia" w:ascii="仿宋" w:hAnsi="仿宋" w:eastAsia="仿宋" w:cs="仿宋"/>
          <w:color w:val="000000" w:themeColor="text1"/>
          <w:sz w:val="24"/>
          <w:szCs w:val="24"/>
          <w:highlight w:val="none"/>
          <w:lang w:val="en-US" w:eastAsia="zh-CN"/>
          <w14:textFill>
            <w14:solidFill>
              <w14:schemeClr w14:val="tx1"/>
            </w14:solidFill>
          </w14:textFill>
        </w:rPr>
        <w:t xml:space="preserve">                          </w:t>
      </w:r>
      <w:r>
        <w:rPr>
          <w:rFonts w:hint="eastAsia" w:ascii="仿宋" w:hAnsi="仿宋" w:eastAsia="仿宋" w:cs="仿宋"/>
          <w:color w:val="000000" w:themeColor="text1"/>
          <w:sz w:val="24"/>
          <w:szCs w:val="24"/>
          <w:highlight w:val="none"/>
          <w14:textFill>
            <w14:solidFill>
              <w14:schemeClr w14:val="tx1"/>
            </w14:solidFill>
          </w14:textFill>
        </w:rPr>
        <w:t>委托代理人：</w:t>
      </w:r>
    </w:p>
    <w:p w14:paraId="22AA6D1D">
      <w:pPr>
        <w:adjustRightInd w:val="0"/>
        <w:snapToGrid w:val="0"/>
        <w:spacing w:line="432" w:lineRule="auto"/>
        <w:ind w:firstLine="480" w:firstLineChars="200"/>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盖章：</w:t>
      </w:r>
      <w:r>
        <w:rPr>
          <w:rFonts w:hint="eastAsia" w:ascii="仿宋" w:hAnsi="仿宋" w:eastAsia="仿宋" w:cs="仿宋"/>
          <w:color w:val="000000" w:themeColor="text1"/>
          <w:sz w:val="24"/>
          <w:szCs w:val="24"/>
          <w:highlight w:val="none"/>
          <w:lang w:val="en-US" w:eastAsia="zh-CN"/>
          <w14:textFill>
            <w14:solidFill>
              <w14:schemeClr w14:val="tx1"/>
            </w14:solidFill>
          </w14:textFill>
        </w:rPr>
        <w:t xml:space="preserve">                                </w:t>
      </w:r>
      <w:r>
        <w:rPr>
          <w:rFonts w:hint="eastAsia" w:ascii="仿宋" w:hAnsi="仿宋" w:eastAsia="仿宋" w:cs="仿宋"/>
          <w:color w:val="000000" w:themeColor="text1"/>
          <w:sz w:val="24"/>
          <w:szCs w:val="24"/>
          <w:highlight w:val="none"/>
          <w14:textFill>
            <w14:solidFill>
              <w14:schemeClr w14:val="tx1"/>
            </w14:solidFill>
          </w14:textFill>
        </w:rPr>
        <w:t>盖章：</w:t>
      </w:r>
    </w:p>
    <w:p w14:paraId="0D975359">
      <w:pPr>
        <w:adjustRightInd w:val="0"/>
        <w:snapToGrid w:val="0"/>
        <w:spacing w:line="432" w:lineRule="auto"/>
        <w:ind w:firstLine="480" w:firstLineChars="200"/>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日期：</w:t>
      </w:r>
      <w:r>
        <w:rPr>
          <w:rFonts w:hint="eastAsia" w:ascii="仿宋" w:hAnsi="仿宋" w:eastAsia="仿宋" w:cs="仿宋"/>
          <w:color w:val="000000" w:themeColor="text1"/>
          <w:sz w:val="24"/>
          <w:szCs w:val="24"/>
          <w:highlight w:val="none"/>
          <w:lang w:val="en-US" w:eastAsia="zh-CN"/>
          <w14:textFill>
            <w14:solidFill>
              <w14:schemeClr w14:val="tx1"/>
            </w14:solidFill>
          </w14:textFill>
        </w:rPr>
        <w:t xml:space="preserve">                                </w:t>
      </w:r>
      <w:r>
        <w:rPr>
          <w:rFonts w:hint="eastAsia" w:ascii="仿宋" w:hAnsi="仿宋" w:eastAsia="仿宋" w:cs="仿宋"/>
          <w:color w:val="000000" w:themeColor="text1"/>
          <w:sz w:val="24"/>
          <w:szCs w:val="24"/>
          <w:highlight w:val="none"/>
          <w14:textFill>
            <w14:solidFill>
              <w14:schemeClr w14:val="tx1"/>
            </w14:solidFill>
          </w14:textFill>
        </w:rPr>
        <w:t>日期：</w:t>
      </w:r>
    </w:p>
    <w:p w14:paraId="0FCD87BF">
      <w:pPr>
        <w:spacing w:line="500" w:lineRule="exact"/>
        <w:rPr>
          <w:rFonts w:hint="eastAsia" w:ascii="仿宋" w:hAnsi="仿宋" w:eastAsia="仿宋" w:cs="仿宋"/>
          <w:b/>
          <w:bCs/>
          <w:sz w:val="24"/>
          <w:szCs w:val="24"/>
        </w:rPr>
      </w:pPr>
    </w:p>
    <w:p w14:paraId="688C7DBB">
      <w:pPr>
        <w:spacing w:line="500" w:lineRule="exact"/>
        <w:rPr>
          <w:rFonts w:hint="eastAsia" w:ascii="仿宋" w:hAnsi="仿宋" w:eastAsia="仿宋" w:cs="仿宋"/>
          <w:b/>
          <w:bCs/>
          <w:sz w:val="24"/>
          <w:szCs w:val="24"/>
        </w:rPr>
      </w:pPr>
      <w:r>
        <w:rPr>
          <w:rFonts w:hint="eastAsia" w:ascii="仿宋" w:hAnsi="仿宋" w:eastAsia="仿宋" w:cs="仿宋"/>
          <w:b/>
          <w:bCs/>
          <w:sz w:val="24"/>
          <w:szCs w:val="24"/>
        </w:rPr>
        <w:t>注：以上合同条款采购人与成交人签订合同时可根据实际情况进行调整、修改或重新起草合同条款。</w:t>
      </w:r>
    </w:p>
    <w:p w14:paraId="49772D1C">
      <w:pPr>
        <w:spacing w:line="500" w:lineRule="exact"/>
        <w:rPr>
          <w:rFonts w:hint="eastAsia" w:ascii="仿宋" w:hAnsi="仿宋" w:eastAsia="仿宋" w:cs="仿宋"/>
          <w:b/>
          <w:bCs/>
          <w:sz w:val="24"/>
          <w:szCs w:val="24"/>
        </w:rPr>
      </w:pPr>
    </w:p>
    <w:p w14:paraId="741A1E54">
      <w:pPr>
        <w:spacing w:line="500" w:lineRule="exact"/>
        <w:rPr>
          <w:rFonts w:hint="eastAsia" w:ascii="仿宋" w:hAnsi="仿宋" w:eastAsia="仿宋" w:cs="仿宋"/>
          <w:b/>
          <w:bCs/>
          <w:sz w:val="24"/>
          <w:szCs w:val="24"/>
        </w:rPr>
      </w:pPr>
    </w:p>
    <w:p w14:paraId="498AA248">
      <w:pPr>
        <w:spacing w:line="500" w:lineRule="exact"/>
        <w:rPr>
          <w:rFonts w:hint="eastAsia" w:ascii="仿宋" w:hAnsi="仿宋" w:eastAsia="仿宋" w:cs="仿宋"/>
          <w:b/>
          <w:bCs/>
          <w:sz w:val="24"/>
          <w:szCs w:val="24"/>
        </w:rPr>
      </w:pPr>
    </w:p>
    <w:p w14:paraId="769BA432">
      <w:pPr>
        <w:pStyle w:val="4"/>
        <w:pageBreakBefore w:val="0"/>
        <w:kinsoku/>
        <w:wordWrap/>
        <w:overflowPunct/>
        <w:topLinePunct w:val="0"/>
        <w:bidi w:val="0"/>
        <w:spacing w:line="360" w:lineRule="auto"/>
        <w:ind w:right="0" w:rightChars="0"/>
        <w:jc w:val="center"/>
        <w:rPr>
          <w:rFonts w:hint="eastAsia" w:ascii="微软雅黑" w:hAnsi="微软雅黑" w:eastAsia="微软雅黑" w:cs="微软雅黑"/>
          <w:color w:val="000000"/>
          <w:highlight w:val="none"/>
        </w:rPr>
      </w:pPr>
    </w:p>
    <w:p w14:paraId="388D2B81">
      <w:pPr>
        <w:pStyle w:val="4"/>
        <w:pageBreakBefore w:val="0"/>
        <w:kinsoku/>
        <w:wordWrap/>
        <w:overflowPunct/>
        <w:topLinePunct w:val="0"/>
        <w:bidi w:val="0"/>
        <w:spacing w:line="360" w:lineRule="auto"/>
        <w:ind w:right="0" w:rightChars="0"/>
        <w:jc w:val="center"/>
        <w:rPr>
          <w:rFonts w:hint="eastAsia" w:ascii="微软雅黑" w:hAnsi="微软雅黑" w:eastAsia="微软雅黑" w:cs="微软雅黑"/>
          <w:color w:val="000000"/>
          <w:highlight w:val="none"/>
        </w:rPr>
      </w:pPr>
    </w:p>
    <w:p w14:paraId="3F040CFE">
      <w:pPr>
        <w:rPr>
          <w:rFonts w:hint="eastAsia"/>
        </w:rPr>
      </w:pPr>
    </w:p>
    <w:p w14:paraId="6CEE8F5A">
      <w:pPr>
        <w:pStyle w:val="4"/>
        <w:pageBreakBefore w:val="0"/>
        <w:kinsoku/>
        <w:wordWrap/>
        <w:overflowPunct/>
        <w:topLinePunct w:val="0"/>
        <w:bidi w:val="0"/>
        <w:spacing w:line="360" w:lineRule="auto"/>
        <w:ind w:right="0" w:rightChars="0"/>
        <w:jc w:val="center"/>
        <w:rPr>
          <w:rFonts w:hint="eastAsia" w:ascii="微软雅黑" w:hAnsi="微软雅黑" w:eastAsia="微软雅黑" w:cs="微软雅黑"/>
          <w:color w:val="000000"/>
          <w:highlight w:val="none"/>
        </w:rPr>
      </w:pPr>
    </w:p>
    <w:p w14:paraId="6106F760">
      <w:pPr>
        <w:pStyle w:val="4"/>
        <w:pageBreakBefore w:val="0"/>
        <w:kinsoku/>
        <w:wordWrap/>
        <w:overflowPunct/>
        <w:topLinePunct w:val="0"/>
        <w:bidi w:val="0"/>
        <w:spacing w:line="360" w:lineRule="auto"/>
        <w:ind w:right="0" w:rightChars="0"/>
        <w:jc w:val="center"/>
        <w:rPr>
          <w:rFonts w:hint="eastAsia" w:ascii="微软雅黑" w:hAnsi="微软雅黑" w:eastAsia="微软雅黑" w:cs="微软雅黑"/>
          <w:color w:val="000000"/>
          <w:highlight w:val="none"/>
        </w:rPr>
      </w:pPr>
    </w:p>
    <w:p w14:paraId="60E49D2C">
      <w:pPr>
        <w:pStyle w:val="4"/>
        <w:pageBreakBefore w:val="0"/>
        <w:kinsoku/>
        <w:wordWrap/>
        <w:overflowPunct/>
        <w:topLinePunct w:val="0"/>
        <w:bidi w:val="0"/>
        <w:spacing w:line="360" w:lineRule="auto"/>
        <w:ind w:right="0" w:rightChars="0"/>
        <w:jc w:val="center"/>
        <w:rPr>
          <w:rFonts w:hint="eastAsia" w:ascii="微软雅黑" w:hAnsi="微软雅黑" w:eastAsia="微软雅黑" w:cs="微软雅黑"/>
          <w:color w:val="000000"/>
          <w:highlight w:val="none"/>
        </w:rPr>
      </w:pPr>
    </w:p>
    <w:p w14:paraId="2FE7960D">
      <w:pPr>
        <w:pStyle w:val="4"/>
        <w:pageBreakBefore w:val="0"/>
        <w:kinsoku/>
        <w:wordWrap/>
        <w:overflowPunct/>
        <w:topLinePunct w:val="0"/>
        <w:bidi w:val="0"/>
        <w:spacing w:line="360" w:lineRule="auto"/>
        <w:ind w:right="0" w:rightChars="0"/>
        <w:jc w:val="center"/>
        <w:rPr>
          <w:rFonts w:hint="eastAsia" w:ascii="微软雅黑" w:hAnsi="微软雅黑" w:eastAsia="微软雅黑" w:cs="微软雅黑"/>
          <w:color w:val="000000"/>
          <w:highlight w:val="none"/>
        </w:rPr>
      </w:pPr>
    </w:p>
    <w:p w14:paraId="2DC2BE06">
      <w:pPr>
        <w:pStyle w:val="4"/>
        <w:pageBreakBefore w:val="0"/>
        <w:kinsoku/>
        <w:wordWrap/>
        <w:overflowPunct/>
        <w:topLinePunct w:val="0"/>
        <w:bidi w:val="0"/>
        <w:spacing w:line="360" w:lineRule="auto"/>
        <w:ind w:right="0" w:rightChars="0"/>
        <w:jc w:val="center"/>
        <w:rPr>
          <w:rFonts w:hint="default" w:ascii="微软雅黑" w:hAnsi="微软雅黑" w:eastAsia="微软雅黑" w:cs="微软雅黑"/>
          <w:color w:val="000000"/>
          <w:highlight w:val="none"/>
          <w:lang w:val="en-US" w:eastAsia="zh-CN"/>
        </w:rPr>
      </w:pPr>
      <w:r>
        <w:rPr>
          <w:rFonts w:hint="eastAsia" w:ascii="微软雅黑" w:hAnsi="微软雅黑" w:eastAsia="微软雅黑" w:cs="微软雅黑"/>
          <w:color w:val="000000"/>
          <w:highlight w:val="none"/>
        </w:rPr>
        <w:t>第</w:t>
      </w:r>
      <w:r>
        <w:rPr>
          <w:rFonts w:hint="eastAsia" w:ascii="微软雅黑" w:hAnsi="微软雅黑" w:eastAsia="微软雅黑" w:cs="微软雅黑"/>
          <w:color w:val="000000"/>
          <w:highlight w:val="none"/>
          <w:lang w:val="en-US" w:eastAsia="zh-CN"/>
        </w:rPr>
        <w:t>五</w:t>
      </w:r>
      <w:r>
        <w:rPr>
          <w:rFonts w:hint="eastAsia" w:ascii="微软雅黑" w:hAnsi="微软雅黑" w:eastAsia="微软雅黑" w:cs="微软雅黑"/>
          <w:color w:val="000000"/>
          <w:highlight w:val="none"/>
        </w:rPr>
        <w:t>章</w:t>
      </w:r>
      <w:r>
        <w:rPr>
          <w:rFonts w:hint="eastAsia" w:ascii="微软雅黑" w:hAnsi="微软雅黑" w:eastAsia="微软雅黑" w:cs="微软雅黑"/>
          <w:color w:val="000000"/>
          <w:highlight w:val="none"/>
          <w:lang w:val="en-US" w:eastAsia="zh-CN"/>
        </w:rPr>
        <w:t xml:space="preserve"> 响应文件编制要求</w:t>
      </w:r>
    </w:p>
    <w:p w14:paraId="1CB640E7">
      <w:pPr>
        <w:pStyle w:val="25"/>
        <w:rPr>
          <w:rFonts w:hint="eastAsia"/>
          <w:color w:val="000000"/>
          <w:highlight w:val="none"/>
        </w:rPr>
      </w:pPr>
    </w:p>
    <w:p w14:paraId="415C4B2C">
      <w:pPr>
        <w:pStyle w:val="25"/>
        <w:rPr>
          <w:rFonts w:hint="eastAsia"/>
          <w:color w:val="000000"/>
          <w:highlight w:val="none"/>
        </w:rPr>
      </w:pPr>
    </w:p>
    <w:p w14:paraId="6578C338">
      <w:pPr>
        <w:pStyle w:val="25"/>
        <w:rPr>
          <w:rFonts w:hint="eastAsia"/>
          <w:color w:val="000000"/>
          <w:highlight w:val="none"/>
        </w:rPr>
      </w:pPr>
    </w:p>
    <w:p w14:paraId="04A25E76">
      <w:pPr>
        <w:pStyle w:val="25"/>
        <w:rPr>
          <w:rFonts w:hint="eastAsia" w:ascii="仿宋" w:hAnsi="仿宋" w:eastAsia="仿宋" w:cs="仿宋"/>
          <w:color w:val="FF0000"/>
          <w:highlight w:val="none"/>
        </w:rPr>
      </w:pPr>
      <w:r>
        <w:rPr>
          <w:rFonts w:hint="eastAsia" w:ascii="仿宋" w:hAnsi="仿宋" w:eastAsia="仿宋" w:cs="仿宋"/>
          <w:b/>
          <w:color w:val="FF0000"/>
          <w:sz w:val="32"/>
          <w:szCs w:val="18"/>
          <w:highlight w:val="none"/>
        </w:rPr>
        <w:t>（请</w:t>
      </w:r>
      <w:r>
        <w:rPr>
          <w:rFonts w:hint="eastAsia" w:ascii="仿宋" w:hAnsi="仿宋" w:eastAsia="仿宋" w:cs="仿宋"/>
          <w:b/>
          <w:color w:val="FF0000"/>
          <w:sz w:val="32"/>
          <w:szCs w:val="18"/>
          <w:highlight w:val="none"/>
          <w:lang w:val="en-US" w:eastAsia="zh-CN"/>
        </w:rPr>
        <w:t>响应</w:t>
      </w:r>
      <w:r>
        <w:rPr>
          <w:rFonts w:hint="eastAsia" w:ascii="仿宋" w:hAnsi="仿宋" w:eastAsia="仿宋" w:cs="仿宋"/>
          <w:b/>
          <w:color w:val="FF0000"/>
          <w:sz w:val="32"/>
          <w:szCs w:val="18"/>
          <w:highlight w:val="none"/>
        </w:rPr>
        <w:t>人按照以下文件的要求格式、内容、顺序制作</w:t>
      </w:r>
      <w:r>
        <w:rPr>
          <w:rFonts w:hint="eastAsia" w:ascii="仿宋" w:hAnsi="仿宋" w:eastAsia="仿宋" w:cs="仿宋"/>
          <w:b/>
          <w:color w:val="FF0000"/>
          <w:sz w:val="32"/>
          <w:szCs w:val="18"/>
          <w:highlight w:val="none"/>
          <w:lang w:val="en-US" w:eastAsia="zh-CN"/>
        </w:rPr>
        <w:t>响应</w:t>
      </w:r>
      <w:r>
        <w:rPr>
          <w:rFonts w:hint="eastAsia" w:ascii="仿宋" w:hAnsi="仿宋" w:eastAsia="仿宋" w:cs="仿宋"/>
          <w:b/>
          <w:color w:val="FF0000"/>
          <w:sz w:val="32"/>
          <w:szCs w:val="18"/>
          <w:highlight w:val="none"/>
        </w:rPr>
        <w:t>文件，并请编制目录及页码，否则可能将影响对</w:t>
      </w:r>
      <w:r>
        <w:rPr>
          <w:rFonts w:hint="eastAsia" w:ascii="仿宋" w:hAnsi="仿宋" w:eastAsia="仿宋" w:cs="仿宋"/>
          <w:b/>
          <w:color w:val="FF0000"/>
          <w:sz w:val="32"/>
          <w:szCs w:val="18"/>
          <w:highlight w:val="none"/>
          <w:lang w:val="en-US" w:eastAsia="zh-CN"/>
        </w:rPr>
        <w:t>响应</w:t>
      </w:r>
      <w:r>
        <w:rPr>
          <w:rFonts w:hint="eastAsia" w:ascii="仿宋" w:hAnsi="仿宋" w:eastAsia="仿宋" w:cs="仿宋"/>
          <w:b/>
          <w:color w:val="FF0000"/>
          <w:sz w:val="32"/>
          <w:szCs w:val="18"/>
          <w:highlight w:val="none"/>
        </w:rPr>
        <w:t>文件的评价。）</w:t>
      </w:r>
    </w:p>
    <w:p w14:paraId="556AA4BB">
      <w:pPr>
        <w:pStyle w:val="25"/>
        <w:rPr>
          <w:rFonts w:hint="eastAsia"/>
          <w:color w:val="FF0000"/>
          <w:highlight w:val="none"/>
        </w:rPr>
      </w:pPr>
    </w:p>
    <w:p w14:paraId="2A6D30A5">
      <w:pPr>
        <w:pStyle w:val="25"/>
        <w:rPr>
          <w:rFonts w:hint="eastAsia"/>
          <w:color w:val="000000"/>
          <w:highlight w:val="none"/>
        </w:rPr>
      </w:pPr>
    </w:p>
    <w:p w14:paraId="338F8648">
      <w:pPr>
        <w:pStyle w:val="25"/>
        <w:rPr>
          <w:rFonts w:hint="eastAsia"/>
          <w:color w:val="000000"/>
          <w:highlight w:val="none"/>
        </w:rPr>
      </w:pPr>
    </w:p>
    <w:p w14:paraId="009DBEEE">
      <w:pPr>
        <w:pStyle w:val="25"/>
        <w:rPr>
          <w:rFonts w:hint="eastAsia"/>
          <w:color w:val="000000"/>
          <w:highlight w:val="none"/>
        </w:rPr>
      </w:pPr>
    </w:p>
    <w:p w14:paraId="2E5AB3A2">
      <w:pPr>
        <w:pStyle w:val="25"/>
        <w:rPr>
          <w:rFonts w:hint="eastAsia"/>
          <w:color w:val="000000"/>
          <w:highlight w:val="none"/>
        </w:rPr>
      </w:pPr>
    </w:p>
    <w:p w14:paraId="784A839B">
      <w:pPr>
        <w:pStyle w:val="25"/>
        <w:rPr>
          <w:rFonts w:hint="eastAsia"/>
          <w:color w:val="000000"/>
          <w:highlight w:val="none"/>
        </w:rPr>
      </w:pPr>
    </w:p>
    <w:p w14:paraId="66AE6B3B">
      <w:pPr>
        <w:pStyle w:val="25"/>
        <w:rPr>
          <w:rFonts w:hint="eastAsia"/>
          <w:color w:val="000000"/>
          <w:highlight w:val="none"/>
        </w:rPr>
      </w:pPr>
    </w:p>
    <w:p w14:paraId="09F24D49">
      <w:pPr>
        <w:pStyle w:val="25"/>
        <w:rPr>
          <w:rFonts w:hint="eastAsia"/>
          <w:color w:val="000000"/>
          <w:highlight w:val="none"/>
        </w:rPr>
      </w:pPr>
    </w:p>
    <w:p w14:paraId="728E76DB">
      <w:pPr>
        <w:pStyle w:val="25"/>
        <w:rPr>
          <w:rFonts w:hint="eastAsia"/>
          <w:color w:val="000000"/>
          <w:highlight w:val="none"/>
        </w:rPr>
      </w:pPr>
    </w:p>
    <w:p w14:paraId="2E4CE761">
      <w:pPr>
        <w:pStyle w:val="25"/>
        <w:rPr>
          <w:rFonts w:hint="eastAsia"/>
          <w:color w:val="000000"/>
          <w:highlight w:val="none"/>
        </w:rPr>
      </w:pPr>
    </w:p>
    <w:p w14:paraId="1CA83D2C">
      <w:pPr>
        <w:pStyle w:val="25"/>
        <w:rPr>
          <w:rFonts w:hint="eastAsia"/>
          <w:color w:val="000000"/>
          <w:highlight w:val="none"/>
        </w:rPr>
      </w:pPr>
    </w:p>
    <w:p w14:paraId="69B56E77">
      <w:pPr>
        <w:pStyle w:val="25"/>
        <w:rPr>
          <w:rFonts w:hint="eastAsia"/>
          <w:color w:val="000000"/>
          <w:highlight w:val="none"/>
        </w:rPr>
      </w:pPr>
    </w:p>
    <w:p w14:paraId="1E6D8BC8">
      <w:pPr>
        <w:pStyle w:val="25"/>
        <w:rPr>
          <w:rFonts w:hint="eastAsia"/>
          <w:color w:val="000000"/>
          <w:highlight w:val="none"/>
        </w:rPr>
      </w:pPr>
    </w:p>
    <w:p w14:paraId="7DF3A52C">
      <w:pPr>
        <w:pStyle w:val="25"/>
        <w:rPr>
          <w:rFonts w:hint="eastAsia"/>
          <w:color w:val="000000"/>
          <w:highlight w:val="none"/>
        </w:rPr>
      </w:pPr>
    </w:p>
    <w:p w14:paraId="63A1F1E3">
      <w:pPr>
        <w:pStyle w:val="25"/>
        <w:rPr>
          <w:rFonts w:hint="eastAsia"/>
          <w:color w:val="000000"/>
          <w:highlight w:val="none"/>
        </w:rPr>
      </w:pPr>
    </w:p>
    <w:p w14:paraId="7E245D88">
      <w:pPr>
        <w:pStyle w:val="25"/>
        <w:rPr>
          <w:rFonts w:hint="eastAsia"/>
          <w:color w:val="000000"/>
          <w:highlight w:val="none"/>
        </w:rPr>
      </w:pPr>
    </w:p>
    <w:p w14:paraId="4FF379D8">
      <w:pPr>
        <w:pStyle w:val="25"/>
        <w:spacing w:line="360" w:lineRule="auto"/>
        <w:ind w:left="0" w:leftChars="0" w:firstLine="0" w:firstLineChars="0"/>
        <w:jc w:val="center"/>
        <w:rPr>
          <w:rFonts w:hint="eastAsia" w:ascii="华文中宋" w:hAnsi="华文中宋" w:eastAsia="华文中宋" w:cs="华文中宋"/>
          <w:b/>
          <w:bCs/>
          <w:color w:val="000000"/>
          <w:sz w:val="48"/>
          <w:szCs w:val="72"/>
          <w:highlight w:val="none"/>
          <w:lang w:val="en-US" w:eastAsia="zh-CN"/>
        </w:rPr>
      </w:pPr>
      <w:r>
        <w:rPr>
          <w:rFonts w:hint="eastAsia" w:ascii="华文中宋" w:hAnsi="华文中宋" w:eastAsia="华文中宋" w:cs="华文中宋"/>
          <w:b/>
          <w:bCs/>
          <w:color w:val="000000"/>
          <w:sz w:val="48"/>
          <w:szCs w:val="72"/>
          <w:highlight w:val="none"/>
          <w:lang w:val="en-US" w:eastAsia="zh-CN"/>
        </w:rPr>
        <w:t>温馨提示</w:t>
      </w:r>
    </w:p>
    <w:p w14:paraId="3237618B">
      <w:pPr>
        <w:pageBreakBefore w:val="0"/>
        <w:kinsoku/>
        <w:wordWrap/>
        <w:overflowPunct/>
        <w:topLinePunct w:val="0"/>
        <w:bidi w:val="0"/>
        <w:spacing w:line="360" w:lineRule="auto"/>
        <w:ind w:left="0" w:leftChars="0" w:right="0" w:rightChars="0" w:firstLine="560" w:firstLineChars="200"/>
        <w:rPr>
          <w:rFonts w:hint="eastAsia" w:ascii="华文中宋" w:hAnsi="华文中宋" w:eastAsia="华文中宋" w:cs="华文中宋"/>
          <w:b/>
          <w:bCs/>
          <w:color w:val="000000"/>
          <w:sz w:val="28"/>
          <w:szCs w:val="28"/>
          <w:highlight w:val="none"/>
          <w:lang w:val="en-US" w:eastAsia="zh-CN"/>
        </w:rPr>
      </w:pPr>
      <w:r>
        <w:rPr>
          <w:rFonts w:hint="eastAsia" w:ascii="黑体" w:hAnsi="黑体" w:eastAsia="黑体" w:cs="黑体"/>
          <w:color w:val="000000"/>
          <w:sz w:val="28"/>
          <w:szCs w:val="28"/>
          <w:highlight w:val="none"/>
          <w:lang w:val="en-US" w:eastAsia="zh-CN"/>
        </w:rPr>
        <w:t>（本提示内容非采购</w:t>
      </w:r>
      <w:r>
        <w:rPr>
          <w:rFonts w:hint="eastAsia" w:ascii="黑体" w:hAnsi="黑体" w:eastAsia="黑体" w:cs="黑体"/>
          <w:color w:val="000000"/>
          <w:sz w:val="28"/>
          <w:szCs w:val="28"/>
          <w:highlight w:val="none"/>
          <w:lang w:eastAsia="zh-CN"/>
        </w:rPr>
        <w:t>文件</w:t>
      </w:r>
      <w:r>
        <w:rPr>
          <w:rFonts w:hint="eastAsia" w:ascii="黑体" w:hAnsi="黑体" w:eastAsia="黑体" w:cs="黑体"/>
          <w:color w:val="000000"/>
          <w:sz w:val="28"/>
          <w:szCs w:val="28"/>
          <w:highlight w:val="none"/>
          <w:lang w:val="en-US" w:eastAsia="zh-CN"/>
        </w:rPr>
        <w:t>的组成部分，仅为善意提醒。如有不一致，以采购</w:t>
      </w:r>
      <w:r>
        <w:rPr>
          <w:rFonts w:hint="eastAsia" w:ascii="黑体" w:hAnsi="黑体" w:eastAsia="黑体" w:cs="黑体"/>
          <w:color w:val="000000"/>
          <w:sz w:val="28"/>
          <w:szCs w:val="28"/>
          <w:highlight w:val="none"/>
          <w:lang w:eastAsia="zh-CN"/>
        </w:rPr>
        <w:t>文件</w:t>
      </w:r>
      <w:r>
        <w:rPr>
          <w:rFonts w:hint="eastAsia" w:ascii="黑体" w:hAnsi="黑体" w:eastAsia="黑体" w:cs="黑体"/>
          <w:color w:val="000000"/>
          <w:sz w:val="28"/>
          <w:szCs w:val="28"/>
          <w:highlight w:val="none"/>
          <w:lang w:val="en-US" w:eastAsia="zh-CN"/>
        </w:rPr>
        <w:t>为准。）</w:t>
      </w:r>
    </w:p>
    <w:p w14:paraId="24E7E8A6">
      <w:pPr>
        <w:pStyle w:val="25"/>
        <w:numPr>
          <w:ilvl w:val="0"/>
          <w:numId w:val="16"/>
        </w:numPr>
        <w:spacing w:line="360" w:lineRule="auto"/>
        <w:ind w:left="0" w:leftChars="0" w:firstLine="560" w:firstLineChars="200"/>
        <w:rPr>
          <w:rFonts w:hint="eastAsia" w:ascii="黑体" w:hAnsi="黑体" w:eastAsia="黑体" w:cs="黑体"/>
          <w:color w:val="000000"/>
          <w:sz w:val="28"/>
          <w:szCs w:val="28"/>
          <w:highlight w:val="none"/>
          <w:lang w:eastAsia="zh-CN"/>
        </w:rPr>
      </w:pPr>
      <w:r>
        <w:rPr>
          <w:rFonts w:hint="eastAsia" w:ascii="黑体" w:hAnsi="黑体" w:eastAsia="黑体" w:cs="黑体"/>
          <w:color w:val="000000"/>
          <w:sz w:val="28"/>
          <w:szCs w:val="28"/>
          <w:highlight w:val="none"/>
          <w:lang w:val="en-US" w:eastAsia="zh-CN"/>
        </w:rPr>
        <w:t>响应</w:t>
      </w:r>
      <w:r>
        <w:rPr>
          <w:rFonts w:hint="eastAsia" w:ascii="黑体" w:hAnsi="黑体" w:eastAsia="黑体" w:cs="黑体"/>
          <w:color w:val="000000"/>
          <w:sz w:val="28"/>
          <w:szCs w:val="28"/>
          <w:highlight w:val="none"/>
        </w:rPr>
        <w:t>人应仔细阅读</w:t>
      </w:r>
      <w:r>
        <w:rPr>
          <w:rFonts w:hint="eastAsia" w:ascii="黑体" w:hAnsi="黑体" w:eastAsia="黑体" w:cs="黑体"/>
          <w:color w:val="000000"/>
          <w:sz w:val="28"/>
          <w:szCs w:val="28"/>
          <w:highlight w:val="none"/>
          <w:lang w:val="en-US" w:eastAsia="zh-CN"/>
        </w:rPr>
        <w:t>采购文件</w:t>
      </w:r>
      <w:r>
        <w:rPr>
          <w:rFonts w:hint="eastAsia" w:ascii="黑体" w:hAnsi="黑体" w:eastAsia="黑体" w:cs="黑体"/>
          <w:color w:val="000000"/>
          <w:sz w:val="28"/>
          <w:szCs w:val="28"/>
          <w:highlight w:val="none"/>
        </w:rPr>
        <w:t>中所有的事项、格式、条款和规范等，完整、真实、准确的填写</w:t>
      </w:r>
      <w:r>
        <w:rPr>
          <w:rFonts w:hint="eastAsia" w:ascii="黑体" w:hAnsi="黑体" w:eastAsia="黑体" w:cs="黑体"/>
          <w:color w:val="000000"/>
          <w:sz w:val="28"/>
          <w:szCs w:val="28"/>
          <w:highlight w:val="none"/>
          <w:lang w:val="en-US" w:eastAsia="zh-CN"/>
        </w:rPr>
        <w:t>采购文件</w:t>
      </w:r>
      <w:r>
        <w:rPr>
          <w:rFonts w:hint="eastAsia" w:ascii="黑体" w:hAnsi="黑体" w:eastAsia="黑体" w:cs="黑体"/>
          <w:color w:val="000000"/>
          <w:sz w:val="28"/>
          <w:szCs w:val="28"/>
          <w:highlight w:val="none"/>
        </w:rPr>
        <w:t>中规定的所有内容</w:t>
      </w:r>
      <w:r>
        <w:rPr>
          <w:rFonts w:hint="eastAsia" w:ascii="黑体" w:hAnsi="黑体" w:eastAsia="黑体" w:cs="黑体"/>
          <w:color w:val="000000"/>
          <w:sz w:val="28"/>
          <w:szCs w:val="28"/>
          <w:highlight w:val="none"/>
          <w:lang w:eastAsia="zh-CN"/>
        </w:rPr>
        <w:t>。</w:t>
      </w:r>
    </w:p>
    <w:p w14:paraId="0ABFEA2E">
      <w:pPr>
        <w:pStyle w:val="25"/>
        <w:numPr>
          <w:ilvl w:val="0"/>
          <w:numId w:val="16"/>
        </w:numPr>
        <w:spacing w:line="360" w:lineRule="auto"/>
        <w:ind w:left="0" w:leftChars="0" w:firstLine="560" w:firstLineChars="200"/>
        <w:rPr>
          <w:rFonts w:hint="default" w:ascii="黑体" w:hAnsi="黑体" w:eastAsia="黑体" w:cs="黑体"/>
          <w:color w:val="000000"/>
          <w:sz w:val="28"/>
          <w:szCs w:val="28"/>
          <w:highlight w:val="none"/>
          <w:lang w:val="en-US" w:eastAsia="zh-CN"/>
        </w:rPr>
      </w:pPr>
      <w:r>
        <w:rPr>
          <w:rFonts w:hint="eastAsia" w:ascii="黑体" w:hAnsi="黑体" w:eastAsia="黑体" w:cs="黑体"/>
          <w:color w:val="000000"/>
          <w:sz w:val="28"/>
          <w:szCs w:val="28"/>
          <w:highlight w:val="none"/>
        </w:rPr>
        <w:t>按照</w:t>
      </w:r>
      <w:r>
        <w:rPr>
          <w:rFonts w:hint="eastAsia" w:ascii="黑体" w:hAnsi="黑体" w:eastAsia="黑体" w:cs="黑体"/>
          <w:color w:val="000000"/>
          <w:sz w:val="28"/>
          <w:szCs w:val="28"/>
          <w:highlight w:val="none"/>
          <w:lang w:val="en-US" w:eastAsia="zh-CN"/>
        </w:rPr>
        <w:t>采购文件</w:t>
      </w:r>
      <w:r>
        <w:rPr>
          <w:rFonts w:hint="eastAsia" w:ascii="黑体" w:hAnsi="黑体" w:eastAsia="黑体" w:cs="黑体"/>
          <w:color w:val="000000"/>
          <w:sz w:val="28"/>
          <w:szCs w:val="28"/>
          <w:highlight w:val="none"/>
        </w:rPr>
        <w:t>的要求编制</w:t>
      </w:r>
      <w:r>
        <w:rPr>
          <w:rFonts w:hint="eastAsia" w:ascii="黑体" w:hAnsi="黑体" w:eastAsia="黑体" w:cs="黑体"/>
          <w:color w:val="000000"/>
          <w:sz w:val="28"/>
          <w:szCs w:val="28"/>
          <w:highlight w:val="none"/>
          <w:lang w:val="en-US" w:eastAsia="zh-CN"/>
        </w:rPr>
        <w:t>响应</w:t>
      </w:r>
      <w:r>
        <w:rPr>
          <w:rFonts w:hint="eastAsia" w:ascii="黑体" w:hAnsi="黑体" w:eastAsia="黑体" w:cs="黑体"/>
          <w:color w:val="000000"/>
          <w:sz w:val="28"/>
          <w:szCs w:val="28"/>
          <w:highlight w:val="none"/>
        </w:rPr>
        <w:t>文件，对</w:t>
      </w:r>
      <w:r>
        <w:rPr>
          <w:rFonts w:hint="eastAsia" w:ascii="黑体" w:hAnsi="黑体" w:eastAsia="黑体" w:cs="黑体"/>
          <w:color w:val="000000"/>
          <w:sz w:val="28"/>
          <w:szCs w:val="28"/>
          <w:highlight w:val="none"/>
          <w:lang w:val="en-US" w:eastAsia="zh-CN"/>
        </w:rPr>
        <w:t>采购文件</w:t>
      </w:r>
      <w:r>
        <w:rPr>
          <w:rFonts w:hint="eastAsia" w:ascii="黑体" w:hAnsi="黑体" w:eastAsia="黑体" w:cs="黑体"/>
          <w:color w:val="000000"/>
          <w:sz w:val="28"/>
          <w:szCs w:val="28"/>
          <w:highlight w:val="none"/>
        </w:rPr>
        <w:t>提出的实质性要求和条件做出响应。否则，其</w:t>
      </w:r>
      <w:r>
        <w:rPr>
          <w:rFonts w:hint="eastAsia" w:ascii="黑体" w:hAnsi="黑体" w:eastAsia="黑体" w:cs="黑体"/>
          <w:color w:val="000000"/>
          <w:sz w:val="28"/>
          <w:szCs w:val="28"/>
          <w:highlight w:val="none"/>
          <w:lang w:val="en-US" w:eastAsia="zh-CN"/>
        </w:rPr>
        <w:t>响应</w:t>
      </w:r>
      <w:r>
        <w:rPr>
          <w:rFonts w:hint="eastAsia" w:ascii="黑体" w:hAnsi="黑体" w:eastAsia="黑体" w:cs="黑体"/>
          <w:color w:val="000000"/>
          <w:sz w:val="28"/>
          <w:szCs w:val="28"/>
          <w:highlight w:val="none"/>
        </w:rPr>
        <w:t>将被拒绝。</w:t>
      </w:r>
    </w:p>
    <w:p w14:paraId="1873AFF8">
      <w:pPr>
        <w:pStyle w:val="25"/>
        <w:numPr>
          <w:ilvl w:val="0"/>
          <w:numId w:val="16"/>
        </w:numPr>
        <w:spacing w:line="360" w:lineRule="auto"/>
        <w:ind w:left="0" w:leftChars="0" w:firstLine="560" w:firstLineChars="200"/>
        <w:rPr>
          <w:rFonts w:hint="eastAsia" w:ascii="黑体" w:hAnsi="黑体" w:eastAsia="黑体" w:cs="黑体"/>
          <w:color w:val="000000"/>
          <w:sz w:val="28"/>
          <w:szCs w:val="28"/>
          <w:highlight w:val="none"/>
        </w:rPr>
      </w:pPr>
      <w:r>
        <w:rPr>
          <w:rFonts w:hint="eastAsia" w:ascii="黑体" w:hAnsi="黑体" w:eastAsia="黑体" w:cs="黑体"/>
          <w:color w:val="000000"/>
          <w:sz w:val="28"/>
          <w:szCs w:val="28"/>
          <w:highlight w:val="none"/>
          <w:lang w:val="en-US" w:eastAsia="zh-CN"/>
        </w:rPr>
        <w:t>凡关于采购文件的所有响应资料（包含但不限于：承诺函、声明函等各类函件，资质证书等证明资料复印件，项目具体实施方案等)，</w:t>
      </w:r>
      <w:r>
        <w:rPr>
          <w:rFonts w:hint="eastAsia" w:ascii="黑体" w:hAnsi="黑体" w:eastAsia="黑体" w:cs="黑体"/>
          <w:color w:val="000000"/>
          <w:sz w:val="28"/>
          <w:szCs w:val="28"/>
          <w:highlight w:val="none"/>
          <w:u w:val="single"/>
          <w:lang w:val="en-US" w:eastAsia="zh-CN"/>
        </w:rPr>
        <w:t>都必须盖上响应人公章</w:t>
      </w:r>
      <w:r>
        <w:rPr>
          <w:rFonts w:hint="eastAsia" w:ascii="黑体" w:hAnsi="黑体" w:eastAsia="黑体" w:cs="黑体"/>
          <w:color w:val="000000"/>
          <w:sz w:val="28"/>
          <w:szCs w:val="28"/>
          <w:highlight w:val="none"/>
          <w:lang w:val="en-US" w:eastAsia="zh-CN"/>
        </w:rPr>
        <w:t>。</w:t>
      </w:r>
    </w:p>
    <w:p w14:paraId="499EABD5">
      <w:pPr>
        <w:pStyle w:val="25"/>
        <w:numPr>
          <w:ilvl w:val="0"/>
          <w:numId w:val="16"/>
        </w:numPr>
        <w:spacing w:line="360" w:lineRule="auto"/>
        <w:ind w:left="0" w:leftChars="0" w:firstLine="560" w:firstLineChars="200"/>
        <w:rPr>
          <w:rFonts w:hint="eastAsia" w:ascii="黑体" w:hAnsi="黑体" w:eastAsia="黑体" w:cs="黑体"/>
          <w:color w:val="000000"/>
          <w:sz w:val="28"/>
          <w:szCs w:val="28"/>
          <w:highlight w:val="none"/>
        </w:rPr>
      </w:pPr>
      <w:r>
        <w:rPr>
          <w:rFonts w:hint="eastAsia" w:ascii="黑体" w:hAnsi="黑体" w:eastAsia="黑体" w:cs="黑体"/>
          <w:color w:val="000000"/>
          <w:sz w:val="28"/>
          <w:szCs w:val="28"/>
          <w:highlight w:val="none"/>
          <w:lang w:val="en-US" w:eastAsia="zh-CN"/>
        </w:rPr>
        <w:t>响应</w:t>
      </w:r>
      <w:r>
        <w:rPr>
          <w:rFonts w:hint="eastAsia" w:ascii="黑体" w:hAnsi="黑体" w:eastAsia="黑体" w:cs="黑体"/>
          <w:color w:val="000000"/>
          <w:sz w:val="28"/>
          <w:szCs w:val="28"/>
          <w:highlight w:val="none"/>
        </w:rPr>
        <w:t>文件所附的相关资料复印件若模糊不清的，将影响其评审得分。</w:t>
      </w:r>
    </w:p>
    <w:p w14:paraId="01789DBB">
      <w:pPr>
        <w:pStyle w:val="25"/>
        <w:numPr>
          <w:ilvl w:val="0"/>
          <w:numId w:val="16"/>
        </w:numPr>
        <w:spacing w:line="360" w:lineRule="auto"/>
        <w:ind w:left="0" w:leftChars="0" w:firstLine="560" w:firstLineChars="200"/>
        <w:rPr>
          <w:rFonts w:hint="eastAsia" w:ascii="黑体" w:hAnsi="黑体" w:eastAsia="黑体" w:cs="黑体"/>
          <w:color w:val="000000"/>
          <w:sz w:val="28"/>
          <w:szCs w:val="28"/>
          <w:highlight w:val="none"/>
        </w:rPr>
      </w:pPr>
      <w:r>
        <w:rPr>
          <w:rFonts w:hint="eastAsia" w:ascii="黑体" w:hAnsi="黑体" w:eastAsia="黑体" w:cs="黑体"/>
          <w:color w:val="000000"/>
          <w:sz w:val="28"/>
          <w:szCs w:val="28"/>
          <w:highlight w:val="none"/>
          <w:lang w:val="en-US" w:eastAsia="zh-CN"/>
        </w:rPr>
        <w:t>响应</w:t>
      </w:r>
      <w:r>
        <w:rPr>
          <w:rFonts w:hint="eastAsia" w:ascii="黑体" w:hAnsi="黑体" w:eastAsia="黑体" w:cs="黑体"/>
          <w:color w:val="000000"/>
          <w:sz w:val="28"/>
          <w:szCs w:val="28"/>
          <w:highlight w:val="none"/>
        </w:rPr>
        <w:t>人必须对其</w:t>
      </w:r>
      <w:r>
        <w:rPr>
          <w:rFonts w:hint="eastAsia" w:ascii="黑体" w:hAnsi="黑体" w:eastAsia="黑体" w:cs="黑体"/>
          <w:color w:val="000000"/>
          <w:sz w:val="28"/>
          <w:szCs w:val="28"/>
          <w:highlight w:val="none"/>
          <w:lang w:val="en-US" w:eastAsia="zh-CN"/>
        </w:rPr>
        <w:t>响应</w:t>
      </w:r>
      <w:r>
        <w:rPr>
          <w:rFonts w:hint="eastAsia" w:ascii="黑体" w:hAnsi="黑体" w:eastAsia="黑体" w:cs="黑体"/>
          <w:color w:val="000000"/>
          <w:sz w:val="28"/>
          <w:szCs w:val="28"/>
          <w:highlight w:val="none"/>
        </w:rPr>
        <w:t>文件所提供的全部资料的真实性承担法律责任，</w:t>
      </w:r>
      <w:r>
        <w:rPr>
          <w:rFonts w:hint="eastAsia" w:ascii="黑体" w:hAnsi="黑体" w:eastAsia="黑体" w:cs="黑体"/>
          <w:color w:val="000000"/>
          <w:sz w:val="28"/>
          <w:szCs w:val="28"/>
          <w:highlight w:val="none"/>
          <w:lang w:val="en-US" w:eastAsia="zh-CN"/>
        </w:rPr>
        <w:t>且</w:t>
      </w:r>
      <w:r>
        <w:rPr>
          <w:rFonts w:hint="eastAsia" w:ascii="黑体" w:hAnsi="黑体" w:eastAsia="黑体" w:cs="黑体"/>
          <w:color w:val="000000"/>
          <w:sz w:val="28"/>
          <w:szCs w:val="28"/>
          <w:highlight w:val="none"/>
        </w:rPr>
        <w:t>无条件接受集中采购机构或采购人及政府采购监管部门等对其中任何资料进行核实的要求。</w:t>
      </w:r>
    </w:p>
    <w:p w14:paraId="2ECFB872">
      <w:pPr>
        <w:pStyle w:val="25"/>
        <w:numPr>
          <w:ilvl w:val="0"/>
          <w:numId w:val="16"/>
        </w:numPr>
        <w:spacing w:line="360" w:lineRule="auto"/>
        <w:ind w:left="0" w:leftChars="0" w:firstLine="560" w:firstLineChars="200"/>
        <w:rPr>
          <w:rFonts w:hint="eastAsia" w:ascii="黑体" w:hAnsi="黑体" w:eastAsia="黑体" w:cs="黑体"/>
          <w:color w:val="000000"/>
          <w:sz w:val="28"/>
          <w:szCs w:val="28"/>
          <w:highlight w:val="none"/>
        </w:rPr>
      </w:pPr>
      <w:r>
        <w:rPr>
          <w:rFonts w:hint="eastAsia" w:ascii="黑体" w:hAnsi="黑体" w:eastAsia="黑体" w:cs="黑体"/>
          <w:color w:val="000000"/>
          <w:sz w:val="28"/>
          <w:szCs w:val="28"/>
          <w:highlight w:val="none"/>
        </w:rPr>
        <w:t>为了提高采购效率，节约社会交易成本与时间，已</w:t>
      </w:r>
      <w:r>
        <w:rPr>
          <w:rFonts w:hint="eastAsia" w:ascii="黑体" w:hAnsi="黑体" w:eastAsia="黑体" w:cs="黑体"/>
          <w:color w:val="000000"/>
          <w:sz w:val="28"/>
          <w:szCs w:val="28"/>
          <w:highlight w:val="none"/>
          <w:lang w:val="en-US" w:eastAsia="zh-CN"/>
        </w:rPr>
        <w:t>报名并获取了采购</w:t>
      </w:r>
      <w:r>
        <w:rPr>
          <w:rFonts w:hint="eastAsia" w:ascii="黑体" w:hAnsi="黑体" w:eastAsia="黑体" w:cs="黑体"/>
          <w:color w:val="000000"/>
          <w:sz w:val="28"/>
          <w:szCs w:val="28"/>
          <w:highlight w:val="none"/>
          <w:lang w:eastAsia="zh-CN"/>
        </w:rPr>
        <w:t>文件</w:t>
      </w:r>
      <w:r>
        <w:rPr>
          <w:rFonts w:hint="eastAsia" w:ascii="黑体" w:hAnsi="黑体" w:eastAsia="黑体" w:cs="黑体"/>
          <w:color w:val="000000"/>
          <w:sz w:val="28"/>
          <w:szCs w:val="28"/>
          <w:highlight w:val="none"/>
        </w:rPr>
        <w:t>而决定不参加本</w:t>
      </w:r>
      <w:r>
        <w:rPr>
          <w:rFonts w:hint="eastAsia" w:ascii="黑体" w:hAnsi="黑体" w:eastAsia="黑体" w:cs="黑体"/>
          <w:color w:val="000000"/>
          <w:sz w:val="28"/>
          <w:szCs w:val="28"/>
          <w:highlight w:val="none"/>
          <w:lang w:val="en-US" w:eastAsia="zh-CN"/>
        </w:rPr>
        <w:t>项目响应</w:t>
      </w:r>
      <w:r>
        <w:rPr>
          <w:rFonts w:hint="eastAsia" w:ascii="黑体" w:hAnsi="黑体" w:eastAsia="黑体" w:cs="黑体"/>
          <w:color w:val="000000"/>
          <w:sz w:val="28"/>
          <w:szCs w:val="28"/>
          <w:highlight w:val="none"/>
        </w:rPr>
        <w:t>的供应商，在</w:t>
      </w:r>
      <w:r>
        <w:rPr>
          <w:rFonts w:hint="eastAsia" w:ascii="黑体" w:hAnsi="黑体" w:eastAsia="黑体" w:cs="黑体"/>
          <w:color w:val="000000"/>
          <w:sz w:val="28"/>
          <w:szCs w:val="28"/>
          <w:highlight w:val="none"/>
          <w:lang w:val="en-US" w:eastAsia="zh-CN"/>
        </w:rPr>
        <w:t>响应</w:t>
      </w:r>
      <w:r>
        <w:rPr>
          <w:rFonts w:hint="eastAsia" w:ascii="黑体" w:hAnsi="黑体" w:eastAsia="黑体" w:cs="黑体"/>
          <w:color w:val="000000"/>
          <w:sz w:val="28"/>
          <w:szCs w:val="28"/>
          <w:highlight w:val="none"/>
        </w:rPr>
        <w:t>文件递交截止时间的</w:t>
      </w:r>
      <w:r>
        <w:rPr>
          <w:rFonts w:hint="eastAsia" w:ascii="黑体" w:hAnsi="黑体" w:eastAsia="黑体" w:cs="黑体"/>
          <w:color w:val="000000"/>
          <w:sz w:val="28"/>
          <w:szCs w:val="28"/>
          <w:highlight w:val="none"/>
          <w:lang w:eastAsia="zh-CN"/>
        </w:rPr>
        <w:t>前</w:t>
      </w:r>
      <w:r>
        <w:rPr>
          <w:rFonts w:hint="eastAsia" w:ascii="黑体" w:hAnsi="黑体" w:eastAsia="黑体" w:cs="黑体"/>
          <w:color w:val="000000"/>
          <w:sz w:val="28"/>
          <w:szCs w:val="28"/>
          <w:highlight w:val="none"/>
          <w:lang w:val="en-US" w:eastAsia="zh-CN"/>
        </w:rPr>
        <w:t>3</w:t>
      </w:r>
      <w:r>
        <w:rPr>
          <w:rFonts w:hint="eastAsia" w:ascii="黑体" w:hAnsi="黑体" w:eastAsia="黑体" w:cs="黑体"/>
          <w:color w:val="000000"/>
          <w:sz w:val="28"/>
          <w:szCs w:val="28"/>
          <w:highlight w:val="none"/>
        </w:rPr>
        <w:t>日，按《</w:t>
      </w:r>
      <w:r>
        <w:rPr>
          <w:rFonts w:hint="eastAsia" w:ascii="黑体" w:hAnsi="黑体" w:eastAsia="黑体" w:cs="黑体"/>
          <w:color w:val="000000"/>
          <w:sz w:val="28"/>
          <w:szCs w:val="28"/>
          <w:highlight w:val="none"/>
          <w:lang w:val="en-US" w:eastAsia="zh-CN"/>
        </w:rPr>
        <w:t>竞谈邀请</w:t>
      </w:r>
      <w:r>
        <w:rPr>
          <w:rFonts w:hint="eastAsia" w:ascii="黑体" w:hAnsi="黑体" w:eastAsia="黑体" w:cs="黑体"/>
          <w:color w:val="000000"/>
          <w:sz w:val="28"/>
          <w:szCs w:val="28"/>
          <w:highlight w:val="none"/>
        </w:rPr>
        <w:t>函》中的联系方式，以</w:t>
      </w:r>
      <w:r>
        <w:rPr>
          <w:rFonts w:hint="eastAsia" w:ascii="黑体" w:hAnsi="黑体" w:eastAsia="黑体" w:cs="黑体"/>
          <w:color w:val="000000"/>
          <w:sz w:val="28"/>
          <w:szCs w:val="28"/>
          <w:highlight w:val="none"/>
          <w:lang w:val="en-US" w:eastAsia="zh-CN"/>
        </w:rPr>
        <w:t>电子邮件</w:t>
      </w:r>
      <w:r>
        <w:rPr>
          <w:rFonts w:hint="eastAsia" w:ascii="黑体" w:hAnsi="黑体" w:eastAsia="黑体" w:cs="黑体"/>
          <w:color w:val="000000"/>
          <w:sz w:val="28"/>
          <w:szCs w:val="28"/>
          <w:highlight w:val="none"/>
        </w:rPr>
        <w:t>形式告知</w:t>
      </w:r>
      <w:r>
        <w:rPr>
          <w:rFonts w:hint="eastAsia" w:ascii="黑体" w:hAnsi="黑体" w:eastAsia="黑体" w:cs="黑体"/>
          <w:color w:val="000000"/>
          <w:sz w:val="28"/>
          <w:szCs w:val="28"/>
          <w:highlight w:val="none"/>
          <w:lang w:val="en-US" w:eastAsia="zh-CN"/>
        </w:rPr>
        <w:t>我院指定联系人（否则影响到供应商今后参加我院采购项目的评价）</w:t>
      </w:r>
      <w:r>
        <w:rPr>
          <w:rFonts w:hint="eastAsia" w:ascii="黑体" w:hAnsi="黑体" w:eastAsia="黑体" w:cs="黑体"/>
          <w:color w:val="000000"/>
          <w:sz w:val="28"/>
          <w:szCs w:val="28"/>
          <w:highlight w:val="none"/>
        </w:rPr>
        <w:t>。对您的支持与配合，谨此致谢。</w:t>
      </w:r>
    </w:p>
    <w:p w14:paraId="5EA5A22D">
      <w:pPr>
        <w:pStyle w:val="25"/>
        <w:numPr>
          <w:ilvl w:val="0"/>
          <w:numId w:val="16"/>
        </w:numPr>
        <w:spacing w:line="360" w:lineRule="auto"/>
        <w:ind w:left="0" w:leftChars="0" w:firstLine="560" w:firstLineChars="200"/>
        <w:rPr>
          <w:rFonts w:hint="eastAsia" w:ascii="黑体" w:hAnsi="黑体" w:eastAsia="黑体" w:cs="黑体"/>
          <w:color w:val="000000"/>
          <w:sz w:val="28"/>
          <w:szCs w:val="28"/>
          <w:highlight w:val="none"/>
        </w:rPr>
      </w:pPr>
      <w:r>
        <w:rPr>
          <w:rFonts w:hint="eastAsia" w:ascii="黑体" w:hAnsi="黑体" w:eastAsia="黑体" w:cs="黑体"/>
          <w:color w:val="000000"/>
          <w:sz w:val="28"/>
          <w:szCs w:val="28"/>
          <w:highlight w:val="none"/>
        </w:rPr>
        <w:t>因场地有限，</w:t>
      </w:r>
      <w:r>
        <w:rPr>
          <w:rFonts w:hint="eastAsia" w:ascii="黑体" w:hAnsi="黑体" w:eastAsia="黑体" w:cs="黑体"/>
          <w:color w:val="000000"/>
          <w:sz w:val="28"/>
          <w:szCs w:val="28"/>
          <w:highlight w:val="none"/>
          <w:lang w:val="en-US" w:eastAsia="zh-CN"/>
        </w:rPr>
        <w:t>我院</w:t>
      </w:r>
      <w:r>
        <w:rPr>
          <w:rFonts w:hint="eastAsia" w:ascii="黑体" w:hAnsi="黑体" w:eastAsia="黑体" w:cs="黑体"/>
          <w:color w:val="000000"/>
          <w:sz w:val="28"/>
          <w:szCs w:val="28"/>
          <w:highlight w:val="none"/>
        </w:rPr>
        <w:t>无法提供停车位，不便之处敬请谅解。</w:t>
      </w:r>
    </w:p>
    <w:p w14:paraId="791DE4BB">
      <w:pPr>
        <w:pageBreakBefore w:val="0"/>
        <w:kinsoku/>
        <w:wordWrap/>
        <w:overflowPunct/>
        <w:topLinePunct w:val="0"/>
        <w:bidi w:val="0"/>
        <w:spacing w:line="360" w:lineRule="auto"/>
        <w:ind w:left="0" w:leftChars="0" w:right="0" w:rightChars="0" w:firstLine="640" w:firstLineChars="200"/>
        <w:rPr>
          <w:rFonts w:hint="eastAsia" w:ascii="宋体" w:hAnsi="宋体" w:cs="宋体"/>
          <w:color w:val="000000"/>
          <w:sz w:val="32"/>
          <w:szCs w:val="32"/>
          <w:highlight w:val="none"/>
        </w:rPr>
      </w:pPr>
    </w:p>
    <w:p w14:paraId="2145650D">
      <w:pPr>
        <w:pStyle w:val="25"/>
        <w:rPr>
          <w:rFonts w:hint="eastAsia" w:ascii="宋体" w:hAnsi="宋体" w:cs="宋体"/>
          <w:color w:val="auto"/>
          <w:sz w:val="32"/>
          <w:szCs w:val="32"/>
          <w:highlight w:val="none"/>
        </w:rPr>
      </w:pPr>
      <w:bookmarkStart w:id="17" w:name="_Toc97049462"/>
      <w:bookmarkStart w:id="18" w:name="_Toc97049463"/>
      <w:bookmarkStart w:id="19" w:name="_GoBack"/>
      <w:bookmarkEnd w:id="19"/>
    </w:p>
    <w:p w14:paraId="11DA707C">
      <w:pPr>
        <w:pageBreakBefore w:val="0"/>
        <w:kinsoku/>
        <w:wordWrap/>
        <w:overflowPunct/>
        <w:topLinePunct w:val="0"/>
        <w:bidi w:val="0"/>
        <w:spacing w:line="360" w:lineRule="auto"/>
        <w:ind w:left="0" w:leftChars="0" w:right="0" w:rightChars="0" w:firstLine="640" w:firstLineChars="200"/>
        <w:rPr>
          <w:rFonts w:hint="eastAsia" w:ascii="宋体" w:hAnsi="宋体" w:cs="宋体"/>
          <w:color w:val="auto"/>
          <w:sz w:val="32"/>
          <w:szCs w:val="32"/>
          <w:highlight w:val="none"/>
        </w:rPr>
      </w:pPr>
    </w:p>
    <w:p w14:paraId="6FD0005A">
      <w:pPr>
        <w:spacing w:line="360" w:lineRule="auto"/>
        <w:jc w:val="center"/>
        <w:rPr>
          <w:rFonts w:hint="eastAsia" w:ascii="华文中宋" w:hAnsi="华文中宋" w:eastAsia="华文中宋" w:cs="华文中宋"/>
          <w:b/>
          <w:color w:val="auto"/>
          <w:sz w:val="52"/>
          <w:szCs w:val="32"/>
          <w:highlight w:val="none"/>
        </w:rPr>
      </w:pPr>
      <w:r>
        <w:rPr>
          <w:rFonts w:hint="eastAsia" w:ascii="华文中宋" w:hAnsi="华文中宋" w:eastAsia="华文中宋" w:cs="华文中宋"/>
          <w:b/>
          <w:color w:val="auto"/>
          <w:sz w:val="52"/>
          <w:szCs w:val="32"/>
          <w:highlight w:val="none"/>
        </w:rPr>
        <w:t>中山大学</w:t>
      </w:r>
      <w:r>
        <w:rPr>
          <w:rFonts w:hint="eastAsia" w:ascii="华文中宋" w:hAnsi="华文中宋" w:eastAsia="华文中宋" w:cs="华文中宋"/>
          <w:b/>
          <w:color w:val="auto"/>
          <w:sz w:val="52"/>
          <w:szCs w:val="32"/>
          <w:highlight w:val="none"/>
          <w:lang w:val="en-US" w:eastAsia="zh-CN"/>
        </w:rPr>
        <w:t>孙逸仙纪念</w:t>
      </w:r>
      <w:r>
        <w:rPr>
          <w:rFonts w:hint="eastAsia" w:ascii="华文中宋" w:hAnsi="华文中宋" w:eastAsia="华文中宋" w:cs="华文中宋"/>
          <w:b/>
          <w:color w:val="auto"/>
          <w:sz w:val="52"/>
          <w:szCs w:val="32"/>
          <w:highlight w:val="none"/>
        </w:rPr>
        <w:t>医院</w:t>
      </w:r>
    </w:p>
    <w:p w14:paraId="2B08E494">
      <w:pPr>
        <w:spacing w:line="360" w:lineRule="auto"/>
        <w:jc w:val="center"/>
        <w:rPr>
          <w:rFonts w:hint="eastAsia" w:ascii="华文中宋" w:hAnsi="华文中宋" w:eastAsia="华文中宋" w:cs="华文中宋"/>
          <w:b/>
          <w:color w:val="auto"/>
          <w:sz w:val="52"/>
          <w:szCs w:val="32"/>
          <w:highlight w:val="none"/>
        </w:rPr>
      </w:pPr>
      <w:r>
        <w:rPr>
          <w:rFonts w:hint="eastAsia" w:ascii="华文中宋" w:hAnsi="华文中宋" w:eastAsia="华文中宋" w:cs="华文中宋"/>
          <w:b/>
          <w:color w:val="auto"/>
          <w:sz w:val="52"/>
          <w:szCs w:val="32"/>
          <w:highlight w:val="none"/>
          <w:u w:val="single"/>
        </w:rPr>
        <w:t xml:space="preserve"> </w:t>
      </w:r>
      <w:r>
        <w:rPr>
          <w:rFonts w:hint="eastAsia" w:ascii="华文中宋" w:hAnsi="华文中宋" w:eastAsia="华文中宋" w:cs="华文中宋"/>
          <w:b/>
          <w:color w:val="auto"/>
          <w:sz w:val="52"/>
          <w:szCs w:val="32"/>
          <w:highlight w:val="none"/>
          <w:u w:val="single"/>
          <w:lang w:val="en-US" w:eastAsia="zh-CN"/>
        </w:rPr>
        <w:t xml:space="preserve">             </w:t>
      </w:r>
      <w:r>
        <w:rPr>
          <w:rFonts w:hint="eastAsia" w:ascii="华文中宋" w:hAnsi="华文中宋" w:eastAsia="华文中宋" w:cs="华文中宋"/>
          <w:b/>
          <w:color w:val="auto"/>
          <w:sz w:val="52"/>
          <w:szCs w:val="32"/>
          <w:highlight w:val="none"/>
        </w:rPr>
        <w:t>项目</w:t>
      </w:r>
    </w:p>
    <w:p w14:paraId="5E37FB09">
      <w:pPr>
        <w:spacing w:line="360" w:lineRule="auto"/>
        <w:jc w:val="center"/>
        <w:rPr>
          <w:rFonts w:hint="eastAsia" w:ascii="华文中宋" w:hAnsi="华文中宋" w:eastAsia="华文中宋" w:cs="华文中宋"/>
          <w:b/>
          <w:color w:val="auto"/>
          <w:sz w:val="52"/>
          <w:szCs w:val="32"/>
          <w:highlight w:val="none"/>
          <w:lang w:val="en-US" w:eastAsia="zh-CN"/>
        </w:rPr>
      </w:pPr>
    </w:p>
    <w:p w14:paraId="6D5549CE">
      <w:pPr>
        <w:spacing w:line="360" w:lineRule="auto"/>
        <w:jc w:val="center"/>
        <w:rPr>
          <w:rFonts w:hint="eastAsia" w:ascii="华文中宋" w:hAnsi="华文中宋" w:eastAsia="华文中宋" w:cs="华文中宋"/>
          <w:b/>
          <w:color w:val="auto"/>
          <w:sz w:val="52"/>
          <w:szCs w:val="32"/>
          <w:highlight w:val="none"/>
        </w:rPr>
      </w:pPr>
      <w:r>
        <w:rPr>
          <w:rFonts w:hint="eastAsia" w:ascii="华文中宋" w:hAnsi="华文中宋" w:eastAsia="华文中宋" w:cs="华文中宋"/>
          <w:b/>
          <w:color w:val="auto"/>
          <w:sz w:val="52"/>
          <w:szCs w:val="32"/>
          <w:highlight w:val="none"/>
          <w:lang w:val="en-US" w:eastAsia="zh-CN"/>
        </w:rPr>
        <w:t>响</w:t>
      </w:r>
      <w:r>
        <w:rPr>
          <w:rFonts w:hint="eastAsia" w:ascii="华文中宋" w:hAnsi="华文中宋" w:eastAsia="华文中宋" w:cs="华文中宋"/>
          <w:b/>
          <w:color w:val="auto"/>
          <w:sz w:val="52"/>
          <w:szCs w:val="32"/>
          <w:highlight w:val="none"/>
        </w:rPr>
        <w:t xml:space="preserve"> </w:t>
      </w:r>
      <w:r>
        <w:rPr>
          <w:rFonts w:hint="eastAsia" w:ascii="华文中宋" w:hAnsi="华文中宋" w:eastAsia="华文中宋" w:cs="华文中宋"/>
          <w:b/>
          <w:color w:val="auto"/>
          <w:sz w:val="52"/>
          <w:szCs w:val="32"/>
          <w:highlight w:val="none"/>
          <w:lang w:val="en-US" w:eastAsia="zh-CN"/>
        </w:rPr>
        <w:t>应</w:t>
      </w:r>
      <w:r>
        <w:rPr>
          <w:rFonts w:hint="eastAsia" w:ascii="华文中宋" w:hAnsi="华文中宋" w:eastAsia="华文中宋" w:cs="华文中宋"/>
          <w:b/>
          <w:color w:val="auto"/>
          <w:sz w:val="52"/>
          <w:szCs w:val="32"/>
          <w:highlight w:val="none"/>
        </w:rPr>
        <w:t xml:space="preserve"> </w:t>
      </w:r>
      <w:r>
        <w:rPr>
          <w:rFonts w:hint="eastAsia" w:ascii="华文中宋" w:hAnsi="华文中宋" w:eastAsia="华文中宋" w:cs="华文中宋"/>
          <w:b/>
          <w:color w:val="auto"/>
          <w:sz w:val="52"/>
          <w:szCs w:val="32"/>
          <w:highlight w:val="none"/>
          <w:lang w:val="en-US" w:eastAsia="zh-CN"/>
        </w:rPr>
        <w:t>文</w:t>
      </w:r>
      <w:r>
        <w:rPr>
          <w:rFonts w:hint="eastAsia" w:ascii="华文中宋" w:hAnsi="华文中宋" w:eastAsia="华文中宋" w:cs="华文中宋"/>
          <w:b/>
          <w:color w:val="auto"/>
          <w:sz w:val="52"/>
          <w:szCs w:val="32"/>
          <w:highlight w:val="none"/>
        </w:rPr>
        <w:t xml:space="preserve"> </w:t>
      </w:r>
      <w:r>
        <w:rPr>
          <w:rFonts w:hint="eastAsia" w:ascii="华文中宋" w:hAnsi="华文中宋" w:eastAsia="华文中宋" w:cs="华文中宋"/>
          <w:b/>
          <w:color w:val="auto"/>
          <w:sz w:val="52"/>
          <w:szCs w:val="32"/>
          <w:highlight w:val="none"/>
          <w:lang w:val="en-US" w:eastAsia="zh-CN"/>
        </w:rPr>
        <w:t>件</w:t>
      </w:r>
    </w:p>
    <w:p w14:paraId="3168FA50">
      <w:pPr>
        <w:pStyle w:val="10"/>
        <w:pageBreakBefore w:val="0"/>
        <w:kinsoku/>
        <w:wordWrap/>
        <w:overflowPunct/>
        <w:topLinePunct w:val="0"/>
        <w:bidi w:val="0"/>
        <w:spacing w:line="360" w:lineRule="auto"/>
        <w:ind w:left="0" w:leftChars="0" w:right="0" w:rightChars="0" w:firstLine="0" w:firstLineChars="0"/>
        <w:jc w:val="center"/>
        <w:rPr>
          <w:rFonts w:hint="eastAsia" w:ascii="华文中宋" w:hAnsi="华文中宋" w:eastAsia="华文中宋" w:cs="华文中宋"/>
          <w:b/>
          <w:color w:val="auto"/>
          <w:sz w:val="32"/>
          <w:szCs w:val="32"/>
          <w:highlight w:val="none"/>
          <w:lang w:val="en-US" w:eastAsia="zh-CN"/>
        </w:rPr>
      </w:pPr>
      <w:r>
        <w:rPr>
          <w:rFonts w:hint="eastAsia" w:ascii="华文中宋" w:hAnsi="华文中宋" w:eastAsia="华文中宋" w:cs="华文中宋"/>
          <w:b/>
          <w:color w:val="auto"/>
          <w:sz w:val="32"/>
          <w:szCs w:val="32"/>
          <w:highlight w:val="none"/>
          <w:lang w:val="en-US" w:eastAsia="zh-CN"/>
        </w:rPr>
        <w:t>(正本/副本）</w:t>
      </w:r>
    </w:p>
    <w:p w14:paraId="1EA73E42">
      <w:pPr>
        <w:pStyle w:val="10"/>
        <w:pageBreakBefore w:val="0"/>
        <w:kinsoku/>
        <w:wordWrap/>
        <w:overflowPunct/>
        <w:topLinePunct w:val="0"/>
        <w:bidi w:val="0"/>
        <w:spacing w:line="360" w:lineRule="auto"/>
        <w:ind w:left="0" w:leftChars="0" w:right="0" w:rightChars="0" w:firstLine="643" w:firstLineChars="200"/>
        <w:jc w:val="center"/>
        <w:rPr>
          <w:rFonts w:hint="eastAsia" w:hAnsi="宋体" w:cs="宋体"/>
          <w:b/>
          <w:color w:val="auto"/>
          <w:sz w:val="32"/>
          <w:szCs w:val="32"/>
          <w:highlight w:val="none"/>
        </w:rPr>
      </w:pPr>
    </w:p>
    <w:p w14:paraId="009883D3">
      <w:pPr>
        <w:pStyle w:val="10"/>
        <w:pageBreakBefore w:val="0"/>
        <w:kinsoku/>
        <w:wordWrap/>
        <w:overflowPunct/>
        <w:topLinePunct w:val="0"/>
        <w:bidi w:val="0"/>
        <w:spacing w:line="360" w:lineRule="auto"/>
        <w:ind w:left="0" w:leftChars="0" w:right="0" w:rightChars="0" w:firstLine="643" w:firstLineChars="200"/>
        <w:jc w:val="center"/>
        <w:rPr>
          <w:rFonts w:hint="eastAsia" w:hAnsi="宋体" w:cs="宋体"/>
          <w:b/>
          <w:color w:val="auto"/>
          <w:sz w:val="32"/>
          <w:szCs w:val="32"/>
          <w:highlight w:val="none"/>
        </w:rPr>
      </w:pPr>
    </w:p>
    <w:p w14:paraId="77F6D1D2">
      <w:pPr>
        <w:pStyle w:val="10"/>
        <w:pageBreakBefore w:val="0"/>
        <w:kinsoku/>
        <w:wordWrap/>
        <w:overflowPunct/>
        <w:topLinePunct w:val="0"/>
        <w:bidi w:val="0"/>
        <w:spacing w:line="360" w:lineRule="auto"/>
        <w:ind w:left="0" w:leftChars="0" w:right="0" w:rightChars="0" w:firstLine="643" w:firstLineChars="200"/>
        <w:jc w:val="center"/>
        <w:rPr>
          <w:rFonts w:hint="eastAsia" w:hAnsi="宋体" w:cs="宋体"/>
          <w:b/>
          <w:color w:val="auto"/>
          <w:sz w:val="32"/>
          <w:szCs w:val="32"/>
          <w:highlight w:val="none"/>
        </w:rPr>
      </w:pPr>
    </w:p>
    <w:p w14:paraId="17A4B0BD">
      <w:pPr>
        <w:pStyle w:val="10"/>
        <w:pageBreakBefore w:val="0"/>
        <w:kinsoku/>
        <w:wordWrap/>
        <w:overflowPunct/>
        <w:topLinePunct w:val="0"/>
        <w:bidi w:val="0"/>
        <w:spacing w:line="360" w:lineRule="auto"/>
        <w:ind w:left="0" w:leftChars="0" w:right="0" w:rightChars="0" w:firstLine="643" w:firstLineChars="200"/>
        <w:jc w:val="center"/>
        <w:rPr>
          <w:rFonts w:hint="eastAsia" w:hAnsi="宋体" w:cs="宋体"/>
          <w:b/>
          <w:color w:val="auto"/>
          <w:sz w:val="32"/>
          <w:szCs w:val="32"/>
          <w:highlight w:val="none"/>
        </w:rPr>
      </w:pPr>
    </w:p>
    <w:p w14:paraId="452C2ED5">
      <w:pPr>
        <w:pStyle w:val="10"/>
        <w:pageBreakBefore w:val="0"/>
        <w:kinsoku/>
        <w:wordWrap/>
        <w:overflowPunct/>
        <w:topLinePunct w:val="0"/>
        <w:bidi w:val="0"/>
        <w:spacing w:line="360" w:lineRule="auto"/>
        <w:ind w:left="0" w:leftChars="0" w:right="0" w:rightChars="0" w:firstLine="643" w:firstLineChars="200"/>
        <w:jc w:val="center"/>
        <w:rPr>
          <w:rFonts w:hint="eastAsia" w:hAnsi="宋体" w:cs="宋体"/>
          <w:b/>
          <w:color w:val="auto"/>
          <w:sz w:val="32"/>
          <w:szCs w:val="32"/>
          <w:highlight w:val="none"/>
        </w:rPr>
      </w:pPr>
    </w:p>
    <w:p w14:paraId="235D7F7A">
      <w:pPr>
        <w:pStyle w:val="10"/>
        <w:pageBreakBefore w:val="0"/>
        <w:kinsoku/>
        <w:wordWrap/>
        <w:overflowPunct/>
        <w:topLinePunct w:val="0"/>
        <w:bidi w:val="0"/>
        <w:spacing w:line="360" w:lineRule="auto"/>
        <w:ind w:left="0" w:leftChars="0" w:right="0" w:rightChars="0" w:firstLine="643" w:firstLineChars="200"/>
        <w:jc w:val="center"/>
        <w:rPr>
          <w:rFonts w:hint="eastAsia" w:hAnsi="宋体" w:cs="宋体"/>
          <w:b/>
          <w:color w:val="auto"/>
          <w:sz w:val="32"/>
          <w:szCs w:val="32"/>
          <w:highlight w:val="none"/>
        </w:rPr>
      </w:pPr>
    </w:p>
    <w:p w14:paraId="70EE4EBD">
      <w:pPr>
        <w:pStyle w:val="10"/>
        <w:pageBreakBefore w:val="0"/>
        <w:kinsoku/>
        <w:wordWrap/>
        <w:overflowPunct/>
        <w:topLinePunct w:val="0"/>
        <w:bidi w:val="0"/>
        <w:spacing w:line="360" w:lineRule="auto"/>
        <w:ind w:left="0" w:leftChars="0" w:right="0" w:rightChars="0" w:firstLine="1900" w:firstLineChars="678"/>
        <w:jc w:val="both"/>
        <w:rPr>
          <w:rFonts w:hint="eastAsia" w:ascii="华文中宋" w:hAnsi="华文中宋" w:eastAsia="华文中宋" w:cs="华文中宋"/>
          <w:b/>
          <w:color w:val="auto"/>
          <w:sz w:val="28"/>
          <w:szCs w:val="28"/>
          <w:highlight w:val="none"/>
          <w:u w:val="single"/>
          <w:lang w:val="en-US" w:eastAsia="zh-CN"/>
        </w:rPr>
      </w:pPr>
      <w:r>
        <w:rPr>
          <w:rFonts w:hint="eastAsia" w:ascii="华文中宋" w:hAnsi="华文中宋" w:eastAsia="华文中宋" w:cs="华文中宋"/>
          <w:b/>
          <w:color w:val="auto"/>
          <w:sz w:val="28"/>
          <w:szCs w:val="28"/>
          <w:highlight w:val="none"/>
        </w:rPr>
        <w:t>公司名称</w:t>
      </w:r>
      <w:r>
        <w:rPr>
          <w:rFonts w:hint="eastAsia" w:ascii="华文中宋" w:hAnsi="华文中宋" w:eastAsia="华文中宋" w:cs="华文中宋"/>
          <w:b/>
          <w:color w:val="auto"/>
          <w:sz w:val="22"/>
          <w:szCs w:val="22"/>
          <w:highlight w:val="none"/>
        </w:rPr>
        <w:t>（盖章）</w:t>
      </w:r>
      <w:r>
        <w:rPr>
          <w:rFonts w:hint="eastAsia" w:ascii="华文中宋" w:hAnsi="华文中宋" w:eastAsia="华文中宋" w:cs="华文中宋"/>
          <w:b/>
          <w:color w:val="auto"/>
          <w:sz w:val="28"/>
          <w:szCs w:val="28"/>
          <w:highlight w:val="none"/>
        </w:rPr>
        <w:t>：</w:t>
      </w:r>
      <w:r>
        <w:rPr>
          <w:rFonts w:hint="eastAsia" w:ascii="华文中宋" w:hAnsi="华文中宋" w:eastAsia="华文中宋" w:cs="华文中宋"/>
          <w:b/>
          <w:color w:val="auto"/>
          <w:sz w:val="28"/>
          <w:szCs w:val="28"/>
          <w:highlight w:val="none"/>
          <w:u w:val="single"/>
          <w:lang w:val="en-US" w:eastAsia="zh-CN"/>
        </w:rPr>
        <w:t xml:space="preserve">                           </w:t>
      </w:r>
    </w:p>
    <w:p w14:paraId="4A112308">
      <w:pPr>
        <w:pStyle w:val="10"/>
        <w:pageBreakBefore w:val="0"/>
        <w:kinsoku/>
        <w:wordWrap/>
        <w:overflowPunct/>
        <w:topLinePunct w:val="0"/>
        <w:bidi w:val="0"/>
        <w:spacing w:line="360" w:lineRule="auto"/>
        <w:ind w:left="0" w:leftChars="0" w:right="0" w:rightChars="0" w:firstLine="1900" w:firstLineChars="678"/>
        <w:jc w:val="both"/>
        <w:rPr>
          <w:rFonts w:hint="eastAsia" w:ascii="华文中宋" w:hAnsi="华文中宋" w:eastAsia="华文中宋" w:cs="华文中宋"/>
          <w:b/>
          <w:color w:val="auto"/>
          <w:sz w:val="28"/>
          <w:szCs w:val="28"/>
          <w:highlight w:val="none"/>
        </w:rPr>
      </w:pPr>
      <w:r>
        <w:rPr>
          <w:rFonts w:hint="eastAsia" w:ascii="华文中宋" w:hAnsi="华文中宋" w:eastAsia="华文中宋" w:cs="华文中宋"/>
          <w:b/>
          <w:color w:val="auto"/>
          <w:sz w:val="28"/>
          <w:szCs w:val="28"/>
          <w:highlight w:val="none"/>
        </w:rPr>
        <w:t>法定代表人或法定授权代表</w:t>
      </w:r>
      <w:r>
        <w:rPr>
          <w:rFonts w:hint="eastAsia" w:ascii="华文中宋" w:hAnsi="华文中宋" w:eastAsia="华文中宋" w:cs="华文中宋"/>
          <w:b/>
          <w:color w:val="auto"/>
          <w:sz w:val="22"/>
          <w:szCs w:val="22"/>
          <w:highlight w:val="none"/>
        </w:rPr>
        <w:t>（签字）</w:t>
      </w:r>
      <w:r>
        <w:rPr>
          <w:rFonts w:hint="eastAsia" w:ascii="华文中宋" w:hAnsi="华文中宋" w:eastAsia="华文中宋" w:cs="华文中宋"/>
          <w:b/>
          <w:color w:val="auto"/>
          <w:sz w:val="28"/>
          <w:szCs w:val="28"/>
          <w:highlight w:val="none"/>
        </w:rPr>
        <w:t>：</w:t>
      </w:r>
      <w:r>
        <w:rPr>
          <w:rFonts w:hint="eastAsia" w:ascii="华文中宋" w:hAnsi="华文中宋" w:eastAsia="华文中宋" w:cs="华文中宋"/>
          <w:b/>
          <w:color w:val="auto"/>
          <w:sz w:val="28"/>
          <w:szCs w:val="28"/>
          <w:highlight w:val="none"/>
          <w:u w:val="single"/>
          <w:lang w:val="en-US" w:eastAsia="zh-CN"/>
        </w:rPr>
        <w:t xml:space="preserve">           </w:t>
      </w:r>
    </w:p>
    <w:p w14:paraId="4677F8F8">
      <w:pPr>
        <w:pStyle w:val="10"/>
        <w:pageBreakBefore w:val="0"/>
        <w:kinsoku/>
        <w:wordWrap/>
        <w:overflowPunct/>
        <w:topLinePunct w:val="0"/>
        <w:bidi w:val="0"/>
        <w:spacing w:line="360" w:lineRule="auto"/>
        <w:ind w:left="0" w:leftChars="0" w:right="0" w:rightChars="0" w:firstLine="1900" w:firstLineChars="678"/>
        <w:jc w:val="both"/>
        <w:rPr>
          <w:rFonts w:hint="eastAsia" w:ascii="华文中宋" w:hAnsi="华文中宋" w:eastAsia="华文中宋" w:cs="华文中宋"/>
          <w:b/>
          <w:color w:val="auto"/>
          <w:sz w:val="28"/>
          <w:szCs w:val="28"/>
          <w:highlight w:val="none"/>
        </w:rPr>
      </w:pPr>
      <w:r>
        <w:rPr>
          <w:rFonts w:hint="eastAsia" w:ascii="华文中宋" w:hAnsi="华文中宋" w:eastAsia="华文中宋" w:cs="华文中宋"/>
          <w:b/>
          <w:color w:val="auto"/>
          <w:sz w:val="28"/>
          <w:szCs w:val="28"/>
          <w:highlight w:val="none"/>
        </w:rPr>
        <w:t>联系方式：</w:t>
      </w:r>
      <w:r>
        <w:rPr>
          <w:rFonts w:hint="eastAsia" w:ascii="华文中宋" w:hAnsi="华文中宋" w:eastAsia="华文中宋" w:cs="华文中宋"/>
          <w:b/>
          <w:color w:val="auto"/>
          <w:sz w:val="28"/>
          <w:szCs w:val="28"/>
          <w:highlight w:val="none"/>
          <w:u w:val="single"/>
          <w:lang w:val="en-US" w:eastAsia="zh-CN"/>
        </w:rPr>
        <w:t xml:space="preserve">                                 </w:t>
      </w:r>
    </w:p>
    <w:p w14:paraId="343C89EE">
      <w:pPr>
        <w:pStyle w:val="10"/>
        <w:pageBreakBefore w:val="0"/>
        <w:kinsoku/>
        <w:wordWrap/>
        <w:overflowPunct/>
        <w:topLinePunct w:val="0"/>
        <w:bidi w:val="0"/>
        <w:spacing w:line="360" w:lineRule="auto"/>
        <w:ind w:left="0" w:leftChars="0" w:right="0" w:rightChars="0" w:firstLine="1900" w:firstLineChars="678"/>
        <w:jc w:val="both"/>
        <w:rPr>
          <w:rFonts w:hint="eastAsia" w:cs="宋体"/>
          <w:b/>
          <w:color w:val="auto"/>
          <w:sz w:val="32"/>
          <w:szCs w:val="32"/>
          <w:highlight w:val="none"/>
          <w:lang w:eastAsia="zh-CN"/>
        </w:rPr>
      </w:pPr>
      <w:r>
        <w:rPr>
          <w:rFonts w:hint="eastAsia" w:ascii="华文中宋" w:hAnsi="华文中宋" w:eastAsia="华文中宋" w:cs="华文中宋"/>
          <w:b/>
          <w:color w:val="auto"/>
          <w:sz w:val="28"/>
          <w:szCs w:val="28"/>
          <w:highlight w:val="none"/>
        </w:rPr>
        <w:t>日    期：</w:t>
      </w:r>
      <w:r>
        <w:rPr>
          <w:rFonts w:hint="eastAsia" w:ascii="华文中宋" w:hAnsi="华文中宋" w:eastAsia="华文中宋" w:cs="华文中宋"/>
          <w:b/>
          <w:color w:val="auto"/>
          <w:sz w:val="28"/>
          <w:szCs w:val="28"/>
          <w:highlight w:val="none"/>
          <w:u w:val="single"/>
          <w:lang w:val="en-US" w:eastAsia="zh-CN"/>
        </w:rPr>
        <w:t xml:space="preserve">                                 </w:t>
      </w:r>
    </w:p>
    <w:p w14:paraId="59C55E12">
      <w:pPr>
        <w:pStyle w:val="5"/>
        <w:pageBreakBefore/>
        <w:jc w:val="center"/>
        <w:rPr>
          <w:rFonts w:hint="eastAsia" w:ascii="仿宋" w:hAnsi="仿宋" w:eastAsia="仿宋" w:cs="仿宋"/>
          <w:color w:val="000000"/>
          <w:sz w:val="24"/>
          <w:highlight w:val="none"/>
        </w:rPr>
      </w:pPr>
      <w:r>
        <w:rPr>
          <w:rFonts w:hint="eastAsia" w:ascii="仿宋" w:hAnsi="仿宋" w:eastAsia="仿宋" w:cs="仿宋"/>
          <w:color w:val="000000"/>
          <w:sz w:val="36"/>
          <w:szCs w:val="36"/>
          <w:highlight w:val="none"/>
          <w:lang w:val="en-US" w:eastAsia="zh-CN"/>
        </w:rPr>
        <w:t>响应</w:t>
      </w:r>
      <w:r>
        <w:rPr>
          <w:rFonts w:hint="eastAsia" w:ascii="仿宋" w:hAnsi="仿宋" w:eastAsia="仿宋" w:cs="仿宋"/>
          <w:color w:val="000000"/>
          <w:sz w:val="36"/>
          <w:szCs w:val="36"/>
          <w:highlight w:val="none"/>
        </w:rPr>
        <w:t>文件目录</w:t>
      </w:r>
      <w:bookmarkEnd w:id="17"/>
      <w:r>
        <w:rPr>
          <w:rFonts w:hint="eastAsia" w:ascii="仿宋" w:hAnsi="仿宋" w:eastAsia="仿宋" w:cs="仿宋"/>
          <w:color w:val="000000"/>
          <w:sz w:val="24"/>
          <w:highlight w:val="none"/>
        </w:rPr>
        <w:fldChar w:fldCharType="begin"/>
      </w:r>
      <w:r>
        <w:rPr>
          <w:rFonts w:hint="eastAsia" w:ascii="仿宋" w:hAnsi="仿宋" w:eastAsia="仿宋" w:cs="仿宋"/>
          <w:color w:val="000000"/>
          <w:sz w:val="24"/>
          <w:highlight w:val="none"/>
        </w:rPr>
        <w:instrText xml:space="preserve"> TOC \o "1-3" \h \z \u </w:instrText>
      </w:r>
      <w:r>
        <w:rPr>
          <w:rFonts w:hint="eastAsia" w:ascii="仿宋" w:hAnsi="仿宋" w:eastAsia="仿宋" w:cs="仿宋"/>
          <w:color w:val="000000"/>
          <w:sz w:val="24"/>
          <w:highlight w:val="none"/>
        </w:rPr>
        <w:fldChar w:fldCharType="separate"/>
      </w:r>
    </w:p>
    <w:p w14:paraId="35628C07">
      <w:pPr>
        <w:keepNext w:val="0"/>
        <w:keepLines w:val="0"/>
        <w:widowControl/>
        <w:suppressLineNumbers w:val="0"/>
        <w:jc w:val="left"/>
        <w:rPr>
          <w:rFonts w:hint="eastAsia" w:ascii="仿宋" w:hAnsi="仿宋" w:eastAsia="仿宋" w:cs="仿宋"/>
          <w:color w:val="000000"/>
          <w:sz w:val="24"/>
          <w:szCs w:val="24"/>
          <w:highlight w:val="none"/>
        </w:rPr>
      </w:pPr>
    </w:p>
    <w:p w14:paraId="10763E57">
      <w:pPr>
        <w:shd w:val="clear" w:color="auto" w:fill="FFFFFF"/>
        <w:spacing w:line="360" w:lineRule="auto"/>
        <w:ind w:right="-733" w:rightChars="-349"/>
        <w:rPr>
          <w:rFonts w:hint="eastAsia" w:ascii="仿宋" w:hAnsi="仿宋" w:eastAsia="仿宋" w:cs="仿宋"/>
          <w:color w:val="000000"/>
          <w:sz w:val="24"/>
          <w:szCs w:val="24"/>
          <w:highlight w:val="none"/>
          <w:lang w:val="en-US"/>
        </w:rPr>
      </w:pPr>
      <w:r>
        <w:rPr>
          <w:rFonts w:hint="eastAsia" w:ascii="仿宋" w:hAnsi="仿宋" w:eastAsia="仿宋" w:cs="仿宋"/>
          <w:color w:val="000000"/>
          <w:sz w:val="24"/>
          <w:szCs w:val="24"/>
          <w:highlight w:val="none"/>
        </w:rPr>
        <w:t>一、</w:t>
      </w:r>
      <w:r>
        <w:rPr>
          <w:rFonts w:hint="eastAsia" w:ascii="仿宋" w:hAnsi="仿宋" w:eastAsia="仿宋" w:cs="仿宋"/>
          <w:color w:val="000000"/>
          <w:sz w:val="24"/>
          <w:szCs w:val="24"/>
          <w:highlight w:val="none"/>
          <w:lang w:val="en-US" w:eastAsia="zh-CN"/>
        </w:rPr>
        <w:t>报价…………………………………………………………………………第（）页</w:t>
      </w:r>
    </w:p>
    <w:p w14:paraId="58E31D8D">
      <w:pPr>
        <w:pStyle w:val="25"/>
        <w:spacing w:line="360" w:lineRule="auto"/>
        <w:ind w:left="0" w:leftChars="0" w:right="-733" w:rightChars="-349" w:firstLine="0" w:firstLineChars="0"/>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（一）</w:t>
      </w:r>
      <w:r>
        <w:rPr>
          <w:rFonts w:hint="eastAsia" w:ascii="仿宋" w:hAnsi="仿宋" w:eastAsia="仿宋" w:cs="仿宋"/>
          <w:color w:val="auto"/>
          <w:sz w:val="24"/>
          <w:szCs w:val="36"/>
          <w:highlight w:val="none"/>
          <w:lang w:val="en-US" w:eastAsia="zh-CN"/>
        </w:rPr>
        <w:t>首次</w:t>
      </w:r>
      <w:r>
        <w:rPr>
          <w:rFonts w:hint="eastAsia" w:ascii="仿宋" w:hAnsi="仿宋" w:eastAsia="仿宋" w:cs="仿宋"/>
          <w:color w:val="000000"/>
          <w:sz w:val="24"/>
          <w:szCs w:val="24"/>
          <w:highlight w:val="none"/>
          <w:lang w:val="en-US" w:eastAsia="zh-CN"/>
        </w:rPr>
        <w:t>报价一览表…………………………………………………………第（）页</w:t>
      </w:r>
    </w:p>
    <w:p w14:paraId="45A0E37D">
      <w:pPr>
        <w:pStyle w:val="25"/>
        <w:spacing w:line="360" w:lineRule="auto"/>
        <w:ind w:left="0" w:leftChars="0" w:right="-512" w:rightChars="-244" w:firstLine="0" w:firstLineChars="0"/>
        <w:jc w:val="center"/>
        <w:rPr>
          <w:rFonts w:hint="eastAsia" w:ascii="仿宋" w:hAnsi="仿宋" w:eastAsia="仿宋" w:cs="仿宋"/>
          <w:color w:val="auto"/>
          <w:highlight w:val="none"/>
          <w:lang w:eastAsia="zh-CN"/>
        </w:rPr>
      </w:pPr>
      <w:r>
        <w:rPr>
          <w:rFonts w:hint="eastAsia" w:ascii="仿宋" w:hAnsi="仿宋" w:eastAsia="仿宋" w:cs="仿宋"/>
          <w:color w:val="auto"/>
          <w:sz w:val="24"/>
          <w:szCs w:val="36"/>
          <w:highlight w:val="none"/>
          <w:lang w:val="en-US" w:eastAsia="zh-CN"/>
        </w:rPr>
        <w:t>（二）最终报价一览表…………………………………………………………第（）页</w:t>
      </w:r>
    </w:p>
    <w:p w14:paraId="4F27E05A">
      <w:pPr>
        <w:shd w:val="clear" w:color="auto" w:fill="FFFFFF"/>
        <w:spacing w:line="360" w:lineRule="auto"/>
        <w:ind w:right="-733" w:rightChars="-349"/>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rPr>
        <w:fldChar w:fldCharType="begin"/>
      </w:r>
      <w:r>
        <w:rPr>
          <w:rFonts w:hint="eastAsia" w:ascii="仿宋" w:hAnsi="仿宋" w:eastAsia="仿宋" w:cs="仿宋"/>
          <w:color w:val="000000"/>
          <w:sz w:val="24"/>
          <w:szCs w:val="24"/>
          <w:highlight w:val="none"/>
        </w:rPr>
        <w:instrText xml:space="preserve"> HYPERLINK "http://192.168.70.199/seeyon/office/cache/20190929/-1981683210483646217/-1981683210483646217.html?rnd=94104.10036287415" </w:instrText>
      </w:r>
      <w:r>
        <w:rPr>
          <w:rFonts w:hint="eastAsia" w:ascii="仿宋" w:hAnsi="仿宋" w:eastAsia="仿宋" w:cs="仿宋"/>
          <w:color w:val="000000"/>
          <w:sz w:val="24"/>
          <w:szCs w:val="24"/>
          <w:highlight w:val="none"/>
        </w:rPr>
        <w:fldChar w:fldCharType="separate"/>
      </w:r>
      <w:r>
        <w:rPr>
          <w:rFonts w:hint="eastAsia" w:ascii="仿宋" w:hAnsi="仿宋" w:eastAsia="仿宋" w:cs="仿宋"/>
          <w:color w:val="000000"/>
          <w:sz w:val="24"/>
          <w:szCs w:val="24"/>
          <w:highlight w:val="none"/>
        </w:rPr>
        <w:t>二、</w:t>
      </w:r>
      <w:r>
        <w:rPr>
          <w:rFonts w:hint="eastAsia" w:ascii="仿宋" w:hAnsi="仿宋" w:eastAsia="仿宋" w:cs="仿宋"/>
          <w:color w:val="000000"/>
          <w:sz w:val="24"/>
          <w:szCs w:val="24"/>
          <w:highlight w:val="none"/>
        </w:rPr>
        <w:fldChar w:fldCharType="end"/>
      </w:r>
      <w:r>
        <w:rPr>
          <w:rFonts w:hint="eastAsia" w:ascii="仿宋" w:hAnsi="仿宋" w:eastAsia="仿宋" w:cs="仿宋"/>
          <w:color w:val="000000"/>
          <w:sz w:val="24"/>
          <w:szCs w:val="24"/>
          <w:highlight w:val="none"/>
        </w:rPr>
        <w:t>资格</w:t>
      </w:r>
      <w:r>
        <w:rPr>
          <w:rFonts w:hint="eastAsia" w:ascii="仿宋" w:hAnsi="仿宋" w:eastAsia="仿宋" w:cs="仿宋"/>
          <w:color w:val="000000"/>
          <w:sz w:val="24"/>
          <w:szCs w:val="24"/>
          <w:highlight w:val="none"/>
          <w:lang w:val="en-US" w:eastAsia="zh-CN"/>
        </w:rPr>
        <w:t>审查……………………………………………………………………第（）页</w:t>
      </w:r>
    </w:p>
    <w:p w14:paraId="656296E9">
      <w:pPr>
        <w:pStyle w:val="25"/>
        <w:spacing w:line="360" w:lineRule="auto"/>
        <w:ind w:left="0" w:leftChars="0" w:right="-733" w:rightChars="-349" w:firstLine="0" w:firstLineChars="0"/>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（一）资格自查表………………………………………………………………第（）页</w:t>
      </w:r>
    </w:p>
    <w:p w14:paraId="15A5537D">
      <w:pPr>
        <w:pStyle w:val="25"/>
        <w:spacing w:line="360" w:lineRule="auto"/>
        <w:ind w:left="0" w:leftChars="0" w:right="-733" w:rightChars="-349" w:firstLine="0" w:firstLineChars="0"/>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val="en-US" w:eastAsia="zh-CN"/>
        </w:rPr>
        <w:t>（二）资格审查证明资料………………………………………………………第（）页</w:t>
      </w:r>
    </w:p>
    <w:p w14:paraId="00CEEC96">
      <w:pPr>
        <w:shd w:val="clear" w:color="auto" w:fill="FFFFFF"/>
        <w:spacing w:line="360" w:lineRule="auto"/>
        <w:ind w:right="-733" w:rightChars="-349"/>
        <w:rPr>
          <w:rFonts w:hint="eastAsia" w:ascii="仿宋" w:hAnsi="仿宋" w:eastAsia="仿宋" w:cs="仿宋"/>
          <w:color w:val="000000"/>
          <w:sz w:val="24"/>
          <w:szCs w:val="24"/>
          <w:highlight w:val="none"/>
          <w:lang w:eastAsia="zh-CN"/>
        </w:rPr>
      </w:pPr>
      <w:r>
        <w:rPr>
          <w:rFonts w:hint="eastAsia" w:ascii="仿宋" w:hAnsi="仿宋" w:eastAsia="仿宋" w:cs="仿宋"/>
          <w:color w:val="000000"/>
          <w:sz w:val="24"/>
          <w:szCs w:val="24"/>
          <w:highlight w:val="none"/>
        </w:rPr>
        <w:t>三、符合性</w:t>
      </w:r>
      <w:r>
        <w:rPr>
          <w:rFonts w:hint="eastAsia" w:ascii="仿宋" w:hAnsi="仿宋" w:eastAsia="仿宋" w:cs="仿宋"/>
          <w:color w:val="000000"/>
          <w:sz w:val="24"/>
          <w:szCs w:val="24"/>
          <w:highlight w:val="none"/>
          <w:lang w:val="en-US" w:eastAsia="zh-CN"/>
        </w:rPr>
        <w:t>审查…………………………………………………………………第（）页</w:t>
      </w:r>
    </w:p>
    <w:p w14:paraId="6EF9ACBE">
      <w:pPr>
        <w:pStyle w:val="25"/>
        <w:spacing w:line="360" w:lineRule="auto"/>
        <w:ind w:left="0" w:leftChars="0" w:right="-733" w:rightChars="-349" w:firstLine="0" w:firstLineChars="0"/>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（一）符合性自查表……………………………………………………………第（）页</w:t>
      </w:r>
    </w:p>
    <w:p w14:paraId="405EA2A8">
      <w:pPr>
        <w:pStyle w:val="25"/>
        <w:spacing w:line="360" w:lineRule="auto"/>
        <w:ind w:left="0" w:leftChars="0" w:right="-733" w:rightChars="-349" w:firstLine="0" w:firstLineChars="0"/>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val="en-US" w:eastAsia="zh-CN"/>
        </w:rPr>
        <w:t>（二）符合性审查证明资料……………………………………………………第（）页</w:t>
      </w:r>
    </w:p>
    <w:p w14:paraId="16BFC678">
      <w:pPr>
        <w:shd w:val="clear" w:color="auto" w:fill="FFFFFF"/>
        <w:spacing w:line="360" w:lineRule="auto"/>
        <w:ind w:right="-733" w:rightChars="-349"/>
        <w:rPr>
          <w:rFonts w:hint="eastAsia" w:ascii="仿宋" w:hAnsi="仿宋" w:eastAsia="仿宋" w:cs="仿宋"/>
          <w:color w:val="000000"/>
          <w:sz w:val="24"/>
          <w:szCs w:val="24"/>
          <w:highlight w:val="none"/>
          <w:lang w:eastAsia="zh-CN"/>
        </w:rPr>
      </w:pPr>
      <w:r>
        <w:rPr>
          <w:rFonts w:hint="eastAsia" w:ascii="仿宋" w:hAnsi="仿宋" w:eastAsia="仿宋" w:cs="仿宋"/>
          <w:color w:val="000000"/>
          <w:sz w:val="24"/>
          <w:szCs w:val="24"/>
          <w:highlight w:val="none"/>
        </w:rPr>
        <w:t>四、商务</w:t>
      </w:r>
      <w:r>
        <w:rPr>
          <w:rFonts w:hint="eastAsia" w:ascii="仿宋" w:hAnsi="仿宋" w:eastAsia="仿宋" w:cs="仿宋"/>
          <w:color w:val="000000"/>
          <w:sz w:val="24"/>
          <w:szCs w:val="24"/>
          <w:highlight w:val="none"/>
          <w:lang w:val="en-US" w:eastAsia="zh-CN"/>
        </w:rPr>
        <w:t>评审……………………………………………………………………第（）页</w:t>
      </w:r>
    </w:p>
    <w:p w14:paraId="5CB86BC8">
      <w:pPr>
        <w:pStyle w:val="25"/>
        <w:spacing w:line="360" w:lineRule="auto"/>
        <w:ind w:left="0" w:leftChars="0" w:right="-733" w:rightChars="-349" w:firstLine="0" w:firstLineChars="0"/>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（一）</w:t>
      </w:r>
      <w:r>
        <w:rPr>
          <w:rFonts w:hint="eastAsia" w:ascii="仿宋" w:hAnsi="仿宋" w:eastAsia="仿宋" w:cs="仿宋"/>
          <w:color w:val="000000"/>
          <w:sz w:val="24"/>
          <w:szCs w:val="24"/>
          <w:highlight w:val="none"/>
        </w:rPr>
        <w:t>商务</w:t>
      </w:r>
      <w:r>
        <w:rPr>
          <w:rFonts w:hint="eastAsia" w:ascii="仿宋" w:hAnsi="仿宋" w:eastAsia="仿宋" w:cs="仿宋"/>
          <w:color w:val="000000"/>
          <w:sz w:val="24"/>
          <w:szCs w:val="24"/>
          <w:highlight w:val="none"/>
          <w:lang w:val="en-US" w:eastAsia="zh-CN"/>
        </w:rPr>
        <w:t>评审自查表…………………………………………………………第（）页</w:t>
      </w:r>
    </w:p>
    <w:p w14:paraId="35645888">
      <w:pPr>
        <w:pStyle w:val="25"/>
        <w:spacing w:line="360" w:lineRule="auto"/>
        <w:ind w:left="0" w:leftChars="0" w:right="-733" w:rightChars="-349" w:firstLine="0" w:firstLineChars="0"/>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val="en-US" w:eastAsia="zh-CN"/>
        </w:rPr>
        <w:t>（二）</w:t>
      </w:r>
      <w:r>
        <w:rPr>
          <w:rFonts w:hint="eastAsia" w:ascii="仿宋" w:hAnsi="仿宋" w:eastAsia="仿宋" w:cs="仿宋"/>
          <w:color w:val="000000"/>
          <w:sz w:val="24"/>
          <w:szCs w:val="24"/>
          <w:highlight w:val="none"/>
        </w:rPr>
        <w:t>商务</w:t>
      </w:r>
      <w:r>
        <w:rPr>
          <w:rFonts w:hint="eastAsia" w:ascii="仿宋" w:hAnsi="仿宋" w:eastAsia="仿宋" w:cs="仿宋"/>
          <w:color w:val="000000"/>
          <w:sz w:val="24"/>
          <w:szCs w:val="24"/>
          <w:highlight w:val="none"/>
          <w:lang w:val="en-US" w:eastAsia="zh-CN"/>
        </w:rPr>
        <w:t>评审证明资料………………………………………………………第（）页</w:t>
      </w:r>
    </w:p>
    <w:p w14:paraId="707CCAD7">
      <w:pPr>
        <w:shd w:val="clear" w:color="auto" w:fill="FFFFFF"/>
        <w:spacing w:line="360" w:lineRule="auto"/>
        <w:ind w:right="-733" w:rightChars="-349"/>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rPr>
        <w:t>五、</w:t>
      </w:r>
      <w:r>
        <w:rPr>
          <w:rFonts w:hint="eastAsia" w:ascii="仿宋" w:hAnsi="仿宋" w:eastAsia="仿宋" w:cs="仿宋"/>
          <w:color w:val="000000"/>
          <w:sz w:val="24"/>
          <w:szCs w:val="24"/>
          <w:highlight w:val="none"/>
          <w:lang w:val="en-US" w:eastAsia="zh-CN"/>
        </w:rPr>
        <w:t>服务评审……………………………………………………………………第（）页</w:t>
      </w:r>
    </w:p>
    <w:p w14:paraId="28CF66CF">
      <w:pPr>
        <w:pStyle w:val="25"/>
        <w:spacing w:line="360" w:lineRule="auto"/>
        <w:ind w:left="0" w:leftChars="0" w:right="-733" w:rightChars="-349" w:firstLine="0" w:firstLineChars="0"/>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（一）服务评审自查表…………………………………………………………第（）页</w:t>
      </w:r>
    </w:p>
    <w:p w14:paraId="340DF5DB">
      <w:pPr>
        <w:pStyle w:val="25"/>
        <w:spacing w:line="360" w:lineRule="auto"/>
        <w:ind w:left="0" w:leftChars="0" w:right="-512" w:rightChars="-244" w:firstLine="0" w:firstLineChars="0"/>
        <w:rPr>
          <w:rFonts w:hint="eastAsia" w:ascii="仿宋" w:hAnsi="仿宋" w:eastAsia="仿宋" w:cs="仿宋"/>
          <w:color w:val="000000"/>
          <w:sz w:val="24"/>
          <w:szCs w:val="24"/>
          <w:highlight w:val="none"/>
          <w:lang w:val="en-US" w:eastAsia="zh-CN"/>
        </w:rPr>
      </w:pPr>
      <w:r>
        <w:rPr>
          <w:rFonts w:hint="eastAsia" w:ascii="仿宋" w:hAnsi="仿宋" w:eastAsia="仿宋" w:cs="仿宋"/>
          <w:color w:val="000000"/>
          <w:sz w:val="24"/>
          <w:szCs w:val="24"/>
          <w:highlight w:val="none"/>
          <w:lang w:val="en-US" w:eastAsia="zh-CN"/>
        </w:rPr>
        <w:t>（二）服务评审证明资料………………………………………………………第（）页</w:t>
      </w:r>
    </w:p>
    <w:p w14:paraId="27DCA938">
      <w:pPr>
        <w:shd w:val="clear" w:color="auto" w:fill="FFFFFF"/>
        <w:spacing w:line="360" w:lineRule="auto"/>
        <w:rPr>
          <w:rFonts w:hint="eastAsia" w:ascii="仿宋" w:hAnsi="仿宋" w:eastAsia="仿宋" w:cs="仿宋"/>
          <w:color w:val="000000"/>
          <w:sz w:val="24"/>
          <w:szCs w:val="36"/>
          <w:highlight w:val="none"/>
        </w:rPr>
      </w:pPr>
    </w:p>
    <w:p w14:paraId="47F0DEE2">
      <w:pPr>
        <w:pStyle w:val="25"/>
        <w:rPr>
          <w:rFonts w:hint="eastAsia" w:ascii="仿宋" w:hAnsi="仿宋" w:eastAsia="仿宋" w:cs="仿宋"/>
          <w:color w:val="000000"/>
          <w:highlight w:val="none"/>
        </w:rPr>
      </w:pPr>
    </w:p>
    <w:p w14:paraId="25D19A98">
      <w:pPr>
        <w:pStyle w:val="25"/>
        <w:ind w:left="0" w:leftChars="0" w:firstLine="0" w:firstLineChars="0"/>
        <w:rPr>
          <w:rFonts w:hint="eastAsia" w:ascii="仿宋" w:hAnsi="仿宋" w:eastAsia="仿宋" w:cs="仿宋"/>
          <w:color w:val="000000"/>
          <w:sz w:val="24"/>
          <w:szCs w:val="24"/>
          <w:highlight w:val="none"/>
        </w:rPr>
      </w:pPr>
    </w:p>
    <w:p w14:paraId="62C32D41">
      <w:pPr>
        <w:pStyle w:val="25"/>
        <w:ind w:left="0" w:leftChars="0" w:firstLine="0" w:firstLineChars="0"/>
        <w:rPr>
          <w:rFonts w:hint="eastAsia" w:ascii="仿宋" w:hAnsi="仿宋" w:eastAsia="仿宋" w:cs="仿宋"/>
          <w:color w:val="000000"/>
          <w:sz w:val="24"/>
          <w:szCs w:val="24"/>
          <w:highlight w:val="none"/>
        </w:rPr>
      </w:pPr>
    </w:p>
    <w:p w14:paraId="775CADAE">
      <w:pPr>
        <w:pStyle w:val="25"/>
        <w:ind w:firstLine="400"/>
        <w:rPr>
          <w:rFonts w:hint="eastAsia" w:ascii="仿宋" w:hAnsi="仿宋" w:eastAsia="仿宋" w:cs="仿宋"/>
          <w:color w:val="000000"/>
          <w:sz w:val="24"/>
          <w:szCs w:val="24"/>
          <w:highlight w:val="none"/>
        </w:rPr>
      </w:pPr>
    </w:p>
    <w:p w14:paraId="12BC972F">
      <w:pPr>
        <w:pStyle w:val="25"/>
        <w:ind w:left="0" w:leftChars="0" w:firstLine="0" w:firstLineChars="0"/>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特别提示与要求：</w:t>
      </w:r>
    </w:p>
    <w:p w14:paraId="2969E5AB">
      <w:pPr>
        <w:pStyle w:val="25"/>
        <w:ind w:left="0" w:leftChars="0" w:firstLine="0" w:firstLineChars="0"/>
        <w:rPr>
          <w:rFonts w:hint="eastAsia" w:ascii="仿宋" w:hAnsi="仿宋" w:eastAsia="仿宋" w:cs="仿宋"/>
          <w:color w:val="000000"/>
          <w:sz w:val="24"/>
          <w:szCs w:val="24"/>
          <w:highlight w:val="none"/>
          <w:lang w:eastAsia="zh-CN"/>
        </w:rPr>
      </w:pPr>
      <w:r>
        <w:rPr>
          <w:rFonts w:hint="eastAsia" w:ascii="仿宋" w:hAnsi="仿宋" w:eastAsia="仿宋" w:cs="仿宋"/>
          <w:color w:val="000000"/>
          <w:sz w:val="24"/>
          <w:szCs w:val="24"/>
          <w:highlight w:val="none"/>
        </w:rPr>
        <w:t>1.</w:t>
      </w:r>
      <w:r>
        <w:rPr>
          <w:rFonts w:hint="eastAsia" w:ascii="仿宋" w:hAnsi="仿宋" w:eastAsia="仿宋" w:cs="仿宋"/>
          <w:color w:val="000000"/>
          <w:sz w:val="24"/>
          <w:szCs w:val="24"/>
          <w:highlight w:val="none"/>
          <w:lang w:eastAsia="zh-CN"/>
        </w:rPr>
        <w:t>请</w:t>
      </w:r>
      <w:r>
        <w:rPr>
          <w:rFonts w:hint="eastAsia" w:ascii="仿宋" w:hAnsi="仿宋" w:eastAsia="仿宋" w:cs="仿宋"/>
          <w:color w:val="000000"/>
          <w:sz w:val="24"/>
          <w:szCs w:val="24"/>
          <w:highlight w:val="none"/>
          <w:u w:val="single"/>
        </w:rPr>
        <w:t>响应人</w:t>
      </w:r>
      <w:r>
        <w:rPr>
          <w:rFonts w:hint="eastAsia" w:ascii="仿宋" w:hAnsi="仿宋" w:eastAsia="仿宋" w:cs="仿宋"/>
          <w:color w:val="000000"/>
          <w:sz w:val="24"/>
          <w:szCs w:val="24"/>
          <w:highlight w:val="none"/>
          <w:lang w:eastAsia="zh-CN"/>
        </w:rPr>
        <w:t>按照以下要求的格式、内容、顺序制作</w:t>
      </w:r>
      <w:r>
        <w:rPr>
          <w:rFonts w:hint="eastAsia" w:ascii="仿宋" w:hAnsi="仿宋" w:eastAsia="仿宋" w:cs="仿宋"/>
          <w:color w:val="000000"/>
          <w:sz w:val="24"/>
          <w:szCs w:val="24"/>
          <w:highlight w:val="none"/>
          <w:u w:val="single"/>
        </w:rPr>
        <w:t>响应文件</w:t>
      </w:r>
      <w:r>
        <w:rPr>
          <w:rFonts w:hint="eastAsia" w:ascii="仿宋" w:hAnsi="仿宋" w:eastAsia="仿宋" w:cs="仿宋"/>
          <w:color w:val="000000"/>
          <w:sz w:val="24"/>
          <w:szCs w:val="24"/>
          <w:highlight w:val="none"/>
          <w:lang w:eastAsia="zh-CN"/>
        </w:rPr>
        <w:t>，并请</w:t>
      </w:r>
      <w:r>
        <w:rPr>
          <w:rFonts w:hint="eastAsia" w:ascii="仿宋" w:hAnsi="仿宋" w:eastAsia="仿宋" w:cs="仿宋"/>
          <w:b/>
          <w:bCs/>
          <w:color w:val="000000"/>
          <w:sz w:val="24"/>
          <w:szCs w:val="24"/>
          <w:highlight w:val="none"/>
          <w:lang w:eastAsia="zh-CN"/>
        </w:rPr>
        <w:t>编制目录及页码</w:t>
      </w:r>
      <w:r>
        <w:rPr>
          <w:rFonts w:hint="eastAsia" w:ascii="仿宋" w:hAnsi="仿宋" w:eastAsia="仿宋" w:cs="仿宋"/>
          <w:color w:val="000000"/>
          <w:sz w:val="24"/>
          <w:szCs w:val="24"/>
          <w:highlight w:val="none"/>
          <w:lang w:eastAsia="zh-CN"/>
        </w:rPr>
        <w:t>，否则可能将影响对</w:t>
      </w:r>
      <w:r>
        <w:rPr>
          <w:rFonts w:hint="eastAsia" w:ascii="仿宋" w:hAnsi="仿宋" w:eastAsia="仿宋" w:cs="仿宋"/>
          <w:color w:val="000000"/>
          <w:sz w:val="24"/>
          <w:szCs w:val="24"/>
          <w:highlight w:val="none"/>
          <w:lang w:val="en-US" w:eastAsia="zh-CN"/>
        </w:rPr>
        <w:t>响应</w:t>
      </w:r>
      <w:r>
        <w:rPr>
          <w:rFonts w:hint="eastAsia" w:ascii="仿宋" w:hAnsi="仿宋" w:eastAsia="仿宋" w:cs="仿宋"/>
          <w:color w:val="000000"/>
          <w:sz w:val="24"/>
          <w:szCs w:val="24"/>
          <w:highlight w:val="none"/>
          <w:lang w:eastAsia="zh-CN"/>
        </w:rPr>
        <w:t>文件的评价。</w:t>
      </w:r>
    </w:p>
    <w:p w14:paraId="66A5DCF6">
      <w:pPr>
        <w:pStyle w:val="25"/>
        <w:ind w:left="0" w:leftChars="0" w:firstLine="0" w:firstLineChars="0"/>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2.</w:t>
      </w:r>
      <w:r>
        <w:rPr>
          <w:rFonts w:hint="eastAsia" w:ascii="仿宋" w:hAnsi="仿宋" w:eastAsia="仿宋" w:cs="仿宋"/>
          <w:b/>
          <w:bCs/>
          <w:color w:val="000000"/>
          <w:sz w:val="24"/>
          <w:szCs w:val="24"/>
          <w:highlight w:val="none"/>
        </w:rPr>
        <w:t>响应人所递交的</w:t>
      </w:r>
      <w:r>
        <w:rPr>
          <w:rFonts w:hint="eastAsia" w:ascii="仿宋" w:hAnsi="仿宋" w:eastAsia="仿宋" w:cs="仿宋"/>
          <w:b/>
          <w:bCs/>
          <w:color w:val="000000"/>
          <w:sz w:val="24"/>
          <w:szCs w:val="24"/>
          <w:highlight w:val="none"/>
          <w:lang w:val="en-US" w:eastAsia="zh-CN"/>
        </w:rPr>
        <w:t>所有</w:t>
      </w:r>
      <w:r>
        <w:rPr>
          <w:rFonts w:hint="eastAsia" w:ascii="仿宋" w:hAnsi="仿宋" w:eastAsia="仿宋" w:cs="仿宋"/>
          <w:b/>
          <w:bCs/>
          <w:color w:val="000000"/>
          <w:sz w:val="24"/>
          <w:szCs w:val="24"/>
          <w:highlight w:val="none"/>
        </w:rPr>
        <w:t>资料</w:t>
      </w:r>
      <w:r>
        <w:rPr>
          <w:rFonts w:hint="eastAsia" w:ascii="仿宋" w:hAnsi="仿宋" w:eastAsia="仿宋" w:cs="仿宋"/>
          <w:b/>
          <w:bCs/>
          <w:color w:val="000000"/>
          <w:sz w:val="24"/>
          <w:szCs w:val="24"/>
          <w:highlight w:val="none"/>
          <w:lang w:eastAsia="zh-CN"/>
        </w:rPr>
        <w:t>，</w:t>
      </w:r>
      <w:r>
        <w:rPr>
          <w:rFonts w:hint="eastAsia" w:ascii="仿宋" w:hAnsi="仿宋" w:eastAsia="仿宋" w:cs="仿宋"/>
          <w:b/>
          <w:bCs/>
          <w:color w:val="000000"/>
          <w:sz w:val="24"/>
          <w:szCs w:val="24"/>
          <w:highlight w:val="none"/>
          <w:lang w:val="en-US" w:eastAsia="zh-CN"/>
        </w:rPr>
        <w:t>要求</w:t>
      </w:r>
      <w:r>
        <w:rPr>
          <w:rFonts w:hint="eastAsia" w:ascii="仿宋" w:hAnsi="仿宋" w:eastAsia="仿宋" w:cs="仿宋"/>
          <w:b/>
          <w:bCs/>
          <w:color w:val="000000"/>
          <w:sz w:val="24"/>
          <w:szCs w:val="24"/>
          <w:highlight w:val="none"/>
        </w:rPr>
        <w:t>加盖响应人公章。</w:t>
      </w:r>
    </w:p>
    <w:p w14:paraId="0FAA25D3">
      <w:pPr>
        <w:pStyle w:val="15"/>
        <w:spacing w:line="360" w:lineRule="auto"/>
        <w:rPr>
          <w:rFonts w:hint="eastAsia" w:ascii="仿宋" w:hAnsi="仿宋" w:eastAsia="仿宋" w:cs="仿宋"/>
          <w:color w:val="000000"/>
          <w:sz w:val="24"/>
          <w:szCs w:val="24"/>
          <w:highlight w:val="none"/>
        </w:rPr>
      </w:pPr>
    </w:p>
    <w:p w14:paraId="5AFD2CD1">
      <w:pPr>
        <w:spacing w:before="240" w:line="360" w:lineRule="auto"/>
        <w:rPr>
          <w:rFonts w:ascii="宋体" w:hAnsi="宋体"/>
          <w:color w:val="000000"/>
          <w:sz w:val="24"/>
          <w:highlight w:val="none"/>
        </w:rPr>
      </w:pPr>
      <w:r>
        <w:rPr>
          <w:rFonts w:hint="eastAsia" w:ascii="仿宋" w:hAnsi="仿宋" w:eastAsia="仿宋" w:cs="仿宋"/>
          <w:b/>
          <w:bCs/>
          <w:color w:val="000000"/>
          <w:sz w:val="24"/>
          <w:highlight w:val="none"/>
          <w:lang w:val="zh-CN"/>
        </w:rPr>
        <w:fldChar w:fldCharType="end"/>
      </w:r>
    </w:p>
    <w:p w14:paraId="0CFD4F72">
      <w:pPr>
        <w:pStyle w:val="25"/>
        <w:keepNext w:val="0"/>
        <w:keepLines w:val="0"/>
        <w:pageBreakBefore w:val="0"/>
        <w:widowControl w:val="0"/>
        <w:kinsoku/>
        <w:wordWrap/>
        <w:overflowPunct/>
        <w:topLinePunct w:val="0"/>
        <w:autoSpaceDE/>
        <w:autoSpaceDN/>
        <w:bidi w:val="0"/>
        <w:adjustRightInd w:val="0"/>
        <w:snapToGrid w:val="0"/>
        <w:spacing w:line="360" w:lineRule="auto"/>
        <w:ind w:left="0" w:leftChars="0" w:firstLine="0" w:firstLineChars="0"/>
        <w:textAlignment w:val="auto"/>
        <w:rPr>
          <w:rFonts w:hint="eastAsia" w:eastAsia="宋体"/>
          <w:color w:val="000000"/>
          <w:sz w:val="21"/>
          <w:szCs w:val="28"/>
          <w:highlight w:val="none"/>
          <w:lang w:val="en-US" w:eastAsia="zh-CN"/>
        </w:rPr>
      </w:pPr>
    </w:p>
    <w:bookmarkEnd w:id="18"/>
    <w:p w14:paraId="0CA229B1">
      <w:pPr>
        <w:pStyle w:val="5"/>
        <w:keepNext/>
        <w:keepLines/>
        <w:pageBreakBefore/>
        <w:widowControl w:val="0"/>
        <w:kinsoku/>
        <w:wordWrap/>
        <w:overflowPunct/>
        <w:topLinePunct w:val="0"/>
        <w:autoSpaceDE/>
        <w:autoSpaceDN/>
        <w:bidi w:val="0"/>
        <w:adjustRightInd w:val="0"/>
        <w:snapToGrid w:val="0"/>
        <w:spacing w:before="157" w:beforeLines="50" w:after="0" w:line="360" w:lineRule="auto"/>
        <w:ind w:leftChars="0" w:firstLine="723" w:firstLineChars="200"/>
        <w:jc w:val="center"/>
        <w:textAlignment w:val="auto"/>
        <w:rPr>
          <w:rFonts w:hint="eastAsia"/>
          <w:b/>
          <w:bCs/>
          <w:color w:val="000000"/>
          <w:sz w:val="32"/>
          <w:szCs w:val="32"/>
          <w:highlight w:val="none"/>
          <w:lang w:eastAsia="zh-CN"/>
        </w:rPr>
      </w:pPr>
      <w:r>
        <w:rPr>
          <w:rFonts w:hint="eastAsia" w:ascii="黑体" w:hAnsi="黑体" w:eastAsia="黑体" w:cs="黑体"/>
          <w:color w:val="000000"/>
          <w:sz w:val="36"/>
          <w:szCs w:val="36"/>
          <w:highlight w:val="none"/>
          <w:lang w:val="en-US" w:eastAsia="zh-CN"/>
        </w:rPr>
        <w:t>一、</w:t>
      </w:r>
      <w:r>
        <w:rPr>
          <w:rFonts w:hint="eastAsia"/>
          <w:color w:val="000000"/>
          <w:sz w:val="36"/>
          <w:szCs w:val="36"/>
          <w:highlight w:val="none"/>
          <w:lang w:val="en-US" w:eastAsia="zh-CN"/>
        </w:rPr>
        <w:t>报价表</w:t>
      </w:r>
    </w:p>
    <w:p w14:paraId="62FA94B4">
      <w:pPr>
        <w:widowControl w:val="0"/>
        <w:numPr>
          <w:ilvl w:val="0"/>
          <w:numId w:val="0"/>
        </w:numPr>
        <w:shd w:val="clear" w:color="auto" w:fill="FFFFFF"/>
        <w:tabs>
          <w:tab w:val="left" w:pos="360"/>
        </w:tabs>
        <w:kinsoku/>
        <w:wordWrap/>
        <w:overflowPunct/>
        <w:topLinePunct w:val="0"/>
        <w:autoSpaceDE/>
        <w:autoSpaceDN/>
        <w:bidi w:val="0"/>
        <w:adjustRightInd w:val="0"/>
        <w:snapToGrid w:val="0"/>
        <w:spacing w:line="360" w:lineRule="auto"/>
        <w:ind w:leftChars="0"/>
        <w:jc w:val="center"/>
        <w:textAlignment w:val="auto"/>
        <w:rPr>
          <w:rFonts w:hint="eastAsia" w:ascii="仿宋" w:hAnsi="仿宋" w:eastAsia="仿宋" w:cs="仿宋"/>
          <w:b/>
          <w:bCs/>
          <w:color w:val="000000"/>
          <w:sz w:val="32"/>
          <w:szCs w:val="32"/>
          <w:highlight w:val="none"/>
        </w:rPr>
      </w:pPr>
      <w:r>
        <w:rPr>
          <w:rFonts w:hint="eastAsia" w:ascii="仿宋" w:hAnsi="仿宋" w:eastAsia="仿宋" w:cs="仿宋"/>
          <w:b/>
          <w:bCs/>
          <w:color w:val="000000"/>
          <w:sz w:val="32"/>
          <w:szCs w:val="32"/>
          <w:highlight w:val="none"/>
          <w:lang w:eastAsia="zh-CN"/>
        </w:rPr>
        <w:t>（</w:t>
      </w:r>
      <w:r>
        <w:rPr>
          <w:rFonts w:hint="eastAsia" w:ascii="仿宋" w:hAnsi="仿宋" w:eastAsia="仿宋" w:cs="仿宋"/>
          <w:b/>
          <w:bCs/>
          <w:color w:val="000000"/>
          <w:sz w:val="32"/>
          <w:szCs w:val="32"/>
          <w:highlight w:val="none"/>
          <w:lang w:val="en-US" w:eastAsia="zh-CN"/>
        </w:rPr>
        <w:t>一</w:t>
      </w:r>
      <w:r>
        <w:rPr>
          <w:rFonts w:hint="eastAsia" w:ascii="仿宋" w:hAnsi="仿宋" w:eastAsia="仿宋" w:cs="仿宋"/>
          <w:b/>
          <w:bCs/>
          <w:color w:val="000000"/>
          <w:sz w:val="32"/>
          <w:szCs w:val="32"/>
          <w:highlight w:val="none"/>
          <w:lang w:eastAsia="zh-CN"/>
        </w:rPr>
        <w:t>）</w:t>
      </w:r>
      <w:r>
        <w:rPr>
          <w:rFonts w:hint="eastAsia" w:ascii="仿宋" w:hAnsi="仿宋" w:eastAsia="仿宋" w:cs="仿宋"/>
          <w:b/>
          <w:bCs/>
          <w:color w:val="000000"/>
          <w:sz w:val="32"/>
          <w:szCs w:val="32"/>
          <w:highlight w:val="none"/>
          <w:lang w:val="en-US" w:eastAsia="zh-CN"/>
        </w:rPr>
        <w:t>首次</w:t>
      </w:r>
      <w:r>
        <w:rPr>
          <w:rFonts w:hint="eastAsia" w:ascii="仿宋" w:hAnsi="仿宋" w:eastAsia="仿宋" w:cs="仿宋"/>
          <w:b/>
          <w:bCs/>
          <w:color w:val="000000"/>
          <w:sz w:val="32"/>
          <w:szCs w:val="32"/>
          <w:highlight w:val="none"/>
          <w:lang w:eastAsia="zh-CN"/>
        </w:rPr>
        <w:t>报价一览表</w:t>
      </w:r>
    </w:p>
    <w:tbl>
      <w:tblPr>
        <w:tblStyle w:val="18"/>
        <w:tblW w:w="0" w:type="auto"/>
        <w:jc w:val="center"/>
        <w:tblLayout w:type="autofit"/>
        <w:tblCellMar>
          <w:top w:w="0" w:type="dxa"/>
          <w:left w:w="108" w:type="dxa"/>
          <w:bottom w:w="0" w:type="dxa"/>
          <w:right w:w="108" w:type="dxa"/>
        </w:tblCellMar>
      </w:tblPr>
      <w:tblGrid>
        <w:gridCol w:w="1548"/>
        <w:gridCol w:w="2560"/>
        <w:gridCol w:w="1506"/>
        <w:gridCol w:w="2908"/>
      </w:tblGrid>
      <w:tr w14:paraId="3CC1B225">
        <w:tblPrEx>
          <w:tblCellMar>
            <w:top w:w="0" w:type="dxa"/>
            <w:left w:w="108" w:type="dxa"/>
            <w:bottom w:w="0" w:type="dxa"/>
            <w:right w:w="108" w:type="dxa"/>
          </w:tblCellMar>
        </w:tblPrEx>
        <w:trPr>
          <w:jc w:val="center"/>
        </w:trPr>
        <w:tc>
          <w:tcPr>
            <w:tcW w:w="1560" w:type="dxa"/>
            <w:vAlign w:val="bottom"/>
          </w:tcPr>
          <w:p w14:paraId="54F481CC">
            <w:pPr>
              <w:keepNext w:val="0"/>
              <w:keepLines w:val="0"/>
              <w:suppressLineNumbers w:val="0"/>
              <w:spacing w:before="240" w:beforeAutospacing="0" w:after="0" w:afterAutospacing="0"/>
              <w:ind w:left="0" w:right="0"/>
              <w:rPr>
                <w:rFonts w:hint="eastAsia" w:ascii="仿宋" w:hAnsi="仿宋" w:eastAsia="仿宋" w:cs="仿宋"/>
                <w:color w:val="000000"/>
                <w:sz w:val="24"/>
                <w:szCs w:val="32"/>
                <w:highlight w:val="none"/>
              </w:rPr>
            </w:pPr>
            <w:r>
              <w:rPr>
                <w:rFonts w:hint="eastAsia" w:ascii="仿宋" w:hAnsi="仿宋" w:eastAsia="仿宋" w:cs="仿宋"/>
                <w:color w:val="000000"/>
                <w:sz w:val="24"/>
                <w:szCs w:val="32"/>
                <w:highlight w:val="none"/>
              </w:rPr>
              <w:t>项目名称：</w:t>
            </w:r>
          </w:p>
        </w:tc>
        <w:tc>
          <w:tcPr>
            <w:tcW w:w="7055" w:type="dxa"/>
            <w:gridSpan w:val="3"/>
            <w:tcBorders>
              <w:top w:val="nil"/>
              <w:left w:val="nil"/>
              <w:bottom w:val="single" w:color="auto" w:sz="4" w:space="0"/>
              <w:right w:val="nil"/>
            </w:tcBorders>
            <w:vAlign w:val="bottom"/>
          </w:tcPr>
          <w:p w14:paraId="4EAA621C">
            <w:pPr>
              <w:keepNext w:val="0"/>
              <w:keepLines w:val="0"/>
              <w:suppressLineNumbers w:val="0"/>
              <w:spacing w:before="240" w:beforeAutospacing="0" w:after="0" w:afterAutospacing="0"/>
              <w:ind w:left="0" w:right="0"/>
              <w:rPr>
                <w:rFonts w:hint="eastAsia" w:ascii="仿宋" w:hAnsi="仿宋" w:eastAsia="仿宋" w:cs="仿宋"/>
                <w:color w:val="000000"/>
                <w:sz w:val="24"/>
                <w:szCs w:val="32"/>
                <w:highlight w:val="none"/>
              </w:rPr>
            </w:pPr>
            <w:r>
              <w:rPr>
                <w:rFonts w:hint="eastAsia" w:ascii="仿宋" w:hAnsi="仿宋" w:eastAsia="仿宋" w:cs="仿宋"/>
                <w:color w:val="000000"/>
                <w:sz w:val="24"/>
                <w:szCs w:val="32"/>
                <w:highlight w:val="none"/>
                <w:lang w:eastAsia="zh-CN"/>
              </w:rPr>
              <w:t>中山大学孙逸仙纪念医院公务车辆定点维修保养服务采购项目</w:t>
            </w:r>
          </w:p>
        </w:tc>
      </w:tr>
      <w:tr w14:paraId="3C50FC13">
        <w:tblPrEx>
          <w:tblCellMar>
            <w:top w:w="0" w:type="dxa"/>
            <w:left w:w="108" w:type="dxa"/>
            <w:bottom w:w="0" w:type="dxa"/>
            <w:right w:w="108" w:type="dxa"/>
          </w:tblCellMar>
        </w:tblPrEx>
        <w:trPr>
          <w:jc w:val="center"/>
        </w:trPr>
        <w:tc>
          <w:tcPr>
            <w:tcW w:w="1560" w:type="dxa"/>
            <w:vAlign w:val="bottom"/>
          </w:tcPr>
          <w:p w14:paraId="3D5D1F3B">
            <w:pPr>
              <w:keepNext w:val="0"/>
              <w:keepLines w:val="0"/>
              <w:suppressLineNumbers w:val="0"/>
              <w:spacing w:before="240" w:beforeAutospacing="0" w:after="0" w:afterAutospacing="0"/>
              <w:ind w:left="0" w:right="0"/>
              <w:rPr>
                <w:rFonts w:hint="eastAsia" w:ascii="仿宋" w:hAnsi="仿宋" w:eastAsia="仿宋" w:cs="仿宋"/>
                <w:color w:val="000000"/>
                <w:sz w:val="24"/>
                <w:szCs w:val="32"/>
                <w:highlight w:val="none"/>
              </w:rPr>
            </w:pPr>
            <w:r>
              <w:rPr>
                <w:rFonts w:hint="eastAsia" w:ascii="仿宋" w:hAnsi="仿宋" w:eastAsia="仿宋" w:cs="仿宋"/>
                <w:color w:val="000000"/>
                <w:sz w:val="24"/>
                <w:szCs w:val="32"/>
                <w:highlight w:val="none"/>
                <w:lang w:eastAsia="zh-CN"/>
              </w:rPr>
              <w:t>响应</w:t>
            </w:r>
            <w:r>
              <w:rPr>
                <w:rFonts w:hint="eastAsia" w:ascii="仿宋" w:hAnsi="仿宋" w:eastAsia="仿宋" w:cs="仿宋"/>
                <w:color w:val="000000"/>
                <w:sz w:val="24"/>
                <w:szCs w:val="32"/>
                <w:highlight w:val="none"/>
              </w:rPr>
              <w:t>公司：</w:t>
            </w:r>
          </w:p>
        </w:tc>
        <w:tc>
          <w:tcPr>
            <w:tcW w:w="2593" w:type="dxa"/>
            <w:tcBorders>
              <w:top w:val="single" w:color="auto" w:sz="4" w:space="0"/>
              <w:left w:val="nil"/>
              <w:bottom w:val="single" w:color="auto" w:sz="4" w:space="0"/>
              <w:right w:val="nil"/>
            </w:tcBorders>
            <w:vAlign w:val="bottom"/>
          </w:tcPr>
          <w:p w14:paraId="7CFFDB07">
            <w:pPr>
              <w:keepNext w:val="0"/>
              <w:keepLines w:val="0"/>
              <w:suppressLineNumbers w:val="0"/>
              <w:spacing w:before="240" w:beforeAutospacing="0" w:after="0" w:afterAutospacing="0"/>
              <w:ind w:left="0" w:right="0"/>
              <w:rPr>
                <w:rFonts w:hint="eastAsia" w:ascii="仿宋" w:hAnsi="仿宋" w:eastAsia="仿宋" w:cs="仿宋"/>
                <w:color w:val="000000"/>
                <w:sz w:val="24"/>
                <w:szCs w:val="32"/>
                <w:highlight w:val="none"/>
              </w:rPr>
            </w:pPr>
          </w:p>
        </w:tc>
        <w:tc>
          <w:tcPr>
            <w:tcW w:w="1517" w:type="dxa"/>
            <w:tcBorders>
              <w:top w:val="single" w:color="auto" w:sz="4" w:space="0"/>
              <w:left w:val="nil"/>
              <w:bottom w:val="nil"/>
              <w:right w:val="nil"/>
            </w:tcBorders>
            <w:vAlign w:val="bottom"/>
          </w:tcPr>
          <w:p w14:paraId="4993ECE5">
            <w:pPr>
              <w:keepNext w:val="0"/>
              <w:keepLines w:val="0"/>
              <w:suppressLineNumbers w:val="0"/>
              <w:spacing w:before="240" w:beforeAutospacing="0" w:after="0" w:afterAutospacing="0"/>
              <w:ind w:left="0" w:right="0"/>
              <w:rPr>
                <w:rFonts w:hint="eastAsia" w:ascii="仿宋" w:hAnsi="仿宋" w:eastAsia="仿宋" w:cs="仿宋"/>
                <w:color w:val="000000"/>
                <w:sz w:val="24"/>
                <w:szCs w:val="32"/>
                <w:highlight w:val="none"/>
              </w:rPr>
            </w:pPr>
            <w:r>
              <w:rPr>
                <w:rFonts w:hint="eastAsia" w:ascii="仿宋" w:hAnsi="仿宋" w:eastAsia="仿宋" w:cs="仿宋"/>
                <w:color w:val="000000"/>
                <w:sz w:val="24"/>
                <w:szCs w:val="32"/>
                <w:highlight w:val="none"/>
                <w:lang w:eastAsia="zh-CN"/>
              </w:rPr>
              <w:t>响应</w:t>
            </w:r>
            <w:r>
              <w:rPr>
                <w:rFonts w:hint="eastAsia" w:ascii="仿宋" w:hAnsi="仿宋" w:eastAsia="仿宋" w:cs="仿宋"/>
                <w:color w:val="000000"/>
                <w:sz w:val="24"/>
                <w:szCs w:val="32"/>
                <w:highlight w:val="none"/>
              </w:rPr>
              <w:t>日期：</w:t>
            </w:r>
          </w:p>
        </w:tc>
        <w:tc>
          <w:tcPr>
            <w:tcW w:w="2945" w:type="dxa"/>
            <w:tcBorders>
              <w:top w:val="single" w:color="auto" w:sz="4" w:space="0"/>
              <w:left w:val="nil"/>
              <w:bottom w:val="single" w:color="auto" w:sz="4" w:space="0"/>
              <w:right w:val="nil"/>
            </w:tcBorders>
          </w:tcPr>
          <w:p w14:paraId="11D0CBA2">
            <w:pPr>
              <w:keepNext w:val="0"/>
              <w:keepLines w:val="0"/>
              <w:suppressLineNumbers w:val="0"/>
              <w:spacing w:before="240" w:beforeAutospacing="0" w:after="0" w:afterAutospacing="0"/>
              <w:ind w:left="0" w:right="0"/>
              <w:rPr>
                <w:rFonts w:hint="eastAsia" w:ascii="仿宋" w:hAnsi="仿宋" w:eastAsia="仿宋" w:cs="仿宋"/>
                <w:color w:val="000000"/>
                <w:sz w:val="24"/>
                <w:szCs w:val="32"/>
                <w:highlight w:val="none"/>
              </w:rPr>
            </w:pPr>
          </w:p>
        </w:tc>
      </w:tr>
      <w:tr w14:paraId="2C2D37C4">
        <w:tblPrEx>
          <w:tblCellMar>
            <w:top w:w="0" w:type="dxa"/>
            <w:left w:w="108" w:type="dxa"/>
            <w:bottom w:w="0" w:type="dxa"/>
            <w:right w:w="108" w:type="dxa"/>
          </w:tblCellMar>
        </w:tblPrEx>
        <w:trPr>
          <w:jc w:val="center"/>
        </w:trPr>
        <w:tc>
          <w:tcPr>
            <w:tcW w:w="1560" w:type="dxa"/>
            <w:vAlign w:val="bottom"/>
          </w:tcPr>
          <w:p w14:paraId="09D2C8CC">
            <w:pPr>
              <w:keepNext w:val="0"/>
              <w:keepLines w:val="0"/>
              <w:suppressLineNumbers w:val="0"/>
              <w:spacing w:before="240" w:beforeAutospacing="0" w:after="0" w:afterAutospacing="0"/>
              <w:ind w:left="0" w:right="0"/>
              <w:rPr>
                <w:rFonts w:hint="eastAsia" w:ascii="仿宋" w:hAnsi="仿宋" w:eastAsia="仿宋" w:cs="仿宋"/>
                <w:color w:val="000000"/>
                <w:sz w:val="24"/>
                <w:szCs w:val="32"/>
                <w:highlight w:val="none"/>
              </w:rPr>
            </w:pPr>
            <w:r>
              <w:rPr>
                <w:rFonts w:hint="eastAsia" w:ascii="仿宋" w:hAnsi="仿宋" w:eastAsia="仿宋" w:cs="仿宋"/>
                <w:color w:val="000000"/>
                <w:sz w:val="24"/>
                <w:szCs w:val="32"/>
                <w:highlight w:val="none"/>
              </w:rPr>
              <w:t>联系人：</w:t>
            </w:r>
          </w:p>
        </w:tc>
        <w:tc>
          <w:tcPr>
            <w:tcW w:w="2593" w:type="dxa"/>
            <w:tcBorders>
              <w:top w:val="single" w:color="auto" w:sz="4" w:space="0"/>
              <w:left w:val="nil"/>
              <w:bottom w:val="single" w:color="auto" w:sz="4" w:space="0"/>
              <w:right w:val="nil"/>
            </w:tcBorders>
            <w:vAlign w:val="bottom"/>
          </w:tcPr>
          <w:p w14:paraId="778A0653">
            <w:pPr>
              <w:keepNext w:val="0"/>
              <w:keepLines w:val="0"/>
              <w:suppressLineNumbers w:val="0"/>
              <w:spacing w:before="240" w:beforeAutospacing="0" w:after="0" w:afterAutospacing="0"/>
              <w:ind w:left="0" w:right="0"/>
              <w:rPr>
                <w:rFonts w:hint="eastAsia" w:ascii="仿宋" w:hAnsi="仿宋" w:eastAsia="仿宋" w:cs="仿宋"/>
                <w:color w:val="000000"/>
                <w:sz w:val="24"/>
                <w:szCs w:val="32"/>
                <w:highlight w:val="none"/>
              </w:rPr>
            </w:pPr>
          </w:p>
        </w:tc>
        <w:tc>
          <w:tcPr>
            <w:tcW w:w="1517" w:type="dxa"/>
            <w:vAlign w:val="bottom"/>
          </w:tcPr>
          <w:p w14:paraId="50D18453">
            <w:pPr>
              <w:keepNext w:val="0"/>
              <w:keepLines w:val="0"/>
              <w:suppressLineNumbers w:val="0"/>
              <w:spacing w:before="240" w:beforeAutospacing="0" w:after="0" w:afterAutospacing="0"/>
              <w:ind w:left="0" w:right="0"/>
              <w:rPr>
                <w:rFonts w:hint="eastAsia" w:ascii="仿宋" w:hAnsi="仿宋" w:eastAsia="仿宋" w:cs="仿宋"/>
                <w:color w:val="000000"/>
                <w:sz w:val="24"/>
                <w:szCs w:val="32"/>
                <w:highlight w:val="none"/>
              </w:rPr>
            </w:pPr>
            <w:r>
              <w:rPr>
                <w:rFonts w:hint="eastAsia" w:ascii="仿宋" w:hAnsi="仿宋" w:eastAsia="仿宋" w:cs="仿宋"/>
                <w:color w:val="000000"/>
                <w:sz w:val="24"/>
                <w:szCs w:val="32"/>
                <w:highlight w:val="none"/>
              </w:rPr>
              <w:t>联系电话：</w:t>
            </w:r>
          </w:p>
        </w:tc>
        <w:tc>
          <w:tcPr>
            <w:tcW w:w="2945" w:type="dxa"/>
            <w:tcBorders>
              <w:top w:val="single" w:color="auto" w:sz="4" w:space="0"/>
              <w:left w:val="nil"/>
              <w:bottom w:val="single" w:color="auto" w:sz="4" w:space="0"/>
              <w:right w:val="nil"/>
            </w:tcBorders>
          </w:tcPr>
          <w:p w14:paraId="3F9D60C1">
            <w:pPr>
              <w:keepNext w:val="0"/>
              <w:keepLines w:val="0"/>
              <w:suppressLineNumbers w:val="0"/>
              <w:spacing w:before="240" w:beforeAutospacing="0" w:after="0" w:afterAutospacing="0"/>
              <w:ind w:left="0" w:right="0"/>
              <w:rPr>
                <w:rFonts w:hint="eastAsia" w:ascii="仿宋" w:hAnsi="仿宋" w:eastAsia="仿宋" w:cs="仿宋"/>
                <w:color w:val="000000"/>
                <w:sz w:val="24"/>
                <w:szCs w:val="32"/>
                <w:highlight w:val="none"/>
              </w:rPr>
            </w:pPr>
          </w:p>
        </w:tc>
      </w:tr>
    </w:tbl>
    <w:p w14:paraId="47BE90EC">
      <w:pPr>
        <w:rPr>
          <w:highlight w:val="none"/>
        </w:rPr>
      </w:pPr>
    </w:p>
    <w:p w14:paraId="549898F9">
      <w:pPr>
        <w:rPr>
          <w:highlight w:val="none"/>
        </w:rPr>
      </w:pPr>
    </w:p>
    <w:tbl>
      <w:tblPr>
        <w:tblStyle w:val="18"/>
        <w:tblW w:w="889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Layout w:type="fixed"/>
        <w:tblCellMar>
          <w:top w:w="0" w:type="dxa"/>
          <w:left w:w="108" w:type="dxa"/>
          <w:bottom w:w="0" w:type="dxa"/>
          <w:right w:w="108" w:type="dxa"/>
        </w:tblCellMar>
      </w:tblPr>
      <w:tblGrid>
        <w:gridCol w:w="840"/>
        <w:gridCol w:w="2032"/>
        <w:gridCol w:w="3923"/>
        <w:gridCol w:w="2100"/>
      </w:tblGrid>
      <w:tr w14:paraId="2FDB96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630" w:hRule="atLeast"/>
          <w:jc w:val="center"/>
        </w:trPr>
        <w:tc>
          <w:tcPr>
            <w:tcW w:w="840" w:type="dxa"/>
            <w:shd w:val="clear" w:color="auto" w:fill="EEECE1"/>
            <w:vAlign w:val="center"/>
          </w:tcPr>
          <w:p w14:paraId="0ED97567">
            <w:pPr>
              <w:keepNext w:val="0"/>
              <w:keepLines w:val="0"/>
              <w:suppressLineNumbers w:val="0"/>
              <w:spacing w:before="0" w:beforeAutospacing="0" w:after="0" w:afterAutospacing="0"/>
              <w:ind w:left="0" w:right="0"/>
              <w:jc w:val="center"/>
              <w:rPr>
                <w:rFonts w:hint="eastAsia" w:ascii="仿宋" w:hAnsi="仿宋" w:eastAsia="仿宋" w:cs="仿宋"/>
                <w:b/>
                <w:bCs/>
                <w:color w:val="auto"/>
                <w:sz w:val="22"/>
                <w:szCs w:val="22"/>
                <w:highlight w:val="none"/>
              </w:rPr>
            </w:pPr>
            <w:r>
              <w:rPr>
                <w:rFonts w:hint="eastAsia" w:ascii="仿宋" w:hAnsi="仿宋" w:eastAsia="仿宋" w:cs="仿宋"/>
                <w:b/>
                <w:i w:val="0"/>
                <w:color w:val="000000"/>
                <w:sz w:val="22"/>
                <w:szCs w:val="22"/>
                <w:u w:val="none"/>
                <w:lang w:val="en-US" w:eastAsia="zh-CN"/>
              </w:rPr>
              <w:t>序号</w:t>
            </w:r>
          </w:p>
        </w:tc>
        <w:tc>
          <w:tcPr>
            <w:tcW w:w="2032" w:type="dxa"/>
            <w:shd w:val="clear" w:color="auto" w:fill="EEECE1"/>
            <w:vAlign w:val="center"/>
          </w:tcPr>
          <w:p w14:paraId="1B580BFD">
            <w:pPr>
              <w:keepNext w:val="0"/>
              <w:keepLines w:val="0"/>
              <w:suppressLineNumbers w:val="0"/>
              <w:spacing w:before="0" w:beforeAutospacing="0" w:after="0" w:afterAutospacing="0"/>
              <w:ind w:left="0" w:right="0"/>
              <w:jc w:val="center"/>
              <w:rPr>
                <w:rFonts w:hint="eastAsia" w:ascii="仿宋" w:hAnsi="仿宋" w:eastAsia="仿宋" w:cs="仿宋"/>
                <w:b/>
                <w:bCs/>
                <w:color w:val="auto"/>
                <w:kern w:val="0"/>
                <w:sz w:val="22"/>
                <w:szCs w:val="22"/>
                <w:highlight w:val="none"/>
              </w:rPr>
            </w:pPr>
            <w:r>
              <w:rPr>
                <w:rFonts w:hint="eastAsia" w:ascii="仿宋" w:hAnsi="仿宋" w:eastAsia="仿宋" w:cs="仿宋"/>
                <w:b/>
                <w:i w:val="0"/>
                <w:color w:val="000000"/>
                <w:sz w:val="22"/>
                <w:szCs w:val="22"/>
                <w:u w:val="none"/>
                <w:lang w:val="en-US" w:eastAsia="zh-CN"/>
              </w:rPr>
              <w:t>项目类型</w:t>
            </w:r>
          </w:p>
        </w:tc>
        <w:tc>
          <w:tcPr>
            <w:tcW w:w="3923" w:type="dxa"/>
            <w:shd w:val="clear" w:color="auto" w:fill="EEECE1"/>
            <w:vAlign w:val="center"/>
          </w:tcPr>
          <w:p w14:paraId="5DFDBD9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color w:val="auto"/>
                <w:kern w:val="0"/>
                <w:sz w:val="22"/>
                <w:szCs w:val="22"/>
                <w:highlight w:val="none"/>
              </w:rPr>
            </w:pPr>
            <w:r>
              <w:rPr>
                <w:rFonts w:hint="eastAsia" w:ascii="仿宋" w:hAnsi="仿宋" w:eastAsia="仿宋" w:cs="仿宋"/>
                <w:b/>
                <w:i w:val="0"/>
                <w:color w:val="000000"/>
                <w:kern w:val="0"/>
                <w:sz w:val="22"/>
                <w:szCs w:val="22"/>
                <w:u w:val="none"/>
                <w:lang w:val="en-US" w:eastAsia="zh-CN"/>
              </w:rPr>
              <w:t>报价</w:t>
            </w:r>
          </w:p>
        </w:tc>
        <w:tc>
          <w:tcPr>
            <w:tcW w:w="2100" w:type="dxa"/>
            <w:shd w:val="clear" w:color="auto" w:fill="EEECE1"/>
            <w:vAlign w:val="center"/>
          </w:tcPr>
          <w:p w14:paraId="07AB17F1">
            <w:pPr>
              <w:pStyle w:val="32"/>
              <w:keepNext w:val="0"/>
              <w:keepLines w:val="0"/>
              <w:suppressLineNumbers w:val="0"/>
              <w:spacing w:before="0" w:beforeAutospacing="0" w:after="0" w:afterAutospacing="0" w:line="240" w:lineRule="auto"/>
              <w:ind w:left="0" w:leftChars="0" w:right="0" w:rightChars="0" w:firstLine="0" w:firstLineChars="0"/>
              <w:jc w:val="center"/>
              <w:rPr>
                <w:rFonts w:hint="eastAsia" w:ascii="仿宋" w:hAnsi="仿宋" w:eastAsia="仿宋" w:cs="仿宋"/>
                <w:b/>
                <w:bCs/>
                <w:color w:val="auto"/>
                <w:kern w:val="0"/>
                <w:sz w:val="22"/>
                <w:szCs w:val="22"/>
                <w:highlight w:val="none"/>
              </w:rPr>
            </w:pPr>
            <w:r>
              <w:rPr>
                <w:rFonts w:hint="eastAsia" w:ascii="仿宋" w:hAnsi="仿宋" w:eastAsia="仿宋" w:cs="仿宋"/>
                <w:b/>
                <w:bCs/>
                <w:color w:val="auto"/>
                <w:kern w:val="0"/>
                <w:sz w:val="22"/>
                <w:szCs w:val="22"/>
                <w:highlight w:val="none"/>
              </w:rPr>
              <w:t>响应有效期</w:t>
            </w:r>
          </w:p>
        </w:tc>
      </w:tr>
      <w:tr w14:paraId="5B2DDC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50" w:hRule="atLeast"/>
          <w:jc w:val="center"/>
        </w:trPr>
        <w:tc>
          <w:tcPr>
            <w:tcW w:w="840" w:type="dxa"/>
            <w:shd w:val="clear" w:color="auto" w:fill="FFFFFF"/>
            <w:vAlign w:val="center"/>
          </w:tcPr>
          <w:p w14:paraId="4390DDF7">
            <w:pPr>
              <w:pStyle w:val="32"/>
              <w:keepNext w:val="0"/>
              <w:keepLines w:val="0"/>
              <w:suppressLineNumbers w:val="0"/>
              <w:spacing w:before="0" w:beforeAutospacing="0" w:after="0" w:afterAutospacing="0" w:line="240" w:lineRule="auto"/>
              <w:ind w:left="0" w:leftChars="0" w:right="0" w:rightChars="0" w:firstLine="0" w:firstLineChars="0"/>
              <w:jc w:val="center"/>
              <w:rPr>
                <w:rFonts w:hint="eastAsia" w:ascii="仿宋" w:hAnsi="仿宋" w:eastAsia="仿宋" w:cs="仿宋"/>
                <w:bCs/>
                <w:color w:val="auto"/>
                <w:kern w:val="0"/>
                <w:sz w:val="22"/>
                <w:szCs w:val="22"/>
                <w:highlight w:val="none"/>
                <w:lang w:val="en-US" w:eastAsia="zh-CN"/>
              </w:rPr>
            </w:pPr>
            <w:r>
              <w:rPr>
                <w:rFonts w:hint="eastAsia" w:ascii="仿宋" w:hAnsi="仿宋" w:eastAsia="仿宋" w:cs="仿宋"/>
                <w:bCs/>
                <w:color w:val="auto"/>
                <w:kern w:val="0"/>
                <w:sz w:val="22"/>
                <w:szCs w:val="22"/>
                <w:highlight w:val="none"/>
                <w:lang w:val="en-US" w:eastAsia="zh-CN"/>
              </w:rPr>
              <w:t>1</w:t>
            </w:r>
          </w:p>
        </w:tc>
        <w:tc>
          <w:tcPr>
            <w:tcW w:w="2032" w:type="dxa"/>
            <w:shd w:val="clear" w:color="auto" w:fill="FFFFFF"/>
            <w:vAlign w:val="center"/>
          </w:tcPr>
          <w:p w14:paraId="1D96C2E3">
            <w:pPr>
              <w:keepNext w:val="0"/>
              <w:keepLines w:val="0"/>
              <w:suppressLineNumbers w:val="0"/>
              <w:spacing w:before="0" w:beforeAutospacing="0" w:after="0" w:afterAutospacing="0"/>
              <w:ind w:left="0" w:right="0"/>
              <w:jc w:val="center"/>
              <w:rPr>
                <w:rFonts w:hint="eastAsia" w:ascii="仿宋" w:hAnsi="仿宋" w:eastAsia="仿宋" w:cs="仿宋"/>
                <w:color w:val="auto"/>
                <w:sz w:val="22"/>
                <w:szCs w:val="22"/>
                <w:highlight w:val="none"/>
                <w:u w:val="single"/>
              </w:rPr>
            </w:pPr>
            <w:r>
              <w:rPr>
                <w:rFonts w:hint="eastAsia" w:ascii="仿宋" w:hAnsi="仿宋" w:eastAsia="仿宋" w:cs="仿宋"/>
                <w:color w:val="000000"/>
                <w:sz w:val="22"/>
                <w:szCs w:val="22"/>
              </w:rPr>
              <w:t>维修项目工时费优惠率</w:t>
            </w:r>
          </w:p>
        </w:tc>
        <w:tc>
          <w:tcPr>
            <w:tcW w:w="3923" w:type="dxa"/>
            <w:shd w:val="clear" w:color="auto" w:fill="FFFFFF"/>
            <w:vAlign w:val="center"/>
          </w:tcPr>
          <w:p w14:paraId="72C6B5B8">
            <w:pPr>
              <w:pStyle w:val="32"/>
              <w:keepNext w:val="0"/>
              <w:keepLines w:val="0"/>
              <w:suppressLineNumbers w:val="0"/>
              <w:spacing w:before="0" w:beforeAutospacing="0" w:after="0" w:afterAutospacing="0" w:line="240" w:lineRule="auto"/>
              <w:ind w:left="0" w:leftChars="0" w:right="0" w:rightChars="0" w:firstLine="0" w:firstLineChars="0"/>
              <w:jc w:val="center"/>
              <w:rPr>
                <w:rFonts w:hint="eastAsia" w:ascii="仿宋" w:hAnsi="仿宋" w:eastAsia="仿宋" w:cs="仿宋"/>
                <w:color w:val="auto"/>
                <w:sz w:val="22"/>
                <w:szCs w:val="22"/>
                <w:highlight w:val="none"/>
              </w:rPr>
            </w:pPr>
            <w:r>
              <w:rPr>
                <w:rFonts w:hint="eastAsia" w:ascii="仿宋" w:hAnsi="仿宋" w:eastAsia="仿宋" w:cs="仿宋"/>
                <w:b w:val="0"/>
                <w:bCs/>
                <w:i w:val="0"/>
                <w:color w:val="000000"/>
                <w:sz w:val="22"/>
                <w:szCs w:val="22"/>
                <w:u w:val="single"/>
                <w:lang w:val="en-US" w:eastAsia="zh-CN"/>
              </w:rPr>
              <w:t xml:space="preserve">     %</w:t>
            </w:r>
          </w:p>
        </w:tc>
        <w:tc>
          <w:tcPr>
            <w:tcW w:w="2100" w:type="dxa"/>
            <w:vMerge w:val="restart"/>
            <w:shd w:val="clear" w:color="auto" w:fill="FFFFFF"/>
            <w:vAlign w:val="center"/>
          </w:tcPr>
          <w:p w14:paraId="3B0DB348">
            <w:pPr>
              <w:pStyle w:val="32"/>
              <w:keepNext w:val="0"/>
              <w:keepLines w:val="0"/>
              <w:suppressLineNumbers w:val="0"/>
              <w:spacing w:before="0" w:beforeAutospacing="0" w:after="0" w:afterAutospacing="0" w:line="240" w:lineRule="auto"/>
              <w:ind w:left="0" w:leftChars="0" w:right="0" w:rightChars="0" w:firstLine="0" w:firstLineChars="0"/>
              <w:jc w:val="left"/>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自提交响应文件的截止之日起90个公历日</w:t>
            </w:r>
          </w:p>
        </w:tc>
      </w:tr>
      <w:tr w14:paraId="32590C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1450" w:hRule="atLeast"/>
          <w:jc w:val="center"/>
        </w:trPr>
        <w:tc>
          <w:tcPr>
            <w:tcW w:w="840" w:type="dxa"/>
            <w:shd w:val="clear" w:color="auto" w:fill="FFFFFF"/>
            <w:vAlign w:val="center"/>
          </w:tcPr>
          <w:p w14:paraId="794DACA7">
            <w:pPr>
              <w:pStyle w:val="32"/>
              <w:keepNext w:val="0"/>
              <w:keepLines w:val="0"/>
              <w:suppressLineNumbers w:val="0"/>
              <w:spacing w:before="0" w:beforeAutospacing="0" w:after="0" w:afterAutospacing="0" w:line="240" w:lineRule="auto"/>
              <w:ind w:left="0" w:leftChars="0" w:right="0" w:rightChars="0" w:firstLine="0" w:firstLineChars="0"/>
              <w:jc w:val="center"/>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2</w:t>
            </w:r>
          </w:p>
        </w:tc>
        <w:tc>
          <w:tcPr>
            <w:tcW w:w="2032" w:type="dxa"/>
            <w:shd w:val="clear" w:color="auto" w:fill="FFFFFF"/>
            <w:vAlign w:val="center"/>
          </w:tcPr>
          <w:p w14:paraId="573BE989">
            <w:pPr>
              <w:keepNext w:val="0"/>
              <w:keepLines w:val="0"/>
              <w:suppressLineNumbers w:val="0"/>
              <w:spacing w:before="0" w:beforeAutospacing="0" w:after="0" w:afterAutospacing="0"/>
              <w:ind w:left="0" w:right="0"/>
              <w:jc w:val="center"/>
              <w:rPr>
                <w:rFonts w:hint="eastAsia" w:ascii="仿宋" w:hAnsi="仿宋" w:eastAsia="仿宋" w:cs="仿宋"/>
                <w:color w:val="auto"/>
                <w:sz w:val="22"/>
                <w:szCs w:val="22"/>
                <w:highlight w:val="none"/>
              </w:rPr>
            </w:pPr>
            <w:r>
              <w:rPr>
                <w:rFonts w:hint="eastAsia" w:ascii="仿宋" w:hAnsi="仿宋" w:eastAsia="仿宋" w:cs="仿宋"/>
                <w:sz w:val="22"/>
                <w:szCs w:val="22"/>
              </w:rPr>
              <w:t>维修材料管理费率</w:t>
            </w:r>
          </w:p>
        </w:tc>
        <w:tc>
          <w:tcPr>
            <w:tcW w:w="3923" w:type="dxa"/>
            <w:shd w:val="clear" w:color="auto" w:fill="FFFFFF"/>
            <w:vAlign w:val="center"/>
          </w:tcPr>
          <w:p w14:paraId="1C38C98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i w:val="0"/>
                <w:color w:val="000000"/>
                <w:sz w:val="22"/>
                <w:szCs w:val="22"/>
                <w:u w:val="none"/>
                <w:lang w:val="en-US" w:eastAsia="zh-CN"/>
              </w:rPr>
            </w:pPr>
          </w:p>
          <w:p w14:paraId="4B3DA7B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i w:val="0"/>
                <w:color w:val="000000"/>
                <w:sz w:val="22"/>
                <w:szCs w:val="22"/>
                <w:u w:val="none"/>
                <w:lang w:val="en-US" w:eastAsia="zh-CN"/>
              </w:rPr>
            </w:pPr>
            <w:r>
              <w:rPr>
                <w:rFonts w:hint="eastAsia" w:ascii="仿宋" w:hAnsi="仿宋" w:eastAsia="仿宋" w:cs="仿宋"/>
                <w:b w:val="0"/>
                <w:bCs/>
                <w:i w:val="0"/>
                <w:color w:val="000000"/>
                <w:sz w:val="22"/>
                <w:szCs w:val="22"/>
                <w:u w:val="single"/>
                <w:lang w:val="en-US" w:eastAsia="zh-CN"/>
              </w:rPr>
              <w:t xml:space="preserve">     %</w:t>
            </w:r>
          </w:p>
          <w:p w14:paraId="58DBA462">
            <w:pPr>
              <w:pStyle w:val="32"/>
              <w:keepNext w:val="0"/>
              <w:keepLines w:val="0"/>
              <w:suppressLineNumbers w:val="0"/>
              <w:spacing w:before="0" w:beforeAutospacing="0" w:after="0" w:afterAutospacing="0" w:line="240" w:lineRule="auto"/>
              <w:ind w:left="0" w:leftChars="0" w:right="0" w:rightChars="0" w:firstLine="0" w:firstLineChars="0"/>
              <w:jc w:val="both"/>
              <w:rPr>
                <w:rFonts w:hint="eastAsia" w:ascii="仿宋" w:hAnsi="仿宋" w:eastAsia="仿宋" w:cs="仿宋"/>
                <w:color w:val="auto"/>
                <w:sz w:val="22"/>
                <w:szCs w:val="22"/>
                <w:highlight w:val="none"/>
                <w:lang w:val="en-US"/>
              </w:rPr>
            </w:pPr>
          </w:p>
        </w:tc>
        <w:tc>
          <w:tcPr>
            <w:tcW w:w="2100" w:type="dxa"/>
            <w:vMerge w:val="continue"/>
            <w:shd w:val="clear" w:color="auto" w:fill="FFFFFF"/>
            <w:vAlign w:val="center"/>
          </w:tcPr>
          <w:p w14:paraId="3C5C1115">
            <w:pPr>
              <w:pStyle w:val="32"/>
              <w:keepNext w:val="0"/>
              <w:keepLines w:val="0"/>
              <w:suppressLineNumbers w:val="0"/>
              <w:spacing w:before="0" w:beforeAutospacing="0" w:after="0" w:afterAutospacing="0" w:line="240" w:lineRule="auto"/>
              <w:ind w:left="0" w:leftChars="0" w:right="0" w:rightChars="0" w:firstLine="0" w:firstLineChars="0"/>
              <w:jc w:val="left"/>
              <w:rPr>
                <w:rFonts w:hint="eastAsia" w:ascii="仿宋" w:hAnsi="仿宋" w:eastAsia="仿宋" w:cs="仿宋"/>
                <w:color w:val="auto"/>
                <w:sz w:val="22"/>
                <w:szCs w:val="22"/>
                <w:highlight w:val="none"/>
              </w:rPr>
            </w:pPr>
          </w:p>
        </w:tc>
      </w:tr>
    </w:tbl>
    <w:p w14:paraId="3BF6E52C">
      <w:pPr>
        <w:pStyle w:val="25"/>
        <w:rPr>
          <w:rFonts w:hint="eastAsia" w:ascii="仿宋" w:hAnsi="仿宋" w:eastAsia="仿宋" w:cs="仿宋"/>
          <w:color w:val="000000"/>
          <w:sz w:val="21"/>
          <w:szCs w:val="21"/>
          <w:highlight w:val="none"/>
        </w:rPr>
      </w:pPr>
    </w:p>
    <w:p w14:paraId="5BB77875">
      <w:pPr>
        <w:pStyle w:val="25"/>
        <w:rPr>
          <w:rFonts w:hint="eastAsia" w:ascii="仿宋" w:hAnsi="仿宋" w:eastAsia="仿宋" w:cs="仿宋"/>
          <w:color w:val="000000"/>
          <w:sz w:val="21"/>
          <w:szCs w:val="21"/>
          <w:highlight w:val="none"/>
        </w:rPr>
      </w:pPr>
    </w:p>
    <w:p w14:paraId="29EC2684">
      <w:pPr>
        <w:pStyle w:val="25"/>
        <w:ind w:left="0" w:leftChars="0" w:firstLine="420" w:firstLineChars="200"/>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t>注：</w:t>
      </w:r>
    </w:p>
    <w:p w14:paraId="73780253">
      <w:pPr>
        <w:pStyle w:val="25"/>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1、响应人须按要求填写所有信息，不得随意更改本表格式。</w:t>
      </w:r>
    </w:p>
    <w:p w14:paraId="2FD7A5DA">
      <w:pPr>
        <w:pStyle w:val="25"/>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2、报价为响应人对本项目维修项目工时费优惠率和维修材料管理费率的报价，维修项目工时费优惠率</w:t>
      </w:r>
      <w:r>
        <w:rPr>
          <w:rFonts w:hint="eastAsia" w:ascii="仿宋" w:hAnsi="仿宋" w:eastAsia="仿宋" w:cs="仿宋"/>
          <w:color w:val="auto"/>
          <w:sz w:val="21"/>
          <w:szCs w:val="21"/>
          <w:highlight w:val="none"/>
          <w:lang w:val="en-US" w:eastAsia="zh-CN"/>
        </w:rPr>
        <w:t>≥65</w:t>
      </w:r>
      <w:r>
        <w:rPr>
          <w:rFonts w:hint="eastAsia" w:ascii="仿宋" w:hAnsi="仿宋" w:eastAsia="仿宋" w:cs="仿宋"/>
          <w:color w:val="auto"/>
          <w:sz w:val="21"/>
          <w:szCs w:val="21"/>
          <w:highlight w:val="none"/>
        </w:rPr>
        <w:t>％、维修材料管理费率≤2</w:t>
      </w:r>
      <w:r>
        <w:rPr>
          <w:rFonts w:hint="eastAsia" w:ascii="仿宋" w:hAnsi="仿宋" w:eastAsia="仿宋" w:cs="仿宋"/>
          <w:color w:val="auto"/>
          <w:sz w:val="21"/>
          <w:szCs w:val="21"/>
          <w:highlight w:val="none"/>
          <w:lang w:val="en-US" w:eastAsia="zh-CN"/>
        </w:rPr>
        <w:t>.5</w:t>
      </w:r>
      <w:r>
        <w:rPr>
          <w:rFonts w:hint="eastAsia" w:ascii="仿宋" w:hAnsi="仿宋" w:eastAsia="仿宋" w:cs="仿宋"/>
          <w:color w:val="auto"/>
          <w:sz w:val="21"/>
          <w:szCs w:val="21"/>
          <w:highlight w:val="none"/>
        </w:rPr>
        <w:t>%，且报价是固定唯一，不能为区间值，超出范围视为无效响应。响应下浮率的报价均应包含国家规定的税费。</w:t>
      </w:r>
    </w:p>
    <w:p w14:paraId="0AE2C800">
      <w:pPr>
        <w:pStyle w:val="25"/>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3、响应人承诺按照本项目第二章“用户需求书”的服务范围、质量标准和服务要求，满足各项优惠措施和结算方式等要求执行。</w:t>
      </w:r>
    </w:p>
    <w:p w14:paraId="1738224B">
      <w:pPr>
        <w:pStyle w:val="25"/>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4、在服务期限内，响应人所报的维修项目工时费优惠率和维修材料管理费率均为响应人给予的最基本优惠，实际执行时允许采购人向响应人争取更多优惠。</w:t>
      </w:r>
    </w:p>
    <w:p w14:paraId="0DBBA034">
      <w:pPr>
        <w:pStyle w:val="25"/>
        <w:rPr>
          <w:rFonts w:hint="eastAsia" w:ascii="仿宋" w:hAnsi="仿宋" w:eastAsia="仿宋" w:cs="仿宋"/>
          <w:color w:val="auto"/>
          <w:highlight w:val="none"/>
        </w:rPr>
      </w:pPr>
      <w:r>
        <w:rPr>
          <w:rFonts w:hint="eastAsia" w:ascii="仿宋" w:hAnsi="仿宋" w:eastAsia="仿宋" w:cs="仿宋"/>
          <w:color w:val="auto"/>
          <w:sz w:val="21"/>
          <w:szCs w:val="21"/>
          <w:highlight w:val="none"/>
          <w:lang w:val="en-US" w:eastAsia="zh-CN"/>
        </w:rPr>
        <w:t>5、</w:t>
      </w:r>
      <w:r>
        <w:rPr>
          <w:rFonts w:hint="eastAsia" w:ascii="仿宋" w:hAnsi="仿宋" w:eastAsia="仿宋" w:cs="仿宋"/>
          <w:color w:val="auto"/>
          <w:sz w:val="21"/>
          <w:szCs w:val="21"/>
          <w:highlight w:val="none"/>
        </w:rPr>
        <w:t>此表是响应文件的必要组成文件。</w:t>
      </w:r>
    </w:p>
    <w:p w14:paraId="6A619218">
      <w:pPr>
        <w:pStyle w:val="25"/>
        <w:rPr>
          <w:rFonts w:hint="eastAsia" w:ascii="仿宋" w:hAnsi="仿宋" w:eastAsia="仿宋" w:cs="仿宋"/>
          <w:color w:val="000000"/>
          <w:highlight w:val="none"/>
        </w:rPr>
      </w:pPr>
    </w:p>
    <w:p w14:paraId="0AD0154D">
      <w:pPr>
        <w:pageBreakBefore w:val="0"/>
        <w:kinsoku/>
        <w:wordWrap/>
        <w:overflowPunct/>
        <w:topLinePunct w:val="0"/>
        <w:bidi w:val="0"/>
        <w:spacing w:line="360" w:lineRule="auto"/>
        <w:ind w:left="0" w:leftChars="0" w:right="0" w:rightChars="0" w:firstLine="3600" w:firstLineChars="1500"/>
        <w:rPr>
          <w:rFonts w:hint="eastAsia" w:ascii="仿宋" w:hAnsi="仿宋" w:eastAsia="仿宋" w:cs="仿宋"/>
          <w:color w:val="000000"/>
          <w:sz w:val="24"/>
          <w:highlight w:val="none"/>
          <w:lang w:eastAsia="zh-CN"/>
        </w:rPr>
      </w:pPr>
    </w:p>
    <w:p w14:paraId="26DA6961">
      <w:pPr>
        <w:pageBreakBefore w:val="0"/>
        <w:kinsoku/>
        <w:wordWrap/>
        <w:overflowPunct/>
        <w:topLinePunct w:val="0"/>
        <w:bidi w:val="0"/>
        <w:spacing w:line="360" w:lineRule="auto"/>
        <w:ind w:left="0" w:leftChars="0" w:right="0" w:rightChars="0" w:firstLine="3300" w:firstLineChars="1500"/>
        <w:rPr>
          <w:rFonts w:hint="eastAsia" w:ascii="仿宋" w:hAnsi="仿宋" w:eastAsia="仿宋" w:cs="仿宋"/>
          <w:color w:val="auto"/>
          <w:sz w:val="22"/>
          <w:szCs w:val="22"/>
          <w:highlight w:val="none"/>
          <w:u w:val="single"/>
        </w:rPr>
      </w:pPr>
      <w:r>
        <w:rPr>
          <w:rFonts w:hint="eastAsia" w:ascii="仿宋" w:hAnsi="仿宋" w:eastAsia="仿宋" w:cs="仿宋"/>
          <w:color w:val="auto"/>
          <w:sz w:val="22"/>
          <w:szCs w:val="22"/>
          <w:highlight w:val="none"/>
          <w:lang w:eastAsia="zh-CN"/>
        </w:rPr>
        <w:t>响应</w:t>
      </w:r>
      <w:r>
        <w:rPr>
          <w:rFonts w:hint="eastAsia" w:ascii="仿宋" w:hAnsi="仿宋" w:eastAsia="仿宋" w:cs="仿宋"/>
          <w:color w:val="auto"/>
          <w:sz w:val="22"/>
          <w:szCs w:val="22"/>
          <w:highlight w:val="none"/>
        </w:rPr>
        <w:t>人名称（盖公章）：</w:t>
      </w:r>
      <w:r>
        <w:rPr>
          <w:rFonts w:hint="eastAsia" w:ascii="仿宋" w:hAnsi="仿宋" w:eastAsia="仿宋" w:cs="仿宋"/>
          <w:color w:val="auto"/>
          <w:sz w:val="22"/>
          <w:szCs w:val="22"/>
          <w:highlight w:val="none"/>
          <w:u w:val="single"/>
        </w:rPr>
        <w:t xml:space="preserve">        </w:t>
      </w:r>
      <w:r>
        <w:rPr>
          <w:rFonts w:hint="eastAsia" w:ascii="仿宋" w:hAnsi="仿宋" w:eastAsia="仿宋" w:cs="仿宋"/>
          <w:color w:val="auto"/>
          <w:sz w:val="22"/>
          <w:szCs w:val="22"/>
          <w:highlight w:val="none"/>
          <w:u w:val="single"/>
          <w:lang w:val="en-US" w:eastAsia="zh-CN"/>
        </w:rPr>
        <w:t xml:space="preserve">         </w:t>
      </w:r>
      <w:r>
        <w:rPr>
          <w:rFonts w:hint="eastAsia" w:ascii="仿宋" w:hAnsi="仿宋" w:eastAsia="仿宋" w:cs="仿宋"/>
          <w:color w:val="auto"/>
          <w:sz w:val="22"/>
          <w:szCs w:val="22"/>
          <w:highlight w:val="none"/>
          <w:u w:val="single"/>
        </w:rPr>
        <w:t xml:space="preserve">               </w:t>
      </w:r>
    </w:p>
    <w:p w14:paraId="0357FB0B">
      <w:pPr>
        <w:pageBreakBefore w:val="0"/>
        <w:kinsoku/>
        <w:wordWrap/>
        <w:overflowPunct/>
        <w:topLinePunct w:val="0"/>
        <w:bidi w:val="0"/>
        <w:spacing w:line="360" w:lineRule="auto"/>
        <w:ind w:right="0" w:rightChars="0" w:firstLine="3300" w:firstLineChars="1500"/>
        <w:rPr>
          <w:rFonts w:hint="eastAsia" w:ascii="仿宋" w:hAnsi="仿宋" w:eastAsia="仿宋" w:cs="仿宋"/>
          <w:color w:val="auto"/>
          <w:sz w:val="22"/>
          <w:szCs w:val="22"/>
          <w:highlight w:val="none"/>
          <w:u w:val="single"/>
        </w:rPr>
      </w:pPr>
      <w:r>
        <w:rPr>
          <w:rFonts w:hint="eastAsia" w:ascii="仿宋" w:hAnsi="仿宋" w:eastAsia="仿宋" w:cs="仿宋"/>
          <w:color w:val="auto"/>
          <w:sz w:val="22"/>
          <w:szCs w:val="22"/>
          <w:highlight w:val="none"/>
          <w:lang w:eastAsia="zh-CN"/>
        </w:rPr>
        <w:t>响应</w:t>
      </w:r>
      <w:r>
        <w:rPr>
          <w:rFonts w:hint="eastAsia" w:ascii="仿宋" w:hAnsi="仿宋" w:eastAsia="仿宋" w:cs="仿宋"/>
          <w:color w:val="auto"/>
          <w:sz w:val="22"/>
          <w:szCs w:val="22"/>
          <w:highlight w:val="none"/>
        </w:rPr>
        <w:t>人法定代表人或</w:t>
      </w:r>
      <w:r>
        <w:rPr>
          <w:rFonts w:hint="eastAsia" w:ascii="仿宋" w:hAnsi="仿宋" w:eastAsia="仿宋" w:cs="仿宋"/>
          <w:color w:val="auto"/>
          <w:sz w:val="22"/>
          <w:szCs w:val="22"/>
          <w:highlight w:val="none"/>
          <w:lang w:val="en-US" w:eastAsia="zh-CN"/>
        </w:rPr>
        <w:t>法定</w:t>
      </w:r>
      <w:r>
        <w:rPr>
          <w:rFonts w:hint="eastAsia" w:ascii="仿宋" w:hAnsi="仿宋" w:eastAsia="仿宋" w:cs="仿宋"/>
          <w:color w:val="auto"/>
          <w:sz w:val="22"/>
          <w:szCs w:val="22"/>
          <w:highlight w:val="none"/>
        </w:rPr>
        <w:t>授权代表（签字）：</w:t>
      </w:r>
      <w:r>
        <w:rPr>
          <w:rFonts w:hint="eastAsia" w:ascii="仿宋" w:hAnsi="仿宋" w:eastAsia="仿宋" w:cs="仿宋"/>
          <w:color w:val="auto"/>
          <w:sz w:val="22"/>
          <w:szCs w:val="22"/>
          <w:highlight w:val="none"/>
          <w:u w:val="single"/>
        </w:rPr>
        <w:t xml:space="preserve">    </w:t>
      </w:r>
      <w:r>
        <w:rPr>
          <w:rFonts w:hint="eastAsia" w:ascii="仿宋" w:hAnsi="仿宋" w:eastAsia="仿宋" w:cs="仿宋"/>
          <w:color w:val="auto"/>
          <w:sz w:val="22"/>
          <w:szCs w:val="22"/>
          <w:highlight w:val="none"/>
          <w:u w:val="single"/>
          <w:lang w:val="en-US" w:eastAsia="zh-CN"/>
        </w:rPr>
        <w:t xml:space="preserve">    </w:t>
      </w:r>
      <w:r>
        <w:rPr>
          <w:rFonts w:hint="eastAsia" w:ascii="仿宋" w:hAnsi="仿宋" w:eastAsia="仿宋" w:cs="仿宋"/>
          <w:color w:val="auto"/>
          <w:sz w:val="22"/>
          <w:szCs w:val="22"/>
          <w:highlight w:val="none"/>
          <w:u w:val="single"/>
        </w:rPr>
        <w:t xml:space="preserve">     </w:t>
      </w:r>
    </w:p>
    <w:p w14:paraId="4FC4B432">
      <w:pPr>
        <w:pageBreakBefore w:val="0"/>
        <w:kinsoku/>
        <w:wordWrap/>
        <w:overflowPunct/>
        <w:topLinePunct w:val="0"/>
        <w:bidi w:val="0"/>
        <w:spacing w:line="360" w:lineRule="auto"/>
        <w:ind w:right="0" w:rightChars="0"/>
        <w:jc w:val="center"/>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lang w:val="en-US" w:eastAsia="zh-CN"/>
        </w:rPr>
        <w:t xml:space="preserve">                      </w:t>
      </w:r>
      <w:r>
        <w:rPr>
          <w:rFonts w:hint="eastAsia" w:ascii="仿宋" w:hAnsi="仿宋" w:eastAsia="仿宋" w:cs="仿宋"/>
          <w:color w:val="auto"/>
          <w:sz w:val="22"/>
          <w:szCs w:val="22"/>
          <w:highlight w:val="none"/>
        </w:rPr>
        <w:t>日期：</w:t>
      </w:r>
      <w:r>
        <w:rPr>
          <w:rFonts w:hint="eastAsia" w:ascii="仿宋" w:hAnsi="仿宋" w:eastAsia="仿宋" w:cs="仿宋"/>
          <w:color w:val="auto"/>
          <w:sz w:val="22"/>
          <w:szCs w:val="22"/>
          <w:highlight w:val="none"/>
          <w:u w:val="single"/>
        </w:rPr>
        <w:t xml:space="preserve">      </w:t>
      </w:r>
      <w:r>
        <w:rPr>
          <w:rFonts w:hint="eastAsia" w:ascii="仿宋" w:hAnsi="仿宋" w:eastAsia="仿宋" w:cs="仿宋"/>
          <w:color w:val="auto"/>
          <w:sz w:val="22"/>
          <w:szCs w:val="22"/>
          <w:highlight w:val="none"/>
        </w:rPr>
        <w:t>年</w:t>
      </w:r>
      <w:r>
        <w:rPr>
          <w:rFonts w:hint="eastAsia" w:ascii="仿宋" w:hAnsi="仿宋" w:eastAsia="仿宋" w:cs="仿宋"/>
          <w:color w:val="auto"/>
          <w:sz w:val="22"/>
          <w:szCs w:val="22"/>
          <w:highlight w:val="none"/>
          <w:u w:val="single"/>
        </w:rPr>
        <w:t xml:space="preserve">       </w:t>
      </w:r>
      <w:r>
        <w:rPr>
          <w:rFonts w:hint="eastAsia" w:ascii="仿宋" w:hAnsi="仿宋" w:eastAsia="仿宋" w:cs="仿宋"/>
          <w:color w:val="auto"/>
          <w:sz w:val="22"/>
          <w:szCs w:val="22"/>
          <w:highlight w:val="none"/>
        </w:rPr>
        <w:t>月</w:t>
      </w:r>
      <w:r>
        <w:rPr>
          <w:rFonts w:hint="eastAsia" w:ascii="仿宋" w:hAnsi="仿宋" w:eastAsia="仿宋" w:cs="仿宋"/>
          <w:color w:val="auto"/>
          <w:sz w:val="22"/>
          <w:szCs w:val="22"/>
          <w:highlight w:val="none"/>
          <w:u w:val="single"/>
        </w:rPr>
        <w:t xml:space="preserve">     </w:t>
      </w:r>
      <w:r>
        <w:rPr>
          <w:rFonts w:hint="eastAsia" w:ascii="仿宋" w:hAnsi="仿宋" w:eastAsia="仿宋" w:cs="仿宋"/>
          <w:color w:val="auto"/>
          <w:sz w:val="22"/>
          <w:szCs w:val="22"/>
          <w:highlight w:val="none"/>
        </w:rPr>
        <w:t>日</w:t>
      </w:r>
    </w:p>
    <w:p w14:paraId="0EE55D9C">
      <w:pPr>
        <w:pStyle w:val="23"/>
        <w:rPr>
          <w:rFonts w:hint="eastAsia"/>
        </w:rPr>
      </w:pPr>
    </w:p>
    <w:p w14:paraId="5B8C6AB5">
      <w:pPr>
        <w:widowControl w:val="0"/>
        <w:numPr>
          <w:ilvl w:val="0"/>
          <w:numId w:val="17"/>
        </w:numPr>
        <w:shd w:val="clear" w:color="auto" w:fill="FFFFFF"/>
        <w:tabs>
          <w:tab w:val="left" w:pos="360"/>
        </w:tabs>
        <w:kinsoku/>
        <w:wordWrap/>
        <w:overflowPunct/>
        <w:topLinePunct w:val="0"/>
        <w:autoSpaceDE/>
        <w:autoSpaceDN/>
        <w:bidi w:val="0"/>
        <w:adjustRightInd w:val="0"/>
        <w:snapToGrid w:val="0"/>
        <w:spacing w:line="360" w:lineRule="auto"/>
        <w:ind w:leftChars="0"/>
        <w:jc w:val="center"/>
        <w:textAlignment w:val="auto"/>
        <w:rPr>
          <w:rFonts w:hint="eastAsia" w:ascii="仿宋" w:hAnsi="仿宋" w:eastAsia="仿宋" w:cs="仿宋"/>
          <w:b/>
          <w:bCs/>
          <w:color w:val="000000" w:themeColor="text1"/>
          <w:sz w:val="36"/>
          <w:szCs w:val="36"/>
          <w:highlight w:val="none"/>
          <w:lang w:eastAsia="zh-CN"/>
          <w14:textFill>
            <w14:solidFill>
              <w14:schemeClr w14:val="tx1"/>
            </w14:solidFill>
          </w14:textFill>
        </w:rPr>
      </w:pPr>
      <w:r>
        <w:rPr>
          <w:rFonts w:hint="eastAsia" w:ascii="仿宋" w:hAnsi="仿宋" w:eastAsia="仿宋" w:cs="仿宋"/>
          <w:b/>
          <w:bCs/>
          <w:color w:val="000000" w:themeColor="text1"/>
          <w:sz w:val="36"/>
          <w:szCs w:val="36"/>
          <w:highlight w:val="none"/>
          <w:lang w:val="en-US" w:eastAsia="zh-CN"/>
          <w14:textFill>
            <w14:solidFill>
              <w14:schemeClr w14:val="tx1"/>
            </w14:solidFill>
          </w14:textFill>
        </w:rPr>
        <w:t>最终报价一览</w:t>
      </w:r>
      <w:r>
        <w:rPr>
          <w:rFonts w:hint="eastAsia" w:ascii="仿宋" w:hAnsi="仿宋" w:eastAsia="仿宋" w:cs="仿宋"/>
          <w:b/>
          <w:bCs/>
          <w:color w:val="000000" w:themeColor="text1"/>
          <w:sz w:val="36"/>
          <w:szCs w:val="36"/>
          <w:highlight w:val="none"/>
          <w:lang w:eastAsia="zh-CN"/>
          <w14:textFill>
            <w14:solidFill>
              <w14:schemeClr w14:val="tx1"/>
            </w14:solidFill>
          </w14:textFill>
        </w:rPr>
        <w:t>表</w:t>
      </w:r>
    </w:p>
    <w:p w14:paraId="47AC5DF0">
      <w:pPr>
        <w:jc w:val="center"/>
        <w:rPr>
          <w:rFonts w:hint="eastAsia" w:ascii="仿宋" w:hAnsi="仿宋" w:eastAsia="仿宋" w:cs="仿宋"/>
          <w:b/>
          <w:color w:val="auto"/>
          <w:sz w:val="30"/>
          <w:szCs w:val="30"/>
          <w:highlight w:val="none"/>
          <w:lang w:eastAsia="zh-CN"/>
        </w:rPr>
      </w:pPr>
      <w:r>
        <w:rPr>
          <w:rFonts w:hint="eastAsia" w:ascii="仿宋" w:hAnsi="仿宋" w:eastAsia="仿宋" w:cs="仿宋"/>
          <w:b/>
          <w:color w:val="auto"/>
          <w:sz w:val="30"/>
          <w:szCs w:val="30"/>
          <w:highlight w:val="none"/>
          <w:lang w:eastAsia="zh-CN"/>
        </w:rPr>
        <w:t>（此表</w:t>
      </w:r>
      <w:r>
        <w:rPr>
          <w:rFonts w:hint="eastAsia" w:ascii="仿宋" w:hAnsi="仿宋" w:eastAsia="仿宋" w:cs="仿宋"/>
          <w:b/>
          <w:color w:val="auto"/>
          <w:sz w:val="30"/>
          <w:szCs w:val="30"/>
          <w:highlight w:val="none"/>
          <w:lang w:val="en-US" w:eastAsia="zh-CN"/>
        </w:rPr>
        <w:t>谈判</w:t>
      </w:r>
      <w:r>
        <w:rPr>
          <w:rFonts w:hint="eastAsia" w:ascii="仿宋" w:hAnsi="仿宋" w:eastAsia="仿宋" w:cs="仿宋"/>
          <w:b/>
          <w:color w:val="auto"/>
          <w:sz w:val="30"/>
          <w:szCs w:val="30"/>
          <w:highlight w:val="none"/>
          <w:lang w:eastAsia="zh-CN"/>
        </w:rPr>
        <w:t>后再交）</w:t>
      </w:r>
    </w:p>
    <w:tbl>
      <w:tblPr>
        <w:tblStyle w:val="18"/>
        <w:tblW w:w="0" w:type="auto"/>
        <w:jc w:val="center"/>
        <w:tblLayout w:type="autofit"/>
        <w:tblCellMar>
          <w:top w:w="0" w:type="dxa"/>
          <w:left w:w="108" w:type="dxa"/>
          <w:bottom w:w="0" w:type="dxa"/>
          <w:right w:w="108" w:type="dxa"/>
        </w:tblCellMar>
      </w:tblPr>
      <w:tblGrid>
        <w:gridCol w:w="1535"/>
        <w:gridCol w:w="6987"/>
      </w:tblGrid>
      <w:tr w14:paraId="0701914C">
        <w:tblPrEx>
          <w:tblCellMar>
            <w:top w:w="0" w:type="dxa"/>
            <w:left w:w="108" w:type="dxa"/>
            <w:bottom w:w="0" w:type="dxa"/>
            <w:right w:w="108" w:type="dxa"/>
          </w:tblCellMar>
        </w:tblPrEx>
        <w:trPr>
          <w:jc w:val="center"/>
        </w:trPr>
        <w:tc>
          <w:tcPr>
            <w:tcW w:w="1560" w:type="dxa"/>
            <w:vAlign w:val="bottom"/>
          </w:tcPr>
          <w:p w14:paraId="0E67669D">
            <w:pPr>
              <w:keepNext w:val="0"/>
              <w:keepLines w:val="0"/>
              <w:suppressLineNumbers w:val="0"/>
              <w:spacing w:before="240" w:beforeAutospacing="0" w:after="0" w:afterAutospacing="0"/>
              <w:ind w:left="0" w:right="0"/>
              <w:rPr>
                <w:rFonts w:hint="eastAsia" w:ascii="仿宋" w:hAnsi="仿宋" w:eastAsia="仿宋" w:cs="仿宋"/>
                <w:color w:val="000000" w:themeColor="text1"/>
                <w:sz w:val="24"/>
                <w:szCs w:val="32"/>
                <w:highlight w:val="none"/>
                <w14:textFill>
                  <w14:solidFill>
                    <w14:schemeClr w14:val="tx1"/>
                  </w14:solidFill>
                </w14:textFill>
              </w:rPr>
            </w:pPr>
            <w:r>
              <w:rPr>
                <w:rFonts w:hint="eastAsia" w:ascii="仿宋" w:hAnsi="仿宋" w:eastAsia="仿宋" w:cs="仿宋"/>
                <w:color w:val="000000" w:themeColor="text1"/>
                <w:sz w:val="24"/>
                <w:szCs w:val="32"/>
                <w:highlight w:val="none"/>
                <w14:textFill>
                  <w14:solidFill>
                    <w14:schemeClr w14:val="tx1"/>
                  </w14:solidFill>
                </w14:textFill>
              </w:rPr>
              <w:t>项目名称：</w:t>
            </w:r>
          </w:p>
        </w:tc>
        <w:tc>
          <w:tcPr>
            <w:tcW w:w="7182" w:type="dxa"/>
            <w:tcBorders>
              <w:top w:val="nil"/>
              <w:left w:val="nil"/>
              <w:bottom w:val="single" w:color="auto" w:sz="4" w:space="0"/>
              <w:right w:val="nil"/>
            </w:tcBorders>
            <w:vAlign w:val="bottom"/>
          </w:tcPr>
          <w:p w14:paraId="1CC5DACB">
            <w:pPr>
              <w:keepNext w:val="0"/>
              <w:keepLines w:val="0"/>
              <w:suppressLineNumbers w:val="0"/>
              <w:spacing w:before="240" w:beforeAutospacing="0" w:after="0" w:afterAutospacing="0"/>
              <w:ind w:left="0" w:right="0"/>
              <w:rPr>
                <w:rFonts w:hint="eastAsia" w:ascii="仿宋" w:hAnsi="仿宋" w:eastAsia="仿宋" w:cs="仿宋"/>
                <w:color w:val="000000" w:themeColor="text1"/>
                <w:sz w:val="24"/>
                <w:szCs w:val="32"/>
                <w:highlight w:val="none"/>
                <w14:textFill>
                  <w14:solidFill>
                    <w14:schemeClr w14:val="tx1"/>
                  </w14:solidFill>
                </w14:textFill>
              </w:rPr>
            </w:pPr>
            <w:r>
              <w:rPr>
                <w:rFonts w:hint="eastAsia" w:ascii="仿宋" w:hAnsi="仿宋" w:eastAsia="仿宋" w:cs="仿宋"/>
                <w:color w:val="000000"/>
                <w:sz w:val="24"/>
                <w:szCs w:val="32"/>
                <w:highlight w:val="none"/>
                <w:lang w:eastAsia="zh-CN"/>
              </w:rPr>
              <w:t>中山大学孙逸仙纪念医院公务车辆定点维修保养服务采购项目</w:t>
            </w:r>
          </w:p>
        </w:tc>
      </w:tr>
    </w:tbl>
    <w:p w14:paraId="651987A8">
      <w:pPr>
        <w:pStyle w:val="2"/>
        <w:spacing w:line="360" w:lineRule="auto"/>
        <w:jc w:val="left"/>
        <w:outlineLvl w:val="1"/>
        <w:rPr>
          <w:rFonts w:hint="eastAsia" w:ascii="仿宋" w:hAnsi="仿宋" w:eastAsia="仿宋" w:cs="仿宋"/>
          <w:bCs/>
          <w:color w:val="000000" w:themeColor="text1"/>
          <w:sz w:val="10"/>
          <w:szCs w:val="21"/>
          <w:highlight w:val="none"/>
          <w14:textFill>
            <w14:solidFill>
              <w14:schemeClr w14:val="tx1"/>
            </w14:solidFill>
          </w14:textFill>
        </w:rPr>
      </w:pPr>
    </w:p>
    <w:p w14:paraId="36264DA7">
      <w:pPr>
        <w:rPr>
          <w:highlight w:val="none"/>
        </w:rPr>
      </w:pPr>
    </w:p>
    <w:tbl>
      <w:tblPr>
        <w:tblStyle w:val="18"/>
        <w:tblW w:w="889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Layout w:type="fixed"/>
        <w:tblCellMar>
          <w:top w:w="0" w:type="dxa"/>
          <w:left w:w="108" w:type="dxa"/>
          <w:bottom w:w="0" w:type="dxa"/>
          <w:right w:w="108" w:type="dxa"/>
        </w:tblCellMar>
      </w:tblPr>
      <w:tblGrid>
        <w:gridCol w:w="840"/>
        <w:gridCol w:w="2032"/>
        <w:gridCol w:w="3923"/>
        <w:gridCol w:w="2100"/>
      </w:tblGrid>
      <w:tr w14:paraId="683409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630" w:hRule="atLeast"/>
          <w:jc w:val="center"/>
        </w:trPr>
        <w:tc>
          <w:tcPr>
            <w:tcW w:w="840" w:type="dxa"/>
            <w:shd w:val="clear" w:color="auto" w:fill="EEECE1"/>
            <w:vAlign w:val="center"/>
          </w:tcPr>
          <w:p w14:paraId="01563474">
            <w:pPr>
              <w:keepNext w:val="0"/>
              <w:keepLines w:val="0"/>
              <w:suppressLineNumbers w:val="0"/>
              <w:spacing w:before="0" w:beforeAutospacing="0" w:after="0" w:afterAutospacing="0"/>
              <w:ind w:left="0" w:right="0"/>
              <w:jc w:val="center"/>
              <w:rPr>
                <w:rFonts w:hint="eastAsia" w:ascii="仿宋" w:hAnsi="仿宋" w:eastAsia="仿宋" w:cs="仿宋"/>
                <w:b/>
                <w:bCs/>
                <w:color w:val="auto"/>
                <w:sz w:val="22"/>
                <w:szCs w:val="22"/>
                <w:highlight w:val="none"/>
              </w:rPr>
            </w:pPr>
            <w:r>
              <w:rPr>
                <w:rFonts w:hint="eastAsia" w:ascii="仿宋" w:hAnsi="仿宋" w:eastAsia="仿宋" w:cs="仿宋"/>
                <w:b/>
                <w:i w:val="0"/>
                <w:color w:val="000000"/>
                <w:sz w:val="22"/>
                <w:szCs w:val="22"/>
                <w:u w:val="none"/>
                <w:lang w:val="en-US" w:eastAsia="zh-CN"/>
              </w:rPr>
              <w:t>序号</w:t>
            </w:r>
          </w:p>
        </w:tc>
        <w:tc>
          <w:tcPr>
            <w:tcW w:w="2032" w:type="dxa"/>
            <w:shd w:val="clear" w:color="auto" w:fill="EEECE1"/>
            <w:vAlign w:val="center"/>
          </w:tcPr>
          <w:p w14:paraId="1BC50C1D">
            <w:pPr>
              <w:keepNext w:val="0"/>
              <w:keepLines w:val="0"/>
              <w:suppressLineNumbers w:val="0"/>
              <w:spacing w:before="0" w:beforeAutospacing="0" w:after="0" w:afterAutospacing="0"/>
              <w:ind w:left="0" w:right="0"/>
              <w:jc w:val="center"/>
              <w:rPr>
                <w:rFonts w:hint="eastAsia" w:ascii="仿宋" w:hAnsi="仿宋" w:eastAsia="仿宋" w:cs="仿宋"/>
                <w:b/>
                <w:bCs/>
                <w:color w:val="auto"/>
                <w:kern w:val="0"/>
                <w:sz w:val="22"/>
                <w:szCs w:val="22"/>
                <w:highlight w:val="none"/>
              </w:rPr>
            </w:pPr>
            <w:r>
              <w:rPr>
                <w:rFonts w:hint="eastAsia" w:ascii="仿宋" w:hAnsi="仿宋" w:eastAsia="仿宋" w:cs="仿宋"/>
                <w:b/>
                <w:i w:val="0"/>
                <w:color w:val="000000"/>
                <w:sz w:val="22"/>
                <w:szCs w:val="22"/>
                <w:u w:val="none"/>
                <w:lang w:val="en-US" w:eastAsia="zh-CN"/>
              </w:rPr>
              <w:t>项目类型</w:t>
            </w:r>
          </w:p>
        </w:tc>
        <w:tc>
          <w:tcPr>
            <w:tcW w:w="3923" w:type="dxa"/>
            <w:shd w:val="clear" w:color="auto" w:fill="EEECE1"/>
            <w:vAlign w:val="center"/>
          </w:tcPr>
          <w:p w14:paraId="77869C7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color w:val="auto"/>
                <w:kern w:val="0"/>
                <w:sz w:val="22"/>
                <w:szCs w:val="22"/>
                <w:highlight w:val="none"/>
              </w:rPr>
            </w:pPr>
            <w:r>
              <w:rPr>
                <w:rFonts w:hint="eastAsia" w:ascii="仿宋" w:hAnsi="仿宋" w:eastAsia="仿宋" w:cs="仿宋"/>
                <w:b/>
                <w:i w:val="0"/>
                <w:color w:val="000000"/>
                <w:kern w:val="0"/>
                <w:sz w:val="22"/>
                <w:szCs w:val="22"/>
                <w:u w:val="none"/>
                <w:lang w:val="en-US" w:eastAsia="zh-CN"/>
              </w:rPr>
              <w:t>报价</w:t>
            </w:r>
          </w:p>
        </w:tc>
        <w:tc>
          <w:tcPr>
            <w:tcW w:w="2100" w:type="dxa"/>
            <w:shd w:val="clear" w:color="auto" w:fill="EEECE1"/>
            <w:vAlign w:val="center"/>
          </w:tcPr>
          <w:p w14:paraId="053A10A6">
            <w:pPr>
              <w:pStyle w:val="32"/>
              <w:keepNext w:val="0"/>
              <w:keepLines w:val="0"/>
              <w:suppressLineNumbers w:val="0"/>
              <w:spacing w:before="0" w:beforeAutospacing="0" w:after="0" w:afterAutospacing="0" w:line="240" w:lineRule="auto"/>
              <w:ind w:left="0" w:leftChars="0" w:right="0" w:rightChars="0" w:firstLine="0" w:firstLineChars="0"/>
              <w:jc w:val="center"/>
              <w:rPr>
                <w:rFonts w:hint="eastAsia" w:ascii="仿宋" w:hAnsi="仿宋" w:eastAsia="仿宋" w:cs="仿宋"/>
                <w:b/>
                <w:bCs/>
                <w:color w:val="auto"/>
                <w:kern w:val="0"/>
                <w:sz w:val="22"/>
                <w:szCs w:val="22"/>
                <w:highlight w:val="none"/>
              </w:rPr>
            </w:pPr>
            <w:r>
              <w:rPr>
                <w:rFonts w:hint="eastAsia" w:ascii="仿宋" w:hAnsi="仿宋" w:eastAsia="仿宋" w:cs="仿宋"/>
                <w:b/>
                <w:bCs/>
                <w:color w:val="auto"/>
                <w:kern w:val="0"/>
                <w:sz w:val="22"/>
                <w:szCs w:val="22"/>
                <w:highlight w:val="none"/>
              </w:rPr>
              <w:t>响应有效期</w:t>
            </w:r>
          </w:p>
        </w:tc>
      </w:tr>
      <w:tr w14:paraId="31D468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1450" w:hRule="atLeast"/>
          <w:jc w:val="center"/>
        </w:trPr>
        <w:tc>
          <w:tcPr>
            <w:tcW w:w="840" w:type="dxa"/>
            <w:shd w:val="clear" w:color="auto" w:fill="FFFFFF"/>
            <w:vAlign w:val="center"/>
          </w:tcPr>
          <w:p w14:paraId="3CDA774A">
            <w:pPr>
              <w:pStyle w:val="32"/>
              <w:keepNext w:val="0"/>
              <w:keepLines w:val="0"/>
              <w:suppressLineNumbers w:val="0"/>
              <w:spacing w:before="0" w:beforeAutospacing="0" w:after="0" w:afterAutospacing="0" w:line="240" w:lineRule="auto"/>
              <w:ind w:left="0" w:leftChars="0" w:right="0" w:rightChars="0" w:firstLine="0" w:firstLineChars="0"/>
              <w:jc w:val="center"/>
              <w:rPr>
                <w:rFonts w:hint="eastAsia" w:ascii="仿宋" w:hAnsi="仿宋" w:eastAsia="仿宋" w:cs="仿宋"/>
                <w:bCs/>
                <w:color w:val="auto"/>
                <w:kern w:val="0"/>
                <w:sz w:val="22"/>
                <w:szCs w:val="22"/>
                <w:highlight w:val="none"/>
                <w:lang w:val="en-US" w:eastAsia="zh-CN"/>
              </w:rPr>
            </w:pPr>
            <w:r>
              <w:rPr>
                <w:rFonts w:hint="eastAsia" w:ascii="仿宋" w:hAnsi="仿宋" w:eastAsia="仿宋" w:cs="仿宋"/>
                <w:bCs/>
                <w:color w:val="auto"/>
                <w:kern w:val="0"/>
                <w:sz w:val="22"/>
                <w:szCs w:val="22"/>
                <w:highlight w:val="none"/>
                <w:lang w:val="en-US" w:eastAsia="zh-CN"/>
              </w:rPr>
              <w:t>1</w:t>
            </w:r>
          </w:p>
        </w:tc>
        <w:tc>
          <w:tcPr>
            <w:tcW w:w="2032" w:type="dxa"/>
            <w:shd w:val="clear" w:color="auto" w:fill="FFFFFF"/>
            <w:vAlign w:val="center"/>
          </w:tcPr>
          <w:p w14:paraId="774E9571">
            <w:pPr>
              <w:keepNext w:val="0"/>
              <w:keepLines w:val="0"/>
              <w:suppressLineNumbers w:val="0"/>
              <w:spacing w:before="0" w:beforeAutospacing="0" w:after="0" w:afterAutospacing="0"/>
              <w:ind w:left="0" w:right="0"/>
              <w:jc w:val="center"/>
              <w:rPr>
                <w:rFonts w:hint="eastAsia" w:ascii="仿宋" w:hAnsi="仿宋" w:eastAsia="仿宋" w:cs="仿宋"/>
                <w:color w:val="auto"/>
                <w:sz w:val="22"/>
                <w:szCs w:val="22"/>
                <w:highlight w:val="none"/>
                <w:u w:val="single"/>
              </w:rPr>
            </w:pPr>
            <w:r>
              <w:rPr>
                <w:rFonts w:hint="eastAsia" w:ascii="仿宋" w:hAnsi="仿宋" w:eastAsia="仿宋" w:cs="仿宋"/>
                <w:color w:val="000000"/>
                <w:sz w:val="22"/>
                <w:szCs w:val="22"/>
              </w:rPr>
              <w:t>维修项目工时费优惠率</w:t>
            </w:r>
          </w:p>
        </w:tc>
        <w:tc>
          <w:tcPr>
            <w:tcW w:w="3923" w:type="dxa"/>
            <w:shd w:val="clear" w:color="auto" w:fill="FFFFFF"/>
            <w:vAlign w:val="center"/>
          </w:tcPr>
          <w:p w14:paraId="0ADE301F">
            <w:pPr>
              <w:pStyle w:val="32"/>
              <w:keepNext w:val="0"/>
              <w:keepLines w:val="0"/>
              <w:suppressLineNumbers w:val="0"/>
              <w:spacing w:before="0" w:beforeAutospacing="0" w:after="0" w:afterAutospacing="0" w:line="240" w:lineRule="auto"/>
              <w:ind w:left="0" w:leftChars="0" w:right="0" w:rightChars="0" w:firstLine="0" w:firstLineChars="0"/>
              <w:jc w:val="center"/>
              <w:rPr>
                <w:rFonts w:hint="eastAsia" w:ascii="仿宋" w:hAnsi="仿宋" w:eastAsia="仿宋" w:cs="仿宋"/>
                <w:color w:val="auto"/>
                <w:sz w:val="22"/>
                <w:szCs w:val="22"/>
                <w:highlight w:val="none"/>
              </w:rPr>
            </w:pPr>
            <w:r>
              <w:rPr>
                <w:rFonts w:hint="eastAsia" w:ascii="仿宋" w:hAnsi="仿宋" w:eastAsia="仿宋" w:cs="仿宋"/>
                <w:b w:val="0"/>
                <w:bCs/>
                <w:i w:val="0"/>
                <w:color w:val="000000"/>
                <w:sz w:val="22"/>
                <w:szCs w:val="22"/>
                <w:u w:val="single"/>
                <w:lang w:val="en-US" w:eastAsia="zh-CN"/>
              </w:rPr>
              <w:t xml:space="preserve">     %</w:t>
            </w:r>
          </w:p>
        </w:tc>
        <w:tc>
          <w:tcPr>
            <w:tcW w:w="2100" w:type="dxa"/>
            <w:vMerge w:val="restart"/>
            <w:shd w:val="clear" w:color="auto" w:fill="FFFFFF"/>
            <w:vAlign w:val="center"/>
          </w:tcPr>
          <w:p w14:paraId="537860CD">
            <w:pPr>
              <w:pStyle w:val="32"/>
              <w:keepNext w:val="0"/>
              <w:keepLines w:val="0"/>
              <w:suppressLineNumbers w:val="0"/>
              <w:spacing w:before="0" w:beforeAutospacing="0" w:after="0" w:afterAutospacing="0" w:line="240" w:lineRule="auto"/>
              <w:ind w:left="0" w:leftChars="0" w:right="0" w:rightChars="0" w:firstLine="0" w:firstLineChars="0"/>
              <w:jc w:val="left"/>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自提交响应文件的截止之日起90个公历日</w:t>
            </w:r>
          </w:p>
        </w:tc>
      </w:tr>
      <w:tr w14:paraId="769FA0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1450" w:hRule="atLeast"/>
          <w:jc w:val="center"/>
        </w:trPr>
        <w:tc>
          <w:tcPr>
            <w:tcW w:w="840" w:type="dxa"/>
            <w:shd w:val="clear" w:color="auto" w:fill="FFFFFF"/>
            <w:vAlign w:val="center"/>
          </w:tcPr>
          <w:p w14:paraId="2130A62D">
            <w:pPr>
              <w:pStyle w:val="32"/>
              <w:keepNext w:val="0"/>
              <w:keepLines w:val="0"/>
              <w:suppressLineNumbers w:val="0"/>
              <w:spacing w:before="0" w:beforeAutospacing="0" w:after="0" w:afterAutospacing="0" w:line="240" w:lineRule="auto"/>
              <w:ind w:left="0" w:leftChars="0" w:right="0" w:rightChars="0" w:firstLine="0" w:firstLineChars="0"/>
              <w:jc w:val="center"/>
              <w:rPr>
                <w:rFonts w:hint="eastAsia" w:ascii="仿宋" w:hAnsi="仿宋" w:eastAsia="仿宋" w:cs="仿宋"/>
                <w:color w:val="auto"/>
                <w:sz w:val="22"/>
                <w:szCs w:val="22"/>
                <w:highlight w:val="none"/>
                <w:lang w:val="en-US" w:eastAsia="zh-CN"/>
              </w:rPr>
            </w:pPr>
            <w:r>
              <w:rPr>
                <w:rFonts w:hint="eastAsia" w:ascii="仿宋" w:hAnsi="仿宋" w:eastAsia="仿宋" w:cs="仿宋"/>
                <w:color w:val="auto"/>
                <w:sz w:val="22"/>
                <w:szCs w:val="22"/>
                <w:highlight w:val="none"/>
                <w:lang w:val="en-US" w:eastAsia="zh-CN"/>
              </w:rPr>
              <w:t>2</w:t>
            </w:r>
          </w:p>
        </w:tc>
        <w:tc>
          <w:tcPr>
            <w:tcW w:w="2032" w:type="dxa"/>
            <w:shd w:val="clear" w:color="auto" w:fill="FFFFFF"/>
            <w:vAlign w:val="center"/>
          </w:tcPr>
          <w:p w14:paraId="7C5AD7E0">
            <w:pPr>
              <w:keepNext w:val="0"/>
              <w:keepLines w:val="0"/>
              <w:suppressLineNumbers w:val="0"/>
              <w:spacing w:before="0" w:beforeAutospacing="0" w:after="0" w:afterAutospacing="0"/>
              <w:ind w:left="0" w:right="0"/>
              <w:jc w:val="center"/>
              <w:rPr>
                <w:rFonts w:hint="eastAsia" w:ascii="仿宋" w:hAnsi="仿宋" w:eastAsia="仿宋" w:cs="仿宋"/>
                <w:color w:val="auto"/>
                <w:sz w:val="22"/>
                <w:szCs w:val="22"/>
                <w:highlight w:val="none"/>
              </w:rPr>
            </w:pPr>
            <w:r>
              <w:rPr>
                <w:rFonts w:hint="eastAsia" w:ascii="仿宋" w:hAnsi="仿宋" w:eastAsia="仿宋" w:cs="仿宋"/>
                <w:sz w:val="22"/>
                <w:szCs w:val="22"/>
              </w:rPr>
              <w:t>维修材料管理费率</w:t>
            </w:r>
          </w:p>
        </w:tc>
        <w:tc>
          <w:tcPr>
            <w:tcW w:w="3923" w:type="dxa"/>
            <w:shd w:val="clear" w:color="auto" w:fill="FFFFFF"/>
            <w:vAlign w:val="center"/>
          </w:tcPr>
          <w:p w14:paraId="04EAAD3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i w:val="0"/>
                <w:color w:val="000000"/>
                <w:sz w:val="22"/>
                <w:szCs w:val="22"/>
                <w:u w:val="none"/>
                <w:lang w:val="en-US" w:eastAsia="zh-CN"/>
              </w:rPr>
            </w:pPr>
          </w:p>
          <w:p w14:paraId="74E7DDE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i w:val="0"/>
                <w:color w:val="000000"/>
                <w:sz w:val="22"/>
                <w:szCs w:val="22"/>
                <w:u w:val="none"/>
                <w:lang w:val="en-US" w:eastAsia="zh-CN"/>
              </w:rPr>
            </w:pPr>
            <w:r>
              <w:rPr>
                <w:rFonts w:hint="eastAsia" w:ascii="仿宋" w:hAnsi="仿宋" w:eastAsia="仿宋" w:cs="仿宋"/>
                <w:b w:val="0"/>
                <w:bCs/>
                <w:i w:val="0"/>
                <w:color w:val="000000"/>
                <w:sz w:val="22"/>
                <w:szCs w:val="22"/>
                <w:u w:val="single"/>
                <w:lang w:val="en-US" w:eastAsia="zh-CN"/>
              </w:rPr>
              <w:t xml:space="preserve">     %</w:t>
            </w:r>
          </w:p>
          <w:p w14:paraId="7F1EF16C">
            <w:pPr>
              <w:pStyle w:val="32"/>
              <w:keepNext w:val="0"/>
              <w:keepLines w:val="0"/>
              <w:suppressLineNumbers w:val="0"/>
              <w:spacing w:before="0" w:beforeAutospacing="0" w:after="0" w:afterAutospacing="0" w:line="240" w:lineRule="auto"/>
              <w:ind w:left="0" w:leftChars="0" w:right="0" w:rightChars="0" w:firstLine="0" w:firstLineChars="0"/>
              <w:jc w:val="both"/>
              <w:rPr>
                <w:rFonts w:hint="eastAsia" w:ascii="仿宋" w:hAnsi="仿宋" w:eastAsia="仿宋" w:cs="仿宋"/>
                <w:color w:val="auto"/>
                <w:sz w:val="22"/>
                <w:szCs w:val="22"/>
                <w:highlight w:val="none"/>
                <w:lang w:val="en-US"/>
              </w:rPr>
            </w:pPr>
          </w:p>
        </w:tc>
        <w:tc>
          <w:tcPr>
            <w:tcW w:w="2100" w:type="dxa"/>
            <w:vMerge w:val="continue"/>
            <w:shd w:val="clear" w:color="auto" w:fill="FFFFFF"/>
            <w:vAlign w:val="center"/>
          </w:tcPr>
          <w:p w14:paraId="562A9D71">
            <w:pPr>
              <w:pStyle w:val="32"/>
              <w:keepNext w:val="0"/>
              <w:keepLines w:val="0"/>
              <w:suppressLineNumbers w:val="0"/>
              <w:spacing w:before="0" w:beforeAutospacing="0" w:after="0" w:afterAutospacing="0" w:line="240" w:lineRule="auto"/>
              <w:ind w:left="0" w:leftChars="0" w:right="0" w:rightChars="0" w:firstLine="0" w:firstLineChars="0"/>
              <w:jc w:val="left"/>
              <w:rPr>
                <w:rFonts w:hint="eastAsia" w:ascii="仿宋" w:hAnsi="仿宋" w:eastAsia="仿宋" w:cs="仿宋"/>
                <w:color w:val="auto"/>
                <w:sz w:val="22"/>
                <w:szCs w:val="22"/>
                <w:highlight w:val="none"/>
              </w:rPr>
            </w:pPr>
          </w:p>
        </w:tc>
      </w:tr>
    </w:tbl>
    <w:p w14:paraId="27FC0E6C">
      <w:pPr>
        <w:pStyle w:val="25"/>
        <w:rPr>
          <w:rFonts w:hint="eastAsia" w:ascii="仿宋" w:hAnsi="仿宋" w:eastAsia="仿宋" w:cs="仿宋"/>
          <w:color w:val="000000"/>
          <w:sz w:val="21"/>
          <w:szCs w:val="21"/>
          <w:highlight w:val="none"/>
        </w:rPr>
      </w:pPr>
    </w:p>
    <w:p w14:paraId="07A6D272">
      <w:pPr>
        <w:pStyle w:val="25"/>
        <w:rPr>
          <w:rFonts w:hint="eastAsia" w:ascii="仿宋" w:hAnsi="仿宋" w:eastAsia="仿宋" w:cs="仿宋"/>
          <w:color w:val="000000"/>
          <w:sz w:val="21"/>
          <w:szCs w:val="21"/>
          <w:highlight w:val="none"/>
        </w:rPr>
      </w:pPr>
    </w:p>
    <w:p w14:paraId="30E96EBA">
      <w:pPr>
        <w:pStyle w:val="25"/>
        <w:rPr>
          <w:rFonts w:hint="eastAsia" w:ascii="仿宋" w:hAnsi="仿宋" w:eastAsia="仿宋" w:cs="仿宋"/>
          <w:color w:val="000000"/>
          <w:sz w:val="21"/>
          <w:szCs w:val="21"/>
          <w:highlight w:val="none"/>
        </w:rPr>
      </w:pPr>
    </w:p>
    <w:p w14:paraId="60579B47">
      <w:pPr>
        <w:pStyle w:val="25"/>
        <w:ind w:left="0" w:leftChars="0" w:firstLine="420" w:firstLineChars="200"/>
        <w:rPr>
          <w:rFonts w:hint="eastAsia" w:ascii="仿宋" w:hAnsi="仿宋" w:eastAsia="仿宋" w:cs="仿宋"/>
          <w:color w:val="000000"/>
          <w:sz w:val="21"/>
          <w:szCs w:val="21"/>
          <w:highlight w:val="none"/>
        </w:rPr>
      </w:pPr>
      <w:r>
        <w:rPr>
          <w:rFonts w:hint="eastAsia" w:ascii="仿宋" w:hAnsi="仿宋" w:eastAsia="仿宋" w:cs="仿宋"/>
          <w:color w:val="000000"/>
          <w:sz w:val="21"/>
          <w:szCs w:val="21"/>
          <w:highlight w:val="none"/>
        </w:rPr>
        <w:t>注：</w:t>
      </w:r>
    </w:p>
    <w:p w14:paraId="747E27F7">
      <w:pPr>
        <w:pStyle w:val="25"/>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1、响应人须按要求填写所有信息，不得随意更改本表格式。</w:t>
      </w:r>
    </w:p>
    <w:p w14:paraId="672CC93C">
      <w:pPr>
        <w:pStyle w:val="25"/>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2、报价为响应人对本项目维修项目工时费优惠率和维修材料管理费率的报价，维修项目工时费优惠率</w:t>
      </w:r>
      <w:r>
        <w:rPr>
          <w:rFonts w:hint="eastAsia" w:ascii="仿宋" w:hAnsi="仿宋" w:eastAsia="仿宋" w:cs="仿宋"/>
          <w:color w:val="auto"/>
          <w:sz w:val="21"/>
          <w:szCs w:val="21"/>
          <w:highlight w:val="none"/>
          <w:lang w:val="en-US" w:eastAsia="zh-CN"/>
        </w:rPr>
        <w:t>≥65</w:t>
      </w:r>
      <w:r>
        <w:rPr>
          <w:rFonts w:hint="eastAsia" w:ascii="仿宋" w:hAnsi="仿宋" w:eastAsia="仿宋" w:cs="仿宋"/>
          <w:color w:val="auto"/>
          <w:sz w:val="21"/>
          <w:szCs w:val="21"/>
          <w:highlight w:val="none"/>
        </w:rPr>
        <w:t>％、维修材料管理费率≤2</w:t>
      </w:r>
      <w:r>
        <w:rPr>
          <w:rFonts w:hint="eastAsia" w:ascii="仿宋" w:hAnsi="仿宋" w:eastAsia="仿宋" w:cs="仿宋"/>
          <w:color w:val="auto"/>
          <w:sz w:val="21"/>
          <w:szCs w:val="21"/>
          <w:highlight w:val="none"/>
          <w:lang w:val="en-US" w:eastAsia="zh-CN"/>
        </w:rPr>
        <w:t>.5</w:t>
      </w:r>
      <w:r>
        <w:rPr>
          <w:rFonts w:hint="eastAsia" w:ascii="仿宋" w:hAnsi="仿宋" w:eastAsia="仿宋" w:cs="仿宋"/>
          <w:color w:val="auto"/>
          <w:sz w:val="21"/>
          <w:szCs w:val="21"/>
          <w:highlight w:val="none"/>
        </w:rPr>
        <w:t>%，且报价是固定唯一，不能为区间值，超出范围视为无效响应。响应下浮率的报价均应包含国家规定的税费。</w:t>
      </w:r>
    </w:p>
    <w:p w14:paraId="4F096125">
      <w:pPr>
        <w:pStyle w:val="25"/>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3、响应人承诺按照本项目第二章“用户需求书”的服务范围、质量标准和服务要求，满足各项优惠措施和结算方式等要求执行。</w:t>
      </w:r>
    </w:p>
    <w:p w14:paraId="0938F903">
      <w:pPr>
        <w:pStyle w:val="25"/>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4、在服务期限内，响应人所报的维修项目工时费优惠率和维修材料管理费率均为响应人给予的最基本优惠，实际执行时允许采购人向响应人争取更多优惠。</w:t>
      </w:r>
    </w:p>
    <w:p w14:paraId="06349B5B">
      <w:pPr>
        <w:pStyle w:val="25"/>
        <w:rPr>
          <w:rFonts w:hint="eastAsia" w:ascii="仿宋" w:hAnsi="仿宋" w:eastAsia="仿宋" w:cs="仿宋"/>
          <w:color w:val="auto"/>
          <w:highlight w:val="none"/>
        </w:rPr>
      </w:pPr>
      <w:r>
        <w:rPr>
          <w:rFonts w:hint="eastAsia" w:ascii="仿宋" w:hAnsi="仿宋" w:eastAsia="仿宋" w:cs="仿宋"/>
          <w:color w:val="auto"/>
          <w:sz w:val="21"/>
          <w:szCs w:val="21"/>
          <w:highlight w:val="none"/>
          <w:lang w:val="en-US" w:eastAsia="zh-CN"/>
        </w:rPr>
        <w:t>5、</w:t>
      </w:r>
      <w:r>
        <w:rPr>
          <w:rFonts w:hint="eastAsia" w:ascii="仿宋" w:hAnsi="仿宋" w:eastAsia="仿宋" w:cs="仿宋"/>
          <w:color w:val="auto"/>
          <w:sz w:val="21"/>
          <w:szCs w:val="21"/>
          <w:highlight w:val="none"/>
        </w:rPr>
        <w:t>此表是响应文件的必要组成文件。</w:t>
      </w:r>
    </w:p>
    <w:p w14:paraId="71CE1B47">
      <w:pPr>
        <w:pStyle w:val="25"/>
        <w:numPr>
          <w:ilvl w:val="0"/>
          <w:numId w:val="0"/>
        </w:numPr>
        <w:spacing w:line="240" w:lineRule="auto"/>
        <w:ind w:firstLine="442" w:firstLineChars="200"/>
        <w:rPr>
          <w:rFonts w:hint="eastAsia" w:ascii="仿宋" w:hAnsi="仿宋" w:eastAsia="仿宋" w:cs="仿宋"/>
          <w:b/>
          <w:bCs/>
          <w:i w:val="0"/>
          <w:iCs w:val="0"/>
          <w:color w:val="FF0000"/>
          <w:sz w:val="22"/>
          <w:szCs w:val="22"/>
          <w:highlight w:val="yellow"/>
          <w:lang w:val="en-US" w:eastAsia="zh-CN"/>
        </w:rPr>
      </w:pPr>
      <w:r>
        <w:rPr>
          <w:rFonts w:hint="eastAsia" w:ascii="仿宋" w:hAnsi="仿宋" w:eastAsia="仿宋" w:cs="仿宋"/>
          <w:b/>
          <w:bCs/>
          <w:i w:val="0"/>
          <w:iCs w:val="0"/>
          <w:color w:val="FF0000"/>
          <w:sz w:val="22"/>
          <w:szCs w:val="22"/>
          <w:highlight w:val="yellow"/>
          <w:lang w:val="en-US" w:eastAsia="zh-CN"/>
        </w:rPr>
        <w:t>6、此表无需密封在响应文件中，可准备盖好公章的空白表格，在评审当天提交。</w:t>
      </w:r>
    </w:p>
    <w:p w14:paraId="69E3B1EB">
      <w:pPr>
        <w:pStyle w:val="25"/>
        <w:rPr>
          <w:rFonts w:hint="eastAsia" w:ascii="仿宋" w:hAnsi="仿宋" w:eastAsia="仿宋" w:cs="仿宋"/>
          <w:color w:val="000000" w:themeColor="text1"/>
          <w:highlight w:val="none"/>
          <w14:textFill>
            <w14:solidFill>
              <w14:schemeClr w14:val="tx1"/>
            </w14:solidFill>
          </w14:textFill>
        </w:rPr>
      </w:pPr>
    </w:p>
    <w:p w14:paraId="7C793608">
      <w:pPr>
        <w:pStyle w:val="25"/>
        <w:rPr>
          <w:rFonts w:hint="eastAsia" w:ascii="仿宋" w:hAnsi="仿宋" w:eastAsia="仿宋" w:cs="仿宋"/>
          <w:color w:val="000000" w:themeColor="text1"/>
          <w:highlight w:val="none"/>
          <w14:textFill>
            <w14:solidFill>
              <w14:schemeClr w14:val="tx1"/>
            </w14:solidFill>
          </w14:textFill>
        </w:rPr>
      </w:pPr>
    </w:p>
    <w:p w14:paraId="101A289E">
      <w:pPr>
        <w:pageBreakBefore w:val="0"/>
        <w:kinsoku/>
        <w:wordWrap/>
        <w:overflowPunct/>
        <w:topLinePunct w:val="0"/>
        <w:bidi w:val="0"/>
        <w:spacing w:line="360" w:lineRule="auto"/>
        <w:ind w:left="0" w:leftChars="0" w:right="0" w:rightChars="0" w:firstLine="3600" w:firstLineChars="1500"/>
        <w:rPr>
          <w:rFonts w:hint="eastAsia" w:ascii="仿宋" w:hAnsi="仿宋" w:eastAsia="仿宋" w:cs="仿宋"/>
          <w:color w:val="000000"/>
          <w:sz w:val="24"/>
          <w:szCs w:val="24"/>
          <w:highlight w:val="none"/>
          <w:u w:val="single"/>
        </w:rPr>
      </w:pPr>
      <w:r>
        <w:rPr>
          <w:rFonts w:hint="eastAsia" w:ascii="仿宋" w:hAnsi="仿宋" w:eastAsia="仿宋" w:cs="仿宋"/>
          <w:color w:val="000000"/>
          <w:sz w:val="24"/>
          <w:szCs w:val="24"/>
          <w:highlight w:val="none"/>
          <w:lang w:eastAsia="zh-CN"/>
        </w:rPr>
        <w:t>响应</w:t>
      </w:r>
      <w:r>
        <w:rPr>
          <w:rFonts w:hint="eastAsia" w:ascii="仿宋" w:hAnsi="仿宋" w:eastAsia="仿宋" w:cs="仿宋"/>
          <w:color w:val="000000"/>
          <w:sz w:val="24"/>
          <w:szCs w:val="24"/>
          <w:highlight w:val="none"/>
        </w:rPr>
        <w:t>人名称（盖公章）：</w:t>
      </w:r>
      <w:r>
        <w:rPr>
          <w:rFonts w:hint="eastAsia" w:ascii="仿宋" w:hAnsi="仿宋" w:eastAsia="仿宋" w:cs="仿宋"/>
          <w:color w:val="000000"/>
          <w:sz w:val="24"/>
          <w:szCs w:val="24"/>
          <w:highlight w:val="none"/>
          <w:u w:val="single"/>
        </w:rPr>
        <w:t xml:space="preserve">        </w:t>
      </w:r>
      <w:r>
        <w:rPr>
          <w:rFonts w:hint="eastAsia" w:ascii="仿宋" w:hAnsi="仿宋" w:eastAsia="仿宋" w:cs="仿宋"/>
          <w:color w:val="000000"/>
          <w:sz w:val="24"/>
          <w:szCs w:val="24"/>
          <w:highlight w:val="none"/>
          <w:u w:val="single"/>
          <w:lang w:val="en-US" w:eastAsia="zh-CN"/>
        </w:rPr>
        <w:t xml:space="preserve">         </w:t>
      </w:r>
      <w:r>
        <w:rPr>
          <w:rFonts w:hint="eastAsia" w:ascii="仿宋" w:hAnsi="仿宋" w:eastAsia="仿宋" w:cs="仿宋"/>
          <w:color w:val="000000"/>
          <w:sz w:val="24"/>
          <w:szCs w:val="24"/>
          <w:highlight w:val="none"/>
          <w:u w:val="single"/>
        </w:rPr>
        <w:t xml:space="preserve">               </w:t>
      </w:r>
    </w:p>
    <w:p w14:paraId="63C011E6">
      <w:pPr>
        <w:pageBreakBefore w:val="0"/>
        <w:kinsoku/>
        <w:wordWrap/>
        <w:overflowPunct/>
        <w:topLinePunct w:val="0"/>
        <w:bidi w:val="0"/>
        <w:spacing w:line="360" w:lineRule="auto"/>
        <w:ind w:right="0" w:rightChars="0" w:firstLine="3600" w:firstLineChars="1500"/>
        <w:rPr>
          <w:rFonts w:hint="eastAsia" w:ascii="仿宋" w:hAnsi="仿宋" w:eastAsia="仿宋" w:cs="仿宋"/>
          <w:color w:val="000000"/>
          <w:sz w:val="24"/>
          <w:szCs w:val="24"/>
          <w:highlight w:val="none"/>
          <w:u w:val="single"/>
        </w:rPr>
      </w:pPr>
      <w:r>
        <w:rPr>
          <w:rFonts w:hint="eastAsia" w:ascii="仿宋" w:hAnsi="仿宋" w:eastAsia="仿宋" w:cs="仿宋"/>
          <w:color w:val="000000"/>
          <w:sz w:val="24"/>
          <w:szCs w:val="24"/>
          <w:highlight w:val="none"/>
          <w:lang w:eastAsia="zh-CN"/>
        </w:rPr>
        <w:t>响应</w:t>
      </w:r>
      <w:r>
        <w:rPr>
          <w:rFonts w:hint="eastAsia" w:ascii="仿宋" w:hAnsi="仿宋" w:eastAsia="仿宋" w:cs="仿宋"/>
          <w:color w:val="000000"/>
          <w:sz w:val="24"/>
          <w:szCs w:val="24"/>
          <w:highlight w:val="none"/>
        </w:rPr>
        <w:t>人法定代表人或</w:t>
      </w:r>
      <w:r>
        <w:rPr>
          <w:rFonts w:hint="eastAsia" w:ascii="仿宋" w:hAnsi="仿宋" w:eastAsia="仿宋" w:cs="仿宋"/>
          <w:color w:val="000000"/>
          <w:sz w:val="24"/>
          <w:szCs w:val="24"/>
          <w:highlight w:val="none"/>
          <w:lang w:val="en-US" w:eastAsia="zh-CN"/>
        </w:rPr>
        <w:t>法定</w:t>
      </w:r>
      <w:r>
        <w:rPr>
          <w:rFonts w:hint="eastAsia" w:ascii="仿宋" w:hAnsi="仿宋" w:eastAsia="仿宋" w:cs="仿宋"/>
          <w:color w:val="000000"/>
          <w:sz w:val="24"/>
          <w:szCs w:val="24"/>
          <w:highlight w:val="none"/>
        </w:rPr>
        <w:t>授权代表（签字）：</w:t>
      </w:r>
      <w:r>
        <w:rPr>
          <w:rFonts w:hint="eastAsia" w:ascii="仿宋" w:hAnsi="仿宋" w:eastAsia="仿宋" w:cs="仿宋"/>
          <w:color w:val="000000"/>
          <w:sz w:val="24"/>
          <w:szCs w:val="24"/>
          <w:highlight w:val="none"/>
          <w:u w:val="single"/>
        </w:rPr>
        <w:t xml:space="preserve">    </w:t>
      </w:r>
      <w:r>
        <w:rPr>
          <w:rFonts w:hint="eastAsia" w:ascii="仿宋" w:hAnsi="仿宋" w:eastAsia="仿宋" w:cs="仿宋"/>
          <w:color w:val="000000"/>
          <w:sz w:val="24"/>
          <w:szCs w:val="24"/>
          <w:highlight w:val="none"/>
          <w:u w:val="single"/>
          <w:lang w:val="en-US" w:eastAsia="zh-CN"/>
        </w:rPr>
        <w:t xml:space="preserve">    </w:t>
      </w:r>
      <w:r>
        <w:rPr>
          <w:rFonts w:hint="eastAsia" w:ascii="仿宋" w:hAnsi="仿宋" w:eastAsia="仿宋" w:cs="仿宋"/>
          <w:color w:val="000000"/>
          <w:sz w:val="24"/>
          <w:szCs w:val="24"/>
          <w:highlight w:val="none"/>
          <w:u w:val="single"/>
        </w:rPr>
        <w:t xml:space="preserve">     </w:t>
      </w:r>
    </w:p>
    <w:p w14:paraId="61BB301E">
      <w:pPr>
        <w:pageBreakBefore w:val="0"/>
        <w:kinsoku/>
        <w:wordWrap/>
        <w:overflowPunct/>
        <w:topLinePunct w:val="0"/>
        <w:bidi w:val="0"/>
        <w:spacing w:line="360" w:lineRule="auto"/>
        <w:ind w:right="0" w:rightChars="0"/>
        <w:jc w:val="center"/>
        <w:rPr>
          <w:rFonts w:hint="eastAsia" w:ascii="仿宋" w:hAnsi="仿宋" w:eastAsia="仿宋" w:cs="仿宋"/>
          <w:b/>
          <w:bCs/>
          <w:color w:val="000000"/>
          <w:kern w:val="0"/>
          <w:sz w:val="24"/>
          <w:szCs w:val="24"/>
          <w:highlight w:val="none"/>
          <w:lang w:val="en-US" w:eastAsia="zh-CN"/>
        </w:rPr>
      </w:pPr>
      <w:r>
        <w:rPr>
          <w:rFonts w:hint="eastAsia" w:ascii="仿宋" w:hAnsi="仿宋" w:eastAsia="仿宋" w:cs="仿宋"/>
          <w:color w:val="000000"/>
          <w:sz w:val="24"/>
          <w:szCs w:val="24"/>
          <w:highlight w:val="none"/>
          <w:lang w:val="en-US" w:eastAsia="zh-CN"/>
        </w:rPr>
        <w:t xml:space="preserve">                     </w:t>
      </w:r>
      <w:r>
        <w:rPr>
          <w:rFonts w:hint="eastAsia" w:ascii="仿宋" w:hAnsi="仿宋" w:eastAsia="仿宋" w:cs="仿宋"/>
          <w:color w:val="000000"/>
          <w:sz w:val="24"/>
          <w:szCs w:val="24"/>
          <w:highlight w:val="none"/>
        </w:rPr>
        <w:t>日期：</w:t>
      </w:r>
      <w:r>
        <w:rPr>
          <w:rFonts w:hint="eastAsia" w:ascii="仿宋" w:hAnsi="仿宋" w:eastAsia="仿宋" w:cs="仿宋"/>
          <w:color w:val="000000"/>
          <w:sz w:val="24"/>
          <w:szCs w:val="24"/>
          <w:highlight w:val="none"/>
          <w:u w:val="single"/>
        </w:rPr>
        <w:t xml:space="preserve">      </w:t>
      </w:r>
      <w:r>
        <w:rPr>
          <w:rFonts w:hint="eastAsia" w:ascii="仿宋" w:hAnsi="仿宋" w:eastAsia="仿宋" w:cs="仿宋"/>
          <w:color w:val="000000"/>
          <w:sz w:val="24"/>
          <w:szCs w:val="24"/>
          <w:highlight w:val="none"/>
        </w:rPr>
        <w:t>年</w:t>
      </w:r>
      <w:r>
        <w:rPr>
          <w:rFonts w:hint="eastAsia" w:ascii="仿宋" w:hAnsi="仿宋" w:eastAsia="仿宋" w:cs="仿宋"/>
          <w:color w:val="000000"/>
          <w:sz w:val="24"/>
          <w:szCs w:val="24"/>
          <w:highlight w:val="none"/>
          <w:u w:val="single"/>
        </w:rPr>
        <w:t xml:space="preserve">       </w:t>
      </w:r>
      <w:r>
        <w:rPr>
          <w:rFonts w:hint="eastAsia" w:ascii="仿宋" w:hAnsi="仿宋" w:eastAsia="仿宋" w:cs="仿宋"/>
          <w:color w:val="000000"/>
          <w:sz w:val="24"/>
          <w:szCs w:val="24"/>
          <w:highlight w:val="none"/>
        </w:rPr>
        <w:t>月</w:t>
      </w:r>
      <w:r>
        <w:rPr>
          <w:rFonts w:hint="eastAsia" w:ascii="仿宋" w:hAnsi="仿宋" w:eastAsia="仿宋" w:cs="仿宋"/>
          <w:color w:val="000000"/>
          <w:sz w:val="24"/>
          <w:szCs w:val="24"/>
          <w:highlight w:val="none"/>
          <w:u w:val="single"/>
        </w:rPr>
        <w:t xml:space="preserve">     </w:t>
      </w:r>
      <w:r>
        <w:rPr>
          <w:rFonts w:hint="eastAsia" w:ascii="仿宋" w:hAnsi="仿宋" w:eastAsia="仿宋" w:cs="仿宋"/>
          <w:color w:val="000000"/>
          <w:sz w:val="24"/>
          <w:szCs w:val="24"/>
          <w:highlight w:val="none"/>
        </w:rPr>
        <w:t>日</w:t>
      </w:r>
    </w:p>
    <w:p w14:paraId="3BFA191B">
      <w:pPr>
        <w:pStyle w:val="5"/>
        <w:keepNext/>
        <w:keepLines/>
        <w:pageBreakBefore/>
        <w:widowControl w:val="0"/>
        <w:kinsoku/>
        <w:wordWrap/>
        <w:overflowPunct/>
        <w:topLinePunct w:val="0"/>
        <w:autoSpaceDE/>
        <w:autoSpaceDN/>
        <w:bidi w:val="0"/>
        <w:adjustRightInd w:val="0"/>
        <w:snapToGrid w:val="0"/>
        <w:spacing w:before="157" w:beforeLines="50" w:after="0" w:line="240" w:lineRule="auto"/>
        <w:ind w:firstLine="723" w:firstLineChars="200"/>
        <w:jc w:val="center"/>
        <w:textAlignment w:val="auto"/>
        <w:rPr>
          <w:rFonts w:hint="eastAsia"/>
          <w:b/>
          <w:bCs/>
          <w:color w:val="000000"/>
          <w:sz w:val="32"/>
          <w:szCs w:val="40"/>
          <w:highlight w:val="none"/>
          <w:lang w:eastAsia="zh-CN"/>
        </w:rPr>
      </w:pPr>
      <w:r>
        <w:rPr>
          <w:rFonts w:hint="eastAsia" w:ascii="黑体" w:hAnsi="黑体" w:cs="黑体"/>
          <w:color w:val="000000"/>
          <w:sz w:val="36"/>
          <w:szCs w:val="36"/>
          <w:highlight w:val="none"/>
          <w:lang w:val="en-US" w:eastAsia="zh-CN"/>
        </w:rPr>
        <w:t>二、资格审查</w:t>
      </w:r>
    </w:p>
    <w:p w14:paraId="5ED4295B">
      <w:pPr>
        <w:jc w:val="center"/>
        <w:rPr>
          <w:rFonts w:hint="eastAsia" w:ascii="仿宋" w:hAnsi="仿宋" w:eastAsia="仿宋" w:cs="仿宋"/>
          <w:b/>
          <w:bCs/>
          <w:color w:val="000000"/>
          <w:sz w:val="32"/>
          <w:szCs w:val="40"/>
          <w:highlight w:val="none"/>
          <w:lang w:eastAsia="zh-CN"/>
        </w:rPr>
      </w:pPr>
      <w:r>
        <w:rPr>
          <w:rFonts w:hint="eastAsia" w:ascii="仿宋" w:hAnsi="仿宋" w:eastAsia="仿宋" w:cs="仿宋"/>
          <w:b/>
          <w:bCs/>
          <w:color w:val="000000"/>
          <w:sz w:val="32"/>
          <w:szCs w:val="40"/>
          <w:highlight w:val="none"/>
          <w:lang w:eastAsia="zh-CN"/>
        </w:rPr>
        <w:t>（</w:t>
      </w:r>
      <w:r>
        <w:rPr>
          <w:rFonts w:hint="eastAsia" w:ascii="仿宋" w:hAnsi="仿宋" w:eastAsia="仿宋" w:cs="仿宋"/>
          <w:b/>
          <w:bCs/>
          <w:color w:val="000000"/>
          <w:sz w:val="32"/>
          <w:szCs w:val="40"/>
          <w:highlight w:val="none"/>
          <w:lang w:val="en-US" w:eastAsia="zh-CN"/>
        </w:rPr>
        <w:t>一</w:t>
      </w:r>
      <w:r>
        <w:rPr>
          <w:rFonts w:hint="eastAsia" w:ascii="仿宋" w:hAnsi="仿宋" w:eastAsia="仿宋" w:cs="仿宋"/>
          <w:b/>
          <w:bCs/>
          <w:color w:val="000000"/>
          <w:sz w:val="32"/>
          <w:szCs w:val="40"/>
          <w:highlight w:val="none"/>
          <w:lang w:eastAsia="zh-CN"/>
        </w:rPr>
        <w:t>）资格自查表</w:t>
      </w:r>
    </w:p>
    <w:tbl>
      <w:tblPr>
        <w:tblStyle w:val="18"/>
        <w:tblW w:w="10227" w:type="dxa"/>
        <w:jc w:val="center"/>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0" w:type="dxa"/>
          <w:bottom w:w="0" w:type="dxa"/>
          <w:right w:w="0" w:type="dxa"/>
        </w:tblCellMar>
      </w:tblPr>
      <w:tblGrid>
        <w:gridCol w:w="589"/>
        <w:gridCol w:w="5834"/>
        <w:gridCol w:w="1515"/>
        <w:gridCol w:w="2289"/>
      </w:tblGrid>
      <w:tr w14:paraId="4535216C">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454" w:hRule="atLeast"/>
          <w:jc w:val="center"/>
        </w:trPr>
        <w:tc>
          <w:tcPr>
            <w:tcW w:w="589" w:type="dxa"/>
            <w:vAlign w:val="center"/>
          </w:tcPr>
          <w:p w14:paraId="17FD9142">
            <w:pPr>
              <w:keepNext w:val="0"/>
              <w:keepLines w:val="0"/>
              <w:suppressLineNumbers w:val="0"/>
              <w:spacing w:before="0" w:beforeAutospacing="0" w:after="0" w:afterAutospacing="0"/>
              <w:ind w:left="0" w:right="0"/>
              <w:jc w:val="center"/>
              <w:rPr>
                <w:rFonts w:hint="eastAsia" w:ascii="仿宋" w:hAnsi="仿宋" w:eastAsia="仿宋" w:cs="仿宋"/>
                <w:bCs/>
                <w:color w:val="auto"/>
                <w:sz w:val="22"/>
                <w:szCs w:val="22"/>
                <w:highlight w:val="none"/>
              </w:rPr>
            </w:pPr>
            <w:r>
              <w:rPr>
                <w:rFonts w:hint="eastAsia" w:ascii="仿宋" w:hAnsi="仿宋" w:eastAsia="仿宋" w:cs="仿宋"/>
                <w:bCs/>
                <w:szCs w:val="21"/>
                <w:highlight w:val="none"/>
              </w:rPr>
              <w:t>评审内容</w:t>
            </w:r>
          </w:p>
        </w:tc>
        <w:tc>
          <w:tcPr>
            <w:tcW w:w="5834" w:type="dxa"/>
            <w:vAlign w:val="center"/>
          </w:tcPr>
          <w:p w14:paraId="5369B344">
            <w:pPr>
              <w:keepNext w:val="0"/>
              <w:keepLines w:val="0"/>
              <w:suppressLineNumbers w:val="0"/>
              <w:spacing w:before="0" w:beforeAutospacing="0" w:after="0" w:afterAutospacing="0"/>
              <w:ind w:left="0" w:right="0" w:firstLine="18" w:firstLineChars="9"/>
              <w:jc w:val="center"/>
              <w:rPr>
                <w:rFonts w:hint="eastAsia" w:ascii="仿宋" w:hAnsi="仿宋" w:eastAsia="仿宋" w:cs="仿宋"/>
                <w:bCs/>
                <w:color w:val="auto"/>
                <w:sz w:val="22"/>
                <w:szCs w:val="22"/>
                <w:highlight w:val="none"/>
              </w:rPr>
            </w:pPr>
            <w:r>
              <w:rPr>
                <w:rFonts w:hint="eastAsia" w:ascii="仿宋" w:hAnsi="仿宋" w:eastAsia="仿宋" w:cs="仿宋"/>
                <w:bCs/>
                <w:szCs w:val="21"/>
                <w:highlight w:val="none"/>
                <w:lang w:val="en-US" w:eastAsia="zh-CN"/>
              </w:rPr>
              <w:t>采购</w:t>
            </w:r>
            <w:r>
              <w:rPr>
                <w:rFonts w:hint="eastAsia" w:ascii="仿宋" w:hAnsi="仿宋" w:eastAsia="仿宋" w:cs="仿宋"/>
                <w:bCs/>
                <w:szCs w:val="21"/>
                <w:highlight w:val="none"/>
                <w:lang w:eastAsia="zh-CN"/>
              </w:rPr>
              <w:t>文件</w:t>
            </w:r>
            <w:r>
              <w:rPr>
                <w:rFonts w:hint="eastAsia" w:ascii="仿宋" w:hAnsi="仿宋" w:eastAsia="仿宋" w:cs="仿宋"/>
                <w:bCs/>
                <w:szCs w:val="21"/>
                <w:highlight w:val="none"/>
              </w:rPr>
              <w:t>要求</w:t>
            </w:r>
          </w:p>
        </w:tc>
        <w:tc>
          <w:tcPr>
            <w:tcW w:w="1515" w:type="dxa"/>
            <w:vAlign w:val="center"/>
          </w:tcPr>
          <w:p w14:paraId="4F9BBF90">
            <w:pPr>
              <w:keepNext w:val="0"/>
              <w:keepLines w:val="0"/>
              <w:suppressLineNumbers w:val="0"/>
              <w:spacing w:before="0" w:beforeAutospacing="0" w:after="0" w:afterAutospacing="0"/>
              <w:ind w:left="0" w:right="0"/>
              <w:jc w:val="center"/>
              <w:rPr>
                <w:rFonts w:hint="eastAsia" w:ascii="仿宋" w:hAnsi="仿宋" w:eastAsia="仿宋" w:cs="仿宋"/>
                <w:bCs/>
                <w:color w:val="auto"/>
                <w:sz w:val="22"/>
                <w:szCs w:val="22"/>
                <w:highlight w:val="none"/>
              </w:rPr>
            </w:pPr>
            <w:r>
              <w:rPr>
                <w:rFonts w:hint="eastAsia" w:ascii="仿宋" w:hAnsi="仿宋" w:eastAsia="仿宋" w:cs="仿宋"/>
                <w:bCs/>
                <w:szCs w:val="21"/>
                <w:highlight w:val="none"/>
              </w:rPr>
              <w:t>自查结论</w:t>
            </w:r>
          </w:p>
        </w:tc>
        <w:tc>
          <w:tcPr>
            <w:tcW w:w="2289" w:type="dxa"/>
            <w:vAlign w:val="center"/>
          </w:tcPr>
          <w:p w14:paraId="5954F369">
            <w:pPr>
              <w:keepNext w:val="0"/>
              <w:keepLines w:val="0"/>
              <w:suppressLineNumbers w:val="0"/>
              <w:spacing w:before="0" w:beforeAutospacing="0" w:after="0" w:afterAutospacing="0"/>
              <w:ind w:left="0" w:right="-178" w:rightChars="-85"/>
              <w:jc w:val="center"/>
              <w:rPr>
                <w:rFonts w:hint="eastAsia" w:ascii="仿宋" w:hAnsi="仿宋" w:eastAsia="仿宋" w:cs="仿宋"/>
                <w:color w:val="auto"/>
                <w:sz w:val="22"/>
                <w:szCs w:val="22"/>
                <w:highlight w:val="none"/>
              </w:rPr>
            </w:pPr>
            <w:r>
              <w:rPr>
                <w:rFonts w:hint="eastAsia" w:ascii="仿宋" w:hAnsi="仿宋" w:eastAsia="仿宋" w:cs="仿宋"/>
                <w:bCs/>
                <w:szCs w:val="21"/>
                <w:highlight w:val="none"/>
              </w:rPr>
              <w:t>证明资料</w:t>
            </w:r>
          </w:p>
        </w:tc>
      </w:tr>
      <w:tr w14:paraId="1D39FA68">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454" w:hRule="atLeast"/>
          <w:jc w:val="center"/>
        </w:trPr>
        <w:tc>
          <w:tcPr>
            <w:tcW w:w="589" w:type="dxa"/>
            <w:vMerge w:val="restart"/>
            <w:vAlign w:val="center"/>
          </w:tcPr>
          <w:p w14:paraId="7B7E92DB">
            <w:pPr>
              <w:keepNext w:val="0"/>
              <w:keepLines w:val="0"/>
              <w:suppressLineNumbers w:val="0"/>
              <w:spacing w:before="0" w:beforeAutospacing="0" w:after="0" w:afterAutospacing="0"/>
              <w:ind w:left="0" w:right="0"/>
              <w:jc w:val="center"/>
              <w:rPr>
                <w:rFonts w:hint="eastAsia" w:ascii="仿宋" w:hAnsi="仿宋" w:eastAsia="仿宋" w:cs="仿宋"/>
                <w:color w:val="auto"/>
                <w:sz w:val="21"/>
                <w:szCs w:val="21"/>
                <w:highlight w:val="none"/>
                <w:lang w:val="en-US" w:eastAsia="zh-CN"/>
              </w:rPr>
            </w:pPr>
            <w:r>
              <w:rPr>
                <w:rFonts w:hint="eastAsia" w:ascii="仿宋" w:hAnsi="仿宋" w:eastAsia="仿宋" w:cs="仿宋"/>
                <w:sz w:val="21"/>
                <w:szCs w:val="21"/>
                <w:highlight w:val="none"/>
              </w:rPr>
              <w:t>合格条件</w:t>
            </w:r>
          </w:p>
        </w:tc>
        <w:tc>
          <w:tcPr>
            <w:tcW w:w="5834" w:type="dxa"/>
            <w:vAlign w:val="center"/>
          </w:tcPr>
          <w:p w14:paraId="29733D29">
            <w:pPr>
              <w:keepNext w:val="0"/>
              <w:keepLines w:val="0"/>
              <w:suppressLineNumbers w:val="0"/>
              <w:spacing w:before="0" w:beforeAutospacing="0" w:after="0" w:afterAutospacing="0"/>
              <w:ind w:left="0" w:right="78" w:rightChars="37"/>
              <w:jc w:val="left"/>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供应商应具备以下条件：</w:t>
            </w:r>
          </w:p>
          <w:p w14:paraId="3DB8AC0A">
            <w:pPr>
              <w:keepNext w:val="0"/>
              <w:keepLines w:val="0"/>
              <w:suppressLineNumbers w:val="0"/>
              <w:spacing w:before="0" w:beforeAutospacing="0" w:after="0" w:afterAutospacing="0"/>
              <w:ind w:left="0" w:right="78" w:rightChars="37"/>
              <w:jc w:val="left"/>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①具有良好的商业信誉和健全的财务会计制度；</w:t>
            </w:r>
          </w:p>
          <w:p w14:paraId="70AB2474">
            <w:pPr>
              <w:keepNext w:val="0"/>
              <w:keepLines w:val="0"/>
              <w:suppressLineNumbers w:val="0"/>
              <w:spacing w:before="0" w:beforeAutospacing="0" w:after="0" w:afterAutospacing="0"/>
              <w:ind w:left="0" w:right="78" w:rightChars="37"/>
              <w:jc w:val="left"/>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②有依法缴纳税收和社会保障资金的良好记录；</w:t>
            </w:r>
          </w:p>
          <w:p w14:paraId="1DBAF8EE">
            <w:pPr>
              <w:keepNext w:val="0"/>
              <w:keepLines w:val="0"/>
              <w:suppressLineNumbers w:val="0"/>
              <w:spacing w:before="0" w:beforeAutospacing="0" w:after="0" w:afterAutospacing="0"/>
              <w:ind w:left="0" w:right="78" w:rightChars="37"/>
              <w:jc w:val="left"/>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③具备履行合同所必需的设备和专业技术能力；</w:t>
            </w:r>
          </w:p>
          <w:p w14:paraId="3C56DD14">
            <w:pPr>
              <w:keepNext w:val="0"/>
              <w:keepLines w:val="0"/>
              <w:suppressLineNumbers w:val="0"/>
              <w:spacing w:before="0" w:beforeAutospacing="0" w:after="0" w:afterAutospacing="0"/>
              <w:ind w:left="0" w:leftChars="0" w:right="78" w:rightChars="37"/>
              <w:jc w:val="left"/>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val="en-US" w:eastAsia="zh-CN"/>
              </w:rPr>
              <w:t>④参加本次采购活动前三年内，在经营活动中没有重大违法记录。（出具有效的声明函加盖公章，格式详见“1、资格声明函”）</w:t>
            </w:r>
          </w:p>
        </w:tc>
        <w:tc>
          <w:tcPr>
            <w:tcW w:w="1515" w:type="dxa"/>
            <w:vAlign w:val="center"/>
          </w:tcPr>
          <w:p w14:paraId="0BB2B0D9">
            <w:pPr>
              <w:keepNext w:val="0"/>
              <w:keepLines w:val="0"/>
              <w:suppressLineNumbers w:val="0"/>
              <w:spacing w:before="0" w:beforeAutospacing="0" w:after="0" w:afterAutospacing="0"/>
              <w:ind w:left="36" w:leftChars="17" w:right="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□通过</w:t>
            </w:r>
          </w:p>
          <w:p w14:paraId="5EE11576">
            <w:pPr>
              <w:keepNext w:val="0"/>
              <w:keepLines w:val="0"/>
              <w:suppressLineNumbers w:val="0"/>
              <w:spacing w:before="0" w:beforeAutospacing="0" w:after="0" w:afterAutospacing="0"/>
              <w:ind w:left="36" w:leftChars="17" w:right="0"/>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rPr>
              <w:t>□不通过</w:t>
            </w:r>
          </w:p>
        </w:tc>
        <w:tc>
          <w:tcPr>
            <w:tcW w:w="2289" w:type="dxa"/>
            <w:vAlign w:val="center"/>
          </w:tcPr>
          <w:p w14:paraId="70A7B958">
            <w:pPr>
              <w:keepNext w:val="0"/>
              <w:keepLines w:val="0"/>
              <w:suppressLineNumbers w:val="0"/>
              <w:spacing w:before="0" w:beforeAutospacing="0" w:after="0" w:afterAutospacing="0"/>
              <w:ind w:left="0" w:right="-178" w:rightChars="-85"/>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rPr>
              <w:t>见</w:t>
            </w:r>
            <w:r>
              <w:rPr>
                <w:rFonts w:hint="eastAsia" w:ascii="仿宋" w:hAnsi="仿宋" w:eastAsia="仿宋" w:cs="仿宋"/>
                <w:sz w:val="21"/>
                <w:szCs w:val="21"/>
                <w:highlight w:val="none"/>
                <w:lang w:eastAsia="zh-CN"/>
              </w:rPr>
              <w:t>响应</w:t>
            </w:r>
            <w:r>
              <w:rPr>
                <w:rFonts w:hint="eastAsia" w:ascii="仿宋" w:hAnsi="仿宋" w:eastAsia="仿宋" w:cs="仿宋"/>
                <w:sz w:val="21"/>
                <w:szCs w:val="21"/>
                <w:highlight w:val="none"/>
              </w:rPr>
              <w:t>文件第（）页</w:t>
            </w:r>
          </w:p>
        </w:tc>
      </w:tr>
      <w:tr w14:paraId="43462014">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454" w:hRule="atLeast"/>
          <w:jc w:val="center"/>
        </w:trPr>
        <w:tc>
          <w:tcPr>
            <w:tcW w:w="589" w:type="dxa"/>
            <w:vMerge w:val="continue"/>
            <w:vAlign w:val="center"/>
          </w:tcPr>
          <w:p w14:paraId="1B737203">
            <w:pPr>
              <w:keepNext w:val="0"/>
              <w:keepLines w:val="0"/>
              <w:suppressLineNumbers w:val="0"/>
              <w:spacing w:before="0" w:beforeAutospacing="0" w:after="0" w:afterAutospacing="0"/>
              <w:ind w:left="0" w:right="0"/>
              <w:jc w:val="center"/>
              <w:rPr>
                <w:rFonts w:hint="eastAsia" w:ascii="仿宋" w:hAnsi="仿宋" w:eastAsia="仿宋" w:cs="仿宋"/>
                <w:bCs/>
                <w:szCs w:val="21"/>
                <w:highlight w:val="none"/>
              </w:rPr>
            </w:pPr>
          </w:p>
        </w:tc>
        <w:tc>
          <w:tcPr>
            <w:tcW w:w="5834" w:type="dxa"/>
            <w:vAlign w:val="center"/>
          </w:tcPr>
          <w:p w14:paraId="76627E5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78" w:rightChars="37"/>
              <w:jc w:val="left"/>
              <w:textAlignment w:val="auto"/>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法定代表人或单位负责人为同一人或者存在直接控股、管理关系的不同响应单位，不得参加同一合同项下的采购活动。（出具有效的声明函加盖公章，格式详见“1、资格声明函”）</w:t>
            </w:r>
          </w:p>
        </w:tc>
        <w:tc>
          <w:tcPr>
            <w:tcW w:w="1515" w:type="dxa"/>
            <w:vAlign w:val="center"/>
          </w:tcPr>
          <w:p w14:paraId="6AEAC82E">
            <w:pPr>
              <w:keepNext w:val="0"/>
              <w:keepLines w:val="0"/>
              <w:suppressLineNumbers w:val="0"/>
              <w:spacing w:before="0" w:beforeAutospacing="0" w:after="0" w:afterAutospacing="0"/>
              <w:ind w:left="36" w:leftChars="17" w:right="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□通过</w:t>
            </w:r>
          </w:p>
          <w:p w14:paraId="65F5F593">
            <w:pPr>
              <w:keepNext w:val="0"/>
              <w:keepLines w:val="0"/>
              <w:suppressLineNumbers w:val="0"/>
              <w:spacing w:before="0" w:beforeAutospacing="0" w:after="0" w:afterAutospacing="0"/>
              <w:ind w:left="36" w:leftChars="17" w:right="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□不通过</w:t>
            </w:r>
          </w:p>
        </w:tc>
        <w:tc>
          <w:tcPr>
            <w:tcW w:w="2289" w:type="dxa"/>
            <w:vAlign w:val="center"/>
          </w:tcPr>
          <w:p w14:paraId="3672B3E7">
            <w:pPr>
              <w:keepNext w:val="0"/>
              <w:keepLines w:val="0"/>
              <w:suppressLineNumbers w:val="0"/>
              <w:spacing w:before="0" w:beforeAutospacing="0" w:after="0" w:afterAutospacing="0"/>
              <w:ind w:left="0" w:right="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见</w:t>
            </w:r>
            <w:r>
              <w:rPr>
                <w:rFonts w:hint="eastAsia" w:ascii="仿宋" w:hAnsi="仿宋" w:eastAsia="仿宋" w:cs="仿宋"/>
                <w:sz w:val="21"/>
                <w:szCs w:val="21"/>
                <w:highlight w:val="none"/>
                <w:lang w:eastAsia="zh-CN"/>
              </w:rPr>
              <w:t>响应</w:t>
            </w:r>
            <w:r>
              <w:rPr>
                <w:rFonts w:hint="eastAsia" w:ascii="仿宋" w:hAnsi="仿宋" w:eastAsia="仿宋" w:cs="仿宋"/>
                <w:sz w:val="21"/>
                <w:szCs w:val="21"/>
                <w:highlight w:val="none"/>
              </w:rPr>
              <w:t>文件第（）页</w:t>
            </w:r>
          </w:p>
        </w:tc>
      </w:tr>
      <w:tr w14:paraId="16B6443D">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454" w:hRule="atLeast"/>
          <w:jc w:val="center"/>
        </w:trPr>
        <w:tc>
          <w:tcPr>
            <w:tcW w:w="589" w:type="dxa"/>
            <w:vMerge w:val="continue"/>
            <w:vAlign w:val="center"/>
          </w:tcPr>
          <w:p w14:paraId="244926FA">
            <w:pPr>
              <w:keepNext w:val="0"/>
              <w:keepLines w:val="0"/>
              <w:suppressLineNumbers w:val="0"/>
              <w:spacing w:before="0" w:beforeAutospacing="0" w:after="0" w:afterAutospacing="0"/>
              <w:ind w:left="0" w:right="0"/>
              <w:jc w:val="center"/>
              <w:rPr>
                <w:rFonts w:hint="eastAsia" w:ascii="仿宋" w:hAnsi="仿宋" w:eastAsia="仿宋" w:cs="仿宋"/>
                <w:bCs/>
                <w:szCs w:val="21"/>
                <w:highlight w:val="none"/>
              </w:rPr>
            </w:pPr>
          </w:p>
        </w:tc>
        <w:tc>
          <w:tcPr>
            <w:tcW w:w="5834" w:type="dxa"/>
            <w:vAlign w:val="center"/>
          </w:tcPr>
          <w:p w14:paraId="697B654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78" w:rightChars="37"/>
              <w:jc w:val="left"/>
              <w:textAlignment w:val="auto"/>
              <w:rPr>
                <w:rFonts w:hint="eastAsia" w:ascii="仿宋" w:hAnsi="仿宋" w:eastAsia="仿宋" w:cs="仿宋"/>
                <w:kern w:val="28"/>
                <w:sz w:val="21"/>
                <w:szCs w:val="21"/>
                <w:highlight w:val="none"/>
                <w:lang w:val="en-US" w:eastAsia="zh-CN"/>
              </w:rPr>
            </w:pPr>
            <w:r>
              <w:rPr>
                <w:rFonts w:hint="eastAsia" w:ascii="仿宋" w:hAnsi="仿宋" w:eastAsia="仿宋" w:cs="仿宋"/>
                <w:kern w:val="28"/>
                <w:sz w:val="21"/>
                <w:szCs w:val="21"/>
                <w:highlight w:val="none"/>
                <w:lang w:val="en-US" w:eastAsia="zh-CN"/>
              </w:rPr>
              <w:t>为本采购项目提供过整体设计、规范编制或者项目管理、监理、检测等服务的供应商及其附属机构，不得再参加本采购项目的响应。（出具有效的声明函加盖公章，格式详见“1、资格声明函”）</w:t>
            </w:r>
          </w:p>
        </w:tc>
        <w:tc>
          <w:tcPr>
            <w:tcW w:w="1515" w:type="dxa"/>
            <w:vAlign w:val="center"/>
          </w:tcPr>
          <w:p w14:paraId="7648C1FE">
            <w:pPr>
              <w:keepNext w:val="0"/>
              <w:keepLines w:val="0"/>
              <w:suppressLineNumbers w:val="0"/>
              <w:spacing w:before="0" w:beforeAutospacing="0" w:after="0" w:afterAutospacing="0"/>
              <w:ind w:left="36" w:leftChars="17" w:right="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□通过</w:t>
            </w:r>
          </w:p>
          <w:p w14:paraId="3A27AF8E">
            <w:pPr>
              <w:keepNext w:val="0"/>
              <w:keepLines w:val="0"/>
              <w:suppressLineNumbers w:val="0"/>
              <w:spacing w:before="0" w:beforeAutospacing="0" w:after="0" w:afterAutospacing="0"/>
              <w:ind w:left="36" w:leftChars="17" w:right="0"/>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rPr>
              <w:t>□不通过</w:t>
            </w:r>
          </w:p>
        </w:tc>
        <w:tc>
          <w:tcPr>
            <w:tcW w:w="2289" w:type="dxa"/>
            <w:vAlign w:val="center"/>
          </w:tcPr>
          <w:p w14:paraId="6440B974">
            <w:pPr>
              <w:keepNext w:val="0"/>
              <w:keepLines w:val="0"/>
              <w:suppressLineNumbers w:val="0"/>
              <w:spacing w:before="0" w:beforeAutospacing="0" w:after="0" w:afterAutospacing="0"/>
              <w:ind w:left="0" w:right="0"/>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rPr>
              <w:t>见</w:t>
            </w:r>
            <w:r>
              <w:rPr>
                <w:rFonts w:hint="eastAsia" w:ascii="仿宋" w:hAnsi="仿宋" w:eastAsia="仿宋" w:cs="仿宋"/>
                <w:sz w:val="21"/>
                <w:szCs w:val="21"/>
                <w:highlight w:val="none"/>
                <w:lang w:eastAsia="zh-CN"/>
              </w:rPr>
              <w:t>响应</w:t>
            </w:r>
            <w:r>
              <w:rPr>
                <w:rFonts w:hint="eastAsia" w:ascii="仿宋" w:hAnsi="仿宋" w:eastAsia="仿宋" w:cs="仿宋"/>
                <w:sz w:val="21"/>
                <w:szCs w:val="21"/>
                <w:highlight w:val="none"/>
              </w:rPr>
              <w:t>文件第（）页</w:t>
            </w:r>
          </w:p>
        </w:tc>
      </w:tr>
      <w:tr w14:paraId="2424C8E5">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454" w:hRule="atLeast"/>
          <w:jc w:val="center"/>
        </w:trPr>
        <w:tc>
          <w:tcPr>
            <w:tcW w:w="589" w:type="dxa"/>
            <w:vMerge w:val="continue"/>
            <w:vAlign w:val="center"/>
          </w:tcPr>
          <w:p w14:paraId="16565E18">
            <w:pPr>
              <w:keepNext w:val="0"/>
              <w:keepLines w:val="0"/>
              <w:suppressLineNumbers w:val="0"/>
              <w:spacing w:before="0" w:beforeAutospacing="0" w:after="0" w:afterAutospacing="0"/>
              <w:ind w:left="0" w:right="0"/>
              <w:jc w:val="center"/>
              <w:rPr>
                <w:rFonts w:hint="eastAsia" w:ascii="仿宋" w:hAnsi="仿宋" w:eastAsia="仿宋" w:cs="仿宋"/>
                <w:bCs/>
                <w:szCs w:val="21"/>
                <w:highlight w:val="none"/>
              </w:rPr>
            </w:pPr>
          </w:p>
        </w:tc>
        <w:tc>
          <w:tcPr>
            <w:tcW w:w="5834" w:type="dxa"/>
            <w:vAlign w:val="center"/>
          </w:tcPr>
          <w:p w14:paraId="5E724B5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78" w:rightChars="37"/>
              <w:jc w:val="left"/>
              <w:textAlignment w:val="auto"/>
              <w:rPr>
                <w:rFonts w:hint="eastAsia" w:ascii="仿宋" w:hAnsi="仿宋" w:eastAsia="仿宋" w:cs="仿宋"/>
                <w:color w:val="auto"/>
                <w:kern w:val="2"/>
                <w:sz w:val="20"/>
                <w:szCs w:val="20"/>
                <w:highlight w:val="none"/>
                <w:lang w:val="en-US" w:eastAsia="zh-CN" w:bidi="ar-SA"/>
              </w:rPr>
            </w:pPr>
            <w:r>
              <w:rPr>
                <w:rFonts w:hint="eastAsia" w:ascii="仿宋" w:hAnsi="仿宋" w:eastAsia="仿宋" w:cs="仿宋"/>
                <w:kern w:val="28"/>
                <w:sz w:val="21"/>
                <w:szCs w:val="21"/>
                <w:highlight w:val="none"/>
                <w:lang w:val="en-US" w:eastAsia="zh-CN"/>
              </w:rPr>
              <w:t>本项目不接受联合体响应，成交供应商不得以任何方式转包或分包本项目。</w:t>
            </w:r>
            <w:r>
              <w:rPr>
                <w:rFonts w:hint="eastAsia" w:ascii="仿宋" w:hAnsi="仿宋" w:eastAsia="仿宋" w:cs="仿宋"/>
                <w:sz w:val="21"/>
                <w:szCs w:val="21"/>
                <w:highlight w:val="none"/>
                <w:lang w:val="en-US" w:eastAsia="zh-CN"/>
              </w:rPr>
              <w:t>（出具有效的声明函加盖公章，格式详见“1、资格声明函”）</w:t>
            </w:r>
          </w:p>
        </w:tc>
        <w:tc>
          <w:tcPr>
            <w:tcW w:w="1515" w:type="dxa"/>
            <w:vAlign w:val="center"/>
          </w:tcPr>
          <w:p w14:paraId="7362F30B">
            <w:pPr>
              <w:keepNext w:val="0"/>
              <w:keepLines w:val="0"/>
              <w:suppressLineNumbers w:val="0"/>
              <w:spacing w:before="0" w:beforeAutospacing="0" w:after="0" w:afterAutospacing="0"/>
              <w:ind w:left="36" w:leftChars="17" w:right="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□通过</w:t>
            </w:r>
          </w:p>
          <w:p w14:paraId="659B9457">
            <w:pPr>
              <w:keepNext w:val="0"/>
              <w:keepLines w:val="0"/>
              <w:suppressLineNumbers w:val="0"/>
              <w:spacing w:before="0" w:beforeAutospacing="0" w:after="0" w:afterAutospacing="0"/>
              <w:ind w:left="0" w:right="0"/>
              <w:jc w:val="center"/>
              <w:rPr>
                <w:rFonts w:hint="eastAsia" w:ascii="仿宋" w:hAnsi="仿宋" w:eastAsia="仿宋" w:cs="仿宋"/>
                <w:color w:val="auto"/>
                <w:kern w:val="2"/>
                <w:sz w:val="20"/>
                <w:szCs w:val="20"/>
                <w:highlight w:val="none"/>
                <w:lang w:val="en-US" w:eastAsia="zh-CN" w:bidi="ar-SA"/>
              </w:rPr>
            </w:pPr>
            <w:r>
              <w:rPr>
                <w:rFonts w:hint="eastAsia" w:ascii="仿宋" w:hAnsi="仿宋" w:eastAsia="仿宋" w:cs="仿宋"/>
                <w:sz w:val="21"/>
                <w:szCs w:val="21"/>
                <w:highlight w:val="none"/>
              </w:rPr>
              <w:t>□不通过</w:t>
            </w:r>
          </w:p>
        </w:tc>
        <w:tc>
          <w:tcPr>
            <w:tcW w:w="2289" w:type="dxa"/>
            <w:vAlign w:val="center"/>
          </w:tcPr>
          <w:p w14:paraId="04026C50">
            <w:pPr>
              <w:keepNext w:val="0"/>
              <w:keepLines w:val="0"/>
              <w:suppressLineNumbers w:val="0"/>
              <w:spacing w:before="0" w:beforeAutospacing="0" w:after="0" w:afterAutospacing="0"/>
              <w:ind w:left="0" w:right="0"/>
              <w:jc w:val="center"/>
              <w:rPr>
                <w:rFonts w:hint="eastAsia" w:ascii="仿宋" w:hAnsi="仿宋" w:eastAsia="仿宋" w:cs="仿宋"/>
                <w:color w:val="auto"/>
                <w:kern w:val="2"/>
                <w:sz w:val="20"/>
                <w:szCs w:val="20"/>
                <w:highlight w:val="none"/>
                <w:lang w:val="en-US" w:eastAsia="zh-CN" w:bidi="ar-SA"/>
              </w:rPr>
            </w:pPr>
            <w:r>
              <w:rPr>
                <w:rFonts w:hint="eastAsia" w:ascii="仿宋" w:hAnsi="仿宋" w:eastAsia="仿宋" w:cs="仿宋"/>
                <w:sz w:val="21"/>
                <w:szCs w:val="21"/>
                <w:highlight w:val="none"/>
              </w:rPr>
              <w:t>见</w:t>
            </w:r>
            <w:r>
              <w:rPr>
                <w:rFonts w:hint="eastAsia" w:ascii="仿宋" w:hAnsi="仿宋" w:eastAsia="仿宋" w:cs="仿宋"/>
                <w:sz w:val="21"/>
                <w:szCs w:val="21"/>
                <w:highlight w:val="none"/>
                <w:lang w:eastAsia="zh-CN"/>
              </w:rPr>
              <w:t>响应</w:t>
            </w:r>
            <w:r>
              <w:rPr>
                <w:rFonts w:hint="eastAsia" w:ascii="仿宋" w:hAnsi="仿宋" w:eastAsia="仿宋" w:cs="仿宋"/>
                <w:sz w:val="21"/>
                <w:szCs w:val="21"/>
                <w:highlight w:val="none"/>
              </w:rPr>
              <w:t>文件第（）页</w:t>
            </w:r>
          </w:p>
        </w:tc>
      </w:tr>
      <w:tr w14:paraId="669A1CB9">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454" w:hRule="atLeast"/>
          <w:jc w:val="center"/>
        </w:trPr>
        <w:tc>
          <w:tcPr>
            <w:tcW w:w="589" w:type="dxa"/>
            <w:vMerge w:val="continue"/>
            <w:vAlign w:val="center"/>
          </w:tcPr>
          <w:p w14:paraId="481440BC">
            <w:pPr>
              <w:keepNext w:val="0"/>
              <w:keepLines w:val="0"/>
              <w:suppressLineNumbers w:val="0"/>
              <w:spacing w:before="0" w:beforeAutospacing="0" w:after="0" w:afterAutospacing="0"/>
              <w:ind w:left="0" w:right="0"/>
              <w:jc w:val="center"/>
              <w:rPr>
                <w:rFonts w:hint="eastAsia" w:ascii="仿宋" w:hAnsi="仿宋" w:eastAsia="仿宋" w:cs="仿宋"/>
                <w:bCs/>
                <w:szCs w:val="21"/>
                <w:highlight w:val="none"/>
              </w:rPr>
            </w:pPr>
          </w:p>
        </w:tc>
        <w:tc>
          <w:tcPr>
            <w:tcW w:w="5834" w:type="dxa"/>
            <w:vAlign w:val="center"/>
          </w:tcPr>
          <w:p w14:paraId="7A1F70D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78" w:rightChars="37"/>
              <w:jc w:val="left"/>
              <w:textAlignment w:val="auto"/>
              <w:rPr>
                <w:rFonts w:hint="eastAsia" w:ascii="仿宋" w:hAnsi="仿宋" w:eastAsia="仿宋" w:cs="仿宋"/>
                <w:kern w:val="28"/>
                <w:sz w:val="21"/>
                <w:szCs w:val="21"/>
                <w:highlight w:val="none"/>
                <w:lang w:val="en-US" w:eastAsia="zh-CN"/>
              </w:rPr>
            </w:pPr>
            <w:r>
              <w:rPr>
                <w:rFonts w:hint="eastAsia" w:ascii="仿宋" w:hAnsi="仿宋" w:eastAsia="仿宋" w:cs="仿宋"/>
                <w:highlight w:val="none"/>
                <w:lang w:val="en-US" w:eastAsia="zh-CN"/>
              </w:rPr>
              <w:t>评审现场查询：经查询“信用中国”网站（www.creditchina.gov.cn）网站和“中国政府采购网”网站（www.ccgp.gov.cn），被列入失信被执行人、重大税收违法失信主体、政府采购严重违法失信行为记录名单（处罚期限尚未届满的）的供应商，均不得参加本采购项目。（响应人无需提供证明资料，以采购会议现场查询结果为准）</w:t>
            </w:r>
          </w:p>
        </w:tc>
        <w:tc>
          <w:tcPr>
            <w:tcW w:w="1515" w:type="dxa"/>
            <w:vAlign w:val="center"/>
          </w:tcPr>
          <w:p w14:paraId="5A4B1805">
            <w:pPr>
              <w:keepNext w:val="0"/>
              <w:keepLines w:val="0"/>
              <w:suppressLineNumbers w:val="0"/>
              <w:spacing w:before="0" w:beforeAutospacing="0" w:after="0" w:afterAutospacing="0"/>
              <w:ind w:left="36" w:leftChars="17" w:right="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□通过</w:t>
            </w:r>
          </w:p>
          <w:p w14:paraId="7B6B38EA">
            <w:pPr>
              <w:keepNext w:val="0"/>
              <w:keepLines w:val="0"/>
              <w:suppressLineNumbers w:val="0"/>
              <w:spacing w:before="0" w:beforeAutospacing="0" w:after="0" w:afterAutospacing="0"/>
              <w:ind w:left="36" w:leftChars="17" w:right="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□不通过</w:t>
            </w:r>
          </w:p>
        </w:tc>
        <w:tc>
          <w:tcPr>
            <w:tcW w:w="2289" w:type="dxa"/>
            <w:vAlign w:val="center"/>
          </w:tcPr>
          <w:p w14:paraId="12127149">
            <w:pPr>
              <w:keepNext w:val="0"/>
              <w:keepLines w:val="0"/>
              <w:suppressLineNumbers w:val="0"/>
              <w:spacing w:before="0" w:beforeAutospacing="0" w:after="0" w:afterAutospacing="0"/>
              <w:ind w:left="0" w:right="-178" w:rightChars="-85"/>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见</w:t>
            </w:r>
            <w:r>
              <w:rPr>
                <w:rFonts w:hint="eastAsia" w:ascii="仿宋" w:hAnsi="仿宋" w:eastAsia="仿宋" w:cs="仿宋"/>
                <w:sz w:val="21"/>
                <w:szCs w:val="21"/>
                <w:highlight w:val="none"/>
                <w:lang w:eastAsia="zh-CN"/>
              </w:rPr>
              <w:t>响应</w:t>
            </w:r>
            <w:r>
              <w:rPr>
                <w:rFonts w:hint="eastAsia" w:ascii="仿宋" w:hAnsi="仿宋" w:eastAsia="仿宋" w:cs="仿宋"/>
                <w:sz w:val="21"/>
                <w:szCs w:val="21"/>
                <w:highlight w:val="none"/>
              </w:rPr>
              <w:t>文件第（）页</w:t>
            </w:r>
          </w:p>
        </w:tc>
      </w:tr>
      <w:tr w14:paraId="489D8543">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90" w:hRule="atLeast"/>
          <w:jc w:val="center"/>
        </w:trPr>
        <w:tc>
          <w:tcPr>
            <w:tcW w:w="589" w:type="dxa"/>
            <w:vMerge w:val="continue"/>
            <w:vAlign w:val="center"/>
          </w:tcPr>
          <w:p w14:paraId="3BB1D2BA">
            <w:pPr>
              <w:keepNext w:val="0"/>
              <w:keepLines w:val="0"/>
              <w:suppressLineNumbers w:val="0"/>
              <w:spacing w:before="0" w:beforeAutospacing="0" w:after="0" w:afterAutospacing="0"/>
              <w:ind w:left="0" w:right="0"/>
              <w:jc w:val="center"/>
              <w:rPr>
                <w:rFonts w:hint="eastAsia" w:ascii="仿宋" w:hAnsi="仿宋" w:eastAsia="仿宋" w:cs="仿宋"/>
                <w:color w:val="auto"/>
                <w:sz w:val="21"/>
                <w:szCs w:val="21"/>
                <w:highlight w:val="none"/>
                <w:lang w:val="en-US" w:eastAsia="zh-CN"/>
              </w:rPr>
            </w:pPr>
          </w:p>
        </w:tc>
        <w:tc>
          <w:tcPr>
            <w:tcW w:w="5834" w:type="dxa"/>
            <w:vAlign w:val="center"/>
          </w:tcPr>
          <w:p w14:paraId="4D2095D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78" w:rightChars="37"/>
              <w:jc w:val="left"/>
              <w:textAlignment w:val="auto"/>
              <w:rPr>
                <w:rFonts w:hint="eastAsia" w:ascii="仿宋" w:hAnsi="仿宋" w:eastAsia="仿宋" w:cs="仿宋"/>
                <w:color w:val="auto"/>
                <w:sz w:val="21"/>
                <w:szCs w:val="21"/>
                <w:highlight w:val="none"/>
                <w:lang w:val="en-US"/>
              </w:rPr>
            </w:pPr>
            <w:r>
              <w:rPr>
                <w:rFonts w:hint="eastAsia" w:ascii="仿宋" w:hAnsi="仿宋" w:eastAsia="仿宋" w:cs="仿宋"/>
                <w:sz w:val="21"/>
                <w:szCs w:val="21"/>
                <w:highlight w:val="none"/>
                <w:lang w:val="en-US" w:eastAsia="zh-CN"/>
              </w:rPr>
              <w:t>响应人必须是具有独立承担民事责任能力的在中华人民共和国境内注册的法人或其他组织。提供有效的营业执照（或事业法人登记证或身份证等相关证明）副本复印件，如非“三证合一”证照，同时提供税务登记证副本复印件，加盖公章；如为分公司报名，必须同时提供总公司的营业执照副本复印件及总公司授权书。</w:t>
            </w:r>
          </w:p>
        </w:tc>
        <w:tc>
          <w:tcPr>
            <w:tcW w:w="1515" w:type="dxa"/>
            <w:vAlign w:val="center"/>
          </w:tcPr>
          <w:p w14:paraId="423507A3">
            <w:pPr>
              <w:keepNext w:val="0"/>
              <w:keepLines w:val="0"/>
              <w:suppressLineNumbers w:val="0"/>
              <w:spacing w:before="0" w:beforeAutospacing="0" w:after="0" w:afterAutospacing="0"/>
              <w:ind w:left="36" w:leftChars="17" w:right="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□通过</w:t>
            </w:r>
          </w:p>
          <w:p w14:paraId="6EA21C77">
            <w:pPr>
              <w:keepNext w:val="0"/>
              <w:keepLines w:val="0"/>
              <w:suppressLineNumbers w:val="0"/>
              <w:spacing w:before="0" w:beforeAutospacing="0" w:after="0" w:afterAutospacing="0"/>
              <w:ind w:left="36" w:leftChars="17" w:right="0"/>
              <w:jc w:val="center"/>
              <w:rPr>
                <w:rFonts w:hint="eastAsia" w:ascii="仿宋" w:hAnsi="仿宋" w:eastAsia="仿宋" w:cs="仿宋"/>
                <w:color w:val="auto"/>
                <w:sz w:val="21"/>
                <w:szCs w:val="21"/>
                <w:highlight w:val="none"/>
              </w:rPr>
            </w:pPr>
            <w:r>
              <w:rPr>
                <w:rFonts w:hint="eastAsia" w:ascii="仿宋" w:hAnsi="仿宋" w:eastAsia="仿宋" w:cs="仿宋"/>
                <w:sz w:val="21"/>
                <w:szCs w:val="21"/>
                <w:highlight w:val="none"/>
              </w:rPr>
              <w:t>□不通过</w:t>
            </w:r>
          </w:p>
        </w:tc>
        <w:tc>
          <w:tcPr>
            <w:tcW w:w="2289" w:type="dxa"/>
            <w:vAlign w:val="center"/>
          </w:tcPr>
          <w:p w14:paraId="553163C1">
            <w:pPr>
              <w:keepNext w:val="0"/>
              <w:keepLines w:val="0"/>
              <w:suppressLineNumbers w:val="0"/>
              <w:spacing w:before="0" w:beforeAutospacing="0" w:after="0" w:afterAutospacing="0"/>
              <w:ind w:left="0" w:right="-178" w:rightChars="-85"/>
              <w:jc w:val="center"/>
              <w:rPr>
                <w:rFonts w:hint="eastAsia" w:ascii="仿宋" w:hAnsi="仿宋" w:eastAsia="仿宋" w:cs="仿宋"/>
                <w:color w:val="auto"/>
                <w:sz w:val="21"/>
                <w:szCs w:val="21"/>
                <w:highlight w:val="none"/>
              </w:rPr>
            </w:pPr>
            <w:r>
              <w:rPr>
                <w:rFonts w:hint="eastAsia" w:ascii="仿宋" w:hAnsi="仿宋" w:eastAsia="仿宋" w:cs="仿宋"/>
                <w:sz w:val="21"/>
                <w:szCs w:val="21"/>
                <w:highlight w:val="none"/>
              </w:rPr>
              <w:t>见</w:t>
            </w:r>
            <w:r>
              <w:rPr>
                <w:rFonts w:hint="eastAsia" w:ascii="仿宋" w:hAnsi="仿宋" w:eastAsia="仿宋" w:cs="仿宋"/>
                <w:sz w:val="21"/>
                <w:szCs w:val="21"/>
                <w:highlight w:val="none"/>
                <w:lang w:eastAsia="zh-CN"/>
              </w:rPr>
              <w:t>响应</w:t>
            </w:r>
            <w:r>
              <w:rPr>
                <w:rFonts w:hint="eastAsia" w:ascii="仿宋" w:hAnsi="仿宋" w:eastAsia="仿宋" w:cs="仿宋"/>
                <w:sz w:val="21"/>
                <w:szCs w:val="21"/>
                <w:highlight w:val="none"/>
              </w:rPr>
              <w:t>文件第（）页</w:t>
            </w:r>
          </w:p>
        </w:tc>
      </w:tr>
      <w:tr w14:paraId="4A076073">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90" w:hRule="atLeast"/>
          <w:jc w:val="center"/>
        </w:trPr>
        <w:tc>
          <w:tcPr>
            <w:tcW w:w="589" w:type="dxa"/>
            <w:vMerge w:val="continue"/>
            <w:vAlign w:val="center"/>
          </w:tcPr>
          <w:p w14:paraId="161034EA">
            <w:pPr>
              <w:keepNext w:val="0"/>
              <w:keepLines w:val="0"/>
              <w:suppressLineNumbers w:val="0"/>
              <w:spacing w:before="0" w:beforeAutospacing="0" w:after="0" w:afterAutospacing="0"/>
              <w:ind w:left="0" w:right="0"/>
              <w:jc w:val="center"/>
              <w:rPr>
                <w:rFonts w:hint="eastAsia" w:ascii="仿宋" w:hAnsi="仿宋" w:eastAsia="仿宋" w:cs="仿宋"/>
                <w:color w:val="auto"/>
                <w:sz w:val="21"/>
                <w:szCs w:val="21"/>
                <w:highlight w:val="none"/>
                <w:lang w:val="en-US" w:eastAsia="zh-CN"/>
              </w:rPr>
            </w:pPr>
          </w:p>
        </w:tc>
        <w:tc>
          <w:tcPr>
            <w:tcW w:w="5834" w:type="dxa"/>
            <w:vAlign w:val="top"/>
          </w:tcPr>
          <w:p w14:paraId="127D3CA9">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leftChars="0" w:right="0" w:rightChars="0"/>
              <w:jc w:val="left"/>
              <w:textAlignment w:val="auto"/>
              <w:rPr>
                <w:rFonts w:hint="eastAsia" w:ascii="仿宋" w:hAnsi="仿宋" w:eastAsia="仿宋" w:cs="仿宋"/>
                <w:sz w:val="21"/>
                <w:szCs w:val="21"/>
                <w:highlight w:val="none"/>
                <w:lang w:val="en-US" w:eastAsia="zh-CN"/>
              </w:rPr>
            </w:pPr>
            <w:r>
              <w:rPr>
                <w:rFonts w:hint="eastAsia" w:ascii="仿宋" w:hAnsi="仿宋" w:eastAsia="仿宋" w:cs="仿宋"/>
                <w:color w:val="000000"/>
                <w:sz w:val="21"/>
                <w:szCs w:val="21"/>
                <w:highlight w:val="none"/>
                <w:lang w:val="en-US" w:eastAsia="zh-CN"/>
              </w:rPr>
              <w:t>响应人在参加本次采购活动前3年内没有发生严重违约行为以及发生重大质量安全事故。</w:t>
            </w:r>
            <w:r>
              <w:rPr>
                <w:rFonts w:hint="eastAsia" w:ascii="仿宋" w:hAnsi="仿宋" w:eastAsia="仿宋" w:cs="仿宋"/>
                <w:sz w:val="21"/>
                <w:szCs w:val="21"/>
                <w:highlight w:val="none"/>
                <w:lang w:val="en-US" w:eastAsia="zh-CN"/>
              </w:rPr>
              <w:t>（出具有效的声明函加盖公章，格式详见“1、资格声明函”）</w:t>
            </w:r>
          </w:p>
        </w:tc>
        <w:tc>
          <w:tcPr>
            <w:tcW w:w="1515" w:type="dxa"/>
            <w:vAlign w:val="center"/>
          </w:tcPr>
          <w:p w14:paraId="3973E8D0">
            <w:pPr>
              <w:keepNext w:val="0"/>
              <w:keepLines w:val="0"/>
              <w:suppressLineNumbers w:val="0"/>
              <w:spacing w:before="0" w:beforeAutospacing="0" w:after="0" w:afterAutospacing="0"/>
              <w:ind w:left="36" w:leftChars="17" w:right="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□通过</w:t>
            </w:r>
          </w:p>
          <w:p w14:paraId="7D9A4FA2">
            <w:pPr>
              <w:keepNext w:val="0"/>
              <w:keepLines w:val="0"/>
              <w:suppressLineNumbers w:val="0"/>
              <w:spacing w:before="0" w:beforeAutospacing="0" w:after="0" w:afterAutospacing="0"/>
              <w:ind w:left="36" w:leftChars="17" w:right="0" w:rightChars="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□不通过</w:t>
            </w:r>
          </w:p>
        </w:tc>
        <w:tc>
          <w:tcPr>
            <w:tcW w:w="2289" w:type="dxa"/>
            <w:vAlign w:val="center"/>
          </w:tcPr>
          <w:p w14:paraId="79896AAF">
            <w:pPr>
              <w:keepNext w:val="0"/>
              <w:keepLines w:val="0"/>
              <w:suppressLineNumbers w:val="0"/>
              <w:spacing w:before="0" w:beforeAutospacing="0" w:after="0" w:afterAutospacing="0"/>
              <w:ind w:left="0" w:leftChars="0" w:right="0" w:rightChars="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见</w:t>
            </w:r>
            <w:r>
              <w:rPr>
                <w:rFonts w:hint="eastAsia" w:ascii="仿宋" w:hAnsi="仿宋" w:eastAsia="仿宋" w:cs="仿宋"/>
                <w:sz w:val="21"/>
                <w:szCs w:val="21"/>
                <w:highlight w:val="none"/>
                <w:lang w:eastAsia="zh-CN"/>
              </w:rPr>
              <w:t>响应</w:t>
            </w:r>
            <w:r>
              <w:rPr>
                <w:rFonts w:hint="eastAsia" w:ascii="仿宋" w:hAnsi="仿宋" w:eastAsia="仿宋" w:cs="仿宋"/>
                <w:sz w:val="21"/>
                <w:szCs w:val="21"/>
                <w:highlight w:val="none"/>
              </w:rPr>
              <w:t>文件第（）页</w:t>
            </w:r>
          </w:p>
        </w:tc>
      </w:tr>
      <w:tr w14:paraId="609C67EA">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90" w:hRule="atLeast"/>
          <w:jc w:val="center"/>
        </w:trPr>
        <w:tc>
          <w:tcPr>
            <w:tcW w:w="589" w:type="dxa"/>
            <w:vMerge w:val="continue"/>
            <w:vAlign w:val="center"/>
          </w:tcPr>
          <w:p w14:paraId="086F9549">
            <w:pPr>
              <w:keepNext w:val="0"/>
              <w:keepLines w:val="0"/>
              <w:suppressLineNumbers w:val="0"/>
              <w:spacing w:before="0" w:beforeAutospacing="0" w:after="0" w:afterAutospacing="0"/>
              <w:ind w:left="0" w:right="0"/>
              <w:jc w:val="center"/>
              <w:rPr>
                <w:rFonts w:hint="eastAsia" w:ascii="仿宋" w:hAnsi="仿宋" w:eastAsia="仿宋" w:cs="仿宋"/>
                <w:color w:val="auto"/>
                <w:sz w:val="21"/>
                <w:szCs w:val="21"/>
                <w:highlight w:val="none"/>
                <w:lang w:val="en-US" w:eastAsia="zh-CN"/>
              </w:rPr>
            </w:pPr>
          </w:p>
        </w:tc>
        <w:tc>
          <w:tcPr>
            <w:tcW w:w="5834" w:type="dxa"/>
            <w:vAlign w:val="top"/>
          </w:tcPr>
          <w:p w14:paraId="66E1EE47">
            <w:pPr>
              <w:keepNext w:val="0"/>
              <w:keepLines w:val="0"/>
              <w:pageBreakBefore w:val="0"/>
              <w:widowControl/>
              <w:suppressLineNumbers w:val="0"/>
              <w:kinsoku/>
              <w:wordWrap/>
              <w:overflowPunct/>
              <w:topLinePunct w:val="0"/>
              <w:bidi w:val="0"/>
              <w:adjustRightInd w:val="0"/>
              <w:snapToGrid w:val="0"/>
              <w:spacing w:before="0" w:beforeAutospacing="0" w:after="0" w:afterAutospacing="0" w:line="240" w:lineRule="auto"/>
              <w:ind w:left="0" w:leftChars="0" w:right="0" w:rightChars="0"/>
              <w:jc w:val="left"/>
              <w:textAlignment w:val="auto"/>
              <w:rPr>
                <w:rFonts w:hint="eastAsia" w:ascii="仿宋" w:hAnsi="仿宋" w:eastAsia="仿宋" w:cs="仿宋"/>
                <w:sz w:val="21"/>
                <w:szCs w:val="21"/>
                <w:highlight w:val="none"/>
                <w:lang w:val="en-US" w:eastAsia="zh-CN"/>
              </w:rPr>
            </w:pPr>
            <w:r>
              <w:rPr>
                <w:rFonts w:hint="eastAsia" w:ascii="仿宋" w:hAnsi="仿宋" w:eastAsia="仿宋" w:cs="仿宋"/>
                <w:color w:val="000000"/>
                <w:sz w:val="21"/>
                <w:szCs w:val="21"/>
                <w:highlight w:val="none"/>
                <w:lang w:val="en-US" w:eastAsia="zh-CN"/>
              </w:rPr>
              <w:t>响应人必须具备二类以上汽车维修资质证、或完成汽车维修经营管理备案，并提交属地交管部门签章的《二类汽车维修资质证》或《机动车维修经营备案表》作为证明资料。</w:t>
            </w:r>
          </w:p>
        </w:tc>
        <w:tc>
          <w:tcPr>
            <w:tcW w:w="1515" w:type="dxa"/>
            <w:vAlign w:val="center"/>
          </w:tcPr>
          <w:p w14:paraId="208A0191">
            <w:pPr>
              <w:keepNext w:val="0"/>
              <w:keepLines w:val="0"/>
              <w:suppressLineNumbers w:val="0"/>
              <w:spacing w:before="0" w:beforeAutospacing="0" w:after="0" w:afterAutospacing="0"/>
              <w:ind w:left="36" w:leftChars="17" w:right="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□通过</w:t>
            </w:r>
          </w:p>
          <w:p w14:paraId="53BF7CA0">
            <w:pPr>
              <w:keepNext w:val="0"/>
              <w:keepLines w:val="0"/>
              <w:suppressLineNumbers w:val="0"/>
              <w:spacing w:before="0" w:beforeAutospacing="0" w:after="0" w:afterAutospacing="0"/>
              <w:ind w:left="0" w:leftChars="0" w:right="0" w:rightChars="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□不通过</w:t>
            </w:r>
          </w:p>
        </w:tc>
        <w:tc>
          <w:tcPr>
            <w:tcW w:w="2289" w:type="dxa"/>
            <w:vAlign w:val="center"/>
          </w:tcPr>
          <w:p w14:paraId="0D251FF5">
            <w:pPr>
              <w:keepNext w:val="0"/>
              <w:keepLines w:val="0"/>
              <w:suppressLineNumbers w:val="0"/>
              <w:spacing w:before="0" w:beforeAutospacing="0" w:after="0" w:afterAutospacing="0"/>
              <w:ind w:left="0" w:leftChars="0" w:right="0" w:rightChars="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见</w:t>
            </w:r>
            <w:r>
              <w:rPr>
                <w:rFonts w:hint="eastAsia" w:ascii="仿宋" w:hAnsi="仿宋" w:eastAsia="仿宋" w:cs="仿宋"/>
                <w:sz w:val="21"/>
                <w:szCs w:val="21"/>
                <w:highlight w:val="none"/>
                <w:lang w:eastAsia="zh-CN"/>
              </w:rPr>
              <w:t>响应</w:t>
            </w:r>
            <w:r>
              <w:rPr>
                <w:rFonts w:hint="eastAsia" w:ascii="仿宋" w:hAnsi="仿宋" w:eastAsia="仿宋" w:cs="仿宋"/>
                <w:sz w:val="21"/>
                <w:szCs w:val="21"/>
                <w:highlight w:val="none"/>
              </w:rPr>
              <w:t>文件第（）页</w:t>
            </w:r>
          </w:p>
        </w:tc>
      </w:tr>
      <w:tr w14:paraId="0F7BD150">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576" w:hRule="atLeast"/>
          <w:jc w:val="center"/>
        </w:trPr>
        <w:tc>
          <w:tcPr>
            <w:tcW w:w="589" w:type="dxa"/>
            <w:vMerge w:val="continue"/>
            <w:vAlign w:val="center"/>
          </w:tcPr>
          <w:p w14:paraId="420A9E5D">
            <w:pPr>
              <w:keepNext w:val="0"/>
              <w:keepLines w:val="0"/>
              <w:numPr>
                <w:ilvl w:val="0"/>
                <w:numId w:val="0"/>
              </w:numPr>
              <w:suppressLineNumbers w:val="0"/>
              <w:tabs>
                <w:tab w:val="left" w:pos="0"/>
              </w:tabs>
              <w:spacing w:before="0" w:beforeAutospacing="0" w:after="0" w:afterAutospacing="0" w:line="360" w:lineRule="auto"/>
              <w:ind w:left="0" w:leftChars="0" w:right="0" w:firstLine="0" w:firstLineChars="0"/>
              <w:jc w:val="center"/>
              <w:rPr>
                <w:rFonts w:hint="eastAsia" w:ascii="仿宋" w:hAnsi="仿宋" w:eastAsia="仿宋" w:cs="仿宋"/>
                <w:color w:val="auto"/>
                <w:sz w:val="21"/>
                <w:szCs w:val="21"/>
                <w:highlight w:val="none"/>
                <w:lang w:val="en-US" w:eastAsia="zh-CN"/>
              </w:rPr>
            </w:pPr>
          </w:p>
        </w:tc>
        <w:tc>
          <w:tcPr>
            <w:tcW w:w="5834" w:type="dxa"/>
            <w:vAlign w:val="center"/>
          </w:tcPr>
          <w:p w14:paraId="10DAD08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78" w:rightChars="37"/>
              <w:jc w:val="left"/>
              <w:textAlignment w:val="auto"/>
              <w:rPr>
                <w:rFonts w:hint="eastAsia" w:ascii="仿宋" w:hAnsi="仿宋" w:eastAsia="仿宋" w:cs="仿宋"/>
                <w:bCs/>
                <w:color w:val="auto"/>
                <w:sz w:val="20"/>
                <w:szCs w:val="20"/>
                <w:highlight w:val="none"/>
                <w:lang w:eastAsia="zh-CN"/>
              </w:rPr>
            </w:pPr>
            <w:r>
              <w:rPr>
                <w:rFonts w:hint="eastAsia" w:ascii="仿宋" w:hAnsi="仿宋" w:eastAsia="仿宋" w:cs="仿宋"/>
                <w:sz w:val="21"/>
                <w:szCs w:val="21"/>
                <w:highlight w:val="none"/>
                <w:lang w:val="en-US" w:eastAsia="zh-CN"/>
              </w:rPr>
              <w:t>已成功报名本次项目。</w:t>
            </w:r>
          </w:p>
        </w:tc>
        <w:tc>
          <w:tcPr>
            <w:tcW w:w="1515" w:type="dxa"/>
            <w:vAlign w:val="center"/>
          </w:tcPr>
          <w:p w14:paraId="34153C8A">
            <w:pPr>
              <w:keepNext w:val="0"/>
              <w:keepLines w:val="0"/>
              <w:suppressLineNumbers w:val="0"/>
              <w:spacing w:before="0" w:beforeAutospacing="0" w:after="0" w:afterAutospacing="0"/>
              <w:ind w:left="36" w:leftChars="17" w:right="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□通过</w:t>
            </w:r>
          </w:p>
          <w:p w14:paraId="36D8C2F9">
            <w:pPr>
              <w:keepNext w:val="0"/>
              <w:keepLines w:val="0"/>
              <w:suppressLineNumbers w:val="0"/>
              <w:spacing w:before="0" w:beforeAutospacing="0" w:after="0" w:afterAutospacing="0"/>
              <w:ind w:left="0" w:right="0"/>
              <w:jc w:val="center"/>
              <w:rPr>
                <w:rFonts w:hint="eastAsia" w:ascii="仿宋" w:hAnsi="仿宋" w:eastAsia="仿宋" w:cs="仿宋"/>
                <w:color w:val="auto"/>
                <w:sz w:val="20"/>
                <w:szCs w:val="20"/>
                <w:highlight w:val="none"/>
              </w:rPr>
            </w:pPr>
            <w:r>
              <w:rPr>
                <w:rFonts w:hint="eastAsia" w:ascii="仿宋" w:hAnsi="仿宋" w:eastAsia="仿宋" w:cs="仿宋"/>
                <w:sz w:val="21"/>
                <w:szCs w:val="21"/>
                <w:highlight w:val="none"/>
              </w:rPr>
              <w:t>□不通过</w:t>
            </w:r>
          </w:p>
        </w:tc>
        <w:tc>
          <w:tcPr>
            <w:tcW w:w="2289" w:type="dxa"/>
            <w:vAlign w:val="center"/>
          </w:tcPr>
          <w:p w14:paraId="1F730F6F">
            <w:pPr>
              <w:keepNext w:val="0"/>
              <w:keepLines w:val="0"/>
              <w:suppressLineNumbers w:val="0"/>
              <w:spacing w:before="0" w:beforeAutospacing="0" w:after="0" w:afterAutospacing="0"/>
              <w:ind w:left="0" w:right="0"/>
              <w:jc w:val="center"/>
              <w:rPr>
                <w:rFonts w:hint="eastAsia" w:ascii="仿宋" w:hAnsi="仿宋" w:eastAsia="仿宋" w:cs="仿宋"/>
                <w:color w:val="auto"/>
                <w:sz w:val="20"/>
                <w:szCs w:val="20"/>
                <w:highlight w:val="none"/>
                <w:lang w:eastAsia="zh-CN"/>
              </w:rPr>
            </w:pPr>
            <w:r>
              <w:rPr>
                <w:rFonts w:hint="eastAsia" w:ascii="仿宋" w:hAnsi="仿宋" w:eastAsia="仿宋" w:cs="仿宋"/>
                <w:sz w:val="21"/>
                <w:szCs w:val="21"/>
                <w:highlight w:val="none"/>
                <w:lang w:val="en-US" w:eastAsia="zh-CN"/>
              </w:rPr>
              <w:t>/</w:t>
            </w:r>
          </w:p>
        </w:tc>
      </w:tr>
    </w:tbl>
    <w:p w14:paraId="3CAF5443">
      <w:pPr>
        <w:pageBreakBefore w:val="0"/>
        <w:kinsoku/>
        <w:wordWrap/>
        <w:overflowPunct/>
        <w:topLinePunct w:val="0"/>
        <w:autoSpaceDE w:val="0"/>
        <w:autoSpaceDN w:val="0"/>
        <w:bidi w:val="0"/>
        <w:adjustRightInd w:val="0"/>
        <w:ind w:left="0" w:leftChars="0" w:right="0" w:rightChars="0"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备</w:t>
      </w:r>
      <w:r>
        <w:rPr>
          <w:rFonts w:hint="eastAsia" w:ascii="仿宋" w:hAnsi="仿宋" w:eastAsia="仿宋" w:cs="仿宋"/>
          <w:color w:val="auto"/>
          <w:szCs w:val="21"/>
          <w:highlight w:val="none"/>
        </w:rPr>
        <w:t>注：</w:t>
      </w:r>
    </w:p>
    <w:p w14:paraId="6C96ECC7">
      <w:pPr>
        <w:pageBreakBefore w:val="0"/>
        <w:kinsoku/>
        <w:wordWrap/>
        <w:overflowPunct/>
        <w:topLinePunct w:val="0"/>
        <w:autoSpaceDE w:val="0"/>
        <w:autoSpaceDN w:val="0"/>
        <w:bidi w:val="0"/>
        <w:adjustRightInd w:val="0"/>
        <w:ind w:left="0" w:leftChars="0" w:right="0" w:rightChars="0"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1、以上材料将作为</w:t>
      </w:r>
      <w:r>
        <w:rPr>
          <w:rFonts w:hint="eastAsia" w:ascii="仿宋" w:hAnsi="仿宋" w:eastAsia="仿宋" w:cs="仿宋"/>
          <w:color w:val="auto"/>
          <w:szCs w:val="21"/>
          <w:highlight w:val="none"/>
          <w:lang w:val="en-US" w:eastAsia="zh-CN"/>
        </w:rPr>
        <w:t>响应</w:t>
      </w:r>
      <w:r>
        <w:rPr>
          <w:rFonts w:hint="eastAsia" w:ascii="仿宋" w:hAnsi="仿宋" w:eastAsia="仿宋" w:cs="仿宋"/>
          <w:color w:val="auto"/>
          <w:szCs w:val="21"/>
          <w:highlight w:val="none"/>
        </w:rPr>
        <w:t>人</w:t>
      </w:r>
      <w:r>
        <w:rPr>
          <w:rFonts w:hint="eastAsia" w:ascii="仿宋" w:hAnsi="仿宋" w:eastAsia="仿宋" w:cs="仿宋"/>
          <w:color w:val="auto"/>
          <w:szCs w:val="21"/>
          <w:highlight w:val="none"/>
          <w:lang w:val="en-US" w:eastAsia="zh-CN"/>
        </w:rPr>
        <w:t>资格</w:t>
      </w:r>
      <w:r>
        <w:rPr>
          <w:rFonts w:hint="eastAsia" w:ascii="仿宋" w:hAnsi="仿宋" w:eastAsia="仿宋" w:cs="仿宋"/>
          <w:color w:val="auto"/>
          <w:szCs w:val="21"/>
          <w:highlight w:val="none"/>
        </w:rPr>
        <w:t>审核的重要内容之一，</w:t>
      </w:r>
      <w:r>
        <w:rPr>
          <w:rFonts w:hint="eastAsia" w:ascii="仿宋" w:hAnsi="仿宋" w:eastAsia="仿宋" w:cs="仿宋"/>
          <w:color w:val="auto"/>
          <w:szCs w:val="21"/>
          <w:highlight w:val="none"/>
          <w:lang w:val="en-US" w:eastAsia="zh-CN"/>
        </w:rPr>
        <w:t>响应</w:t>
      </w:r>
      <w:r>
        <w:rPr>
          <w:rFonts w:hint="eastAsia" w:ascii="仿宋" w:hAnsi="仿宋" w:eastAsia="仿宋" w:cs="仿宋"/>
          <w:color w:val="auto"/>
          <w:szCs w:val="21"/>
          <w:highlight w:val="none"/>
        </w:rPr>
        <w:t>人必须严格按照其内容及序列要求在</w:t>
      </w:r>
      <w:r>
        <w:rPr>
          <w:rFonts w:hint="eastAsia" w:ascii="仿宋" w:hAnsi="仿宋" w:eastAsia="仿宋" w:cs="仿宋"/>
          <w:color w:val="auto"/>
          <w:szCs w:val="21"/>
          <w:highlight w:val="none"/>
          <w:lang w:eastAsia="zh-CN"/>
        </w:rPr>
        <w:t>响应</w:t>
      </w:r>
      <w:r>
        <w:rPr>
          <w:rFonts w:hint="eastAsia" w:ascii="仿宋" w:hAnsi="仿宋" w:eastAsia="仿宋" w:cs="仿宋"/>
          <w:color w:val="auto"/>
          <w:szCs w:val="21"/>
          <w:highlight w:val="none"/>
        </w:rPr>
        <w:t>文件中对应如实提供，</w:t>
      </w:r>
      <w:r>
        <w:rPr>
          <w:rFonts w:hint="eastAsia" w:ascii="仿宋" w:hAnsi="仿宋" w:eastAsia="仿宋" w:cs="仿宋"/>
          <w:color w:val="auto"/>
          <w:kern w:val="0"/>
          <w:sz w:val="21"/>
          <w:szCs w:val="22"/>
          <w:highlight w:val="none"/>
          <w:lang w:val="en-US" w:eastAsia="zh-CN"/>
        </w:rPr>
        <w:t>对资格性证明文件的任何缺漏和不符合项</w:t>
      </w:r>
      <w:r>
        <w:rPr>
          <w:rFonts w:hint="eastAsia" w:ascii="仿宋" w:hAnsi="仿宋" w:eastAsia="仿宋" w:cs="仿宋"/>
          <w:color w:val="auto"/>
          <w:szCs w:val="21"/>
          <w:highlight w:val="none"/>
        </w:rPr>
        <w:t>将会直接导致无效</w:t>
      </w:r>
      <w:r>
        <w:rPr>
          <w:rFonts w:hint="eastAsia" w:ascii="仿宋" w:hAnsi="仿宋" w:eastAsia="仿宋" w:cs="仿宋"/>
          <w:color w:val="auto"/>
          <w:szCs w:val="21"/>
          <w:highlight w:val="none"/>
          <w:lang w:eastAsia="zh-CN"/>
        </w:rPr>
        <w:t>响应</w:t>
      </w:r>
      <w:r>
        <w:rPr>
          <w:rFonts w:hint="eastAsia" w:ascii="仿宋" w:hAnsi="仿宋" w:eastAsia="仿宋" w:cs="仿宋"/>
          <w:color w:val="auto"/>
          <w:szCs w:val="21"/>
          <w:highlight w:val="none"/>
        </w:rPr>
        <w:t>。</w:t>
      </w:r>
    </w:p>
    <w:p w14:paraId="3C18E7AD">
      <w:pPr>
        <w:pageBreakBefore w:val="0"/>
        <w:kinsoku/>
        <w:wordWrap/>
        <w:overflowPunct/>
        <w:topLinePunct w:val="0"/>
        <w:autoSpaceDE w:val="0"/>
        <w:autoSpaceDN w:val="0"/>
        <w:bidi w:val="0"/>
        <w:adjustRightInd w:val="0"/>
        <w:ind w:left="0" w:leftChars="0" w:right="0" w:rightChars="0" w:firstLine="420" w:firstLineChars="200"/>
        <w:jc w:val="left"/>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lang w:val="en-US" w:eastAsia="zh-CN"/>
        </w:rPr>
        <w:t>2</w:t>
      </w:r>
      <w:r>
        <w:rPr>
          <w:rFonts w:hint="eastAsia" w:ascii="仿宋" w:hAnsi="仿宋" w:eastAsia="仿宋" w:cs="仿宋"/>
          <w:color w:val="auto"/>
          <w:kern w:val="0"/>
          <w:szCs w:val="21"/>
          <w:highlight w:val="none"/>
        </w:rPr>
        <w:t>、</w:t>
      </w:r>
      <w:r>
        <w:rPr>
          <w:rFonts w:hint="eastAsia" w:ascii="仿宋" w:hAnsi="仿宋" w:eastAsia="仿宋" w:cs="仿宋"/>
          <w:color w:val="auto"/>
          <w:kern w:val="0"/>
          <w:szCs w:val="21"/>
          <w:highlight w:val="none"/>
          <w:lang w:eastAsia="zh-CN"/>
        </w:rPr>
        <w:t>响应</w:t>
      </w:r>
      <w:r>
        <w:rPr>
          <w:rFonts w:hint="eastAsia" w:ascii="仿宋" w:hAnsi="仿宋" w:eastAsia="仿宋" w:cs="仿宋"/>
          <w:color w:val="auto"/>
          <w:kern w:val="0"/>
          <w:szCs w:val="21"/>
          <w:highlight w:val="none"/>
        </w:rPr>
        <w:t>人须在“自查结论”栏</w:t>
      </w:r>
      <w:r>
        <w:rPr>
          <w:rFonts w:hint="eastAsia" w:ascii="仿宋" w:hAnsi="仿宋" w:eastAsia="仿宋" w:cs="仿宋"/>
          <w:color w:val="auto"/>
          <w:kern w:val="0"/>
          <w:szCs w:val="21"/>
          <w:highlight w:val="none"/>
          <w:lang w:val="en-US" w:eastAsia="zh-CN"/>
        </w:rPr>
        <w:t>勾选</w:t>
      </w:r>
      <w:r>
        <w:rPr>
          <w:rFonts w:hint="eastAsia" w:ascii="仿宋" w:hAnsi="仿宋" w:eastAsia="仿宋" w:cs="仿宋"/>
          <w:color w:val="auto"/>
          <w:kern w:val="0"/>
          <w:szCs w:val="21"/>
          <w:highlight w:val="none"/>
        </w:rPr>
        <w:t>通过或不通过，在“证明资料”栏填写页码。</w:t>
      </w:r>
    </w:p>
    <w:p w14:paraId="3E317169">
      <w:pPr>
        <w:pStyle w:val="25"/>
        <w:rPr>
          <w:rFonts w:hint="eastAsia" w:ascii="仿宋" w:hAnsi="仿宋" w:eastAsia="仿宋" w:cs="仿宋"/>
          <w:color w:val="auto"/>
          <w:kern w:val="0"/>
          <w:sz w:val="21"/>
          <w:szCs w:val="22"/>
          <w:highlight w:val="none"/>
          <w:lang w:val="en-US" w:eastAsia="zh-CN"/>
        </w:rPr>
      </w:pPr>
      <w:r>
        <w:rPr>
          <w:rFonts w:hint="eastAsia" w:ascii="仿宋" w:hAnsi="仿宋" w:eastAsia="仿宋" w:cs="仿宋"/>
          <w:color w:val="auto"/>
          <w:kern w:val="0"/>
          <w:sz w:val="21"/>
          <w:szCs w:val="22"/>
          <w:highlight w:val="none"/>
          <w:lang w:val="en-US" w:eastAsia="zh-CN"/>
        </w:rPr>
        <w:t>3、本自查表不得擅自删改。</w:t>
      </w:r>
    </w:p>
    <w:p w14:paraId="2441A342">
      <w:pPr>
        <w:pageBreakBefore w:val="0"/>
        <w:kinsoku/>
        <w:wordWrap/>
        <w:overflowPunct/>
        <w:topLinePunct w:val="0"/>
        <w:bidi w:val="0"/>
        <w:spacing w:line="360" w:lineRule="auto"/>
        <w:ind w:left="0" w:leftChars="0" w:right="0" w:rightChars="0" w:firstLine="3300" w:firstLineChars="1500"/>
        <w:rPr>
          <w:rFonts w:hint="eastAsia" w:ascii="仿宋" w:hAnsi="仿宋" w:eastAsia="仿宋" w:cs="仿宋"/>
          <w:color w:val="auto"/>
          <w:sz w:val="22"/>
          <w:szCs w:val="22"/>
          <w:highlight w:val="none"/>
          <w:u w:val="single"/>
        </w:rPr>
      </w:pPr>
      <w:r>
        <w:rPr>
          <w:rFonts w:hint="eastAsia" w:ascii="仿宋" w:hAnsi="仿宋" w:eastAsia="仿宋" w:cs="仿宋"/>
          <w:color w:val="auto"/>
          <w:sz w:val="22"/>
          <w:szCs w:val="22"/>
          <w:highlight w:val="none"/>
          <w:lang w:eastAsia="zh-CN"/>
        </w:rPr>
        <w:t>响应</w:t>
      </w:r>
      <w:r>
        <w:rPr>
          <w:rFonts w:hint="eastAsia" w:ascii="仿宋" w:hAnsi="仿宋" w:eastAsia="仿宋" w:cs="仿宋"/>
          <w:color w:val="auto"/>
          <w:sz w:val="22"/>
          <w:szCs w:val="22"/>
          <w:highlight w:val="none"/>
        </w:rPr>
        <w:t>人名称（盖公章）：</w:t>
      </w:r>
      <w:r>
        <w:rPr>
          <w:rFonts w:hint="eastAsia" w:ascii="仿宋" w:hAnsi="仿宋" w:eastAsia="仿宋" w:cs="仿宋"/>
          <w:color w:val="auto"/>
          <w:sz w:val="22"/>
          <w:szCs w:val="22"/>
          <w:highlight w:val="none"/>
          <w:u w:val="single"/>
        </w:rPr>
        <w:t xml:space="preserve">        </w:t>
      </w:r>
      <w:r>
        <w:rPr>
          <w:rFonts w:hint="eastAsia" w:ascii="仿宋" w:hAnsi="仿宋" w:eastAsia="仿宋" w:cs="仿宋"/>
          <w:color w:val="auto"/>
          <w:sz w:val="22"/>
          <w:szCs w:val="22"/>
          <w:highlight w:val="none"/>
          <w:u w:val="single"/>
          <w:lang w:val="en-US" w:eastAsia="zh-CN"/>
        </w:rPr>
        <w:t xml:space="preserve">         </w:t>
      </w:r>
      <w:r>
        <w:rPr>
          <w:rFonts w:hint="eastAsia" w:ascii="仿宋" w:hAnsi="仿宋" w:eastAsia="仿宋" w:cs="仿宋"/>
          <w:color w:val="auto"/>
          <w:sz w:val="22"/>
          <w:szCs w:val="22"/>
          <w:highlight w:val="none"/>
          <w:u w:val="single"/>
        </w:rPr>
        <w:t xml:space="preserve">               </w:t>
      </w:r>
    </w:p>
    <w:p w14:paraId="5F2EDF04">
      <w:pPr>
        <w:pageBreakBefore w:val="0"/>
        <w:kinsoku/>
        <w:wordWrap/>
        <w:overflowPunct/>
        <w:topLinePunct w:val="0"/>
        <w:bidi w:val="0"/>
        <w:spacing w:line="360" w:lineRule="auto"/>
        <w:ind w:right="0" w:rightChars="0" w:firstLine="3300" w:firstLineChars="1500"/>
        <w:rPr>
          <w:rFonts w:hint="eastAsia" w:ascii="仿宋" w:hAnsi="仿宋" w:eastAsia="仿宋" w:cs="仿宋"/>
          <w:color w:val="auto"/>
          <w:sz w:val="22"/>
          <w:szCs w:val="22"/>
          <w:highlight w:val="none"/>
          <w:u w:val="single"/>
        </w:rPr>
      </w:pPr>
      <w:r>
        <w:rPr>
          <w:rFonts w:hint="eastAsia" w:ascii="仿宋" w:hAnsi="仿宋" w:eastAsia="仿宋" w:cs="仿宋"/>
          <w:color w:val="auto"/>
          <w:sz w:val="22"/>
          <w:szCs w:val="22"/>
          <w:highlight w:val="none"/>
          <w:lang w:eastAsia="zh-CN"/>
        </w:rPr>
        <w:t>响应</w:t>
      </w:r>
      <w:r>
        <w:rPr>
          <w:rFonts w:hint="eastAsia" w:ascii="仿宋" w:hAnsi="仿宋" w:eastAsia="仿宋" w:cs="仿宋"/>
          <w:color w:val="auto"/>
          <w:sz w:val="22"/>
          <w:szCs w:val="22"/>
          <w:highlight w:val="none"/>
        </w:rPr>
        <w:t>人法定代表人或</w:t>
      </w:r>
      <w:r>
        <w:rPr>
          <w:rFonts w:hint="eastAsia" w:ascii="仿宋" w:hAnsi="仿宋" w:eastAsia="仿宋" w:cs="仿宋"/>
          <w:color w:val="auto"/>
          <w:sz w:val="22"/>
          <w:szCs w:val="22"/>
          <w:highlight w:val="none"/>
          <w:lang w:val="en-US" w:eastAsia="zh-CN"/>
        </w:rPr>
        <w:t>法定</w:t>
      </w:r>
      <w:r>
        <w:rPr>
          <w:rFonts w:hint="eastAsia" w:ascii="仿宋" w:hAnsi="仿宋" w:eastAsia="仿宋" w:cs="仿宋"/>
          <w:color w:val="auto"/>
          <w:sz w:val="22"/>
          <w:szCs w:val="22"/>
          <w:highlight w:val="none"/>
        </w:rPr>
        <w:t>授权代表（签字）：</w:t>
      </w:r>
      <w:r>
        <w:rPr>
          <w:rFonts w:hint="eastAsia" w:ascii="仿宋" w:hAnsi="仿宋" w:eastAsia="仿宋" w:cs="仿宋"/>
          <w:color w:val="auto"/>
          <w:sz w:val="22"/>
          <w:szCs w:val="22"/>
          <w:highlight w:val="none"/>
          <w:u w:val="single"/>
        </w:rPr>
        <w:t xml:space="preserve">    </w:t>
      </w:r>
      <w:r>
        <w:rPr>
          <w:rFonts w:hint="eastAsia" w:ascii="仿宋" w:hAnsi="仿宋" w:eastAsia="仿宋" w:cs="仿宋"/>
          <w:color w:val="auto"/>
          <w:sz w:val="22"/>
          <w:szCs w:val="22"/>
          <w:highlight w:val="none"/>
          <w:u w:val="single"/>
          <w:lang w:val="en-US" w:eastAsia="zh-CN"/>
        </w:rPr>
        <w:t xml:space="preserve">    </w:t>
      </w:r>
      <w:r>
        <w:rPr>
          <w:rFonts w:hint="eastAsia" w:ascii="仿宋" w:hAnsi="仿宋" w:eastAsia="仿宋" w:cs="仿宋"/>
          <w:color w:val="auto"/>
          <w:sz w:val="22"/>
          <w:szCs w:val="22"/>
          <w:highlight w:val="none"/>
          <w:u w:val="single"/>
        </w:rPr>
        <w:t xml:space="preserve">     </w:t>
      </w:r>
    </w:p>
    <w:p w14:paraId="57A9BA47">
      <w:pPr>
        <w:pageBreakBefore w:val="0"/>
        <w:kinsoku/>
        <w:wordWrap/>
        <w:overflowPunct/>
        <w:topLinePunct w:val="0"/>
        <w:bidi w:val="0"/>
        <w:spacing w:line="360" w:lineRule="auto"/>
        <w:ind w:right="0" w:rightChars="0"/>
        <w:jc w:val="center"/>
        <w:rPr>
          <w:rFonts w:hint="eastAsia" w:ascii="仿宋" w:hAnsi="仿宋" w:eastAsia="仿宋" w:cs="仿宋"/>
          <w:color w:val="auto"/>
          <w:sz w:val="24"/>
          <w:highlight w:val="none"/>
        </w:rPr>
      </w:pPr>
      <w:r>
        <w:rPr>
          <w:rFonts w:hint="eastAsia" w:ascii="仿宋" w:hAnsi="仿宋" w:eastAsia="仿宋" w:cs="仿宋"/>
          <w:color w:val="auto"/>
          <w:sz w:val="22"/>
          <w:szCs w:val="22"/>
          <w:highlight w:val="none"/>
          <w:lang w:val="en-US" w:eastAsia="zh-CN"/>
        </w:rPr>
        <w:t xml:space="preserve">                      </w:t>
      </w:r>
      <w:r>
        <w:rPr>
          <w:rFonts w:hint="eastAsia" w:ascii="仿宋" w:hAnsi="仿宋" w:eastAsia="仿宋" w:cs="仿宋"/>
          <w:color w:val="auto"/>
          <w:sz w:val="22"/>
          <w:szCs w:val="22"/>
          <w:highlight w:val="none"/>
        </w:rPr>
        <w:t>日期：</w:t>
      </w:r>
      <w:r>
        <w:rPr>
          <w:rFonts w:hint="eastAsia" w:ascii="仿宋" w:hAnsi="仿宋" w:eastAsia="仿宋" w:cs="仿宋"/>
          <w:color w:val="auto"/>
          <w:sz w:val="22"/>
          <w:szCs w:val="22"/>
          <w:highlight w:val="none"/>
          <w:u w:val="single"/>
        </w:rPr>
        <w:t xml:space="preserve">      </w:t>
      </w:r>
      <w:r>
        <w:rPr>
          <w:rFonts w:hint="eastAsia" w:ascii="仿宋" w:hAnsi="仿宋" w:eastAsia="仿宋" w:cs="仿宋"/>
          <w:color w:val="auto"/>
          <w:sz w:val="22"/>
          <w:szCs w:val="22"/>
          <w:highlight w:val="none"/>
        </w:rPr>
        <w:t>年</w:t>
      </w:r>
      <w:r>
        <w:rPr>
          <w:rFonts w:hint="eastAsia" w:ascii="仿宋" w:hAnsi="仿宋" w:eastAsia="仿宋" w:cs="仿宋"/>
          <w:color w:val="auto"/>
          <w:sz w:val="22"/>
          <w:szCs w:val="22"/>
          <w:highlight w:val="none"/>
          <w:u w:val="single"/>
        </w:rPr>
        <w:t xml:space="preserve">       </w:t>
      </w:r>
      <w:r>
        <w:rPr>
          <w:rFonts w:hint="eastAsia" w:ascii="仿宋" w:hAnsi="仿宋" w:eastAsia="仿宋" w:cs="仿宋"/>
          <w:color w:val="auto"/>
          <w:sz w:val="22"/>
          <w:szCs w:val="22"/>
          <w:highlight w:val="none"/>
        </w:rPr>
        <w:t>月</w:t>
      </w:r>
      <w:r>
        <w:rPr>
          <w:rFonts w:hint="eastAsia" w:ascii="仿宋" w:hAnsi="仿宋" w:eastAsia="仿宋" w:cs="仿宋"/>
          <w:color w:val="auto"/>
          <w:sz w:val="22"/>
          <w:szCs w:val="22"/>
          <w:highlight w:val="none"/>
          <w:u w:val="single"/>
        </w:rPr>
        <w:t xml:space="preserve">     </w:t>
      </w:r>
      <w:r>
        <w:rPr>
          <w:rFonts w:hint="eastAsia" w:ascii="仿宋" w:hAnsi="仿宋" w:eastAsia="仿宋" w:cs="仿宋"/>
          <w:color w:val="auto"/>
          <w:sz w:val="22"/>
          <w:szCs w:val="22"/>
          <w:highlight w:val="none"/>
        </w:rPr>
        <w:t>日</w:t>
      </w:r>
    </w:p>
    <w:p w14:paraId="4CC1C892">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b/>
          <w:bCs/>
          <w:color w:val="000000"/>
          <w:sz w:val="36"/>
          <w:szCs w:val="44"/>
          <w:highlight w:val="none"/>
          <w:lang w:eastAsia="zh-CN"/>
        </w:rPr>
      </w:pPr>
    </w:p>
    <w:p w14:paraId="299DFA4E">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b/>
          <w:bCs/>
          <w:color w:val="000000"/>
          <w:sz w:val="36"/>
          <w:szCs w:val="44"/>
          <w:highlight w:val="none"/>
          <w:lang w:eastAsia="zh-CN"/>
        </w:rPr>
      </w:pPr>
    </w:p>
    <w:p w14:paraId="4DD4FA05">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b/>
          <w:bCs/>
          <w:color w:val="000000"/>
          <w:sz w:val="36"/>
          <w:szCs w:val="44"/>
          <w:highlight w:val="none"/>
          <w:lang w:eastAsia="zh-CN"/>
        </w:rPr>
      </w:pPr>
    </w:p>
    <w:p w14:paraId="0293847C">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b/>
          <w:bCs/>
          <w:color w:val="000000"/>
          <w:sz w:val="36"/>
          <w:szCs w:val="44"/>
          <w:highlight w:val="none"/>
          <w:lang w:eastAsia="zh-CN"/>
        </w:rPr>
      </w:pPr>
    </w:p>
    <w:p w14:paraId="52F12ABF">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b/>
          <w:bCs/>
          <w:color w:val="000000"/>
          <w:sz w:val="36"/>
          <w:szCs w:val="44"/>
          <w:highlight w:val="none"/>
          <w:lang w:eastAsia="zh-CN"/>
        </w:rPr>
      </w:pPr>
    </w:p>
    <w:p w14:paraId="7549E062">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b/>
          <w:bCs/>
          <w:color w:val="000000"/>
          <w:sz w:val="36"/>
          <w:szCs w:val="44"/>
          <w:highlight w:val="none"/>
          <w:lang w:eastAsia="zh-CN"/>
        </w:rPr>
      </w:pPr>
    </w:p>
    <w:p w14:paraId="0AA30D31">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b/>
          <w:bCs/>
          <w:color w:val="000000"/>
          <w:sz w:val="36"/>
          <w:szCs w:val="44"/>
          <w:highlight w:val="none"/>
          <w:lang w:eastAsia="zh-CN"/>
        </w:rPr>
      </w:pPr>
    </w:p>
    <w:p w14:paraId="0B908688">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b/>
          <w:bCs/>
          <w:color w:val="000000"/>
          <w:sz w:val="36"/>
          <w:szCs w:val="44"/>
          <w:highlight w:val="none"/>
          <w:lang w:eastAsia="zh-CN"/>
        </w:rPr>
      </w:pPr>
    </w:p>
    <w:p w14:paraId="5E1273C3">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b/>
          <w:bCs/>
          <w:color w:val="000000"/>
          <w:sz w:val="36"/>
          <w:szCs w:val="44"/>
          <w:highlight w:val="none"/>
          <w:lang w:eastAsia="zh-CN"/>
        </w:rPr>
      </w:pPr>
    </w:p>
    <w:p w14:paraId="03D0C04D">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b/>
          <w:bCs/>
          <w:color w:val="000000"/>
          <w:sz w:val="36"/>
          <w:szCs w:val="44"/>
          <w:highlight w:val="none"/>
          <w:lang w:eastAsia="zh-CN"/>
        </w:rPr>
      </w:pPr>
    </w:p>
    <w:p w14:paraId="54902522">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b/>
          <w:bCs/>
          <w:color w:val="000000"/>
          <w:sz w:val="36"/>
          <w:szCs w:val="44"/>
          <w:highlight w:val="none"/>
          <w:lang w:eastAsia="zh-CN"/>
        </w:rPr>
      </w:pPr>
    </w:p>
    <w:p w14:paraId="495FC181">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b/>
          <w:bCs/>
          <w:color w:val="000000"/>
          <w:sz w:val="36"/>
          <w:szCs w:val="44"/>
          <w:highlight w:val="none"/>
          <w:lang w:eastAsia="zh-CN"/>
        </w:rPr>
      </w:pPr>
    </w:p>
    <w:p w14:paraId="251761A0">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b/>
          <w:bCs/>
          <w:color w:val="000000"/>
          <w:sz w:val="36"/>
          <w:szCs w:val="44"/>
          <w:highlight w:val="none"/>
          <w:lang w:eastAsia="zh-CN"/>
        </w:rPr>
      </w:pPr>
    </w:p>
    <w:p w14:paraId="772C04FC">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b/>
          <w:bCs/>
          <w:color w:val="000000"/>
          <w:sz w:val="36"/>
          <w:szCs w:val="44"/>
          <w:highlight w:val="none"/>
          <w:lang w:eastAsia="zh-CN"/>
        </w:rPr>
      </w:pPr>
    </w:p>
    <w:p w14:paraId="74ED64FA">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b/>
          <w:bCs/>
          <w:color w:val="000000"/>
          <w:sz w:val="36"/>
          <w:szCs w:val="44"/>
          <w:highlight w:val="none"/>
          <w:lang w:eastAsia="zh-CN"/>
        </w:rPr>
      </w:pPr>
    </w:p>
    <w:p w14:paraId="70F576A8">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b/>
          <w:bCs/>
          <w:color w:val="000000"/>
          <w:sz w:val="36"/>
          <w:szCs w:val="44"/>
          <w:highlight w:val="none"/>
          <w:lang w:eastAsia="zh-CN"/>
        </w:rPr>
      </w:pPr>
    </w:p>
    <w:p w14:paraId="765CB295">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b/>
          <w:bCs/>
          <w:color w:val="000000"/>
          <w:sz w:val="36"/>
          <w:szCs w:val="44"/>
          <w:highlight w:val="none"/>
          <w:lang w:eastAsia="zh-CN"/>
        </w:rPr>
      </w:pPr>
    </w:p>
    <w:p w14:paraId="417923CD">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b/>
          <w:bCs/>
          <w:color w:val="000000"/>
          <w:sz w:val="36"/>
          <w:szCs w:val="44"/>
          <w:highlight w:val="none"/>
          <w:lang w:eastAsia="zh-CN"/>
        </w:rPr>
      </w:pPr>
    </w:p>
    <w:p w14:paraId="00DA636A">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color w:val="000000"/>
          <w:szCs w:val="21"/>
          <w:highlight w:val="none"/>
          <w:lang w:eastAsia="zh-CN"/>
        </w:rPr>
      </w:pPr>
      <w:r>
        <w:rPr>
          <w:rFonts w:hint="eastAsia" w:ascii="仿宋" w:hAnsi="仿宋" w:eastAsia="仿宋" w:cs="仿宋"/>
          <w:b/>
          <w:bCs/>
          <w:color w:val="000000"/>
          <w:sz w:val="36"/>
          <w:szCs w:val="44"/>
          <w:highlight w:val="none"/>
          <w:lang w:eastAsia="zh-CN"/>
        </w:rPr>
        <w:t>（</w:t>
      </w:r>
      <w:r>
        <w:rPr>
          <w:rFonts w:hint="eastAsia" w:ascii="仿宋" w:hAnsi="仿宋" w:eastAsia="仿宋" w:cs="仿宋"/>
          <w:b/>
          <w:bCs/>
          <w:color w:val="000000"/>
          <w:sz w:val="36"/>
          <w:szCs w:val="44"/>
          <w:highlight w:val="none"/>
          <w:lang w:val="en-US" w:eastAsia="zh-CN"/>
        </w:rPr>
        <w:t>二</w:t>
      </w:r>
      <w:r>
        <w:rPr>
          <w:rFonts w:hint="eastAsia" w:ascii="仿宋" w:hAnsi="仿宋" w:eastAsia="仿宋" w:cs="仿宋"/>
          <w:b/>
          <w:bCs/>
          <w:color w:val="000000"/>
          <w:sz w:val="36"/>
          <w:szCs w:val="44"/>
          <w:highlight w:val="none"/>
          <w:lang w:eastAsia="zh-CN"/>
        </w:rPr>
        <w:t>）</w:t>
      </w:r>
      <w:r>
        <w:rPr>
          <w:rFonts w:hint="eastAsia" w:ascii="仿宋" w:hAnsi="仿宋" w:eastAsia="仿宋" w:cs="仿宋"/>
          <w:b/>
          <w:bCs/>
          <w:color w:val="000000"/>
          <w:sz w:val="36"/>
          <w:szCs w:val="44"/>
          <w:highlight w:val="none"/>
          <w:lang w:val="en-US" w:eastAsia="zh-CN"/>
        </w:rPr>
        <w:t>资格审查证明资料</w:t>
      </w:r>
    </w:p>
    <w:p w14:paraId="6FFA8A7C">
      <w:pPr>
        <w:keepNext w:val="0"/>
        <w:keepLines w:val="0"/>
        <w:widowControl/>
        <w:suppressLineNumbers w:val="0"/>
        <w:jc w:val="center"/>
        <w:rPr>
          <w:rFonts w:hint="eastAsia" w:ascii="仿宋" w:hAnsi="仿宋" w:eastAsia="仿宋" w:cs="仿宋"/>
          <w:b/>
          <w:bCs/>
          <w:color w:val="000000"/>
          <w:sz w:val="32"/>
          <w:szCs w:val="32"/>
          <w:highlight w:val="none"/>
        </w:rPr>
      </w:pPr>
      <w:r>
        <w:rPr>
          <w:rFonts w:hint="eastAsia" w:ascii="仿宋" w:hAnsi="仿宋" w:eastAsia="仿宋" w:cs="仿宋"/>
          <w:b/>
          <w:bCs/>
          <w:color w:val="000000"/>
          <w:kern w:val="0"/>
          <w:sz w:val="32"/>
          <w:szCs w:val="32"/>
          <w:highlight w:val="none"/>
          <w:lang w:val="en-US" w:eastAsia="zh-CN"/>
        </w:rPr>
        <w:t>1、资格声明函</w:t>
      </w:r>
    </w:p>
    <w:p w14:paraId="087B7A69">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textAlignment w:val="auto"/>
        <w:rPr>
          <w:rFonts w:hint="eastAsia" w:ascii="仿宋" w:hAnsi="仿宋" w:eastAsia="仿宋" w:cs="仿宋"/>
          <w:color w:val="000000"/>
          <w:sz w:val="24"/>
          <w:highlight w:val="none"/>
        </w:rPr>
      </w:pPr>
    </w:p>
    <w:p w14:paraId="06D102AB">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textAlignment w:val="auto"/>
        <w:rPr>
          <w:rFonts w:hint="eastAsia" w:ascii="仿宋" w:hAnsi="仿宋" w:eastAsia="仿宋" w:cs="仿宋"/>
          <w:b/>
          <w:color w:val="auto"/>
          <w:sz w:val="24"/>
          <w:highlight w:val="none"/>
          <w:lang w:eastAsia="zh-CN"/>
        </w:rPr>
      </w:pPr>
      <w:r>
        <w:rPr>
          <w:rFonts w:hint="eastAsia" w:ascii="仿宋" w:hAnsi="仿宋" w:eastAsia="仿宋" w:cs="仿宋"/>
          <w:color w:val="auto"/>
          <w:sz w:val="24"/>
          <w:highlight w:val="none"/>
        </w:rPr>
        <w:t>致：</w:t>
      </w:r>
      <w:r>
        <w:rPr>
          <w:rFonts w:hint="eastAsia" w:ascii="仿宋" w:hAnsi="仿宋" w:eastAsia="仿宋" w:cs="仿宋"/>
          <w:color w:val="auto"/>
          <w:sz w:val="24"/>
          <w:highlight w:val="none"/>
          <w:lang w:eastAsia="zh-CN"/>
        </w:rPr>
        <w:t>中山大学孙逸仙纪念医院</w:t>
      </w:r>
    </w:p>
    <w:p w14:paraId="4CE5CD99">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highlight w:val="none"/>
        </w:rPr>
        <w:t>关于贵单位发布</w:t>
      </w:r>
      <w:r>
        <w:rPr>
          <w:rFonts w:hint="eastAsia" w:ascii="仿宋" w:hAnsi="仿宋" w:eastAsia="仿宋" w:cs="仿宋"/>
          <w:color w:val="auto"/>
          <w:sz w:val="24"/>
          <w:highlight w:val="none"/>
          <w:lang w:val="en-US" w:eastAsia="zh-CN"/>
        </w:rPr>
        <w:t>的</w:t>
      </w:r>
      <w:r>
        <w:rPr>
          <w:rFonts w:hint="eastAsia" w:ascii="仿宋" w:hAnsi="仿宋" w:eastAsia="仿宋" w:cs="仿宋"/>
          <w:color w:val="auto"/>
          <w:sz w:val="24"/>
          <w:highlight w:val="none"/>
          <w:u w:val="single"/>
          <w:lang w:eastAsia="zh-CN"/>
        </w:rPr>
        <w:t>中山大学孙逸仙纪念医院公务车辆定点维修保养服务采购项目（</w:t>
      </w:r>
      <w:r>
        <w:rPr>
          <w:rFonts w:hint="eastAsia" w:ascii="仿宋" w:hAnsi="仿宋" w:eastAsia="仿宋" w:cs="仿宋"/>
          <w:color w:val="auto"/>
          <w:sz w:val="24"/>
          <w:highlight w:val="yellow"/>
          <w:u w:val="single"/>
          <w:lang w:val="en-US" w:eastAsia="zh-CN"/>
        </w:rPr>
        <w:t xml:space="preserve">包组号   </w:t>
      </w:r>
      <w:r>
        <w:rPr>
          <w:rFonts w:hint="eastAsia" w:ascii="仿宋" w:hAnsi="仿宋" w:eastAsia="仿宋" w:cs="仿宋"/>
          <w:color w:val="auto"/>
          <w:sz w:val="24"/>
          <w:highlight w:val="none"/>
          <w:u w:val="single"/>
          <w:lang w:eastAsia="zh-CN"/>
        </w:rPr>
        <w:t>）</w:t>
      </w:r>
      <w:r>
        <w:rPr>
          <w:rFonts w:hint="eastAsia" w:ascii="仿宋" w:hAnsi="仿宋" w:eastAsia="仿宋" w:cs="仿宋"/>
          <w:color w:val="auto"/>
          <w:sz w:val="24"/>
          <w:highlight w:val="none"/>
        </w:rPr>
        <w:t>的</w:t>
      </w:r>
      <w:r>
        <w:rPr>
          <w:rFonts w:hint="eastAsia" w:ascii="仿宋" w:hAnsi="仿宋" w:eastAsia="仿宋" w:cs="仿宋"/>
          <w:color w:val="auto"/>
          <w:sz w:val="24"/>
          <w:highlight w:val="none"/>
          <w:lang w:eastAsia="zh-CN"/>
        </w:rPr>
        <w:t>邀请</w:t>
      </w:r>
      <w:r>
        <w:rPr>
          <w:rFonts w:hint="eastAsia" w:ascii="仿宋" w:hAnsi="仿宋" w:eastAsia="仿宋" w:cs="仿宋"/>
          <w:color w:val="auto"/>
          <w:sz w:val="24"/>
          <w:highlight w:val="none"/>
        </w:rPr>
        <w:t>，本单位（企业）自愿参加</w:t>
      </w:r>
      <w:r>
        <w:rPr>
          <w:rFonts w:hint="eastAsia" w:ascii="仿宋" w:hAnsi="仿宋" w:eastAsia="仿宋" w:cs="仿宋"/>
          <w:color w:val="auto"/>
          <w:sz w:val="24"/>
          <w:highlight w:val="none"/>
          <w:lang w:val="en-US" w:eastAsia="zh-CN"/>
        </w:rPr>
        <w:t>报名响应</w:t>
      </w:r>
      <w:r>
        <w:rPr>
          <w:rFonts w:hint="eastAsia" w:ascii="仿宋" w:hAnsi="仿宋" w:eastAsia="仿宋" w:cs="仿宋"/>
          <w:color w:val="auto"/>
          <w:sz w:val="24"/>
          <w:highlight w:val="none"/>
        </w:rPr>
        <w:t>，现声明如下：</w:t>
      </w:r>
    </w:p>
    <w:p w14:paraId="22F85407">
      <w:pPr>
        <w:pStyle w:val="25"/>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175"/>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(1)本单位</w:t>
      </w:r>
      <w:r>
        <w:rPr>
          <w:rFonts w:hint="eastAsia" w:ascii="仿宋" w:hAnsi="仿宋" w:eastAsia="仿宋" w:cs="仿宋"/>
          <w:color w:val="auto"/>
          <w:sz w:val="24"/>
          <w:highlight w:val="none"/>
        </w:rPr>
        <w:t>（企业）</w:t>
      </w:r>
      <w:r>
        <w:rPr>
          <w:rFonts w:hint="eastAsia" w:ascii="仿宋" w:hAnsi="仿宋" w:eastAsia="仿宋" w:cs="仿宋"/>
          <w:color w:val="auto"/>
          <w:sz w:val="24"/>
          <w:szCs w:val="24"/>
          <w:highlight w:val="none"/>
        </w:rPr>
        <w:t>已</w:t>
      </w:r>
      <w:r>
        <w:rPr>
          <w:rFonts w:hint="eastAsia" w:ascii="仿宋" w:hAnsi="仿宋" w:eastAsia="仿宋" w:cs="仿宋"/>
          <w:color w:val="auto"/>
          <w:sz w:val="24"/>
          <w:szCs w:val="24"/>
          <w:highlight w:val="none"/>
          <w:lang w:val="en-US" w:eastAsia="zh-CN"/>
        </w:rPr>
        <w:t>完全</w:t>
      </w:r>
      <w:r>
        <w:rPr>
          <w:rFonts w:hint="eastAsia" w:ascii="仿宋" w:hAnsi="仿宋" w:eastAsia="仿宋" w:cs="仿宋"/>
          <w:color w:val="auto"/>
          <w:sz w:val="24"/>
          <w:szCs w:val="24"/>
          <w:highlight w:val="none"/>
        </w:rPr>
        <w:t>清楚</w:t>
      </w:r>
      <w:r>
        <w:rPr>
          <w:rFonts w:hint="eastAsia" w:ascii="仿宋" w:hAnsi="仿宋" w:eastAsia="仿宋" w:cs="仿宋"/>
          <w:color w:val="auto"/>
          <w:sz w:val="24"/>
          <w:szCs w:val="24"/>
          <w:highlight w:val="none"/>
          <w:lang w:val="en-US" w:eastAsia="zh-CN"/>
        </w:rPr>
        <w:t>本项目采购文件</w:t>
      </w:r>
      <w:r>
        <w:rPr>
          <w:rFonts w:hint="eastAsia" w:ascii="仿宋" w:hAnsi="仿宋" w:eastAsia="仿宋" w:cs="仿宋"/>
          <w:color w:val="auto"/>
          <w:sz w:val="24"/>
          <w:szCs w:val="24"/>
          <w:highlight w:val="none"/>
        </w:rPr>
        <w:t>的</w:t>
      </w:r>
      <w:r>
        <w:rPr>
          <w:rFonts w:hint="eastAsia" w:ascii="仿宋" w:hAnsi="仿宋" w:eastAsia="仿宋" w:cs="仿宋"/>
          <w:color w:val="auto"/>
          <w:sz w:val="24"/>
          <w:szCs w:val="24"/>
          <w:highlight w:val="none"/>
          <w:lang w:val="en-US" w:eastAsia="zh-CN"/>
        </w:rPr>
        <w:t>内容和</w:t>
      </w:r>
      <w:r>
        <w:rPr>
          <w:rFonts w:hint="eastAsia" w:ascii="仿宋" w:hAnsi="仿宋" w:eastAsia="仿宋" w:cs="仿宋"/>
          <w:color w:val="auto"/>
          <w:sz w:val="24"/>
          <w:szCs w:val="24"/>
          <w:highlight w:val="none"/>
        </w:rPr>
        <w:t>要求。</w:t>
      </w:r>
    </w:p>
    <w:p w14:paraId="05EA546D">
      <w:pPr>
        <w:pStyle w:val="25"/>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175"/>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(2)本单位（企业）具有履行合同所必需的设备和专业技术能力，且参加本次采购活动前</w:t>
      </w:r>
      <w:r>
        <w:rPr>
          <w:rFonts w:hint="eastAsia" w:ascii="仿宋" w:hAnsi="仿宋" w:eastAsia="仿宋" w:cs="仿宋"/>
          <w:color w:val="auto"/>
          <w:sz w:val="24"/>
          <w:szCs w:val="24"/>
          <w:highlight w:val="none"/>
          <w:u w:val="single"/>
          <w:lang w:val="en-US" w:eastAsia="zh-CN"/>
        </w:rPr>
        <w:t>三</w:t>
      </w:r>
      <w:r>
        <w:rPr>
          <w:rFonts w:hint="eastAsia" w:ascii="仿宋" w:hAnsi="仿宋" w:eastAsia="仿宋" w:cs="仿宋"/>
          <w:color w:val="auto"/>
          <w:sz w:val="24"/>
          <w:szCs w:val="24"/>
          <w:highlight w:val="none"/>
        </w:rPr>
        <w:t>年内在经营活动中没有重大违法记录。否则，由此所造成的损失、不良后果及法律责任，一律由我单位承担。</w:t>
      </w:r>
    </w:p>
    <w:p w14:paraId="2507E7C4">
      <w:pPr>
        <w:pStyle w:val="25"/>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175"/>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(3)本公司（企业）</w:t>
      </w:r>
      <w:r>
        <w:rPr>
          <w:rFonts w:hint="eastAsia" w:ascii="仿宋" w:hAnsi="仿宋" w:eastAsia="仿宋" w:cs="仿宋"/>
          <w:color w:val="auto"/>
          <w:sz w:val="24"/>
          <w:szCs w:val="24"/>
          <w:highlight w:val="none"/>
          <w:lang w:val="en-US" w:eastAsia="zh-CN"/>
        </w:rPr>
        <w:t>具有良好的商业信誉和健全的财务会计制度、具有依法缴纳税收和社会保障资金的良好记录。</w:t>
      </w:r>
    </w:p>
    <w:p w14:paraId="0495412F">
      <w:pPr>
        <w:pStyle w:val="25"/>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175"/>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rPr>
        <w:t>)本公司（企业）</w:t>
      </w:r>
      <w:r>
        <w:rPr>
          <w:rFonts w:hint="eastAsia" w:ascii="仿宋" w:hAnsi="仿宋" w:eastAsia="仿宋" w:cs="仿宋"/>
          <w:color w:val="auto"/>
          <w:sz w:val="24"/>
          <w:szCs w:val="24"/>
          <w:highlight w:val="none"/>
          <w:lang w:val="en-US" w:eastAsia="zh-CN"/>
        </w:rPr>
        <w:t>承诺绝</w:t>
      </w:r>
      <w:r>
        <w:rPr>
          <w:rFonts w:hint="eastAsia" w:ascii="仿宋" w:hAnsi="仿宋" w:eastAsia="仿宋" w:cs="仿宋"/>
          <w:color w:val="auto"/>
          <w:sz w:val="24"/>
          <w:szCs w:val="24"/>
          <w:highlight w:val="none"/>
        </w:rPr>
        <w:t>不存在</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法定代表人或单位负责人为同一人或者存在直接控股、管理关系的不同响应单位，参加同一合同项下的采购活动</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的情况</w:t>
      </w:r>
      <w:r>
        <w:rPr>
          <w:rFonts w:hint="eastAsia" w:ascii="仿宋" w:hAnsi="仿宋" w:eastAsia="仿宋" w:cs="仿宋"/>
          <w:color w:val="auto"/>
          <w:sz w:val="24"/>
          <w:szCs w:val="24"/>
          <w:highlight w:val="none"/>
        </w:rPr>
        <w:t>。</w:t>
      </w:r>
    </w:p>
    <w:p w14:paraId="5BE9F060">
      <w:pPr>
        <w:pStyle w:val="25"/>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175"/>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5</w:t>
      </w:r>
      <w:r>
        <w:rPr>
          <w:rFonts w:hint="eastAsia" w:ascii="仿宋" w:hAnsi="仿宋" w:eastAsia="仿宋" w:cs="仿宋"/>
          <w:color w:val="auto"/>
          <w:sz w:val="24"/>
          <w:szCs w:val="24"/>
          <w:highlight w:val="none"/>
        </w:rPr>
        <w:t>)本公司（企业）参加本次</w:t>
      </w:r>
      <w:r>
        <w:rPr>
          <w:rFonts w:hint="eastAsia" w:ascii="仿宋" w:hAnsi="仿宋" w:eastAsia="仿宋" w:cs="仿宋"/>
          <w:color w:val="auto"/>
          <w:sz w:val="24"/>
          <w:szCs w:val="24"/>
          <w:highlight w:val="none"/>
          <w:lang w:val="en-US" w:eastAsia="zh-CN"/>
        </w:rPr>
        <w:t>采购</w:t>
      </w:r>
      <w:r>
        <w:rPr>
          <w:rFonts w:hint="eastAsia" w:ascii="仿宋" w:hAnsi="仿宋" w:eastAsia="仿宋" w:cs="仿宋"/>
          <w:color w:val="auto"/>
          <w:sz w:val="24"/>
          <w:szCs w:val="24"/>
          <w:highlight w:val="none"/>
        </w:rPr>
        <w:t>活动，具备独立实施能力，属于非联合体</w:t>
      </w:r>
      <w:r>
        <w:rPr>
          <w:rFonts w:hint="eastAsia" w:ascii="仿宋" w:hAnsi="仿宋" w:eastAsia="仿宋" w:cs="仿宋"/>
          <w:color w:val="auto"/>
          <w:sz w:val="24"/>
          <w:szCs w:val="24"/>
          <w:highlight w:val="none"/>
          <w:lang w:val="en-US" w:eastAsia="zh-CN"/>
        </w:rPr>
        <w:t>响应。</w:t>
      </w:r>
    </w:p>
    <w:p w14:paraId="4B2C2537">
      <w:pPr>
        <w:pStyle w:val="25"/>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175"/>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(6)本公司</w:t>
      </w:r>
      <w:r>
        <w:rPr>
          <w:rFonts w:hint="eastAsia" w:ascii="仿宋" w:hAnsi="仿宋" w:eastAsia="仿宋" w:cs="仿宋"/>
          <w:color w:val="auto"/>
          <w:sz w:val="24"/>
          <w:szCs w:val="24"/>
          <w:highlight w:val="none"/>
        </w:rPr>
        <w:t>（企业）</w:t>
      </w:r>
      <w:r>
        <w:rPr>
          <w:rFonts w:hint="eastAsia" w:ascii="仿宋" w:hAnsi="仿宋" w:eastAsia="仿宋" w:cs="仿宋"/>
          <w:color w:val="auto"/>
          <w:sz w:val="24"/>
          <w:szCs w:val="24"/>
          <w:highlight w:val="none"/>
          <w:lang w:val="en-US" w:eastAsia="zh-CN"/>
        </w:rPr>
        <w:t>承诺绝</w:t>
      </w:r>
      <w:r>
        <w:rPr>
          <w:rFonts w:hint="eastAsia" w:ascii="仿宋" w:hAnsi="仿宋" w:eastAsia="仿宋" w:cs="仿宋"/>
          <w:color w:val="auto"/>
          <w:sz w:val="24"/>
          <w:szCs w:val="24"/>
          <w:highlight w:val="none"/>
        </w:rPr>
        <w:t>不存在</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为本采购项目提供过整体设计、规范编制或者项目管理、监理、检测等服务”的情况。</w:t>
      </w:r>
    </w:p>
    <w:p w14:paraId="2B8FCAE1">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(7)本公司（企业）承诺如若成交，绝不以任何方式转包或分包本项目。</w:t>
      </w:r>
    </w:p>
    <w:p w14:paraId="4DEDE159">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(8)关于本公司（企业）信用情况，经对“信用中国”网站（www.creditchina.gov.cn）、“中国政府采购网”（www.ccgp.gov.cn）信用记录信息的查询，截至规定的响应截止时间，我司没有被列入失信被执行人、重大税收违法失信主体、政府采购严重违法失信行为记录名单及其他不符合规定条件的供应商名单中。</w:t>
      </w:r>
    </w:p>
    <w:p w14:paraId="18BD5164">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(9)本公司（企业）在参加本次采购活动前3年内没有发生严重违约行为以及发生重大质量安全事故。</w:t>
      </w:r>
    </w:p>
    <w:p w14:paraId="604ECCC2">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10</w:t>
      </w:r>
      <w:r>
        <w:rPr>
          <w:rFonts w:hint="eastAsia" w:ascii="仿宋" w:hAnsi="仿宋" w:eastAsia="仿宋" w:cs="仿宋"/>
          <w:color w:val="auto"/>
          <w:sz w:val="24"/>
          <w:szCs w:val="24"/>
          <w:highlight w:val="none"/>
        </w:rPr>
        <w:t>)本次采购活动中，如有违法、违规、弄虚作假行为，所造成的损失、不良后果及法律责任，一律由我单位承担。</w:t>
      </w:r>
    </w:p>
    <w:p w14:paraId="69931C99">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textAlignment w:val="auto"/>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特此声明</w:t>
      </w:r>
      <w:r>
        <w:rPr>
          <w:rFonts w:hint="eastAsia" w:ascii="仿宋" w:hAnsi="仿宋" w:eastAsia="仿宋" w:cs="仿宋"/>
          <w:color w:val="auto"/>
          <w:sz w:val="24"/>
          <w:highlight w:val="none"/>
          <w:lang w:eastAsia="zh-CN"/>
        </w:rPr>
        <w:t>。</w:t>
      </w:r>
    </w:p>
    <w:p w14:paraId="4A977D11">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2" w:firstLineChars="200"/>
        <w:textAlignment w:val="auto"/>
        <w:rPr>
          <w:rFonts w:hint="eastAsia" w:ascii="仿宋" w:hAnsi="仿宋" w:eastAsia="仿宋" w:cs="仿宋"/>
          <w:highlight w:val="none"/>
        </w:rPr>
      </w:pPr>
      <w:r>
        <w:rPr>
          <w:rFonts w:hint="eastAsia" w:ascii="仿宋" w:hAnsi="仿宋" w:eastAsia="仿宋" w:cs="仿宋"/>
          <w:b/>
          <w:color w:val="auto"/>
          <w:sz w:val="24"/>
          <w:highlight w:val="none"/>
        </w:rPr>
        <w:t>（注：本</w:t>
      </w:r>
      <w:r>
        <w:rPr>
          <w:rFonts w:hint="eastAsia" w:ascii="仿宋" w:hAnsi="仿宋" w:eastAsia="仿宋" w:cs="仿宋"/>
          <w:b/>
          <w:color w:val="auto"/>
          <w:sz w:val="24"/>
          <w:highlight w:val="none"/>
          <w:lang w:eastAsia="zh-CN"/>
        </w:rPr>
        <w:t>资格声明</w:t>
      </w:r>
      <w:r>
        <w:rPr>
          <w:rFonts w:hint="eastAsia" w:ascii="仿宋" w:hAnsi="仿宋" w:eastAsia="仿宋" w:cs="仿宋"/>
          <w:b/>
          <w:color w:val="auto"/>
          <w:sz w:val="24"/>
          <w:highlight w:val="none"/>
        </w:rPr>
        <w:t>函内容不得擅自删改）</w:t>
      </w:r>
    </w:p>
    <w:p w14:paraId="5BE6F81D">
      <w:pPr>
        <w:pageBreakBefore w:val="0"/>
        <w:kinsoku/>
        <w:wordWrap/>
        <w:overflowPunct/>
        <w:topLinePunct w:val="0"/>
        <w:bidi w:val="0"/>
        <w:spacing w:line="360" w:lineRule="auto"/>
        <w:ind w:left="0" w:leftChars="0" w:right="0" w:rightChars="0" w:firstLine="3300" w:firstLineChars="1500"/>
        <w:rPr>
          <w:rFonts w:hint="eastAsia" w:ascii="仿宋" w:hAnsi="仿宋" w:eastAsia="仿宋" w:cs="仿宋"/>
          <w:color w:val="auto"/>
          <w:sz w:val="22"/>
          <w:szCs w:val="22"/>
          <w:highlight w:val="none"/>
          <w:u w:val="single"/>
        </w:rPr>
      </w:pPr>
      <w:r>
        <w:rPr>
          <w:rFonts w:hint="eastAsia" w:ascii="仿宋" w:hAnsi="仿宋" w:eastAsia="仿宋" w:cs="仿宋"/>
          <w:color w:val="auto"/>
          <w:sz w:val="22"/>
          <w:szCs w:val="22"/>
          <w:highlight w:val="none"/>
          <w:lang w:eastAsia="zh-CN"/>
        </w:rPr>
        <w:t>响应</w:t>
      </w:r>
      <w:r>
        <w:rPr>
          <w:rFonts w:hint="eastAsia" w:ascii="仿宋" w:hAnsi="仿宋" w:eastAsia="仿宋" w:cs="仿宋"/>
          <w:color w:val="auto"/>
          <w:sz w:val="22"/>
          <w:szCs w:val="22"/>
          <w:highlight w:val="none"/>
        </w:rPr>
        <w:t>人名称（盖公章）：</w:t>
      </w:r>
      <w:r>
        <w:rPr>
          <w:rFonts w:hint="eastAsia" w:ascii="仿宋" w:hAnsi="仿宋" w:eastAsia="仿宋" w:cs="仿宋"/>
          <w:color w:val="auto"/>
          <w:sz w:val="22"/>
          <w:szCs w:val="22"/>
          <w:highlight w:val="none"/>
          <w:u w:val="single"/>
        </w:rPr>
        <w:t xml:space="preserve">        </w:t>
      </w:r>
      <w:r>
        <w:rPr>
          <w:rFonts w:hint="eastAsia" w:ascii="仿宋" w:hAnsi="仿宋" w:eastAsia="仿宋" w:cs="仿宋"/>
          <w:color w:val="auto"/>
          <w:sz w:val="22"/>
          <w:szCs w:val="22"/>
          <w:highlight w:val="none"/>
          <w:u w:val="single"/>
          <w:lang w:val="en-US" w:eastAsia="zh-CN"/>
        </w:rPr>
        <w:t xml:space="preserve">         </w:t>
      </w:r>
      <w:r>
        <w:rPr>
          <w:rFonts w:hint="eastAsia" w:ascii="仿宋" w:hAnsi="仿宋" w:eastAsia="仿宋" w:cs="仿宋"/>
          <w:color w:val="auto"/>
          <w:sz w:val="22"/>
          <w:szCs w:val="22"/>
          <w:highlight w:val="none"/>
          <w:u w:val="single"/>
        </w:rPr>
        <w:t xml:space="preserve">               </w:t>
      </w:r>
    </w:p>
    <w:p w14:paraId="17464B92">
      <w:pPr>
        <w:pageBreakBefore w:val="0"/>
        <w:kinsoku/>
        <w:wordWrap/>
        <w:overflowPunct/>
        <w:topLinePunct w:val="0"/>
        <w:bidi w:val="0"/>
        <w:spacing w:line="360" w:lineRule="auto"/>
        <w:ind w:right="0" w:rightChars="0" w:firstLine="3300" w:firstLineChars="1500"/>
        <w:rPr>
          <w:rFonts w:hint="eastAsia" w:ascii="仿宋" w:hAnsi="仿宋" w:eastAsia="仿宋" w:cs="仿宋"/>
          <w:color w:val="auto"/>
          <w:sz w:val="22"/>
          <w:szCs w:val="22"/>
          <w:highlight w:val="none"/>
          <w:u w:val="single"/>
        </w:rPr>
      </w:pPr>
      <w:r>
        <w:rPr>
          <w:rFonts w:hint="eastAsia" w:ascii="仿宋" w:hAnsi="仿宋" w:eastAsia="仿宋" w:cs="仿宋"/>
          <w:color w:val="auto"/>
          <w:sz w:val="22"/>
          <w:szCs w:val="22"/>
          <w:highlight w:val="none"/>
          <w:lang w:eastAsia="zh-CN"/>
        </w:rPr>
        <w:t>响应</w:t>
      </w:r>
      <w:r>
        <w:rPr>
          <w:rFonts w:hint="eastAsia" w:ascii="仿宋" w:hAnsi="仿宋" w:eastAsia="仿宋" w:cs="仿宋"/>
          <w:color w:val="auto"/>
          <w:sz w:val="22"/>
          <w:szCs w:val="22"/>
          <w:highlight w:val="none"/>
        </w:rPr>
        <w:t>人法定代表人或</w:t>
      </w:r>
      <w:r>
        <w:rPr>
          <w:rFonts w:hint="eastAsia" w:ascii="仿宋" w:hAnsi="仿宋" w:eastAsia="仿宋" w:cs="仿宋"/>
          <w:color w:val="auto"/>
          <w:sz w:val="22"/>
          <w:szCs w:val="22"/>
          <w:highlight w:val="none"/>
          <w:lang w:val="en-US" w:eastAsia="zh-CN"/>
        </w:rPr>
        <w:t>法定</w:t>
      </w:r>
      <w:r>
        <w:rPr>
          <w:rFonts w:hint="eastAsia" w:ascii="仿宋" w:hAnsi="仿宋" w:eastAsia="仿宋" w:cs="仿宋"/>
          <w:color w:val="auto"/>
          <w:sz w:val="22"/>
          <w:szCs w:val="22"/>
          <w:highlight w:val="none"/>
        </w:rPr>
        <w:t>授权代表（签字）：</w:t>
      </w:r>
      <w:r>
        <w:rPr>
          <w:rFonts w:hint="eastAsia" w:ascii="仿宋" w:hAnsi="仿宋" w:eastAsia="仿宋" w:cs="仿宋"/>
          <w:color w:val="auto"/>
          <w:sz w:val="22"/>
          <w:szCs w:val="22"/>
          <w:highlight w:val="none"/>
          <w:u w:val="single"/>
        </w:rPr>
        <w:t xml:space="preserve">    </w:t>
      </w:r>
      <w:r>
        <w:rPr>
          <w:rFonts w:hint="eastAsia" w:ascii="仿宋" w:hAnsi="仿宋" w:eastAsia="仿宋" w:cs="仿宋"/>
          <w:color w:val="auto"/>
          <w:sz w:val="22"/>
          <w:szCs w:val="22"/>
          <w:highlight w:val="none"/>
          <w:u w:val="single"/>
          <w:lang w:val="en-US" w:eastAsia="zh-CN"/>
        </w:rPr>
        <w:t xml:space="preserve">    </w:t>
      </w:r>
      <w:r>
        <w:rPr>
          <w:rFonts w:hint="eastAsia" w:ascii="仿宋" w:hAnsi="仿宋" w:eastAsia="仿宋" w:cs="仿宋"/>
          <w:color w:val="auto"/>
          <w:sz w:val="22"/>
          <w:szCs w:val="22"/>
          <w:highlight w:val="none"/>
          <w:u w:val="single"/>
        </w:rPr>
        <w:t xml:space="preserve">     </w:t>
      </w:r>
    </w:p>
    <w:p w14:paraId="2FFE9955">
      <w:pPr>
        <w:pageBreakBefore w:val="0"/>
        <w:kinsoku/>
        <w:wordWrap/>
        <w:overflowPunct/>
        <w:topLinePunct w:val="0"/>
        <w:bidi w:val="0"/>
        <w:spacing w:line="360" w:lineRule="auto"/>
        <w:ind w:right="0" w:rightChars="0"/>
        <w:jc w:val="center"/>
        <w:rPr>
          <w:rFonts w:hint="eastAsia" w:ascii="仿宋" w:hAnsi="仿宋" w:eastAsia="仿宋" w:cs="仿宋"/>
          <w:color w:val="auto"/>
          <w:sz w:val="24"/>
          <w:highlight w:val="none"/>
        </w:rPr>
      </w:pPr>
      <w:r>
        <w:rPr>
          <w:rFonts w:hint="eastAsia" w:ascii="仿宋" w:hAnsi="仿宋" w:eastAsia="仿宋" w:cs="仿宋"/>
          <w:color w:val="auto"/>
          <w:sz w:val="22"/>
          <w:szCs w:val="22"/>
          <w:highlight w:val="none"/>
          <w:lang w:val="en-US" w:eastAsia="zh-CN"/>
        </w:rPr>
        <w:t xml:space="preserve">                      </w:t>
      </w:r>
      <w:r>
        <w:rPr>
          <w:rFonts w:hint="eastAsia" w:ascii="仿宋" w:hAnsi="仿宋" w:eastAsia="仿宋" w:cs="仿宋"/>
          <w:color w:val="auto"/>
          <w:sz w:val="22"/>
          <w:szCs w:val="22"/>
          <w:highlight w:val="none"/>
        </w:rPr>
        <w:t>日期：</w:t>
      </w:r>
      <w:r>
        <w:rPr>
          <w:rFonts w:hint="eastAsia" w:ascii="仿宋" w:hAnsi="仿宋" w:eastAsia="仿宋" w:cs="仿宋"/>
          <w:color w:val="auto"/>
          <w:sz w:val="22"/>
          <w:szCs w:val="22"/>
          <w:highlight w:val="none"/>
          <w:u w:val="single"/>
        </w:rPr>
        <w:t xml:space="preserve">      </w:t>
      </w:r>
      <w:r>
        <w:rPr>
          <w:rFonts w:hint="eastAsia" w:ascii="仿宋" w:hAnsi="仿宋" w:eastAsia="仿宋" w:cs="仿宋"/>
          <w:color w:val="auto"/>
          <w:sz w:val="22"/>
          <w:szCs w:val="22"/>
          <w:highlight w:val="none"/>
        </w:rPr>
        <w:t>年</w:t>
      </w:r>
      <w:r>
        <w:rPr>
          <w:rFonts w:hint="eastAsia" w:ascii="仿宋" w:hAnsi="仿宋" w:eastAsia="仿宋" w:cs="仿宋"/>
          <w:color w:val="auto"/>
          <w:sz w:val="22"/>
          <w:szCs w:val="22"/>
          <w:highlight w:val="none"/>
          <w:u w:val="single"/>
        </w:rPr>
        <w:t xml:space="preserve">       </w:t>
      </w:r>
      <w:r>
        <w:rPr>
          <w:rFonts w:hint="eastAsia" w:ascii="仿宋" w:hAnsi="仿宋" w:eastAsia="仿宋" w:cs="仿宋"/>
          <w:color w:val="auto"/>
          <w:sz w:val="22"/>
          <w:szCs w:val="22"/>
          <w:highlight w:val="none"/>
        </w:rPr>
        <w:t>月</w:t>
      </w:r>
      <w:r>
        <w:rPr>
          <w:rFonts w:hint="eastAsia" w:ascii="仿宋" w:hAnsi="仿宋" w:eastAsia="仿宋" w:cs="仿宋"/>
          <w:color w:val="auto"/>
          <w:sz w:val="22"/>
          <w:szCs w:val="22"/>
          <w:highlight w:val="none"/>
          <w:u w:val="single"/>
        </w:rPr>
        <w:t xml:space="preserve">     </w:t>
      </w:r>
      <w:r>
        <w:rPr>
          <w:rFonts w:hint="eastAsia" w:ascii="仿宋" w:hAnsi="仿宋" w:eastAsia="仿宋" w:cs="仿宋"/>
          <w:color w:val="auto"/>
          <w:sz w:val="22"/>
          <w:szCs w:val="22"/>
          <w:highlight w:val="none"/>
        </w:rPr>
        <w:t>日</w:t>
      </w:r>
    </w:p>
    <w:p w14:paraId="263C93FD">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b/>
          <w:bCs/>
          <w:sz w:val="32"/>
          <w:szCs w:val="40"/>
          <w:highlight w:val="none"/>
          <w:lang w:val="en-US" w:eastAsia="zh-CN"/>
        </w:rPr>
      </w:pPr>
    </w:p>
    <w:p w14:paraId="536E55A2">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b/>
          <w:bCs/>
          <w:sz w:val="32"/>
          <w:szCs w:val="40"/>
          <w:highlight w:val="none"/>
          <w:lang w:val="en-US" w:eastAsia="zh-CN"/>
        </w:rPr>
      </w:pPr>
    </w:p>
    <w:p w14:paraId="1ACB5C87">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b/>
          <w:bCs/>
          <w:sz w:val="32"/>
          <w:szCs w:val="40"/>
          <w:highlight w:val="none"/>
          <w:lang w:val="en-US" w:eastAsia="zh-CN"/>
        </w:rPr>
      </w:pPr>
    </w:p>
    <w:p w14:paraId="38CDD2E7">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b/>
          <w:bCs/>
          <w:sz w:val="32"/>
          <w:szCs w:val="40"/>
          <w:highlight w:val="none"/>
          <w:lang w:val="en-US" w:eastAsia="zh-CN"/>
        </w:rPr>
      </w:pPr>
    </w:p>
    <w:p w14:paraId="7ECC31E4">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b/>
          <w:bCs/>
          <w:sz w:val="32"/>
          <w:szCs w:val="40"/>
          <w:highlight w:val="none"/>
          <w:lang w:val="en-US" w:eastAsia="zh-CN"/>
        </w:rPr>
      </w:pPr>
    </w:p>
    <w:p w14:paraId="2F064079">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b/>
          <w:bCs/>
          <w:sz w:val="32"/>
          <w:szCs w:val="40"/>
          <w:highlight w:val="none"/>
          <w:lang w:eastAsia="zh-CN"/>
        </w:rPr>
      </w:pPr>
      <w:r>
        <w:rPr>
          <w:rFonts w:hint="eastAsia" w:ascii="仿宋" w:hAnsi="仿宋" w:eastAsia="仿宋" w:cs="仿宋"/>
          <w:b/>
          <w:bCs/>
          <w:sz w:val="32"/>
          <w:szCs w:val="40"/>
          <w:highlight w:val="none"/>
          <w:lang w:val="en-US" w:eastAsia="zh-CN"/>
        </w:rPr>
        <w:t>2、</w:t>
      </w:r>
      <w:r>
        <w:rPr>
          <w:rFonts w:hint="eastAsia" w:ascii="仿宋" w:hAnsi="仿宋" w:eastAsia="仿宋" w:cs="仿宋"/>
          <w:b/>
          <w:bCs/>
          <w:sz w:val="32"/>
          <w:szCs w:val="40"/>
          <w:highlight w:val="none"/>
          <w:lang w:eastAsia="zh-CN"/>
        </w:rPr>
        <w:t>营业执照副本（复印件）</w:t>
      </w:r>
    </w:p>
    <w:p w14:paraId="539A173F">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b/>
          <w:bCs/>
          <w:sz w:val="28"/>
          <w:szCs w:val="36"/>
          <w:highlight w:val="none"/>
          <w:lang w:val="en-US" w:eastAsia="zh-CN"/>
        </w:rPr>
      </w:pPr>
      <w:r>
        <w:rPr>
          <w:rFonts w:hint="eastAsia" w:ascii="仿宋" w:hAnsi="仿宋" w:eastAsia="仿宋" w:cs="仿宋"/>
          <w:color w:val="000000"/>
          <w:kern w:val="0"/>
          <w:sz w:val="24"/>
          <w:szCs w:val="24"/>
          <w:highlight w:val="none"/>
          <w:lang w:val="en-US" w:eastAsia="zh-CN"/>
        </w:rPr>
        <w:t>（如为分公司报名，必须同时提供总公司的营业执照副本复印件及总公司授权书,加盖公章）</w:t>
      </w:r>
    </w:p>
    <w:p w14:paraId="5F80CCE3">
      <w:pPr>
        <w:pStyle w:val="25"/>
        <w:rPr>
          <w:rFonts w:hint="eastAsia" w:ascii="宋体" w:hAnsi="宋体" w:cs="宋体"/>
          <w:color w:val="auto"/>
          <w:szCs w:val="21"/>
          <w:highlight w:val="none"/>
          <w:lang w:eastAsia="zh-CN"/>
        </w:rPr>
      </w:pPr>
    </w:p>
    <w:p w14:paraId="353A2C3B">
      <w:pPr>
        <w:pStyle w:val="25"/>
        <w:rPr>
          <w:rFonts w:hint="eastAsia" w:ascii="宋体" w:hAnsi="宋体" w:cs="宋体"/>
          <w:color w:val="auto"/>
          <w:szCs w:val="21"/>
          <w:highlight w:val="none"/>
          <w:lang w:eastAsia="zh-CN"/>
        </w:rPr>
      </w:pPr>
    </w:p>
    <w:p w14:paraId="597D2F6D">
      <w:pPr>
        <w:pStyle w:val="25"/>
        <w:rPr>
          <w:rFonts w:hint="eastAsia" w:ascii="宋体" w:hAnsi="宋体" w:cs="宋体"/>
          <w:color w:val="auto"/>
          <w:szCs w:val="21"/>
          <w:highlight w:val="none"/>
          <w:lang w:eastAsia="zh-CN"/>
        </w:rPr>
      </w:pPr>
    </w:p>
    <w:p w14:paraId="1C7B92FD">
      <w:pPr>
        <w:pStyle w:val="25"/>
        <w:rPr>
          <w:rFonts w:hint="eastAsia" w:ascii="宋体" w:hAnsi="宋体" w:cs="宋体"/>
          <w:color w:val="auto"/>
          <w:szCs w:val="21"/>
          <w:highlight w:val="none"/>
          <w:lang w:eastAsia="zh-CN"/>
        </w:rPr>
      </w:pPr>
    </w:p>
    <w:p w14:paraId="31B76AF5">
      <w:pPr>
        <w:pStyle w:val="25"/>
        <w:rPr>
          <w:rFonts w:hint="eastAsia" w:ascii="宋体" w:hAnsi="宋体" w:cs="宋体"/>
          <w:color w:val="auto"/>
          <w:szCs w:val="21"/>
          <w:highlight w:val="none"/>
          <w:lang w:eastAsia="zh-CN"/>
        </w:rPr>
      </w:pPr>
    </w:p>
    <w:p w14:paraId="26CFD62B">
      <w:pPr>
        <w:pStyle w:val="25"/>
        <w:rPr>
          <w:rFonts w:hint="eastAsia" w:ascii="宋体" w:hAnsi="宋体" w:cs="宋体"/>
          <w:color w:val="auto"/>
          <w:szCs w:val="21"/>
          <w:highlight w:val="none"/>
          <w:lang w:eastAsia="zh-CN"/>
        </w:rPr>
      </w:pPr>
    </w:p>
    <w:p w14:paraId="286D41B8">
      <w:pPr>
        <w:pStyle w:val="25"/>
        <w:rPr>
          <w:rFonts w:hint="eastAsia" w:ascii="宋体" w:hAnsi="宋体" w:cs="宋体"/>
          <w:color w:val="auto"/>
          <w:szCs w:val="21"/>
          <w:highlight w:val="none"/>
          <w:lang w:eastAsia="zh-CN"/>
        </w:rPr>
      </w:pPr>
    </w:p>
    <w:p w14:paraId="4B53192C">
      <w:pPr>
        <w:pStyle w:val="25"/>
        <w:rPr>
          <w:rFonts w:hint="eastAsia" w:ascii="宋体" w:hAnsi="宋体" w:cs="宋体"/>
          <w:color w:val="auto"/>
          <w:szCs w:val="21"/>
          <w:highlight w:val="none"/>
          <w:lang w:eastAsia="zh-CN"/>
        </w:rPr>
      </w:pPr>
    </w:p>
    <w:p w14:paraId="0915B004">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b/>
          <w:bCs/>
          <w:sz w:val="32"/>
          <w:szCs w:val="40"/>
          <w:highlight w:val="none"/>
          <w:lang w:val="en-US" w:eastAsia="zh-CN"/>
        </w:rPr>
      </w:pPr>
    </w:p>
    <w:p w14:paraId="72377C26">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b/>
          <w:bCs/>
          <w:sz w:val="32"/>
          <w:szCs w:val="40"/>
          <w:highlight w:val="none"/>
          <w:lang w:eastAsia="zh-CN"/>
        </w:rPr>
      </w:pPr>
      <w:r>
        <w:rPr>
          <w:rFonts w:hint="eastAsia" w:ascii="仿宋" w:hAnsi="仿宋" w:eastAsia="仿宋" w:cs="仿宋"/>
          <w:b/>
          <w:bCs/>
          <w:sz w:val="32"/>
          <w:szCs w:val="40"/>
          <w:highlight w:val="none"/>
          <w:lang w:val="en-US" w:eastAsia="zh-CN"/>
        </w:rPr>
        <w:t>3、特殊资质</w:t>
      </w:r>
      <w:r>
        <w:rPr>
          <w:rFonts w:hint="eastAsia" w:ascii="仿宋" w:hAnsi="仿宋" w:eastAsia="仿宋" w:cs="仿宋"/>
          <w:b/>
          <w:bCs/>
          <w:sz w:val="32"/>
          <w:szCs w:val="40"/>
          <w:highlight w:val="none"/>
          <w:lang w:eastAsia="zh-CN"/>
        </w:rPr>
        <w:t>（复印件）</w:t>
      </w:r>
    </w:p>
    <w:p w14:paraId="3A3F2D05">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b/>
          <w:bCs/>
          <w:sz w:val="28"/>
          <w:szCs w:val="36"/>
          <w:highlight w:val="none"/>
          <w:lang w:val="en-US" w:eastAsia="zh-CN"/>
        </w:rPr>
      </w:pPr>
      <w:r>
        <w:rPr>
          <w:rFonts w:hint="eastAsia" w:ascii="仿宋" w:hAnsi="仿宋" w:eastAsia="仿宋" w:cs="仿宋"/>
          <w:color w:val="000000"/>
          <w:kern w:val="0"/>
          <w:sz w:val="24"/>
          <w:szCs w:val="24"/>
          <w:highlight w:val="none"/>
          <w:lang w:val="en-US" w:eastAsia="zh-CN"/>
        </w:rPr>
        <w:t>（二类以上汽车维修资质证、或完成汽车维修经营管理备案，并提交属地交管部门签章的《二类汽车维修资质证》或《机动车维修经营备案表》作为证明资料）</w:t>
      </w:r>
    </w:p>
    <w:p w14:paraId="30E5BCF8">
      <w:pPr>
        <w:pStyle w:val="25"/>
        <w:rPr>
          <w:rFonts w:hint="eastAsia" w:ascii="宋体" w:hAnsi="宋体" w:cs="宋体"/>
          <w:color w:val="auto"/>
          <w:szCs w:val="21"/>
          <w:highlight w:val="none"/>
          <w:lang w:eastAsia="zh-CN"/>
        </w:rPr>
      </w:pPr>
    </w:p>
    <w:p w14:paraId="6440A3C2">
      <w:pPr>
        <w:pStyle w:val="25"/>
        <w:rPr>
          <w:rFonts w:hint="eastAsia" w:ascii="宋体" w:hAnsi="宋体" w:cs="宋体"/>
          <w:color w:val="auto"/>
          <w:szCs w:val="21"/>
          <w:highlight w:val="none"/>
          <w:lang w:eastAsia="zh-CN"/>
        </w:rPr>
      </w:pPr>
    </w:p>
    <w:p w14:paraId="5A42CAD9">
      <w:pPr>
        <w:pStyle w:val="25"/>
        <w:rPr>
          <w:rFonts w:hint="eastAsia" w:ascii="宋体" w:hAnsi="宋体" w:cs="宋体"/>
          <w:color w:val="auto"/>
          <w:szCs w:val="21"/>
          <w:highlight w:val="none"/>
          <w:lang w:eastAsia="zh-CN"/>
        </w:rPr>
      </w:pPr>
    </w:p>
    <w:p w14:paraId="4DAF8320">
      <w:pPr>
        <w:pStyle w:val="25"/>
        <w:rPr>
          <w:rFonts w:hint="eastAsia" w:ascii="宋体" w:hAnsi="宋体" w:cs="宋体"/>
          <w:color w:val="auto"/>
          <w:szCs w:val="21"/>
          <w:highlight w:val="none"/>
          <w:lang w:eastAsia="zh-CN"/>
        </w:rPr>
      </w:pPr>
    </w:p>
    <w:p w14:paraId="0E740EAF">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黑体" w:hAnsi="黑体" w:eastAsia="黑体" w:cs="黑体"/>
          <w:b/>
          <w:bCs/>
          <w:sz w:val="36"/>
          <w:szCs w:val="36"/>
          <w:highlight w:val="none"/>
          <w:lang w:val="en-US" w:eastAsia="zh-CN"/>
        </w:rPr>
      </w:pPr>
    </w:p>
    <w:p w14:paraId="4E76E162">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宋体" w:hAnsi="宋体" w:cs="华文仿宋"/>
          <w:b/>
          <w:bCs/>
          <w:sz w:val="32"/>
          <w:szCs w:val="32"/>
          <w:highlight w:val="none"/>
          <w:lang w:eastAsia="zh-CN"/>
        </w:rPr>
      </w:pPr>
      <w:r>
        <w:rPr>
          <w:rFonts w:hint="eastAsia" w:ascii="黑体" w:hAnsi="黑体" w:eastAsia="黑体" w:cs="黑体"/>
          <w:b/>
          <w:bCs/>
          <w:sz w:val="36"/>
          <w:szCs w:val="36"/>
          <w:highlight w:val="none"/>
          <w:lang w:val="en-US" w:eastAsia="zh-CN"/>
        </w:rPr>
        <w:t>二、符合性审查</w:t>
      </w:r>
    </w:p>
    <w:p w14:paraId="1E7AAE86">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b/>
          <w:bCs/>
          <w:sz w:val="24"/>
          <w:szCs w:val="24"/>
          <w:highlight w:val="none"/>
        </w:rPr>
      </w:pPr>
      <w:r>
        <w:rPr>
          <w:rFonts w:hint="eastAsia" w:ascii="仿宋" w:hAnsi="仿宋" w:eastAsia="仿宋" w:cs="仿宋"/>
          <w:b/>
          <w:bCs/>
          <w:sz w:val="32"/>
          <w:szCs w:val="32"/>
          <w:highlight w:val="none"/>
          <w:lang w:eastAsia="zh-CN"/>
        </w:rPr>
        <w:t>（</w:t>
      </w:r>
      <w:r>
        <w:rPr>
          <w:rFonts w:hint="eastAsia" w:ascii="仿宋" w:hAnsi="仿宋" w:eastAsia="仿宋" w:cs="仿宋"/>
          <w:b/>
          <w:bCs/>
          <w:sz w:val="32"/>
          <w:szCs w:val="32"/>
          <w:highlight w:val="none"/>
          <w:lang w:val="en-US" w:eastAsia="zh-CN"/>
        </w:rPr>
        <w:t>一）</w:t>
      </w:r>
      <w:r>
        <w:rPr>
          <w:rFonts w:hint="eastAsia" w:ascii="仿宋" w:hAnsi="仿宋" w:eastAsia="仿宋" w:cs="仿宋"/>
          <w:b/>
          <w:bCs/>
          <w:sz w:val="32"/>
          <w:szCs w:val="32"/>
          <w:highlight w:val="none"/>
        </w:rPr>
        <w:t>符合性自查表</w:t>
      </w:r>
    </w:p>
    <w:tbl>
      <w:tblPr>
        <w:tblStyle w:val="18"/>
        <w:tblW w:w="9743" w:type="dxa"/>
        <w:jc w:val="center"/>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0" w:type="dxa"/>
          <w:bottom w:w="0" w:type="dxa"/>
          <w:right w:w="0" w:type="dxa"/>
        </w:tblCellMar>
      </w:tblPr>
      <w:tblGrid>
        <w:gridCol w:w="2032"/>
        <w:gridCol w:w="4418"/>
        <w:gridCol w:w="1100"/>
        <w:gridCol w:w="2193"/>
      </w:tblGrid>
      <w:tr w14:paraId="7FACF280">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454" w:hRule="atLeast"/>
          <w:jc w:val="center"/>
        </w:trPr>
        <w:tc>
          <w:tcPr>
            <w:tcW w:w="2032" w:type="dxa"/>
            <w:vAlign w:val="center"/>
          </w:tcPr>
          <w:p w14:paraId="208BD4FA">
            <w:pPr>
              <w:keepNext w:val="0"/>
              <w:keepLines w:val="0"/>
              <w:suppressLineNumbers w:val="0"/>
              <w:spacing w:before="0" w:beforeAutospacing="0" w:after="0" w:afterAutospacing="0"/>
              <w:ind w:left="0" w:right="0"/>
              <w:jc w:val="center"/>
              <w:rPr>
                <w:rFonts w:hint="eastAsia" w:ascii="仿宋" w:hAnsi="仿宋" w:eastAsia="仿宋" w:cs="仿宋"/>
                <w:bCs/>
                <w:color w:val="auto"/>
                <w:sz w:val="22"/>
                <w:szCs w:val="22"/>
                <w:highlight w:val="none"/>
              </w:rPr>
            </w:pPr>
            <w:r>
              <w:rPr>
                <w:rFonts w:hint="eastAsia" w:ascii="仿宋" w:hAnsi="仿宋" w:eastAsia="仿宋" w:cs="仿宋"/>
                <w:bCs/>
                <w:szCs w:val="21"/>
                <w:highlight w:val="none"/>
              </w:rPr>
              <w:t>评审内容</w:t>
            </w:r>
          </w:p>
        </w:tc>
        <w:tc>
          <w:tcPr>
            <w:tcW w:w="4418" w:type="dxa"/>
            <w:vAlign w:val="center"/>
          </w:tcPr>
          <w:p w14:paraId="6FBEFE25">
            <w:pPr>
              <w:keepNext w:val="0"/>
              <w:keepLines w:val="0"/>
              <w:suppressLineNumbers w:val="0"/>
              <w:spacing w:before="0" w:beforeAutospacing="0" w:after="0" w:afterAutospacing="0"/>
              <w:ind w:left="0" w:right="0" w:firstLine="18" w:firstLineChars="9"/>
              <w:jc w:val="center"/>
              <w:rPr>
                <w:rFonts w:hint="eastAsia" w:ascii="仿宋" w:hAnsi="仿宋" w:eastAsia="仿宋" w:cs="仿宋"/>
                <w:bCs/>
                <w:color w:val="auto"/>
                <w:sz w:val="22"/>
                <w:szCs w:val="22"/>
                <w:highlight w:val="none"/>
              </w:rPr>
            </w:pPr>
            <w:r>
              <w:rPr>
                <w:rFonts w:hint="eastAsia" w:ascii="仿宋" w:hAnsi="仿宋" w:eastAsia="仿宋" w:cs="仿宋"/>
                <w:bCs/>
                <w:szCs w:val="21"/>
                <w:highlight w:val="none"/>
                <w:lang w:val="en-US" w:eastAsia="zh-CN"/>
              </w:rPr>
              <w:t>采购</w:t>
            </w:r>
            <w:r>
              <w:rPr>
                <w:rFonts w:hint="eastAsia" w:ascii="仿宋" w:hAnsi="仿宋" w:eastAsia="仿宋" w:cs="仿宋"/>
                <w:bCs/>
                <w:szCs w:val="21"/>
                <w:highlight w:val="none"/>
                <w:lang w:eastAsia="zh-CN"/>
              </w:rPr>
              <w:t>文件</w:t>
            </w:r>
            <w:r>
              <w:rPr>
                <w:rFonts w:hint="eastAsia" w:ascii="仿宋" w:hAnsi="仿宋" w:eastAsia="仿宋" w:cs="仿宋"/>
                <w:bCs/>
                <w:szCs w:val="21"/>
                <w:highlight w:val="none"/>
              </w:rPr>
              <w:t>要求</w:t>
            </w:r>
          </w:p>
        </w:tc>
        <w:tc>
          <w:tcPr>
            <w:tcW w:w="1100" w:type="dxa"/>
            <w:vAlign w:val="center"/>
          </w:tcPr>
          <w:p w14:paraId="757EE566">
            <w:pPr>
              <w:keepNext w:val="0"/>
              <w:keepLines w:val="0"/>
              <w:suppressLineNumbers w:val="0"/>
              <w:spacing w:before="0" w:beforeAutospacing="0" w:after="0" w:afterAutospacing="0"/>
              <w:ind w:left="0" w:right="0"/>
              <w:jc w:val="center"/>
              <w:rPr>
                <w:rFonts w:hint="eastAsia" w:ascii="仿宋" w:hAnsi="仿宋" w:eastAsia="仿宋" w:cs="仿宋"/>
                <w:bCs/>
                <w:color w:val="auto"/>
                <w:sz w:val="22"/>
                <w:szCs w:val="22"/>
                <w:highlight w:val="none"/>
              </w:rPr>
            </w:pPr>
            <w:r>
              <w:rPr>
                <w:rFonts w:hint="eastAsia" w:ascii="仿宋" w:hAnsi="仿宋" w:eastAsia="仿宋" w:cs="仿宋"/>
                <w:bCs/>
                <w:szCs w:val="21"/>
                <w:highlight w:val="none"/>
              </w:rPr>
              <w:t>自查结论</w:t>
            </w:r>
          </w:p>
        </w:tc>
        <w:tc>
          <w:tcPr>
            <w:tcW w:w="2193" w:type="dxa"/>
            <w:vAlign w:val="center"/>
          </w:tcPr>
          <w:p w14:paraId="38D0D996">
            <w:pPr>
              <w:keepNext w:val="0"/>
              <w:keepLines w:val="0"/>
              <w:suppressLineNumbers w:val="0"/>
              <w:spacing w:before="0" w:beforeAutospacing="0" w:after="0" w:afterAutospacing="0"/>
              <w:ind w:left="0" w:right="-178" w:rightChars="-85"/>
              <w:jc w:val="center"/>
              <w:rPr>
                <w:rFonts w:hint="eastAsia" w:ascii="仿宋" w:hAnsi="仿宋" w:eastAsia="仿宋" w:cs="仿宋"/>
                <w:color w:val="auto"/>
                <w:sz w:val="22"/>
                <w:szCs w:val="22"/>
                <w:highlight w:val="none"/>
              </w:rPr>
            </w:pPr>
            <w:r>
              <w:rPr>
                <w:rFonts w:hint="eastAsia" w:ascii="仿宋" w:hAnsi="仿宋" w:eastAsia="仿宋" w:cs="仿宋"/>
                <w:bCs/>
                <w:szCs w:val="21"/>
                <w:highlight w:val="none"/>
              </w:rPr>
              <w:t>证明资料</w:t>
            </w:r>
          </w:p>
        </w:tc>
      </w:tr>
      <w:tr w14:paraId="1C0741B5">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1036" w:hRule="atLeast"/>
          <w:jc w:val="center"/>
        </w:trPr>
        <w:tc>
          <w:tcPr>
            <w:tcW w:w="2032" w:type="dxa"/>
            <w:vAlign w:val="center"/>
          </w:tcPr>
          <w:p w14:paraId="6AF8E9D7">
            <w:pPr>
              <w:keepNext w:val="0"/>
              <w:keepLines w:val="0"/>
              <w:suppressLineNumbers w:val="0"/>
              <w:spacing w:before="0" w:beforeAutospacing="0" w:after="0" w:afterAutospacing="0"/>
              <w:ind w:left="0" w:right="0"/>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kern w:val="0"/>
                <w:szCs w:val="21"/>
                <w:highlight w:val="none"/>
              </w:rPr>
              <w:t>响应报价</w:t>
            </w:r>
          </w:p>
        </w:tc>
        <w:tc>
          <w:tcPr>
            <w:tcW w:w="4418" w:type="dxa"/>
            <w:vAlign w:val="top"/>
          </w:tcPr>
          <w:p w14:paraId="10FD125E">
            <w:pPr>
              <w:keepNext w:val="0"/>
              <w:keepLines w:val="0"/>
              <w:widowControl/>
              <w:suppressLineNumbers w:val="0"/>
              <w:autoSpaceDE w:val="0"/>
              <w:autoSpaceDN w:val="0"/>
              <w:adjustRightInd w:val="0"/>
              <w:snapToGrid w:val="0"/>
              <w:spacing w:before="0" w:beforeAutospacing="0" w:after="0" w:afterAutospacing="0" w:line="240" w:lineRule="exact"/>
              <w:ind w:left="0" w:leftChars="0" w:right="0" w:rightChars="0"/>
              <w:jc w:val="both"/>
              <w:rPr>
                <w:rFonts w:hint="eastAsia" w:ascii="仿宋" w:hAnsi="仿宋" w:eastAsia="仿宋" w:cs="仿宋"/>
                <w:sz w:val="20"/>
                <w:szCs w:val="20"/>
                <w:highlight w:val="none"/>
              </w:rPr>
            </w:pPr>
            <w:r>
              <w:rPr>
                <w:rFonts w:hint="eastAsia" w:ascii="仿宋" w:hAnsi="仿宋" w:eastAsia="仿宋" w:cs="仿宋"/>
                <w:sz w:val="20"/>
                <w:szCs w:val="20"/>
                <w:highlight w:val="none"/>
              </w:rPr>
              <w:t>响应报价：</w:t>
            </w:r>
          </w:p>
          <w:p w14:paraId="7B929F6A">
            <w:pPr>
              <w:keepNext w:val="0"/>
              <w:keepLines w:val="0"/>
              <w:widowControl/>
              <w:suppressLineNumbers w:val="0"/>
              <w:autoSpaceDE w:val="0"/>
              <w:autoSpaceDN w:val="0"/>
              <w:adjustRightInd w:val="0"/>
              <w:snapToGrid w:val="0"/>
              <w:spacing w:before="0" w:beforeAutospacing="0" w:after="0" w:afterAutospacing="0" w:line="240" w:lineRule="exact"/>
              <w:ind w:left="0" w:leftChars="0" w:right="0" w:rightChars="0"/>
              <w:jc w:val="both"/>
              <w:rPr>
                <w:rFonts w:hint="eastAsia" w:ascii="仿宋" w:hAnsi="仿宋" w:eastAsia="仿宋" w:cs="仿宋"/>
                <w:sz w:val="20"/>
                <w:szCs w:val="20"/>
                <w:highlight w:val="none"/>
                <w:lang w:eastAsia="zh-CN"/>
              </w:rPr>
            </w:pPr>
            <w:r>
              <w:rPr>
                <w:rFonts w:hint="eastAsia" w:ascii="仿宋" w:hAnsi="仿宋" w:eastAsia="仿宋" w:cs="仿宋"/>
                <w:sz w:val="20"/>
                <w:szCs w:val="20"/>
                <w:highlight w:val="none"/>
              </w:rPr>
              <w:t>①响应报价未超过本项目最高限价，且单项报价也未超过单价的最高限价</w:t>
            </w:r>
            <w:r>
              <w:rPr>
                <w:rFonts w:hint="eastAsia" w:ascii="仿宋" w:hAnsi="仿宋" w:eastAsia="仿宋" w:cs="仿宋"/>
                <w:sz w:val="20"/>
                <w:szCs w:val="20"/>
                <w:highlight w:val="none"/>
                <w:lang w:eastAsia="zh-CN"/>
              </w:rPr>
              <w:t>。</w:t>
            </w:r>
          </w:p>
          <w:p w14:paraId="4CD800BA">
            <w:pPr>
              <w:keepNext w:val="0"/>
              <w:keepLines w:val="0"/>
              <w:widowControl/>
              <w:suppressLineNumbers w:val="0"/>
              <w:autoSpaceDE w:val="0"/>
              <w:autoSpaceDN w:val="0"/>
              <w:adjustRightInd w:val="0"/>
              <w:snapToGrid w:val="0"/>
              <w:spacing w:before="0" w:beforeAutospacing="0" w:after="0" w:afterAutospacing="0" w:line="240" w:lineRule="exact"/>
              <w:ind w:left="0" w:leftChars="0" w:right="0" w:rightChars="0"/>
              <w:jc w:val="both"/>
              <w:rPr>
                <w:rFonts w:hint="eastAsia" w:ascii="仿宋" w:hAnsi="仿宋" w:eastAsia="仿宋" w:cs="仿宋"/>
                <w:sz w:val="20"/>
                <w:szCs w:val="20"/>
                <w:highlight w:val="none"/>
              </w:rPr>
            </w:pPr>
            <w:r>
              <w:rPr>
                <w:rFonts w:hint="eastAsia" w:ascii="仿宋" w:hAnsi="仿宋" w:eastAsia="仿宋" w:cs="仿宋"/>
                <w:sz w:val="20"/>
                <w:szCs w:val="20"/>
                <w:highlight w:val="none"/>
              </w:rPr>
              <w:t>②对本项目的全部内容进行响应报价。</w:t>
            </w:r>
          </w:p>
          <w:p w14:paraId="2995E27B">
            <w:pPr>
              <w:keepNext w:val="0"/>
              <w:keepLines w:val="0"/>
              <w:widowControl/>
              <w:suppressLineNumbers w:val="0"/>
              <w:autoSpaceDE w:val="0"/>
              <w:autoSpaceDN w:val="0"/>
              <w:adjustRightInd w:val="0"/>
              <w:snapToGrid w:val="0"/>
              <w:spacing w:before="0" w:beforeAutospacing="0" w:after="0" w:afterAutospacing="0" w:line="240" w:lineRule="exact"/>
              <w:ind w:left="0" w:leftChars="0" w:right="0" w:rightChars="0"/>
              <w:jc w:val="both"/>
              <w:rPr>
                <w:rFonts w:hint="eastAsia" w:ascii="仿宋" w:hAnsi="仿宋" w:eastAsia="仿宋" w:cs="仿宋"/>
                <w:sz w:val="20"/>
                <w:szCs w:val="20"/>
                <w:highlight w:val="none"/>
              </w:rPr>
            </w:pPr>
            <w:r>
              <w:rPr>
                <w:rFonts w:hint="eastAsia" w:ascii="仿宋" w:hAnsi="仿宋" w:eastAsia="仿宋" w:cs="仿宋"/>
                <w:sz w:val="20"/>
                <w:szCs w:val="20"/>
                <w:highlight w:val="none"/>
              </w:rPr>
              <w:t>③响应报价不存在明显低于其他通过符合性审查响应人报价的，或报价虽明显低于其他通过符合性审查响应人报价，但响应人能够提供证明其诚信履约且不影响</w:t>
            </w:r>
            <w:r>
              <w:rPr>
                <w:rFonts w:hint="eastAsia" w:ascii="仿宋" w:hAnsi="仿宋" w:eastAsia="仿宋" w:cs="仿宋"/>
                <w:sz w:val="20"/>
                <w:szCs w:val="20"/>
                <w:highlight w:val="none"/>
                <w:lang w:val="en-US" w:eastAsia="zh-CN"/>
              </w:rPr>
              <w:t>服务</w:t>
            </w:r>
            <w:r>
              <w:rPr>
                <w:rFonts w:hint="eastAsia" w:ascii="仿宋" w:hAnsi="仿宋" w:eastAsia="仿宋" w:cs="仿宋"/>
                <w:sz w:val="20"/>
                <w:szCs w:val="20"/>
                <w:highlight w:val="none"/>
              </w:rPr>
              <w:t>质量的书面说明等相关证明材料的。</w:t>
            </w:r>
          </w:p>
          <w:p w14:paraId="21E7AC27">
            <w:pPr>
              <w:keepNext w:val="0"/>
              <w:keepLines w:val="0"/>
              <w:widowControl/>
              <w:suppressLineNumbers w:val="0"/>
              <w:autoSpaceDE w:val="0"/>
              <w:autoSpaceDN w:val="0"/>
              <w:adjustRightInd w:val="0"/>
              <w:snapToGrid w:val="0"/>
              <w:spacing w:before="0" w:beforeAutospacing="0" w:after="0" w:afterAutospacing="0" w:line="240" w:lineRule="exact"/>
              <w:ind w:left="0" w:leftChars="0" w:right="0" w:rightChars="0"/>
              <w:jc w:val="both"/>
              <w:rPr>
                <w:rFonts w:hint="eastAsia" w:ascii="仿宋" w:hAnsi="仿宋" w:eastAsia="仿宋" w:cs="仿宋"/>
                <w:sz w:val="20"/>
                <w:szCs w:val="20"/>
                <w:highlight w:val="none"/>
              </w:rPr>
            </w:pPr>
            <w:r>
              <w:rPr>
                <w:rFonts w:hint="eastAsia" w:ascii="仿宋" w:hAnsi="仿宋" w:eastAsia="仿宋" w:cs="仿宋"/>
                <w:sz w:val="20"/>
                <w:szCs w:val="20"/>
                <w:highlight w:val="none"/>
              </w:rPr>
              <w:t>④响应报价是唯一确定的。</w:t>
            </w:r>
          </w:p>
          <w:p w14:paraId="432C2D3A">
            <w:pPr>
              <w:keepNext w:val="0"/>
              <w:keepLines w:val="0"/>
              <w:widowControl/>
              <w:suppressLineNumbers w:val="0"/>
              <w:autoSpaceDE w:val="0"/>
              <w:autoSpaceDN w:val="0"/>
              <w:adjustRightInd w:val="0"/>
              <w:snapToGrid w:val="0"/>
              <w:spacing w:before="0" w:beforeAutospacing="0" w:after="0" w:afterAutospacing="0" w:line="240" w:lineRule="exact"/>
              <w:ind w:left="0" w:leftChars="0" w:right="0" w:rightChars="0"/>
              <w:jc w:val="both"/>
              <w:rPr>
                <w:rFonts w:hint="eastAsia" w:ascii="仿宋" w:hAnsi="仿宋" w:eastAsia="仿宋" w:cs="仿宋"/>
                <w:color w:val="auto"/>
                <w:sz w:val="20"/>
                <w:szCs w:val="20"/>
                <w:highlight w:val="none"/>
                <w:lang w:val="en-US" w:eastAsia="zh-CN"/>
              </w:rPr>
            </w:pPr>
            <w:r>
              <w:rPr>
                <w:rFonts w:hint="eastAsia" w:ascii="仿宋" w:hAnsi="仿宋" w:eastAsia="仿宋" w:cs="仿宋"/>
                <w:sz w:val="20"/>
                <w:szCs w:val="20"/>
                <w:highlight w:val="none"/>
              </w:rPr>
              <w:t>⑤响应报价均应包含国家规定的税费。</w:t>
            </w:r>
          </w:p>
        </w:tc>
        <w:tc>
          <w:tcPr>
            <w:tcW w:w="1100" w:type="dxa"/>
            <w:vAlign w:val="center"/>
          </w:tcPr>
          <w:p w14:paraId="2C551A0E">
            <w:pPr>
              <w:keepNext w:val="0"/>
              <w:keepLines w:val="0"/>
              <w:suppressLineNumbers w:val="0"/>
              <w:spacing w:before="0" w:beforeAutospacing="0" w:after="0" w:afterAutospacing="0"/>
              <w:ind w:left="36" w:leftChars="17" w:right="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□通过</w:t>
            </w:r>
          </w:p>
          <w:p w14:paraId="46D63885">
            <w:pPr>
              <w:keepNext w:val="0"/>
              <w:keepLines w:val="0"/>
              <w:suppressLineNumbers w:val="0"/>
              <w:spacing w:before="0" w:beforeAutospacing="0" w:after="0" w:afterAutospacing="0"/>
              <w:ind w:left="36" w:leftChars="17" w:right="0"/>
              <w:jc w:val="center"/>
              <w:rPr>
                <w:rFonts w:hint="eastAsia" w:ascii="仿宋" w:hAnsi="仿宋" w:eastAsia="仿宋" w:cs="仿宋"/>
                <w:color w:val="auto"/>
                <w:sz w:val="21"/>
                <w:szCs w:val="21"/>
                <w:highlight w:val="none"/>
              </w:rPr>
            </w:pPr>
            <w:r>
              <w:rPr>
                <w:rFonts w:hint="eastAsia" w:ascii="仿宋" w:hAnsi="仿宋" w:eastAsia="仿宋" w:cs="仿宋"/>
                <w:sz w:val="21"/>
                <w:szCs w:val="21"/>
                <w:highlight w:val="none"/>
              </w:rPr>
              <w:t>□不通过</w:t>
            </w:r>
          </w:p>
        </w:tc>
        <w:tc>
          <w:tcPr>
            <w:tcW w:w="2193" w:type="dxa"/>
            <w:vAlign w:val="center"/>
          </w:tcPr>
          <w:p w14:paraId="233475A5">
            <w:pPr>
              <w:keepNext w:val="0"/>
              <w:keepLines w:val="0"/>
              <w:suppressLineNumbers w:val="0"/>
              <w:spacing w:before="0" w:beforeAutospacing="0" w:after="0" w:afterAutospacing="0"/>
              <w:ind w:left="0" w:right="-178" w:rightChars="-85"/>
              <w:jc w:val="center"/>
              <w:rPr>
                <w:rFonts w:hint="eastAsia" w:ascii="仿宋" w:hAnsi="仿宋" w:eastAsia="仿宋" w:cs="仿宋"/>
                <w:color w:val="auto"/>
                <w:sz w:val="21"/>
                <w:szCs w:val="21"/>
                <w:highlight w:val="none"/>
              </w:rPr>
            </w:pPr>
            <w:r>
              <w:rPr>
                <w:rFonts w:hint="eastAsia" w:ascii="仿宋" w:hAnsi="仿宋" w:eastAsia="仿宋" w:cs="仿宋"/>
                <w:sz w:val="21"/>
                <w:szCs w:val="21"/>
                <w:highlight w:val="none"/>
                <w:lang w:val="en-US" w:eastAsia="zh-CN"/>
              </w:rPr>
              <w:t>/</w:t>
            </w:r>
          </w:p>
        </w:tc>
      </w:tr>
      <w:tr w14:paraId="61CBCE44">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469" w:hRule="atLeast"/>
          <w:jc w:val="center"/>
        </w:trPr>
        <w:tc>
          <w:tcPr>
            <w:tcW w:w="2032" w:type="dxa"/>
            <w:vAlign w:val="center"/>
          </w:tcPr>
          <w:p w14:paraId="606AD05C">
            <w:pPr>
              <w:keepNext w:val="0"/>
              <w:keepLines w:val="0"/>
              <w:suppressLineNumbers w:val="0"/>
              <w:spacing w:before="0" w:beforeAutospacing="0" w:after="0" w:afterAutospacing="0"/>
              <w:ind w:left="0" w:leftChars="0" w:right="0" w:rightChars="0"/>
              <w:jc w:val="center"/>
              <w:rPr>
                <w:rFonts w:hint="eastAsia" w:ascii="仿宋" w:hAnsi="仿宋" w:eastAsia="仿宋" w:cs="仿宋"/>
                <w:color w:val="auto"/>
                <w:sz w:val="21"/>
                <w:szCs w:val="21"/>
                <w:highlight w:val="none"/>
                <w:lang w:val="en-US" w:eastAsia="zh-CN"/>
              </w:rPr>
            </w:pPr>
            <w:r>
              <w:rPr>
                <w:rFonts w:hint="eastAsia" w:ascii="仿宋" w:hAnsi="仿宋" w:eastAsia="仿宋" w:cs="仿宋"/>
                <w:szCs w:val="21"/>
                <w:highlight w:val="none"/>
              </w:rPr>
              <w:t>响应有效期</w:t>
            </w:r>
          </w:p>
        </w:tc>
        <w:tc>
          <w:tcPr>
            <w:tcW w:w="4418" w:type="dxa"/>
            <w:vAlign w:val="top"/>
          </w:tcPr>
          <w:p w14:paraId="13FBAF5C">
            <w:pPr>
              <w:keepNext w:val="0"/>
              <w:keepLines w:val="0"/>
              <w:widowControl/>
              <w:suppressLineNumbers w:val="0"/>
              <w:autoSpaceDE w:val="0"/>
              <w:autoSpaceDN w:val="0"/>
              <w:adjustRightInd w:val="0"/>
              <w:snapToGrid w:val="0"/>
              <w:spacing w:before="0" w:beforeAutospacing="0" w:after="0" w:afterAutospacing="0" w:line="240" w:lineRule="auto"/>
              <w:ind w:left="0" w:leftChars="0" w:right="0" w:rightChars="0"/>
              <w:rPr>
                <w:rFonts w:hint="eastAsia" w:ascii="仿宋" w:hAnsi="仿宋" w:eastAsia="仿宋" w:cs="仿宋"/>
                <w:color w:val="auto"/>
                <w:sz w:val="20"/>
                <w:szCs w:val="20"/>
                <w:highlight w:val="none"/>
                <w:lang w:val="en-US" w:eastAsia="zh-CN"/>
              </w:rPr>
            </w:pPr>
            <w:r>
              <w:rPr>
                <w:rFonts w:hint="eastAsia" w:ascii="仿宋" w:hAnsi="仿宋" w:eastAsia="仿宋" w:cs="仿宋"/>
                <w:color w:val="000000"/>
                <w:sz w:val="20"/>
                <w:szCs w:val="20"/>
                <w:highlight w:val="none"/>
              </w:rPr>
              <w:t>提供《响应</w:t>
            </w:r>
            <w:r>
              <w:rPr>
                <w:rFonts w:hint="eastAsia" w:ascii="仿宋" w:hAnsi="仿宋" w:eastAsia="仿宋" w:cs="仿宋"/>
                <w:color w:val="000000"/>
                <w:sz w:val="20"/>
                <w:szCs w:val="20"/>
                <w:highlight w:val="none"/>
                <w:lang w:val="en-US" w:eastAsia="zh-CN"/>
              </w:rPr>
              <w:t>承诺</w:t>
            </w:r>
            <w:r>
              <w:rPr>
                <w:rFonts w:hint="eastAsia" w:ascii="仿宋" w:hAnsi="仿宋" w:eastAsia="仿宋" w:cs="仿宋"/>
                <w:color w:val="000000"/>
                <w:sz w:val="20"/>
                <w:szCs w:val="20"/>
                <w:highlight w:val="none"/>
              </w:rPr>
              <w:t>函》，响应有效期为提交响应文件的截止之日起90天</w:t>
            </w:r>
          </w:p>
        </w:tc>
        <w:tc>
          <w:tcPr>
            <w:tcW w:w="1100" w:type="dxa"/>
            <w:vAlign w:val="center"/>
          </w:tcPr>
          <w:p w14:paraId="5E830E0B">
            <w:pPr>
              <w:keepNext w:val="0"/>
              <w:keepLines w:val="0"/>
              <w:suppressLineNumbers w:val="0"/>
              <w:spacing w:before="0" w:beforeAutospacing="0" w:after="0" w:afterAutospacing="0"/>
              <w:ind w:left="36" w:leftChars="17" w:right="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□通过</w:t>
            </w:r>
          </w:p>
          <w:p w14:paraId="0F31B8CB">
            <w:pPr>
              <w:keepNext w:val="0"/>
              <w:keepLines w:val="0"/>
              <w:suppressLineNumbers w:val="0"/>
              <w:spacing w:before="0" w:beforeAutospacing="0" w:after="0" w:afterAutospacing="0"/>
              <w:ind w:left="0" w:right="0"/>
              <w:jc w:val="center"/>
              <w:rPr>
                <w:rFonts w:hint="eastAsia" w:ascii="仿宋" w:hAnsi="仿宋" w:eastAsia="仿宋" w:cs="仿宋"/>
                <w:highlight w:val="none"/>
              </w:rPr>
            </w:pPr>
            <w:r>
              <w:rPr>
                <w:rFonts w:hint="eastAsia" w:ascii="仿宋" w:hAnsi="仿宋" w:eastAsia="仿宋" w:cs="仿宋"/>
                <w:sz w:val="21"/>
                <w:szCs w:val="21"/>
                <w:highlight w:val="none"/>
              </w:rPr>
              <w:t>□不通过</w:t>
            </w:r>
          </w:p>
        </w:tc>
        <w:tc>
          <w:tcPr>
            <w:tcW w:w="2193" w:type="dxa"/>
            <w:vAlign w:val="center"/>
          </w:tcPr>
          <w:p w14:paraId="48AEB2E8">
            <w:pPr>
              <w:keepNext w:val="0"/>
              <w:keepLines w:val="0"/>
              <w:suppressLineNumbers w:val="0"/>
              <w:spacing w:before="0" w:beforeAutospacing="0" w:after="0" w:afterAutospacing="0"/>
              <w:ind w:left="0" w:right="0"/>
              <w:jc w:val="center"/>
              <w:rPr>
                <w:rFonts w:hint="eastAsia" w:ascii="仿宋" w:hAnsi="仿宋" w:eastAsia="仿宋" w:cs="仿宋"/>
                <w:color w:val="auto"/>
                <w:sz w:val="20"/>
                <w:szCs w:val="20"/>
                <w:highlight w:val="none"/>
              </w:rPr>
            </w:pPr>
            <w:r>
              <w:rPr>
                <w:rFonts w:hint="eastAsia" w:ascii="仿宋" w:hAnsi="仿宋" w:eastAsia="仿宋" w:cs="仿宋"/>
                <w:sz w:val="21"/>
                <w:szCs w:val="21"/>
                <w:highlight w:val="none"/>
              </w:rPr>
              <w:t>见</w:t>
            </w:r>
            <w:r>
              <w:rPr>
                <w:rFonts w:hint="eastAsia" w:ascii="仿宋" w:hAnsi="仿宋" w:eastAsia="仿宋" w:cs="仿宋"/>
                <w:sz w:val="21"/>
                <w:szCs w:val="21"/>
                <w:highlight w:val="none"/>
                <w:lang w:eastAsia="zh-CN"/>
              </w:rPr>
              <w:t>响应</w:t>
            </w:r>
            <w:r>
              <w:rPr>
                <w:rFonts w:hint="eastAsia" w:ascii="仿宋" w:hAnsi="仿宋" w:eastAsia="仿宋" w:cs="仿宋"/>
                <w:sz w:val="21"/>
                <w:szCs w:val="21"/>
                <w:highlight w:val="none"/>
              </w:rPr>
              <w:t>文件第（）页</w:t>
            </w:r>
          </w:p>
        </w:tc>
      </w:tr>
      <w:tr w14:paraId="78A69890">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454" w:hRule="atLeast"/>
          <w:jc w:val="center"/>
        </w:trPr>
        <w:tc>
          <w:tcPr>
            <w:tcW w:w="2032" w:type="dxa"/>
            <w:vAlign w:val="center"/>
          </w:tcPr>
          <w:p w14:paraId="24E9240A">
            <w:pPr>
              <w:keepNext w:val="0"/>
              <w:keepLines w:val="0"/>
              <w:suppressLineNumbers w:val="0"/>
              <w:spacing w:before="0" w:beforeAutospacing="0" w:after="0" w:afterAutospacing="0"/>
              <w:ind w:left="0" w:leftChars="0" w:right="0" w:rightChars="0"/>
              <w:jc w:val="center"/>
              <w:rPr>
                <w:rFonts w:hint="eastAsia" w:ascii="仿宋" w:hAnsi="仿宋" w:eastAsia="仿宋" w:cs="仿宋"/>
                <w:color w:val="auto"/>
                <w:sz w:val="21"/>
                <w:szCs w:val="21"/>
                <w:highlight w:val="none"/>
                <w:lang w:val="en-US" w:eastAsia="zh-CN"/>
              </w:rPr>
            </w:pPr>
            <w:r>
              <w:rPr>
                <w:rFonts w:hint="eastAsia" w:ascii="仿宋" w:hAnsi="仿宋" w:eastAsia="仿宋" w:cs="仿宋"/>
                <w:szCs w:val="21"/>
                <w:highlight w:val="none"/>
              </w:rPr>
              <w:t>法定代表人证明书及授权委托书</w:t>
            </w:r>
          </w:p>
        </w:tc>
        <w:tc>
          <w:tcPr>
            <w:tcW w:w="4418" w:type="dxa"/>
            <w:vAlign w:val="top"/>
          </w:tcPr>
          <w:p w14:paraId="2E2AC87F">
            <w:pPr>
              <w:keepNext w:val="0"/>
              <w:keepLines w:val="0"/>
              <w:widowControl/>
              <w:suppressLineNumbers w:val="0"/>
              <w:autoSpaceDE w:val="0"/>
              <w:autoSpaceDN w:val="0"/>
              <w:adjustRightInd w:val="0"/>
              <w:snapToGrid w:val="0"/>
              <w:spacing w:before="0" w:beforeAutospacing="0" w:after="0" w:afterAutospacing="0" w:line="240" w:lineRule="auto"/>
              <w:ind w:left="0" w:leftChars="0" w:right="0" w:rightChars="0"/>
              <w:rPr>
                <w:rFonts w:hint="eastAsia" w:ascii="仿宋" w:hAnsi="仿宋" w:eastAsia="仿宋" w:cs="仿宋"/>
                <w:bCs/>
                <w:color w:val="auto"/>
                <w:sz w:val="20"/>
                <w:szCs w:val="20"/>
                <w:highlight w:val="none"/>
                <w:lang w:eastAsia="zh-CN"/>
              </w:rPr>
            </w:pPr>
            <w:r>
              <w:rPr>
                <w:rFonts w:hint="eastAsia" w:ascii="仿宋" w:hAnsi="仿宋" w:eastAsia="仿宋" w:cs="仿宋"/>
                <w:color w:val="000000"/>
                <w:sz w:val="20"/>
                <w:szCs w:val="20"/>
                <w:highlight w:val="none"/>
              </w:rPr>
              <w:t>法定代表人资格证明书及授权委托书：按对应格式文件签署、盖章</w:t>
            </w:r>
            <w:r>
              <w:rPr>
                <w:rFonts w:hint="eastAsia" w:ascii="仿宋" w:hAnsi="仿宋" w:eastAsia="仿宋" w:cs="仿宋"/>
                <w:color w:val="000000"/>
                <w:sz w:val="20"/>
                <w:szCs w:val="20"/>
                <w:highlight w:val="none"/>
                <w:lang w:eastAsia="zh-CN"/>
              </w:rPr>
              <w:t>（</w:t>
            </w:r>
            <w:r>
              <w:rPr>
                <w:rFonts w:hint="eastAsia" w:ascii="仿宋" w:hAnsi="仿宋" w:eastAsia="仿宋" w:cs="仿宋"/>
                <w:color w:val="000000"/>
                <w:sz w:val="20"/>
                <w:szCs w:val="20"/>
                <w:highlight w:val="none"/>
              </w:rPr>
              <w:t>原件</w:t>
            </w:r>
            <w:r>
              <w:rPr>
                <w:rFonts w:hint="eastAsia" w:ascii="仿宋" w:hAnsi="仿宋" w:eastAsia="仿宋" w:cs="仿宋"/>
                <w:color w:val="000000"/>
                <w:sz w:val="20"/>
                <w:szCs w:val="20"/>
                <w:highlight w:val="none"/>
                <w:lang w:eastAsia="zh-CN"/>
              </w:rPr>
              <w:t>）</w:t>
            </w:r>
          </w:p>
        </w:tc>
        <w:tc>
          <w:tcPr>
            <w:tcW w:w="1100" w:type="dxa"/>
            <w:vAlign w:val="center"/>
          </w:tcPr>
          <w:p w14:paraId="0EE67698">
            <w:pPr>
              <w:keepNext w:val="0"/>
              <w:keepLines w:val="0"/>
              <w:suppressLineNumbers w:val="0"/>
              <w:spacing w:before="0" w:beforeAutospacing="0" w:after="0" w:afterAutospacing="0"/>
              <w:ind w:left="36" w:leftChars="17" w:right="0"/>
              <w:jc w:val="center"/>
              <w:rPr>
                <w:rFonts w:hint="eastAsia" w:ascii="仿宋" w:hAnsi="仿宋" w:eastAsia="仿宋" w:cs="仿宋"/>
                <w:highlight w:val="none"/>
              </w:rPr>
            </w:pPr>
            <w:r>
              <w:rPr>
                <w:rFonts w:hint="eastAsia" w:ascii="仿宋" w:hAnsi="仿宋" w:eastAsia="仿宋" w:cs="仿宋"/>
                <w:highlight w:val="none"/>
              </w:rPr>
              <w:t>□通过</w:t>
            </w:r>
          </w:p>
          <w:p w14:paraId="5853EB11">
            <w:pPr>
              <w:pStyle w:val="25"/>
              <w:keepNext w:val="0"/>
              <w:keepLines w:val="0"/>
              <w:suppressLineNumbers w:val="0"/>
              <w:spacing w:before="0" w:beforeAutospacing="0" w:after="0" w:afterAutospacing="0"/>
              <w:ind w:left="0" w:leftChars="0" w:right="0" w:firstLine="0" w:firstLineChars="0"/>
              <w:jc w:val="center"/>
              <w:rPr>
                <w:rFonts w:hint="eastAsia" w:ascii="仿宋" w:hAnsi="仿宋" w:eastAsia="仿宋" w:cs="仿宋"/>
                <w:color w:val="auto"/>
                <w:sz w:val="20"/>
                <w:szCs w:val="20"/>
                <w:highlight w:val="none"/>
              </w:rPr>
            </w:pPr>
            <w:r>
              <w:rPr>
                <w:rFonts w:hint="eastAsia" w:ascii="仿宋" w:hAnsi="仿宋" w:eastAsia="仿宋" w:cs="仿宋"/>
                <w:sz w:val="21"/>
                <w:szCs w:val="21"/>
                <w:highlight w:val="none"/>
              </w:rPr>
              <w:t>□不通过</w:t>
            </w:r>
          </w:p>
        </w:tc>
        <w:tc>
          <w:tcPr>
            <w:tcW w:w="2193" w:type="dxa"/>
            <w:vAlign w:val="center"/>
          </w:tcPr>
          <w:p w14:paraId="3B7A1C56">
            <w:pPr>
              <w:keepNext w:val="0"/>
              <w:keepLines w:val="0"/>
              <w:suppressLineNumbers w:val="0"/>
              <w:spacing w:before="0" w:beforeAutospacing="0" w:after="0" w:afterAutospacing="0"/>
              <w:ind w:left="0" w:right="0"/>
              <w:jc w:val="center"/>
              <w:rPr>
                <w:rFonts w:hint="eastAsia" w:ascii="仿宋" w:hAnsi="仿宋" w:eastAsia="仿宋" w:cs="仿宋"/>
                <w:color w:val="auto"/>
                <w:sz w:val="20"/>
                <w:szCs w:val="20"/>
                <w:highlight w:val="none"/>
              </w:rPr>
            </w:pPr>
            <w:r>
              <w:rPr>
                <w:rFonts w:hint="eastAsia" w:ascii="仿宋" w:hAnsi="仿宋" w:eastAsia="仿宋" w:cs="仿宋"/>
                <w:sz w:val="21"/>
                <w:szCs w:val="21"/>
                <w:highlight w:val="none"/>
              </w:rPr>
              <w:t>见</w:t>
            </w:r>
            <w:r>
              <w:rPr>
                <w:rFonts w:hint="eastAsia" w:ascii="仿宋" w:hAnsi="仿宋" w:eastAsia="仿宋" w:cs="仿宋"/>
                <w:sz w:val="21"/>
                <w:szCs w:val="21"/>
                <w:highlight w:val="none"/>
                <w:lang w:eastAsia="zh-CN"/>
              </w:rPr>
              <w:t>响应</w:t>
            </w:r>
            <w:r>
              <w:rPr>
                <w:rFonts w:hint="eastAsia" w:ascii="仿宋" w:hAnsi="仿宋" w:eastAsia="仿宋" w:cs="仿宋"/>
                <w:sz w:val="21"/>
                <w:szCs w:val="21"/>
                <w:highlight w:val="none"/>
              </w:rPr>
              <w:t>文件第（）页</w:t>
            </w:r>
          </w:p>
        </w:tc>
      </w:tr>
      <w:tr w14:paraId="48D91D83">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454" w:hRule="atLeast"/>
          <w:jc w:val="center"/>
        </w:trPr>
        <w:tc>
          <w:tcPr>
            <w:tcW w:w="2032" w:type="dxa"/>
            <w:vAlign w:val="center"/>
          </w:tcPr>
          <w:p w14:paraId="041C415B">
            <w:pPr>
              <w:keepNext w:val="0"/>
              <w:keepLines w:val="0"/>
              <w:suppressLineNumbers w:val="0"/>
              <w:spacing w:before="0" w:beforeAutospacing="0" w:after="0" w:afterAutospacing="0"/>
              <w:ind w:left="0" w:right="0"/>
              <w:jc w:val="center"/>
              <w:rPr>
                <w:rFonts w:hint="eastAsia" w:ascii="仿宋" w:hAnsi="仿宋" w:eastAsia="仿宋" w:cs="仿宋"/>
                <w:color w:val="auto"/>
                <w:sz w:val="21"/>
                <w:szCs w:val="21"/>
                <w:highlight w:val="none"/>
                <w:lang w:val="en-US" w:eastAsia="zh-CN"/>
              </w:rPr>
            </w:pPr>
            <w:r>
              <w:rPr>
                <w:rFonts w:hint="eastAsia" w:ascii="仿宋" w:hAnsi="仿宋" w:eastAsia="仿宋" w:cs="仿宋"/>
                <w:szCs w:val="21"/>
                <w:highlight w:val="none"/>
              </w:rPr>
              <w:t>响应文件签署、盖章</w:t>
            </w:r>
          </w:p>
        </w:tc>
        <w:tc>
          <w:tcPr>
            <w:tcW w:w="4418" w:type="dxa"/>
            <w:vAlign w:val="top"/>
          </w:tcPr>
          <w:p w14:paraId="782FFC86">
            <w:pPr>
              <w:keepNext w:val="0"/>
              <w:keepLines w:val="0"/>
              <w:widowControl/>
              <w:suppressLineNumbers w:val="0"/>
              <w:autoSpaceDE w:val="0"/>
              <w:autoSpaceDN w:val="0"/>
              <w:adjustRightInd w:val="0"/>
              <w:snapToGrid w:val="0"/>
              <w:spacing w:before="0" w:beforeAutospacing="0" w:after="0" w:afterAutospacing="0" w:line="240" w:lineRule="auto"/>
              <w:ind w:left="0" w:leftChars="0" w:right="0" w:rightChars="0"/>
              <w:rPr>
                <w:rFonts w:hint="eastAsia" w:ascii="仿宋" w:hAnsi="仿宋" w:eastAsia="仿宋" w:cs="仿宋"/>
                <w:color w:val="auto"/>
                <w:kern w:val="28"/>
                <w:sz w:val="20"/>
                <w:szCs w:val="20"/>
                <w:highlight w:val="none"/>
                <w:lang w:eastAsia="zh-CN"/>
              </w:rPr>
            </w:pPr>
            <w:r>
              <w:rPr>
                <w:rFonts w:hint="eastAsia" w:ascii="仿宋" w:hAnsi="仿宋" w:eastAsia="仿宋" w:cs="仿宋"/>
                <w:color w:val="000000"/>
                <w:sz w:val="20"/>
                <w:szCs w:val="20"/>
                <w:highlight w:val="none"/>
              </w:rPr>
              <w:t>响应文件按照</w:t>
            </w:r>
            <w:r>
              <w:rPr>
                <w:rFonts w:hint="eastAsia" w:ascii="仿宋" w:hAnsi="仿宋" w:eastAsia="仿宋" w:cs="仿宋"/>
                <w:color w:val="000000"/>
                <w:sz w:val="20"/>
                <w:szCs w:val="20"/>
                <w:highlight w:val="none"/>
                <w:lang w:val="en-US" w:eastAsia="zh-CN"/>
              </w:rPr>
              <w:t>采购</w:t>
            </w:r>
            <w:r>
              <w:rPr>
                <w:rFonts w:hint="eastAsia" w:ascii="仿宋" w:hAnsi="仿宋" w:eastAsia="仿宋" w:cs="仿宋"/>
                <w:color w:val="000000"/>
                <w:sz w:val="20"/>
                <w:szCs w:val="20"/>
                <w:highlight w:val="none"/>
                <w:lang w:eastAsia="zh-CN"/>
              </w:rPr>
              <w:t>文件</w:t>
            </w:r>
            <w:r>
              <w:rPr>
                <w:rFonts w:hint="eastAsia" w:ascii="仿宋" w:hAnsi="仿宋" w:eastAsia="仿宋" w:cs="仿宋"/>
                <w:color w:val="000000"/>
                <w:sz w:val="20"/>
                <w:szCs w:val="20"/>
                <w:highlight w:val="none"/>
              </w:rPr>
              <w:t>规定要求签署、盖章</w:t>
            </w:r>
            <w:r>
              <w:rPr>
                <w:rFonts w:hint="eastAsia" w:ascii="仿宋" w:hAnsi="仿宋" w:eastAsia="仿宋" w:cs="仿宋"/>
                <w:color w:val="000000"/>
                <w:sz w:val="20"/>
                <w:szCs w:val="20"/>
                <w:highlight w:val="none"/>
                <w:lang w:eastAsia="zh-CN"/>
              </w:rPr>
              <w:t>（</w:t>
            </w:r>
            <w:r>
              <w:rPr>
                <w:rFonts w:hint="eastAsia" w:ascii="仿宋" w:hAnsi="仿宋" w:eastAsia="仿宋" w:cs="仿宋"/>
                <w:color w:val="000000"/>
                <w:sz w:val="20"/>
                <w:szCs w:val="20"/>
                <w:highlight w:val="none"/>
                <w:lang w:val="en-US" w:eastAsia="zh-CN"/>
              </w:rPr>
              <w:t>包括封面、骑缝以及含有“签字”“盖章”字眼的每一处</w:t>
            </w:r>
            <w:r>
              <w:rPr>
                <w:rFonts w:hint="eastAsia" w:ascii="仿宋" w:hAnsi="仿宋" w:eastAsia="仿宋" w:cs="仿宋"/>
                <w:color w:val="000000"/>
                <w:sz w:val="20"/>
                <w:szCs w:val="20"/>
                <w:highlight w:val="none"/>
                <w:lang w:eastAsia="zh-CN"/>
              </w:rPr>
              <w:t>），</w:t>
            </w:r>
            <w:r>
              <w:rPr>
                <w:rFonts w:hint="eastAsia" w:ascii="仿宋" w:hAnsi="仿宋" w:eastAsia="仿宋" w:cs="仿宋"/>
                <w:color w:val="000000"/>
                <w:sz w:val="20"/>
                <w:szCs w:val="20"/>
                <w:highlight w:val="none"/>
                <w:lang w:val="en-US" w:eastAsia="zh-CN"/>
              </w:rPr>
              <w:t>不得改动本采购文件中已明确要求不得擅自删改的部分，以及遵守采购文件中已列明必须遵照执行否则按无效响应处理的各类要求。</w:t>
            </w:r>
          </w:p>
        </w:tc>
        <w:tc>
          <w:tcPr>
            <w:tcW w:w="1100" w:type="dxa"/>
            <w:vAlign w:val="center"/>
          </w:tcPr>
          <w:p w14:paraId="7B6984D2">
            <w:pPr>
              <w:keepNext w:val="0"/>
              <w:keepLines w:val="0"/>
              <w:suppressLineNumbers w:val="0"/>
              <w:spacing w:before="0" w:beforeAutospacing="0" w:after="0" w:afterAutospacing="0"/>
              <w:ind w:left="36" w:leftChars="17" w:right="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□通过</w:t>
            </w:r>
          </w:p>
          <w:p w14:paraId="65CAD0A7">
            <w:pPr>
              <w:keepNext w:val="0"/>
              <w:keepLines w:val="0"/>
              <w:suppressLineNumbers w:val="0"/>
              <w:spacing w:before="0" w:beforeAutospacing="0" w:after="0" w:afterAutospacing="0"/>
              <w:ind w:left="36" w:leftChars="17" w:right="0"/>
              <w:jc w:val="center"/>
              <w:rPr>
                <w:rFonts w:hint="eastAsia" w:ascii="仿宋" w:hAnsi="仿宋" w:eastAsia="仿宋" w:cs="仿宋"/>
                <w:color w:val="auto"/>
                <w:sz w:val="20"/>
                <w:szCs w:val="20"/>
                <w:highlight w:val="none"/>
              </w:rPr>
            </w:pPr>
            <w:r>
              <w:rPr>
                <w:rFonts w:hint="eastAsia" w:ascii="仿宋" w:hAnsi="仿宋" w:eastAsia="仿宋" w:cs="仿宋"/>
                <w:sz w:val="21"/>
                <w:szCs w:val="21"/>
                <w:highlight w:val="none"/>
              </w:rPr>
              <w:t>□不通过</w:t>
            </w:r>
          </w:p>
        </w:tc>
        <w:tc>
          <w:tcPr>
            <w:tcW w:w="2193" w:type="dxa"/>
            <w:vAlign w:val="center"/>
          </w:tcPr>
          <w:p w14:paraId="349EE524">
            <w:pPr>
              <w:keepNext w:val="0"/>
              <w:keepLines w:val="0"/>
              <w:suppressLineNumbers w:val="0"/>
              <w:spacing w:before="0" w:beforeAutospacing="0" w:after="0" w:afterAutospacing="0"/>
              <w:ind w:left="0" w:right="0"/>
              <w:jc w:val="center"/>
              <w:rPr>
                <w:rFonts w:hint="eastAsia" w:ascii="仿宋" w:hAnsi="仿宋" w:eastAsia="仿宋" w:cs="仿宋"/>
                <w:color w:val="auto"/>
                <w:sz w:val="20"/>
                <w:szCs w:val="20"/>
                <w:highlight w:val="none"/>
                <w:lang w:eastAsia="zh-CN"/>
              </w:rPr>
            </w:pPr>
            <w:r>
              <w:rPr>
                <w:rFonts w:hint="eastAsia" w:ascii="仿宋" w:hAnsi="仿宋" w:eastAsia="仿宋" w:cs="仿宋"/>
                <w:sz w:val="21"/>
                <w:szCs w:val="21"/>
                <w:highlight w:val="none"/>
                <w:lang w:val="en-US" w:eastAsia="zh-CN"/>
              </w:rPr>
              <w:t>/</w:t>
            </w:r>
          </w:p>
        </w:tc>
      </w:tr>
      <w:tr w14:paraId="798985B8">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333" w:hRule="atLeast"/>
          <w:jc w:val="center"/>
        </w:trPr>
        <w:tc>
          <w:tcPr>
            <w:tcW w:w="2032" w:type="dxa"/>
            <w:vAlign w:val="center"/>
          </w:tcPr>
          <w:p w14:paraId="0CD53F62">
            <w:pPr>
              <w:keepNext w:val="0"/>
              <w:keepLines w:val="0"/>
              <w:suppressLineNumbers w:val="0"/>
              <w:tabs>
                <w:tab w:val="left" w:pos="2880"/>
              </w:tabs>
              <w:spacing w:before="0" w:beforeAutospacing="0" w:after="0" w:afterAutospacing="0"/>
              <w:ind w:left="0" w:right="0"/>
              <w:jc w:val="center"/>
              <w:rPr>
                <w:rFonts w:hint="eastAsia" w:ascii="仿宋" w:hAnsi="仿宋" w:eastAsia="仿宋" w:cs="仿宋"/>
                <w:color w:val="auto"/>
                <w:sz w:val="21"/>
                <w:szCs w:val="21"/>
                <w:highlight w:val="none"/>
                <w:lang w:val="en-US" w:eastAsia="zh-CN"/>
              </w:rPr>
            </w:pPr>
            <w:r>
              <w:rPr>
                <w:rFonts w:hint="eastAsia" w:ascii="仿宋" w:hAnsi="仿宋" w:eastAsia="仿宋" w:cs="仿宋"/>
                <w:szCs w:val="21"/>
                <w:highlight w:val="none"/>
              </w:rPr>
              <w:t>本</w:t>
            </w:r>
            <w:r>
              <w:rPr>
                <w:rFonts w:hint="eastAsia" w:ascii="仿宋" w:hAnsi="仿宋" w:eastAsia="仿宋" w:cs="仿宋"/>
                <w:szCs w:val="21"/>
                <w:highlight w:val="none"/>
                <w:lang w:val="en-US" w:eastAsia="zh-CN"/>
              </w:rPr>
              <w:t>采购</w:t>
            </w:r>
            <w:r>
              <w:rPr>
                <w:rFonts w:hint="eastAsia" w:ascii="仿宋" w:hAnsi="仿宋" w:eastAsia="仿宋" w:cs="仿宋"/>
                <w:szCs w:val="21"/>
                <w:highlight w:val="none"/>
                <w:lang w:eastAsia="zh-CN"/>
              </w:rPr>
              <w:t>文件</w:t>
            </w:r>
            <w:r>
              <w:rPr>
                <w:rFonts w:hint="eastAsia" w:ascii="仿宋" w:hAnsi="仿宋" w:eastAsia="仿宋" w:cs="仿宋"/>
                <w:szCs w:val="21"/>
                <w:highlight w:val="none"/>
              </w:rPr>
              <w:t>中的“★”号条款要求</w:t>
            </w:r>
          </w:p>
        </w:tc>
        <w:tc>
          <w:tcPr>
            <w:tcW w:w="4418" w:type="dxa"/>
            <w:vAlign w:val="top"/>
          </w:tcPr>
          <w:p w14:paraId="15CB5A67">
            <w:pPr>
              <w:keepNext w:val="0"/>
              <w:keepLines w:val="0"/>
              <w:widowControl/>
              <w:suppressLineNumbers w:val="0"/>
              <w:autoSpaceDE w:val="0"/>
              <w:autoSpaceDN w:val="0"/>
              <w:adjustRightInd w:val="0"/>
              <w:snapToGrid w:val="0"/>
              <w:spacing w:before="0" w:beforeAutospacing="0" w:after="0" w:afterAutospacing="0" w:line="240" w:lineRule="auto"/>
              <w:ind w:left="0" w:leftChars="0" w:right="0" w:rightChars="0"/>
              <w:rPr>
                <w:rFonts w:hint="eastAsia" w:ascii="仿宋" w:hAnsi="仿宋" w:eastAsia="仿宋" w:cs="仿宋"/>
                <w:color w:val="auto"/>
                <w:kern w:val="28"/>
                <w:sz w:val="20"/>
                <w:szCs w:val="20"/>
                <w:highlight w:val="none"/>
                <w:lang w:val="en-US" w:eastAsia="zh-CN"/>
              </w:rPr>
            </w:pPr>
            <w:r>
              <w:rPr>
                <w:rFonts w:hint="eastAsia" w:ascii="仿宋" w:hAnsi="仿宋" w:eastAsia="仿宋" w:cs="仿宋"/>
                <w:color w:val="000000"/>
                <w:sz w:val="20"/>
                <w:szCs w:val="20"/>
                <w:highlight w:val="none"/>
              </w:rPr>
              <w:t>本</w:t>
            </w:r>
            <w:r>
              <w:rPr>
                <w:rFonts w:hint="eastAsia" w:ascii="仿宋" w:hAnsi="仿宋" w:eastAsia="仿宋" w:cs="仿宋"/>
                <w:color w:val="000000"/>
                <w:sz w:val="20"/>
                <w:szCs w:val="20"/>
                <w:highlight w:val="none"/>
                <w:lang w:val="en-US" w:eastAsia="zh-CN"/>
              </w:rPr>
              <w:t>采购</w:t>
            </w:r>
            <w:r>
              <w:rPr>
                <w:rFonts w:hint="eastAsia" w:ascii="仿宋" w:hAnsi="仿宋" w:eastAsia="仿宋" w:cs="仿宋"/>
                <w:color w:val="000000"/>
                <w:sz w:val="20"/>
                <w:szCs w:val="20"/>
                <w:highlight w:val="none"/>
                <w:lang w:eastAsia="zh-CN"/>
              </w:rPr>
              <w:t>文件</w:t>
            </w:r>
            <w:r>
              <w:rPr>
                <w:rFonts w:hint="eastAsia" w:ascii="仿宋" w:hAnsi="仿宋" w:eastAsia="仿宋" w:cs="仿宋"/>
                <w:color w:val="000000"/>
                <w:sz w:val="20"/>
                <w:szCs w:val="20"/>
                <w:highlight w:val="none"/>
              </w:rPr>
              <w:t>中的“★”号条款要求：响应方案</w:t>
            </w:r>
            <w:r>
              <w:rPr>
                <w:rFonts w:hint="eastAsia" w:ascii="仿宋" w:hAnsi="仿宋" w:eastAsia="仿宋" w:cs="仿宋"/>
                <w:color w:val="000000"/>
                <w:sz w:val="20"/>
                <w:szCs w:val="20"/>
                <w:highlight w:val="none"/>
                <w:lang w:val="en-US" w:eastAsia="zh-CN"/>
              </w:rPr>
              <w:t>一一</w:t>
            </w:r>
            <w:r>
              <w:rPr>
                <w:rFonts w:hint="eastAsia" w:ascii="仿宋" w:hAnsi="仿宋" w:eastAsia="仿宋" w:cs="仿宋"/>
                <w:color w:val="000000"/>
                <w:sz w:val="20"/>
                <w:szCs w:val="20"/>
                <w:highlight w:val="none"/>
              </w:rPr>
              <w:t>满足</w:t>
            </w:r>
            <w:r>
              <w:rPr>
                <w:rFonts w:hint="eastAsia" w:ascii="仿宋" w:hAnsi="仿宋" w:eastAsia="仿宋" w:cs="仿宋"/>
                <w:color w:val="000000"/>
                <w:sz w:val="20"/>
                <w:szCs w:val="20"/>
                <w:highlight w:val="none"/>
                <w:lang w:val="en-US" w:eastAsia="zh-CN"/>
              </w:rPr>
              <w:t>采购</w:t>
            </w:r>
            <w:r>
              <w:rPr>
                <w:rFonts w:hint="eastAsia" w:ascii="仿宋" w:hAnsi="仿宋" w:eastAsia="仿宋" w:cs="仿宋"/>
                <w:color w:val="000000"/>
                <w:sz w:val="20"/>
                <w:szCs w:val="20"/>
                <w:highlight w:val="none"/>
                <w:lang w:eastAsia="zh-CN"/>
              </w:rPr>
              <w:t>文件</w:t>
            </w:r>
            <w:r>
              <w:rPr>
                <w:rFonts w:hint="eastAsia" w:ascii="仿宋" w:hAnsi="仿宋" w:eastAsia="仿宋" w:cs="仿宋"/>
                <w:color w:val="000000"/>
                <w:sz w:val="20"/>
                <w:szCs w:val="20"/>
                <w:highlight w:val="none"/>
              </w:rPr>
              <w:t>“★”号条款要求</w:t>
            </w:r>
          </w:p>
        </w:tc>
        <w:tc>
          <w:tcPr>
            <w:tcW w:w="1100" w:type="dxa"/>
            <w:vAlign w:val="center"/>
          </w:tcPr>
          <w:p w14:paraId="6DB1245C">
            <w:pPr>
              <w:keepNext w:val="0"/>
              <w:keepLines w:val="0"/>
              <w:suppressLineNumbers w:val="0"/>
              <w:spacing w:before="0" w:beforeAutospacing="0" w:after="0" w:afterAutospacing="0"/>
              <w:ind w:left="36" w:leftChars="17" w:right="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□通过</w:t>
            </w:r>
          </w:p>
          <w:p w14:paraId="499CB264">
            <w:pPr>
              <w:keepNext w:val="0"/>
              <w:keepLines w:val="0"/>
              <w:suppressLineNumbers w:val="0"/>
              <w:spacing w:before="0" w:beforeAutospacing="0" w:after="0" w:afterAutospacing="0"/>
              <w:ind w:left="0" w:right="0"/>
              <w:jc w:val="center"/>
              <w:rPr>
                <w:rFonts w:hint="eastAsia" w:ascii="仿宋" w:hAnsi="仿宋" w:eastAsia="仿宋" w:cs="仿宋"/>
                <w:color w:val="auto"/>
                <w:sz w:val="20"/>
                <w:szCs w:val="20"/>
                <w:highlight w:val="none"/>
              </w:rPr>
            </w:pPr>
            <w:r>
              <w:rPr>
                <w:rFonts w:hint="eastAsia" w:ascii="仿宋" w:hAnsi="仿宋" w:eastAsia="仿宋" w:cs="仿宋"/>
                <w:sz w:val="21"/>
                <w:szCs w:val="21"/>
                <w:highlight w:val="none"/>
              </w:rPr>
              <w:t>□不通过</w:t>
            </w:r>
          </w:p>
        </w:tc>
        <w:tc>
          <w:tcPr>
            <w:tcW w:w="2193" w:type="dxa"/>
            <w:vAlign w:val="center"/>
          </w:tcPr>
          <w:p w14:paraId="4630AFA7">
            <w:pPr>
              <w:keepNext w:val="0"/>
              <w:keepLines w:val="0"/>
              <w:suppressLineNumbers w:val="0"/>
              <w:spacing w:before="0" w:beforeAutospacing="0" w:after="0" w:afterAutospacing="0"/>
              <w:ind w:left="0" w:right="0"/>
              <w:jc w:val="center"/>
              <w:rPr>
                <w:rFonts w:hint="eastAsia" w:ascii="仿宋" w:hAnsi="仿宋" w:eastAsia="仿宋" w:cs="仿宋"/>
                <w:color w:val="auto"/>
                <w:sz w:val="20"/>
                <w:szCs w:val="20"/>
                <w:highlight w:val="none"/>
              </w:rPr>
            </w:pPr>
            <w:r>
              <w:rPr>
                <w:rFonts w:hint="eastAsia" w:ascii="仿宋" w:hAnsi="仿宋" w:eastAsia="仿宋" w:cs="仿宋"/>
                <w:sz w:val="21"/>
                <w:szCs w:val="21"/>
                <w:highlight w:val="none"/>
              </w:rPr>
              <w:t>见</w:t>
            </w:r>
            <w:r>
              <w:rPr>
                <w:rFonts w:hint="eastAsia" w:ascii="仿宋" w:hAnsi="仿宋" w:eastAsia="仿宋" w:cs="仿宋"/>
                <w:sz w:val="21"/>
                <w:szCs w:val="21"/>
                <w:highlight w:val="none"/>
                <w:lang w:eastAsia="zh-CN"/>
              </w:rPr>
              <w:t>“3、响应承诺函”</w:t>
            </w:r>
          </w:p>
        </w:tc>
      </w:tr>
      <w:tr w14:paraId="2972FF7D">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0" w:type="dxa"/>
            <w:bottom w:w="0" w:type="dxa"/>
            <w:right w:w="0" w:type="dxa"/>
          </w:tblCellMar>
        </w:tblPrEx>
        <w:trPr>
          <w:trHeight w:val="324" w:hRule="atLeast"/>
          <w:jc w:val="center"/>
        </w:trPr>
        <w:tc>
          <w:tcPr>
            <w:tcW w:w="2032" w:type="dxa"/>
            <w:vAlign w:val="center"/>
          </w:tcPr>
          <w:p w14:paraId="2F7C5849">
            <w:pPr>
              <w:keepNext w:val="0"/>
              <w:keepLines w:val="0"/>
              <w:suppressLineNumbers w:val="0"/>
              <w:tabs>
                <w:tab w:val="left" w:pos="2880"/>
              </w:tabs>
              <w:spacing w:before="0" w:beforeAutospacing="0" w:after="0" w:afterAutospacing="0"/>
              <w:ind w:left="0" w:right="0"/>
              <w:jc w:val="center"/>
              <w:rPr>
                <w:rFonts w:hint="eastAsia" w:ascii="仿宋" w:hAnsi="仿宋" w:eastAsia="仿宋" w:cs="仿宋"/>
                <w:szCs w:val="21"/>
                <w:highlight w:val="none"/>
                <w:lang w:val="en-US" w:eastAsia="zh-CN"/>
              </w:rPr>
            </w:pPr>
            <w:r>
              <w:rPr>
                <w:rFonts w:hint="eastAsia" w:ascii="仿宋" w:hAnsi="仿宋" w:eastAsia="仿宋" w:cs="仿宋"/>
                <w:szCs w:val="21"/>
                <w:highlight w:val="none"/>
                <w:lang w:val="en-US" w:eastAsia="zh-CN"/>
              </w:rPr>
              <w:t>其他</w:t>
            </w:r>
          </w:p>
        </w:tc>
        <w:tc>
          <w:tcPr>
            <w:tcW w:w="4418" w:type="dxa"/>
            <w:vAlign w:val="top"/>
          </w:tcPr>
          <w:p w14:paraId="2D5C2A48">
            <w:pPr>
              <w:keepNext w:val="0"/>
              <w:keepLines w:val="0"/>
              <w:widowControl/>
              <w:suppressLineNumbers w:val="0"/>
              <w:autoSpaceDE w:val="0"/>
              <w:autoSpaceDN w:val="0"/>
              <w:adjustRightInd w:val="0"/>
              <w:snapToGrid w:val="0"/>
              <w:spacing w:before="0" w:beforeAutospacing="0" w:after="0" w:afterAutospacing="0" w:line="240" w:lineRule="auto"/>
              <w:ind w:left="0" w:leftChars="0" w:right="0" w:rightChars="0"/>
              <w:rPr>
                <w:rFonts w:hint="eastAsia" w:ascii="仿宋" w:hAnsi="仿宋" w:eastAsia="仿宋" w:cs="仿宋"/>
                <w:sz w:val="20"/>
                <w:szCs w:val="20"/>
                <w:highlight w:val="none"/>
              </w:rPr>
            </w:pPr>
            <w:r>
              <w:rPr>
                <w:rFonts w:hint="eastAsia" w:ascii="仿宋" w:hAnsi="仿宋" w:eastAsia="仿宋" w:cs="仿宋"/>
                <w:color w:val="000000"/>
                <w:sz w:val="20"/>
                <w:szCs w:val="20"/>
                <w:highlight w:val="none"/>
                <w:lang w:val="en-US" w:eastAsia="zh-CN"/>
              </w:rPr>
              <w:t>响应</w:t>
            </w:r>
            <w:r>
              <w:rPr>
                <w:rFonts w:hint="eastAsia" w:ascii="仿宋" w:hAnsi="仿宋" w:eastAsia="仿宋" w:cs="仿宋"/>
                <w:color w:val="000000"/>
                <w:sz w:val="20"/>
                <w:szCs w:val="20"/>
                <w:highlight w:val="none"/>
              </w:rPr>
              <w:t>文件未含有采购人不能接受的附加条件</w:t>
            </w:r>
            <w:r>
              <w:rPr>
                <w:rFonts w:hint="eastAsia" w:ascii="仿宋" w:hAnsi="仿宋" w:eastAsia="仿宋" w:cs="仿宋"/>
                <w:color w:val="000000"/>
                <w:sz w:val="20"/>
                <w:szCs w:val="20"/>
                <w:highlight w:val="none"/>
                <w:lang w:eastAsia="zh-CN"/>
              </w:rPr>
              <w:t>。</w:t>
            </w:r>
          </w:p>
        </w:tc>
        <w:tc>
          <w:tcPr>
            <w:tcW w:w="1100" w:type="dxa"/>
            <w:vAlign w:val="center"/>
          </w:tcPr>
          <w:p w14:paraId="53099D85">
            <w:pPr>
              <w:keepNext w:val="0"/>
              <w:keepLines w:val="0"/>
              <w:suppressLineNumbers w:val="0"/>
              <w:spacing w:before="0" w:beforeAutospacing="0" w:after="0" w:afterAutospacing="0"/>
              <w:ind w:left="36" w:leftChars="17" w:right="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□通过</w:t>
            </w:r>
          </w:p>
          <w:p w14:paraId="059147C7">
            <w:pPr>
              <w:keepNext w:val="0"/>
              <w:keepLines w:val="0"/>
              <w:suppressLineNumbers w:val="0"/>
              <w:spacing w:before="0" w:beforeAutospacing="0" w:after="0" w:afterAutospacing="0"/>
              <w:ind w:left="0" w:right="0"/>
              <w:jc w:val="center"/>
              <w:rPr>
                <w:rFonts w:hint="eastAsia" w:ascii="仿宋" w:hAnsi="仿宋" w:eastAsia="仿宋" w:cs="仿宋"/>
                <w:color w:val="auto"/>
                <w:kern w:val="2"/>
                <w:sz w:val="20"/>
                <w:szCs w:val="20"/>
                <w:highlight w:val="none"/>
                <w:lang w:val="en-US" w:eastAsia="zh-CN" w:bidi="ar-SA"/>
              </w:rPr>
            </w:pPr>
            <w:r>
              <w:rPr>
                <w:rFonts w:hint="eastAsia" w:ascii="仿宋" w:hAnsi="仿宋" w:eastAsia="仿宋" w:cs="仿宋"/>
                <w:sz w:val="21"/>
                <w:szCs w:val="21"/>
                <w:highlight w:val="none"/>
              </w:rPr>
              <w:t>□不通过</w:t>
            </w:r>
          </w:p>
        </w:tc>
        <w:tc>
          <w:tcPr>
            <w:tcW w:w="2193" w:type="dxa"/>
            <w:vAlign w:val="center"/>
          </w:tcPr>
          <w:p w14:paraId="18AD4CAA">
            <w:pPr>
              <w:keepNext w:val="0"/>
              <w:keepLines w:val="0"/>
              <w:suppressLineNumbers w:val="0"/>
              <w:spacing w:before="0" w:beforeAutospacing="0" w:after="0" w:afterAutospacing="0"/>
              <w:ind w:left="0" w:right="0"/>
              <w:jc w:val="center"/>
              <w:rPr>
                <w:rFonts w:hint="eastAsia" w:ascii="仿宋" w:hAnsi="仿宋" w:eastAsia="仿宋" w:cs="仿宋"/>
                <w:color w:val="auto"/>
                <w:kern w:val="2"/>
                <w:sz w:val="20"/>
                <w:szCs w:val="20"/>
                <w:highlight w:val="none"/>
                <w:lang w:val="en-US" w:eastAsia="zh-CN" w:bidi="ar-SA"/>
              </w:rPr>
            </w:pPr>
            <w:r>
              <w:rPr>
                <w:rFonts w:hint="eastAsia" w:ascii="仿宋" w:hAnsi="仿宋" w:eastAsia="仿宋" w:cs="仿宋"/>
                <w:sz w:val="21"/>
                <w:szCs w:val="21"/>
                <w:highlight w:val="none"/>
              </w:rPr>
              <w:t>见</w:t>
            </w:r>
            <w:r>
              <w:rPr>
                <w:rFonts w:hint="eastAsia" w:ascii="仿宋" w:hAnsi="仿宋" w:eastAsia="仿宋" w:cs="仿宋"/>
                <w:sz w:val="21"/>
                <w:szCs w:val="21"/>
                <w:highlight w:val="none"/>
                <w:lang w:eastAsia="zh-CN"/>
              </w:rPr>
              <w:t>“3、响应承诺函”</w:t>
            </w:r>
          </w:p>
        </w:tc>
      </w:tr>
    </w:tbl>
    <w:p w14:paraId="6549AB99">
      <w:pPr>
        <w:pStyle w:val="8"/>
        <w:keepNext w:val="0"/>
        <w:keepLines w:val="0"/>
        <w:pageBreakBefore w:val="0"/>
        <w:widowControl w:val="0"/>
        <w:shd w:val="clear" w:color="auto" w:fill="FFFFFF"/>
        <w:kinsoku/>
        <w:wordWrap/>
        <w:overflowPunct/>
        <w:topLinePunct w:val="0"/>
        <w:autoSpaceDE/>
        <w:autoSpaceDN/>
        <w:bidi w:val="0"/>
        <w:adjustRightInd w:val="0"/>
        <w:snapToGrid w:val="0"/>
        <w:spacing w:after="0"/>
        <w:textAlignment w:val="auto"/>
        <w:rPr>
          <w:rFonts w:hint="eastAsia" w:ascii="仿宋" w:hAnsi="仿宋" w:eastAsia="仿宋" w:cs="仿宋"/>
          <w:sz w:val="21"/>
          <w:szCs w:val="21"/>
          <w:highlight w:val="none"/>
        </w:rPr>
      </w:pPr>
    </w:p>
    <w:p w14:paraId="50E54FC8">
      <w:pPr>
        <w:pStyle w:val="8"/>
        <w:keepNext w:val="0"/>
        <w:keepLines w:val="0"/>
        <w:pageBreakBefore w:val="0"/>
        <w:widowControl w:val="0"/>
        <w:shd w:val="clear" w:color="auto" w:fill="FFFFFF"/>
        <w:kinsoku/>
        <w:wordWrap/>
        <w:overflowPunct/>
        <w:topLinePunct w:val="0"/>
        <w:autoSpaceDE/>
        <w:autoSpaceDN/>
        <w:bidi w:val="0"/>
        <w:adjustRightInd w:val="0"/>
        <w:snapToGrid w:val="0"/>
        <w:spacing w:after="0"/>
        <w:textAlignment w:val="auto"/>
        <w:rPr>
          <w:rFonts w:hint="eastAsia" w:ascii="仿宋" w:hAnsi="仿宋" w:eastAsia="仿宋" w:cs="仿宋"/>
          <w:sz w:val="21"/>
          <w:szCs w:val="21"/>
          <w:highlight w:val="none"/>
        </w:rPr>
      </w:pPr>
      <w:r>
        <w:rPr>
          <w:rFonts w:hint="eastAsia" w:ascii="仿宋" w:hAnsi="仿宋" w:eastAsia="仿宋" w:cs="仿宋"/>
          <w:sz w:val="21"/>
          <w:szCs w:val="21"/>
          <w:highlight w:val="none"/>
        </w:rPr>
        <w:t>备注：</w:t>
      </w:r>
    </w:p>
    <w:p w14:paraId="15734343">
      <w:pPr>
        <w:pStyle w:val="8"/>
        <w:keepNext w:val="0"/>
        <w:keepLines w:val="0"/>
        <w:pageBreakBefore w:val="0"/>
        <w:widowControl w:val="0"/>
        <w:shd w:val="clear" w:color="auto" w:fill="FFFFFF"/>
        <w:kinsoku/>
        <w:wordWrap/>
        <w:overflowPunct/>
        <w:topLinePunct w:val="0"/>
        <w:autoSpaceDE/>
        <w:autoSpaceDN/>
        <w:bidi w:val="0"/>
        <w:adjustRightInd w:val="0"/>
        <w:snapToGrid w:val="0"/>
        <w:spacing w:after="0"/>
        <w:textAlignment w:val="auto"/>
        <w:rPr>
          <w:rFonts w:hint="eastAsia" w:ascii="仿宋" w:hAnsi="仿宋" w:eastAsia="仿宋" w:cs="仿宋"/>
          <w:sz w:val="21"/>
          <w:szCs w:val="21"/>
          <w:highlight w:val="none"/>
        </w:rPr>
      </w:pPr>
      <w:r>
        <w:rPr>
          <w:rFonts w:hint="eastAsia" w:ascii="仿宋" w:hAnsi="仿宋" w:eastAsia="仿宋" w:cs="仿宋"/>
          <w:sz w:val="21"/>
          <w:szCs w:val="21"/>
          <w:highlight w:val="none"/>
          <w:lang w:val="en-US" w:eastAsia="zh-CN"/>
        </w:rPr>
        <w:t>1、</w:t>
      </w:r>
      <w:r>
        <w:rPr>
          <w:rFonts w:hint="eastAsia" w:ascii="仿宋" w:hAnsi="仿宋" w:eastAsia="仿宋" w:cs="仿宋"/>
          <w:sz w:val="21"/>
          <w:szCs w:val="21"/>
          <w:highlight w:val="none"/>
        </w:rPr>
        <w:t>以上材料将作为响应人符合性审核的重要内容之一，响应人必须严格按照其内容及序列要求在响应文件中对应如实提供，对符合性证明文件的任何缺漏和不符合项将会直接导致无效响应。</w:t>
      </w:r>
    </w:p>
    <w:p w14:paraId="51A0D44C">
      <w:pPr>
        <w:pStyle w:val="8"/>
        <w:keepNext w:val="0"/>
        <w:keepLines w:val="0"/>
        <w:pageBreakBefore w:val="0"/>
        <w:widowControl w:val="0"/>
        <w:shd w:val="clear" w:color="auto" w:fill="FFFFFF"/>
        <w:kinsoku/>
        <w:wordWrap/>
        <w:overflowPunct/>
        <w:topLinePunct w:val="0"/>
        <w:autoSpaceDE/>
        <w:autoSpaceDN/>
        <w:bidi w:val="0"/>
        <w:adjustRightInd w:val="0"/>
        <w:snapToGrid w:val="0"/>
        <w:spacing w:after="0"/>
        <w:textAlignment w:val="auto"/>
        <w:rPr>
          <w:rFonts w:hint="eastAsia" w:ascii="仿宋" w:hAnsi="仿宋" w:eastAsia="仿宋" w:cs="仿宋"/>
          <w:sz w:val="21"/>
          <w:szCs w:val="21"/>
          <w:highlight w:val="none"/>
        </w:rPr>
      </w:pPr>
      <w:r>
        <w:rPr>
          <w:rFonts w:hint="eastAsia" w:ascii="仿宋" w:hAnsi="仿宋" w:eastAsia="仿宋" w:cs="仿宋"/>
          <w:sz w:val="21"/>
          <w:szCs w:val="21"/>
          <w:highlight w:val="none"/>
        </w:rPr>
        <w:t>2、响应人须在“自查结论”栏勾选通过或不通过，在“证明资料”栏填写页码。</w:t>
      </w:r>
    </w:p>
    <w:p w14:paraId="4EC3A936">
      <w:pPr>
        <w:pStyle w:val="8"/>
        <w:keepNext w:val="0"/>
        <w:keepLines w:val="0"/>
        <w:pageBreakBefore w:val="0"/>
        <w:widowControl w:val="0"/>
        <w:shd w:val="clear" w:color="auto" w:fill="FFFFFF"/>
        <w:kinsoku/>
        <w:wordWrap/>
        <w:overflowPunct/>
        <w:topLinePunct w:val="0"/>
        <w:autoSpaceDE/>
        <w:autoSpaceDN/>
        <w:bidi w:val="0"/>
        <w:adjustRightInd w:val="0"/>
        <w:snapToGrid w:val="0"/>
        <w:spacing w:after="0"/>
        <w:textAlignment w:val="auto"/>
        <w:rPr>
          <w:rFonts w:hint="eastAsia" w:ascii="仿宋" w:hAnsi="仿宋" w:eastAsia="仿宋" w:cs="仿宋"/>
          <w:sz w:val="21"/>
          <w:szCs w:val="21"/>
          <w:highlight w:val="none"/>
        </w:rPr>
      </w:pPr>
      <w:r>
        <w:rPr>
          <w:rFonts w:hint="eastAsia" w:ascii="仿宋" w:hAnsi="仿宋" w:eastAsia="仿宋" w:cs="仿宋"/>
          <w:sz w:val="21"/>
          <w:szCs w:val="21"/>
          <w:highlight w:val="none"/>
        </w:rPr>
        <w:t>3、本自查表不得擅自删改。</w:t>
      </w:r>
    </w:p>
    <w:p w14:paraId="70DBD632">
      <w:pPr>
        <w:pStyle w:val="8"/>
        <w:shd w:val="clear" w:color="auto" w:fill="FFFFFF"/>
        <w:rPr>
          <w:rFonts w:hint="eastAsia" w:ascii="仿宋" w:hAnsi="仿宋" w:eastAsia="仿宋" w:cs="仿宋"/>
          <w:sz w:val="21"/>
          <w:szCs w:val="21"/>
          <w:highlight w:val="none"/>
        </w:rPr>
      </w:pPr>
    </w:p>
    <w:p w14:paraId="11C090B5">
      <w:pPr>
        <w:pStyle w:val="8"/>
        <w:shd w:val="clear" w:color="auto" w:fill="FFFFFF"/>
        <w:rPr>
          <w:rFonts w:hint="eastAsia" w:ascii="仿宋" w:hAnsi="仿宋" w:eastAsia="仿宋" w:cs="仿宋"/>
          <w:sz w:val="21"/>
          <w:szCs w:val="21"/>
          <w:highlight w:val="none"/>
        </w:rPr>
      </w:pPr>
    </w:p>
    <w:p w14:paraId="7AAD699E">
      <w:pPr>
        <w:pageBreakBefore w:val="0"/>
        <w:kinsoku/>
        <w:wordWrap/>
        <w:overflowPunct/>
        <w:topLinePunct w:val="0"/>
        <w:bidi w:val="0"/>
        <w:spacing w:line="360" w:lineRule="auto"/>
        <w:ind w:left="0" w:leftChars="0" w:right="0" w:rightChars="0" w:firstLine="3300" w:firstLineChars="1500"/>
        <w:rPr>
          <w:rFonts w:hint="eastAsia" w:ascii="仿宋" w:hAnsi="仿宋" w:eastAsia="仿宋" w:cs="仿宋"/>
          <w:color w:val="auto"/>
          <w:sz w:val="22"/>
          <w:szCs w:val="22"/>
          <w:highlight w:val="none"/>
          <w:u w:val="single"/>
        </w:rPr>
      </w:pPr>
      <w:r>
        <w:rPr>
          <w:rFonts w:hint="eastAsia" w:ascii="仿宋" w:hAnsi="仿宋" w:eastAsia="仿宋" w:cs="仿宋"/>
          <w:color w:val="auto"/>
          <w:sz w:val="22"/>
          <w:szCs w:val="22"/>
          <w:highlight w:val="none"/>
          <w:lang w:eastAsia="zh-CN"/>
        </w:rPr>
        <w:t>响应</w:t>
      </w:r>
      <w:r>
        <w:rPr>
          <w:rFonts w:hint="eastAsia" w:ascii="仿宋" w:hAnsi="仿宋" w:eastAsia="仿宋" w:cs="仿宋"/>
          <w:color w:val="auto"/>
          <w:sz w:val="22"/>
          <w:szCs w:val="22"/>
          <w:highlight w:val="none"/>
        </w:rPr>
        <w:t>人名称（盖公章）：</w:t>
      </w:r>
      <w:r>
        <w:rPr>
          <w:rFonts w:hint="eastAsia" w:ascii="仿宋" w:hAnsi="仿宋" w:eastAsia="仿宋" w:cs="仿宋"/>
          <w:color w:val="auto"/>
          <w:sz w:val="22"/>
          <w:szCs w:val="22"/>
          <w:highlight w:val="none"/>
          <w:u w:val="single"/>
        </w:rPr>
        <w:t xml:space="preserve">        </w:t>
      </w:r>
      <w:r>
        <w:rPr>
          <w:rFonts w:hint="eastAsia" w:ascii="仿宋" w:hAnsi="仿宋" w:eastAsia="仿宋" w:cs="仿宋"/>
          <w:color w:val="auto"/>
          <w:sz w:val="22"/>
          <w:szCs w:val="22"/>
          <w:highlight w:val="none"/>
          <w:u w:val="single"/>
          <w:lang w:val="en-US" w:eastAsia="zh-CN"/>
        </w:rPr>
        <w:t xml:space="preserve">         </w:t>
      </w:r>
      <w:r>
        <w:rPr>
          <w:rFonts w:hint="eastAsia" w:ascii="仿宋" w:hAnsi="仿宋" w:eastAsia="仿宋" w:cs="仿宋"/>
          <w:color w:val="auto"/>
          <w:sz w:val="22"/>
          <w:szCs w:val="22"/>
          <w:highlight w:val="none"/>
          <w:u w:val="single"/>
        </w:rPr>
        <w:t xml:space="preserve">               </w:t>
      </w:r>
    </w:p>
    <w:p w14:paraId="145426BD">
      <w:pPr>
        <w:pageBreakBefore w:val="0"/>
        <w:kinsoku/>
        <w:wordWrap/>
        <w:overflowPunct/>
        <w:topLinePunct w:val="0"/>
        <w:bidi w:val="0"/>
        <w:spacing w:line="360" w:lineRule="auto"/>
        <w:ind w:right="0" w:rightChars="0" w:firstLine="3300" w:firstLineChars="1500"/>
        <w:rPr>
          <w:rFonts w:hint="eastAsia" w:ascii="仿宋" w:hAnsi="仿宋" w:eastAsia="仿宋" w:cs="仿宋"/>
          <w:color w:val="auto"/>
          <w:sz w:val="22"/>
          <w:szCs w:val="22"/>
          <w:highlight w:val="none"/>
          <w:u w:val="single"/>
        </w:rPr>
      </w:pPr>
      <w:r>
        <w:rPr>
          <w:rFonts w:hint="eastAsia" w:ascii="仿宋" w:hAnsi="仿宋" w:eastAsia="仿宋" w:cs="仿宋"/>
          <w:color w:val="auto"/>
          <w:sz w:val="22"/>
          <w:szCs w:val="22"/>
          <w:highlight w:val="none"/>
          <w:lang w:eastAsia="zh-CN"/>
        </w:rPr>
        <w:t>响应</w:t>
      </w:r>
      <w:r>
        <w:rPr>
          <w:rFonts w:hint="eastAsia" w:ascii="仿宋" w:hAnsi="仿宋" w:eastAsia="仿宋" w:cs="仿宋"/>
          <w:color w:val="auto"/>
          <w:sz w:val="22"/>
          <w:szCs w:val="22"/>
          <w:highlight w:val="none"/>
        </w:rPr>
        <w:t>人法定代表人或</w:t>
      </w:r>
      <w:r>
        <w:rPr>
          <w:rFonts w:hint="eastAsia" w:ascii="仿宋" w:hAnsi="仿宋" w:eastAsia="仿宋" w:cs="仿宋"/>
          <w:color w:val="auto"/>
          <w:sz w:val="22"/>
          <w:szCs w:val="22"/>
          <w:highlight w:val="none"/>
          <w:lang w:val="en-US" w:eastAsia="zh-CN"/>
        </w:rPr>
        <w:t>法定</w:t>
      </w:r>
      <w:r>
        <w:rPr>
          <w:rFonts w:hint="eastAsia" w:ascii="仿宋" w:hAnsi="仿宋" w:eastAsia="仿宋" w:cs="仿宋"/>
          <w:color w:val="auto"/>
          <w:sz w:val="22"/>
          <w:szCs w:val="22"/>
          <w:highlight w:val="none"/>
        </w:rPr>
        <w:t>授权代表（签字）：</w:t>
      </w:r>
      <w:r>
        <w:rPr>
          <w:rFonts w:hint="eastAsia" w:ascii="仿宋" w:hAnsi="仿宋" w:eastAsia="仿宋" w:cs="仿宋"/>
          <w:color w:val="auto"/>
          <w:sz w:val="22"/>
          <w:szCs w:val="22"/>
          <w:highlight w:val="none"/>
          <w:u w:val="single"/>
        </w:rPr>
        <w:t xml:space="preserve">    </w:t>
      </w:r>
      <w:r>
        <w:rPr>
          <w:rFonts w:hint="eastAsia" w:ascii="仿宋" w:hAnsi="仿宋" w:eastAsia="仿宋" w:cs="仿宋"/>
          <w:color w:val="auto"/>
          <w:sz w:val="22"/>
          <w:szCs w:val="22"/>
          <w:highlight w:val="none"/>
          <w:u w:val="single"/>
          <w:lang w:val="en-US" w:eastAsia="zh-CN"/>
        </w:rPr>
        <w:t xml:space="preserve">    </w:t>
      </w:r>
      <w:r>
        <w:rPr>
          <w:rFonts w:hint="eastAsia" w:ascii="仿宋" w:hAnsi="仿宋" w:eastAsia="仿宋" w:cs="仿宋"/>
          <w:color w:val="auto"/>
          <w:sz w:val="22"/>
          <w:szCs w:val="22"/>
          <w:highlight w:val="none"/>
          <w:u w:val="single"/>
        </w:rPr>
        <w:t xml:space="preserve">     </w:t>
      </w:r>
    </w:p>
    <w:p w14:paraId="2118CBC4">
      <w:pPr>
        <w:pageBreakBefore w:val="0"/>
        <w:kinsoku/>
        <w:wordWrap/>
        <w:overflowPunct/>
        <w:topLinePunct w:val="0"/>
        <w:bidi w:val="0"/>
        <w:spacing w:line="360" w:lineRule="auto"/>
        <w:ind w:right="0" w:rightChars="0"/>
        <w:jc w:val="center"/>
        <w:rPr>
          <w:rFonts w:hint="eastAsia" w:ascii="仿宋" w:hAnsi="仿宋" w:eastAsia="仿宋" w:cs="仿宋"/>
          <w:color w:val="auto"/>
          <w:sz w:val="24"/>
          <w:highlight w:val="none"/>
        </w:rPr>
      </w:pPr>
      <w:r>
        <w:rPr>
          <w:rFonts w:hint="eastAsia" w:ascii="仿宋" w:hAnsi="仿宋" w:eastAsia="仿宋" w:cs="仿宋"/>
          <w:color w:val="auto"/>
          <w:sz w:val="22"/>
          <w:szCs w:val="22"/>
          <w:highlight w:val="none"/>
          <w:lang w:val="en-US" w:eastAsia="zh-CN"/>
        </w:rPr>
        <w:t xml:space="preserve">                      </w:t>
      </w:r>
      <w:r>
        <w:rPr>
          <w:rFonts w:hint="eastAsia" w:ascii="仿宋" w:hAnsi="仿宋" w:eastAsia="仿宋" w:cs="仿宋"/>
          <w:color w:val="auto"/>
          <w:sz w:val="22"/>
          <w:szCs w:val="22"/>
          <w:highlight w:val="none"/>
        </w:rPr>
        <w:t>日期：</w:t>
      </w:r>
      <w:r>
        <w:rPr>
          <w:rFonts w:hint="eastAsia" w:ascii="仿宋" w:hAnsi="仿宋" w:eastAsia="仿宋" w:cs="仿宋"/>
          <w:color w:val="auto"/>
          <w:sz w:val="22"/>
          <w:szCs w:val="22"/>
          <w:highlight w:val="none"/>
          <w:u w:val="single"/>
        </w:rPr>
        <w:t xml:space="preserve">      </w:t>
      </w:r>
      <w:r>
        <w:rPr>
          <w:rFonts w:hint="eastAsia" w:ascii="仿宋" w:hAnsi="仿宋" w:eastAsia="仿宋" w:cs="仿宋"/>
          <w:color w:val="auto"/>
          <w:sz w:val="22"/>
          <w:szCs w:val="22"/>
          <w:highlight w:val="none"/>
        </w:rPr>
        <w:t>年</w:t>
      </w:r>
      <w:r>
        <w:rPr>
          <w:rFonts w:hint="eastAsia" w:ascii="仿宋" w:hAnsi="仿宋" w:eastAsia="仿宋" w:cs="仿宋"/>
          <w:color w:val="auto"/>
          <w:sz w:val="22"/>
          <w:szCs w:val="22"/>
          <w:highlight w:val="none"/>
          <w:u w:val="single"/>
        </w:rPr>
        <w:t xml:space="preserve">       </w:t>
      </w:r>
      <w:r>
        <w:rPr>
          <w:rFonts w:hint="eastAsia" w:ascii="仿宋" w:hAnsi="仿宋" w:eastAsia="仿宋" w:cs="仿宋"/>
          <w:color w:val="auto"/>
          <w:sz w:val="22"/>
          <w:szCs w:val="22"/>
          <w:highlight w:val="none"/>
        </w:rPr>
        <w:t>月</w:t>
      </w:r>
      <w:r>
        <w:rPr>
          <w:rFonts w:hint="eastAsia" w:ascii="仿宋" w:hAnsi="仿宋" w:eastAsia="仿宋" w:cs="仿宋"/>
          <w:color w:val="auto"/>
          <w:sz w:val="22"/>
          <w:szCs w:val="22"/>
          <w:highlight w:val="none"/>
          <w:u w:val="single"/>
        </w:rPr>
        <w:t xml:space="preserve">     </w:t>
      </w:r>
      <w:r>
        <w:rPr>
          <w:rFonts w:hint="eastAsia" w:ascii="仿宋" w:hAnsi="仿宋" w:eastAsia="仿宋" w:cs="仿宋"/>
          <w:color w:val="auto"/>
          <w:sz w:val="22"/>
          <w:szCs w:val="22"/>
          <w:highlight w:val="none"/>
        </w:rPr>
        <w:t>日</w:t>
      </w:r>
    </w:p>
    <w:p w14:paraId="2208F36A">
      <w:pPr>
        <w:pageBreakBefore w:val="0"/>
        <w:kinsoku/>
        <w:wordWrap/>
        <w:overflowPunct/>
        <w:topLinePunct w:val="0"/>
        <w:bidi w:val="0"/>
        <w:spacing w:line="360" w:lineRule="auto"/>
        <w:ind w:left="0" w:leftChars="0" w:right="0" w:rightChars="0" w:firstLine="5250" w:firstLineChars="2500"/>
        <w:rPr>
          <w:rFonts w:hint="eastAsia" w:ascii="仿宋" w:hAnsi="仿宋" w:eastAsia="仿宋" w:cs="仿宋"/>
          <w:sz w:val="21"/>
          <w:szCs w:val="21"/>
          <w:highlight w:val="none"/>
        </w:rPr>
      </w:pPr>
    </w:p>
    <w:p w14:paraId="7BAD5705">
      <w:pPr>
        <w:pageBreakBefore w:val="0"/>
        <w:kinsoku/>
        <w:wordWrap/>
        <w:overflowPunct/>
        <w:topLinePunct w:val="0"/>
        <w:autoSpaceDE w:val="0"/>
        <w:autoSpaceDN w:val="0"/>
        <w:bidi w:val="0"/>
        <w:adjustRightInd w:val="0"/>
        <w:ind w:right="0" w:rightChars="0"/>
        <w:jc w:val="left"/>
        <w:outlineLvl w:val="2"/>
        <w:rPr>
          <w:rFonts w:hint="eastAsia" w:ascii="宋体" w:hAnsi="宋体" w:cs="宋体"/>
          <w:b/>
          <w:color w:val="auto"/>
          <w:sz w:val="30"/>
          <w:szCs w:val="30"/>
          <w:highlight w:val="none"/>
        </w:rPr>
      </w:pPr>
      <w:r>
        <w:rPr>
          <w:rFonts w:hint="eastAsia" w:ascii="宋体" w:hAnsi="宋体" w:cs="宋体"/>
          <w:b/>
          <w:color w:val="auto"/>
          <w:sz w:val="30"/>
          <w:szCs w:val="30"/>
          <w:highlight w:val="none"/>
        </w:rPr>
        <w:br w:type="page"/>
      </w:r>
    </w:p>
    <w:p w14:paraId="589078DE">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bCs/>
          <w:color w:val="000000"/>
          <w:sz w:val="44"/>
          <w:szCs w:val="44"/>
          <w:highlight w:val="none"/>
          <w:lang w:val="en-US"/>
        </w:rPr>
      </w:pPr>
      <w:r>
        <w:rPr>
          <w:rFonts w:hint="eastAsia" w:ascii="仿宋" w:hAnsi="仿宋" w:eastAsia="仿宋" w:cs="仿宋"/>
          <w:b/>
          <w:bCs/>
          <w:sz w:val="36"/>
          <w:szCs w:val="36"/>
          <w:highlight w:val="none"/>
          <w:lang w:eastAsia="zh-CN"/>
        </w:rPr>
        <w:t>（</w:t>
      </w:r>
      <w:r>
        <w:rPr>
          <w:rFonts w:hint="eastAsia" w:ascii="仿宋" w:hAnsi="仿宋" w:eastAsia="仿宋" w:cs="仿宋"/>
          <w:b/>
          <w:bCs/>
          <w:sz w:val="36"/>
          <w:szCs w:val="36"/>
          <w:highlight w:val="none"/>
          <w:lang w:val="en-US" w:eastAsia="zh-CN"/>
        </w:rPr>
        <w:t>二</w:t>
      </w:r>
      <w:r>
        <w:rPr>
          <w:rFonts w:hint="eastAsia" w:ascii="仿宋" w:hAnsi="仿宋" w:eastAsia="仿宋" w:cs="仿宋"/>
          <w:b/>
          <w:bCs/>
          <w:sz w:val="36"/>
          <w:szCs w:val="36"/>
          <w:highlight w:val="none"/>
          <w:lang w:eastAsia="zh-CN"/>
        </w:rPr>
        <w:t>）</w:t>
      </w:r>
      <w:r>
        <w:rPr>
          <w:rFonts w:hint="eastAsia" w:ascii="仿宋" w:hAnsi="仿宋" w:eastAsia="仿宋" w:cs="仿宋"/>
          <w:b/>
          <w:bCs/>
          <w:sz w:val="36"/>
          <w:szCs w:val="36"/>
          <w:highlight w:val="none"/>
          <w:lang w:val="en-US" w:eastAsia="zh-CN"/>
        </w:rPr>
        <w:t>符合性审查证明资料</w:t>
      </w:r>
    </w:p>
    <w:p w14:paraId="472C1D98">
      <w:pPr>
        <w:pStyle w:val="9"/>
        <w:tabs>
          <w:tab w:val="left" w:pos="900"/>
        </w:tabs>
        <w:spacing w:line="400" w:lineRule="exact"/>
        <w:ind w:firstLine="0"/>
        <w:jc w:val="center"/>
        <w:rPr>
          <w:rFonts w:hint="eastAsia" w:ascii="仿宋" w:hAnsi="仿宋" w:eastAsia="仿宋" w:cs="仿宋"/>
          <w:b/>
          <w:bCs w:val="0"/>
          <w:color w:val="000000"/>
          <w:sz w:val="32"/>
          <w:szCs w:val="32"/>
          <w:highlight w:val="none"/>
          <w:lang w:val="en-US"/>
        </w:rPr>
      </w:pPr>
      <w:r>
        <w:rPr>
          <w:rFonts w:hint="eastAsia" w:ascii="仿宋" w:hAnsi="仿宋" w:eastAsia="仿宋" w:cs="仿宋"/>
          <w:b/>
          <w:bCs/>
          <w:sz w:val="32"/>
          <w:szCs w:val="32"/>
          <w:highlight w:val="none"/>
          <w:lang w:val="en-US" w:eastAsia="zh-CN"/>
        </w:rPr>
        <w:t>1、</w:t>
      </w:r>
      <w:r>
        <w:rPr>
          <w:rFonts w:hint="eastAsia" w:ascii="仿宋" w:hAnsi="仿宋" w:eastAsia="仿宋" w:cs="仿宋"/>
          <w:b/>
          <w:bCs w:val="0"/>
          <w:color w:val="000000"/>
          <w:sz w:val="32"/>
          <w:szCs w:val="32"/>
          <w:highlight w:val="none"/>
          <w:lang w:val="en-US"/>
        </w:rPr>
        <w:t>法定代表人</w:t>
      </w:r>
      <w:r>
        <w:rPr>
          <w:rFonts w:hint="eastAsia" w:ascii="仿宋" w:hAnsi="仿宋" w:eastAsia="仿宋" w:cs="仿宋"/>
          <w:b/>
          <w:bCs w:val="0"/>
          <w:color w:val="000000"/>
          <w:sz w:val="32"/>
          <w:szCs w:val="32"/>
          <w:highlight w:val="none"/>
          <w:lang w:val="en-US" w:eastAsia="zh-CN"/>
        </w:rPr>
        <w:t>（负责人）</w:t>
      </w:r>
      <w:r>
        <w:rPr>
          <w:rFonts w:hint="eastAsia" w:ascii="仿宋" w:hAnsi="仿宋" w:eastAsia="仿宋" w:cs="仿宋"/>
          <w:b/>
          <w:bCs w:val="0"/>
          <w:color w:val="000000"/>
          <w:sz w:val="32"/>
          <w:szCs w:val="32"/>
          <w:highlight w:val="none"/>
          <w:lang w:val="en-US"/>
        </w:rPr>
        <w:t>证明书</w:t>
      </w:r>
    </w:p>
    <w:p w14:paraId="7615A396">
      <w:pPr>
        <w:pStyle w:val="9"/>
        <w:tabs>
          <w:tab w:val="left" w:pos="900"/>
        </w:tabs>
        <w:spacing w:line="400" w:lineRule="exact"/>
        <w:ind w:firstLine="0"/>
        <w:jc w:val="center"/>
        <w:rPr>
          <w:rFonts w:hint="eastAsia" w:ascii="仿宋" w:hAnsi="仿宋" w:eastAsia="仿宋" w:cs="仿宋"/>
          <w:bCs/>
          <w:color w:val="000000"/>
          <w:sz w:val="22"/>
          <w:szCs w:val="22"/>
          <w:highlight w:val="none"/>
          <w:lang w:val="en-US"/>
        </w:rPr>
      </w:pPr>
    </w:p>
    <w:p w14:paraId="15DE12A7">
      <w:pPr>
        <w:pStyle w:val="9"/>
        <w:tabs>
          <w:tab w:val="left" w:pos="900"/>
        </w:tabs>
        <w:spacing w:line="400" w:lineRule="exact"/>
        <w:ind w:firstLine="0"/>
        <w:rPr>
          <w:rFonts w:hint="eastAsia" w:ascii="仿宋" w:hAnsi="仿宋" w:eastAsia="仿宋" w:cs="仿宋"/>
          <w:bCs/>
          <w:color w:val="000000"/>
          <w:highlight w:val="none"/>
          <w:lang w:val="en-US"/>
        </w:rPr>
      </w:pPr>
    </w:p>
    <w:p w14:paraId="419C2088">
      <w:pPr>
        <w:pStyle w:val="9"/>
        <w:keepNext w:val="0"/>
        <w:keepLines w:val="0"/>
        <w:pageBreakBefore w:val="0"/>
        <w:widowControl w:val="0"/>
        <w:tabs>
          <w:tab w:val="left" w:pos="900"/>
        </w:tabs>
        <w:kinsoku/>
        <w:wordWrap/>
        <w:overflowPunct/>
        <w:topLinePunct w:val="0"/>
        <w:autoSpaceDE/>
        <w:autoSpaceDN/>
        <w:bidi w:val="0"/>
        <w:adjustRightInd w:val="0"/>
        <w:snapToGrid w:val="0"/>
        <w:spacing w:line="360" w:lineRule="auto"/>
        <w:ind w:firstLine="0"/>
        <w:textAlignment w:val="auto"/>
        <w:rPr>
          <w:rFonts w:hint="eastAsia" w:ascii="仿宋" w:hAnsi="仿宋" w:eastAsia="仿宋" w:cs="仿宋"/>
          <w:bCs/>
          <w:color w:val="000000"/>
          <w:sz w:val="28"/>
          <w:szCs w:val="28"/>
          <w:highlight w:val="none"/>
          <w:lang w:val="en-US"/>
        </w:rPr>
      </w:pPr>
      <w:r>
        <w:rPr>
          <w:rFonts w:hint="eastAsia" w:ascii="仿宋" w:hAnsi="仿宋" w:eastAsia="仿宋" w:cs="仿宋"/>
          <w:bCs/>
          <w:color w:val="000000"/>
          <w:sz w:val="28"/>
          <w:szCs w:val="28"/>
          <w:highlight w:val="none"/>
          <w:lang w:val="en-US" w:eastAsia="zh-CN"/>
        </w:rPr>
        <w:t>中山大学孙逸仙纪念医院</w:t>
      </w:r>
      <w:r>
        <w:rPr>
          <w:rFonts w:hint="eastAsia" w:ascii="仿宋" w:hAnsi="仿宋" w:eastAsia="仿宋" w:cs="仿宋"/>
          <w:bCs/>
          <w:color w:val="000000"/>
          <w:sz w:val="28"/>
          <w:szCs w:val="28"/>
          <w:highlight w:val="none"/>
          <w:lang w:val="en-US"/>
        </w:rPr>
        <w:t>：</w:t>
      </w:r>
    </w:p>
    <w:p w14:paraId="5A9D6697">
      <w:pPr>
        <w:pStyle w:val="9"/>
        <w:keepNext w:val="0"/>
        <w:keepLines w:val="0"/>
        <w:pageBreakBefore w:val="0"/>
        <w:widowControl w:val="0"/>
        <w:tabs>
          <w:tab w:val="left" w:pos="900"/>
        </w:tabs>
        <w:kinsoku/>
        <w:wordWrap/>
        <w:overflowPunct/>
        <w:topLinePunct w:val="0"/>
        <w:autoSpaceDE/>
        <w:autoSpaceDN/>
        <w:bidi w:val="0"/>
        <w:adjustRightInd w:val="0"/>
        <w:snapToGrid w:val="0"/>
        <w:spacing w:line="360" w:lineRule="auto"/>
        <w:ind w:firstLine="560" w:firstLineChars="200"/>
        <w:jc w:val="left"/>
        <w:textAlignment w:val="auto"/>
        <w:rPr>
          <w:rFonts w:hint="eastAsia" w:ascii="仿宋" w:hAnsi="仿宋" w:eastAsia="仿宋" w:cs="仿宋"/>
          <w:bCs/>
          <w:color w:val="000000"/>
          <w:sz w:val="28"/>
          <w:szCs w:val="28"/>
          <w:highlight w:val="none"/>
          <w:lang w:val="en-US"/>
        </w:rPr>
      </w:pPr>
      <w:r>
        <w:rPr>
          <w:rFonts w:hint="eastAsia" w:ascii="仿宋" w:hAnsi="仿宋" w:eastAsia="仿宋" w:cs="仿宋"/>
          <w:bCs/>
          <w:color w:val="000000"/>
          <w:sz w:val="28"/>
          <w:szCs w:val="28"/>
          <w:highlight w:val="none"/>
          <w:lang w:val="en-US"/>
        </w:rPr>
        <w:t>________现任我单位________职务，为法定代表人，特此证明。</w:t>
      </w:r>
    </w:p>
    <w:p w14:paraId="3AB3148E">
      <w:pPr>
        <w:pStyle w:val="9"/>
        <w:keepNext w:val="0"/>
        <w:keepLines w:val="0"/>
        <w:pageBreakBefore w:val="0"/>
        <w:widowControl w:val="0"/>
        <w:tabs>
          <w:tab w:val="left" w:pos="900"/>
        </w:tabs>
        <w:kinsoku/>
        <w:wordWrap/>
        <w:overflowPunct/>
        <w:topLinePunct w:val="0"/>
        <w:autoSpaceDE/>
        <w:autoSpaceDN/>
        <w:bidi w:val="0"/>
        <w:adjustRightInd w:val="0"/>
        <w:snapToGrid w:val="0"/>
        <w:spacing w:line="360" w:lineRule="auto"/>
        <w:ind w:firstLine="560" w:firstLineChars="200"/>
        <w:jc w:val="left"/>
        <w:textAlignment w:val="auto"/>
        <w:rPr>
          <w:rFonts w:hint="eastAsia" w:ascii="仿宋" w:hAnsi="仿宋" w:eastAsia="仿宋" w:cs="仿宋"/>
          <w:bCs/>
          <w:color w:val="000000"/>
          <w:sz w:val="28"/>
          <w:szCs w:val="28"/>
          <w:highlight w:val="none"/>
          <w:u w:val="single"/>
          <w:lang w:val="en-US" w:eastAsia="zh-CN"/>
        </w:rPr>
      </w:pPr>
      <w:r>
        <w:rPr>
          <w:rFonts w:hint="eastAsia" w:ascii="仿宋" w:hAnsi="仿宋" w:eastAsia="仿宋" w:cs="仿宋"/>
          <w:bCs/>
          <w:color w:val="000000"/>
          <w:sz w:val="28"/>
          <w:szCs w:val="28"/>
          <w:highlight w:val="none"/>
          <w:lang w:val="en-US"/>
        </w:rPr>
        <w:t>有效期限：</w:t>
      </w:r>
    </w:p>
    <w:p w14:paraId="77AD6634">
      <w:pPr>
        <w:pStyle w:val="9"/>
        <w:keepNext w:val="0"/>
        <w:keepLines w:val="0"/>
        <w:pageBreakBefore w:val="0"/>
        <w:widowControl w:val="0"/>
        <w:tabs>
          <w:tab w:val="left" w:pos="900"/>
        </w:tabs>
        <w:kinsoku/>
        <w:wordWrap/>
        <w:overflowPunct/>
        <w:topLinePunct w:val="0"/>
        <w:autoSpaceDE/>
        <w:autoSpaceDN/>
        <w:bidi w:val="0"/>
        <w:adjustRightInd w:val="0"/>
        <w:snapToGrid w:val="0"/>
        <w:spacing w:line="360" w:lineRule="auto"/>
        <w:ind w:firstLine="560" w:firstLineChars="200"/>
        <w:jc w:val="left"/>
        <w:textAlignment w:val="auto"/>
        <w:rPr>
          <w:rFonts w:hint="eastAsia" w:ascii="仿宋" w:hAnsi="仿宋" w:eastAsia="仿宋" w:cs="仿宋"/>
          <w:bCs/>
          <w:color w:val="000000"/>
          <w:sz w:val="28"/>
          <w:szCs w:val="28"/>
          <w:highlight w:val="none"/>
          <w:lang w:val="en-US" w:eastAsia="zh-CN"/>
        </w:rPr>
      </w:pPr>
      <w:r>
        <w:rPr>
          <w:rFonts w:hint="eastAsia" w:ascii="仿宋" w:hAnsi="仿宋" w:eastAsia="仿宋" w:cs="仿宋"/>
          <w:bCs/>
          <w:color w:val="000000"/>
          <w:sz w:val="28"/>
          <w:szCs w:val="28"/>
          <w:highlight w:val="none"/>
          <w:lang w:val="en-US"/>
        </w:rPr>
        <w:t>附：代表人性别：____年龄：____身份证号码：</w:t>
      </w:r>
    </w:p>
    <w:p w14:paraId="54688C14">
      <w:pPr>
        <w:pStyle w:val="9"/>
        <w:keepNext w:val="0"/>
        <w:keepLines w:val="0"/>
        <w:pageBreakBefore w:val="0"/>
        <w:widowControl w:val="0"/>
        <w:tabs>
          <w:tab w:val="left" w:pos="900"/>
        </w:tabs>
        <w:kinsoku/>
        <w:wordWrap/>
        <w:overflowPunct/>
        <w:topLinePunct w:val="0"/>
        <w:autoSpaceDE/>
        <w:autoSpaceDN/>
        <w:bidi w:val="0"/>
        <w:adjustRightInd w:val="0"/>
        <w:snapToGrid w:val="0"/>
        <w:spacing w:line="360" w:lineRule="auto"/>
        <w:ind w:right="-512" w:rightChars="-244" w:firstLine="560" w:firstLineChars="200"/>
        <w:jc w:val="left"/>
        <w:textAlignment w:val="auto"/>
        <w:rPr>
          <w:rFonts w:hint="eastAsia" w:ascii="仿宋" w:hAnsi="仿宋" w:eastAsia="仿宋" w:cs="仿宋"/>
          <w:bCs/>
          <w:color w:val="000000"/>
          <w:sz w:val="28"/>
          <w:szCs w:val="28"/>
          <w:highlight w:val="none"/>
          <w:lang w:val="en-US" w:eastAsia="zh-CN"/>
        </w:rPr>
      </w:pPr>
      <w:r>
        <w:rPr>
          <w:rFonts w:hint="eastAsia" w:ascii="仿宋" w:hAnsi="仿宋" w:eastAsia="仿宋" w:cs="仿宋"/>
          <w:bCs/>
          <w:color w:val="000000"/>
          <w:sz w:val="28"/>
          <w:szCs w:val="28"/>
          <w:highlight w:val="none"/>
          <w:lang w:val="en-US"/>
        </w:rPr>
        <w:t>注册号码：______________企业类型：_______________________</w:t>
      </w:r>
    </w:p>
    <w:p w14:paraId="37ACEC7C">
      <w:pPr>
        <w:pStyle w:val="9"/>
        <w:keepNext w:val="0"/>
        <w:keepLines w:val="0"/>
        <w:pageBreakBefore w:val="0"/>
        <w:widowControl w:val="0"/>
        <w:tabs>
          <w:tab w:val="left" w:pos="900"/>
        </w:tabs>
        <w:kinsoku/>
        <w:wordWrap/>
        <w:overflowPunct/>
        <w:topLinePunct w:val="0"/>
        <w:autoSpaceDE/>
        <w:autoSpaceDN/>
        <w:bidi w:val="0"/>
        <w:adjustRightInd w:val="0"/>
        <w:snapToGrid w:val="0"/>
        <w:spacing w:line="360" w:lineRule="auto"/>
        <w:ind w:firstLine="560" w:firstLineChars="200"/>
        <w:textAlignment w:val="auto"/>
        <w:rPr>
          <w:rFonts w:hint="eastAsia" w:ascii="仿宋" w:hAnsi="仿宋" w:eastAsia="仿宋" w:cs="仿宋"/>
          <w:bCs/>
          <w:color w:val="000000"/>
          <w:sz w:val="28"/>
          <w:szCs w:val="28"/>
          <w:highlight w:val="none"/>
          <w:lang w:val="en-US" w:eastAsia="zh-CN"/>
        </w:rPr>
      </w:pPr>
      <w:r>
        <w:rPr>
          <w:rFonts w:hint="eastAsia" w:ascii="仿宋" w:hAnsi="仿宋" w:eastAsia="仿宋" w:cs="仿宋"/>
          <w:bCs/>
          <w:color w:val="000000"/>
          <w:sz w:val="28"/>
          <w:szCs w:val="28"/>
          <w:highlight w:val="none"/>
          <w:lang w:val="en-US"/>
        </w:rPr>
        <w:t>经营范围：__________</w:t>
      </w:r>
      <w:r>
        <w:rPr>
          <w:rFonts w:hint="eastAsia" w:ascii="仿宋" w:hAnsi="仿宋" w:eastAsia="仿宋" w:cs="仿宋"/>
          <w:bCs/>
          <w:color w:val="000000"/>
          <w:sz w:val="28"/>
          <w:szCs w:val="28"/>
          <w:highlight w:val="none"/>
          <w:u w:val="none"/>
          <w:lang w:val="en-US"/>
        </w:rPr>
        <w:t>_____________</w:t>
      </w:r>
    </w:p>
    <w:p w14:paraId="7BE17339">
      <w:pPr>
        <w:pStyle w:val="9"/>
        <w:keepNext w:val="0"/>
        <w:keepLines w:val="0"/>
        <w:pageBreakBefore w:val="0"/>
        <w:widowControl w:val="0"/>
        <w:tabs>
          <w:tab w:val="left" w:pos="900"/>
        </w:tabs>
        <w:kinsoku/>
        <w:wordWrap/>
        <w:overflowPunct/>
        <w:topLinePunct w:val="0"/>
        <w:autoSpaceDE/>
        <w:autoSpaceDN/>
        <w:bidi w:val="0"/>
        <w:adjustRightInd w:val="0"/>
        <w:snapToGrid w:val="0"/>
        <w:spacing w:line="360" w:lineRule="auto"/>
        <w:ind w:left="0" w:leftChars="0" w:firstLine="3732" w:firstLineChars="1333"/>
        <w:jc w:val="left"/>
        <w:textAlignment w:val="auto"/>
        <w:rPr>
          <w:rFonts w:hint="eastAsia" w:ascii="仿宋" w:hAnsi="仿宋" w:eastAsia="仿宋" w:cs="仿宋"/>
          <w:bCs/>
          <w:color w:val="000000"/>
          <w:sz w:val="28"/>
          <w:szCs w:val="28"/>
          <w:highlight w:val="none"/>
          <w:lang w:val="en-US" w:eastAsia="zh-CN"/>
        </w:rPr>
      </w:pPr>
    </w:p>
    <w:p w14:paraId="6CF2CE65">
      <w:pPr>
        <w:pStyle w:val="9"/>
        <w:keepNext w:val="0"/>
        <w:keepLines w:val="0"/>
        <w:pageBreakBefore w:val="0"/>
        <w:widowControl w:val="0"/>
        <w:tabs>
          <w:tab w:val="left" w:pos="900"/>
        </w:tabs>
        <w:kinsoku/>
        <w:wordWrap/>
        <w:overflowPunct/>
        <w:topLinePunct w:val="0"/>
        <w:autoSpaceDE/>
        <w:autoSpaceDN/>
        <w:bidi w:val="0"/>
        <w:adjustRightInd w:val="0"/>
        <w:snapToGrid w:val="0"/>
        <w:spacing w:line="360" w:lineRule="auto"/>
        <w:ind w:left="0" w:leftChars="0" w:firstLine="3732" w:firstLineChars="1333"/>
        <w:jc w:val="left"/>
        <w:textAlignment w:val="auto"/>
        <w:rPr>
          <w:rFonts w:hint="eastAsia" w:ascii="仿宋" w:hAnsi="仿宋" w:eastAsia="仿宋" w:cs="仿宋"/>
          <w:bCs/>
          <w:color w:val="000000"/>
          <w:sz w:val="28"/>
          <w:szCs w:val="28"/>
          <w:highlight w:val="none"/>
          <w:lang w:val="en-US"/>
        </w:rPr>
      </w:pPr>
      <w:r>
        <w:rPr>
          <w:rFonts w:hint="eastAsia" w:ascii="仿宋" w:hAnsi="仿宋" w:eastAsia="仿宋" w:cs="仿宋"/>
          <w:bCs/>
          <w:color w:val="000000"/>
          <w:sz w:val="28"/>
          <w:szCs w:val="28"/>
          <w:highlight w:val="none"/>
          <w:lang w:val="en-US" w:eastAsia="zh-CN"/>
        </w:rPr>
        <w:t>响应供应商</w:t>
      </w:r>
      <w:r>
        <w:rPr>
          <w:rFonts w:hint="eastAsia" w:ascii="仿宋" w:hAnsi="仿宋" w:eastAsia="仿宋" w:cs="仿宋"/>
          <w:bCs/>
          <w:color w:val="000000"/>
          <w:sz w:val="28"/>
          <w:szCs w:val="28"/>
          <w:highlight w:val="none"/>
          <w:lang w:val="en-US"/>
        </w:rPr>
        <w:t>(公章)：</w:t>
      </w:r>
    </w:p>
    <w:p w14:paraId="2E4DF4C6">
      <w:pPr>
        <w:pStyle w:val="9"/>
        <w:keepNext w:val="0"/>
        <w:keepLines w:val="0"/>
        <w:pageBreakBefore w:val="0"/>
        <w:widowControl w:val="0"/>
        <w:tabs>
          <w:tab w:val="left" w:pos="900"/>
        </w:tabs>
        <w:kinsoku/>
        <w:wordWrap/>
        <w:overflowPunct/>
        <w:topLinePunct w:val="0"/>
        <w:autoSpaceDE/>
        <w:autoSpaceDN/>
        <w:bidi w:val="0"/>
        <w:adjustRightInd w:val="0"/>
        <w:snapToGrid w:val="0"/>
        <w:spacing w:line="360" w:lineRule="auto"/>
        <w:ind w:left="0" w:leftChars="0" w:firstLine="3732" w:firstLineChars="1333"/>
        <w:jc w:val="left"/>
        <w:textAlignment w:val="auto"/>
        <w:rPr>
          <w:rFonts w:hint="eastAsia" w:ascii="仿宋" w:hAnsi="仿宋" w:eastAsia="仿宋" w:cs="仿宋"/>
          <w:bCs/>
          <w:color w:val="000000"/>
          <w:sz w:val="28"/>
          <w:szCs w:val="28"/>
          <w:highlight w:val="none"/>
          <w:lang w:val="en-US" w:eastAsia="zh-CN"/>
        </w:rPr>
      </w:pPr>
      <w:r>
        <w:rPr>
          <w:rFonts w:hint="eastAsia" w:ascii="仿宋" w:hAnsi="仿宋" w:eastAsia="仿宋" w:cs="仿宋"/>
          <w:bCs/>
          <w:color w:val="000000"/>
          <w:sz w:val="28"/>
          <w:szCs w:val="28"/>
          <w:highlight w:val="none"/>
          <w:lang w:val="en-US" w:eastAsia="zh-CN"/>
        </w:rPr>
        <w:t>地址：</w:t>
      </w:r>
    </w:p>
    <w:p w14:paraId="2875C1D4">
      <w:pPr>
        <w:pStyle w:val="9"/>
        <w:keepNext w:val="0"/>
        <w:keepLines w:val="0"/>
        <w:pageBreakBefore w:val="0"/>
        <w:widowControl w:val="0"/>
        <w:tabs>
          <w:tab w:val="left" w:pos="900"/>
        </w:tabs>
        <w:kinsoku/>
        <w:wordWrap/>
        <w:overflowPunct/>
        <w:topLinePunct w:val="0"/>
        <w:autoSpaceDE/>
        <w:autoSpaceDN/>
        <w:bidi w:val="0"/>
        <w:adjustRightInd w:val="0"/>
        <w:snapToGrid w:val="0"/>
        <w:spacing w:line="360" w:lineRule="auto"/>
        <w:ind w:left="0" w:leftChars="0" w:firstLine="3732" w:firstLineChars="1333"/>
        <w:jc w:val="left"/>
        <w:textAlignment w:val="auto"/>
        <w:rPr>
          <w:rFonts w:hint="eastAsia" w:ascii="仿宋" w:hAnsi="仿宋" w:eastAsia="仿宋" w:cs="仿宋"/>
          <w:bCs/>
          <w:color w:val="000000"/>
          <w:sz w:val="28"/>
          <w:szCs w:val="28"/>
          <w:highlight w:val="none"/>
          <w:lang w:val="en-US"/>
        </w:rPr>
      </w:pPr>
      <w:r>
        <w:rPr>
          <w:rFonts w:hint="eastAsia" w:ascii="仿宋" w:hAnsi="仿宋" w:eastAsia="仿宋" w:cs="仿宋"/>
          <w:bCs/>
          <w:color w:val="000000"/>
          <w:sz w:val="28"/>
          <w:szCs w:val="28"/>
          <w:highlight w:val="none"/>
          <w:lang w:val="en-US"/>
        </w:rPr>
        <w:t>法定代表</w:t>
      </w:r>
      <w:r>
        <w:rPr>
          <w:rFonts w:hint="eastAsia" w:ascii="仿宋" w:hAnsi="仿宋" w:eastAsia="仿宋" w:cs="仿宋"/>
          <w:bCs/>
          <w:color w:val="000000"/>
          <w:sz w:val="28"/>
          <w:szCs w:val="28"/>
          <w:highlight w:val="none"/>
          <w:lang w:val="en-US" w:eastAsia="zh-CN"/>
        </w:rPr>
        <w:t>/负责</w:t>
      </w:r>
      <w:r>
        <w:rPr>
          <w:rFonts w:hint="eastAsia" w:ascii="仿宋" w:hAnsi="仿宋" w:eastAsia="仿宋" w:cs="仿宋"/>
          <w:bCs/>
          <w:color w:val="000000"/>
          <w:sz w:val="28"/>
          <w:szCs w:val="28"/>
          <w:highlight w:val="none"/>
          <w:lang w:val="en-US"/>
        </w:rPr>
        <w:t>人（签名）：</w:t>
      </w:r>
    </w:p>
    <w:p w14:paraId="1488B941">
      <w:pPr>
        <w:pStyle w:val="9"/>
        <w:keepNext w:val="0"/>
        <w:keepLines w:val="0"/>
        <w:pageBreakBefore w:val="0"/>
        <w:widowControl w:val="0"/>
        <w:tabs>
          <w:tab w:val="left" w:pos="900"/>
        </w:tabs>
        <w:kinsoku/>
        <w:wordWrap/>
        <w:overflowPunct/>
        <w:topLinePunct w:val="0"/>
        <w:autoSpaceDE/>
        <w:autoSpaceDN/>
        <w:bidi w:val="0"/>
        <w:adjustRightInd w:val="0"/>
        <w:snapToGrid w:val="0"/>
        <w:spacing w:line="360" w:lineRule="auto"/>
        <w:ind w:left="0" w:leftChars="0" w:firstLine="3732" w:firstLineChars="1333"/>
        <w:jc w:val="left"/>
        <w:textAlignment w:val="auto"/>
        <w:rPr>
          <w:rFonts w:hint="eastAsia" w:ascii="仿宋" w:hAnsi="仿宋" w:eastAsia="仿宋" w:cs="仿宋"/>
          <w:bCs/>
          <w:color w:val="000000"/>
          <w:sz w:val="28"/>
          <w:szCs w:val="28"/>
          <w:highlight w:val="none"/>
          <w:lang w:val="en-US"/>
        </w:rPr>
      </w:pPr>
      <w:r>
        <w:rPr>
          <w:rFonts w:hint="eastAsia" w:ascii="仿宋" w:hAnsi="仿宋" w:eastAsia="仿宋" w:cs="仿宋"/>
          <w:bCs/>
          <w:color w:val="000000"/>
          <w:sz w:val="28"/>
          <w:szCs w:val="28"/>
          <w:highlight w:val="none"/>
          <w:lang w:val="en-US"/>
        </w:rPr>
        <w:t>日期：年月日</w:t>
      </w:r>
    </w:p>
    <w:p w14:paraId="52940AED">
      <w:pPr>
        <w:pStyle w:val="9"/>
        <w:keepNext w:val="0"/>
        <w:keepLines w:val="0"/>
        <w:pageBreakBefore w:val="0"/>
        <w:widowControl w:val="0"/>
        <w:tabs>
          <w:tab w:val="left" w:pos="900"/>
        </w:tabs>
        <w:kinsoku/>
        <w:wordWrap/>
        <w:overflowPunct/>
        <w:topLinePunct w:val="0"/>
        <w:autoSpaceDE/>
        <w:autoSpaceDN/>
        <w:bidi w:val="0"/>
        <w:adjustRightInd w:val="0"/>
        <w:snapToGrid w:val="0"/>
        <w:spacing w:line="360" w:lineRule="auto"/>
        <w:ind w:left="0" w:leftChars="0" w:firstLine="3732" w:firstLineChars="1333"/>
        <w:jc w:val="left"/>
        <w:textAlignment w:val="auto"/>
        <w:rPr>
          <w:rFonts w:hint="eastAsia" w:ascii="仿宋" w:hAnsi="仿宋" w:eastAsia="仿宋" w:cs="仿宋"/>
          <w:bCs/>
          <w:color w:val="000000"/>
          <w:sz w:val="28"/>
          <w:szCs w:val="28"/>
          <w:highlight w:val="none"/>
          <w:lang w:val="en-US"/>
        </w:rPr>
      </w:pPr>
    </w:p>
    <w:p w14:paraId="084B2B6D">
      <w:pPr>
        <w:tabs>
          <w:tab w:val="left" w:pos="4602"/>
        </w:tabs>
        <w:spacing w:line="240" w:lineRule="auto"/>
        <w:ind w:left="391" w:right="-932" w:rightChars="-444" w:firstLine="0"/>
        <w:rPr>
          <w:rFonts w:hint="eastAsia" w:ascii="仿宋" w:hAnsi="仿宋" w:eastAsia="仿宋" w:cs="仿宋"/>
          <w:sz w:val="20"/>
          <w:highlight w:val="none"/>
        </w:rPr>
      </w:pPr>
      <w:r>
        <w:rPr>
          <w:rFonts w:hint="eastAsia" w:ascii="仿宋" w:hAnsi="仿宋" w:eastAsia="仿宋" w:cs="仿宋"/>
          <w:sz w:val="20"/>
          <w:highlight w:val="none"/>
        </w:rPr>
        <mc:AlternateContent>
          <mc:Choice Requires="wpg">
            <w:drawing>
              <wp:inline distT="0" distB="0" distL="0" distR="0">
                <wp:extent cx="2489200" cy="1605915"/>
                <wp:effectExtent l="635" t="0" r="5715" b="13335"/>
                <wp:docPr id="4" name="组合 7"/>
                <wp:cNvGraphicFramePr/>
                <a:graphic xmlns:a="http://schemas.openxmlformats.org/drawingml/2006/main">
                  <a:graphicData uri="http://schemas.microsoft.com/office/word/2010/wordprocessingGroup">
                    <wpg:wgp>
                      <wpg:cNvGrpSpPr/>
                      <wpg:grpSpPr>
                        <a:xfrm rot="0">
                          <a:off x="0" y="0"/>
                          <a:ext cx="2489200" cy="1605915"/>
                          <a:chOff x="0" y="0"/>
                          <a:chExt cx="3920" cy="2529"/>
                        </a:xfrm>
                      </wpg:grpSpPr>
                      <wps:wsp>
                        <wps:cNvPr id="5" name="矩形 1"/>
                        <wps:cNvSpPr/>
                        <wps:spPr>
                          <a:xfrm>
                            <a:off x="7" y="7"/>
                            <a:ext cx="3905" cy="2514"/>
                          </a:xfrm>
                          <a:prstGeom prst="rect">
                            <a:avLst/>
                          </a:prstGeom>
                          <a:solidFill>
                            <a:srgbClr val="FFFFFF"/>
                          </a:solidFill>
                          <a:ln>
                            <a:noFill/>
                          </a:ln>
                        </wps:spPr>
                        <wps:bodyPr/>
                      </wps:wsp>
                      <wps:wsp>
                        <wps:cNvPr id="6" name="矩形 2"/>
                        <wps:cNvSpPr/>
                        <wps:spPr>
                          <a:xfrm>
                            <a:off x="7" y="7"/>
                            <a:ext cx="3905" cy="2514"/>
                          </a:xfrm>
                          <a:prstGeom prst="rect">
                            <a:avLst/>
                          </a:prstGeom>
                          <a:ln w="9525" cap="flat" cmpd="sng">
                            <a:solidFill>
                              <a:srgbClr val="000000"/>
                            </a:solidFill>
                            <a:prstDash val="solid"/>
                            <a:miter/>
                            <a:headEnd type="none" w="med" len="med"/>
                            <a:tailEnd type="none" w="med" len="med"/>
                          </a:ln>
                        </wps:spPr>
                        <wps:txbx>
                          <w:txbxContent>
                            <w:p w14:paraId="5EF0849A">
                              <w:pPr>
                                <w:spacing w:before="0" w:line="240" w:lineRule="auto"/>
                                <w:rPr>
                                  <w:sz w:val="20"/>
                                </w:rPr>
                              </w:pPr>
                            </w:p>
                            <w:p w14:paraId="4B01A5AE">
                              <w:pPr>
                                <w:spacing w:before="179"/>
                                <w:ind w:left="155" w:right="155" w:firstLine="0"/>
                                <w:jc w:val="center"/>
                                <w:rPr>
                                  <w:rFonts w:hint="eastAsia" w:ascii="华文中宋" w:hAnsi="华文中宋" w:eastAsia="华文中宋" w:cs="华文中宋"/>
                                  <w:sz w:val="21"/>
                                </w:rPr>
                              </w:pPr>
                              <w:r>
                                <w:rPr>
                                  <w:rFonts w:hint="eastAsia" w:ascii="华文中宋" w:hAnsi="华文中宋" w:eastAsia="华文中宋" w:cs="华文中宋"/>
                                  <w:sz w:val="21"/>
                                </w:rPr>
                                <w:t>法定代表人</w:t>
                              </w:r>
                            </w:p>
                            <w:p w14:paraId="25233BA2">
                              <w:pPr>
                                <w:spacing w:before="62" w:line="297" w:lineRule="auto"/>
                                <w:ind w:left="158" w:right="155" w:firstLine="0"/>
                                <w:jc w:val="center"/>
                                <w:rPr>
                                  <w:rFonts w:hint="eastAsia" w:ascii="华文中宋" w:hAnsi="华文中宋" w:eastAsia="华文中宋" w:cs="华文中宋"/>
                                  <w:sz w:val="21"/>
                                </w:rPr>
                              </w:pPr>
                              <w:r>
                                <w:rPr>
                                  <w:rFonts w:hint="eastAsia" w:ascii="华文中宋" w:hAnsi="华文中宋" w:eastAsia="华文中宋" w:cs="华文中宋"/>
                                  <w:b/>
                                  <w:sz w:val="21"/>
                                  <w:u w:val="single"/>
                                </w:rPr>
                                <w:t>有效期内的</w:t>
                              </w:r>
                              <w:r>
                                <w:rPr>
                                  <w:rFonts w:hint="eastAsia" w:ascii="华文中宋" w:hAnsi="华文中宋" w:eastAsia="华文中宋" w:cs="华文中宋"/>
                                  <w:sz w:val="21"/>
                                </w:rPr>
                                <w:t>居民身份证复印件（正面）粘贴处</w:t>
                              </w:r>
                            </w:p>
                          </w:txbxContent>
                        </wps:txbx>
                        <wps:bodyPr lIns="0" tIns="0" rIns="0" bIns="0" upright="1"/>
                      </wps:wsp>
                    </wpg:wgp>
                  </a:graphicData>
                </a:graphic>
              </wp:inline>
            </w:drawing>
          </mc:Choice>
          <mc:Fallback>
            <w:pict>
              <v:group id="组合 7" o:spid="_x0000_s1026" o:spt="203" style="height:126.45pt;width:196pt;" coordsize="3920,2529" o:gfxdata="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zBJdBNUAAAAFAQAADwAAAAAAAAABACAAAAAiAAAAZHJzL2Rvd25yZXYueG1sUEsBAhQA&#10;FAAAAAgAh07iQNsvpqmgAgAAtwYAAA4AAAAAAAAAAQAgAAAAJAEAAGRycy9lMm9Eb2MueG1sUEsF&#10;BgAAAAAGAAYAWQEAADYGAAAAAA==&#10;">
                <o:lock v:ext="edit" aspectratio="f"/>
                <v:rect id="矩形 1" o:spid="_x0000_s1026" o:spt="1" style="position:absolute;left:7;top:7;height:2514;width:3905;" fillcolor="#FFFFFF" filled="t" stroked="f" coordsize="21600,21600" o:gfxdata="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UHd4IbsAAADa&#10;AAAADwAAAAAAAAABACAAAAAiAAAAZHJzL2Rvd25yZXYueG1sUEsBAhQAFAAAAAgAh07iQDMvBZ47&#10;AAAAOQAAABAAAAAAAAAAAQAgAAAACgEAAGRycy9zaGFwZXhtbC54bWxQSwUGAAAAAAYABgBbAQAA&#10;tAMAAAAA&#10;">
                  <v:fill on="t" focussize="0,0"/>
                  <v:stroke on="f"/>
                  <v:imagedata o:title=""/>
                  <o:lock v:ext="edit" aspectratio="f"/>
                </v:rect>
                <v:rect id="矩形 2" o:spid="_x0000_s1026" o:spt="1" style="position:absolute;left:7;top:7;height:2514;width:3905;" filled="f" stroked="t" coordsize="21600,21600" o:gfxdata="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FlFi6u5AAAA2gAA&#10;AA8AAAAAAAAAAQAgAAAAIgAAAGRycy9kb3ducmV2LnhtbFBLAQIUABQAAAAIAIdO4kAzLwWeOwAA&#10;ADkAAAAQAAAAAAAAAAEAIAAAAAgBAABkcnMvc2hhcGV4bWwueG1sUEsFBgAAAAAGAAYAWwEAALID&#10;AAAAAA==&#10;">
                  <v:fill on="f" focussize="0,0"/>
                  <v:stroke color="#000000" joinstyle="miter"/>
                  <v:imagedata o:title=""/>
                  <o:lock v:ext="edit" aspectratio="f"/>
                  <v:textbox inset="0mm,0mm,0mm,0mm">
                    <w:txbxContent>
                      <w:p w14:paraId="5EF0849A">
                        <w:pPr>
                          <w:spacing w:before="0" w:line="240" w:lineRule="auto"/>
                          <w:rPr>
                            <w:sz w:val="20"/>
                          </w:rPr>
                        </w:pPr>
                      </w:p>
                      <w:p w14:paraId="4B01A5AE">
                        <w:pPr>
                          <w:spacing w:before="179"/>
                          <w:ind w:left="155" w:right="155" w:firstLine="0"/>
                          <w:jc w:val="center"/>
                          <w:rPr>
                            <w:rFonts w:hint="eastAsia" w:ascii="华文中宋" w:hAnsi="华文中宋" w:eastAsia="华文中宋" w:cs="华文中宋"/>
                            <w:sz w:val="21"/>
                          </w:rPr>
                        </w:pPr>
                        <w:r>
                          <w:rPr>
                            <w:rFonts w:hint="eastAsia" w:ascii="华文中宋" w:hAnsi="华文中宋" w:eastAsia="华文中宋" w:cs="华文中宋"/>
                            <w:sz w:val="21"/>
                          </w:rPr>
                          <w:t>法定代表人</w:t>
                        </w:r>
                      </w:p>
                      <w:p w14:paraId="25233BA2">
                        <w:pPr>
                          <w:spacing w:before="62" w:line="297" w:lineRule="auto"/>
                          <w:ind w:left="158" w:right="155" w:firstLine="0"/>
                          <w:jc w:val="center"/>
                          <w:rPr>
                            <w:rFonts w:hint="eastAsia" w:ascii="华文中宋" w:hAnsi="华文中宋" w:eastAsia="华文中宋" w:cs="华文中宋"/>
                            <w:sz w:val="21"/>
                          </w:rPr>
                        </w:pPr>
                        <w:r>
                          <w:rPr>
                            <w:rFonts w:hint="eastAsia" w:ascii="华文中宋" w:hAnsi="华文中宋" w:eastAsia="华文中宋" w:cs="华文中宋"/>
                            <w:b/>
                            <w:sz w:val="21"/>
                            <w:u w:val="single"/>
                          </w:rPr>
                          <w:t>有效期内的</w:t>
                        </w:r>
                        <w:r>
                          <w:rPr>
                            <w:rFonts w:hint="eastAsia" w:ascii="华文中宋" w:hAnsi="华文中宋" w:eastAsia="华文中宋" w:cs="华文中宋"/>
                            <w:sz w:val="21"/>
                          </w:rPr>
                          <w:t>居民身份证复印件（正面）粘贴处</w:t>
                        </w:r>
                      </w:p>
                    </w:txbxContent>
                  </v:textbox>
                </v:rect>
                <w10:wrap type="none"/>
                <w10:anchorlock/>
              </v:group>
            </w:pict>
          </mc:Fallback>
        </mc:AlternateContent>
      </w:r>
      <w:r>
        <w:rPr>
          <w:rFonts w:hint="eastAsia" w:ascii="仿宋" w:hAnsi="仿宋" w:eastAsia="仿宋" w:cs="仿宋"/>
          <w:sz w:val="20"/>
          <w:highlight w:val="none"/>
        </w:rPr>
        <w:tab/>
      </w:r>
      <w:r>
        <w:rPr>
          <w:rFonts w:hint="eastAsia" w:ascii="仿宋" w:hAnsi="仿宋" w:eastAsia="仿宋" w:cs="仿宋"/>
          <w:position w:val="0"/>
          <w:sz w:val="20"/>
          <w:highlight w:val="none"/>
        </w:rPr>
        <mc:AlternateContent>
          <mc:Choice Requires="wps">
            <w:drawing>
              <wp:inline distT="0" distB="0" distL="0" distR="0">
                <wp:extent cx="2491740" cy="1596390"/>
                <wp:effectExtent l="4445" t="4445" r="18415" b="18415"/>
                <wp:docPr id="1030" name="文本框 8"/>
                <wp:cNvGraphicFramePr/>
                <a:graphic xmlns:a="http://schemas.openxmlformats.org/drawingml/2006/main">
                  <a:graphicData uri="http://schemas.microsoft.com/office/word/2010/wordprocessingShape">
                    <wps:wsp>
                      <wps:cNvSpPr/>
                      <wps:spPr>
                        <a:xfrm>
                          <a:off x="0" y="0"/>
                          <a:ext cx="2491740" cy="1596390"/>
                        </a:xfrm>
                        <a:prstGeom prst="rect">
                          <a:avLst/>
                        </a:prstGeom>
                        <a:ln w="9525" cap="flat" cmpd="sng">
                          <a:solidFill>
                            <a:srgbClr val="000000"/>
                          </a:solidFill>
                          <a:prstDash val="solid"/>
                          <a:miter/>
                          <a:headEnd type="none" w="med" len="med"/>
                          <a:tailEnd type="none" w="med" len="med"/>
                        </a:ln>
                      </wps:spPr>
                      <wps:txbx>
                        <w:txbxContent>
                          <w:p w14:paraId="547FA057">
                            <w:pPr>
                              <w:pStyle w:val="2"/>
                              <w:rPr>
                                <w:sz w:val="20"/>
                              </w:rPr>
                            </w:pPr>
                          </w:p>
                          <w:p w14:paraId="260A9DCA">
                            <w:pPr>
                              <w:pStyle w:val="2"/>
                              <w:spacing w:before="179"/>
                              <w:ind w:left="166" w:right="166"/>
                              <w:jc w:val="center"/>
                              <w:rPr>
                                <w:rFonts w:hint="eastAsia" w:ascii="华文中宋" w:hAnsi="华文中宋" w:eastAsia="华文中宋" w:cs="华文中宋"/>
                                <w:sz w:val="21"/>
                                <w:szCs w:val="21"/>
                              </w:rPr>
                            </w:pPr>
                            <w:r>
                              <w:rPr>
                                <w:rFonts w:hint="eastAsia" w:ascii="华文中宋" w:hAnsi="华文中宋" w:eastAsia="华文中宋" w:cs="华文中宋"/>
                                <w:sz w:val="21"/>
                                <w:szCs w:val="21"/>
                              </w:rPr>
                              <w:t>法定代表人</w:t>
                            </w:r>
                          </w:p>
                          <w:p w14:paraId="0BF0C952">
                            <w:pPr>
                              <w:spacing w:before="62" w:line="297" w:lineRule="auto"/>
                              <w:ind w:left="166" w:right="166" w:firstLine="0"/>
                              <w:jc w:val="center"/>
                              <w:rPr>
                                <w:rFonts w:hint="eastAsia" w:ascii="华文中宋" w:hAnsi="华文中宋" w:eastAsia="华文中宋" w:cs="华文中宋"/>
                                <w:sz w:val="21"/>
                                <w:szCs w:val="24"/>
                              </w:rPr>
                            </w:pPr>
                            <w:r>
                              <w:rPr>
                                <w:rFonts w:hint="eastAsia" w:ascii="华文中宋" w:hAnsi="华文中宋" w:eastAsia="华文中宋" w:cs="华文中宋"/>
                                <w:b/>
                                <w:sz w:val="21"/>
                                <w:szCs w:val="24"/>
                                <w:u w:val="single"/>
                              </w:rPr>
                              <w:t>有效期内的</w:t>
                            </w:r>
                            <w:r>
                              <w:rPr>
                                <w:rFonts w:hint="eastAsia" w:ascii="华文中宋" w:hAnsi="华文中宋" w:eastAsia="华文中宋" w:cs="华文中宋"/>
                                <w:sz w:val="21"/>
                                <w:szCs w:val="24"/>
                              </w:rPr>
                              <w:t>居民身份证复印件（反面）粘贴处</w:t>
                            </w:r>
                          </w:p>
                        </w:txbxContent>
                      </wps:txbx>
                      <wps:bodyPr lIns="0" tIns="0" rIns="0" bIns="0" upright="1"/>
                    </wps:wsp>
                  </a:graphicData>
                </a:graphic>
              </wp:inline>
            </w:drawing>
          </mc:Choice>
          <mc:Fallback>
            <w:pict>
              <v:rect id="文本框 8" o:spid="_x0000_s1026" o:spt="1" style="height:125.7pt;width:196.2pt;" filled="f" stroked="t" coordsize="21600,21600" o:gfxdata="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G5V2B0wAAAAUBAAAPAAAAAAAAAAEAIAAAACIA&#10;AABkcnMvZG93bnJldi54bWxQSwECFAAUAAAACACHTuJApYdWpg4CAAAgBAAADgAAAAAAAAABACAA&#10;AAAiAQAAZHJzL2Uyb0RvYy54bWxQSwUGAAAAAAYABgBZAQAAogUAAAAA&#10;">
                <v:fill on="f" focussize="0,0"/>
                <v:stroke color="#000000" joinstyle="miter"/>
                <v:imagedata o:title=""/>
                <o:lock v:ext="edit" aspectratio="f"/>
                <v:textbox inset="0mm,0mm,0mm,0mm">
                  <w:txbxContent>
                    <w:p w14:paraId="547FA057">
                      <w:pPr>
                        <w:pStyle w:val="2"/>
                        <w:rPr>
                          <w:sz w:val="20"/>
                        </w:rPr>
                      </w:pPr>
                    </w:p>
                    <w:p w14:paraId="260A9DCA">
                      <w:pPr>
                        <w:pStyle w:val="2"/>
                        <w:spacing w:before="179"/>
                        <w:ind w:left="166" w:right="166"/>
                        <w:jc w:val="center"/>
                        <w:rPr>
                          <w:rFonts w:hint="eastAsia" w:ascii="华文中宋" w:hAnsi="华文中宋" w:eastAsia="华文中宋" w:cs="华文中宋"/>
                          <w:sz w:val="21"/>
                          <w:szCs w:val="21"/>
                        </w:rPr>
                      </w:pPr>
                      <w:r>
                        <w:rPr>
                          <w:rFonts w:hint="eastAsia" w:ascii="华文中宋" w:hAnsi="华文中宋" w:eastAsia="华文中宋" w:cs="华文中宋"/>
                          <w:sz w:val="21"/>
                          <w:szCs w:val="21"/>
                        </w:rPr>
                        <w:t>法定代表人</w:t>
                      </w:r>
                    </w:p>
                    <w:p w14:paraId="0BF0C952">
                      <w:pPr>
                        <w:spacing w:before="62" w:line="297" w:lineRule="auto"/>
                        <w:ind w:left="166" w:right="166" w:firstLine="0"/>
                        <w:jc w:val="center"/>
                        <w:rPr>
                          <w:rFonts w:hint="eastAsia" w:ascii="华文中宋" w:hAnsi="华文中宋" w:eastAsia="华文中宋" w:cs="华文中宋"/>
                          <w:sz w:val="21"/>
                          <w:szCs w:val="24"/>
                        </w:rPr>
                      </w:pPr>
                      <w:r>
                        <w:rPr>
                          <w:rFonts w:hint="eastAsia" w:ascii="华文中宋" w:hAnsi="华文中宋" w:eastAsia="华文中宋" w:cs="华文中宋"/>
                          <w:b/>
                          <w:sz w:val="21"/>
                          <w:szCs w:val="24"/>
                          <w:u w:val="single"/>
                        </w:rPr>
                        <w:t>有效期内的</w:t>
                      </w:r>
                      <w:r>
                        <w:rPr>
                          <w:rFonts w:hint="eastAsia" w:ascii="华文中宋" w:hAnsi="华文中宋" w:eastAsia="华文中宋" w:cs="华文中宋"/>
                          <w:sz w:val="21"/>
                          <w:szCs w:val="24"/>
                        </w:rPr>
                        <w:t>居民身份证复印件（反面）粘贴处</w:t>
                      </w:r>
                    </w:p>
                  </w:txbxContent>
                </v:textbox>
                <w10:wrap type="none"/>
                <w10:anchorlock/>
              </v:rect>
            </w:pict>
          </mc:Fallback>
        </mc:AlternateContent>
      </w:r>
    </w:p>
    <w:p w14:paraId="17482D46">
      <w:pPr>
        <w:pStyle w:val="9"/>
        <w:keepNext w:val="0"/>
        <w:keepLines w:val="0"/>
        <w:pageBreakBefore w:val="0"/>
        <w:widowControl w:val="0"/>
        <w:tabs>
          <w:tab w:val="left" w:pos="900"/>
        </w:tabs>
        <w:kinsoku/>
        <w:wordWrap/>
        <w:overflowPunct/>
        <w:topLinePunct w:val="0"/>
        <w:autoSpaceDE/>
        <w:autoSpaceDN/>
        <w:bidi w:val="0"/>
        <w:adjustRightInd w:val="0"/>
        <w:snapToGrid w:val="0"/>
        <w:spacing w:line="360" w:lineRule="auto"/>
        <w:ind w:firstLine="0"/>
        <w:textAlignment w:val="auto"/>
        <w:rPr>
          <w:rFonts w:hint="eastAsia" w:ascii="仿宋" w:hAnsi="仿宋" w:eastAsia="仿宋" w:cs="仿宋"/>
          <w:bCs/>
          <w:color w:val="000000"/>
          <w:sz w:val="30"/>
          <w:szCs w:val="30"/>
          <w:highlight w:val="none"/>
          <w:lang w:val="en-US"/>
        </w:rPr>
      </w:pPr>
    </w:p>
    <w:p w14:paraId="7BD48C3A">
      <w:pPr>
        <w:pStyle w:val="25"/>
        <w:ind w:left="0" w:leftChars="0" w:firstLine="0" w:firstLineChars="0"/>
        <w:rPr>
          <w:rFonts w:hint="eastAsia" w:ascii="仿宋" w:hAnsi="仿宋" w:eastAsia="仿宋" w:cs="仿宋"/>
          <w:highlight w:val="none"/>
          <w:lang w:eastAsia="zh-CN"/>
        </w:rPr>
      </w:pPr>
    </w:p>
    <w:p w14:paraId="159EE8F3">
      <w:pPr>
        <w:pStyle w:val="9"/>
        <w:tabs>
          <w:tab w:val="left" w:pos="900"/>
        </w:tabs>
        <w:spacing w:line="400" w:lineRule="exact"/>
        <w:ind w:firstLine="0"/>
        <w:jc w:val="center"/>
        <w:rPr>
          <w:rFonts w:hint="eastAsia" w:ascii="仿宋" w:hAnsi="仿宋" w:eastAsia="仿宋" w:cs="仿宋"/>
          <w:b/>
          <w:bCs w:val="0"/>
          <w:color w:val="000000"/>
          <w:sz w:val="36"/>
          <w:szCs w:val="36"/>
          <w:highlight w:val="none"/>
          <w:lang w:val="en-US"/>
        </w:rPr>
      </w:pPr>
    </w:p>
    <w:p w14:paraId="51903589">
      <w:pPr>
        <w:pStyle w:val="9"/>
        <w:tabs>
          <w:tab w:val="left" w:pos="900"/>
        </w:tabs>
        <w:spacing w:line="400" w:lineRule="exact"/>
        <w:ind w:firstLine="0"/>
        <w:jc w:val="center"/>
        <w:rPr>
          <w:rFonts w:hint="eastAsia" w:ascii="仿宋" w:hAnsi="仿宋" w:eastAsia="仿宋" w:cs="仿宋"/>
          <w:b/>
          <w:bCs w:val="0"/>
          <w:color w:val="000000"/>
          <w:sz w:val="36"/>
          <w:szCs w:val="36"/>
          <w:highlight w:val="none"/>
          <w:lang w:val="en-US"/>
        </w:rPr>
      </w:pPr>
    </w:p>
    <w:p w14:paraId="05030A52">
      <w:pPr>
        <w:pStyle w:val="9"/>
        <w:tabs>
          <w:tab w:val="left" w:pos="900"/>
        </w:tabs>
        <w:spacing w:line="400" w:lineRule="exact"/>
        <w:ind w:firstLine="0"/>
        <w:jc w:val="center"/>
        <w:rPr>
          <w:rFonts w:hint="eastAsia" w:ascii="仿宋" w:hAnsi="仿宋" w:eastAsia="仿宋" w:cs="仿宋"/>
          <w:b/>
          <w:bCs w:val="0"/>
          <w:color w:val="000000"/>
          <w:sz w:val="36"/>
          <w:szCs w:val="36"/>
          <w:highlight w:val="none"/>
          <w:lang w:val="en-US"/>
        </w:rPr>
      </w:pPr>
    </w:p>
    <w:p w14:paraId="3581956B">
      <w:pPr>
        <w:pStyle w:val="9"/>
        <w:tabs>
          <w:tab w:val="left" w:pos="900"/>
        </w:tabs>
        <w:spacing w:line="400" w:lineRule="exact"/>
        <w:ind w:firstLine="0"/>
        <w:jc w:val="center"/>
        <w:rPr>
          <w:rFonts w:hint="eastAsia" w:ascii="仿宋" w:hAnsi="仿宋" w:eastAsia="仿宋" w:cs="仿宋"/>
          <w:b/>
          <w:bCs w:val="0"/>
          <w:color w:val="000000"/>
          <w:sz w:val="36"/>
          <w:szCs w:val="36"/>
          <w:highlight w:val="none"/>
          <w:lang w:val="en-US"/>
        </w:rPr>
      </w:pPr>
    </w:p>
    <w:p w14:paraId="71590043">
      <w:pPr>
        <w:pStyle w:val="9"/>
        <w:tabs>
          <w:tab w:val="left" w:pos="900"/>
        </w:tabs>
        <w:spacing w:line="400" w:lineRule="exact"/>
        <w:ind w:firstLine="0"/>
        <w:jc w:val="center"/>
        <w:rPr>
          <w:rFonts w:hint="eastAsia" w:ascii="仿宋" w:hAnsi="仿宋" w:eastAsia="仿宋" w:cs="仿宋"/>
          <w:b/>
          <w:bCs w:val="0"/>
          <w:color w:val="000000"/>
          <w:sz w:val="36"/>
          <w:szCs w:val="36"/>
          <w:highlight w:val="none"/>
          <w:lang w:val="en-US"/>
        </w:rPr>
      </w:pPr>
    </w:p>
    <w:p w14:paraId="210173DE">
      <w:pPr>
        <w:pStyle w:val="9"/>
        <w:numPr>
          <w:ilvl w:val="0"/>
          <w:numId w:val="0"/>
        </w:numPr>
        <w:tabs>
          <w:tab w:val="left" w:pos="900"/>
        </w:tabs>
        <w:spacing w:line="400" w:lineRule="exact"/>
        <w:ind w:leftChars="200"/>
        <w:jc w:val="center"/>
        <w:rPr>
          <w:rFonts w:hint="eastAsia" w:ascii="仿宋" w:hAnsi="仿宋" w:eastAsia="仿宋" w:cs="仿宋"/>
          <w:b/>
          <w:bCs w:val="0"/>
          <w:color w:val="000000"/>
          <w:sz w:val="32"/>
          <w:szCs w:val="32"/>
          <w:highlight w:val="none"/>
          <w:lang w:val="en-US"/>
        </w:rPr>
      </w:pPr>
      <w:r>
        <w:rPr>
          <w:rFonts w:hint="eastAsia" w:ascii="仿宋" w:hAnsi="仿宋" w:eastAsia="仿宋" w:cs="仿宋"/>
          <w:b/>
          <w:bCs w:val="0"/>
          <w:color w:val="000000"/>
          <w:sz w:val="32"/>
          <w:szCs w:val="32"/>
          <w:highlight w:val="none"/>
          <w:lang w:val="en-US" w:eastAsia="zh-CN"/>
        </w:rPr>
        <w:t>2、</w:t>
      </w:r>
      <w:r>
        <w:rPr>
          <w:rFonts w:hint="eastAsia" w:ascii="仿宋" w:hAnsi="仿宋" w:eastAsia="仿宋" w:cs="仿宋"/>
          <w:b/>
          <w:bCs w:val="0"/>
          <w:color w:val="000000"/>
          <w:sz w:val="32"/>
          <w:szCs w:val="32"/>
          <w:highlight w:val="none"/>
          <w:lang w:val="en-US"/>
        </w:rPr>
        <w:t>法定代表人（负责人）授权委托书</w:t>
      </w:r>
    </w:p>
    <w:p w14:paraId="5461FBB0">
      <w:pPr>
        <w:pStyle w:val="9"/>
        <w:numPr>
          <w:ilvl w:val="0"/>
          <w:numId w:val="0"/>
        </w:numPr>
        <w:tabs>
          <w:tab w:val="left" w:pos="900"/>
        </w:tabs>
        <w:spacing w:line="400" w:lineRule="exact"/>
        <w:ind w:leftChars="200"/>
        <w:jc w:val="center"/>
        <w:rPr>
          <w:rFonts w:hint="eastAsia" w:ascii="仿宋" w:hAnsi="仿宋" w:eastAsia="仿宋" w:cs="仿宋"/>
          <w:b/>
          <w:bCs w:val="0"/>
          <w:color w:val="000000"/>
          <w:sz w:val="24"/>
          <w:szCs w:val="24"/>
          <w:highlight w:val="none"/>
          <w:lang w:val="en-US"/>
        </w:rPr>
      </w:pPr>
      <w:r>
        <w:rPr>
          <w:rFonts w:hint="eastAsia" w:ascii="仿宋" w:hAnsi="仿宋" w:eastAsia="仿宋" w:cs="仿宋"/>
          <w:b/>
          <w:bCs/>
          <w:sz w:val="24"/>
          <w:szCs w:val="24"/>
          <w:highlight w:val="none"/>
          <w:lang w:eastAsia="zh-CN"/>
        </w:rPr>
        <w:t>（</w:t>
      </w:r>
      <w:r>
        <w:rPr>
          <w:rFonts w:hint="eastAsia" w:ascii="仿宋" w:hAnsi="仿宋" w:eastAsia="仿宋" w:cs="仿宋"/>
          <w:b/>
          <w:bCs/>
          <w:sz w:val="24"/>
          <w:szCs w:val="24"/>
          <w:highlight w:val="none"/>
          <w:lang w:val="en-US" w:eastAsia="zh-CN"/>
        </w:rPr>
        <w:t>如适用)</w:t>
      </w:r>
    </w:p>
    <w:p w14:paraId="1A8F2553">
      <w:pPr>
        <w:pStyle w:val="9"/>
        <w:tabs>
          <w:tab w:val="left" w:pos="900"/>
        </w:tabs>
        <w:spacing w:line="400" w:lineRule="exact"/>
        <w:ind w:firstLine="0"/>
        <w:rPr>
          <w:rFonts w:hint="eastAsia" w:ascii="仿宋" w:hAnsi="仿宋" w:eastAsia="仿宋" w:cs="仿宋"/>
          <w:bCs/>
          <w:color w:val="000000"/>
          <w:sz w:val="24"/>
          <w:szCs w:val="24"/>
          <w:highlight w:val="none"/>
          <w:lang w:val="en-US"/>
        </w:rPr>
      </w:pPr>
    </w:p>
    <w:p w14:paraId="66F48290">
      <w:pPr>
        <w:pStyle w:val="9"/>
        <w:keepNext w:val="0"/>
        <w:keepLines w:val="0"/>
        <w:pageBreakBefore w:val="0"/>
        <w:widowControl w:val="0"/>
        <w:tabs>
          <w:tab w:val="left" w:pos="900"/>
        </w:tabs>
        <w:kinsoku/>
        <w:wordWrap/>
        <w:overflowPunct/>
        <w:topLinePunct w:val="0"/>
        <w:autoSpaceDE/>
        <w:autoSpaceDN/>
        <w:bidi w:val="0"/>
        <w:adjustRightInd w:val="0"/>
        <w:snapToGrid w:val="0"/>
        <w:spacing w:line="360" w:lineRule="auto"/>
        <w:ind w:firstLine="0"/>
        <w:textAlignment w:val="auto"/>
        <w:rPr>
          <w:rFonts w:hint="eastAsia" w:ascii="仿宋" w:hAnsi="仿宋" w:eastAsia="仿宋" w:cs="仿宋"/>
          <w:bCs/>
          <w:color w:val="000000"/>
          <w:sz w:val="28"/>
          <w:szCs w:val="28"/>
          <w:highlight w:val="none"/>
          <w:lang w:val="en-US"/>
        </w:rPr>
      </w:pPr>
      <w:r>
        <w:rPr>
          <w:rFonts w:hint="eastAsia" w:ascii="仿宋" w:hAnsi="仿宋" w:eastAsia="仿宋" w:cs="仿宋"/>
          <w:bCs/>
          <w:color w:val="000000"/>
          <w:sz w:val="28"/>
          <w:szCs w:val="28"/>
          <w:highlight w:val="none"/>
          <w:lang w:val="en-US" w:eastAsia="zh-CN"/>
        </w:rPr>
        <w:t>中山大学孙逸仙纪念医院</w:t>
      </w:r>
      <w:r>
        <w:rPr>
          <w:rFonts w:hint="eastAsia" w:ascii="仿宋" w:hAnsi="仿宋" w:eastAsia="仿宋" w:cs="仿宋"/>
          <w:bCs/>
          <w:color w:val="000000"/>
          <w:sz w:val="28"/>
          <w:szCs w:val="28"/>
          <w:highlight w:val="none"/>
          <w:lang w:val="en-US"/>
        </w:rPr>
        <w:t>：</w:t>
      </w:r>
    </w:p>
    <w:p w14:paraId="0C8314E4">
      <w:pPr>
        <w:pStyle w:val="9"/>
        <w:keepNext w:val="0"/>
        <w:keepLines w:val="0"/>
        <w:pageBreakBefore w:val="0"/>
        <w:widowControl w:val="0"/>
        <w:tabs>
          <w:tab w:val="left" w:pos="900"/>
        </w:tabs>
        <w:kinsoku/>
        <w:wordWrap/>
        <w:overflowPunct/>
        <w:topLinePunct w:val="0"/>
        <w:autoSpaceDE/>
        <w:autoSpaceDN/>
        <w:bidi w:val="0"/>
        <w:adjustRightInd w:val="0"/>
        <w:snapToGrid w:val="0"/>
        <w:spacing w:line="360" w:lineRule="auto"/>
        <w:ind w:firstLine="560" w:firstLineChars="200"/>
        <w:textAlignment w:val="auto"/>
        <w:rPr>
          <w:rFonts w:hint="eastAsia" w:ascii="仿宋" w:hAnsi="仿宋" w:eastAsia="仿宋" w:cs="仿宋"/>
          <w:bCs/>
          <w:color w:val="000000"/>
          <w:sz w:val="28"/>
          <w:szCs w:val="28"/>
          <w:highlight w:val="none"/>
          <w:lang w:val="en-US" w:eastAsia="zh-CN"/>
        </w:rPr>
      </w:pPr>
      <w:r>
        <w:rPr>
          <w:rFonts w:hint="eastAsia" w:ascii="仿宋" w:hAnsi="仿宋" w:eastAsia="仿宋" w:cs="仿宋"/>
          <w:bCs/>
          <w:color w:val="000000"/>
          <w:sz w:val="28"/>
          <w:szCs w:val="28"/>
          <w:highlight w:val="none"/>
          <w:lang w:val="en-US"/>
        </w:rPr>
        <w:t>本授权书声明：</w:t>
      </w:r>
      <w:r>
        <w:rPr>
          <w:rFonts w:hint="eastAsia" w:ascii="仿宋" w:hAnsi="仿宋" w:eastAsia="仿宋" w:cs="仿宋"/>
          <w:bCs/>
          <w:color w:val="000000"/>
          <w:sz w:val="28"/>
          <w:szCs w:val="28"/>
          <w:highlight w:val="none"/>
          <w:u w:val="single"/>
          <w:lang w:val="en-US" w:eastAsia="zh-CN"/>
        </w:rPr>
        <w:t>（</w:t>
      </w:r>
      <w:r>
        <w:rPr>
          <w:rFonts w:hint="eastAsia" w:ascii="仿宋" w:hAnsi="仿宋" w:eastAsia="仿宋" w:cs="仿宋"/>
          <w:bCs/>
          <w:color w:val="000000"/>
          <w:sz w:val="28"/>
          <w:szCs w:val="28"/>
          <w:highlight w:val="none"/>
          <w:u w:val="single"/>
          <w:lang w:val="en-US"/>
        </w:rPr>
        <w:t>法定代表人</w:t>
      </w:r>
      <w:r>
        <w:rPr>
          <w:rFonts w:hint="eastAsia" w:ascii="仿宋" w:hAnsi="仿宋" w:eastAsia="仿宋" w:cs="仿宋"/>
          <w:bCs/>
          <w:color w:val="000000"/>
          <w:sz w:val="28"/>
          <w:szCs w:val="28"/>
          <w:highlight w:val="none"/>
          <w:u w:val="single"/>
          <w:lang w:val="en-US" w:eastAsia="zh-CN"/>
        </w:rPr>
        <w:t>姓名）</w:t>
      </w:r>
      <w:r>
        <w:rPr>
          <w:rFonts w:hint="eastAsia" w:ascii="仿宋" w:hAnsi="仿宋" w:eastAsia="仿宋" w:cs="仿宋"/>
          <w:bCs/>
          <w:color w:val="000000"/>
          <w:sz w:val="28"/>
          <w:szCs w:val="28"/>
          <w:highlight w:val="none"/>
          <w:lang w:val="en-US"/>
        </w:rPr>
        <w:t>代表</w:t>
      </w:r>
      <w:r>
        <w:rPr>
          <w:rFonts w:hint="eastAsia" w:ascii="仿宋" w:hAnsi="仿宋" w:eastAsia="仿宋" w:cs="仿宋"/>
          <w:bCs/>
          <w:color w:val="000000"/>
          <w:sz w:val="28"/>
          <w:szCs w:val="28"/>
          <w:highlight w:val="none"/>
          <w:u w:val="single"/>
          <w:lang w:val="en-US" w:eastAsia="zh-CN"/>
        </w:rPr>
        <w:t>（</w:t>
      </w:r>
      <w:r>
        <w:rPr>
          <w:rFonts w:hint="eastAsia" w:ascii="仿宋" w:hAnsi="仿宋" w:eastAsia="仿宋" w:cs="仿宋"/>
          <w:bCs/>
          <w:color w:val="000000"/>
          <w:sz w:val="28"/>
          <w:szCs w:val="28"/>
          <w:highlight w:val="none"/>
          <w:u w:val="single"/>
          <w:lang w:val="en-US"/>
        </w:rPr>
        <w:t>公司</w:t>
      </w:r>
      <w:r>
        <w:rPr>
          <w:rFonts w:hint="eastAsia" w:ascii="仿宋" w:hAnsi="仿宋" w:eastAsia="仿宋" w:cs="仿宋"/>
          <w:bCs/>
          <w:color w:val="000000"/>
          <w:sz w:val="28"/>
          <w:szCs w:val="28"/>
          <w:highlight w:val="none"/>
          <w:u w:val="single"/>
          <w:lang w:val="en-US" w:eastAsia="zh-CN"/>
        </w:rPr>
        <w:t>全称）</w:t>
      </w:r>
      <w:r>
        <w:rPr>
          <w:rFonts w:hint="eastAsia" w:ascii="仿宋" w:hAnsi="仿宋" w:eastAsia="仿宋" w:cs="仿宋"/>
          <w:bCs/>
          <w:color w:val="000000"/>
          <w:sz w:val="28"/>
          <w:szCs w:val="28"/>
          <w:highlight w:val="none"/>
          <w:lang w:val="en-US"/>
        </w:rPr>
        <w:t>授权</w:t>
      </w:r>
      <w:r>
        <w:rPr>
          <w:rFonts w:hint="eastAsia" w:ascii="仿宋" w:hAnsi="仿宋" w:eastAsia="仿宋" w:cs="仿宋"/>
          <w:bCs/>
          <w:color w:val="000000"/>
          <w:sz w:val="28"/>
          <w:szCs w:val="28"/>
          <w:highlight w:val="none"/>
          <w:u w:val="single"/>
          <w:lang w:val="en-US" w:eastAsia="zh-CN"/>
        </w:rPr>
        <w:t>（姓名、</w:t>
      </w:r>
      <w:r>
        <w:rPr>
          <w:rFonts w:hint="eastAsia" w:ascii="仿宋" w:hAnsi="仿宋" w:eastAsia="仿宋" w:cs="仿宋"/>
          <w:bCs/>
          <w:color w:val="000000"/>
          <w:sz w:val="28"/>
          <w:szCs w:val="28"/>
          <w:highlight w:val="none"/>
          <w:u w:val="single"/>
          <w:lang w:val="en-US"/>
        </w:rPr>
        <w:t>职务</w:t>
      </w:r>
      <w:r>
        <w:rPr>
          <w:rFonts w:hint="eastAsia" w:ascii="仿宋" w:hAnsi="仿宋" w:eastAsia="仿宋" w:cs="仿宋"/>
          <w:bCs/>
          <w:color w:val="000000"/>
          <w:sz w:val="28"/>
          <w:szCs w:val="28"/>
          <w:highlight w:val="none"/>
          <w:u w:val="single"/>
          <w:lang w:val="en-US" w:eastAsia="zh-CN"/>
        </w:rPr>
        <w:t>）</w:t>
      </w:r>
      <w:r>
        <w:rPr>
          <w:rFonts w:hint="eastAsia" w:ascii="仿宋" w:hAnsi="仿宋" w:eastAsia="仿宋" w:cs="仿宋"/>
          <w:bCs/>
          <w:color w:val="000000"/>
          <w:sz w:val="28"/>
          <w:szCs w:val="28"/>
          <w:highlight w:val="none"/>
          <w:lang w:val="en-US"/>
        </w:rPr>
        <w:t>为我</w:t>
      </w:r>
      <w:r>
        <w:rPr>
          <w:rFonts w:hint="eastAsia" w:ascii="仿宋" w:hAnsi="仿宋" w:eastAsia="仿宋" w:cs="仿宋"/>
          <w:bCs/>
          <w:color w:val="000000"/>
          <w:sz w:val="28"/>
          <w:szCs w:val="28"/>
          <w:highlight w:val="none"/>
          <w:lang w:val="en-US" w:eastAsia="zh-CN"/>
        </w:rPr>
        <w:t>司</w:t>
      </w:r>
      <w:r>
        <w:rPr>
          <w:rFonts w:hint="eastAsia" w:ascii="仿宋" w:hAnsi="仿宋" w:eastAsia="仿宋" w:cs="仿宋"/>
          <w:bCs/>
          <w:color w:val="000000"/>
          <w:sz w:val="28"/>
          <w:szCs w:val="28"/>
          <w:highlight w:val="none"/>
          <w:lang w:val="en-US"/>
        </w:rPr>
        <w:t>的合法代理人，就</w:t>
      </w:r>
      <w:r>
        <w:rPr>
          <w:rFonts w:hint="eastAsia" w:ascii="仿宋" w:hAnsi="仿宋" w:eastAsia="仿宋" w:cs="仿宋"/>
          <w:bCs/>
          <w:color w:val="000000"/>
          <w:sz w:val="28"/>
          <w:szCs w:val="28"/>
          <w:highlight w:val="none"/>
          <w:u w:val="single"/>
          <w:lang w:val="en-US" w:eastAsia="zh-CN"/>
        </w:rPr>
        <w:t>中山大学孙逸仙纪念医院</w:t>
      </w:r>
      <w:r>
        <w:rPr>
          <w:rFonts w:hint="eastAsia" w:ascii="仿宋" w:hAnsi="仿宋" w:eastAsia="仿宋" w:cs="仿宋"/>
          <w:bCs/>
          <w:color w:val="000000"/>
          <w:sz w:val="28"/>
          <w:szCs w:val="28"/>
          <w:highlight w:val="none"/>
          <w:u w:val="single"/>
          <w:lang w:val="en-US"/>
        </w:rPr>
        <w:t>***项目</w:t>
      </w:r>
      <w:r>
        <w:rPr>
          <w:rFonts w:hint="eastAsia" w:ascii="仿宋" w:hAnsi="仿宋" w:eastAsia="仿宋" w:cs="仿宋"/>
          <w:bCs/>
          <w:color w:val="000000"/>
          <w:sz w:val="28"/>
          <w:szCs w:val="28"/>
          <w:highlight w:val="none"/>
          <w:u w:val="none"/>
          <w:lang w:val="en-US" w:eastAsia="zh-CN"/>
        </w:rPr>
        <w:t>采购</w:t>
      </w:r>
      <w:r>
        <w:rPr>
          <w:rFonts w:hint="eastAsia" w:ascii="仿宋" w:hAnsi="仿宋" w:eastAsia="仿宋" w:cs="仿宋"/>
          <w:bCs/>
          <w:color w:val="000000"/>
          <w:sz w:val="28"/>
          <w:szCs w:val="28"/>
          <w:highlight w:val="none"/>
          <w:u w:val="none"/>
          <w:lang w:val="en-US"/>
        </w:rPr>
        <w:t>活动</w:t>
      </w:r>
      <w:r>
        <w:rPr>
          <w:rFonts w:hint="eastAsia" w:ascii="仿宋" w:hAnsi="仿宋" w:eastAsia="仿宋" w:cs="仿宋"/>
          <w:bCs/>
          <w:color w:val="000000"/>
          <w:sz w:val="28"/>
          <w:szCs w:val="28"/>
          <w:highlight w:val="none"/>
          <w:lang w:val="en-US"/>
        </w:rPr>
        <w:t>，全权代表</w:t>
      </w:r>
      <w:r>
        <w:rPr>
          <w:rFonts w:hint="eastAsia" w:ascii="仿宋" w:hAnsi="仿宋" w:eastAsia="仿宋" w:cs="仿宋"/>
          <w:bCs/>
          <w:color w:val="000000"/>
          <w:sz w:val="28"/>
          <w:szCs w:val="28"/>
          <w:highlight w:val="none"/>
          <w:lang w:val="en-US" w:eastAsia="zh-CN"/>
        </w:rPr>
        <w:t>我</w:t>
      </w:r>
      <w:r>
        <w:rPr>
          <w:rFonts w:hint="eastAsia" w:ascii="仿宋" w:hAnsi="仿宋" w:eastAsia="仿宋" w:cs="仿宋"/>
          <w:bCs/>
          <w:color w:val="000000"/>
          <w:sz w:val="28"/>
          <w:szCs w:val="28"/>
          <w:highlight w:val="none"/>
          <w:lang w:val="en-US"/>
        </w:rPr>
        <w:t>司参与</w:t>
      </w:r>
      <w:r>
        <w:rPr>
          <w:rFonts w:hint="eastAsia" w:ascii="仿宋" w:hAnsi="仿宋" w:eastAsia="仿宋" w:cs="仿宋"/>
          <w:bCs/>
          <w:color w:val="000000"/>
          <w:sz w:val="28"/>
          <w:szCs w:val="28"/>
          <w:highlight w:val="none"/>
          <w:lang w:val="en-US" w:eastAsia="zh-CN"/>
        </w:rPr>
        <w:t>本项目报名响应和合同执行，以我方的名义处理一切与之有关的事宜。</w:t>
      </w:r>
    </w:p>
    <w:p w14:paraId="63474D10">
      <w:pPr>
        <w:pStyle w:val="9"/>
        <w:keepNext w:val="0"/>
        <w:keepLines w:val="0"/>
        <w:pageBreakBefore w:val="0"/>
        <w:widowControl w:val="0"/>
        <w:tabs>
          <w:tab w:val="left" w:pos="900"/>
        </w:tabs>
        <w:kinsoku/>
        <w:wordWrap/>
        <w:overflowPunct/>
        <w:topLinePunct w:val="0"/>
        <w:autoSpaceDE/>
        <w:autoSpaceDN/>
        <w:bidi w:val="0"/>
        <w:adjustRightInd w:val="0"/>
        <w:snapToGrid w:val="0"/>
        <w:spacing w:line="360" w:lineRule="auto"/>
        <w:ind w:firstLine="560" w:firstLineChars="200"/>
        <w:textAlignment w:val="auto"/>
        <w:rPr>
          <w:rFonts w:hint="eastAsia" w:ascii="仿宋" w:hAnsi="仿宋" w:eastAsia="仿宋" w:cs="仿宋"/>
          <w:bCs/>
          <w:color w:val="000000"/>
          <w:sz w:val="28"/>
          <w:szCs w:val="28"/>
          <w:highlight w:val="none"/>
          <w:lang w:val="en-US"/>
        </w:rPr>
      </w:pPr>
      <w:r>
        <w:rPr>
          <w:rFonts w:hint="eastAsia" w:ascii="仿宋" w:hAnsi="仿宋" w:eastAsia="仿宋" w:cs="仿宋"/>
          <w:bCs/>
          <w:color w:val="000000"/>
          <w:sz w:val="28"/>
          <w:szCs w:val="28"/>
          <w:highlight w:val="none"/>
          <w:lang w:val="en-US"/>
        </w:rPr>
        <w:t>本授权书</w:t>
      </w:r>
      <w:r>
        <w:rPr>
          <w:rFonts w:hint="eastAsia" w:ascii="仿宋" w:hAnsi="仿宋" w:eastAsia="仿宋" w:cs="仿宋"/>
          <w:bCs/>
          <w:color w:val="000000"/>
          <w:sz w:val="28"/>
          <w:szCs w:val="28"/>
          <w:highlight w:val="none"/>
          <w:lang w:val="en-US" w:eastAsia="zh-CN"/>
        </w:rPr>
        <w:t>自</w:t>
      </w:r>
      <w:r>
        <w:rPr>
          <w:rFonts w:hint="eastAsia" w:ascii="仿宋" w:hAnsi="仿宋" w:eastAsia="仿宋" w:cs="仿宋"/>
          <w:bCs/>
          <w:color w:val="000000"/>
          <w:sz w:val="28"/>
          <w:szCs w:val="28"/>
          <w:highlight w:val="none"/>
          <w:lang w:val="en-US"/>
        </w:rPr>
        <w:t>签字</w:t>
      </w:r>
      <w:r>
        <w:rPr>
          <w:rFonts w:hint="eastAsia" w:ascii="仿宋" w:hAnsi="仿宋" w:eastAsia="仿宋" w:cs="仿宋"/>
          <w:bCs/>
          <w:color w:val="000000"/>
          <w:sz w:val="28"/>
          <w:szCs w:val="28"/>
          <w:highlight w:val="none"/>
          <w:lang w:val="en-US" w:eastAsia="zh-CN"/>
        </w:rPr>
        <w:t>之日起</w:t>
      </w:r>
      <w:r>
        <w:rPr>
          <w:rFonts w:hint="eastAsia" w:ascii="仿宋" w:hAnsi="仿宋" w:eastAsia="仿宋" w:cs="仿宋"/>
          <w:bCs/>
          <w:color w:val="000000"/>
          <w:sz w:val="28"/>
          <w:szCs w:val="28"/>
          <w:highlight w:val="none"/>
          <w:lang w:val="en-US"/>
        </w:rPr>
        <w:t>生效，特此声明。</w:t>
      </w:r>
    </w:p>
    <w:p w14:paraId="0E56F958">
      <w:pPr>
        <w:pStyle w:val="9"/>
        <w:keepNext w:val="0"/>
        <w:keepLines w:val="0"/>
        <w:pageBreakBefore w:val="0"/>
        <w:widowControl w:val="0"/>
        <w:tabs>
          <w:tab w:val="left" w:pos="900"/>
        </w:tabs>
        <w:kinsoku/>
        <w:wordWrap/>
        <w:overflowPunct/>
        <w:topLinePunct w:val="0"/>
        <w:autoSpaceDE/>
        <w:autoSpaceDN/>
        <w:bidi w:val="0"/>
        <w:adjustRightInd w:val="0"/>
        <w:snapToGrid w:val="0"/>
        <w:spacing w:line="360" w:lineRule="auto"/>
        <w:ind w:firstLine="560" w:firstLineChars="200"/>
        <w:textAlignment w:val="auto"/>
        <w:rPr>
          <w:rFonts w:hint="eastAsia" w:ascii="仿宋" w:hAnsi="仿宋" w:eastAsia="仿宋" w:cs="仿宋"/>
          <w:bCs/>
          <w:color w:val="000000"/>
          <w:sz w:val="28"/>
          <w:szCs w:val="28"/>
          <w:highlight w:val="none"/>
          <w:lang w:val="en-US"/>
        </w:rPr>
      </w:pPr>
    </w:p>
    <w:p w14:paraId="74D58CDD">
      <w:pPr>
        <w:pStyle w:val="9"/>
        <w:keepNext w:val="0"/>
        <w:keepLines w:val="0"/>
        <w:pageBreakBefore w:val="0"/>
        <w:widowControl w:val="0"/>
        <w:tabs>
          <w:tab w:val="left" w:pos="900"/>
        </w:tabs>
        <w:kinsoku/>
        <w:wordWrap/>
        <w:overflowPunct/>
        <w:topLinePunct w:val="0"/>
        <w:autoSpaceDE/>
        <w:autoSpaceDN/>
        <w:bidi w:val="0"/>
        <w:adjustRightInd w:val="0"/>
        <w:snapToGrid w:val="0"/>
        <w:spacing w:line="360" w:lineRule="auto"/>
        <w:ind w:left="0" w:leftChars="0" w:firstLine="4760" w:firstLineChars="1700"/>
        <w:jc w:val="left"/>
        <w:textAlignment w:val="auto"/>
        <w:rPr>
          <w:rFonts w:hint="eastAsia" w:ascii="仿宋" w:hAnsi="仿宋" w:eastAsia="仿宋" w:cs="仿宋"/>
          <w:bCs/>
          <w:color w:val="000000"/>
          <w:sz w:val="28"/>
          <w:szCs w:val="28"/>
          <w:highlight w:val="none"/>
          <w:lang w:val="en-US"/>
        </w:rPr>
      </w:pPr>
      <w:r>
        <w:rPr>
          <w:rFonts w:hint="eastAsia" w:ascii="仿宋" w:hAnsi="仿宋" w:eastAsia="仿宋" w:cs="仿宋"/>
          <w:bCs/>
          <w:color w:val="000000"/>
          <w:sz w:val="28"/>
          <w:szCs w:val="28"/>
          <w:highlight w:val="none"/>
          <w:lang w:val="en-US" w:eastAsia="zh-CN"/>
        </w:rPr>
        <w:t>响应供应商</w:t>
      </w:r>
      <w:r>
        <w:rPr>
          <w:rFonts w:hint="eastAsia" w:ascii="仿宋" w:hAnsi="仿宋" w:eastAsia="仿宋" w:cs="仿宋"/>
          <w:bCs/>
          <w:color w:val="000000"/>
          <w:sz w:val="28"/>
          <w:szCs w:val="28"/>
          <w:highlight w:val="none"/>
          <w:lang w:val="en-US"/>
        </w:rPr>
        <w:t>(公章)：</w:t>
      </w:r>
    </w:p>
    <w:p w14:paraId="4154D63A">
      <w:pPr>
        <w:pStyle w:val="9"/>
        <w:keepNext w:val="0"/>
        <w:keepLines w:val="0"/>
        <w:pageBreakBefore w:val="0"/>
        <w:widowControl w:val="0"/>
        <w:tabs>
          <w:tab w:val="left" w:pos="900"/>
        </w:tabs>
        <w:kinsoku/>
        <w:wordWrap/>
        <w:overflowPunct/>
        <w:topLinePunct w:val="0"/>
        <w:autoSpaceDE/>
        <w:autoSpaceDN/>
        <w:bidi w:val="0"/>
        <w:adjustRightInd w:val="0"/>
        <w:snapToGrid w:val="0"/>
        <w:spacing w:line="360" w:lineRule="auto"/>
        <w:ind w:left="0" w:leftChars="0" w:firstLine="4760" w:firstLineChars="1700"/>
        <w:jc w:val="left"/>
        <w:textAlignment w:val="auto"/>
        <w:rPr>
          <w:rFonts w:hint="eastAsia" w:ascii="仿宋" w:hAnsi="仿宋" w:eastAsia="仿宋" w:cs="仿宋"/>
          <w:bCs/>
          <w:color w:val="000000"/>
          <w:sz w:val="28"/>
          <w:szCs w:val="28"/>
          <w:highlight w:val="none"/>
          <w:lang w:val="en-US" w:eastAsia="zh-CN"/>
        </w:rPr>
      </w:pPr>
      <w:r>
        <w:rPr>
          <w:rFonts w:hint="eastAsia" w:ascii="仿宋" w:hAnsi="仿宋" w:eastAsia="仿宋" w:cs="仿宋"/>
          <w:bCs/>
          <w:color w:val="000000"/>
          <w:sz w:val="28"/>
          <w:szCs w:val="28"/>
          <w:highlight w:val="none"/>
          <w:lang w:val="en-US" w:eastAsia="zh-CN"/>
        </w:rPr>
        <w:t>地址：</w:t>
      </w:r>
    </w:p>
    <w:p w14:paraId="1C34A61B">
      <w:pPr>
        <w:pStyle w:val="9"/>
        <w:keepNext w:val="0"/>
        <w:keepLines w:val="0"/>
        <w:pageBreakBefore w:val="0"/>
        <w:widowControl w:val="0"/>
        <w:tabs>
          <w:tab w:val="left" w:pos="900"/>
        </w:tabs>
        <w:kinsoku/>
        <w:wordWrap/>
        <w:overflowPunct/>
        <w:topLinePunct w:val="0"/>
        <w:autoSpaceDE/>
        <w:autoSpaceDN/>
        <w:bidi w:val="0"/>
        <w:adjustRightInd w:val="0"/>
        <w:snapToGrid w:val="0"/>
        <w:spacing w:line="360" w:lineRule="auto"/>
        <w:ind w:left="0" w:leftChars="0" w:firstLine="4760" w:firstLineChars="1700"/>
        <w:jc w:val="left"/>
        <w:textAlignment w:val="auto"/>
        <w:rPr>
          <w:rFonts w:hint="eastAsia" w:ascii="仿宋" w:hAnsi="仿宋" w:eastAsia="仿宋" w:cs="仿宋"/>
          <w:bCs/>
          <w:color w:val="000000"/>
          <w:sz w:val="28"/>
          <w:szCs w:val="28"/>
          <w:highlight w:val="none"/>
          <w:lang w:val="en-US"/>
        </w:rPr>
      </w:pPr>
      <w:r>
        <w:rPr>
          <w:rFonts w:hint="eastAsia" w:ascii="仿宋" w:hAnsi="仿宋" w:eastAsia="仿宋" w:cs="仿宋"/>
          <w:bCs/>
          <w:color w:val="000000"/>
          <w:sz w:val="28"/>
          <w:szCs w:val="28"/>
          <w:highlight w:val="none"/>
          <w:lang w:val="en-US"/>
        </w:rPr>
        <w:t>法定代表</w:t>
      </w:r>
      <w:r>
        <w:rPr>
          <w:rFonts w:hint="eastAsia" w:ascii="仿宋" w:hAnsi="仿宋" w:eastAsia="仿宋" w:cs="仿宋"/>
          <w:bCs/>
          <w:color w:val="000000"/>
          <w:sz w:val="28"/>
          <w:szCs w:val="28"/>
          <w:highlight w:val="none"/>
          <w:lang w:val="en-US" w:eastAsia="zh-CN"/>
        </w:rPr>
        <w:t>/负责</w:t>
      </w:r>
      <w:r>
        <w:rPr>
          <w:rFonts w:hint="eastAsia" w:ascii="仿宋" w:hAnsi="仿宋" w:eastAsia="仿宋" w:cs="仿宋"/>
          <w:bCs/>
          <w:color w:val="000000"/>
          <w:sz w:val="28"/>
          <w:szCs w:val="28"/>
          <w:highlight w:val="none"/>
          <w:lang w:val="en-US"/>
        </w:rPr>
        <w:t>人（签名）：</w:t>
      </w:r>
    </w:p>
    <w:p w14:paraId="27BA0003">
      <w:pPr>
        <w:pStyle w:val="9"/>
        <w:keepNext w:val="0"/>
        <w:keepLines w:val="0"/>
        <w:pageBreakBefore w:val="0"/>
        <w:widowControl w:val="0"/>
        <w:tabs>
          <w:tab w:val="left" w:pos="900"/>
        </w:tabs>
        <w:kinsoku/>
        <w:wordWrap/>
        <w:overflowPunct/>
        <w:topLinePunct w:val="0"/>
        <w:autoSpaceDE/>
        <w:autoSpaceDN/>
        <w:bidi w:val="0"/>
        <w:adjustRightInd w:val="0"/>
        <w:snapToGrid w:val="0"/>
        <w:spacing w:line="360" w:lineRule="auto"/>
        <w:ind w:left="0" w:leftChars="0" w:firstLine="4760" w:firstLineChars="1700"/>
        <w:jc w:val="left"/>
        <w:textAlignment w:val="auto"/>
        <w:rPr>
          <w:rFonts w:hint="eastAsia" w:ascii="仿宋" w:hAnsi="仿宋" w:eastAsia="仿宋" w:cs="仿宋"/>
          <w:bCs/>
          <w:color w:val="000000"/>
          <w:sz w:val="28"/>
          <w:szCs w:val="28"/>
          <w:highlight w:val="none"/>
          <w:lang w:val="en-US"/>
        </w:rPr>
      </w:pPr>
      <w:r>
        <w:rPr>
          <w:rFonts w:hint="eastAsia" w:ascii="仿宋" w:hAnsi="仿宋" w:eastAsia="仿宋" w:cs="仿宋"/>
          <w:bCs/>
          <w:color w:val="000000"/>
          <w:sz w:val="28"/>
          <w:szCs w:val="28"/>
          <w:highlight w:val="none"/>
          <w:lang w:val="en-US" w:eastAsia="zh-CN"/>
        </w:rPr>
        <w:t>授权</w:t>
      </w:r>
      <w:r>
        <w:rPr>
          <w:rFonts w:hint="eastAsia" w:ascii="仿宋" w:hAnsi="仿宋" w:eastAsia="仿宋" w:cs="仿宋"/>
          <w:bCs/>
          <w:color w:val="000000"/>
          <w:sz w:val="28"/>
          <w:szCs w:val="28"/>
          <w:highlight w:val="none"/>
          <w:lang w:val="en-US"/>
        </w:rPr>
        <w:t>代理人（签名）：</w:t>
      </w:r>
    </w:p>
    <w:p w14:paraId="465F9AD3">
      <w:pPr>
        <w:pStyle w:val="9"/>
        <w:keepNext w:val="0"/>
        <w:keepLines w:val="0"/>
        <w:pageBreakBefore w:val="0"/>
        <w:widowControl w:val="0"/>
        <w:tabs>
          <w:tab w:val="left" w:pos="900"/>
        </w:tabs>
        <w:kinsoku/>
        <w:wordWrap/>
        <w:overflowPunct/>
        <w:topLinePunct w:val="0"/>
        <w:autoSpaceDE/>
        <w:autoSpaceDN/>
        <w:bidi w:val="0"/>
        <w:adjustRightInd w:val="0"/>
        <w:snapToGrid w:val="0"/>
        <w:spacing w:line="360" w:lineRule="auto"/>
        <w:ind w:left="0" w:leftChars="0" w:firstLine="4760" w:firstLineChars="1700"/>
        <w:jc w:val="left"/>
        <w:textAlignment w:val="auto"/>
        <w:rPr>
          <w:rFonts w:hint="eastAsia" w:ascii="仿宋" w:hAnsi="仿宋" w:eastAsia="仿宋" w:cs="仿宋"/>
          <w:bCs/>
          <w:color w:val="000000"/>
          <w:sz w:val="28"/>
          <w:szCs w:val="28"/>
          <w:highlight w:val="none"/>
          <w:lang w:val="en-US"/>
        </w:rPr>
      </w:pPr>
      <w:r>
        <w:rPr>
          <w:rFonts w:hint="eastAsia" w:ascii="仿宋" w:hAnsi="仿宋" w:eastAsia="仿宋" w:cs="仿宋"/>
          <w:bCs/>
          <w:color w:val="000000"/>
          <w:sz w:val="28"/>
          <w:szCs w:val="28"/>
          <w:highlight w:val="none"/>
          <w:lang w:val="en-US"/>
        </w:rPr>
        <w:t>日期：年月日</w:t>
      </w:r>
    </w:p>
    <w:p w14:paraId="338BE081">
      <w:pPr>
        <w:pStyle w:val="9"/>
        <w:keepNext w:val="0"/>
        <w:keepLines w:val="0"/>
        <w:pageBreakBefore w:val="0"/>
        <w:widowControl w:val="0"/>
        <w:tabs>
          <w:tab w:val="left" w:pos="900"/>
        </w:tabs>
        <w:kinsoku/>
        <w:wordWrap/>
        <w:overflowPunct/>
        <w:topLinePunct w:val="0"/>
        <w:autoSpaceDE/>
        <w:autoSpaceDN/>
        <w:bidi w:val="0"/>
        <w:adjustRightInd w:val="0"/>
        <w:snapToGrid w:val="0"/>
        <w:spacing w:line="360" w:lineRule="auto"/>
        <w:ind w:left="0" w:leftChars="0" w:firstLine="5100" w:firstLineChars="1700"/>
        <w:jc w:val="left"/>
        <w:textAlignment w:val="auto"/>
        <w:rPr>
          <w:rFonts w:hint="eastAsia" w:ascii="仿宋" w:hAnsi="仿宋" w:eastAsia="仿宋" w:cs="仿宋"/>
          <w:bCs/>
          <w:color w:val="000000"/>
          <w:sz w:val="30"/>
          <w:szCs w:val="30"/>
          <w:highlight w:val="none"/>
          <w:lang w:val="en-US"/>
        </w:rPr>
      </w:pPr>
    </w:p>
    <w:p w14:paraId="25C94438">
      <w:pPr>
        <w:tabs>
          <w:tab w:val="left" w:pos="4842"/>
        </w:tabs>
        <w:spacing w:line="240" w:lineRule="auto"/>
        <w:ind w:left="631" w:right="-932" w:rightChars="-444" w:firstLine="0"/>
        <w:rPr>
          <w:sz w:val="20"/>
          <w:highlight w:val="none"/>
        </w:rPr>
      </w:pPr>
      <w:r>
        <w:rPr>
          <w:rFonts w:hint="eastAsia" w:ascii="仿宋" w:hAnsi="仿宋" w:eastAsia="仿宋" w:cs="仿宋"/>
          <w:position w:val="0"/>
          <w:sz w:val="20"/>
          <w:highlight w:val="none"/>
        </w:rPr>
        <mc:AlternateContent>
          <mc:Choice Requires="wps">
            <w:drawing>
              <wp:inline distT="0" distB="0" distL="0" distR="0">
                <wp:extent cx="2479675" cy="1596390"/>
                <wp:effectExtent l="5080" t="4445" r="10795" b="18415"/>
                <wp:docPr id="1032" name="文本框 42"/>
                <wp:cNvGraphicFramePr/>
                <a:graphic xmlns:a="http://schemas.openxmlformats.org/drawingml/2006/main">
                  <a:graphicData uri="http://schemas.microsoft.com/office/word/2010/wordprocessingShape">
                    <wps:wsp>
                      <wps:cNvSpPr/>
                      <wps:spPr>
                        <a:xfrm>
                          <a:off x="0" y="0"/>
                          <a:ext cx="2479675" cy="1596390"/>
                        </a:xfrm>
                        <a:prstGeom prst="rect">
                          <a:avLst/>
                        </a:prstGeom>
                        <a:ln w="9525" cap="flat" cmpd="sng">
                          <a:solidFill>
                            <a:srgbClr val="000000"/>
                          </a:solidFill>
                          <a:prstDash val="solid"/>
                          <a:miter/>
                          <a:headEnd type="none" w="med" len="med"/>
                          <a:tailEnd type="none" w="med" len="med"/>
                        </a:ln>
                      </wps:spPr>
                      <wps:txbx>
                        <w:txbxContent>
                          <w:p w14:paraId="01D55191">
                            <w:pPr>
                              <w:pStyle w:val="2"/>
                              <w:rPr>
                                <w:sz w:val="20"/>
                              </w:rPr>
                            </w:pPr>
                          </w:p>
                          <w:p w14:paraId="04518917">
                            <w:pPr>
                              <w:pStyle w:val="2"/>
                              <w:spacing w:before="178"/>
                              <w:ind w:left="157" w:right="155"/>
                              <w:jc w:val="center"/>
                              <w:rPr>
                                <w:rFonts w:hint="eastAsia" w:ascii="华文中宋" w:hAnsi="华文中宋" w:eastAsia="华文中宋" w:cs="华文中宋"/>
                                <w:sz w:val="21"/>
                                <w:szCs w:val="21"/>
                              </w:rPr>
                            </w:pPr>
                            <w:r>
                              <w:rPr>
                                <w:rFonts w:hint="eastAsia" w:ascii="华文中宋" w:hAnsi="华文中宋" w:eastAsia="华文中宋" w:cs="华文中宋"/>
                                <w:sz w:val="21"/>
                                <w:szCs w:val="21"/>
                              </w:rPr>
                              <w:t>被授权人（授权代表）</w:t>
                            </w:r>
                          </w:p>
                          <w:p w14:paraId="1DC2A5E6">
                            <w:pPr>
                              <w:spacing w:before="65" w:line="295" w:lineRule="auto"/>
                              <w:ind w:left="158" w:right="155" w:firstLine="0"/>
                              <w:jc w:val="center"/>
                              <w:rPr>
                                <w:sz w:val="21"/>
                              </w:rPr>
                            </w:pPr>
                            <w:r>
                              <w:rPr>
                                <w:rFonts w:hint="eastAsia" w:ascii="华文中宋" w:hAnsi="华文中宋" w:eastAsia="华文中宋" w:cs="华文中宋"/>
                                <w:b/>
                                <w:sz w:val="21"/>
                                <w:szCs w:val="21"/>
                                <w:u w:val="single"/>
                              </w:rPr>
                              <w:t>有效期内的</w:t>
                            </w:r>
                            <w:r>
                              <w:rPr>
                                <w:rFonts w:hint="eastAsia" w:ascii="华文中宋" w:hAnsi="华文中宋" w:eastAsia="华文中宋" w:cs="华文中宋"/>
                                <w:sz w:val="21"/>
                                <w:szCs w:val="21"/>
                              </w:rPr>
                              <w:t>居民身份证复印件（正面）粘贴处</w:t>
                            </w:r>
                          </w:p>
                        </w:txbxContent>
                      </wps:txbx>
                      <wps:bodyPr lIns="0" tIns="0" rIns="0" bIns="0" upright="1"/>
                    </wps:wsp>
                  </a:graphicData>
                </a:graphic>
              </wp:inline>
            </w:drawing>
          </mc:Choice>
          <mc:Fallback>
            <w:pict>
              <v:rect id="文本框 42" o:spid="_x0000_s1026" o:spt="1" style="height:125.7pt;width:195.25pt;" filled="f" stroked="t" coordsize="21600,21600" o:gfxdata="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DTqudG0gAAAAUBAAAPAAAAAAAAAAEAIAAAACIA&#10;AABkcnMvZG93bnJldi54bWxQSwECFAAUAAAACACHTuJAO2SaeA8CAAAhBAAADgAAAAAAAAABACAA&#10;AAAhAQAAZHJzL2Uyb0RvYy54bWxQSwUGAAAAAAYABgBZAQAAogUAAAAA&#10;">
                <v:fill on="f" focussize="0,0"/>
                <v:stroke color="#000000" joinstyle="miter"/>
                <v:imagedata o:title=""/>
                <o:lock v:ext="edit" aspectratio="f"/>
                <v:textbox inset="0mm,0mm,0mm,0mm">
                  <w:txbxContent>
                    <w:p w14:paraId="01D55191">
                      <w:pPr>
                        <w:pStyle w:val="2"/>
                        <w:rPr>
                          <w:sz w:val="20"/>
                        </w:rPr>
                      </w:pPr>
                    </w:p>
                    <w:p w14:paraId="04518917">
                      <w:pPr>
                        <w:pStyle w:val="2"/>
                        <w:spacing w:before="178"/>
                        <w:ind w:left="157" w:right="155"/>
                        <w:jc w:val="center"/>
                        <w:rPr>
                          <w:rFonts w:hint="eastAsia" w:ascii="华文中宋" w:hAnsi="华文中宋" w:eastAsia="华文中宋" w:cs="华文中宋"/>
                          <w:sz w:val="21"/>
                          <w:szCs w:val="21"/>
                        </w:rPr>
                      </w:pPr>
                      <w:r>
                        <w:rPr>
                          <w:rFonts w:hint="eastAsia" w:ascii="华文中宋" w:hAnsi="华文中宋" w:eastAsia="华文中宋" w:cs="华文中宋"/>
                          <w:sz w:val="21"/>
                          <w:szCs w:val="21"/>
                        </w:rPr>
                        <w:t>被授权人（授权代表）</w:t>
                      </w:r>
                    </w:p>
                    <w:p w14:paraId="1DC2A5E6">
                      <w:pPr>
                        <w:spacing w:before="65" w:line="295" w:lineRule="auto"/>
                        <w:ind w:left="158" w:right="155" w:firstLine="0"/>
                        <w:jc w:val="center"/>
                        <w:rPr>
                          <w:sz w:val="21"/>
                        </w:rPr>
                      </w:pPr>
                      <w:r>
                        <w:rPr>
                          <w:rFonts w:hint="eastAsia" w:ascii="华文中宋" w:hAnsi="华文中宋" w:eastAsia="华文中宋" w:cs="华文中宋"/>
                          <w:b/>
                          <w:sz w:val="21"/>
                          <w:szCs w:val="21"/>
                          <w:u w:val="single"/>
                        </w:rPr>
                        <w:t>有效期内的</w:t>
                      </w:r>
                      <w:r>
                        <w:rPr>
                          <w:rFonts w:hint="eastAsia" w:ascii="华文中宋" w:hAnsi="华文中宋" w:eastAsia="华文中宋" w:cs="华文中宋"/>
                          <w:sz w:val="21"/>
                          <w:szCs w:val="21"/>
                        </w:rPr>
                        <w:t>居民身份证复印件（正面）粘贴处</w:t>
                      </w:r>
                    </w:p>
                  </w:txbxContent>
                </v:textbox>
                <w10:wrap type="none"/>
                <w10:anchorlock/>
              </v:rect>
            </w:pict>
          </mc:Fallback>
        </mc:AlternateContent>
      </w:r>
      <w:r>
        <w:rPr>
          <w:rFonts w:hint="eastAsia" w:ascii="仿宋" w:hAnsi="仿宋" w:eastAsia="仿宋" w:cs="仿宋"/>
          <w:position w:val="0"/>
          <w:sz w:val="20"/>
          <w:highlight w:val="none"/>
        </w:rPr>
        <w:tab/>
      </w:r>
      <w:r>
        <w:rPr>
          <w:rFonts w:hint="eastAsia" w:ascii="仿宋" w:hAnsi="仿宋" w:eastAsia="仿宋" w:cs="仿宋"/>
          <w:position w:val="0"/>
          <w:sz w:val="20"/>
          <w:highlight w:val="none"/>
        </w:rPr>
        <mc:AlternateContent>
          <mc:Choice Requires="wps">
            <w:drawing>
              <wp:inline distT="0" distB="0" distL="0" distR="0">
                <wp:extent cx="2491740" cy="1596390"/>
                <wp:effectExtent l="4445" t="4445" r="18415" b="18415"/>
                <wp:docPr id="1034" name="文本框 41"/>
                <wp:cNvGraphicFramePr/>
                <a:graphic xmlns:a="http://schemas.openxmlformats.org/drawingml/2006/main">
                  <a:graphicData uri="http://schemas.microsoft.com/office/word/2010/wordprocessingShape">
                    <wps:wsp>
                      <wps:cNvSpPr/>
                      <wps:spPr>
                        <a:xfrm>
                          <a:off x="0" y="0"/>
                          <a:ext cx="2491740" cy="1596390"/>
                        </a:xfrm>
                        <a:prstGeom prst="rect">
                          <a:avLst/>
                        </a:prstGeom>
                        <a:ln w="9525" cap="flat" cmpd="sng">
                          <a:solidFill>
                            <a:srgbClr val="000000"/>
                          </a:solidFill>
                          <a:prstDash val="solid"/>
                          <a:miter/>
                          <a:headEnd type="none" w="med" len="med"/>
                          <a:tailEnd type="none" w="med" len="med"/>
                        </a:ln>
                      </wps:spPr>
                      <wps:txbx>
                        <w:txbxContent>
                          <w:p w14:paraId="17AF9E3B">
                            <w:pPr>
                              <w:pStyle w:val="2"/>
                              <w:rPr>
                                <w:rFonts w:hint="eastAsia" w:ascii="华文中宋" w:hAnsi="华文中宋" w:eastAsia="华文中宋" w:cs="华文中宋"/>
                                <w:sz w:val="21"/>
                                <w:szCs w:val="21"/>
                              </w:rPr>
                            </w:pPr>
                          </w:p>
                          <w:p w14:paraId="522851E4">
                            <w:pPr>
                              <w:pStyle w:val="2"/>
                              <w:spacing w:before="178"/>
                              <w:ind w:left="166" w:right="166"/>
                              <w:jc w:val="center"/>
                              <w:rPr>
                                <w:rFonts w:hint="eastAsia" w:ascii="华文中宋" w:hAnsi="华文中宋" w:eastAsia="华文中宋" w:cs="华文中宋"/>
                                <w:sz w:val="21"/>
                                <w:szCs w:val="21"/>
                              </w:rPr>
                            </w:pPr>
                            <w:r>
                              <w:rPr>
                                <w:rFonts w:hint="eastAsia" w:ascii="华文中宋" w:hAnsi="华文中宋" w:eastAsia="华文中宋" w:cs="华文中宋"/>
                                <w:sz w:val="21"/>
                                <w:szCs w:val="21"/>
                              </w:rPr>
                              <w:t>被授权人（授权代表）</w:t>
                            </w:r>
                          </w:p>
                          <w:p w14:paraId="50B659EB">
                            <w:pPr>
                              <w:spacing w:before="65" w:line="295" w:lineRule="auto"/>
                              <w:ind w:left="166" w:right="166" w:firstLine="0"/>
                              <w:jc w:val="center"/>
                              <w:rPr>
                                <w:rFonts w:hint="eastAsia" w:ascii="华文中宋" w:hAnsi="华文中宋" w:eastAsia="华文中宋" w:cs="华文中宋"/>
                                <w:sz w:val="21"/>
                                <w:szCs w:val="21"/>
                              </w:rPr>
                            </w:pPr>
                            <w:r>
                              <w:rPr>
                                <w:rFonts w:hint="eastAsia" w:ascii="华文中宋" w:hAnsi="华文中宋" w:eastAsia="华文中宋" w:cs="华文中宋"/>
                                <w:b/>
                                <w:sz w:val="21"/>
                                <w:szCs w:val="21"/>
                                <w:u w:val="single"/>
                              </w:rPr>
                              <w:t>有效期内的</w:t>
                            </w:r>
                            <w:r>
                              <w:rPr>
                                <w:rFonts w:hint="eastAsia" w:ascii="华文中宋" w:hAnsi="华文中宋" w:eastAsia="华文中宋" w:cs="华文中宋"/>
                                <w:sz w:val="21"/>
                                <w:szCs w:val="21"/>
                              </w:rPr>
                              <w:t>居民身份证复印件（反面）粘贴处</w:t>
                            </w:r>
                          </w:p>
                        </w:txbxContent>
                      </wps:txbx>
                      <wps:bodyPr lIns="0" tIns="0" rIns="0" bIns="0" upright="1"/>
                    </wps:wsp>
                  </a:graphicData>
                </a:graphic>
              </wp:inline>
            </w:drawing>
          </mc:Choice>
          <mc:Fallback>
            <w:pict>
              <v:rect id="文本框 41" o:spid="_x0000_s1026" o:spt="1" style="height:125.7pt;width:196.2pt;" filled="f" stroked="t" coordsize="21600,21600" o:gfxdata="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huVdgdMAAAAFAQAADwAAAAAAAAABACAAAAAi&#10;AAAAZHJzL2Rvd25yZXYueG1sUEsBAhQAFAAAAAgAh07iQJZVF8wPAgAAIQQAAA4AAAAAAAAAAQAg&#10;AAAAIgEAAGRycy9lMm9Eb2MueG1sUEsFBgAAAAAGAAYAWQEAAKMFAAAAAA==&#10;">
                <v:fill on="f" focussize="0,0"/>
                <v:stroke color="#000000" joinstyle="miter"/>
                <v:imagedata o:title=""/>
                <o:lock v:ext="edit" aspectratio="f"/>
                <v:textbox inset="0mm,0mm,0mm,0mm">
                  <w:txbxContent>
                    <w:p w14:paraId="17AF9E3B">
                      <w:pPr>
                        <w:pStyle w:val="2"/>
                        <w:rPr>
                          <w:rFonts w:hint="eastAsia" w:ascii="华文中宋" w:hAnsi="华文中宋" w:eastAsia="华文中宋" w:cs="华文中宋"/>
                          <w:sz w:val="21"/>
                          <w:szCs w:val="21"/>
                        </w:rPr>
                      </w:pPr>
                    </w:p>
                    <w:p w14:paraId="522851E4">
                      <w:pPr>
                        <w:pStyle w:val="2"/>
                        <w:spacing w:before="178"/>
                        <w:ind w:left="166" w:right="166"/>
                        <w:jc w:val="center"/>
                        <w:rPr>
                          <w:rFonts w:hint="eastAsia" w:ascii="华文中宋" w:hAnsi="华文中宋" w:eastAsia="华文中宋" w:cs="华文中宋"/>
                          <w:sz w:val="21"/>
                          <w:szCs w:val="21"/>
                        </w:rPr>
                      </w:pPr>
                      <w:r>
                        <w:rPr>
                          <w:rFonts w:hint="eastAsia" w:ascii="华文中宋" w:hAnsi="华文中宋" w:eastAsia="华文中宋" w:cs="华文中宋"/>
                          <w:sz w:val="21"/>
                          <w:szCs w:val="21"/>
                        </w:rPr>
                        <w:t>被授权人（授权代表）</w:t>
                      </w:r>
                    </w:p>
                    <w:p w14:paraId="50B659EB">
                      <w:pPr>
                        <w:spacing w:before="65" w:line="295" w:lineRule="auto"/>
                        <w:ind w:left="166" w:right="166" w:firstLine="0"/>
                        <w:jc w:val="center"/>
                        <w:rPr>
                          <w:rFonts w:hint="eastAsia" w:ascii="华文中宋" w:hAnsi="华文中宋" w:eastAsia="华文中宋" w:cs="华文中宋"/>
                          <w:sz w:val="21"/>
                          <w:szCs w:val="21"/>
                        </w:rPr>
                      </w:pPr>
                      <w:r>
                        <w:rPr>
                          <w:rFonts w:hint="eastAsia" w:ascii="华文中宋" w:hAnsi="华文中宋" w:eastAsia="华文中宋" w:cs="华文中宋"/>
                          <w:b/>
                          <w:sz w:val="21"/>
                          <w:szCs w:val="21"/>
                          <w:u w:val="single"/>
                        </w:rPr>
                        <w:t>有效期内的</w:t>
                      </w:r>
                      <w:r>
                        <w:rPr>
                          <w:rFonts w:hint="eastAsia" w:ascii="华文中宋" w:hAnsi="华文中宋" w:eastAsia="华文中宋" w:cs="华文中宋"/>
                          <w:sz w:val="21"/>
                          <w:szCs w:val="21"/>
                        </w:rPr>
                        <w:t>居民身份证复印件（反面）粘贴处</w:t>
                      </w:r>
                    </w:p>
                  </w:txbxContent>
                </v:textbox>
                <w10:wrap type="none"/>
                <w10:anchorlock/>
              </v:rect>
            </w:pict>
          </mc:Fallback>
        </mc:AlternateContent>
      </w:r>
    </w:p>
    <w:p w14:paraId="14FA0AFD">
      <w:pPr>
        <w:pStyle w:val="25"/>
        <w:ind w:left="0" w:leftChars="0" w:firstLine="0" w:firstLineChars="0"/>
        <w:rPr>
          <w:rFonts w:hint="eastAsia" w:ascii="宋体" w:hAnsi="宋体" w:eastAsia="宋体" w:cs="仿宋_GB2312"/>
          <w:bCs/>
          <w:color w:val="000000"/>
          <w:sz w:val="30"/>
          <w:szCs w:val="30"/>
          <w:highlight w:val="none"/>
          <w:lang w:val="en-US"/>
        </w:rPr>
      </w:pPr>
    </w:p>
    <w:p w14:paraId="505620DC">
      <w:pPr>
        <w:pStyle w:val="25"/>
        <w:ind w:left="0" w:leftChars="0" w:firstLine="0" w:firstLineChars="0"/>
        <w:rPr>
          <w:rFonts w:hint="eastAsia" w:ascii="宋体" w:hAnsi="宋体" w:eastAsia="宋体" w:cs="宋体"/>
          <w:b/>
          <w:bCs/>
          <w:sz w:val="28"/>
          <w:szCs w:val="36"/>
          <w:highlight w:val="none"/>
          <w:lang w:eastAsia="zh-CN"/>
        </w:rPr>
      </w:pPr>
    </w:p>
    <w:p w14:paraId="7E872A26">
      <w:pPr>
        <w:pStyle w:val="2"/>
        <w:pageBreakBefore w:val="0"/>
        <w:kinsoku/>
        <w:wordWrap/>
        <w:overflowPunct/>
        <w:topLinePunct w:val="0"/>
        <w:bidi w:val="0"/>
        <w:spacing w:line="360" w:lineRule="auto"/>
        <w:ind w:left="0" w:leftChars="0" w:right="0" w:rightChars="0" w:firstLine="562" w:firstLineChars="200"/>
        <w:jc w:val="center"/>
        <w:rPr>
          <w:rFonts w:hint="eastAsia" w:ascii="宋体" w:hAnsi="宋体" w:eastAsia="宋体" w:cs="宋体"/>
          <w:b/>
          <w:bCs/>
          <w:sz w:val="28"/>
          <w:szCs w:val="28"/>
          <w:highlight w:val="none"/>
          <w:lang w:val="en-US" w:eastAsia="zh-CN"/>
        </w:rPr>
      </w:pPr>
    </w:p>
    <w:p w14:paraId="67600D48">
      <w:pPr>
        <w:pStyle w:val="25"/>
        <w:ind w:left="0" w:leftChars="0" w:firstLine="0" w:firstLineChars="0"/>
        <w:rPr>
          <w:rFonts w:hint="eastAsia" w:ascii="宋体" w:hAnsi="宋体" w:eastAsia="宋体" w:cs="仿宋_GB2312"/>
          <w:bCs/>
          <w:color w:val="000000"/>
          <w:sz w:val="30"/>
          <w:szCs w:val="30"/>
          <w:highlight w:val="none"/>
          <w:lang w:val="en-US"/>
        </w:rPr>
      </w:pPr>
    </w:p>
    <w:p w14:paraId="3CBA090E">
      <w:pPr>
        <w:pStyle w:val="2"/>
        <w:pageBreakBefore w:val="0"/>
        <w:kinsoku/>
        <w:wordWrap/>
        <w:overflowPunct/>
        <w:topLinePunct w:val="0"/>
        <w:bidi w:val="0"/>
        <w:spacing w:line="360" w:lineRule="auto"/>
        <w:ind w:left="0" w:leftChars="0" w:right="0" w:rightChars="0" w:firstLine="643" w:firstLineChars="200"/>
        <w:jc w:val="center"/>
        <w:rPr>
          <w:rFonts w:hint="eastAsia" w:ascii="仿宋" w:hAnsi="仿宋" w:eastAsia="仿宋" w:cs="仿宋"/>
          <w:b/>
          <w:bCs/>
          <w:color w:val="auto"/>
          <w:sz w:val="32"/>
          <w:szCs w:val="32"/>
          <w:highlight w:val="none"/>
        </w:rPr>
      </w:pPr>
      <w:r>
        <w:rPr>
          <w:rFonts w:hint="eastAsia" w:ascii="仿宋" w:hAnsi="仿宋" w:eastAsia="仿宋" w:cs="仿宋"/>
          <w:b/>
          <w:bCs/>
          <w:sz w:val="32"/>
          <w:szCs w:val="32"/>
          <w:highlight w:val="none"/>
          <w:lang w:val="en-US" w:eastAsia="zh-CN"/>
        </w:rPr>
        <w:t>3</w:t>
      </w:r>
      <w:r>
        <w:rPr>
          <w:rFonts w:hint="eastAsia" w:ascii="仿宋" w:hAnsi="仿宋" w:eastAsia="仿宋" w:cs="仿宋"/>
          <w:b/>
          <w:bCs/>
          <w:sz w:val="32"/>
          <w:szCs w:val="32"/>
          <w:highlight w:val="none"/>
          <w:lang w:eastAsia="zh-CN"/>
        </w:rPr>
        <w:t>、</w:t>
      </w:r>
      <w:r>
        <w:rPr>
          <w:rFonts w:hint="eastAsia" w:ascii="仿宋" w:hAnsi="仿宋" w:eastAsia="仿宋" w:cs="仿宋"/>
          <w:b/>
          <w:bCs/>
          <w:color w:val="auto"/>
          <w:sz w:val="32"/>
          <w:szCs w:val="32"/>
          <w:highlight w:val="none"/>
          <w:lang w:eastAsia="zh-CN"/>
        </w:rPr>
        <w:t>响应</w:t>
      </w:r>
      <w:r>
        <w:rPr>
          <w:rFonts w:hint="eastAsia" w:ascii="仿宋" w:hAnsi="仿宋" w:eastAsia="仿宋" w:cs="仿宋"/>
          <w:b/>
          <w:bCs/>
          <w:color w:val="auto"/>
          <w:sz w:val="32"/>
          <w:szCs w:val="32"/>
          <w:highlight w:val="none"/>
          <w:lang w:val="en-US" w:eastAsia="zh-CN"/>
        </w:rPr>
        <w:t>承诺</w:t>
      </w:r>
      <w:r>
        <w:rPr>
          <w:rFonts w:hint="eastAsia" w:ascii="仿宋" w:hAnsi="仿宋" w:eastAsia="仿宋" w:cs="仿宋"/>
          <w:b/>
          <w:bCs/>
          <w:color w:val="auto"/>
          <w:sz w:val="32"/>
          <w:szCs w:val="32"/>
          <w:highlight w:val="none"/>
        </w:rPr>
        <w:t>函</w:t>
      </w:r>
    </w:p>
    <w:p w14:paraId="2C91C95B">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致：</w:t>
      </w:r>
      <w:r>
        <w:rPr>
          <w:rFonts w:hint="eastAsia" w:ascii="仿宋" w:hAnsi="仿宋" w:eastAsia="仿宋" w:cs="仿宋"/>
          <w:color w:val="auto"/>
          <w:sz w:val="24"/>
          <w:szCs w:val="24"/>
          <w:highlight w:val="none"/>
          <w:lang w:eastAsia="zh-CN"/>
        </w:rPr>
        <w:t>中山大学孙逸仙纪念医院</w:t>
      </w:r>
    </w:p>
    <w:p w14:paraId="03A3DD1F">
      <w:pPr>
        <w:pStyle w:val="25"/>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依据贵方（项目名称/项目编号：</w:t>
      </w:r>
      <w:r>
        <w:rPr>
          <w:rFonts w:hint="eastAsia" w:ascii="仿宋" w:hAnsi="仿宋" w:eastAsia="仿宋" w:cs="仿宋"/>
          <w:color w:val="auto"/>
          <w:sz w:val="24"/>
          <w:szCs w:val="24"/>
          <w:highlight w:val="none"/>
          <w:u w:val="single"/>
          <w:lang w:val="en-US" w:eastAsia="zh-CN"/>
        </w:rPr>
        <w:t>中山大学孙逸仙纪念医院公务车辆定点维修保养服务采购项目</w:t>
      </w:r>
      <w:r>
        <w:rPr>
          <w:rFonts w:hint="eastAsia" w:ascii="仿宋" w:hAnsi="仿宋" w:eastAsia="仿宋" w:cs="仿宋"/>
          <w:color w:val="auto"/>
          <w:sz w:val="24"/>
          <w:szCs w:val="24"/>
          <w:highlight w:val="yellow"/>
          <w:u w:val="single"/>
          <w:lang w:val="en-US" w:eastAsia="zh-CN"/>
        </w:rPr>
        <w:t>（包组号）</w:t>
      </w:r>
      <w:r>
        <w:rPr>
          <w:rFonts w:hint="eastAsia" w:ascii="仿宋" w:hAnsi="仿宋" w:eastAsia="仿宋" w:cs="仿宋"/>
          <w:color w:val="auto"/>
          <w:sz w:val="24"/>
          <w:szCs w:val="24"/>
          <w:highlight w:val="none"/>
          <w:u w:val="single"/>
          <w:lang w:val="en-US" w:eastAsia="zh-CN"/>
        </w:rPr>
        <w:t>/</w:t>
      </w:r>
      <w:r>
        <w:rPr>
          <w:rFonts w:hint="eastAsia" w:ascii="仿宋" w:hAnsi="仿宋" w:eastAsia="仿宋" w:cs="仿宋"/>
          <w:color w:val="auto"/>
          <w:sz w:val="24"/>
          <w:szCs w:val="24"/>
          <w:highlight w:val="yellow"/>
          <w:u w:val="single"/>
          <w:lang w:val="en-US" w:eastAsia="zh-CN"/>
        </w:rPr>
        <w:t>ZCB-20260XX</w:t>
      </w:r>
      <w:r>
        <w:rPr>
          <w:rFonts w:hint="eastAsia" w:ascii="仿宋" w:hAnsi="仿宋" w:eastAsia="仿宋" w:cs="仿宋"/>
          <w:color w:val="auto"/>
          <w:sz w:val="24"/>
          <w:szCs w:val="24"/>
          <w:highlight w:val="none"/>
          <w:lang w:val="en-US" w:eastAsia="zh-CN"/>
        </w:rPr>
        <w:t>)的响应邀请，我方代表</w:t>
      </w:r>
      <w:r>
        <w:rPr>
          <w:rFonts w:hint="eastAsia" w:ascii="仿宋" w:hAnsi="仿宋" w:eastAsia="仿宋" w:cs="仿宋"/>
          <w:color w:val="auto"/>
          <w:sz w:val="24"/>
          <w:szCs w:val="24"/>
          <w:highlight w:val="none"/>
          <w:u w:val="single"/>
          <w:lang w:val="en-US" w:eastAsia="zh-CN"/>
        </w:rPr>
        <w:t>（姓名、职务）</w:t>
      </w:r>
      <w:r>
        <w:rPr>
          <w:rFonts w:hint="eastAsia" w:ascii="仿宋" w:hAnsi="仿宋" w:eastAsia="仿宋" w:cs="仿宋"/>
          <w:color w:val="auto"/>
          <w:sz w:val="24"/>
          <w:szCs w:val="24"/>
          <w:highlight w:val="none"/>
          <w:lang w:val="en-US" w:eastAsia="zh-CN"/>
        </w:rPr>
        <w:t>经正式授权并代表</w:t>
      </w:r>
      <w:r>
        <w:rPr>
          <w:rFonts w:hint="eastAsia" w:ascii="仿宋" w:hAnsi="仿宋" w:eastAsia="仿宋" w:cs="仿宋"/>
          <w:color w:val="auto"/>
          <w:sz w:val="24"/>
          <w:szCs w:val="24"/>
          <w:highlight w:val="none"/>
          <w:u w:val="single"/>
          <w:lang w:val="en-US" w:eastAsia="zh-CN"/>
        </w:rPr>
        <w:t>（响应人名称、地址）</w:t>
      </w:r>
      <w:r>
        <w:rPr>
          <w:rFonts w:hint="eastAsia" w:ascii="仿宋" w:hAnsi="仿宋" w:eastAsia="仿宋" w:cs="仿宋"/>
          <w:color w:val="auto"/>
          <w:sz w:val="24"/>
          <w:szCs w:val="24"/>
          <w:highlight w:val="none"/>
          <w:lang w:val="en-US" w:eastAsia="zh-CN"/>
        </w:rPr>
        <w:t>提交响应文件正本</w:t>
      </w:r>
      <w:r>
        <w:rPr>
          <w:rFonts w:hint="eastAsia" w:ascii="仿宋" w:hAnsi="仿宋" w:eastAsia="仿宋" w:cs="仿宋"/>
          <w:color w:val="auto"/>
          <w:sz w:val="24"/>
          <w:szCs w:val="24"/>
          <w:highlight w:val="none"/>
          <w:u w:val="single"/>
          <w:lang w:val="en-US" w:eastAsia="zh-CN"/>
        </w:rPr>
        <w:t>1</w:t>
      </w:r>
      <w:r>
        <w:rPr>
          <w:rFonts w:hint="eastAsia" w:ascii="仿宋" w:hAnsi="仿宋" w:eastAsia="仿宋" w:cs="仿宋"/>
          <w:color w:val="auto"/>
          <w:sz w:val="24"/>
          <w:szCs w:val="24"/>
          <w:highlight w:val="none"/>
          <w:lang w:val="en-US" w:eastAsia="zh-CN"/>
        </w:rPr>
        <w:t>份，副本</w:t>
      </w:r>
      <w:r>
        <w:rPr>
          <w:rFonts w:hint="eastAsia" w:ascii="仿宋" w:hAnsi="仿宋" w:eastAsia="仿宋" w:cs="仿宋"/>
          <w:color w:val="auto"/>
          <w:sz w:val="24"/>
          <w:szCs w:val="24"/>
          <w:highlight w:val="none"/>
          <w:u w:val="single"/>
          <w:lang w:val="en-US" w:eastAsia="zh-CN"/>
        </w:rPr>
        <w:t>2</w:t>
      </w:r>
      <w:r>
        <w:rPr>
          <w:rFonts w:hint="eastAsia" w:ascii="仿宋" w:hAnsi="仿宋" w:eastAsia="仿宋" w:cs="仿宋"/>
          <w:color w:val="auto"/>
          <w:sz w:val="24"/>
          <w:szCs w:val="24"/>
          <w:highlight w:val="none"/>
          <w:lang w:val="en-US" w:eastAsia="zh-CN"/>
        </w:rPr>
        <w:t>份。</w:t>
      </w:r>
    </w:p>
    <w:p w14:paraId="3E0BBF03">
      <w:pPr>
        <w:pStyle w:val="25"/>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在此，我方承诺如下：</w:t>
      </w:r>
    </w:p>
    <w:p w14:paraId="66315CBD">
      <w:pPr>
        <w:pStyle w:val="25"/>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1、同意并接受采购文件的各项要求，遵守采购文件中的各项规定，按采购文件的要求提供报价。</w:t>
      </w:r>
    </w:p>
    <w:p w14:paraId="35FF5F0C">
      <w:pPr>
        <w:pStyle w:val="25"/>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2、响应有效期为递交响应文件之日起</w:t>
      </w:r>
      <w:r>
        <w:rPr>
          <w:rFonts w:hint="eastAsia" w:ascii="仿宋" w:hAnsi="仿宋" w:eastAsia="仿宋" w:cs="仿宋"/>
          <w:color w:val="auto"/>
          <w:sz w:val="24"/>
          <w:szCs w:val="24"/>
          <w:highlight w:val="none"/>
          <w:u w:val="single"/>
          <w:lang w:val="en-US" w:eastAsia="zh-CN"/>
        </w:rPr>
        <w:t>九十天</w:t>
      </w:r>
      <w:r>
        <w:rPr>
          <w:rFonts w:hint="eastAsia" w:ascii="仿宋" w:hAnsi="仿宋" w:eastAsia="仿宋" w:cs="仿宋"/>
          <w:color w:val="auto"/>
          <w:sz w:val="24"/>
          <w:szCs w:val="24"/>
          <w:highlight w:val="none"/>
          <w:lang w:val="en-US" w:eastAsia="zh-CN"/>
        </w:rPr>
        <w:t>，成交供应商响应有效期延至合同验收之日。</w:t>
      </w:r>
    </w:p>
    <w:p w14:paraId="3B968A94">
      <w:pPr>
        <w:pStyle w:val="25"/>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3、我方已经详细地阅读了全部采购文件及其附件，包括澄清及参考文件(如果有的话)。我方已完全清晰理解采购文件的要求，不存在任何含糊不清和误解之处，同意放弃对这些文件所提出的异议和质疑的权利。</w:t>
      </w:r>
    </w:p>
    <w:p w14:paraId="2ED178D5">
      <w:pPr>
        <w:pStyle w:val="25"/>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4、如果我单位成交，我方将保证按照院方认可的条件，以本采购文件内写明的金额、方式和时间要求提交履约保证金（如有）。</w:t>
      </w:r>
    </w:p>
    <w:p w14:paraId="61E037D8">
      <w:pPr>
        <w:pStyle w:val="25"/>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5、我方已毫无保留地向贵方提供一切所需的证明材料。</w:t>
      </w:r>
    </w:p>
    <w:p w14:paraId="30FCA280">
      <w:pPr>
        <w:pStyle w:val="14"/>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rPr>
          <w:rFonts w:hint="eastAsia" w:ascii="仿宋" w:hAnsi="仿宋" w:eastAsia="仿宋" w:cs="仿宋"/>
          <w:b w:val="0"/>
          <w:bCs w:val="0"/>
          <w:color w:val="000000"/>
          <w:spacing w:val="10"/>
          <w:kern w:val="0"/>
          <w:sz w:val="24"/>
          <w:szCs w:val="24"/>
          <w:highlight w:val="none"/>
          <w:lang w:val="en-US" w:eastAsia="zh-CN" w:bidi="ar-SA"/>
          <w14:ligatures w14:val="standardContextual"/>
        </w:rPr>
      </w:pPr>
      <w:r>
        <w:rPr>
          <w:rFonts w:hint="eastAsia" w:ascii="仿宋" w:hAnsi="仿宋" w:eastAsia="仿宋" w:cs="仿宋"/>
          <w:color w:val="auto"/>
          <w:sz w:val="24"/>
          <w:szCs w:val="24"/>
          <w:highlight w:val="none"/>
          <w:lang w:val="en-US" w:eastAsia="zh-CN"/>
        </w:rPr>
        <w:t>6、我方承诺能够完全对采购文件所有带“★”号条款作出响应，具体如下：</w:t>
      </w:r>
    </w:p>
    <w:p w14:paraId="2C8E4730">
      <w:pPr>
        <w:pStyle w:val="14"/>
        <w:keepNext w:val="0"/>
        <w:keepLines w:val="0"/>
        <w:pageBreakBefore w:val="0"/>
        <w:widowControl w:val="0"/>
        <w:kinsoku/>
        <w:wordWrap/>
        <w:overflowPunct/>
        <w:topLinePunct w:val="0"/>
        <w:autoSpaceDE/>
        <w:autoSpaceDN/>
        <w:bidi w:val="0"/>
        <w:adjustRightInd/>
        <w:snapToGrid/>
        <w:spacing w:after="0" w:line="360" w:lineRule="auto"/>
        <w:ind w:left="0" w:leftChars="0" w:firstLine="520" w:firstLineChars="200"/>
        <w:textAlignment w:val="auto"/>
        <w:rPr>
          <w:rFonts w:hint="eastAsia" w:ascii="仿宋" w:hAnsi="仿宋" w:eastAsia="仿宋" w:cs="仿宋"/>
          <w:b w:val="0"/>
          <w:bCs w:val="0"/>
          <w:color w:val="000000"/>
          <w:spacing w:val="10"/>
          <w:kern w:val="0"/>
          <w:sz w:val="24"/>
          <w:szCs w:val="24"/>
          <w:highlight w:val="none"/>
          <w:lang w:val="en-US" w:eastAsia="zh-CN" w:bidi="ar-SA"/>
          <w14:ligatures w14:val="standardContextual"/>
        </w:rPr>
      </w:pPr>
      <w:r>
        <w:rPr>
          <w:rFonts w:hint="eastAsia" w:ascii="仿宋" w:hAnsi="仿宋" w:eastAsia="仿宋" w:cs="仿宋"/>
          <w:b w:val="0"/>
          <w:bCs w:val="0"/>
          <w:color w:val="000000"/>
          <w:spacing w:val="10"/>
          <w:kern w:val="0"/>
          <w:sz w:val="24"/>
          <w:szCs w:val="24"/>
          <w:highlight w:val="none"/>
          <w:lang w:val="en-US" w:eastAsia="zh-CN" w:bidi="ar-SA"/>
          <w14:ligatures w14:val="standardContextual"/>
        </w:rPr>
        <w:t>（1）我方理解关于本项目采购包响应要求，对于各采购包独立评审，分别确定一家成交供应商，我方可选择一个或两个包组响应；包组1与包组2的资格审查、符合性审查及评审标准均一致；我方须在响应文件封面明确标注所投包号；如响应两个包组的，我方须分别编制响应文件，并针对各包组分别制定响应方案，不得共用同一份响应文件；未在封面注明包号的，视为我方仅响应采购包组1，其他包组响应无效。</w:t>
      </w:r>
    </w:p>
    <w:p w14:paraId="7B84468F">
      <w:pPr>
        <w:pStyle w:val="14"/>
        <w:keepNext w:val="0"/>
        <w:keepLines w:val="0"/>
        <w:pageBreakBefore w:val="0"/>
        <w:widowControl w:val="0"/>
        <w:kinsoku/>
        <w:wordWrap/>
        <w:overflowPunct/>
        <w:topLinePunct w:val="0"/>
        <w:autoSpaceDE/>
        <w:autoSpaceDN/>
        <w:bidi w:val="0"/>
        <w:adjustRightInd/>
        <w:snapToGrid/>
        <w:spacing w:after="0" w:line="360" w:lineRule="auto"/>
        <w:ind w:left="0" w:leftChars="0" w:firstLine="520" w:firstLineChars="200"/>
        <w:textAlignment w:val="auto"/>
        <w:rPr>
          <w:rFonts w:hint="eastAsia" w:ascii="仿宋" w:hAnsi="仿宋" w:eastAsia="仿宋" w:cs="仿宋"/>
          <w:b w:val="0"/>
          <w:bCs w:val="0"/>
          <w:color w:val="000000"/>
          <w:spacing w:val="10"/>
          <w:kern w:val="0"/>
          <w:sz w:val="24"/>
          <w:szCs w:val="24"/>
          <w:highlight w:val="none"/>
          <w:lang w:val="en-US" w:eastAsia="zh-CN" w:bidi="ar-SA"/>
          <w14:ligatures w14:val="standardContextual"/>
        </w:rPr>
      </w:pPr>
      <w:r>
        <w:rPr>
          <w:rFonts w:hint="eastAsia" w:ascii="仿宋" w:hAnsi="仿宋" w:eastAsia="仿宋" w:cs="仿宋"/>
          <w:b w:val="0"/>
          <w:bCs w:val="0"/>
          <w:color w:val="000000"/>
          <w:spacing w:val="10"/>
          <w:kern w:val="0"/>
          <w:sz w:val="24"/>
          <w:szCs w:val="24"/>
          <w:highlight w:val="none"/>
          <w:lang w:val="en-US" w:eastAsia="zh-CN" w:bidi="ar-SA"/>
          <w14:ligatures w14:val="standardContextual"/>
        </w:rPr>
        <w:t>（2）我方知悉并同意：采购人不保证合同期内维修费累计总金额达到采购预算，我方不得因实际结算的维修费累计总金额不足采购预算而要求采购人予以补偿或赔偿。</w:t>
      </w:r>
    </w:p>
    <w:p w14:paraId="6CBA3723">
      <w:pPr>
        <w:pStyle w:val="25"/>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我方保证在要求时间内完成采购人指定的公务车辆的维修、保养作业,所有服务内容须符合国家现行标准、行业操作规范及合同等相关文件的要求。所有维修车辆竣工出厂，同时须达到《机动车运行安全技术条件》（GB7258-2017）等国家安全技术标准及机动车维修行业相关质量标准，确保车辆安全合规运行。</w:t>
      </w:r>
    </w:p>
    <w:p w14:paraId="1A8FCF35">
      <w:pPr>
        <w:pStyle w:val="25"/>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（4）若采购人的故障车辆不能送到厂维修，我方须为采购人提供外出抢修和广州市行政区域范围内24小时无偿拖车、道路救援服务。</w:t>
      </w:r>
    </w:p>
    <w:p w14:paraId="5116BB4A">
      <w:pPr>
        <w:pStyle w:val="25"/>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5）我方维修服务应设立应急电话，实行24小时专人值班制度，车辆在广州市范围内途中发生故障需急修的，应及时派员抢修。在规定的时限内完成维修服务（大修7日内，二级维护3日内，一级维护或小修1日内），保障车辆单位用车需要。紧急特殊情况车辆维修保养随到随修，提供上门维修服务。</w:t>
      </w:r>
    </w:p>
    <w:p w14:paraId="019D23F3">
      <w:pPr>
        <w:pStyle w:val="25"/>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（6）车辆维修竣工出厂后，若出现同类故障、维修质量问题或返修隐患，我方须对车辆再次进行检查、返修，不收取任何检查及维修费用。</w:t>
      </w:r>
    </w:p>
    <w:p w14:paraId="76B035DE">
      <w:pPr>
        <w:pStyle w:val="25"/>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7）我方须严格遵守《广州市机动车维修管理规定》《中华人民共和国交通运输行业标准机动车维修服务规范》（JT/T816）《关于修改&lt;机动车维修管理规定&gt;的决定》（中华人民共和国交通运输部令2023年第14号）等国家、行业、地方现行法律法规及规范性文件要求规范作业，全面落实机动车维修行业管理制度，杜绝违规维保作业。</w:t>
      </w:r>
    </w:p>
    <w:p w14:paraId="2A931D56">
      <w:pPr>
        <w:pStyle w:val="25"/>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（8）机动车维修实行竣工出厂质量保证期制度，质量保证期不能低于中华人民共和国交通运输部所颁布的“关于修改《机动车维修管理规定》的决定”（中华人民共和国交通运输部令2023年第14号）的标准，即：</w:t>
      </w:r>
    </w:p>
    <w:p w14:paraId="009BD2F2">
      <w:pPr>
        <w:pStyle w:val="25"/>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①汽车整车修理或总成修理质量保证期为车辆行驶20000公里或者100日；二级维护质量保证期为车辆行驶5000公里或者30日；一级维护、小修及专项修理质量保证期为车辆行驶2000公里或者10日。</w:t>
      </w:r>
    </w:p>
    <w:p w14:paraId="4436E18C">
      <w:pPr>
        <w:pStyle w:val="25"/>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②质量保证期中行驶里程和日期指标，以先达到者为准。机动车维修质量保证期，从维修竣工出厂之日起计算。</w:t>
      </w:r>
    </w:p>
    <w:p w14:paraId="6ECB2DA2">
      <w:pPr>
        <w:pStyle w:val="25"/>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③在质量保证期和承诺的质量保证期内，因维修质量原因造成机动车无法正常使用，且我方在3日内不能或者无法提供因非维修原因而造成机动车无法使用的相关证据的，我方应当及时无偿返修，不得故意拖延或者无理拒绝。在质量保证期内，机动车因同一故障或维修项目经两次修理仍不能正常使用的，我方应当负责联系具备资质的第三方维修机构完成维修工作，并承担全部维修费用。</w:t>
      </w:r>
    </w:p>
    <w:p w14:paraId="474B0D26">
      <w:pPr>
        <w:pStyle w:val="25"/>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（9）所有维修车辆出厂时必须达到《机动车运行安全技术条件》GB7258-2017等国家安全技术标准及车辆维修标准。被维修车辆达不到规定的质量标准和技术要求的，返修时不得再计价收费。</w:t>
      </w:r>
    </w:p>
    <w:p w14:paraId="49E44819">
      <w:pPr>
        <w:pStyle w:val="25"/>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10）我方需按采购人要求出具车辆故障检测报告及报价。若发生单项维修预估费用达到3.5万元及以上的，采购人有权另行选择第三方维修供应商比价维修，该费用不计入本项目合同额度。同时我方须无偿提供相关技术资料、配合移交，不得收取检测评估费用，严禁拆分维修项目规避本约定。如我方拒不配合，视为违约，采购人有权终止合同。</w:t>
      </w:r>
    </w:p>
    <w:p w14:paraId="35184C59">
      <w:pPr>
        <w:pStyle w:val="14"/>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（11）第二章用户需求书中的“★六、报价要求”“★七、考核要求”。</w:t>
      </w:r>
    </w:p>
    <w:p w14:paraId="108C941F">
      <w:pPr>
        <w:pStyle w:val="25"/>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7、我方承诺在本次采购活动中提供的一切文件，无论是原件还是复印件均为真实和准确的，绝无任何虚假、伪造和夸大的成份，否则，愿承担相应的后果和法律责任。</w:t>
      </w:r>
    </w:p>
    <w:p w14:paraId="5D14A666">
      <w:pPr>
        <w:pStyle w:val="25"/>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8、我方承诺响应文件未含有贵院不能接受的附加条件。</w:t>
      </w:r>
    </w:p>
    <w:p w14:paraId="55C681F2">
      <w:pPr>
        <w:pStyle w:val="25"/>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sz w:val="24"/>
          <w:szCs w:val="24"/>
          <w:highlight w:val="none"/>
        </w:rPr>
      </w:pPr>
      <w:r>
        <w:rPr>
          <w:rFonts w:hint="eastAsia" w:ascii="仿宋" w:hAnsi="仿宋" w:eastAsia="仿宋" w:cs="仿宋"/>
          <w:color w:val="auto"/>
          <w:sz w:val="24"/>
          <w:szCs w:val="24"/>
          <w:highlight w:val="none"/>
          <w:lang w:val="en-US" w:eastAsia="zh-CN"/>
        </w:rPr>
        <w:t>9、我方完全服从和尊重评审委员会所作的评定结果，同时清楚理解到报价最低并非意味着必定获得成交资格。</w:t>
      </w:r>
    </w:p>
    <w:p w14:paraId="681B7880">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（注：本</w:t>
      </w:r>
      <w:r>
        <w:rPr>
          <w:rFonts w:hint="eastAsia" w:ascii="仿宋" w:hAnsi="仿宋" w:eastAsia="仿宋" w:cs="仿宋"/>
          <w:b/>
          <w:color w:val="auto"/>
          <w:sz w:val="24"/>
          <w:szCs w:val="24"/>
          <w:highlight w:val="none"/>
          <w:lang w:eastAsia="zh-CN"/>
        </w:rPr>
        <w:t>响应</w:t>
      </w:r>
      <w:r>
        <w:rPr>
          <w:rFonts w:hint="eastAsia" w:ascii="仿宋" w:hAnsi="仿宋" w:eastAsia="仿宋" w:cs="仿宋"/>
          <w:b/>
          <w:color w:val="auto"/>
          <w:sz w:val="24"/>
          <w:szCs w:val="24"/>
          <w:highlight w:val="none"/>
          <w:lang w:val="en-US" w:eastAsia="zh-CN"/>
        </w:rPr>
        <w:t>承诺</w:t>
      </w:r>
      <w:r>
        <w:rPr>
          <w:rFonts w:hint="eastAsia" w:ascii="仿宋" w:hAnsi="仿宋" w:eastAsia="仿宋" w:cs="仿宋"/>
          <w:b/>
          <w:color w:val="auto"/>
          <w:sz w:val="24"/>
          <w:szCs w:val="24"/>
          <w:highlight w:val="none"/>
        </w:rPr>
        <w:t>函内容不得擅自删改）</w:t>
      </w:r>
    </w:p>
    <w:p w14:paraId="0C6DDAB7">
      <w:pPr>
        <w:keepNext w:val="0"/>
        <w:keepLines w:val="0"/>
        <w:pageBreakBefore w:val="0"/>
        <w:widowControl w:val="0"/>
        <w:kinsoku/>
        <w:wordWrap/>
        <w:overflowPunct/>
        <w:topLinePunct w:val="0"/>
        <w:autoSpaceDE/>
        <w:autoSpaceDN/>
        <w:bidi w:val="0"/>
        <w:adjustRightInd w:val="0"/>
        <w:snapToGrid w:val="0"/>
        <w:spacing w:line="360" w:lineRule="auto"/>
        <w:ind w:right="0" w:rightChars="0" w:firstLine="3600" w:firstLineChars="1500"/>
        <w:textAlignment w:val="auto"/>
        <w:rPr>
          <w:rFonts w:hint="eastAsia" w:ascii="仿宋" w:hAnsi="仿宋" w:eastAsia="仿宋" w:cs="仿宋"/>
          <w:color w:val="auto"/>
          <w:sz w:val="24"/>
          <w:szCs w:val="24"/>
          <w:highlight w:val="none"/>
          <w:lang w:eastAsia="zh-CN"/>
        </w:rPr>
      </w:pPr>
    </w:p>
    <w:p w14:paraId="590607B9">
      <w:pPr>
        <w:pageBreakBefore w:val="0"/>
        <w:kinsoku/>
        <w:wordWrap/>
        <w:overflowPunct/>
        <w:topLinePunct w:val="0"/>
        <w:bidi w:val="0"/>
        <w:spacing w:line="360" w:lineRule="auto"/>
        <w:ind w:left="0" w:leftChars="0" w:right="0" w:rightChars="0" w:firstLine="3300" w:firstLineChars="1500"/>
        <w:rPr>
          <w:rFonts w:hint="eastAsia" w:ascii="仿宋" w:hAnsi="仿宋" w:eastAsia="仿宋" w:cs="仿宋"/>
          <w:color w:val="auto"/>
          <w:sz w:val="22"/>
          <w:szCs w:val="22"/>
          <w:highlight w:val="none"/>
          <w:u w:val="single"/>
        </w:rPr>
      </w:pPr>
      <w:r>
        <w:rPr>
          <w:rFonts w:hint="eastAsia" w:ascii="仿宋" w:hAnsi="仿宋" w:eastAsia="仿宋" w:cs="仿宋"/>
          <w:color w:val="auto"/>
          <w:sz w:val="22"/>
          <w:szCs w:val="22"/>
          <w:highlight w:val="none"/>
          <w:lang w:eastAsia="zh-CN"/>
        </w:rPr>
        <w:t>响应</w:t>
      </w:r>
      <w:r>
        <w:rPr>
          <w:rFonts w:hint="eastAsia" w:ascii="仿宋" w:hAnsi="仿宋" w:eastAsia="仿宋" w:cs="仿宋"/>
          <w:color w:val="auto"/>
          <w:sz w:val="22"/>
          <w:szCs w:val="22"/>
          <w:highlight w:val="none"/>
        </w:rPr>
        <w:t>人名称（盖公章）：</w:t>
      </w:r>
      <w:r>
        <w:rPr>
          <w:rFonts w:hint="eastAsia" w:ascii="仿宋" w:hAnsi="仿宋" w:eastAsia="仿宋" w:cs="仿宋"/>
          <w:color w:val="auto"/>
          <w:sz w:val="22"/>
          <w:szCs w:val="22"/>
          <w:highlight w:val="none"/>
          <w:u w:val="single"/>
        </w:rPr>
        <w:t xml:space="preserve">        </w:t>
      </w:r>
      <w:r>
        <w:rPr>
          <w:rFonts w:hint="eastAsia" w:ascii="仿宋" w:hAnsi="仿宋" w:eastAsia="仿宋" w:cs="仿宋"/>
          <w:color w:val="auto"/>
          <w:sz w:val="22"/>
          <w:szCs w:val="22"/>
          <w:highlight w:val="none"/>
          <w:u w:val="single"/>
          <w:lang w:val="en-US" w:eastAsia="zh-CN"/>
        </w:rPr>
        <w:t xml:space="preserve">         </w:t>
      </w:r>
      <w:r>
        <w:rPr>
          <w:rFonts w:hint="eastAsia" w:ascii="仿宋" w:hAnsi="仿宋" w:eastAsia="仿宋" w:cs="仿宋"/>
          <w:color w:val="auto"/>
          <w:sz w:val="22"/>
          <w:szCs w:val="22"/>
          <w:highlight w:val="none"/>
          <w:u w:val="single"/>
        </w:rPr>
        <w:t xml:space="preserve">               </w:t>
      </w:r>
    </w:p>
    <w:p w14:paraId="62C30765">
      <w:pPr>
        <w:pageBreakBefore w:val="0"/>
        <w:kinsoku/>
        <w:wordWrap/>
        <w:overflowPunct/>
        <w:topLinePunct w:val="0"/>
        <w:bidi w:val="0"/>
        <w:spacing w:line="360" w:lineRule="auto"/>
        <w:ind w:right="0" w:rightChars="0" w:firstLine="3300" w:firstLineChars="1500"/>
        <w:rPr>
          <w:rFonts w:hint="eastAsia" w:ascii="仿宋" w:hAnsi="仿宋" w:eastAsia="仿宋" w:cs="仿宋"/>
          <w:color w:val="auto"/>
          <w:sz w:val="22"/>
          <w:szCs w:val="22"/>
          <w:highlight w:val="none"/>
          <w:u w:val="single"/>
        </w:rPr>
      </w:pPr>
      <w:r>
        <w:rPr>
          <w:rFonts w:hint="eastAsia" w:ascii="仿宋" w:hAnsi="仿宋" w:eastAsia="仿宋" w:cs="仿宋"/>
          <w:color w:val="auto"/>
          <w:sz w:val="22"/>
          <w:szCs w:val="22"/>
          <w:highlight w:val="none"/>
          <w:lang w:eastAsia="zh-CN"/>
        </w:rPr>
        <w:t>响应</w:t>
      </w:r>
      <w:r>
        <w:rPr>
          <w:rFonts w:hint="eastAsia" w:ascii="仿宋" w:hAnsi="仿宋" w:eastAsia="仿宋" w:cs="仿宋"/>
          <w:color w:val="auto"/>
          <w:sz w:val="22"/>
          <w:szCs w:val="22"/>
          <w:highlight w:val="none"/>
        </w:rPr>
        <w:t>人法定代表人或</w:t>
      </w:r>
      <w:r>
        <w:rPr>
          <w:rFonts w:hint="eastAsia" w:ascii="仿宋" w:hAnsi="仿宋" w:eastAsia="仿宋" w:cs="仿宋"/>
          <w:color w:val="auto"/>
          <w:sz w:val="22"/>
          <w:szCs w:val="22"/>
          <w:highlight w:val="none"/>
          <w:lang w:val="en-US" w:eastAsia="zh-CN"/>
        </w:rPr>
        <w:t>法定</w:t>
      </w:r>
      <w:r>
        <w:rPr>
          <w:rFonts w:hint="eastAsia" w:ascii="仿宋" w:hAnsi="仿宋" w:eastAsia="仿宋" w:cs="仿宋"/>
          <w:color w:val="auto"/>
          <w:sz w:val="22"/>
          <w:szCs w:val="22"/>
          <w:highlight w:val="none"/>
        </w:rPr>
        <w:t>授权代表（签字）：</w:t>
      </w:r>
      <w:r>
        <w:rPr>
          <w:rFonts w:hint="eastAsia" w:ascii="仿宋" w:hAnsi="仿宋" w:eastAsia="仿宋" w:cs="仿宋"/>
          <w:color w:val="auto"/>
          <w:sz w:val="22"/>
          <w:szCs w:val="22"/>
          <w:highlight w:val="none"/>
          <w:u w:val="single"/>
        </w:rPr>
        <w:t xml:space="preserve">    </w:t>
      </w:r>
      <w:r>
        <w:rPr>
          <w:rFonts w:hint="eastAsia" w:ascii="仿宋" w:hAnsi="仿宋" w:eastAsia="仿宋" w:cs="仿宋"/>
          <w:color w:val="auto"/>
          <w:sz w:val="22"/>
          <w:szCs w:val="22"/>
          <w:highlight w:val="none"/>
          <w:u w:val="single"/>
          <w:lang w:val="en-US" w:eastAsia="zh-CN"/>
        </w:rPr>
        <w:t xml:space="preserve">    </w:t>
      </w:r>
      <w:r>
        <w:rPr>
          <w:rFonts w:hint="eastAsia" w:ascii="仿宋" w:hAnsi="仿宋" w:eastAsia="仿宋" w:cs="仿宋"/>
          <w:color w:val="auto"/>
          <w:sz w:val="22"/>
          <w:szCs w:val="22"/>
          <w:highlight w:val="none"/>
          <w:u w:val="single"/>
        </w:rPr>
        <w:t xml:space="preserve">     </w:t>
      </w:r>
    </w:p>
    <w:p w14:paraId="2AA7257A">
      <w:pPr>
        <w:pageBreakBefore w:val="0"/>
        <w:kinsoku/>
        <w:wordWrap/>
        <w:overflowPunct/>
        <w:topLinePunct w:val="0"/>
        <w:bidi w:val="0"/>
        <w:spacing w:line="360" w:lineRule="auto"/>
        <w:ind w:right="0" w:rightChars="0"/>
        <w:jc w:val="center"/>
        <w:rPr>
          <w:rFonts w:hint="eastAsia" w:ascii="仿宋" w:hAnsi="仿宋" w:eastAsia="仿宋" w:cs="仿宋"/>
          <w:color w:val="auto"/>
          <w:sz w:val="24"/>
          <w:highlight w:val="none"/>
        </w:rPr>
      </w:pPr>
      <w:r>
        <w:rPr>
          <w:rFonts w:hint="eastAsia" w:ascii="仿宋" w:hAnsi="仿宋" w:eastAsia="仿宋" w:cs="仿宋"/>
          <w:color w:val="auto"/>
          <w:sz w:val="22"/>
          <w:szCs w:val="22"/>
          <w:highlight w:val="none"/>
          <w:lang w:val="en-US" w:eastAsia="zh-CN"/>
        </w:rPr>
        <w:t xml:space="preserve">                      </w:t>
      </w:r>
      <w:r>
        <w:rPr>
          <w:rFonts w:hint="eastAsia" w:ascii="仿宋" w:hAnsi="仿宋" w:eastAsia="仿宋" w:cs="仿宋"/>
          <w:color w:val="auto"/>
          <w:sz w:val="22"/>
          <w:szCs w:val="22"/>
          <w:highlight w:val="none"/>
        </w:rPr>
        <w:t>日期：</w:t>
      </w:r>
      <w:r>
        <w:rPr>
          <w:rFonts w:hint="eastAsia" w:ascii="仿宋" w:hAnsi="仿宋" w:eastAsia="仿宋" w:cs="仿宋"/>
          <w:color w:val="auto"/>
          <w:sz w:val="22"/>
          <w:szCs w:val="22"/>
          <w:highlight w:val="none"/>
          <w:u w:val="single"/>
        </w:rPr>
        <w:t xml:space="preserve">      </w:t>
      </w:r>
      <w:r>
        <w:rPr>
          <w:rFonts w:hint="eastAsia" w:ascii="仿宋" w:hAnsi="仿宋" w:eastAsia="仿宋" w:cs="仿宋"/>
          <w:color w:val="auto"/>
          <w:sz w:val="22"/>
          <w:szCs w:val="22"/>
          <w:highlight w:val="none"/>
        </w:rPr>
        <w:t>年</w:t>
      </w:r>
      <w:r>
        <w:rPr>
          <w:rFonts w:hint="eastAsia" w:ascii="仿宋" w:hAnsi="仿宋" w:eastAsia="仿宋" w:cs="仿宋"/>
          <w:color w:val="auto"/>
          <w:sz w:val="22"/>
          <w:szCs w:val="22"/>
          <w:highlight w:val="none"/>
          <w:u w:val="single"/>
        </w:rPr>
        <w:t xml:space="preserve">       </w:t>
      </w:r>
      <w:r>
        <w:rPr>
          <w:rFonts w:hint="eastAsia" w:ascii="仿宋" w:hAnsi="仿宋" w:eastAsia="仿宋" w:cs="仿宋"/>
          <w:color w:val="auto"/>
          <w:sz w:val="22"/>
          <w:szCs w:val="22"/>
          <w:highlight w:val="none"/>
        </w:rPr>
        <w:t>月</w:t>
      </w:r>
      <w:r>
        <w:rPr>
          <w:rFonts w:hint="eastAsia" w:ascii="仿宋" w:hAnsi="仿宋" w:eastAsia="仿宋" w:cs="仿宋"/>
          <w:color w:val="auto"/>
          <w:sz w:val="22"/>
          <w:szCs w:val="22"/>
          <w:highlight w:val="none"/>
          <w:u w:val="single"/>
        </w:rPr>
        <w:t xml:space="preserve">     </w:t>
      </w:r>
      <w:r>
        <w:rPr>
          <w:rFonts w:hint="eastAsia" w:ascii="仿宋" w:hAnsi="仿宋" w:eastAsia="仿宋" w:cs="仿宋"/>
          <w:color w:val="auto"/>
          <w:sz w:val="22"/>
          <w:szCs w:val="22"/>
          <w:highlight w:val="none"/>
        </w:rPr>
        <w:t>日</w:t>
      </w:r>
    </w:p>
    <w:p w14:paraId="74300ACB">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黑体" w:hAnsi="黑体" w:eastAsia="黑体" w:cs="黑体"/>
          <w:b/>
          <w:bCs/>
          <w:sz w:val="40"/>
          <w:szCs w:val="40"/>
          <w:highlight w:val="none"/>
          <w:lang w:val="en-US" w:eastAsia="zh-CN"/>
        </w:rPr>
      </w:pPr>
    </w:p>
    <w:p w14:paraId="13F0D437">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黑体" w:hAnsi="黑体" w:eastAsia="黑体" w:cs="黑体"/>
          <w:b/>
          <w:bCs/>
          <w:sz w:val="40"/>
          <w:szCs w:val="40"/>
          <w:highlight w:val="none"/>
          <w:lang w:val="en-US" w:eastAsia="zh-CN"/>
        </w:rPr>
      </w:pPr>
    </w:p>
    <w:p w14:paraId="54443A46">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黑体" w:hAnsi="黑体" w:eastAsia="黑体" w:cs="黑体"/>
          <w:b/>
          <w:bCs/>
          <w:sz w:val="40"/>
          <w:szCs w:val="40"/>
          <w:highlight w:val="none"/>
          <w:lang w:val="en-US" w:eastAsia="zh-CN"/>
        </w:rPr>
      </w:pPr>
    </w:p>
    <w:p w14:paraId="43033E25">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黑体" w:hAnsi="黑体" w:eastAsia="黑体" w:cs="黑体"/>
          <w:b/>
          <w:bCs/>
          <w:sz w:val="40"/>
          <w:szCs w:val="40"/>
          <w:highlight w:val="none"/>
          <w:lang w:val="en-US" w:eastAsia="zh-CN"/>
        </w:rPr>
      </w:pPr>
    </w:p>
    <w:p w14:paraId="4704AC6F">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黑体" w:hAnsi="黑体" w:eastAsia="黑体" w:cs="黑体"/>
          <w:b/>
          <w:bCs/>
          <w:sz w:val="40"/>
          <w:szCs w:val="40"/>
          <w:highlight w:val="none"/>
          <w:lang w:val="en-US" w:eastAsia="zh-CN"/>
        </w:rPr>
      </w:pPr>
    </w:p>
    <w:p w14:paraId="2BEBB920">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黑体" w:hAnsi="黑体" w:eastAsia="黑体" w:cs="黑体"/>
          <w:b/>
          <w:bCs/>
          <w:sz w:val="40"/>
          <w:szCs w:val="40"/>
          <w:highlight w:val="none"/>
          <w:lang w:val="en-US" w:eastAsia="zh-CN"/>
        </w:rPr>
      </w:pPr>
    </w:p>
    <w:p w14:paraId="11AC619A">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宋体" w:hAnsi="宋体" w:cs="华文仿宋"/>
          <w:b/>
          <w:bCs/>
          <w:sz w:val="36"/>
          <w:szCs w:val="36"/>
          <w:highlight w:val="none"/>
          <w:lang w:val="en-US" w:eastAsia="zh-CN"/>
        </w:rPr>
      </w:pPr>
      <w:r>
        <w:rPr>
          <w:rFonts w:hint="eastAsia" w:ascii="黑体" w:hAnsi="黑体" w:eastAsia="黑体" w:cs="黑体"/>
          <w:b/>
          <w:bCs/>
          <w:sz w:val="40"/>
          <w:szCs w:val="40"/>
          <w:highlight w:val="none"/>
          <w:lang w:val="en-US" w:eastAsia="zh-CN"/>
        </w:rPr>
        <w:t>三、商务评审</w:t>
      </w:r>
    </w:p>
    <w:p w14:paraId="4A7F1C11">
      <w:pPr>
        <w:keepNext w:val="0"/>
        <w:keepLines w:val="0"/>
        <w:pageBreakBefore w:val="0"/>
        <w:widowControl w:val="0"/>
        <w:numPr>
          <w:ilvl w:val="0"/>
          <w:numId w:val="0"/>
        </w:numPr>
        <w:shd w:val="clear" w:color="auto" w:fill="FFFFFF"/>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sz w:val="20"/>
          <w:szCs w:val="22"/>
          <w:highlight w:val="none"/>
        </w:rPr>
      </w:pPr>
      <w:r>
        <w:rPr>
          <w:rFonts w:hint="eastAsia" w:ascii="仿宋" w:hAnsi="仿宋" w:eastAsia="仿宋" w:cs="仿宋"/>
          <w:b/>
          <w:bCs/>
          <w:sz w:val="32"/>
          <w:szCs w:val="32"/>
          <w:highlight w:val="none"/>
          <w:lang w:val="en-US" w:eastAsia="zh-CN"/>
        </w:rPr>
        <w:t>（一）商务评审</w:t>
      </w:r>
      <w:r>
        <w:rPr>
          <w:rFonts w:hint="eastAsia" w:ascii="仿宋" w:hAnsi="仿宋" w:eastAsia="仿宋" w:cs="仿宋"/>
          <w:b/>
          <w:bCs/>
          <w:sz w:val="32"/>
          <w:szCs w:val="32"/>
          <w:highlight w:val="none"/>
        </w:rPr>
        <w:t>自查表</w:t>
      </w:r>
    </w:p>
    <w:p w14:paraId="052B7234">
      <w:pPr>
        <w:keepNext w:val="0"/>
        <w:keepLines w:val="0"/>
        <w:pageBreakBefore w:val="0"/>
        <w:widowControl w:val="0"/>
        <w:kinsoku/>
        <w:wordWrap/>
        <w:overflowPunct/>
        <w:topLinePunct w:val="0"/>
        <w:autoSpaceDE/>
        <w:autoSpaceDN/>
        <w:bidi w:val="0"/>
        <w:adjustRightInd w:val="0"/>
        <w:snapToGrid w:val="0"/>
        <w:spacing w:line="360" w:lineRule="auto"/>
        <w:ind w:left="-617" w:leftChars="-294" w:right="-395" w:rightChars="-188" w:firstLine="420" w:firstLineChars="199"/>
        <w:textAlignment w:val="auto"/>
        <w:rPr>
          <w:rFonts w:hint="eastAsia" w:ascii="仿宋" w:hAnsi="仿宋" w:eastAsia="仿宋" w:cs="仿宋"/>
          <w:b/>
          <w:bCs/>
          <w:color w:val="auto"/>
          <w:sz w:val="21"/>
          <w:szCs w:val="21"/>
          <w:highlight w:val="none"/>
          <w:lang w:eastAsia="zh-CN"/>
        </w:rPr>
      </w:pPr>
      <w:r>
        <w:rPr>
          <w:rFonts w:hint="eastAsia" w:ascii="仿宋" w:hAnsi="仿宋" w:eastAsia="仿宋" w:cs="仿宋"/>
          <w:b/>
          <w:bCs/>
          <w:color w:val="auto"/>
          <w:sz w:val="21"/>
          <w:szCs w:val="21"/>
          <w:highlight w:val="none"/>
          <w:lang w:val="en-GB" w:eastAsia="zh-CN"/>
        </w:rPr>
        <w:t>响应</w:t>
      </w:r>
      <w:r>
        <w:rPr>
          <w:rFonts w:hint="eastAsia" w:ascii="仿宋" w:hAnsi="仿宋" w:eastAsia="仿宋" w:cs="仿宋"/>
          <w:b/>
          <w:bCs/>
          <w:color w:val="auto"/>
          <w:sz w:val="21"/>
          <w:szCs w:val="21"/>
          <w:highlight w:val="none"/>
          <w:lang w:val="en-GB"/>
        </w:rPr>
        <w:t>人应根据《商务评审自查表》的各项内容填写此表</w:t>
      </w:r>
      <w:r>
        <w:rPr>
          <w:rFonts w:hint="eastAsia" w:ascii="仿宋" w:hAnsi="仿宋" w:eastAsia="仿宋" w:cs="仿宋"/>
          <w:b/>
          <w:bCs/>
          <w:color w:val="auto"/>
          <w:sz w:val="21"/>
          <w:szCs w:val="21"/>
          <w:highlight w:val="none"/>
          <w:lang w:val="en-GB" w:eastAsia="zh-CN"/>
        </w:rPr>
        <w:t>，</w:t>
      </w:r>
      <w:r>
        <w:rPr>
          <w:rFonts w:hint="eastAsia" w:ascii="仿宋" w:hAnsi="仿宋" w:eastAsia="仿宋" w:cs="仿宋"/>
          <w:b/>
          <w:bCs/>
          <w:color w:val="auto"/>
          <w:sz w:val="21"/>
          <w:szCs w:val="21"/>
          <w:highlight w:val="none"/>
          <w:lang w:val="en-US" w:eastAsia="zh-CN"/>
        </w:rPr>
        <w:t>并</w:t>
      </w:r>
      <w:r>
        <w:rPr>
          <w:rFonts w:hint="eastAsia" w:ascii="仿宋" w:hAnsi="仿宋" w:eastAsia="仿宋" w:cs="仿宋"/>
          <w:b/>
          <w:bCs/>
          <w:sz w:val="21"/>
          <w:szCs w:val="21"/>
          <w:highlight w:val="none"/>
        </w:rPr>
        <w:t>提供相应的</w:t>
      </w:r>
      <w:r>
        <w:rPr>
          <w:rFonts w:hint="eastAsia" w:ascii="仿宋" w:hAnsi="仿宋" w:eastAsia="仿宋" w:cs="仿宋"/>
          <w:b/>
          <w:bCs/>
          <w:sz w:val="21"/>
          <w:szCs w:val="21"/>
          <w:highlight w:val="none"/>
          <w:lang w:eastAsia="zh-CN"/>
        </w:rPr>
        <w:t>证明资料</w:t>
      </w:r>
      <w:r>
        <w:rPr>
          <w:rFonts w:hint="eastAsia" w:ascii="仿宋" w:hAnsi="仿宋" w:eastAsia="仿宋" w:cs="仿宋"/>
          <w:b/>
          <w:bCs/>
          <w:color w:val="auto"/>
          <w:sz w:val="21"/>
          <w:szCs w:val="21"/>
          <w:highlight w:val="none"/>
          <w:lang w:eastAsia="zh-CN"/>
        </w:rPr>
        <w:t>及填写页码</w:t>
      </w:r>
      <w:r>
        <w:rPr>
          <w:rFonts w:hint="eastAsia" w:ascii="仿宋" w:hAnsi="仿宋" w:eastAsia="仿宋" w:cs="仿宋"/>
          <w:b/>
          <w:bCs/>
          <w:sz w:val="21"/>
          <w:szCs w:val="21"/>
          <w:highlight w:val="none"/>
        </w:rPr>
        <w:t>，如未提供，</w:t>
      </w:r>
      <w:r>
        <w:rPr>
          <w:rFonts w:hint="eastAsia" w:ascii="仿宋" w:hAnsi="仿宋" w:eastAsia="仿宋" w:cs="仿宋"/>
          <w:b/>
          <w:bCs/>
          <w:sz w:val="21"/>
          <w:szCs w:val="21"/>
          <w:highlight w:val="none"/>
          <w:lang w:val="en-US" w:eastAsia="zh-CN"/>
        </w:rPr>
        <w:t>评审委员会</w:t>
      </w:r>
      <w:r>
        <w:rPr>
          <w:rFonts w:hint="eastAsia" w:ascii="仿宋" w:hAnsi="仿宋" w:eastAsia="仿宋" w:cs="仿宋"/>
          <w:b/>
          <w:bCs/>
          <w:sz w:val="21"/>
          <w:szCs w:val="21"/>
          <w:highlight w:val="none"/>
        </w:rPr>
        <w:t>有权认为不具备或不符合，并影响响应人的得分。</w:t>
      </w:r>
    </w:p>
    <w:tbl>
      <w:tblPr>
        <w:tblStyle w:val="18"/>
        <w:tblpPr w:leftFromText="180" w:rightFromText="180" w:vertAnchor="text" w:horzAnchor="page" w:tblpX="868" w:tblpY="260"/>
        <w:tblOverlap w:val="never"/>
        <w:tblW w:w="10781" w:type="dxa"/>
        <w:tblInd w:w="0" w:type="dxa"/>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
      <w:tblGrid>
        <w:gridCol w:w="556"/>
        <w:gridCol w:w="2619"/>
        <w:gridCol w:w="2406"/>
        <w:gridCol w:w="1679"/>
        <w:gridCol w:w="2098"/>
        <w:gridCol w:w="1423"/>
      </w:tblGrid>
      <w:tr w14:paraId="283AAB4B">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90" w:hRule="atLeast"/>
        </w:trPr>
        <w:tc>
          <w:tcPr>
            <w:tcW w:w="556" w:type="dxa"/>
            <w:vAlign w:val="center"/>
          </w:tcPr>
          <w:p w14:paraId="0B943B95">
            <w:pPr>
              <w:keepNext w:val="0"/>
              <w:keepLines w:val="0"/>
              <w:pageBreakBefore w:val="0"/>
              <w:suppressLineNumbers w:val="0"/>
              <w:kinsoku/>
              <w:wordWrap/>
              <w:overflowPunct/>
              <w:topLinePunct w:val="0"/>
              <w:bidi w:val="0"/>
              <w:spacing w:before="0" w:beforeAutospacing="0" w:after="0" w:afterAutospacing="0"/>
              <w:ind w:left="0" w:right="0" w:rightChars="0"/>
              <w:jc w:val="center"/>
              <w:rPr>
                <w:rFonts w:hint="eastAsia" w:ascii="仿宋" w:hAnsi="仿宋" w:eastAsia="仿宋" w:cs="仿宋"/>
                <w:b w:val="0"/>
                <w:bCs/>
                <w:color w:val="auto"/>
                <w:sz w:val="21"/>
                <w:szCs w:val="21"/>
                <w:highlight w:val="none"/>
              </w:rPr>
            </w:pPr>
            <w:r>
              <w:rPr>
                <w:rFonts w:hint="eastAsia" w:ascii="仿宋" w:hAnsi="仿宋" w:eastAsia="仿宋" w:cs="仿宋"/>
                <w:b w:val="0"/>
                <w:bCs/>
                <w:color w:val="auto"/>
                <w:sz w:val="21"/>
                <w:szCs w:val="21"/>
                <w:highlight w:val="none"/>
              </w:rPr>
              <w:t>序号</w:t>
            </w:r>
          </w:p>
        </w:tc>
        <w:tc>
          <w:tcPr>
            <w:tcW w:w="5025" w:type="dxa"/>
            <w:gridSpan w:val="2"/>
            <w:vAlign w:val="center"/>
          </w:tcPr>
          <w:p w14:paraId="55ACC813">
            <w:pPr>
              <w:keepNext w:val="0"/>
              <w:keepLines w:val="0"/>
              <w:pageBreakBefore w:val="0"/>
              <w:suppressLineNumbers w:val="0"/>
              <w:kinsoku/>
              <w:wordWrap/>
              <w:overflowPunct/>
              <w:topLinePunct w:val="0"/>
              <w:bidi w:val="0"/>
              <w:spacing w:before="0" w:beforeAutospacing="0" w:after="0" w:afterAutospacing="0"/>
              <w:ind w:left="0" w:right="0" w:rightChars="0"/>
              <w:jc w:val="center"/>
              <w:rPr>
                <w:rFonts w:hint="eastAsia" w:ascii="仿宋" w:hAnsi="仿宋" w:eastAsia="仿宋" w:cs="仿宋"/>
                <w:b w:val="0"/>
                <w:bCs/>
                <w:color w:val="auto"/>
                <w:sz w:val="21"/>
                <w:szCs w:val="21"/>
                <w:highlight w:val="none"/>
              </w:rPr>
            </w:pPr>
            <w:r>
              <w:rPr>
                <w:rFonts w:hint="eastAsia" w:ascii="仿宋" w:hAnsi="仿宋" w:eastAsia="仿宋" w:cs="仿宋"/>
                <w:b w:val="0"/>
                <w:bCs/>
                <w:color w:val="auto"/>
                <w:sz w:val="21"/>
                <w:szCs w:val="21"/>
                <w:highlight w:val="none"/>
                <w:lang w:val="en-US" w:eastAsia="zh-CN"/>
              </w:rPr>
              <w:t>评审细则</w:t>
            </w:r>
          </w:p>
        </w:tc>
        <w:tc>
          <w:tcPr>
            <w:tcW w:w="1679" w:type="dxa"/>
            <w:vAlign w:val="center"/>
          </w:tcPr>
          <w:p w14:paraId="1C4BA104">
            <w:pPr>
              <w:keepNext w:val="0"/>
              <w:keepLines w:val="0"/>
              <w:pageBreakBefore w:val="0"/>
              <w:suppressLineNumbers w:val="0"/>
              <w:kinsoku/>
              <w:wordWrap/>
              <w:overflowPunct/>
              <w:topLinePunct w:val="0"/>
              <w:bidi w:val="0"/>
              <w:spacing w:before="0" w:beforeAutospacing="0" w:after="0" w:afterAutospacing="0"/>
              <w:ind w:left="0" w:right="0" w:rightChars="0"/>
              <w:jc w:val="center"/>
              <w:rPr>
                <w:rFonts w:hint="eastAsia" w:ascii="仿宋" w:hAnsi="仿宋" w:eastAsia="仿宋" w:cs="仿宋"/>
                <w:b w:val="0"/>
                <w:bCs/>
                <w:color w:val="auto"/>
                <w:sz w:val="21"/>
                <w:szCs w:val="21"/>
                <w:highlight w:val="none"/>
                <w:lang w:eastAsia="zh-CN"/>
              </w:rPr>
            </w:pPr>
            <w:r>
              <w:rPr>
                <w:rFonts w:hint="eastAsia" w:ascii="仿宋" w:hAnsi="仿宋" w:eastAsia="仿宋" w:cs="仿宋"/>
                <w:bCs/>
                <w:sz w:val="21"/>
                <w:szCs w:val="21"/>
                <w:highlight w:val="none"/>
                <w:lang w:val="en-US" w:eastAsia="zh-CN"/>
              </w:rPr>
              <w:t>提供情况</w:t>
            </w:r>
          </w:p>
        </w:tc>
        <w:tc>
          <w:tcPr>
            <w:tcW w:w="2098" w:type="dxa"/>
            <w:vAlign w:val="center"/>
          </w:tcPr>
          <w:p w14:paraId="09C9DC36">
            <w:pPr>
              <w:keepNext w:val="0"/>
              <w:keepLines w:val="0"/>
              <w:pageBreakBefore w:val="0"/>
              <w:suppressLineNumbers w:val="0"/>
              <w:kinsoku/>
              <w:wordWrap/>
              <w:overflowPunct/>
              <w:topLinePunct w:val="0"/>
              <w:bidi w:val="0"/>
              <w:spacing w:before="0" w:beforeAutospacing="0" w:after="0" w:afterAutospacing="0"/>
              <w:ind w:left="0" w:leftChars="0" w:right="0" w:rightChars="0" w:firstLine="0" w:firstLineChars="0"/>
              <w:jc w:val="center"/>
              <w:rPr>
                <w:rFonts w:hint="eastAsia" w:ascii="仿宋" w:hAnsi="仿宋" w:eastAsia="仿宋" w:cs="仿宋"/>
                <w:b w:val="0"/>
                <w:bCs/>
                <w:color w:val="auto"/>
                <w:sz w:val="21"/>
                <w:szCs w:val="21"/>
                <w:highlight w:val="none"/>
              </w:rPr>
            </w:pPr>
            <w:r>
              <w:rPr>
                <w:rFonts w:hint="eastAsia" w:ascii="仿宋" w:hAnsi="仿宋" w:eastAsia="仿宋" w:cs="仿宋"/>
                <w:b w:val="0"/>
                <w:bCs/>
                <w:color w:val="auto"/>
                <w:sz w:val="21"/>
                <w:szCs w:val="21"/>
                <w:highlight w:val="none"/>
              </w:rPr>
              <w:t>证明</w:t>
            </w:r>
            <w:r>
              <w:rPr>
                <w:rFonts w:hint="eastAsia" w:ascii="仿宋" w:hAnsi="仿宋" w:eastAsia="仿宋" w:cs="仿宋"/>
                <w:b w:val="0"/>
                <w:bCs/>
                <w:color w:val="auto"/>
                <w:sz w:val="21"/>
                <w:szCs w:val="21"/>
                <w:highlight w:val="none"/>
                <w:lang w:val="en-US" w:eastAsia="zh-CN"/>
              </w:rPr>
              <w:t>资料</w:t>
            </w:r>
            <w:r>
              <w:rPr>
                <w:rFonts w:hint="eastAsia" w:ascii="仿宋" w:hAnsi="仿宋" w:eastAsia="仿宋" w:cs="仿宋"/>
                <w:b w:val="0"/>
                <w:bCs/>
                <w:color w:val="auto"/>
                <w:sz w:val="21"/>
                <w:szCs w:val="21"/>
                <w:highlight w:val="none"/>
              </w:rPr>
              <w:t>（如有）</w:t>
            </w:r>
          </w:p>
        </w:tc>
        <w:tc>
          <w:tcPr>
            <w:tcW w:w="1423" w:type="dxa"/>
            <w:vAlign w:val="center"/>
          </w:tcPr>
          <w:p w14:paraId="045B893D">
            <w:pPr>
              <w:keepNext w:val="0"/>
              <w:keepLines w:val="0"/>
              <w:pageBreakBefore w:val="0"/>
              <w:suppressLineNumbers w:val="0"/>
              <w:kinsoku/>
              <w:wordWrap/>
              <w:overflowPunct/>
              <w:topLinePunct w:val="0"/>
              <w:bidi w:val="0"/>
              <w:spacing w:before="0" w:beforeAutospacing="0" w:after="0" w:afterAutospacing="0"/>
              <w:ind w:left="0" w:leftChars="0" w:right="0" w:rightChars="0" w:firstLine="0" w:firstLineChars="0"/>
              <w:jc w:val="center"/>
              <w:rPr>
                <w:rFonts w:hint="eastAsia" w:ascii="仿宋" w:hAnsi="仿宋" w:eastAsia="仿宋" w:cs="仿宋"/>
                <w:b w:val="0"/>
                <w:bCs/>
                <w:color w:val="auto"/>
                <w:sz w:val="21"/>
                <w:szCs w:val="21"/>
                <w:highlight w:val="none"/>
                <w:lang w:val="en-US" w:eastAsia="zh-CN"/>
              </w:rPr>
            </w:pPr>
            <w:r>
              <w:rPr>
                <w:rFonts w:hint="eastAsia" w:ascii="仿宋" w:hAnsi="仿宋" w:eastAsia="仿宋" w:cs="仿宋"/>
                <w:b w:val="0"/>
                <w:bCs/>
                <w:color w:val="auto"/>
                <w:sz w:val="21"/>
                <w:szCs w:val="21"/>
                <w:highlight w:val="none"/>
                <w:lang w:val="en-US" w:eastAsia="zh-CN"/>
              </w:rPr>
              <w:t>自评分</w:t>
            </w:r>
          </w:p>
        </w:tc>
      </w:tr>
      <w:tr w14:paraId="5F1E0B4D">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09" w:hRule="atLeast"/>
        </w:trPr>
        <w:tc>
          <w:tcPr>
            <w:tcW w:w="556" w:type="dxa"/>
            <w:vMerge w:val="restart"/>
            <w:vAlign w:val="center"/>
          </w:tcPr>
          <w:p w14:paraId="6816C776">
            <w:pPr>
              <w:keepNext w:val="0"/>
              <w:keepLines w:val="0"/>
              <w:pageBreakBefore w:val="0"/>
              <w:suppressLineNumbers w:val="0"/>
              <w:kinsoku/>
              <w:wordWrap/>
              <w:overflowPunct/>
              <w:topLinePunct w:val="0"/>
              <w:bidi w:val="0"/>
              <w:spacing w:before="0" w:beforeAutospacing="0" w:after="0" w:afterAutospacing="0"/>
              <w:ind w:left="0" w:right="0" w:rightChars="0"/>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w:t>
            </w:r>
          </w:p>
        </w:tc>
        <w:tc>
          <w:tcPr>
            <w:tcW w:w="2619" w:type="dxa"/>
            <w:vAlign w:val="center"/>
          </w:tcPr>
          <w:p w14:paraId="63841BFD">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0" w:afterAutospacing="0" w:line="240" w:lineRule="auto"/>
              <w:ind w:left="0" w:leftChars="0" w:right="0" w:rightChars="0" w:firstLine="0" w:firstLineChars="0"/>
              <w:jc w:val="lef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000000"/>
                <w:sz w:val="21"/>
                <w:szCs w:val="21"/>
                <w14:ligatures w14:val="none"/>
              </w:rPr>
              <w:t>具有有效的质量管理体系认证证书；</w:t>
            </w:r>
          </w:p>
        </w:tc>
        <w:tc>
          <w:tcPr>
            <w:tcW w:w="2406" w:type="dxa"/>
            <w:vMerge w:val="restart"/>
            <w:vAlign w:val="center"/>
          </w:tcPr>
          <w:p w14:paraId="2D9991E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rightChars="0"/>
              <w:jc w:val="lef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注：每满足1项得1.5分，最高得6分，其他不得分。须提供有效期内的证书复印件，加盖供应商鲜章，未提供不得分。</w:t>
            </w:r>
          </w:p>
        </w:tc>
        <w:tc>
          <w:tcPr>
            <w:tcW w:w="1679" w:type="dxa"/>
            <w:vAlign w:val="center"/>
          </w:tcPr>
          <w:p w14:paraId="6FB12A18">
            <w:pPr>
              <w:keepNext w:val="0"/>
              <w:keepLines w:val="0"/>
              <w:numPr>
                <w:ilvl w:val="0"/>
                <w:numId w:val="0"/>
              </w:numPr>
              <w:suppressLineNumbers w:val="0"/>
              <w:spacing w:before="0" w:beforeAutospacing="0" w:after="0" w:afterAutospacing="0"/>
              <w:ind w:left="0" w:leftChars="0" w:right="0" w:firstLine="0" w:firstLineChars="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w:t>
            </w:r>
            <w:r>
              <w:rPr>
                <w:rFonts w:hint="eastAsia" w:ascii="仿宋" w:hAnsi="仿宋" w:eastAsia="仿宋" w:cs="仿宋"/>
                <w:sz w:val="21"/>
                <w:szCs w:val="21"/>
                <w:highlight w:val="none"/>
                <w:lang w:val="en-US" w:eastAsia="zh-CN"/>
              </w:rPr>
              <w:t>有</w:t>
            </w:r>
            <w:r>
              <w:rPr>
                <w:rFonts w:hint="eastAsia" w:ascii="仿宋" w:hAnsi="仿宋" w:eastAsia="仿宋" w:cs="仿宋"/>
                <w:sz w:val="21"/>
                <w:szCs w:val="21"/>
                <w:highlight w:val="none"/>
                <w:lang w:eastAsia="zh-CN"/>
              </w:rPr>
              <w:t>□</w:t>
            </w:r>
            <w:r>
              <w:rPr>
                <w:rFonts w:hint="eastAsia" w:ascii="仿宋" w:hAnsi="仿宋" w:eastAsia="仿宋" w:cs="仿宋"/>
                <w:sz w:val="21"/>
                <w:szCs w:val="21"/>
                <w:highlight w:val="none"/>
                <w:lang w:val="en-US" w:eastAsia="zh-CN"/>
              </w:rPr>
              <w:t>无</w:t>
            </w:r>
          </w:p>
        </w:tc>
        <w:tc>
          <w:tcPr>
            <w:tcW w:w="2098" w:type="dxa"/>
            <w:vAlign w:val="center"/>
          </w:tcPr>
          <w:p w14:paraId="4FA17BE9">
            <w:pPr>
              <w:keepNext w:val="0"/>
              <w:keepLines w:val="0"/>
              <w:pageBreakBefore w:val="0"/>
              <w:suppressLineNumbers w:val="0"/>
              <w:kinsoku/>
              <w:wordWrap/>
              <w:overflowPunct/>
              <w:topLinePunct w:val="0"/>
              <w:bidi w:val="0"/>
              <w:spacing w:before="0" w:beforeAutospacing="0" w:after="0" w:afterAutospacing="0"/>
              <w:ind w:left="0" w:right="0" w:rightChars="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见</w:t>
            </w:r>
            <w:r>
              <w:rPr>
                <w:rFonts w:hint="eastAsia" w:ascii="仿宋" w:hAnsi="仿宋" w:eastAsia="仿宋" w:cs="仿宋"/>
                <w:color w:val="auto"/>
                <w:sz w:val="21"/>
                <w:szCs w:val="21"/>
                <w:highlight w:val="none"/>
                <w:lang w:eastAsia="zh-CN"/>
              </w:rPr>
              <w:t>响应</w:t>
            </w:r>
            <w:r>
              <w:rPr>
                <w:rFonts w:hint="eastAsia" w:ascii="仿宋" w:hAnsi="仿宋" w:eastAsia="仿宋" w:cs="仿宋"/>
                <w:color w:val="auto"/>
                <w:sz w:val="21"/>
                <w:szCs w:val="21"/>
                <w:highlight w:val="none"/>
              </w:rPr>
              <w:t>文件（）页</w:t>
            </w:r>
          </w:p>
        </w:tc>
        <w:tc>
          <w:tcPr>
            <w:tcW w:w="1423" w:type="dxa"/>
            <w:vAlign w:val="center"/>
          </w:tcPr>
          <w:p w14:paraId="01CCE31D">
            <w:pPr>
              <w:keepNext w:val="0"/>
              <w:keepLines w:val="0"/>
              <w:pageBreakBefore w:val="0"/>
              <w:suppressLineNumbers w:val="0"/>
              <w:kinsoku/>
              <w:wordWrap/>
              <w:overflowPunct/>
              <w:topLinePunct w:val="0"/>
              <w:bidi w:val="0"/>
              <w:spacing w:before="0" w:beforeAutospacing="0" w:after="0" w:afterAutospacing="0"/>
              <w:ind w:left="0" w:right="0" w:rightChars="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分</w:t>
            </w:r>
          </w:p>
        </w:tc>
      </w:tr>
      <w:tr w14:paraId="51485697">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09" w:hRule="atLeast"/>
        </w:trPr>
        <w:tc>
          <w:tcPr>
            <w:tcW w:w="556" w:type="dxa"/>
            <w:vMerge w:val="continue"/>
            <w:vAlign w:val="center"/>
          </w:tcPr>
          <w:p w14:paraId="5F3B029F">
            <w:pPr>
              <w:keepNext w:val="0"/>
              <w:keepLines w:val="0"/>
              <w:pageBreakBefore w:val="0"/>
              <w:suppressLineNumbers w:val="0"/>
              <w:kinsoku/>
              <w:wordWrap/>
              <w:overflowPunct/>
              <w:topLinePunct w:val="0"/>
              <w:bidi w:val="0"/>
              <w:spacing w:before="0" w:beforeAutospacing="0" w:after="0" w:afterAutospacing="0"/>
              <w:ind w:left="0" w:right="0" w:rightChars="0"/>
              <w:jc w:val="center"/>
              <w:rPr>
                <w:rFonts w:hint="eastAsia" w:ascii="仿宋" w:hAnsi="仿宋" w:eastAsia="仿宋" w:cs="仿宋"/>
                <w:color w:val="auto"/>
                <w:sz w:val="21"/>
                <w:szCs w:val="21"/>
                <w:highlight w:val="none"/>
                <w:lang w:val="en-US" w:eastAsia="zh-CN"/>
              </w:rPr>
            </w:pPr>
          </w:p>
        </w:tc>
        <w:tc>
          <w:tcPr>
            <w:tcW w:w="2619" w:type="dxa"/>
            <w:vAlign w:val="center"/>
          </w:tcPr>
          <w:p w14:paraId="0D241DB3">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0" w:afterAutospacing="0" w:line="240" w:lineRule="auto"/>
              <w:ind w:left="0" w:leftChars="0" w:right="0" w:rightChars="0" w:firstLine="0" w:firstLineChars="0"/>
              <w:jc w:val="lef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000000"/>
                <w:sz w:val="21"/>
                <w:szCs w:val="21"/>
                <w14:ligatures w14:val="none"/>
              </w:rPr>
              <w:t>具有有效的环境管理体系认证证书；</w:t>
            </w:r>
          </w:p>
        </w:tc>
        <w:tc>
          <w:tcPr>
            <w:tcW w:w="2406" w:type="dxa"/>
            <w:vMerge w:val="continue"/>
            <w:vAlign w:val="center"/>
          </w:tcPr>
          <w:p w14:paraId="0563E3E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rightChars="0"/>
              <w:jc w:val="left"/>
              <w:textAlignment w:val="auto"/>
              <w:rPr>
                <w:rFonts w:hint="eastAsia" w:ascii="仿宋" w:hAnsi="仿宋" w:eastAsia="仿宋" w:cs="仿宋"/>
                <w:color w:val="auto"/>
                <w:sz w:val="21"/>
                <w:szCs w:val="21"/>
                <w:highlight w:val="none"/>
                <w:lang w:val="en-US" w:eastAsia="zh-CN"/>
              </w:rPr>
            </w:pPr>
          </w:p>
        </w:tc>
        <w:tc>
          <w:tcPr>
            <w:tcW w:w="1679" w:type="dxa"/>
            <w:vAlign w:val="center"/>
          </w:tcPr>
          <w:p w14:paraId="33C7BBBB">
            <w:pPr>
              <w:keepNext w:val="0"/>
              <w:keepLines w:val="0"/>
              <w:numPr>
                <w:ilvl w:val="0"/>
                <w:numId w:val="0"/>
              </w:numPr>
              <w:suppressLineNumbers w:val="0"/>
              <w:spacing w:before="0" w:beforeAutospacing="0" w:after="0" w:afterAutospacing="0"/>
              <w:ind w:left="0" w:leftChars="0" w:right="0" w:firstLine="0" w:firstLineChars="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w:t>
            </w:r>
            <w:r>
              <w:rPr>
                <w:rFonts w:hint="eastAsia" w:ascii="仿宋" w:hAnsi="仿宋" w:eastAsia="仿宋" w:cs="仿宋"/>
                <w:sz w:val="21"/>
                <w:szCs w:val="21"/>
                <w:highlight w:val="none"/>
                <w:lang w:val="en-US" w:eastAsia="zh-CN"/>
              </w:rPr>
              <w:t>有</w:t>
            </w:r>
            <w:r>
              <w:rPr>
                <w:rFonts w:hint="eastAsia" w:ascii="仿宋" w:hAnsi="仿宋" w:eastAsia="仿宋" w:cs="仿宋"/>
                <w:sz w:val="21"/>
                <w:szCs w:val="21"/>
                <w:highlight w:val="none"/>
                <w:lang w:eastAsia="zh-CN"/>
              </w:rPr>
              <w:t>□</w:t>
            </w:r>
            <w:r>
              <w:rPr>
                <w:rFonts w:hint="eastAsia" w:ascii="仿宋" w:hAnsi="仿宋" w:eastAsia="仿宋" w:cs="仿宋"/>
                <w:sz w:val="21"/>
                <w:szCs w:val="21"/>
                <w:highlight w:val="none"/>
                <w:lang w:val="en-US" w:eastAsia="zh-CN"/>
              </w:rPr>
              <w:t>无</w:t>
            </w:r>
          </w:p>
        </w:tc>
        <w:tc>
          <w:tcPr>
            <w:tcW w:w="2098" w:type="dxa"/>
            <w:vAlign w:val="center"/>
          </w:tcPr>
          <w:p w14:paraId="364AD97C">
            <w:pPr>
              <w:keepNext w:val="0"/>
              <w:keepLines w:val="0"/>
              <w:pageBreakBefore w:val="0"/>
              <w:suppressLineNumbers w:val="0"/>
              <w:kinsoku/>
              <w:wordWrap/>
              <w:overflowPunct/>
              <w:topLinePunct w:val="0"/>
              <w:bidi w:val="0"/>
              <w:spacing w:before="0" w:beforeAutospacing="0" w:after="0" w:afterAutospacing="0"/>
              <w:ind w:left="0" w:right="0" w:rightChars="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见</w:t>
            </w:r>
            <w:r>
              <w:rPr>
                <w:rFonts w:hint="eastAsia" w:ascii="仿宋" w:hAnsi="仿宋" w:eastAsia="仿宋" w:cs="仿宋"/>
                <w:color w:val="auto"/>
                <w:sz w:val="21"/>
                <w:szCs w:val="21"/>
                <w:highlight w:val="none"/>
                <w:lang w:eastAsia="zh-CN"/>
              </w:rPr>
              <w:t>响应</w:t>
            </w:r>
            <w:r>
              <w:rPr>
                <w:rFonts w:hint="eastAsia" w:ascii="仿宋" w:hAnsi="仿宋" w:eastAsia="仿宋" w:cs="仿宋"/>
                <w:color w:val="auto"/>
                <w:sz w:val="21"/>
                <w:szCs w:val="21"/>
                <w:highlight w:val="none"/>
              </w:rPr>
              <w:t>文件（）页</w:t>
            </w:r>
          </w:p>
        </w:tc>
        <w:tc>
          <w:tcPr>
            <w:tcW w:w="1423" w:type="dxa"/>
            <w:vAlign w:val="center"/>
          </w:tcPr>
          <w:p w14:paraId="7115C039">
            <w:pPr>
              <w:keepNext w:val="0"/>
              <w:keepLines w:val="0"/>
              <w:pageBreakBefore w:val="0"/>
              <w:suppressLineNumbers w:val="0"/>
              <w:kinsoku/>
              <w:wordWrap/>
              <w:overflowPunct/>
              <w:topLinePunct w:val="0"/>
              <w:bidi w:val="0"/>
              <w:spacing w:before="0" w:beforeAutospacing="0" w:after="0" w:afterAutospacing="0"/>
              <w:ind w:left="0" w:right="0" w:rightChars="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分</w:t>
            </w:r>
          </w:p>
        </w:tc>
      </w:tr>
      <w:tr w14:paraId="7FA71E79">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64" w:hRule="atLeast"/>
        </w:trPr>
        <w:tc>
          <w:tcPr>
            <w:tcW w:w="556" w:type="dxa"/>
            <w:vMerge w:val="continue"/>
            <w:vAlign w:val="center"/>
          </w:tcPr>
          <w:p w14:paraId="0CB98926">
            <w:pPr>
              <w:keepNext w:val="0"/>
              <w:keepLines w:val="0"/>
              <w:pageBreakBefore w:val="0"/>
              <w:suppressLineNumbers w:val="0"/>
              <w:kinsoku/>
              <w:wordWrap/>
              <w:overflowPunct/>
              <w:topLinePunct w:val="0"/>
              <w:bidi w:val="0"/>
              <w:spacing w:before="0" w:beforeAutospacing="0" w:after="0" w:afterAutospacing="0"/>
              <w:ind w:left="0" w:right="0" w:rightChars="0"/>
              <w:jc w:val="center"/>
              <w:rPr>
                <w:rFonts w:hint="eastAsia" w:ascii="仿宋" w:hAnsi="仿宋" w:eastAsia="仿宋" w:cs="仿宋"/>
                <w:color w:val="auto"/>
                <w:sz w:val="21"/>
                <w:szCs w:val="21"/>
                <w:highlight w:val="none"/>
                <w:lang w:val="en-US" w:eastAsia="zh-CN"/>
              </w:rPr>
            </w:pPr>
          </w:p>
        </w:tc>
        <w:tc>
          <w:tcPr>
            <w:tcW w:w="2619" w:type="dxa"/>
            <w:vAlign w:val="center"/>
          </w:tcPr>
          <w:p w14:paraId="1A7942F1">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0" w:afterAutospacing="0" w:line="240" w:lineRule="auto"/>
              <w:ind w:left="0" w:leftChars="0" w:right="0" w:rightChars="0" w:firstLine="0" w:firstLineChars="0"/>
              <w:jc w:val="lef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000000"/>
                <w:sz w:val="21"/>
                <w:szCs w:val="21"/>
                <w14:ligatures w14:val="none"/>
              </w:rPr>
              <w:t>具有有效的职业健康安全管理体系认证证书；</w:t>
            </w:r>
          </w:p>
        </w:tc>
        <w:tc>
          <w:tcPr>
            <w:tcW w:w="2406" w:type="dxa"/>
            <w:vMerge w:val="continue"/>
            <w:vAlign w:val="center"/>
          </w:tcPr>
          <w:p w14:paraId="1FA0AA9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rightChars="0"/>
              <w:jc w:val="left"/>
              <w:textAlignment w:val="auto"/>
              <w:rPr>
                <w:rFonts w:hint="eastAsia" w:ascii="仿宋" w:hAnsi="仿宋" w:eastAsia="仿宋" w:cs="仿宋"/>
                <w:color w:val="auto"/>
                <w:sz w:val="21"/>
                <w:szCs w:val="21"/>
                <w:highlight w:val="none"/>
                <w:lang w:val="en-US" w:eastAsia="zh-CN"/>
              </w:rPr>
            </w:pPr>
          </w:p>
        </w:tc>
        <w:tc>
          <w:tcPr>
            <w:tcW w:w="1679" w:type="dxa"/>
            <w:vAlign w:val="center"/>
          </w:tcPr>
          <w:p w14:paraId="635F0B51">
            <w:pPr>
              <w:keepNext w:val="0"/>
              <w:keepLines w:val="0"/>
              <w:numPr>
                <w:ilvl w:val="0"/>
                <w:numId w:val="0"/>
              </w:numPr>
              <w:suppressLineNumbers w:val="0"/>
              <w:spacing w:before="0" w:beforeAutospacing="0" w:after="0" w:afterAutospacing="0"/>
              <w:ind w:left="0" w:leftChars="0" w:right="0" w:rightChars="0" w:firstLine="0" w:firstLineChars="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w:t>
            </w:r>
            <w:r>
              <w:rPr>
                <w:rFonts w:hint="eastAsia" w:ascii="仿宋" w:hAnsi="仿宋" w:eastAsia="仿宋" w:cs="仿宋"/>
                <w:sz w:val="21"/>
                <w:szCs w:val="21"/>
                <w:highlight w:val="none"/>
                <w:lang w:val="en-US" w:eastAsia="zh-CN"/>
              </w:rPr>
              <w:t>有</w:t>
            </w:r>
            <w:r>
              <w:rPr>
                <w:rFonts w:hint="eastAsia" w:ascii="仿宋" w:hAnsi="仿宋" w:eastAsia="仿宋" w:cs="仿宋"/>
                <w:sz w:val="21"/>
                <w:szCs w:val="21"/>
                <w:highlight w:val="none"/>
                <w:lang w:eastAsia="zh-CN"/>
              </w:rPr>
              <w:t>□</w:t>
            </w:r>
            <w:r>
              <w:rPr>
                <w:rFonts w:hint="eastAsia" w:ascii="仿宋" w:hAnsi="仿宋" w:eastAsia="仿宋" w:cs="仿宋"/>
                <w:sz w:val="21"/>
                <w:szCs w:val="21"/>
                <w:highlight w:val="none"/>
                <w:lang w:val="en-US" w:eastAsia="zh-CN"/>
              </w:rPr>
              <w:t>无</w:t>
            </w:r>
          </w:p>
        </w:tc>
        <w:tc>
          <w:tcPr>
            <w:tcW w:w="2098" w:type="dxa"/>
            <w:vAlign w:val="center"/>
          </w:tcPr>
          <w:p w14:paraId="41866A6C">
            <w:pPr>
              <w:keepNext w:val="0"/>
              <w:keepLines w:val="0"/>
              <w:pageBreakBefore w:val="0"/>
              <w:suppressLineNumbers w:val="0"/>
              <w:kinsoku/>
              <w:wordWrap/>
              <w:overflowPunct/>
              <w:topLinePunct w:val="0"/>
              <w:bidi w:val="0"/>
              <w:spacing w:before="0" w:beforeAutospacing="0" w:after="0" w:afterAutospacing="0"/>
              <w:ind w:left="0" w:leftChars="0" w:right="0" w:rightChars="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见</w:t>
            </w:r>
            <w:r>
              <w:rPr>
                <w:rFonts w:hint="eastAsia" w:ascii="仿宋" w:hAnsi="仿宋" w:eastAsia="仿宋" w:cs="仿宋"/>
                <w:color w:val="auto"/>
                <w:sz w:val="21"/>
                <w:szCs w:val="21"/>
                <w:highlight w:val="none"/>
                <w:lang w:eastAsia="zh-CN"/>
              </w:rPr>
              <w:t>响应</w:t>
            </w:r>
            <w:r>
              <w:rPr>
                <w:rFonts w:hint="eastAsia" w:ascii="仿宋" w:hAnsi="仿宋" w:eastAsia="仿宋" w:cs="仿宋"/>
                <w:color w:val="auto"/>
                <w:sz w:val="21"/>
                <w:szCs w:val="21"/>
                <w:highlight w:val="none"/>
              </w:rPr>
              <w:t>文件（）页</w:t>
            </w:r>
          </w:p>
        </w:tc>
        <w:tc>
          <w:tcPr>
            <w:tcW w:w="1423" w:type="dxa"/>
            <w:vAlign w:val="center"/>
          </w:tcPr>
          <w:p w14:paraId="17924671">
            <w:pPr>
              <w:keepNext w:val="0"/>
              <w:keepLines w:val="0"/>
              <w:pageBreakBefore w:val="0"/>
              <w:suppressLineNumbers w:val="0"/>
              <w:kinsoku/>
              <w:wordWrap/>
              <w:overflowPunct/>
              <w:topLinePunct w:val="0"/>
              <w:bidi w:val="0"/>
              <w:spacing w:before="0" w:beforeAutospacing="0" w:after="0" w:afterAutospacing="0"/>
              <w:ind w:left="0" w:leftChars="0" w:right="0" w:rightChars="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分</w:t>
            </w:r>
          </w:p>
        </w:tc>
      </w:tr>
      <w:tr w14:paraId="70E924D5">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64" w:hRule="atLeast"/>
        </w:trPr>
        <w:tc>
          <w:tcPr>
            <w:tcW w:w="556" w:type="dxa"/>
            <w:vMerge w:val="continue"/>
            <w:vAlign w:val="center"/>
          </w:tcPr>
          <w:p w14:paraId="60D5B2B7">
            <w:pPr>
              <w:keepNext w:val="0"/>
              <w:keepLines w:val="0"/>
              <w:pageBreakBefore w:val="0"/>
              <w:suppressLineNumbers w:val="0"/>
              <w:kinsoku/>
              <w:wordWrap/>
              <w:overflowPunct/>
              <w:topLinePunct w:val="0"/>
              <w:bidi w:val="0"/>
              <w:spacing w:before="0" w:beforeAutospacing="0" w:after="0" w:afterAutospacing="0"/>
              <w:ind w:left="0" w:right="0" w:rightChars="0"/>
              <w:jc w:val="center"/>
              <w:rPr>
                <w:rFonts w:hint="eastAsia" w:ascii="仿宋" w:hAnsi="仿宋" w:eastAsia="仿宋" w:cs="仿宋"/>
                <w:color w:val="auto"/>
                <w:sz w:val="21"/>
                <w:szCs w:val="21"/>
                <w:highlight w:val="none"/>
                <w:lang w:val="en-US" w:eastAsia="zh-CN"/>
              </w:rPr>
            </w:pPr>
          </w:p>
        </w:tc>
        <w:tc>
          <w:tcPr>
            <w:tcW w:w="2619" w:type="dxa"/>
            <w:vAlign w:val="center"/>
          </w:tcPr>
          <w:p w14:paraId="39B75207">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0" w:afterAutospacing="0" w:line="240" w:lineRule="auto"/>
              <w:ind w:left="0" w:leftChars="0" w:right="0" w:rightChars="0" w:firstLine="0" w:firstLineChars="0"/>
              <w:jc w:val="lef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000000"/>
                <w:sz w:val="21"/>
                <w:szCs w:val="21"/>
                <w14:ligatures w14:val="none"/>
              </w:rPr>
              <w:t>具有五星级售后服务认证证书。</w:t>
            </w:r>
          </w:p>
        </w:tc>
        <w:tc>
          <w:tcPr>
            <w:tcW w:w="2406" w:type="dxa"/>
            <w:vMerge w:val="continue"/>
            <w:vAlign w:val="center"/>
          </w:tcPr>
          <w:p w14:paraId="75D3CF7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rightChars="0"/>
              <w:jc w:val="left"/>
              <w:textAlignment w:val="auto"/>
              <w:rPr>
                <w:rFonts w:hint="eastAsia" w:ascii="仿宋" w:hAnsi="仿宋" w:eastAsia="仿宋" w:cs="仿宋"/>
                <w:color w:val="auto"/>
                <w:sz w:val="21"/>
                <w:szCs w:val="21"/>
                <w:highlight w:val="none"/>
                <w:lang w:val="en-US" w:eastAsia="zh-CN"/>
              </w:rPr>
            </w:pPr>
          </w:p>
        </w:tc>
        <w:tc>
          <w:tcPr>
            <w:tcW w:w="1679" w:type="dxa"/>
            <w:vAlign w:val="center"/>
          </w:tcPr>
          <w:p w14:paraId="45AE8D1F">
            <w:pPr>
              <w:keepNext w:val="0"/>
              <w:keepLines w:val="0"/>
              <w:numPr>
                <w:ilvl w:val="0"/>
                <w:numId w:val="0"/>
              </w:numPr>
              <w:suppressLineNumbers w:val="0"/>
              <w:spacing w:before="0" w:beforeAutospacing="0" w:after="0" w:afterAutospacing="0"/>
              <w:ind w:left="0" w:leftChars="0" w:right="0" w:rightChars="0" w:firstLine="0" w:firstLineChars="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w:t>
            </w:r>
            <w:r>
              <w:rPr>
                <w:rFonts w:hint="eastAsia" w:ascii="仿宋" w:hAnsi="仿宋" w:eastAsia="仿宋" w:cs="仿宋"/>
                <w:sz w:val="21"/>
                <w:szCs w:val="21"/>
                <w:highlight w:val="none"/>
                <w:lang w:val="en-US" w:eastAsia="zh-CN"/>
              </w:rPr>
              <w:t>有</w:t>
            </w:r>
            <w:r>
              <w:rPr>
                <w:rFonts w:hint="eastAsia" w:ascii="仿宋" w:hAnsi="仿宋" w:eastAsia="仿宋" w:cs="仿宋"/>
                <w:sz w:val="21"/>
                <w:szCs w:val="21"/>
                <w:highlight w:val="none"/>
                <w:lang w:eastAsia="zh-CN"/>
              </w:rPr>
              <w:t>□</w:t>
            </w:r>
            <w:r>
              <w:rPr>
                <w:rFonts w:hint="eastAsia" w:ascii="仿宋" w:hAnsi="仿宋" w:eastAsia="仿宋" w:cs="仿宋"/>
                <w:sz w:val="21"/>
                <w:szCs w:val="21"/>
                <w:highlight w:val="none"/>
                <w:lang w:val="en-US" w:eastAsia="zh-CN"/>
              </w:rPr>
              <w:t>无</w:t>
            </w:r>
          </w:p>
        </w:tc>
        <w:tc>
          <w:tcPr>
            <w:tcW w:w="2098" w:type="dxa"/>
            <w:vAlign w:val="center"/>
          </w:tcPr>
          <w:p w14:paraId="7D1B8186">
            <w:pPr>
              <w:keepNext w:val="0"/>
              <w:keepLines w:val="0"/>
              <w:pageBreakBefore w:val="0"/>
              <w:suppressLineNumbers w:val="0"/>
              <w:kinsoku/>
              <w:wordWrap/>
              <w:overflowPunct/>
              <w:topLinePunct w:val="0"/>
              <w:bidi w:val="0"/>
              <w:spacing w:before="0" w:beforeAutospacing="0" w:after="0" w:afterAutospacing="0"/>
              <w:ind w:left="0" w:leftChars="0" w:right="0" w:rightChars="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见</w:t>
            </w:r>
            <w:r>
              <w:rPr>
                <w:rFonts w:hint="eastAsia" w:ascii="仿宋" w:hAnsi="仿宋" w:eastAsia="仿宋" w:cs="仿宋"/>
                <w:color w:val="auto"/>
                <w:sz w:val="21"/>
                <w:szCs w:val="21"/>
                <w:highlight w:val="none"/>
                <w:lang w:eastAsia="zh-CN"/>
              </w:rPr>
              <w:t>响应</w:t>
            </w:r>
            <w:r>
              <w:rPr>
                <w:rFonts w:hint="eastAsia" w:ascii="仿宋" w:hAnsi="仿宋" w:eastAsia="仿宋" w:cs="仿宋"/>
                <w:color w:val="auto"/>
                <w:sz w:val="21"/>
                <w:szCs w:val="21"/>
                <w:highlight w:val="none"/>
              </w:rPr>
              <w:t>文件（）页</w:t>
            </w:r>
          </w:p>
        </w:tc>
        <w:tc>
          <w:tcPr>
            <w:tcW w:w="1423" w:type="dxa"/>
            <w:vAlign w:val="center"/>
          </w:tcPr>
          <w:p w14:paraId="3B75E6B6">
            <w:pPr>
              <w:keepNext w:val="0"/>
              <w:keepLines w:val="0"/>
              <w:pageBreakBefore w:val="0"/>
              <w:suppressLineNumbers w:val="0"/>
              <w:kinsoku/>
              <w:wordWrap/>
              <w:overflowPunct/>
              <w:topLinePunct w:val="0"/>
              <w:bidi w:val="0"/>
              <w:spacing w:before="0" w:beforeAutospacing="0" w:after="0" w:afterAutospacing="0"/>
              <w:ind w:left="0" w:leftChars="0" w:right="0" w:rightChars="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分</w:t>
            </w:r>
          </w:p>
        </w:tc>
      </w:tr>
      <w:tr w14:paraId="5C028537">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276" w:hRule="atLeast"/>
        </w:trPr>
        <w:tc>
          <w:tcPr>
            <w:tcW w:w="556" w:type="dxa"/>
            <w:vAlign w:val="center"/>
          </w:tcPr>
          <w:p w14:paraId="6C0E1805">
            <w:pPr>
              <w:keepNext w:val="0"/>
              <w:keepLines w:val="0"/>
              <w:pageBreakBefore w:val="0"/>
              <w:suppressLineNumbers w:val="0"/>
              <w:kinsoku/>
              <w:wordWrap/>
              <w:overflowPunct/>
              <w:topLinePunct w:val="0"/>
              <w:bidi w:val="0"/>
              <w:spacing w:before="0" w:beforeAutospacing="0" w:after="0" w:afterAutospacing="0"/>
              <w:ind w:left="0" w:right="0" w:rightChars="0"/>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2</w:t>
            </w:r>
          </w:p>
        </w:tc>
        <w:tc>
          <w:tcPr>
            <w:tcW w:w="2619" w:type="dxa"/>
            <w:vAlign w:val="center"/>
          </w:tcPr>
          <w:p w14:paraId="2FA8D06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lef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sz w:val="21"/>
                <w:szCs w:val="21"/>
              </w:rPr>
              <w:t>固定维修点（维修厂）的机修工位同时满足修大车2个、修小车5个、钣金工位1个，喷漆工位1个的，得3分。在满足上述要求的基础上，增加任一工位的，每个工位得1分，最多得3分。</w:t>
            </w:r>
          </w:p>
        </w:tc>
        <w:tc>
          <w:tcPr>
            <w:tcW w:w="2406" w:type="dxa"/>
            <w:vAlign w:val="center"/>
          </w:tcPr>
          <w:p w14:paraId="57FAD27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lef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注：本项最高得6分。以供应商填写的《企业综合概况》内容为评审依据。没有提供或没有填写《企业综合概况》的，不得分。证明材料加盖供应商鲜章。</w:t>
            </w:r>
          </w:p>
        </w:tc>
        <w:tc>
          <w:tcPr>
            <w:tcW w:w="1679" w:type="dxa"/>
            <w:vAlign w:val="center"/>
          </w:tcPr>
          <w:p w14:paraId="2DC1FF24">
            <w:pPr>
              <w:keepNext w:val="0"/>
              <w:keepLines w:val="0"/>
              <w:numPr>
                <w:ilvl w:val="0"/>
                <w:numId w:val="0"/>
              </w:numPr>
              <w:suppressLineNumbers w:val="0"/>
              <w:spacing w:before="0" w:beforeAutospacing="0" w:after="0" w:afterAutospacing="0"/>
              <w:ind w:left="0" w:leftChars="0" w:right="0" w:rightChars="0" w:firstLine="0" w:firstLineChars="0"/>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rPr>
              <w:t>□</w:t>
            </w:r>
            <w:r>
              <w:rPr>
                <w:rFonts w:hint="eastAsia" w:ascii="仿宋" w:hAnsi="仿宋" w:eastAsia="仿宋" w:cs="仿宋"/>
                <w:sz w:val="21"/>
                <w:szCs w:val="21"/>
                <w:highlight w:val="none"/>
                <w:lang w:val="en-US" w:eastAsia="zh-CN"/>
              </w:rPr>
              <w:t>有</w:t>
            </w:r>
            <w:r>
              <w:rPr>
                <w:rFonts w:hint="eastAsia" w:ascii="仿宋" w:hAnsi="仿宋" w:eastAsia="仿宋" w:cs="仿宋"/>
                <w:sz w:val="21"/>
                <w:szCs w:val="21"/>
                <w:highlight w:val="none"/>
                <w:lang w:eastAsia="zh-CN"/>
              </w:rPr>
              <w:t>□</w:t>
            </w:r>
            <w:r>
              <w:rPr>
                <w:rFonts w:hint="eastAsia" w:ascii="仿宋" w:hAnsi="仿宋" w:eastAsia="仿宋" w:cs="仿宋"/>
                <w:sz w:val="21"/>
                <w:szCs w:val="21"/>
                <w:highlight w:val="none"/>
                <w:lang w:val="en-US" w:eastAsia="zh-CN"/>
              </w:rPr>
              <w:t>无</w:t>
            </w:r>
          </w:p>
        </w:tc>
        <w:tc>
          <w:tcPr>
            <w:tcW w:w="2098" w:type="dxa"/>
            <w:vAlign w:val="center"/>
          </w:tcPr>
          <w:p w14:paraId="12BDB85C">
            <w:pPr>
              <w:keepNext w:val="0"/>
              <w:keepLines w:val="0"/>
              <w:pageBreakBefore w:val="0"/>
              <w:suppressLineNumbers w:val="0"/>
              <w:kinsoku/>
              <w:wordWrap/>
              <w:overflowPunct/>
              <w:topLinePunct w:val="0"/>
              <w:bidi w:val="0"/>
              <w:spacing w:before="0" w:beforeAutospacing="0" w:after="0" w:afterAutospacing="0"/>
              <w:ind w:left="0" w:leftChars="0" w:right="0" w:rightChars="0"/>
              <w:jc w:val="cente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1"/>
                <w:szCs w:val="21"/>
                <w:highlight w:val="none"/>
              </w:rPr>
              <w:t>见</w:t>
            </w:r>
            <w:r>
              <w:rPr>
                <w:rFonts w:hint="eastAsia" w:ascii="仿宋" w:hAnsi="仿宋" w:eastAsia="仿宋" w:cs="仿宋"/>
                <w:color w:val="auto"/>
                <w:sz w:val="21"/>
                <w:szCs w:val="21"/>
                <w:highlight w:val="none"/>
                <w:lang w:eastAsia="zh-CN"/>
              </w:rPr>
              <w:t>响应</w:t>
            </w:r>
            <w:r>
              <w:rPr>
                <w:rFonts w:hint="eastAsia" w:ascii="仿宋" w:hAnsi="仿宋" w:eastAsia="仿宋" w:cs="仿宋"/>
                <w:color w:val="auto"/>
                <w:sz w:val="21"/>
                <w:szCs w:val="21"/>
                <w:highlight w:val="none"/>
              </w:rPr>
              <w:t>文件（）页</w:t>
            </w:r>
          </w:p>
        </w:tc>
        <w:tc>
          <w:tcPr>
            <w:tcW w:w="1423" w:type="dxa"/>
            <w:vAlign w:val="center"/>
          </w:tcPr>
          <w:p w14:paraId="03D7B7CD">
            <w:pPr>
              <w:keepNext w:val="0"/>
              <w:keepLines w:val="0"/>
              <w:pageBreakBefore w:val="0"/>
              <w:suppressLineNumbers w:val="0"/>
              <w:kinsoku/>
              <w:wordWrap/>
              <w:overflowPunct/>
              <w:topLinePunct w:val="0"/>
              <w:bidi w:val="0"/>
              <w:spacing w:before="0" w:beforeAutospacing="0" w:after="0" w:afterAutospacing="0"/>
              <w:ind w:left="0" w:leftChars="0" w:right="0" w:rightChars="0"/>
              <w:jc w:val="cente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分</w:t>
            </w:r>
          </w:p>
        </w:tc>
      </w:tr>
      <w:tr w14:paraId="5DFE0BF6">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276" w:hRule="atLeast"/>
        </w:trPr>
        <w:tc>
          <w:tcPr>
            <w:tcW w:w="556" w:type="dxa"/>
            <w:vAlign w:val="center"/>
          </w:tcPr>
          <w:p w14:paraId="29635F8C">
            <w:pPr>
              <w:keepNext w:val="0"/>
              <w:keepLines w:val="0"/>
              <w:pageBreakBefore w:val="0"/>
              <w:suppressLineNumbers w:val="0"/>
              <w:kinsoku/>
              <w:wordWrap/>
              <w:overflowPunct/>
              <w:topLinePunct w:val="0"/>
              <w:bidi w:val="0"/>
              <w:spacing w:before="0" w:beforeAutospacing="0" w:after="0" w:afterAutospacing="0"/>
              <w:ind w:left="0" w:right="0" w:rightChars="0"/>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3</w:t>
            </w:r>
          </w:p>
        </w:tc>
        <w:tc>
          <w:tcPr>
            <w:tcW w:w="2619" w:type="dxa"/>
            <w:vAlign w:val="center"/>
          </w:tcPr>
          <w:p w14:paraId="09E7029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rightChars="0"/>
              <w:jc w:val="lef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根据供应商维修厂房场地总面积进行评分：</w:t>
            </w:r>
          </w:p>
          <w:p w14:paraId="7C27905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rightChars="0"/>
              <w:jc w:val="lef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维修厂房场地≥2500平方米，得5分；</w:t>
            </w:r>
          </w:p>
          <w:p w14:paraId="6634838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rightChars="0"/>
              <w:jc w:val="lef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2500平方米＞维修厂房场地≥1500平方米，得3分；</w:t>
            </w:r>
          </w:p>
          <w:p w14:paraId="4184180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rightChars="0"/>
              <w:jc w:val="lef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1500平方米＞维修厂房场地≥800平方米，得1分；</w:t>
            </w:r>
          </w:p>
          <w:p w14:paraId="28BFE4A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rightChars="0"/>
              <w:jc w:val="lef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维修厂房场地＜800平方米，不得分。</w:t>
            </w:r>
          </w:p>
          <w:p w14:paraId="13F46CD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rightChars="0"/>
              <w:jc w:val="lef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不提供不得分。</w:t>
            </w:r>
          </w:p>
        </w:tc>
        <w:tc>
          <w:tcPr>
            <w:tcW w:w="2406" w:type="dxa"/>
            <w:vAlign w:val="center"/>
          </w:tcPr>
          <w:p w14:paraId="1753724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rightChars="0"/>
              <w:jc w:val="lef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注：维修厂房场地属自有房产的，提供房产证扫描件或复印件，并加盖供应商鲜章为评审依据。属租赁的，提供有效期内的租赁合同扫描件或复印件，并加盖供应商公章为评审依据。未提供或无法体现维修厂房场地面积的均不得分。</w:t>
            </w:r>
          </w:p>
        </w:tc>
        <w:tc>
          <w:tcPr>
            <w:tcW w:w="1679" w:type="dxa"/>
            <w:vAlign w:val="center"/>
          </w:tcPr>
          <w:p w14:paraId="283D61E5">
            <w:pPr>
              <w:keepNext w:val="0"/>
              <w:keepLines w:val="0"/>
              <w:numPr>
                <w:ilvl w:val="0"/>
                <w:numId w:val="0"/>
              </w:numPr>
              <w:suppressLineNumbers w:val="0"/>
              <w:spacing w:before="0" w:beforeAutospacing="0" w:after="0" w:afterAutospacing="0"/>
              <w:ind w:left="0" w:leftChars="0" w:right="0" w:rightChars="0" w:firstLine="0" w:firstLineChars="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w:t>
            </w:r>
            <w:r>
              <w:rPr>
                <w:rFonts w:hint="eastAsia" w:ascii="仿宋" w:hAnsi="仿宋" w:eastAsia="仿宋" w:cs="仿宋"/>
                <w:sz w:val="21"/>
                <w:szCs w:val="21"/>
                <w:highlight w:val="none"/>
                <w:lang w:val="en-US" w:eastAsia="zh-CN"/>
              </w:rPr>
              <w:t>有</w:t>
            </w:r>
            <w:r>
              <w:rPr>
                <w:rFonts w:hint="eastAsia" w:ascii="仿宋" w:hAnsi="仿宋" w:eastAsia="仿宋" w:cs="仿宋"/>
                <w:sz w:val="21"/>
                <w:szCs w:val="21"/>
                <w:highlight w:val="none"/>
                <w:lang w:eastAsia="zh-CN"/>
              </w:rPr>
              <w:t>□</w:t>
            </w:r>
            <w:r>
              <w:rPr>
                <w:rFonts w:hint="eastAsia" w:ascii="仿宋" w:hAnsi="仿宋" w:eastAsia="仿宋" w:cs="仿宋"/>
                <w:sz w:val="21"/>
                <w:szCs w:val="21"/>
                <w:highlight w:val="none"/>
                <w:lang w:val="en-US" w:eastAsia="zh-CN"/>
              </w:rPr>
              <w:t>无</w:t>
            </w:r>
          </w:p>
        </w:tc>
        <w:tc>
          <w:tcPr>
            <w:tcW w:w="2098" w:type="dxa"/>
            <w:vAlign w:val="center"/>
          </w:tcPr>
          <w:p w14:paraId="2FE47CB0">
            <w:pPr>
              <w:keepNext w:val="0"/>
              <w:keepLines w:val="0"/>
              <w:pageBreakBefore w:val="0"/>
              <w:suppressLineNumbers w:val="0"/>
              <w:kinsoku/>
              <w:wordWrap/>
              <w:overflowPunct/>
              <w:topLinePunct w:val="0"/>
              <w:bidi w:val="0"/>
              <w:spacing w:before="0" w:beforeAutospacing="0" w:after="0" w:afterAutospacing="0"/>
              <w:ind w:left="0" w:leftChars="0" w:right="0" w:rightChars="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见</w:t>
            </w:r>
            <w:r>
              <w:rPr>
                <w:rFonts w:hint="eastAsia" w:ascii="仿宋" w:hAnsi="仿宋" w:eastAsia="仿宋" w:cs="仿宋"/>
                <w:color w:val="auto"/>
                <w:sz w:val="21"/>
                <w:szCs w:val="21"/>
                <w:highlight w:val="none"/>
                <w:lang w:eastAsia="zh-CN"/>
              </w:rPr>
              <w:t>响应</w:t>
            </w:r>
            <w:r>
              <w:rPr>
                <w:rFonts w:hint="eastAsia" w:ascii="仿宋" w:hAnsi="仿宋" w:eastAsia="仿宋" w:cs="仿宋"/>
                <w:color w:val="auto"/>
                <w:sz w:val="21"/>
                <w:szCs w:val="21"/>
                <w:highlight w:val="none"/>
              </w:rPr>
              <w:t>文件（）页</w:t>
            </w:r>
          </w:p>
        </w:tc>
        <w:tc>
          <w:tcPr>
            <w:tcW w:w="1423" w:type="dxa"/>
            <w:vAlign w:val="center"/>
          </w:tcPr>
          <w:p w14:paraId="22C1D59E">
            <w:pPr>
              <w:keepNext w:val="0"/>
              <w:keepLines w:val="0"/>
              <w:pageBreakBefore w:val="0"/>
              <w:suppressLineNumbers w:val="0"/>
              <w:kinsoku/>
              <w:wordWrap/>
              <w:overflowPunct/>
              <w:topLinePunct w:val="0"/>
              <w:bidi w:val="0"/>
              <w:spacing w:before="0" w:beforeAutospacing="0" w:after="0" w:afterAutospacing="0"/>
              <w:ind w:left="0" w:leftChars="0" w:right="0" w:rightChars="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分</w:t>
            </w:r>
          </w:p>
        </w:tc>
      </w:tr>
      <w:tr w14:paraId="7D7E3E67">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78" w:hRule="atLeast"/>
        </w:trPr>
        <w:tc>
          <w:tcPr>
            <w:tcW w:w="556" w:type="dxa"/>
            <w:vAlign w:val="center"/>
          </w:tcPr>
          <w:p w14:paraId="007707E2">
            <w:pPr>
              <w:keepNext w:val="0"/>
              <w:keepLines w:val="0"/>
              <w:pageBreakBefore w:val="0"/>
              <w:suppressLineNumbers w:val="0"/>
              <w:kinsoku/>
              <w:wordWrap/>
              <w:overflowPunct/>
              <w:topLinePunct w:val="0"/>
              <w:bidi w:val="0"/>
              <w:spacing w:before="0" w:beforeAutospacing="0" w:after="0" w:afterAutospacing="0"/>
              <w:ind w:left="0" w:leftChars="0" w:right="0" w:rightChars="0"/>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4</w:t>
            </w:r>
          </w:p>
        </w:tc>
        <w:tc>
          <w:tcPr>
            <w:tcW w:w="2619" w:type="dxa"/>
            <w:vAlign w:val="center"/>
          </w:tcPr>
          <w:p w14:paraId="633E222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rightChars="0"/>
              <w:jc w:val="left"/>
              <w:textAlignment w:val="auto"/>
              <w:rPr>
                <w:rFonts w:hint="eastAsia" w:ascii="仿宋" w:hAnsi="仿宋" w:eastAsia="仿宋" w:cs="仿宋"/>
                <w:color w:val="000000"/>
                <w:sz w:val="21"/>
                <w:szCs w:val="21"/>
                <w14:ligatures w14:val="none"/>
              </w:rPr>
            </w:pPr>
            <w:r>
              <w:rPr>
                <w:rFonts w:hint="eastAsia" w:ascii="仿宋" w:hAnsi="仿宋" w:eastAsia="仿宋" w:cs="仿宋"/>
                <w:color w:val="000000"/>
                <w:sz w:val="21"/>
                <w:szCs w:val="21"/>
                <w14:ligatures w14:val="none"/>
              </w:rPr>
              <w:t>根据供应商维修场地情况进行评审：</w:t>
            </w:r>
          </w:p>
          <w:p w14:paraId="7E25088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rightChars="0"/>
              <w:jc w:val="left"/>
              <w:textAlignment w:val="auto"/>
              <w:rPr>
                <w:rFonts w:hint="eastAsia" w:ascii="仿宋" w:hAnsi="仿宋" w:eastAsia="仿宋" w:cs="仿宋"/>
                <w:color w:val="000000"/>
                <w:sz w:val="21"/>
                <w:szCs w:val="21"/>
                <w14:ligatures w14:val="none"/>
              </w:rPr>
            </w:pPr>
            <w:r>
              <w:rPr>
                <w:rFonts w:hint="eastAsia" w:ascii="仿宋" w:hAnsi="仿宋" w:eastAsia="仿宋" w:cs="仿宋"/>
                <w:color w:val="000000"/>
                <w:sz w:val="21"/>
                <w:szCs w:val="21"/>
                <w14:ligatures w14:val="none"/>
              </w:rPr>
              <w:t>1.维修场地交通便利（或设有合理、明显的指示标志）的，得1分；</w:t>
            </w:r>
          </w:p>
          <w:p w14:paraId="71DD7EE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rightChars="0"/>
              <w:jc w:val="left"/>
              <w:textAlignment w:val="auto"/>
              <w:rPr>
                <w:rFonts w:hint="eastAsia" w:ascii="仿宋" w:hAnsi="仿宋" w:eastAsia="仿宋" w:cs="仿宋"/>
                <w:color w:val="000000"/>
                <w:sz w:val="21"/>
                <w:szCs w:val="21"/>
                <w14:ligatures w14:val="none"/>
              </w:rPr>
            </w:pPr>
            <w:r>
              <w:rPr>
                <w:rFonts w:hint="eastAsia" w:ascii="仿宋" w:hAnsi="仿宋" w:eastAsia="仿宋" w:cs="仿宋"/>
                <w:color w:val="000000"/>
                <w:sz w:val="21"/>
                <w:szCs w:val="21"/>
                <w14:ligatures w14:val="none"/>
              </w:rPr>
              <w:t>2.维修场地布局整齐、车间设施良好、维修工位标识明确的，得1分；</w:t>
            </w:r>
          </w:p>
          <w:p w14:paraId="5F24137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rightChars="0"/>
              <w:jc w:val="left"/>
              <w:textAlignment w:val="auto"/>
              <w:rPr>
                <w:rFonts w:hint="eastAsia" w:ascii="仿宋" w:hAnsi="仿宋" w:eastAsia="仿宋" w:cs="仿宋"/>
                <w:color w:val="000000"/>
                <w:sz w:val="21"/>
                <w:szCs w:val="21"/>
                <w14:ligatures w14:val="none"/>
              </w:rPr>
            </w:pPr>
            <w:r>
              <w:rPr>
                <w:rFonts w:hint="eastAsia" w:ascii="仿宋" w:hAnsi="仿宋" w:eastAsia="仿宋" w:cs="仿宋"/>
                <w:color w:val="000000"/>
                <w:sz w:val="21"/>
                <w:szCs w:val="21"/>
                <w14:ligatures w14:val="none"/>
              </w:rPr>
              <w:t>3.各功能区标志清晰，资质证明、员工资格证明、营业时间要明确展示的，得1分。</w:t>
            </w:r>
          </w:p>
          <w:p w14:paraId="66F3AA4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rightChars="0"/>
              <w:jc w:val="left"/>
              <w:textAlignment w:val="auto"/>
              <w:rPr>
                <w:rFonts w:hint="eastAsia" w:ascii="仿宋" w:hAnsi="仿宋" w:eastAsia="仿宋" w:cs="仿宋"/>
                <w:sz w:val="21"/>
                <w:szCs w:val="21"/>
              </w:rPr>
            </w:pPr>
            <w:r>
              <w:rPr>
                <w:rFonts w:hint="eastAsia" w:ascii="仿宋" w:hAnsi="仿宋" w:eastAsia="仿宋" w:cs="仿宋"/>
                <w:color w:val="000000"/>
                <w:sz w:val="21"/>
                <w:szCs w:val="21"/>
                <w14:ligatures w14:val="none"/>
              </w:rPr>
              <w:t>本项目最高得3分。</w:t>
            </w:r>
          </w:p>
        </w:tc>
        <w:tc>
          <w:tcPr>
            <w:tcW w:w="2406" w:type="dxa"/>
            <w:vAlign w:val="center"/>
          </w:tcPr>
          <w:p w14:paraId="52272AE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rightChars="0"/>
              <w:jc w:val="left"/>
              <w:textAlignment w:val="auto"/>
              <w:rPr>
                <w:rFonts w:hint="eastAsia" w:ascii="仿宋" w:hAnsi="仿宋" w:eastAsia="仿宋" w:cs="仿宋"/>
              </w:rPr>
            </w:pPr>
            <w:r>
              <w:rPr>
                <w:rFonts w:hint="eastAsia" w:ascii="仿宋" w:hAnsi="仿宋" w:eastAsia="仿宋" w:cs="仿宋"/>
                <w:color w:val="000000"/>
                <w:sz w:val="21"/>
                <w:szCs w:val="21"/>
                <w14:ligatures w14:val="none"/>
              </w:rPr>
              <w:t>注：供应商需针对上述内容进行承诺，并提供对应的现场图片作为评审依据，二者缺一不可。以上不提供或提供不全不得分。</w:t>
            </w:r>
          </w:p>
        </w:tc>
        <w:tc>
          <w:tcPr>
            <w:tcW w:w="1679" w:type="dxa"/>
            <w:vAlign w:val="center"/>
          </w:tcPr>
          <w:p w14:paraId="1DC50D4A">
            <w:pPr>
              <w:keepNext w:val="0"/>
              <w:keepLines w:val="0"/>
              <w:numPr>
                <w:ilvl w:val="0"/>
                <w:numId w:val="0"/>
              </w:numPr>
              <w:suppressLineNumbers w:val="0"/>
              <w:spacing w:before="0" w:beforeAutospacing="0" w:after="0" w:afterAutospacing="0"/>
              <w:ind w:left="0" w:leftChars="0" w:right="0" w:rightChars="0" w:firstLine="0" w:firstLineChars="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w:t>
            </w:r>
            <w:r>
              <w:rPr>
                <w:rFonts w:hint="eastAsia" w:ascii="仿宋" w:hAnsi="仿宋" w:eastAsia="仿宋" w:cs="仿宋"/>
                <w:sz w:val="21"/>
                <w:szCs w:val="21"/>
                <w:highlight w:val="none"/>
                <w:lang w:val="en-US" w:eastAsia="zh-CN"/>
              </w:rPr>
              <w:t>有</w:t>
            </w:r>
            <w:r>
              <w:rPr>
                <w:rFonts w:hint="eastAsia" w:ascii="仿宋" w:hAnsi="仿宋" w:eastAsia="仿宋" w:cs="仿宋"/>
                <w:sz w:val="21"/>
                <w:szCs w:val="21"/>
                <w:highlight w:val="none"/>
                <w:lang w:eastAsia="zh-CN"/>
              </w:rPr>
              <w:t>□</w:t>
            </w:r>
            <w:r>
              <w:rPr>
                <w:rFonts w:hint="eastAsia" w:ascii="仿宋" w:hAnsi="仿宋" w:eastAsia="仿宋" w:cs="仿宋"/>
                <w:sz w:val="21"/>
                <w:szCs w:val="21"/>
                <w:highlight w:val="none"/>
                <w:lang w:val="en-US" w:eastAsia="zh-CN"/>
              </w:rPr>
              <w:t>无</w:t>
            </w:r>
          </w:p>
        </w:tc>
        <w:tc>
          <w:tcPr>
            <w:tcW w:w="2098" w:type="dxa"/>
            <w:vAlign w:val="center"/>
          </w:tcPr>
          <w:p w14:paraId="281699B2">
            <w:pPr>
              <w:keepNext w:val="0"/>
              <w:keepLines w:val="0"/>
              <w:pageBreakBefore w:val="0"/>
              <w:suppressLineNumbers w:val="0"/>
              <w:kinsoku/>
              <w:wordWrap/>
              <w:overflowPunct/>
              <w:topLinePunct w:val="0"/>
              <w:bidi w:val="0"/>
              <w:spacing w:before="0" w:beforeAutospacing="0" w:after="0" w:afterAutospacing="0"/>
              <w:ind w:left="0" w:leftChars="0" w:right="0" w:rightChars="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见</w:t>
            </w:r>
            <w:r>
              <w:rPr>
                <w:rFonts w:hint="eastAsia" w:ascii="仿宋" w:hAnsi="仿宋" w:eastAsia="仿宋" w:cs="仿宋"/>
                <w:color w:val="auto"/>
                <w:sz w:val="21"/>
                <w:szCs w:val="21"/>
                <w:highlight w:val="none"/>
                <w:lang w:eastAsia="zh-CN"/>
              </w:rPr>
              <w:t>响应</w:t>
            </w:r>
            <w:r>
              <w:rPr>
                <w:rFonts w:hint="eastAsia" w:ascii="仿宋" w:hAnsi="仿宋" w:eastAsia="仿宋" w:cs="仿宋"/>
                <w:color w:val="auto"/>
                <w:sz w:val="21"/>
                <w:szCs w:val="21"/>
                <w:highlight w:val="none"/>
              </w:rPr>
              <w:t>文件（）页</w:t>
            </w:r>
          </w:p>
        </w:tc>
        <w:tc>
          <w:tcPr>
            <w:tcW w:w="1423" w:type="dxa"/>
            <w:vAlign w:val="center"/>
          </w:tcPr>
          <w:p w14:paraId="1C4038B8">
            <w:pPr>
              <w:keepNext w:val="0"/>
              <w:keepLines w:val="0"/>
              <w:pageBreakBefore w:val="0"/>
              <w:suppressLineNumbers w:val="0"/>
              <w:kinsoku/>
              <w:wordWrap/>
              <w:overflowPunct/>
              <w:topLinePunct w:val="0"/>
              <w:bidi w:val="0"/>
              <w:spacing w:before="0" w:beforeAutospacing="0" w:after="0" w:afterAutospacing="0"/>
              <w:ind w:left="0" w:leftChars="0" w:right="0" w:rightChars="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分</w:t>
            </w:r>
          </w:p>
        </w:tc>
      </w:tr>
      <w:tr w14:paraId="1B9CA38E">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78" w:hRule="atLeast"/>
        </w:trPr>
        <w:tc>
          <w:tcPr>
            <w:tcW w:w="556" w:type="dxa"/>
            <w:vAlign w:val="center"/>
          </w:tcPr>
          <w:p w14:paraId="46608700">
            <w:pPr>
              <w:keepNext w:val="0"/>
              <w:keepLines w:val="0"/>
              <w:pageBreakBefore w:val="0"/>
              <w:suppressLineNumbers w:val="0"/>
              <w:kinsoku/>
              <w:wordWrap/>
              <w:overflowPunct/>
              <w:topLinePunct w:val="0"/>
              <w:bidi w:val="0"/>
              <w:spacing w:before="0" w:beforeAutospacing="0" w:after="0" w:afterAutospacing="0"/>
              <w:ind w:left="0" w:right="0" w:rightChars="0"/>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5</w:t>
            </w:r>
          </w:p>
        </w:tc>
        <w:tc>
          <w:tcPr>
            <w:tcW w:w="2619" w:type="dxa"/>
            <w:vAlign w:val="center"/>
          </w:tcPr>
          <w:p w14:paraId="7FE51FD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lef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sz w:val="21"/>
                <w:szCs w:val="21"/>
              </w:rPr>
              <w:t>供应商2023年1月1日起至今具有同类项目业绩，每具有一个和本项目采购内容（车辆定点维修或保养服务）同类型的项目经验，得2分，本项累计最高得8分。</w:t>
            </w:r>
          </w:p>
        </w:tc>
        <w:tc>
          <w:tcPr>
            <w:tcW w:w="2406" w:type="dxa"/>
            <w:vAlign w:val="center"/>
          </w:tcPr>
          <w:p w14:paraId="08AD732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lef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sz w:val="21"/>
                <w:szCs w:val="21"/>
              </w:rPr>
              <w:t>注：每份业绩须提供合同（包括但不限于合同首页、内容页、盖章页）复印件，并加盖供应商鲜章，不提供或提供不完整的不得分。以合同签订时间为准。证明文件不符合要求或未提供不得分。公章或合同章上的供应商名称与响应人名称不一致的视为无效，如响应人变更过名称，需提供有关部门证明。同一客户单位不重复计分。</w:t>
            </w:r>
          </w:p>
        </w:tc>
        <w:tc>
          <w:tcPr>
            <w:tcW w:w="1679" w:type="dxa"/>
            <w:vAlign w:val="center"/>
          </w:tcPr>
          <w:p w14:paraId="479F76EF">
            <w:pPr>
              <w:keepNext w:val="0"/>
              <w:keepLines w:val="0"/>
              <w:numPr>
                <w:ilvl w:val="0"/>
                <w:numId w:val="0"/>
              </w:numPr>
              <w:suppressLineNumbers w:val="0"/>
              <w:spacing w:before="0" w:beforeAutospacing="0" w:after="0" w:afterAutospacing="0"/>
              <w:ind w:left="0" w:leftChars="0" w:right="0" w:rightChars="0" w:firstLine="0" w:firstLineChars="0"/>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rPr>
              <w:t>□</w:t>
            </w:r>
            <w:r>
              <w:rPr>
                <w:rFonts w:hint="eastAsia" w:ascii="仿宋" w:hAnsi="仿宋" w:eastAsia="仿宋" w:cs="仿宋"/>
                <w:sz w:val="21"/>
                <w:szCs w:val="21"/>
                <w:highlight w:val="none"/>
                <w:lang w:val="en-US" w:eastAsia="zh-CN"/>
              </w:rPr>
              <w:t>有</w:t>
            </w:r>
            <w:r>
              <w:rPr>
                <w:rFonts w:hint="eastAsia" w:ascii="仿宋" w:hAnsi="仿宋" w:eastAsia="仿宋" w:cs="仿宋"/>
                <w:sz w:val="21"/>
                <w:szCs w:val="21"/>
                <w:highlight w:val="none"/>
                <w:lang w:eastAsia="zh-CN"/>
              </w:rPr>
              <w:t>□</w:t>
            </w:r>
            <w:r>
              <w:rPr>
                <w:rFonts w:hint="eastAsia" w:ascii="仿宋" w:hAnsi="仿宋" w:eastAsia="仿宋" w:cs="仿宋"/>
                <w:sz w:val="21"/>
                <w:szCs w:val="21"/>
                <w:highlight w:val="none"/>
                <w:lang w:val="en-US" w:eastAsia="zh-CN"/>
              </w:rPr>
              <w:t>无</w:t>
            </w:r>
          </w:p>
        </w:tc>
        <w:tc>
          <w:tcPr>
            <w:tcW w:w="2098" w:type="dxa"/>
            <w:vAlign w:val="center"/>
          </w:tcPr>
          <w:p w14:paraId="50EADCCB">
            <w:pPr>
              <w:keepNext w:val="0"/>
              <w:keepLines w:val="0"/>
              <w:pageBreakBefore w:val="0"/>
              <w:suppressLineNumbers w:val="0"/>
              <w:kinsoku/>
              <w:wordWrap/>
              <w:overflowPunct/>
              <w:topLinePunct w:val="0"/>
              <w:bidi w:val="0"/>
              <w:spacing w:before="0" w:beforeAutospacing="0" w:after="0" w:afterAutospacing="0"/>
              <w:ind w:left="0" w:leftChars="0" w:right="0" w:rightChars="0"/>
              <w:jc w:val="cente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1"/>
                <w:szCs w:val="21"/>
                <w:highlight w:val="none"/>
              </w:rPr>
              <w:t>见</w:t>
            </w:r>
            <w:r>
              <w:rPr>
                <w:rFonts w:hint="eastAsia" w:ascii="仿宋" w:hAnsi="仿宋" w:eastAsia="仿宋" w:cs="仿宋"/>
                <w:color w:val="auto"/>
                <w:sz w:val="21"/>
                <w:szCs w:val="21"/>
                <w:highlight w:val="none"/>
                <w:lang w:eastAsia="zh-CN"/>
              </w:rPr>
              <w:t>响应</w:t>
            </w:r>
            <w:r>
              <w:rPr>
                <w:rFonts w:hint="eastAsia" w:ascii="仿宋" w:hAnsi="仿宋" w:eastAsia="仿宋" w:cs="仿宋"/>
                <w:color w:val="auto"/>
                <w:sz w:val="21"/>
                <w:szCs w:val="21"/>
                <w:highlight w:val="none"/>
              </w:rPr>
              <w:t>文件（）页</w:t>
            </w:r>
          </w:p>
        </w:tc>
        <w:tc>
          <w:tcPr>
            <w:tcW w:w="1423" w:type="dxa"/>
            <w:vAlign w:val="center"/>
          </w:tcPr>
          <w:p w14:paraId="4DF5985D">
            <w:pPr>
              <w:keepNext w:val="0"/>
              <w:keepLines w:val="0"/>
              <w:pageBreakBefore w:val="0"/>
              <w:suppressLineNumbers w:val="0"/>
              <w:kinsoku/>
              <w:wordWrap/>
              <w:overflowPunct/>
              <w:topLinePunct w:val="0"/>
              <w:bidi w:val="0"/>
              <w:spacing w:before="0" w:beforeAutospacing="0" w:after="0" w:afterAutospacing="0"/>
              <w:ind w:left="0" w:leftChars="0" w:right="0" w:rightChars="0"/>
              <w:jc w:val="cente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分</w:t>
            </w:r>
          </w:p>
        </w:tc>
      </w:tr>
      <w:tr w14:paraId="7DEE1FA9">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178" w:hRule="atLeast"/>
        </w:trPr>
        <w:tc>
          <w:tcPr>
            <w:tcW w:w="556" w:type="dxa"/>
            <w:vAlign w:val="center"/>
          </w:tcPr>
          <w:p w14:paraId="3149517A">
            <w:pPr>
              <w:keepNext w:val="0"/>
              <w:keepLines w:val="0"/>
              <w:pageBreakBefore w:val="0"/>
              <w:suppressLineNumbers w:val="0"/>
              <w:kinsoku/>
              <w:wordWrap/>
              <w:overflowPunct/>
              <w:topLinePunct w:val="0"/>
              <w:bidi w:val="0"/>
              <w:spacing w:before="0" w:beforeAutospacing="0" w:after="0" w:afterAutospacing="0"/>
              <w:ind w:left="0" w:right="0" w:rightChars="0"/>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6</w:t>
            </w:r>
          </w:p>
        </w:tc>
        <w:tc>
          <w:tcPr>
            <w:tcW w:w="2619" w:type="dxa"/>
            <w:vAlign w:val="center"/>
          </w:tcPr>
          <w:p w14:paraId="2F2154E0">
            <w:pPr>
              <w:keepNext w:val="0"/>
              <w:keepLines w:val="0"/>
              <w:suppressLineNumbers w:val="0"/>
              <w:adjustRightInd w:val="0"/>
              <w:snapToGrid w:val="0"/>
              <w:spacing w:before="0" w:beforeAutospacing="0" w:after="0" w:afterAutospacing="0"/>
              <w:ind w:left="0" w:right="0" w:firstLine="0" w:firstLineChars="0"/>
              <w:rPr>
                <w:rFonts w:hint="eastAsia" w:ascii="仿宋" w:hAnsi="仿宋" w:eastAsia="仿宋" w:cs="仿宋"/>
                <w:color w:val="000000"/>
                <w:sz w:val="20"/>
                <w:szCs w:val="20"/>
                <w14:ligatures w14:val="none"/>
              </w:rPr>
            </w:pPr>
            <w:r>
              <w:rPr>
                <w:rFonts w:hint="eastAsia" w:ascii="仿宋" w:hAnsi="仿宋" w:eastAsia="仿宋" w:cs="仿宋"/>
                <w:color w:val="000000"/>
                <w:sz w:val="20"/>
                <w:szCs w:val="20"/>
                <w14:ligatures w14:val="none"/>
              </w:rPr>
              <w:t>根据供应商拟投入具备机动车维修相关职业资格或技能证书的技术人员（如汽车维修工（或汽车修理工）、机动车检测维修工程师、质量检测员、电路维修员、汽车车身涂装修复工（或喷漆工）、钣金工、焊工）情况进行评分：</w:t>
            </w:r>
          </w:p>
          <w:p w14:paraId="230695D0">
            <w:pPr>
              <w:keepNext w:val="0"/>
              <w:keepLines w:val="0"/>
              <w:suppressLineNumbers w:val="0"/>
              <w:adjustRightInd w:val="0"/>
              <w:snapToGrid w:val="0"/>
              <w:spacing w:before="0" w:beforeAutospacing="0" w:after="0" w:afterAutospacing="0"/>
              <w:ind w:left="0" w:right="0" w:firstLine="0" w:firstLineChars="0"/>
              <w:rPr>
                <w:rFonts w:hint="eastAsia" w:ascii="仿宋" w:hAnsi="仿宋" w:eastAsia="仿宋" w:cs="仿宋"/>
                <w:color w:val="000000"/>
                <w:sz w:val="20"/>
                <w:szCs w:val="20"/>
                <w14:ligatures w14:val="none"/>
              </w:rPr>
            </w:pPr>
            <w:r>
              <w:rPr>
                <w:rFonts w:hint="eastAsia" w:ascii="仿宋" w:hAnsi="仿宋" w:eastAsia="仿宋" w:cs="仿宋"/>
                <w:color w:val="000000"/>
                <w:sz w:val="20"/>
                <w:szCs w:val="20"/>
                <w14:ligatures w14:val="none"/>
              </w:rPr>
              <w:t>固定投入技术人员大于10人，得9分；</w:t>
            </w:r>
          </w:p>
          <w:p w14:paraId="28D8ABEF">
            <w:pPr>
              <w:keepNext w:val="0"/>
              <w:keepLines w:val="0"/>
              <w:suppressLineNumbers w:val="0"/>
              <w:adjustRightInd w:val="0"/>
              <w:snapToGrid w:val="0"/>
              <w:spacing w:before="0" w:beforeAutospacing="0" w:after="0" w:afterAutospacing="0"/>
              <w:ind w:left="0" w:right="0" w:firstLine="0" w:firstLineChars="0"/>
              <w:rPr>
                <w:rFonts w:hint="eastAsia" w:ascii="仿宋" w:hAnsi="仿宋" w:eastAsia="仿宋" w:cs="仿宋"/>
                <w:color w:val="000000"/>
                <w:sz w:val="20"/>
                <w:szCs w:val="20"/>
                <w14:ligatures w14:val="none"/>
              </w:rPr>
            </w:pPr>
            <w:r>
              <w:rPr>
                <w:rFonts w:hint="eastAsia" w:ascii="仿宋" w:hAnsi="仿宋" w:eastAsia="仿宋" w:cs="仿宋"/>
                <w:color w:val="000000"/>
                <w:sz w:val="20"/>
                <w:szCs w:val="20"/>
                <w14:ligatures w14:val="none"/>
              </w:rPr>
              <w:t>10人≥固定投入技术人员＞7人，得6分；</w:t>
            </w:r>
          </w:p>
          <w:p w14:paraId="107DDC00">
            <w:pPr>
              <w:keepNext w:val="0"/>
              <w:keepLines w:val="0"/>
              <w:suppressLineNumbers w:val="0"/>
              <w:adjustRightInd w:val="0"/>
              <w:snapToGrid w:val="0"/>
              <w:spacing w:before="0" w:beforeAutospacing="0" w:after="0" w:afterAutospacing="0"/>
              <w:ind w:left="0" w:right="0" w:firstLine="0" w:firstLineChars="0"/>
              <w:rPr>
                <w:rFonts w:hint="eastAsia" w:ascii="仿宋" w:hAnsi="仿宋" w:eastAsia="仿宋" w:cs="仿宋"/>
                <w:color w:val="000000"/>
                <w:sz w:val="20"/>
                <w:szCs w:val="20"/>
                <w14:ligatures w14:val="none"/>
              </w:rPr>
            </w:pPr>
            <w:r>
              <w:rPr>
                <w:rFonts w:hint="eastAsia" w:ascii="仿宋" w:hAnsi="仿宋" w:eastAsia="仿宋" w:cs="仿宋"/>
                <w:color w:val="000000"/>
                <w:sz w:val="20"/>
                <w:szCs w:val="20"/>
                <w14:ligatures w14:val="none"/>
              </w:rPr>
              <w:t>7人≥固定投入技术人员≥4人，得3分；</w:t>
            </w:r>
          </w:p>
          <w:p w14:paraId="7AF053E9">
            <w:pPr>
              <w:keepNext w:val="0"/>
              <w:keepLines w:val="0"/>
              <w:suppressLineNumbers w:val="0"/>
              <w:adjustRightInd w:val="0"/>
              <w:snapToGrid w:val="0"/>
              <w:spacing w:before="0" w:beforeAutospacing="0" w:after="0" w:afterAutospacing="0"/>
              <w:ind w:left="0" w:right="0" w:firstLine="0" w:firstLineChars="0"/>
              <w:rPr>
                <w:rFonts w:hint="eastAsia" w:ascii="仿宋" w:hAnsi="仿宋" w:eastAsia="仿宋" w:cs="仿宋"/>
                <w:color w:val="auto"/>
                <w:sz w:val="21"/>
                <w:szCs w:val="21"/>
                <w:highlight w:val="none"/>
                <w:lang w:val="en-US" w:eastAsia="zh-CN"/>
              </w:rPr>
            </w:pPr>
            <w:r>
              <w:rPr>
                <w:rFonts w:hint="eastAsia" w:ascii="仿宋" w:hAnsi="仿宋" w:eastAsia="仿宋" w:cs="仿宋"/>
                <w:color w:val="000000"/>
                <w:sz w:val="20"/>
                <w:szCs w:val="20"/>
                <w14:ligatures w14:val="none"/>
              </w:rPr>
              <w:t>固定投入技术人员＜4人，得为0。</w:t>
            </w:r>
          </w:p>
        </w:tc>
        <w:tc>
          <w:tcPr>
            <w:tcW w:w="2406" w:type="dxa"/>
            <w:vAlign w:val="center"/>
          </w:tcPr>
          <w:p w14:paraId="37E549AA">
            <w:pPr>
              <w:keepNext w:val="0"/>
              <w:keepLines w:val="0"/>
              <w:suppressLineNumbers w:val="0"/>
              <w:adjustRightInd w:val="0"/>
              <w:snapToGrid w:val="0"/>
              <w:spacing w:before="0" w:beforeAutospacing="0" w:after="0" w:afterAutospacing="0"/>
              <w:ind w:left="0" w:right="0" w:firstLine="0" w:firstLineChars="0"/>
              <w:rPr>
                <w:rFonts w:hint="eastAsia" w:ascii="仿宋" w:hAnsi="仿宋" w:eastAsia="仿宋" w:cs="仿宋"/>
                <w:color w:val="000000"/>
                <w:sz w:val="20"/>
                <w:szCs w:val="20"/>
                <w14:ligatures w14:val="none"/>
              </w:rPr>
            </w:pPr>
            <w:r>
              <w:rPr>
                <w:rFonts w:hint="eastAsia" w:ascii="仿宋" w:hAnsi="仿宋" w:eastAsia="仿宋" w:cs="仿宋"/>
                <w:color w:val="000000"/>
                <w:sz w:val="20"/>
                <w:szCs w:val="20"/>
                <w14:ligatures w14:val="none"/>
              </w:rPr>
              <w:t>注：须提供以上岗位人员清单及其自2026年1月以来任意一个月在响应供应商购买社会保险记录和有效期内机动车维修相关职业资格或技能证书复印件为评审依据，三者缺一不可。</w:t>
            </w:r>
          </w:p>
          <w:p w14:paraId="6ED1897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leftChars="0" w:right="0" w:rightChars="0"/>
              <w:jc w:val="lef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000000"/>
                <w:sz w:val="20"/>
                <w:szCs w:val="20"/>
                <w14:ligatures w14:val="none"/>
              </w:rPr>
              <w:t>未提供或提供不齐全的不得分。证明材料加盖供应商鲜章。</w:t>
            </w:r>
          </w:p>
        </w:tc>
        <w:tc>
          <w:tcPr>
            <w:tcW w:w="1679" w:type="dxa"/>
            <w:vAlign w:val="center"/>
          </w:tcPr>
          <w:p w14:paraId="6FBA6FC2">
            <w:pPr>
              <w:keepNext w:val="0"/>
              <w:keepLines w:val="0"/>
              <w:numPr>
                <w:ilvl w:val="0"/>
                <w:numId w:val="0"/>
              </w:numPr>
              <w:suppressLineNumbers w:val="0"/>
              <w:spacing w:before="0" w:beforeAutospacing="0" w:after="0" w:afterAutospacing="0"/>
              <w:ind w:left="0" w:leftChars="0" w:right="0" w:rightChars="0" w:firstLine="0" w:firstLineChars="0"/>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rPr>
              <w:t>□</w:t>
            </w:r>
            <w:r>
              <w:rPr>
                <w:rFonts w:hint="eastAsia" w:ascii="仿宋" w:hAnsi="仿宋" w:eastAsia="仿宋" w:cs="仿宋"/>
                <w:sz w:val="21"/>
                <w:szCs w:val="21"/>
                <w:highlight w:val="none"/>
                <w:lang w:val="en-US" w:eastAsia="zh-CN"/>
              </w:rPr>
              <w:t>有</w:t>
            </w:r>
            <w:r>
              <w:rPr>
                <w:rFonts w:hint="eastAsia" w:ascii="仿宋" w:hAnsi="仿宋" w:eastAsia="仿宋" w:cs="仿宋"/>
                <w:sz w:val="21"/>
                <w:szCs w:val="21"/>
                <w:highlight w:val="none"/>
                <w:lang w:eastAsia="zh-CN"/>
              </w:rPr>
              <w:t>□</w:t>
            </w:r>
            <w:r>
              <w:rPr>
                <w:rFonts w:hint="eastAsia" w:ascii="仿宋" w:hAnsi="仿宋" w:eastAsia="仿宋" w:cs="仿宋"/>
                <w:sz w:val="21"/>
                <w:szCs w:val="21"/>
                <w:highlight w:val="none"/>
                <w:lang w:val="en-US" w:eastAsia="zh-CN"/>
              </w:rPr>
              <w:t>无</w:t>
            </w:r>
          </w:p>
        </w:tc>
        <w:tc>
          <w:tcPr>
            <w:tcW w:w="2098" w:type="dxa"/>
            <w:vAlign w:val="center"/>
          </w:tcPr>
          <w:p w14:paraId="51188370">
            <w:pPr>
              <w:keepNext w:val="0"/>
              <w:keepLines w:val="0"/>
              <w:pageBreakBefore w:val="0"/>
              <w:suppressLineNumbers w:val="0"/>
              <w:kinsoku/>
              <w:wordWrap/>
              <w:overflowPunct/>
              <w:topLinePunct w:val="0"/>
              <w:bidi w:val="0"/>
              <w:spacing w:before="0" w:beforeAutospacing="0" w:after="0" w:afterAutospacing="0"/>
              <w:ind w:left="0" w:leftChars="0" w:right="0" w:rightChars="0"/>
              <w:jc w:val="cente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1"/>
                <w:szCs w:val="21"/>
                <w:highlight w:val="none"/>
              </w:rPr>
              <w:t>见</w:t>
            </w:r>
            <w:r>
              <w:rPr>
                <w:rFonts w:hint="eastAsia" w:ascii="仿宋" w:hAnsi="仿宋" w:eastAsia="仿宋" w:cs="仿宋"/>
                <w:color w:val="auto"/>
                <w:sz w:val="21"/>
                <w:szCs w:val="21"/>
                <w:highlight w:val="none"/>
                <w:lang w:eastAsia="zh-CN"/>
              </w:rPr>
              <w:t>响应</w:t>
            </w:r>
            <w:r>
              <w:rPr>
                <w:rFonts w:hint="eastAsia" w:ascii="仿宋" w:hAnsi="仿宋" w:eastAsia="仿宋" w:cs="仿宋"/>
                <w:color w:val="auto"/>
                <w:sz w:val="21"/>
                <w:szCs w:val="21"/>
                <w:highlight w:val="none"/>
              </w:rPr>
              <w:t>文件（）页</w:t>
            </w:r>
          </w:p>
        </w:tc>
        <w:tc>
          <w:tcPr>
            <w:tcW w:w="1423" w:type="dxa"/>
            <w:vAlign w:val="center"/>
          </w:tcPr>
          <w:p w14:paraId="54066F4F">
            <w:pPr>
              <w:keepNext w:val="0"/>
              <w:keepLines w:val="0"/>
              <w:pageBreakBefore w:val="0"/>
              <w:suppressLineNumbers w:val="0"/>
              <w:kinsoku/>
              <w:wordWrap/>
              <w:overflowPunct/>
              <w:topLinePunct w:val="0"/>
              <w:bidi w:val="0"/>
              <w:spacing w:before="0" w:beforeAutospacing="0" w:after="0" w:afterAutospacing="0"/>
              <w:ind w:left="0" w:leftChars="0" w:right="0" w:rightChars="0"/>
              <w:jc w:val="cente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分</w:t>
            </w:r>
          </w:p>
        </w:tc>
      </w:tr>
    </w:tbl>
    <w:p w14:paraId="090A8006">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617" w:leftChars="-294" w:right="-395" w:rightChars="-188" w:firstLine="417" w:firstLineChars="199"/>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注：</w:t>
      </w:r>
    </w:p>
    <w:p w14:paraId="37C7708C">
      <w:pPr>
        <w:pStyle w:val="25"/>
        <w:numPr>
          <w:ilvl w:val="0"/>
          <w:numId w:val="0"/>
        </w:numPr>
        <w:ind w:left="-617" w:leftChars="-294" w:right="-395" w:rightChars="-188" w:firstLine="417" w:firstLineChars="199"/>
        <w:rPr>
          <w:rFonts w:hint="eastAsia" w:ascii="仿宋" w:hAnsi="仿宋" w:eastAsia="仿宋" w:cs="仿宋"/>
          <w:sz w:val="21"/>
          <w:szCs w:val="21"/>
          <w:highlight w:val="none"/>
          <w:lang w:val="en-US"/>
        </w:rPr>
      </w:pPr>
      <w:r>
        <w:rPr>
          <w:rFonts w:hint="eastAsia" w:ascii="仿宋" w:hAnsi="仿宋" w:eastAsia="仿宋" w:cs="仿宋"/>
          <w:sz w:val="21"/>
          <w:szCs w:val="21"/>
          <w:highlight w:val="none"/>
          <w:lang w:val="en-US"/>
        </w:rPr>
        <w:t>1、请在表格下方附上相关证明资料，提供所需证书（或证明文件）复印件且加盖公章方可得分，不提供不得分。</w:t>
      </w:r>
    </w:p>
    <w:p w14:paraId="6EB4D8FA">
      <w:pPr>
        <w:pStyle w:val="25"/>
        <w:numPr>
          <w:ilvl w:val="0"/>
          <w:numId w:val="0"/>
        </w:numPr>
        <w:ind w:left="-617" w:leftChars="-294" w:right="-395" w:rightChars="-188" w:firstLine="417" w:firstLineChars="199"/>
        <w:rPr>
          <w:rFonts w:hint="eastAsia" w:ascii="仿宋" w:hAnsi="仿宋" w:eastAsia="仿宋" w:cs="仿宋"/>
          <w:sz w:val="21"/>
          <w:szCs w:val="21"/>
          <w:highlight w:val="none"/>
          <w:lang w:val="en-US"/>
        </w:rPr>
      </w:pPr>
      <w:r>
        <w:rPr>
          <w:rFonts w:hint="eastAsia" w:ascii="仿宋" w:hAnsi="仿宋" w:eastAsia="仿宋" w:cs="仿宋"/>
          <w:sz w:val="21"/>
          <w:szCs w:val="21"/>
          <w:highlight w:val="none"/>
          <w:lang w:val="en-US"/>
        </w:rPr>
        <w:t>2、本表中所要求提交的与评分项目相关的各类证明文件或资料，需清晰反映相关的数据及印章等，如模糊不清无法辨别的，视为未按要求提交，该项评分不得分。</w:t>
      </w:r>
    </w:p>
    <w:p w14:paraId="3F48CB87">
      <w:pPr>
        <w:pStyle w:val="25"/>
        <w:numPr>
          <w:ilvl w:val="0"/>
          <w:numId w:val="0"/>
        </w:numPr>
        <w:ind w:left="-617" w:leftChars="-294" w:right="-395" w:rightChars="-188" w:firstLine="417" w:firstLineChars="199"/>
        <w:rPr>
          <w:rFonts w:hint="eastAsia" w:ascii="仿宋" w:hAnsi="仿宋" w:eastAsia="仿宋" w:cs="仿宋"/>
          <w:sz w:val="21"/>
          <w:szCs w:val="21"/>
          <w:highlight w:val="none"/>
          <w:lang w:val="en-US"/>
        </w:rPr>
      </w:pPr>
      <w:r>
        <w:rPr>
          <w:rFonts w:hint="eastAsia" w:ascii="仿宋" w:hAnsi="仿宋" w:eastAsia="仿宋" w:cs="仿宋"/>
          <w:sz w:val="21"/>
          <w:szCs w:val="21"/>
          <w:highlight w:val="none"/>
          <w:lang w:val="en-US"/>
        </w:rPr>
        <w:t>3、本表要求提供的证书等证明文件，如存在有效期的，须在有效期内，否则不予得分。</w:t>
      </w:r>
    </w:p>
    <w:p w14:paraId="18FAC5F2">
      <w:pPr>
        <w:pStyle w:val="25"/>
        <w:numPr>
          <w:ilvl w:val="0"/>
          <w:numId w:val="0"/>
        </w:numPr>
        <w:ind w:left="-617" w:leftChars="-294" w:right="-395" w:rightChars="-188" w:firstLine="417" w:firstLineChars="199"/>
        <w:rPr>
          <w:rFonts w:hint="eastAsia" w:ascii="仿宋" w:hAnsi="仿宋" w:eastAsia="仿宋" w:cs="仿宋"/>
          <w:sz w:val="21"/>
          <w:szCs w:val="21"/>
          <w:highlight w:val="none"/>
          <w:lang w:val="en-US"/>
        </w:rPr>
      </w:pPr>
      <w:r>
        <w:rPr>
          <w:rFonts w:hint="eastAsia" w:ascii="仿宋" w:hAnsi="仿宋" w:eastAsia="仿宋" w:cs="仿宋"/>
          <w:sz w:val="21"/>
          <w:szCs w:val="21"/>
          <w:highlight w:val="none"/>
          <w:lang w:val="en-US"/>
        </w:rPr>
        <w:t>4、承诺以上响应情况属实，如有虚假响应，同意本项目一票否决，并列入采购人失信供应商名单。</w:t>
      </w:r>
    </w:p>
    <w:p w14:paraId="545F87FE">
      <w:pPr>
        <w:pStyle w:val="25"/>
        <w:numPr>
          <w:ilvl w:val="0"/>
          <w:numId w:val="0"/>
        </w:numPr>
        <w:ind w:left="-617" w:leftChars="-294" w:right="-395" w:rightChars="-188" w:firstLine="417" w:firstLineChars="199"/>
        <w:rPr>
          <w:rFonts w:hint="eastAsia" w:ascii="仿宋" w:hAnsi="仿宋" w:eastAsia="仿宋" w:cs="仿宋"/>
          <w:highlight w:val="none"/>
        </w:rPr>
      </w:pPr>
      <w:r>
        <w:rPr>
          <w:rFonts w:hint="eastAsia" w:ascii="仿宋" w:hAnsi="仿宋" w:eastAsia="仿宋" w:cs="仿宋"/>
          <w:sz w:val="21"/>
          <w:szCs w:val="21"/>
          <w:highlight w:val="none"/>
          <w:lang w:val="en-US"/>
        </w:rPr>
        <w:t>5、本自查表不得擅自删改。</w:t>
      </w:r>
    </w:p>
    <w:p w14:paraId="5FDE07C2">
      <w:pPr>
        <w:pageBreakBefore w:val="0"/>
        <w:kinsoku/>
        <w:wordWrap/>
        <w:overflowPunct/>
        <w:topLinePunct w:val="0"/>
        <w:bidi w:val="0"/>
        <w:spacing w:line="360" w:lineRule="auto"/>
        <w:ind w:left="0" w:leftChars="0" w:right="0" w:rightChars="0" w:firstLine="480" w:firstLineChars="200"/>
        <w:rPr>
          <w:rFonts w:hint="eastAsia" w:ascii="仿宋" w:hAnsi="仿宋" w:eastAsia="仿宋" w:cs="仿宋"/>
          <w:color w:val="auto"/>
          <w:sz w:val="24"/>
          <w:highlight w:val="none"/>
          <w:lang w:val="en-US" w:eastAsia="zh-CN"/>
        </w:rPr>
      </w:pPr>
    </w:p>
    <w:p w14:paraId="21A3C61B">
      <w:pPr>
        <w:keepNext w:val="0"/>
        <w:keepLines w:val="0"/>
        <w:pageBreakBefore w:val="0"/>
        <w:widowControl w:val="0"/>
        <w:kinsoku/>
        <w:wordWrap/>
        <w:overflowPunct/>
        <w:topLinePunct w:val="0"/>
        <w:autoSpaceDE/>
        <w:autoSpaceDN/>
        <w:bidi w:val="0"/>
        <w:adjustRightInd w:val="0"/>
        <w:snapToGrid w:val="0"/>
        <w:spacing w:line="360" w:lineRule="exact"/>
        <w:ind w:right="0" w:rightChars="0" w:firstLine="3600" w:firstLineChars="1500"/>
        <w:textAlignment w:val="auto"/>
        <w:rPr>
          <w:rFonts w:hint="eastAsia" w:ascii="仿宋" w:hAnsi="仿宋" w:eastAsia="仿宋" w:cs="仿宋"/>
          <w:color w:val="auto"/>
          <w:sz w:val="24"/>
          <w:szCs w:val="24"/>
          <w:highlight w:val="none"/>
          <w:lang w:eastAsia="zh-CN"/>
        </w:rPr>
      </w:pPr>
    </w:p>
    <w:p w14:paraId="486A8AD1">
      <w:pPr>
        <w:keepNext w:val="0"/>
        <w:keepLines w:val="0"/>
        <w:pageBreakBefore w:val="0"/>
        <w:widowControl w:val="0"/>
        <w:kinsoku/>
        <w:wordWrap/>
        <w:overflowPunct/>
        <w:topLinePunct w:val="0"/>
        <w:autoSpaceDE/>
        <w:autoSpaceDN/>
        <w:bidi w:val="0"/>
        <w:adjustRightInd w:val="0"/>
        <w:snapToGrid w:val="0"/>
        <w:spacing w:line="360" w:lineRule="exact"/>
        <w:ind w:right="0" w:rightChars="0" w:firstLine="3600" w:firstLineChars="1500"/>
        <w:textAlignment w:val="auto"/>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lang w:eastAsia="zh-CN"/>
        </w:rPr>
        <w:t>响应</w:t>
      </w:r>
      <w:r>
        <w:rPr>
          <w:rFonts w:hint="eastAsia" w:ascii="仿宋" w:hAnsi="仿宋" w:eastAsia="仿宋" w:cs="仿宋"/>
          <w:color w:val="auto"/>
          <w:sz w:val="24"/>
          <w:szCs w:val="24"/>
          <w:highlight w:val="none"/>
        </w:rPr>
        <w:t>人名称（盖公章）：</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p>
    <w:p w14:paraId="1A0CCF6D">
      <w:pPr>
        <w:keepNext w:val="0"/>
        <w:keepLines w:val="0"/>
        <w:pageBreakBefore w:val="0"/>
        <w:widowControl w:val="0"/>
        <w:kinsoku/>
        <w:wordWrap/>
        <w:overflowPunct/>
        <w:topLinePunct w:val="0"/>
        <w:autoSpaceDE/>
        <w:autoSpaceDN/>
        <w:bidi w:val="0"/>
        <w:adjustRightInd w:val="0"/>
        <w:snapToGrid w:val="0"/>
        <w:spacing w:line="360" w:lineRule="exact"/>
        <w:ind w:right="0" w:rightChars="0" w:firstLine="3600" w:firstLineChars="1500"/>
        <w:textAlignment w:val="auto"/>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lang w:eastAsia="zh-CN"/>
        </w:rPr>
        <w:t>响应</w:t>
      </w:r>
      <w:r>
        <w:rPr>
          <w:rFonts w:hint="eastAsia" w:ascii="仿宋" w:hAnsi="仿宋" w:eastAsia="仿宋" w:cs="仿宋"/>
          <w:color w:val="auto"/>
          <w:sz w:val="24"/>
          <w:szCs w:val="24"/>
          <w:highlight w:val="none"/>
        </w:rPr>
        <w:t>人法定代表人或</w:t>
      </w:r>
      <w:r>
        <w:rPr>
          <w:rFonts w:hint="eastAsia" w:ascii="仿宋" w:hAnsi="仿宋" w:eastAsia="仿宋" w:cs="仿宋"/>
          <w:color w:val="auto"/>
          <w:sz w:val="24"/>
          <w:szCs w:val="24"/>
          <w:highlight w:val="none"/>
          <w:lang w:val="en-US" w:eastAsia="zh-CN"/>
        </w:rPr>
        <w:t>法定</w:t>
      </w:r>
      <w:r>
        <w:rPr>
          <w:rFonts w:hint="eastAsia" w:ascii="仿宋" w:hAnsi="仿宋" w:eastAsia="仿宋" w:cs="仿宋"/>
          <w:color w:val="auto"/>
          <w:sz w:val="24"/>
          <w:szCs w:val="24"/>
          <w:highlight w:val="none"/>
        </w:rPr>
        <w:t>授权代表（签字）：</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p>
    <w:p w14:paraId="38BFF681">
      <w:pPr>
        <w:keepNext w:val="0"/>
        <w:keepLines w:val="0"/>
        <w:pageBreakBefore w:val="0"/>
        <w:widowControl w:val="0"/>
        <w:kinsoku/>
        <w:wordWrap/>
        <w:overflowPunct/>
        <w:topLinePunct w:val="0"/>
        <w:autoSpaceDE/>
        <w:autoSpaceDN/>
        <w:bidi w:val="0"/>
        <w:adjustRightInd w:val="0"/>
        <w:snapToGrid w:val="0"/>
        <w:spacing w:line="360" w:lineRule="exact"/>
        <w:ind w:right="0" w:rightChars="0"/>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日期：</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日</w:t>
      </w:r>
    </w:p>
    <w:p w14:paraId="64296D8F">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b/>
          <w:bCs/>
          <w:sz w:val="36"/>
          <w:szCs w:val="36"/>
          <w:highlight w:val="none"/>
          <w:lang w:eastAsia="zh-CN"/>
        </w:rPr>
      </w:pPr>
    </w:p>
    <w:p w14:paraId="726C9D1A">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b/>
          <w:bCs/>
          <w:sz w:val="36"/>
          <w:szCs w:val="36"/>
          <w:highlight w:val="none"/>
          <w:lang w:eastAsia="zh-CN"/>
        </w:rPr>
      </w:pPr>
      <w:r>
        <w:rPr>
          <w:rFonts w:hint="eastAsia" w:ascii="仿宋" w:hAnsi="仿宋" w:eastAsia="仿宋" w:cs="仿宋"/>
          <w:b/>
          <w:bCs/>
          <w:sz w:val="36"/>
          <w:szCs w:val="36"/>
          <w:highlight w:val="none"/>
          <w:lang w:eastAsia="zh-CN"/>
        </w:rPr>
        <w:t>（</w:t>
      </w:r>
      <w:r>
        <w:rPr>
          <w:rFonts w:hint="eastAsia" w:ascii="仿宋" w:hAnsi="仿宋" w:eastAsia="仿宋" w:cs="仿宋"/>
          <w:b/>
          <w:bCs/>
          <w:sz w:val="36"/>
          <w:szCs w:val="36"/>
          <w:highlight w:val="none"/>
          <w:lang w:val="en-US" w:eastAsia="zh-CN"/>
        </w:rPr>
        <w:t>二）商务评审证明资料</w:t>
      </w:r>
      <w:r>
        <w:rPr>
          <w:rFonts w:hint="eastAsia" w:ascii="仿宋" w:hAnsi="仿宋" w:eastAsia="仿宋" w:cs="仿宋"/>
          <w:b/>
          <w:bCs w:val="0"/>
          <w:sz w:val="22"/>
          <w:szCs w:val="22"/>
          <w:highlight w:val="none"/>
          <w:lang w:val="en-US" w:eastAsia="zh-CN"/>
        </w:rPr>
        <w:t>（如有）</w:t>
      </w:r>
    </w:p>
    <w:p w14:paraId="366ED2A1">
      <w:pPr>
        <w:shd w:val="clear" w:color="auto" w:fill="FFFFFF"/>
        <w:tabs>
          <w:tab w:val="left" w:pos="180"/>
        </w:tabs>
        <w:ind w:left="-240"/>
        <w:jc w:val="center"/>
        <w:rPr>
          <w:rFonts w:hint="eastAsia" w:ascii="仿宋" w:hAnsi="仿宋" w:eastAsia="仿宋" w:cs="仿宋"/>
          <w:b/>
          <w:bCs w:val="0"/>
          <w:sz w:val="32"/>
          <w:szCs w:val="32"/>
          <w:highlight w:val="none"/>
        </w:rPr>
      </w:pPr>
      <w:r>
        <w:rPr>
          <w:rFonts w:hint="eastAsia" w:ascii="仿宋" w:hAnsi="仿宋" w:eastAsia="仿宋" w:cs="仿宋"/>
          <w:b/>
          <w:bCs w:val="0"/>
          <w:sz w:val="32"/>
          <w:szCs w:val="32"/>
          <w:highlight w:val="none"/>
        </w:rPr>
        <w:t>1、企业综合概况</w:t>
      </w:r>
    </w:p>
    <w:tbl>
      <w:tblPr>
        <w:tblStyle w:val="18"/>
        <w:tblW w:w="0" w:type="auto"/>
        <w:jc w:val="center"/>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2093"/>
        <w:gridCol w:w="1394"/>
        <w:gridCol w:w="229"/>
        <w:gridCol w:w="1113"/>
        <w:gridCol w:w="1722"/>
        <w:gridCol w:w="1245"/>
        <w:gridCol w:w="726"/>
      </w:tblGrid>
      <w:tr w14:paraId="45066AA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2374" w:type="dxa"/>
            <w:tcBorders>
              <w:top w:val="single" w:color="000000" w:sz="4" w:space="0"/>
              <w:left w:val="single" w:color="000000" w:sz="4" w:space="0"/>
              <w:bottom w:val="single" w:color="000000" w:sz="4" w:space="0"/>
              <w:right w:val="single" w:color="000000" w:sz="4" w:space="0"/>
            </w:tcBorders>
          </w:tcPr>
          <w:p w14:paraId="6339571F">
            <w:pPr>
              <w:keepNext w:val="0"/>
              <w:keepLines w:val="0"/>
              <w:suppressLineNumbers w:val="0"/>
              <w:spacing w:before="0" w:beforeAutospacing="0" w:after="0" w:afterAutospacing="0"/>
              <w:ind w:left="0" w:right="0"/>
              <w:jc w:val="center"/>
              <w:rPr>
                <w:rFonts w:hint="eastAsia" w:ascii="仿宋" w:hAnsi="仿宋" w:eastAsia="仿宋" w:cs="仿宋"/>
              </w:rPr>
            </w:pPr>
            <w:r>
              <w:rPr>
                <w:rFonts w:hint="eastAsia" w:ascii="仿宋" w:hAnsi="仿宋" w:eastAsia="仿宋" w:cs="仿宋"/>
                <w:sz w:val="20"/>
              </w:rPr>
              <w:t>响应供应商名称</w:t>
            </w:r>
          </w:p>
        </w:tc>
        <w:tc>
          <w:tcPr>
            <w:tcW w:w="7227" w:type="dxa"/>
            <w:gridSpan w:val="6"/>
            <w:tcBorders>
              <w:top w:val="single" w:color="000000" w:sz="4" w:space="0"/>
              <w:left w:val="nil"/>
              <w:bottom w:val="single" w:color="000000" w:sz="4" w:space="0"/>
              <w:right w:val="single" w:color="000000" w:sz="4" w:space="0"/>
            </w:tcBorders>
          </w:tcPr>
          <w:p w14:paraId="4B850665">
            <w:pPr>
              <w:keepNext w:val="0"/>
              <w:keepLines w:val="0"/>
              <w:suppressLineNumbers w:val="0"/>
              <w:spacing w:before="0" w:beforeAutospacing="0" w:after="0" w:afterAutospacing="0"/>
              <w:ind w:left="0" w:right="0"/>
              <w:jc w:val="center"/>
              <w:rPr>
                <w:rFonts w:hint="eastAsia" w:ascii="仿宋" w:hAnsi="仿宋" w:eastAsia="仿宋" w:cs="仿宋"/>
              </w:rPr>
            </w:pPr>
          </w:p>
        </w:tc>
      </w:tr>
      <w:tr w14:paraId="2EFD87E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2374" w:type="dxa"/>
            <w:tcBorders>
              <w:top w:val="nil"/>
              <w:left w:val="single" w:color="000000" w:sz="4" w:space="0"/>
              <w:bottom w:val="single" w:color="000000" w:sz="4" w:space="0"/>
              <w:right w:val="single" w:color="000000" w:sz="4" w:space="0"/>
            </w:tcBorders>
          </w:tcPr>
          <w:p w14:paraId="7241EBF5">
            <w:pPr>
              <w:keepNext w:val="0"/>
              <w:keepLines w:val="0"/>
              <w:suppressLineNumbers w:val="0"/>
              <w:spacing w:before="0" w:beforeAutospacing="0" w:after="0" w:afterAutospacing="0"/>
              <w:ind w:left="0" w:right="0"/>
              <w:jc w:val="center"/>
              <w:rPr>
                <w:rFonts w:hint="eastAsia" w:ascii="仿宋" w:hAnsi="仿宋" w:eastAsia="仿宋" w:cs="仿宋"/>
              </w:rPr>
            </w:pPr>
            <w:r>
              <w:rPr>
                <w:rFonts w:hint="eastAsia" w:ascii="仿宋" w:hAnsi="仿宋" w:eastAsia="仿宋" w:cs="仿宋"/>
                <w:sz w:val="20"/>
              </w:rPr>
              <w:t>响应供应商地址</w:t>
            </w:r>
          </w:p>
        </w:tc>
        <w:tc>
          <w:tcPr>
            <w:tcW w:w="7227" w:type="dxa"/>
            <w:gridSpan w:val="6"/>
            <w:tcBorders>
              <w:top w:val="nil"/>
              <w:left w:val="nil"/>
              <w:bottom w:val="single" w:color="000000" w:sz="4" w:space="0"/>
              <w:right w:val="single" w:color="000000" w:sz="4" w:space="0"/>
            </w:tcBorders>
          </w:tcPr>
          <w:p w14:paraId="073493B2">
            <w:pPr>
              <w:keepNext w:val="0"/>
              <w:keepLines w:val="0"/>
              <w:suppressLineNumbers w:val="0"/>
              <w:spacing w:before="0" w:beforeAutospacing="0" w:after="0" w:afterAutospacing="0"/>
              <w:ind w:left="0" w:right="0"/>
              <w:jc w:val="center"/>
              <w:rPr>
                <w:rFonts w:hint="eastAsia" w:ascii="仿宋" w:hAnsi="仿宋" w:eastAsia="仿宋" w:cs="仿宋"/>
              </w:rPr>
            </w:pPr>
          </w:p>
        </w:tc>
      </w:tr>
      <w:tr w14:paraId="0CAB48C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9601" w:type="dxa"/>
            <w:gridSpan w:val="7"/>
            <w:tcBorders>
              <w:top w:val="nil"/>
              <w:left w:val="single" w:color="000000" w:sz="4" w:space="0"/>
              <w:bottom w:val="single" w:color="000000" w:sz="4" w:space="0"/>
              <w:right w:val="single" w:color="000000" w:sz="4" w:space="0"/>
            </w:tcBorders>
          </w:tcPr>
          <w:p w14:paraId="74CDABB9">
            <w:pPr>
              <w:keepNext w:val="0"/>
              <w:keepLines w:val="0"/>
              <w:suppressLineNumbers w:val="0"/>
              <w:spacing w:before="0" w:beforeAutospacing="0" w:after="0" w:afterAutospacing="0"/>
              <w:ind w:left="0" w:right="0"/>
              <w:jc w:val="center"/>
              <w:rPr>
                <w:rFonts w:hint="eastAsia" w:ascii="仿宋" w:hAnsi="仿宋" w:eastAsia="仿宋" w:cs="仿宋"/>
              </w:rPr>
            </w:pPr>
            <w:r>
              <w:rPr>
                <w:rFonts w:hint="eastAsia" w:ascii="仿宋" w:hAnsi="仿宋" w:eastAsia="仿宋" w:cs="仿宋"/>
                <w:b/>
                <w:sz w:val="20"/>
              </w:rPr>
              <w:t>固定维修点（维修厂）情况</w:t>
            </w:r>
          </w:p>
        </w:tc>
      </w:tr>
      <w:tr w14:paraId="145EF02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2374" w:type="dxa"/>
            <w:tcBorders>
              <w:top w:val="nil"/>
              <w:left w:val="single" w:color="000000" w:sz="4" w:space="0"/>
              <w:bottom w:val="single" w:color="000000" w:sz="4" w:space="0"/>
              <w:right w:val="single" w:color="000000" w:sz="4" w:space="0"/>
            </w:tcBorders>
          </w:tcPr>
          <w:p w14:paraId="16D2983F">
            <w:pPr>
              <w:keepNext w:val="0"/>
              <w:keepLines w:val="0"/>
              <w:suppressLineNumbers w:val="0"/>
              <w:spacing w:before="0" w:beforeAutospacing="0" w:after="0" w:afterAutospacing="0"/>
              <w:ind w:left="0" w:right="0"/>
              <w:jc w:val="center"/>
              <w:rPr>
                <w:rFonts w:hint="eastAsia" w:ascii="仿宋" w:hAnsi="仿宋" w:eastAsia="仿宋" w:cs="仿宋"/>
                <w:sz w:val="20"/>
              </w:rPr>
            </w:pPr>
            <w:r>
              <w:rPr>
                <w:rFonts w:hint="eastAsia" w:ascii="仿宋" w:hAnsi="仿宋" w:eastAsia="仿宋" w:cs="仿宋"/>
                <w:sz w:val="20"/>
              </w:rPr>
              <w:t>固定维修点</w:t>
            </w:r>
          </w:p>
          <w:p w14:paraId="6AE53D7D">
            <w:pPr>
              <w:keepNext w:val="0"/>
              <w:keepLines w:val="0"/>
              <w:suppressLineNumbers w:val="0"/>
              <w:spacing w:before="0" w:beforeAutospacing="0" w:after="0" w:afterAutospacing="0"/>
              <w:ind w:left="0" w:right="0"/>
              <w:jc w:val="center"/>
              <w:rPr>
                <w:rFonts w:hint="eastAsia" w:ascii="仿宋" w:hAnsi="仿宋" w:eastAsia="仿宋" w:cs="仿宋"/>
              </w:rPr>
            </w:pPr>
            <w:r>
              <w:rPr>
                <w:rFonts w:hint="eastAsia" w:ascii="仿宋" w:hAnsi="仿宋" w:eastAsia="仿宋" w:cs="仿宋"/>
                <w:sz w:val="20"/>
              </w:rPr>
              <w:t>（维修厂）名称</w:t>
            </w:r>
          </w:p>
        </w:tc>
        <w:tc>
          <w:tcPr>
            <w:tcW w:w="7227" w:type="dxa"/>
            <w:gridSpan w:val="6"/>
            <w:tcBorders>
              <w:top w:val="single" w:color="000000" w:sz="4" w:space="0"/>
              <w:left w:val="nil"/>
              <w:bottom w:val="single" w:color="000000" w:sz="4" w:space="0"/>
              <w:right w:val="single" w:color="000000" w:sz="4" w:space="0"/>
            </w:tcBorders>
          </w:tcPr>
          <w:p w14:paraId="6AE788D9">
            <w:pPr>
              <w:keepNext w:val="0"/>
              <w:keepLines w:val="0"/>
              <w:suppressLineNumbers w:val="0"/>
              <w:spacing w:before="0" w:beforeAutospacing="0" w:after="0" w:afterAutospacing="0"/>
              <w:ind w:left="0" w:right="0"/>
              <w:jc w:val="center"/>
              <w:rPr>
                <w:rFonts w:hint="eastAsia" w:ascii="仿宋" w:hAnsi="仿宋" w:eastAsia="仿宋" w:cs="仿宋"/>
              </w:rPr>
            </w:pPr>
          </w:p>
        </w:tc>
      </w:tr>
      <w:tr w14:paraId="07F1F02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2374" w:type="dxa"/>
            <w:tcBorders>
              <w:top w:val="nil"/>
              <w:left w:val="single" w:color="000000" w:sz="4" w:space="0"/>
              <w:bottom w:val="single" w:color="000000" w:sz="4" w:space="0"/>
              <w:right w:val="single" w:color="000000" w:sz="4" w:space="0"/>
            </w:tcBorders>
          </w:tcPr>
          <w:p w14:paraId="0D20A9A6">
            <w:pPr>
              <w:keepNext w:val="0"/>
              <w:keepLines w:val="0"/>
              <w:suppressLineNumbers w:val="0"/>
              <w:spacing w:before="0" w:beforeAutospacing="0" w:after="0" w:afterAutospacing="0"/>
              <w:ind w:left="0" w:right="0"/>
              <w:jc w:val="center"/>
              <w:rPr>
                <w:rFonts w:hint="eastAsia" w:ascii="仿宋" w:hAnsi="仿宋" w:eastAsia="仿宋" w:cs="仿宋"/>
                <w:sz w:val="20"/>
              </w:rPr>
            </w:pPr>
            <w:r>
              <w:rPr>
                <w:rFonts w:hint="eastAsia" w:ascii="仿宋" w:hAnsi="仿宋" w:eastAsia="仿宋" w:cs="仿宋"/>
                <w:sz w:val="20"/>
              </w:rPr>
              <w:t>固定维修点</w:t>
            </w:r>
          </w:p>
          <w:p w14:paraId="44B7336A">
            <w:pPr>
              <w:keepNext w:val="0"/>
              <w:keepLines w:val="0"/>
              <w:suppressLineNumbers w:val="0"/>
              <w:spacing w:before="0" w:beforeAutospacing="0" w:after="0" w:afterAutospacing="0"/>
              <w:ind w:left="0" w:right="0"/>
              <w:jc w:val="center"/>
              <w:rPr>
                <w:rFonts w:hint="eastAsia" w:ascii="仿宋" w:hAnsi="仿宋" w:eastAsia="仿宋" w:cs="仿宋"/>
              </w:rPr>
            </w:pPr>
            <w:r>
              <w:rPr>
                <w:rFonts w:hint="eastAsia" w:ascii="仿宋" w:hAnsi="仿宋" w:eastAsia="仿宋" w:cs="仿宋"/>
                <w:sz w:val="20"/>
              </w:rPr>
              <w:t>（维修厂）地址</w:t>
            </w:r>
          </w:p>
        </w:tc>
        <w:tc>
          <w:tcPr>
            <w:tcW w:w="7227" w:type="dxa"/>
            <w:gridSpan w:val="6"/>
            <w:tcBorders>
              <w:top w:val="nil"/>
              <w:left w:val="nil"/>
              <w:bottom w:val="single" w:color="000000" w:sz="4" w:space="0"/>
              <w:right w:val="single" w:color="000000" w:sz="4" w:space="0"/>
            </w:tcBorders>
          </w:tcPr>
          <w:p w14:paraId="201D9B29">
            <w:pPr>
              <w:keepNext w:val="0"/>
              <w:keepLines w:val="0"/>
              <w:suppressLineNumbers w:val="0"/>
              <w:spacing w:before="0" w:beforeAutospacing="0" w:after="0" w:afterAutospacing="0"/>
              <w:ind w:left="0" w:right="0"/>
              <w:jc w:val="left"/>
              <w:rPr>
                <w:rFonts w:hint="eastAsia" w:ascii="仿宋" w:hAnsi="仿宋" w:eastAsia="仿宋" w:cs="仿宋"/>
              </w:rPr>
            </w:pPr>
            <w:r>
              <w:rPr>
                <w:rFonts w:hint="eastAsia" w:ascii="仿宋" w:hAnsi="仿宋" w:eastAsia="仿宋" w:cs="仿宋"/>
                <w:sz w:val="20"/>
                <w:u w:val="single"/>
              </w:rPr>
              <w:t>**市**区**路**号</w:t>
            </w:r>
          </w:p>
        </w:tc>
      </w:tr>
      <w:tr w14:paraId="4125E03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594" w:hRule="atLeast"/>
          <w:jc w:val="center"/>
        </w:trPr>
        <w:tc>
          <w:tcPr>
            <w:tcW w:w="2374" w:type="dxa"/>
            <w:tcBorders>
              <w:top w:val="nil"/>
              <w:left w:val="single" w:color="000000" w:sz="4" w:space="0"/>
              <w:bottom w:val="single" w:color="000000" w:sz="4" w:space="0"/>
              <w:right w:val="single" w:color="000000" w:sz="4" w:space="0"/>
            </w:tcBorders>
          </w:tcPr>
          <w:p w14:paraId="0FB2D12B">
            <w:pPr>
              <w:keepNext w:val="0"/>
              <w:keepLines w:val="0"/>
              <w:suppressLineNumbers w:val="0"/>
              <w:spacing w:before="0" w:beforeAutospacing="0" w:after="0" w:afterAutospacing="0"/>
              <w:ind w:left="0" w:right="0"/>
              <w:jc w:val="center"/>
              <w:rPr>
                <w:rFonts w:hint="eastAsia" w:ascii="仿宋" w:hAnsi="仿宋" w:eastAsia="仿宋" w:cs="仿宋"/>
                <w:sz w:val="20"/>
              </w:rPr>
            </w:pPr>
            <w:r>
              <w:rPr>
                <w:rFonts w:hint="eastAsia" w:ascii="仿宋" w:hAnsi="仿宋" w:eastAsia="仿宋" w:cs="仿宋"/>
                <w:sz w:val="20"/>
              </w:rPr>
              <w:t>固定维修点（维修厂）</w:t>
            </w:r>
          </w:p>
          <w:p w14:paraId="521FF55E">
            <w:pPr>
              <w:keepNext w:val="0"/>
              <w:keepLines w:val="0"/>
              <w:suppressLineNumbers w:val="0"/>
              <w:spacing w:before="0" w:beforeAutospacing="0" w:after="0" w:afterAutospacing="0"/>
              <w:ind w:left="0" w:right="0"/>
              <w:jc w:val="center"/>
              <w:rPr>
                <w:rFonts w:hint="eastAsia" w:ascii="仿宋" w:hAnsi="仿宋" w:eastAsia="仿宋" w:cs="仿宋"/>
              </w:rPr>
            </w:pPr>
            <w:r>
              <w:rPr>
                <w:rFonts w:hint="eastAsia" w:ascii="仿宋" w:hAnsi="仿宋" w:eastAsia="仿宋" w:cs="仿宋"/>
                <w:sz w:val="20"/>
              </w:rPr>
              <w:t>法定代表人/负责人姓名</w:t>
            </w:r>
          </w:p>
        </w:tc>
        <w:tc>
          <w:tcPr>
            <w:tcW w:w="1591" w:type="dxa"/>
            <w:tcBorders>
              <w:top w:val="nil"/>
              <w:left w:val="nil"/>
              <w:bottom w:val="single" w:color="000000" w:sz="4" w:space="0"/>
              <w:right w:val="single" w:color="000000" w:sz="4" w:space="0"/>
            </w:tcBorders>
          </w:tcPr>
          <w:p w14:paraId="3E6A53B3">
            <w:pPr>
              <w:keepNext w:val="0"/>
              <w:keepLines w:val="0"/>
              <w:suppressLineNumbers w:val="0"/>
              <w:spacing w:before="0" w:beforeAutospacing="0" w:after="0" w:afterAutospacing="0"/>
              <w:ind w:left="0" w:right="0"/>
              <w:jc w:val="center"/>
              <w:rPr>
                <w:rFonts w:hint="eastAsia" w:ascii="仿宋" w:hAnsi="仿宋" w:eastAsia="仿宋" w:cs="仿宋"/>
              </w:rPr>
            </w:pPr>
          </w:p>
        </w:tc>
        <w:tc>
          <w:tcPr>
            <w:tcW w:w="1478" w:type="dxa"/>
            <w:gridSpan w:val="2"/>
            <w:tcBorders>
              <w:top w:val="single" w:color="000000" w:sz="4" w:space="0"/>
              <w:left w:val="nil"/>
              <w:bottom w:val="single" w:color="000000" w:sz="4" w:space="0"/>
              <w:right w:val="single" w:color="000000" w:sz="4" w:space="0"/>
            </w:tcBorders>
          </w:tcPr>
          <w:p w14:paraId="7C1F5153">
            <w:pPr>
              <w:keepNext w:val="0"/>
              <w:keepLines w:val="0"/>
              <w:suppressLineNumbers w:val="0"/>
              <w:spacing w:before="0" w:beforeAutospacing="0" w:after="0" w:afterAutospacing="0"/>
              <w:ind w:left="0" w:right="0"/>
              <w:jc w:val="center"/>
              <w:rPr>
                <w:rFonts w:hint="eastAsia" w:ascii="仿宋" w:hAnsi="仿宋" w:eastAsia="仿宋" w:cs="仿宋"/>
              </w:rPr>
            </w:pPr>
            <w:r>
              <w:rPr>
                <w:rFonts w:hint="eastAsia" w:ascii="仿宋" w:hAnsi="仿宋" w:eastAsia="仿宋" w:cs="仿宋"/>
                <w:sz w:val="20"/>
              </w:rPr>
              <w:t>固定电话</w:t>
            </w:r>
          </w:p>
        </w:tc>
        <w:tc>
          <w:tcPr>
            <w:tcW w:w="1971" w:type="dxa"/>
            <w:tcBorders>
              <w:top w:val="single" w:color="000000" w:sz="4" w:space="0"/>
              <w:left w:val="nil"/>
              <w:bottom w:val="single" w:color="000000" w:sz="4" w:space="0"/>
              <w:right w:val="single" w:color="000000" w:sz="4" w:space="0"/>
            </w:tcBorders>
          </w:tcPr>
          <w:p w14:paraId="5DBC838C">
            <w:pPr>
              <w:keepNext w:val="0"/>
              <w:keepLines w:val="0"/>
              <w:suppressLineNumbers w:val="0"/>
              <w:spacing w:before="0" w:beforeAutospacing="0" w:after="0" w:afterAutospacing="0"/>
              <w:ind w:left="0" w:right="0"/>
              <w:jc w:val="center"/>
              <w:rPr>
                <w:rFonts w:hint="eastAsia" w:ascii="仿宋" w:hAnsi="仿宋" w:eastAsia="仿宋" w:cs="仿宋"/>
              </w:rPr>
            </w:pPr>
          </w:p>
        </w:tc>
        <w:tc>
          <w:tcPr>
            <w:tcW w:w="1365" w:type="dxa"/>
            <w:tcBorders>
              <w:top w:val="single" w:color="000000" w:sz="4" w:space="0"/>
              <w:left w:val="nil"/>
              <w:bottom w:val="single" w:color="000000" w:sz="4" w:space="0"/>
              <w:right w:val="single" w:color="000000" w:sz="4" w:space="0"/>
            </w:tcBorders>
          </w:tcPr>
          <w:p w14:paraId="6AEC0A4E">
            <w:pPr>
              <w:keepNext w:val="0"/>
              <w:keepLines w:val="0"/>
              <w:suppressLineNumbers w:val="0"/>
              <w:spacing w:before="0" w:beforeAutospacing="0" w:after="0" w:afterAutospacing="0"/>
              <w:ind w:left="0" w:right="0"/>
              <w:jc w:val="center"/>
              <w:rPr>
                <w:rFonts w:hint="eastAsia" w:ascii="仿宋" w:hAnsi="仿宋" w:eastAsia="仿宋" w:cs="仿宋"/>
              </w:rPr>
            </w:pPr>
            <w:r>
              <w:rPr>
                <w:rFonts w:hint="eastAsia" w:ascii="仿宋" w:hAnsi="仿宋" w:eastAsia="仿宋" w:cs="仿宋"/>
                <w:sz w:val="20"/>
              </w:rPr>
              <w:t>手机</w:t>
            </w:r>
          </w:p>
        </w:tc>
        <w:tc>
          <w:tcPr>
            <w:tcW w:w="822" w:type="dxa"/>
            <w:tcBorders>
              <w:top w:val="single" w:color="000000" w:sz="4" w:space="0"/>
              <w:left w:val="nil"/>
              <w:bottom w:val="single" w:color="000000" w:sz="4" w:space="0"/>
              <w:right w:val="single" w:color="000000" w:sz="4" w:space="0"/>
            </w:tcBorders>
          </w:tcPr>
          <w:p w14:paraId="091A39DC">
            <w:pPr>
              <w:keepNext w:val="0"/>
              <w:keepLines w:val="0"/>
              <w:suppressLineNumbers w:val="0"/>
              <w:spacing w:before="0" w:beforeAutospacing="0" w:after="0" w:afterAutospacing="0"/>
              <w:ind w:left="0" w:right="0"/>
              <w:jc w:val="center"/>
              <w:rPr>
                <w:rFonts w:hint="eastAsia" w:ascii="仿宋" w:hAnsi="仿宋" w:eastAsia="仿宋" w:cs="仿宋"/>
              </w:rPr>
            </w:pPr>
          </w:p>
        </w:tc>
      </w:tr>
      <w:tr w14:paraId="5DC6C5C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2374" w:type="dxa"/>
            <w:tcBorders>
              <w:top w:val="nil"/>
              <w:left w:val="single" w:color="000000" w:sz="4" w:space="0"/>
              <w:bottom w:val="single" w:color="000000" w:sz="4" w:space="0"/>
              <w:right w:val="single" w:color="000000" w:sz="4" w:space="0"/>
            </w:tcBorders>
          </w:tcPr>
          <w:p w14:paraId="6C25E920">
            <w:pPr>
              <w:keepNext w:val="0"/>
              <w:keepLines w:val="0"/>
              <w:suppressLineNumbers w:val="0"/>
              <w:spacing w:before="0" w:beforeAutospacing="0" w:after="0" w:afterAutospacing="0"/>
              <w:ind w:left="0" w:right="0"/>
              <w:jc w:val="center"/>
              <w:rPr>
                <w:rFonts w:hint="eastAsia" w:ascii="仿宋" w:hAnsi="仿宋" w:eastAsia="仿宋" w:cs="仿宋"/>
              </w:rPr>
            </w:pPr>
            <w:r>
              <w:rPr>
                <w:rFonts w:hint="eastAsia" w:ascii="仿宋" w:hAnsi="仿宋" w:eastAsia="仿宋" w:cs="仿宋"/>
                <w:sz w:val="20"/>
              </w:rPr>
              <w:t>业务联系人姓名</w:t>
            </w:r>
          </w:p>
        </w:tc>
        <w:tc>
          <w:tcPr>
            <w:tcW w:w="1591" w:type="dxa"/>
            <w:tcBorders>
              <w:top w:val="nil"/>
              <w:left w:val="nil"/>
              <w:bottom w:val="single" w:color="000000" w:sz="4" w:space="0"/>
              <w:right w:val="single" w:color="000000" w:sz="4" w:space="0"/>
            </w:tcBorders>
          </w:tcPr>
          <w:p w14:paraId="75E81998">
            <w:pPr>
              <w:keepNext w:val="0"/>
              <w:keepLines w:val="0"/>
              <w:suppressLineNumbers w:val="0"/>
              <w:spacing w:before="0" w:beforeAutospacing="0" w:after="0" w:afterAutospacing="0"/>
              <w:ind w:left="0" w:right="0"/>
              <w:jc w:val="center"/>
              <w:rPr>
                <w:rFonts w:hint="eastAsia" w:ascii="仿宋" w:hAnsi="仿宋" w:eastAsia="仿宋" w:cs="仿宋"/>
              </w:rPr>
            </w:pPr>
          </w:p>
        </w:tc>
        <w:tc>
          <w:tcPr>
            <w:tcW w:w="1478" w:type="dxa"/>
            <w:gridSpan w:val="2"/>
            <w:tcBorders>
              <w:top w:val="nil"/>
              <w:left w:val="nil"/>
              <w:bottom w:val="single" w:color="000000" w:sz="4" w:space="0"/>
              <w:right w:val="single" w:color="000000" w:sz="4" w:space="0"/>
            </w:tcBorders>
          </w:tcPr>
          <w:p w14:paraId="25211387">
            <w:pPr>
              <w:keepNext w:val="0"/>
              <w:keepLines w:val="0"/>
              <w:suppressLineNumbers w:val="0"/>
              <w:spacing w:before="0" w:beforeAutospacing="0" w:after="0" w:afterAutospacing="0"/>
              <w:ind w:left="0" w:right="0"/>
              <w:jc w:val="center"/>
              <w:rPr>
                <w:rFonts w:hint="eastAsia" w:ascii="仿宋" w:hAnsi="仿宋" w:eastAsia="仿宋" w:cs="仿宋"/>
              </w:rPr>
            </w:pPr>
            <w:r>
              <w:rPr>
                <w:rFonts w:hint="eastAsia" w:ascii="仿宋" w:hAnsi="仿宋" w:eastAsia="仿宋" w:cs="仿宋"/>
                <w:sz w:val="20"/>
              </w:rPr>
              <w:t>固定电话</w:t>
            </w:r>
          </w:p>
        </w:tc>
        <w:tc>
          <w:tcPr>
            <w:tcW w:w="1971" w:type="dxa"/>
            <w:tcBorders>
              <w:top w:val="nil"/>
              <w:left w:val="nil"/>
              <w:bottom w:val="single" w:color="000000" w:sz="4" w:space="0"/>
              <w:right w:val="single" w:color="000000" w:sz="4" w:space="0"/>
            </w:tcBorders>
          </w:tcPr>
          <w:p w14:paraId="4472B55A">
            <w:pPr>
              <w:keepNext w:val="0"/>
              <w:keepLines w:val="0"/>
              <w:suppressLineNumbers w:val="0"/>
              <w:spacing w:before="0" w:beforeAutospacing="0" w:after="0" w:afterAutospacing="0"/>
              <w:ind w:left="0" w:right="0"/>
              <w:jc w:val="center"/>
              <w:rPr>
                <w:rFonts w:hint="eastAsia" w:ascii="仿宋" w:hAnsi="仿宋" w:eastAsia="仿宋" w:cs="仿宋"/>
              </w:rPr>
            </w:pPr>
          </w:p>
        </w:tc>
        <w:tc>
          <w:tcPr>
            <w:tcW w:w="1365" w:type="dxa"/>
            <w:tcBorders>
              <w:top w:val="nil"/>
              <w:left w:val="nil"/>
              <w:bottom w:val="single" w:color="000000" w:sz="4" w:space="0"/>
              <w:right w:val="single" w:color="000000" w:sz="4" w:space="0"/>
            </w:tcBorders>
          </w:tcPr>
          <w:p w14:paraId="7A9B4FF9">
            <w:pPr>
              <w:keepNext w:val="0"/>
              <w:keepLines w:val="0"/>
              <w:suppressLineNumbers w:val="0"/>
              <w:spacing w:before="0" w:beforeAutospacing="0" w:after="0" w:afterAutospacing="0"/>
              <w:ind w:left="0" w:right="0"/>
              <w:jc w:val="center"/>
              <w:rPr>
                <w:rFonts w:hint="eastAsia" w:ascii="仿宋" w:hAnsi="仿宋" w:eastAsia="仿宋" w:cs="仿宋"/>
              </w:rPr>
            </w:pPr>
            <w:r>
              <w:rPr>
                <w:rFonts w:hint="eastAsia" w:ascii="仿宋" w:hAnsi="仿宋" w:eastAsia="仿宋" w:cs="仿宋"/>
                <w:sz w:val="20"/>
              </w:rPr>
              <w:t>手机</w:t>
            </w:r>
          </w:p>
        </w:tc>
        <w:tc>
          <w:tcPr>
            <w:tcW w:w="822" w:type="dxa"/>
            <w:tcBorders>
              <w:top w:val="nil"/>
              <w:left w:val="nil"/>
              <w:bottom w:val="single" w:color="000000" w:sz="4" w:space="0"/>
              <w:right w:val="single" w:color="000000" w:sz="4" w:space="0"/>
            </w:tcBorders>
          </w:tcPr>
          <w:p w14:paraId="04648252">
            <w:pPr>
              <w:keepNext w:val="0"/>
              <w:keepLines w:val="0"/>
              <w:suppressLineNumbers w:val="0"/>
              <w:spacing w:before="0" w:beforeAutospacing="0" w:after="0" w:afterAutospacing="0"/>
              <w:ind w:left="0" w:right="0"/>
              <w:jc w:val="center"/>
              <w:rPr>
                <w:rFonts w:hint="eastAsia" w:ascii="仿宋" w:hAnsi="仿宋" w:eastAsia="仿宋" w:cs="仿宋"/>
              </w:rPr>
            </w:pPr>
          </w:p>
        </w:tc>
      </w:tr>
      <w:tr w14:paraId="002FA68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2374" w:type="dxa"/>
            <w:tcBorders>
              <w:top w:val="nil"/>
              <w:left w:val="single" w:color="000000" w:sz="4" w:space="0"/>
              <w:bottom w:val="single" w:color="000000" w:sz="4" w:space="0"/>
              <w:right w:val="single" w:color="000000" w:sz="4" w:space="0"/>
            </w:tcBorders>
          </w:tcPr>
          <w:p w14:paraId="2865FC59">
            <w:pPr>
              <w:keepNext w:val="0"/>
              <w:keepLines w:val="0"/>
              <w:suppressLineNumbers w:val="0"/>
              <w:spacing w:before="0" w:beforeAutospacing="0" w:after="0" w:afterAutospacing="0"/>
              <w:ind w:left="0" w:right="0"/>
              <w:jc w:val="center"/>
              <w:rPr>
                <w:rFonts w:hint="eastAsia" w:ascii="仿宋" w:hAnsi="仿宋" w:eastAsia="仿宋" w:cs="仿宋"/>
              </w:rPr>
            </w:pPr>
            <w:r>
              <w:rPr>
                <w:rFonts w:hint="eastAsia" w:ascii="仿宋" w:hAnsi="仿宋" w:eastAsia="仿宋" w:cs="仿宋"/>
                <w:sz w:val="20"/>
              </w:rPr>
              <w:t>机修工位(个)</w:t>
            </w:r>
          </w:p>
        </w:tc>
        <w:tc>
          <w:tcPr>
            <w:tcW w:w="1591" w:type="dxa"/>
            <w:tcBorders>
              <w:top w:val="nil"/>
              <w:left w:val="nil"/>
              <w:bottom w:val="single" w:color="000000" w:sz="4" w:space="0"/>
              <w:right w:val="single" w:color="000000" w:sz="4" w:space="0"/>
            </w:tcBorders>
          </w:tcPr>
          <w:p w14:paraId="7E68825C">
            <w:pPr>
              <w:keepNext w:val="0"/>
              <w:keepLines w:val="0"/>
              <w:suppressLineNumbers w:val="0"/>
              <w:spacing w:before="0" w:beforeAutospacing="0" w:after="0" w:afterAutospacing="0"/>
              <w:ind w:left="0" w:right="0"/>
              <w:jc w:val="center"/>
              <w:rPr>
                <w:rFonts w:hint="eastAsia" w:ascii="仿宋" w:hAnsi="仿宋" w:eastAsia="仿宋" w:cs="仿宋"/>
              </w:rPr>
            </w:pPr>
          </w:p>
        </w:tc>
        <w:tc>
          <w:tcPr>
            <w:tcW w:w="1478" w:type="dxa"/>
            <w:gridSpan w:val="2"/>
            <w:tcBorders>
              <w:top w:val="nil"/>
              <w:left w:val="nil"/>
              <w:bottom w:val="single" w:color="000000" w:sz="4" w:space="0"/>
              <w:right w:val="single" w:color="000000" w:sz="4" w:space="0"/>
            </w:tcBorders>
          </w:tcPr>
          <w:p w14:paraId="4F7A6D49">
            <w:pPr>
              <w:keepNext w:val="0"/>
              <w:keepLines w:val="0"/>
              <w:suppressLineNumbers w:val="0"/>
              <w:spacing w:before="0" w:beforeAutospacing="0" w:after="0" w:afterAutospacing="0"/>
              <w:ind w:left="0" w:right="0"/>
              <w:jc w:val="center"/>
              <w:rPr>
                <w:rFonts w:hint="eastAsia" w:ascii="仿宋" w:hAnsi="仿宋" w:eastAsia="仿宋" w:cs="仿宋"/>
              </w:rPr>
            </w:pPr>
            <w:r>
              <w:rPr>
                <w:rFonts w:hint="eastAsia" w:ascii="仿宋" w:hAnsi="仿宋" w:eastAsia="仿宋" w:cs="仿宋"/>
                <w:sz w:val="20"/>
              </w:rPr>
              <w:t>修大车(个)</w:t>
            </w:r>
          </w:p>
        </w:tc>
        <w:tc>
          <w:tcPr>
            <w:tcW w:w="1971" w:type="dxa"/>
            <w:tcBorders>
              <w:top w:val="nil"/>
              <w:left w:val="nil"/>
              <w:bottom w:val="single" w:color="000000" w:sz="4" w:space="0"/>
              <w:right w:val="single" w:color="000000" w:sz="4" w:space="0"/>
            </w:tcBorders>
          </w:tcPr>
          <w:p w14:paraId="548214ED">
            <w:pPr>
              <w:keepNext w:val="0"/>
              <w:keepLines w:val="0"/>
              <w:suppressLineNumbers w:val="0"/>
              <w:spacing w:before="0" w:beforeAutospacing="0" w:after="0" w:afterAutospacing="0"/>
              <w:ind w:left="0" w:right="0"/>
              <w:jc w:val="center"/>
              <w:rPr>
                <w:rFonts w:hint="eastAsia" w:ascii="仿宋" w:hAnsi="仿宋" w:eastAsia="仿宋" w:cs="仿宋"/>
              </w:rPr>
            </w:pPr>
          </w:p>
        </w:tc>
        <w:tc>
          <w:tcPr>
            <w:tcW w:w="1365" w:type="dxa"/>
            <w:tcBorders>
              <w:top w:val="nil"/>
              <w:left w:val="nil"/>
              <w:bottom w:val="single" w:color="000000" w:sz="4" w:space="0"/>
              <w:right w:val="single" w:color="000000" w:sz="4" w:space="0"/>
            </w:tcBorders>
          </w:tcPr>
          <w:p w14:paraId="261EFFEB">
            <w:pPr>
              <w:keepNext w:val="0"/>
              <w:keepLines w:val="0"/>
              <w:suppressLineNumbers w:val="0"/>
              <w:spacing w:before="0" w:beforeAutospacing="0" w:after="0" w:afterAutospacing="0"/>
              <w:ind w:left="0" w:right="0"/>
              <w:jc w:val="both"/>
              <w:rPr>
                <w:rFonts w:hint="eastAsia" w:ascii="仿宋" w:hAnsi="仿宋" w:eastAsia="仿宋" w:cs="仿宋"/>
              </w:rPr>
            </w:pPr>
            <w:r>
              <w:rPr>
                <w:rFonts w:hint="eastAsia" w:ascii="仿宋" w:hAnsi="仿宋" w:eastAsia="仿宋" w:cs="仿宋"/>
                <w:sz w:val="20"/>
              </w:rPr>
              <w:t>修小车(个)</w:t>
            </w:r>
          </w:p>
        </w:tc>
        <w:tc>
          <w:tcPr>
            <w:tcW w:w="822" w:type="dxa"/>
            <w:tcBorders>
              <w:top w:val="nil"/>
              <w:left w:val="nil"/>
              <w:bottom w:val="single" w:color="000000" w:sz="4" w:space="0"/>
              <w:right w:val="single" w:color="000000" w:sz="4" w:space="0"/>
            </w:tcBorders>
          </w:tcPr>
          <w:p w14:paraId="064D95B2">
            <w:pPr>
              <w:keepNext w:val="0"/>
              <w:keepLines w:val="0"/>
              <w:suppressLineNumbers w:val="0"/>
              <w:spacing w:before="0" w:beforeAutospacing="0" w:after="0" w:afterAutospacing="0"/>
              <w:ind w:left="0" w:right="0"/>
              <w:jc w:val="center"/>
              <w:rPr>
                <w:rFonts w:hint="eastAsia" w:ascii="仿宋" w:hAnsi="仿宋" w:eastAsia="仿宋" w:cs="仿宋"/>
              </w:rPr>
            </w:pPr>
          </w:p>
        </w:tc>
      </w:tr>
      <w:tr w14:paraId="0A143C4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2374" w:type="dxa"/>
            <w:tcBorders>
              <w:top w:val="nil"/>
              <w:left w:val="single" w:color="000000" w:sz="4" w:space="0"/>
              <w:bottom w:val="single" w:color="000000" w:sz="4" w:space="0"/>
              <w:right w:val="single" w:color="000000" w:sz="4" w:space="0"/>
            </w:tcBorders>
          </w:tcPr>
          <w:p w14:paraId="1D3A7E1E">
            <w:pPr>
              <w:keepNext w:val="0"/>
              <w:keepLines w:val="0"/>
              <w:suppressLineNumbers w:val="0"/>
              <w:spacing w:before="0" w:beforeAutospacing="0" w:after="0" w:afterAutospacing="0"/>
              <w:ind w:left="0" w:right="0"/>
              <w:jc w:val="center"/>
              <w:rPr>
                <w:rFonts w:hint="eastAsia" w:ascii="仿宋" w:hAnsi="仿宋" w:eastAsia="仿宋" w:cs="仿宋"/>
              </w:rPr>
            </w:pPr>
            <w:r>
              <w:rPr>
                <w:rFonts w:hint="eastAsia" w:ascii="仿宋" w:hAnsi="仿宋" w:eastAsia="仿宋" w:cs="仿宋"/>
                <w:sz w:val="20"/>
              </w:rPr>
              <w:t>钣金工位(个)</w:t>
            </w:r>
          </w:p>
        </w:tc>
        <w:tc>
          <w:tcPr>
            <w:tcW w:w="1591" w:type="dxa"/>
            <w:tcBorders>
              <w:top w:val="nil"/>
              <w:left w:val="nil"/>
              <w:bottom w:val="single" w:color="000000" w:sz="4" w:space="0"/>
              <w:right w:val="single" w:color="000000" w:sz="4" w:space="0"/>
            </w:tcBorders>
          </w:tcPr>
          <w:p w14:paraId="3FD6E5F5">
            <w:pPr>
              <w:keepNext w:val="0"/>
              <w:keepLines w:val="0"/>
              <w:suppressLineNumbers w:val="0"/>
              <w:spacing w:before="0" w:beforeAutospacing="0" w:after="0" w:afterAutospacing="0"/>
              <w:ind w:left="0" w:right="0"/>
              <w:jc w:val="center"/>
              <w:rPr>
                <w:rFonts w:hint="eastAsia" w:ascii="仿宋" w:hAnsi="仿宋" w:eastAsia="仿宋" w:cs="仿宋"/>
              </w:rPr>
            </w:pPr>
          </w:p>
        </w:tc>
        <w:tc>
          <w:tcPr>
            <w:tcW w:w="1478" w:type="dxa"/>
            <w:gridSpan w:val="2"/>
            <w:tcBorders>
              <w:top w:val="nil"/>
              <w:left w:val="nil"/>
              <w:bottom w:val="single" w:color="000000" w:sz="4" w:space="0"/>
              <w:right w:val="single" w:color="000000" w:sz="4" w:space="0"/>
            </w:tcBorders>
          </w:tcPr>
          <w:p w14:paraId="42464206">
            <w:pPr>
              <w:keepNext w:val="0"/>
              <w:keepLines w:val="0"/>
              <w:suppressLineNumbers w:val="0"/>
              <w:spacing w:before="0" w:beforeAutospacing="0" w:after="0" w:afterAutospacing="0"/>
              <w:ind w:left="0" w:right="0"/>
              <w:jc w:val="center"/>
              <w:rPr>
                <w:rFonts w:hint="eastAsia" w:ascii="仿宋" w:hAnsi="仿宋" w:eastAsia="仿宋" w:cs="仿宋"/>
              </w:rPr>
            </w:pPr>
            <w:r>
              <w:rPr>
                <w:rFonts w:hint="eastAsia" w:ascii="仿宋" w:hAnsi="仿宋" w:eastAsia="仿宋" w:cs="仿宋"/>
                <w:sz w:val="20"/>
              </w:rPr>
              <w:t>喷漆工位(个)</w:t>
            </w:r>
          </w:p>
        </w:tc>
        <w:tc>
          <w:tcPr>
            <w:tcW w:w="4158" w:type="dxa"/>
            <w:gridSpan w:val="3"/>
            <w:tcBorders>
              <w:top w:val="nil"/>
              <w:left w:val="nil"/>
              <w:bottom w:val="single" w:color="000000" w:sz="4" w:space="0"/>
              <w:right w:val="single" w:color="000000" w:sz="4" w:space="0"/>
            </w:tcBorders>
          </w:tcPr>
          <w:p w14:paraId="64DB192D">
            <w:pPr>
              <w:keepNext w:val="0"/>
              <w:keepLines w:val="0"/>
              <w:suppressLineNumbers w:val="0"/>
              <w:spacing w:before="0" w:beforeAutospacing="0" w:after="0" w:afterAutospacing="0"/>
              <w:ind w:left="0" w:right="0"/>
              <w:jc w:val="center"/>
              <w:rPr>
                <w:rFonts w:hint="eastAsia" w:ascii="仿宋" w:hAnsi="仿宋" w:eastAsia="仿宋" w:cs="仿宋"/>
              </w:rPr>
            </w:pPr>
          </w:p>
        </w:tc>
      </w:tr>
      <w:tr w14:paraId="526E6A1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2374" w:type="dxa"/>
            <w:tcBorders>
              <w:top w:val="nil"/>
              <w:left w:val="single" w:color="000000" w:sz="4" w:space="0"/>
              <w:bottom w:val="single" w:color="000000" w:sz="4" w:space="0"/>
              <w:right w:val="single" w:color="000000" w:sz="4" w:space="0"/>
            </w:tcBorders>
          </w:tcPr>
          <w:p w14:paraId="09496ABD">
            <w:pPr>
              <w:keepNext w:val="0"/>
              <w:keepLines w:val="0"/>
              <w:suppressLineNumbers w:val="0"/>
              <w:spacing w:before="0" w:beforeAutospacing="0" w:after="0" w:afterAutospacing="0"/>
              <w:ind w:left="0" w:right="0"/>
              <w:jc w:val="center"/>
              <w:rPr>
                <w:rFonts w:hint="eastAsia" w:ascii="仿宋" w:hAnsi="仿宋" w:eastAsia="仿宋" w:cs="仿宋"/>
              </w:rPr>
            </w:pPr>
            <w:r>
              <w:rPr>
                <w:rFonts w:hint="eastAsia" w:ascii="仿宋" w:hAnsi="仿宋" w:eastAsia="仿宋" w:cs="仿宋"/>
                <w:sz w:val="20"/>
              </w:rPr>
              <w:t>汽车维修经营业务类型</w:t>
            </w:r>
          </w:p>
        </w:tc>
        <w:tc>
          <w:tcPr>
            <w:tcW w:w="7227" w:type="dxa"/>
            <w:gridSpan w:val="6"/>
            <w:tcBorders>
              <w:top w:val="nil"/>
              <w:left w:val="nil"/>
              <w:bottom w:val="single" w:color="000000" w:sz="4" w:space="0"/>
              <w:right w:val="single" w:color="000000" w:sz="4" w:space="0"/>
            </w:tcBorders>
          </w:tcPr>
          <w:p w14:paraId="1944D95F">
            <w:pPr>
              <w:keepNext w:val="0"/>
              <w:keepLines w:val="0"/>
              <w:suppressLineNumbers w:val="0"/>
              <w:spacing w:before="0" w:beforeAutospacing="0" w:after="0" w:afterAutospacing="0"/>
              <w:ind w:left="0" w:right="0"/>
              <w:jc w:val="left"/>
              <w:rPr>
                <w:rFonts w:hint="eastAsia" w:ascii="仿宋" w:hAnsi="仿宋" w:eastAsia="仿宋" w:cs="仿宋"/>
              </w:rPr>
            </w:pPr>
            <w:r>
              <w:rPr>
                <w:rFonts w:hint="eastAsia" w:ascii="仿宋" w:hAnsi="仿宋" w:eastAsia="仿宋" w:cs="仿宋"/>
                <w:sz w:val="20"/>
              </w:rPr>
              <w:t>从事</w:t>
            </w:r>
            <w:r>
              <w:rPr>
                <w:rFonts w:hint="eastAsia" w:ascii="仿宋" w:hAnsi="仿宋" w:eastAsia="仿宋" w:cs="仿宋"/>
                <w:sz w:val="21"/>
                <w:u w:val="single"/>
              </w:rPr>
              <w:t xml:space="preserve">    </w:t>
            </w:r>
            <w:r>
              <w:rPr>
                <w:rFonts w:hint="eastAsia" w:ascii="仿宋" w:hAnsi="仿宋" w:eastAsia="仿宋" w:cs="仿宋"/>
                <w:sz w:val="20"/>
              </w:rPr>
              <w:t>类汽车维修经营业务</w:t>
            </w:r>
          </w:p>
        </w:tc>
      </w:tr>
      <w:tr w14:paraId="1BD3F69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2374" w:type="dxa"/>
            <w:tcBorders>
              <w:top w:val="nil"/>
              <w:left w:val="single" w:color="000000" w:sz="4" w:space="0"/>
              <w:bottom w:val="single" w:color="000000" w:sz="4" w:space="0"/>
              <w:right w:val="single" w:color="000000" w:sz="4" w:space="0"/>
            </w:tcBorders>
          </w:tcPr>
          <w:p w14:paraId="6B157115">
            <w:pPr>
              <w:keepNext w:val="0"/>
              <w:keepLines w:val="0"/>
              <w:suppressLineNumbers w:val="0"/>
              <w:spacing w:before="0" w:beforeAutospacing="0" w:after="0" w:afterAutospacing="0"/>
              <w:ind w:left="0" w:right="0"/>
              <w:jc w:val="center"/>
              <w:rPr>
                <w:rFonts w:hint="eastAsia" w:ascii="仿宋" w:hAnsi="仿宋" w:eastAsia="仿宋" w:cs="仿宋"/>
              </w:rPr>
            </w:pPr>
            <w:r>
              <w:rPr>
                <w:rFonts w:hint="eastAsia" w:ascii="仿宋" w:hAnsi="仿宋" w:eastAsia="仿宋" w:cs="仿宋"/>
                <w:sz w:val="20"/>
              </w:rPr>
              <w:t>发展历程</w:t>
            </w:r>
          </w:p>
        </w:tc>
        <w:tc>
          <w:tcPr>
            <w:tcW w:w="7227" w:type="dxa"/>
            <w:gridSpan w:val="6"/>
            <w:tcBorders>
              <w:top w:val="nil"/>
              <w:left w:val="nil"/>
              <w:bottom w:val="single" w:color="000000" w:sz="4" w:space="0"/>
              <w:right w:val="single" w:color="000000" w:sz="4" w:space="0"/>
            </w:tcBorders>
          </w:tcPr>
          <w:p w14:paraId="6A055265">
            <w:pPr>
              <w:keepNext w:val="0"/>
              <w:keepLines w:val="0"/>
              <w:suppressLineNumbers w:val="0"/>
              <w:spacing w:before="0" w:beforeAutospacing="0" w:after="0" w:afterAutospacing="0"/>
              <w:ind w:left="0" w:right="0"/>
              <w:jc w:val="center"/>
              <w:rPr>
                <w:rFonts w:hint="eastAsia" w:ascii="仿宋" w:hAnsi="仿宋" w:eastAsia="仿宋" w:cs="仿宋"/>
              </w:rPr>
            </w:pPr>
          </w:p>
        </w:tc>
      </w:tr>
      <w:tr w14:paraId="373F0F0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2374" w:type="dxa"/>
            <w:tcBorders>
              <w:top w:val="nil"/>
              <w:left w:val="single" w:color="000000" w:sz="4" w:space="0"/>
              <w:bottom w:val="single" w:color="000000" w:sz="4" w:space="0"/>
              <w:right w:val="single" w:color="000000" w:sz="4" w:space="0"/>
            </w:tcBorders>
          </w:tcPr>
          <w:p w14:paraId="6615C4EA">
            <w:pPr>
              <w:keepNext w:val="0"/>
              <w:keepLines w:val="0"/>
              <w:suppressLineNumbers w:val="0"/>
              <w:spacing w:before="0" w:beforeAutospacing="0" w:after="0" w:afterAutospacing="0"/>
              <w:ind w:left="0" w:right="0"/>
              <w:jc w:val="center"/>
              <w:rPr>
                <w:rFonts w:hint="eastAsia" w:ascii="仿宋" w:hAnsi="仿宋" w:eastAsia="仿宋" w:cs="仿宋"/>
              </w:rPr>
            </w:pPr>
            <w:r>
              <w:rPr>
                <w:rFonts w:hint="eastAsia" w:ascii="仿宋" w:hAnsi="仿宋" w:eastAsia="仿宋" w:cs="仿宋"/>
                <w:sz w:val="20"/>
              </w:rPr>
              <w:t>主修车型</w:t>
            </w:r>
          </w:p>
        </w:tc>
        <w:tc>
          <w:tcPr>
            <w:tcW w:w="7227" w:type="dxa"/>
            <w:gridSpan w:val="6"/>
            <w:tcBorders>
              <w:top w:val="nil"/>
              <w:left w:val="nil"/>
              <w:bottom w:val="single" w:color="000000" w:sz="4" w:space="0"/>
              <w:right w:val="single" w:color="000000" w:sz="4" w:space="0"/>
            </w:tcBorders>
          </w:tcPr>
          <w:p w14:paraId="16AD626D">
            <w:pPr>
              <w:keepNext w:val="0"/>
              <w:keepLines w:val="0"/>
              <w:suppressLineNumbers w:val="0"/>
              <w:spacing w:before="0" w:beforeAutospacing="0" w:after="0" w:afterAutospacing="0"/>
              <w:ind w:left="0" w:right="0"/>
              <w:jc w:val="center"/>
              <w:rPr>
                <w:rFonts w:hint="eastAsia" w:ascii="仿宋" w:hAnsi="仿宋" w:eastAsia="仿宋" w:cs="仿宋"/>
              </w:rPr>
            </w:pPr>
          </w:p>
        </w:tc>
      </w:tr>
      <w:tr w14:paraId="266DFCD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2374" w:type="dxa"/>
            <w:tcBorders>
              <w:top w:val="nil"/>
              <w:left w:val="single" w:color="000000" w:sz="4" w:space="0"/>
              <w:bottom w:val="single" w:color="000000" w:sz="4" w:space="0"/>
              <w:right w:val="single" w:color="000000" w:sz="4" w:space="0"/>
            </w:tcBorders>
          </w:tcPr>
          <w:p w14:paraId="20C2CF5A">
            <w:pPr>
              <w:keepNext w:val="0"/>
              <w:keepLines w:val="0"/>
              <w:suppressLineNumbers w:val="0"/>
              <w:spacing w:before="0" w:beforeAutospacing="0" w:after="0" w:afterAutospacing="0"/>
              <w:ind w:left="0" w:right="0"/>
              <w:jc w:val="center"/>
              <w:rPr>
                <w:rFonts w:hint="eastAsia" w:ascii="仿宋" w:hAnsi="仿宋" w:eastAsia="仿宋" w:cs="仿宋"/>
              </w:rPr>
            </w:pPr>
            <w:r>
              <w:rPr>
                <w:rFonts w:hint="eastAsia" w:ascii="仿宋" w:hAnsi="仿宋" w:eastAsia="仿宋" w:cs="仿宋"/>
                <w:sz w:val="20"/>
              </w:rPr>
              <w:t>优势说明等</w:t>
            </w:r>
          </w:p>
        </w:tc>
        <w:tc>
          <w:tcPr>
            <w:tcW w:w="7227" w:type="dxa"/>
            <w:gridSpan w:val="6"/>
            <w:tcBorders>
              <w:top w:val="nil"/>
              <w:left w:val="nil"/>
              <w:bottom w:val="single" w:color="000000" w:sz="4" w:space="0"/>
              <w:right w:val="single" w:color="000000" w:sz="4" w:space="0"/>
            </w:tcBorders>
          </w:tcPr>
          <w:p w14:paraId="19834647">
            <w:pPr>
              <w:keepNext w:val="0"/>
              <w:keepLines w:val="0"/>
              <w:suppressLineNumbers w:val="0"/>
              <w:spacing w:before="0" w:beforeAutospacing="0" w:after="0" w:afterAutospacing="0"/>
              <w:ind w:left="0" w:right="0"/>
              <w:jc w:val="center"/>
              <w:rPr>
                <w:rFonts w:hint="eastAsia" w:ascii="仿宋" w:hAnsi="仿宋" w:eastAsia="仿宋" w:cs="仿宋"/>
              </w:rPr>
            </w:pPr>
          </w:p>
        </w:tc>
      </w:tr>
      <w:tr w14:paraId="730D161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2374" w:type="dxa"/>
            <w:vMerge w:val="restart"/>
            <w:tcBorders>
              <w:top w:val="nil"/>
              <w:left w:val="single" w:color="000000" w:sz="4" w:space="0"/>
              <w:bottom w:val="single" w:color="000000" w:sz="4" w:space="0"/>
              <w:right w:val="single" w:color="000000" w:sz="4" w:space="0"/>
            </w:tcBorders>
          </w:tcPr>
          <w:p w14:paraId="0CF910C2">
            <w:pPr>
              <w:keepNext w:val="0"/>
              <w:keepLines w:val="0"/>
              <w:suppressLineNumbers w:val="0"/>
              <w:spacing w:before="0" w:beforeAutospacing="0" w:after="0" w:afterAutospacing="0"/>
              <w:ind w:left="0" w:right="0"/>
              <w:jc w:val="center"/>
              <w:rPr>
                <w:rFonts w:hint="eastAsia" w:ascii="仿宋" w:hAnsi="仿宋" w:eastAsia="仿宋" w:cs="仿宋"/>
                <w:sz w:val="20"/>
              </w:rPr>
            </w:pPr>
          </w:p>
          <w:p w14:paraId="3ECD5B8F">
            <w:pPr>
              <w:keepNext w:val="0"/>
              <w:keepLines w:val="0"/>
              <w:suppressLineNumbers w:val="0"/>
              <w:spacing w:before="0" w:beforeAutospacing="0" w:after="0" w:afterAutospacing="0"/>
              <w:ind w:left="0" w:right="0"/>
              <w:jc w:val="center"/>
              <w:rPr>
                <w:rFonts w:hint="eastAsia" w:ascii="仿宋" w:hAnsi="仿宋" w:eastAsia="仿宋" w:cs="仿宋"/>
              </w:rPr>
            </w:pPr>
            <w:r>
              <w:rPr>
                <w:rFonts w:hint="eastAsia" w:ascii="仿宋" w:hAnsi="仿宋" w:eastAsia="仿宋" w:cs="仿宋"/>
                <w:sz w:val="20"/>
              </w:rPr>
              <w:t>维修场地规模</w:t>
            </w:r>
          </w:p>
        </w:tc>
        <w:tc>
          <w:tcPr>
            <w:tcW w:w="1853" w:type="dxa"/>
            <w:gridSpan w:val="2"/>
            <w:tcBorders>
              <w:top w:val="nil"/>
              <w:left w:val="nil"/>
              <w:bottom w:val="single" w:color="000000" w:sz="4" w:space="0"/>
              <w:right w:val="single" w:color="000000" w:sz="4" w:space="0"/>
            </w:tcBorders>
          </w:tcPr>
          <w:p w14:paraId="13D8D10F">
            <w:pPr>
              <w:keepNext w:val="0"/>
              <w:keepLines w:val="0"/>
              <w:suppressLineNumbers w:val="0"/>
              <w:spacing w:before="0" w:beforeAutospacing="0" w:after="0" w:afterAutospacing="0"/>
              <w:ind w:left="0" w:right="0"/>
              <w:jc w:val="center"/>
              <w:rPr>
                <w:rFonts w:hint="eastAsia" w:ascii="仿宋" w:hAnsi="仿宋" w:eastAsia="仿宋" w:cs="仿宋"/>
              </w:rPr>
            </w:pPr>
            <w:r>
              <w:rPr>
                <w:rFonts w:hint="eastAsia" w:ascii="仿宋" w:hAnsi="仿宋" w:eastAsia="仿宋" w:cs="仿宋"/>
                <w:sz w:val="20"/>
              </w:rPr>
              <w:t>接待室面积</w:t>
            </w:r>
          </w:p>
        </w:tc>
        <w:tc>
          <w:tcPr>
            <w:tcW w:w="1216" w:type="dxa"/>
            <w:tcBorders>
              <w:top w:val="single" w:color="000000" w:sz="4" w:space="0"/>
              <w:left w:val="nil"/>
              <w:bottom w:val="single" w:color="000000" w:sz="4" w:space="0"/>
              <w:right w:val="single" w:color="000000" w:sz="4" w:space="0"/>
            </w:tcBorders>
          </w:tcPr>
          <w:p w14:paraId="3C720305">
            <w:pPr>
              <w:keepNext w:val="0"/>
              <w:keepLines w:val="0"/>
              <w:suppressLineNumbers w:val="0"/>
              <w:spacing w:before="0" w:beforeAutospacing="0" w:after="0" w:afterAutospacing="0"/>
              <w:ind w:left="0" w:right="0"/>
              <w:jc w:val="right"/>
              <w:rPr>
                <w:rFonts w:hint="eastAsia" w:ascii="仿宋" w:hAnsi="仿宋" w:eastAsia="仿宋" w:cs="仿宋"/>
              </w:rPr>
            </w:pPr>
            <w:r>
              <w:rPr>
                <w:rFonts w:hint="eastAsia" w:ascii="仿宋" w:hAnsi="仿宋" w:eastAsia="仿宋" w:cs="仿宋"/>
                <w:sz w:val="20"/>
              </w:rPr>
              <w:t>平方米</w:t>
            </w:r>
          </w:p>
        </w:tc>
        <w:tc>
          <w:tcPr>
            <w:tcW w:w="1971" w:type="dxa"/>
            <w:tcBorders>
              <w:top w:val="single" w:color="000000" w:sz="4" w:space="0"/>
              <w:left w:val="nil"/>
              <w:bottom w:val="single" w:color="000000" w:sz="4" w:space="0"/>
              <w:right w:val="single" w:color="000000" w:sz="4" w:space="0"/>
            </w:tcBorders>
          </w:tcPr>
          <w:p w14:paraId="07B70B5E">
            <w:pPr>
              <w:keepNext w:val="0"/>
              <w:keepLines w:val="0"/>
              <w:suppressLineNumbers w:val="0"/>
              <w:spacing w:before="0" w:beforeAutospacing="0" w:after="0" w:afterAutospacing="0"/>
              <w:ind w:left="0" w:right="0"/>
              <w:jc w:val="center"/>
              <w:rPr>
                <w:rFonts w:hint="eastAsia" w:ascii="仿宋" w:hAnsi="仿宋" w:eastAsia="仿宋" w:cs="仿宋"/>
              </w:rPr>
            </w:pPr>
            <w:r>
              <w:rPr>
                <w:rFonts w:hint="eastAsia" w:ascii="仿宋" w:hAnsi="仿宋" w:eastAsia="仿宋" w:cs="仿宋"/>
                <w:sz w:val="20"/>
              </w:rPr>
              <w:t>停车场面积</w:t>
            </w:r>
          </w:p>
        </w:tc>
        <w:tc>
          <w:tcPr>
            <w:tcW w:w="2187" w:type="dxa"/>
            <w:gridSpan w:val="2"/>
            <w:tcBorders>
              <w:top w:val="single" w:color="000000" w:sz="4" w:space="0"/>
              <w:left w:val="nil"/>
              <w:bottom w:val="single" w:color="000000" w:sz="4" w:space="0"/>
              <w:right w:val="single" w:color="000000" w:sz="4" w:space="0"/>
            </w:tcBorders>
          </w:tcPr>
          <w:p w14:paraId="68E938E6">
            <w:pPr>
              <w:keepNext w:val="0"/>
              <w:keepLines w:val="0"/>
              <w:suppressLineNumbers w:val="0"/>
              <w:spacing w:before="0" w:beforeAutospacing="0" w:after="0" w:afterAutospacing="0"/>
              <w:ind w:left="0" w:right="0"/>
              <w:jc w:val="right"/>
              <w:rPr>
                <w:rFonts w:hint="eastAsia" w:ascii="仿宋" w:hAnsi="仿宋" w:eastAsia="仿宋" w:cs="仿宋"/>
              </w:rPr>
            </w:pPr>
            <w:r>
              <w:rPr>
                <w:rFonts w:hint="eastAsia" w:ascii="仿宋" w:hAnsi="仿宋" w:eastAsia="仿宋" w:cs="仿宋"/>
                <w:sz w:val="20"/>
              </w:rPr>
              <w:t>平方米</w:t>
            </w:r>
          </w:p>
        </w:tc>
      </w:tr>
      <w:tr w14:paraId="34D5069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2374" w:type="dxa"/>
            <w:vMerge w:val="continue"/>
            <w:tcBorders>
              <w:top w:val="nil"/>
              <w:left w:val="single" w:color="000000" w:sz="4" w:space="0"/>
              <w:bottom w:val="single" w:color="000000" w:sz="4" w:space="0"/>
              <w:right w:val="single" w:color="000000" w:sz="4" w:space="0"/>
            </w:tcBorders>
          </w:tcPr>
          <w:p w14:paraId="711AA8E4">
            <w:pPr>
              <w:keepNext w:val="0"/>
              <w:keepLines w:val="0"/>
              <w:suppressLineNumbers w:val="0"/>
              <w:spacing w:before="0" w:beforeAutospacing="0" w:after="0" w:afterAutospacing="0"/>
              <w:ind w:left="0" w:right="0"/>
              <w:rPr>
                <w:rFonts w:hint="eastAsia" w:ascii="仿宋" w:hAnsi="仿宋" w:eastAsia="仿宋" w:cs="仿宋"/>
              </w:rPr>
            </w:pPr>
          </w:p>
        </w:tc>
        <w:tc>
          <w:tcPr>
            <w:tcW w:w="1853" w:type="dxa"/>
            <w:gridSpan w:val="2"/>
            <w:tcBorders>
              <w:top w:val="nil"/>
              <w:left w:val="nil"/>
              <w:bottom w:val="single" w:color="000000" w:sz="4" w:space="0"/>
              <w:right w:val="single" w:color="000000" w:sz="4" w:space="0"/>
            </w:tcBorders>
          </w:tcPr>
          <w:p w14:paraId="153218BA">
            <w:pPr>
              <w:keepNext w:val="0"/>
              <w:keepLines w:val="0"/>
              <w:suppressLineNumbers w:val="0"/>
              <w:spacing w:before="0" w:beforeAutospacing="0" w:after="0" w:afterAutospacing="0"/>
              <w:ind w:left="0" w:right="0"/>
              <w:jc w:val="center"/>
              <w:rPr>
                <w:rFonts w:hint="eastAsia" w:ascii="仿宋" w:hAnsi="仿宋" w:eastAsia="仿宋" w:cs="仿宋"/>
              </w:rPr>
            </w:pPr>
            <w:r>
              <w:rPr>
                <w:rFonts w:hint="eastAsia" w:ascii="仿宋" w:hAnsi="仿宋" w:eastAsia="仿宋" w:cs="仿宋"/>
                <w:sz w:val="20"/>
              </w:rPr>
              <w:t>维修车间面积</w:t>
            </w:r>
          </w:p>
        </w:tc>
        <w:tc>
          <w:tcPr>
            <w:tcW w:w="1216" w:type="dxa"/>
            <w:tcBorders>
              <w:top w:val="nil"/>
              <w:left w:val="nil"/>
              <w:bottom w:val="single" w:color="000000" w:sz="4" w:space="0"/>
              <w:right w:val="single" w:color="000000" w:sz="4" w:space="0"/>
            </w:tcBorders>
          </w:tcPr>
          <w:p w14:paraId="4D03AFB7">
            <w:pPr>
              <w:keepNext w:val="0"/>
              <w:keepLines w:val="0"/>
              <w:suppressLineNumbers w:val="0"/>
              <w:spacing w:before="0" w:beforeAutospacing="0" w:after="0" w:afterAutospacing="0"/>
              <w:ind w:left="0" w:right="0"/>
              <w:jc w:val="right"/>
              <w:rPr>
                <w:rFonts w:hint="eastAsia" w:ascii="仿宋" w:hAnsi="仿宋" w:eastAsia="仿宋" w:cs="仿宋"/>
              </w:rPr>
            </w:pPr>
            <w:r>
              <w:rPr>
                <w:rFonts w:hint="eastAsia" w:ascii="仿宋" w:hAnsi="仿宋" w:eastAsia="仿宋" w:cs="仿宋"/>
                <w:sz w:val="20"/>
              </w:rPr>
              <w:t>平方米</w:t>
            </w:r>
          </w:p>
        </w:tc>
        <w:tc>
          <w:tcPr>
            <w:tcW w:w="1971" w:type="dxa"/>
            <w:tcBorders>
              <w:top w:val="nil"/>
              <w:left w:val="nil"/>
              <w:bottom w:val="single" w:color="000000" w:sz="4" w:space="0"/>
              <w:right w:val="single" w:color="000000" w:sz="4" w:space="0"/>
            </w:tcBorders>
          </w:tcPr>
          <w:p w14:paraId="12D4ADC4">
            <w:pPr>
              <w:keepNext w:val="0"/>
              <w:keepLines w:val="0"/>
              <w:suppressLineNumbers w:val="0"/>
              <w:spacing w:before="0" w:beforeAutospacing="0" w:after="0" w:afterAutospacing="0"/>
              <w:ind w:left="0" w:right="0"/>
              <w:jc w:val="center"/>
              <w:rPr>
                <w:rFonts w:hint="eastAsia" w:ascii="仿宋" w:hAnsi="仿宋" w:eastAsia="仿宋" w:cs="仿宋"/>
              </w:rPr>
            </w:pPr>
            <w:r>
              <w:rPr>
                <w:rFonts w:hint="eastAsia" w:ascii="仿宋" w:hAnsi="仿宋" w:eastAsia="仿宋" w:cs="仿宋"/>
                <w:sz w:val="20"/>
              </w:rPr>
              <w:t>零配件仓库面积</w:t>
            </w:r>
          </w:p>
        </w:tc>
        <w:tc>
          <w:tcPr>
            <w:tcW w:w="2187" w:type="dxa"/>
            <w:gridSpan w:val="2"/>
            <w:tcBorders>
              <w:top w:val="nil"/>
              <w:left w:val="nil"/>
              <w:bottom w:val="single" w:color="000000" w:sz="4" w:space="0"/>
              <w:right w:val="single" w:color="000000" w:sz="4" w:space="0"/>
            </w:tcBorders>
          </w:tcPr>
          <w:p w14:paraId="1E65EB79">
            <w:pPr>
              <w:keepNext w:val="0"/>
              <w:keepLines w:val="0"/>
              <w:suppressLineNumbers w:val="0"/>
              <w:spacing w:before="0" w:beforeAutospacing="0" w:after="0" w:afterAutospacing="0"/>
              <w:ind w:left="0" w:right="0"/>
              <w:jc w:val="right"/>
              <w:rPr>
                <w:rFonts w:hint="eastAsia" w:ascii="仿宋" w:hAnsi="仿宋" w:eastAsia="仿宋" w:cs="仿宋"/>
              </w:rPr>
            </w:pPr>
            <w:r>
              <w:rPr>
                <w:rFonts w:hint="eastAsia" w:ascii="仿宋" w:hAnsi="仿宋" w:eastAsia="仿宋" w:cs="仿宋"/>
                <w:sz w:val="20"/>
              </w:rPr>
              <w:t>平方米</w:t>
            </w:r>
          </w:p>
        </w:tc>
      </w:tr>
      <w:tr w14:paraId="7CCFBA0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2374" w:type="dxa"/>
            <w:vMerge w:val="continue"/>
            <w:tcBorders>
              <w:top w:val="nil"/>
              <w:left w:val="single" w:color="000000" w:sz="4" w:space="0"/>
              <w:bottom w:val="single" w:color="000000" w:sz="4" w:space="0"/>
              <w:right w:val="single" w:color="000000" w:sz="4" w:space="0"/>
            </w:tcBorders>
          </w:tcPr>
          <w:p w14:paraId="7EF12DA4">
            <w:pPr>
              <w:keepNext w:val="0"/>
              <w:keepLines w:val="0"/>
              <w:suppressLineNumbers w:val="0"/>
              <w:spacing w:before="0" w:beforeAutospacing="0" w:after="0" w:afterAutospacing="0"/>
              <w:ind w:left="0" w:right="0"/>
              <w:rPr>
                <w:rFonts w:hint="eastAsia" w:ascii="仿宋" w:hAnsi="仿宋" w:eastAsia="仿宋" w:cs="仿宋"/>
              </w:rPr>
            </w:pPr>
          </w:p>
        </w:tc>
        <w:tc>
          <w:tcPr>
            <w:tcW w:w="1853" w:type="dxa"/>
            <w:gridSpan w:val="2"/>
            <w:tcBorders>
              <w:top w:val="nil"/>
              <w:left w:val="nil"/>
              <w:bottom w:val="single" w:color="000000" w:sz="4" w:space="0"/>
              <w:right w:val="single" w:color="000000" w:sz="4" w:space="0"/>
            </w:tcBorders>
          </w:tcPr>
          <w:p w14:paraId="35782A79">
            <w:pPr>
              <w:keepNext w:val="0"/>
              <w:keepLines w:val="0"/>
              <w:suppressLineNumbers w:val="0"/>
              <w:spacing w:before="0" w:beforeAutospacing="0" w:after="0" w:afterAutospacing="0"/>
              <w:ind w:left="0" w:right="0"/>
              <w:jc w:val="center"/>
              <w:rPr>
                <w:rFonts w:hint="eastAsia" w:ascii="仿宋" w:hAnsi="仿宋" w:eastAsia="仿宋" w:cs="仿宋"/>
              </w:rPr>
            </w:pPr>
            <w:r>
              <w:rPr>
                <w:rFonts w:hint="eastAsia" w:ascii="仿宋" w:hAnsi="仿宋" w:eastAsia="仿宋" w:cs="仿宋"/>
                <w:sz w:val="20"/>
              </w:rPr>
              <w:t>其他场地面积</w:t>
            </w:r>
          </w:p>
        </w:tc>
        <w:tc>
          <w:tcPr>
            <w:tcW w:w="1216" w:type="dxa"/>
            <w:tcBorders>
              <w:top w:val="nil"/>
              <w:left w:val="nil"/>
              <w:bottom w:val="single" w:color="000000" w:sz="4" w:space="0"/>
              <w:right w:val="single" w:color="000000" w:sz="4" w:space="0"/>
            </w:tcBorders>
          </w:tcPr>
          <w:p w14:paraId="5443BDB3">
            <w:pPr>
              <w:keepNext w:val="0"/>
              <w:keepLines w:val="0"/>
              <w:suppressLineNumbers w:val="0"/>
              <w:spacing w:before="0" w:beforeAutospacing="0" w:after="0" w:afterAutospacing="0"/>
              <w:ind w:left="0" w:right="0"/>
              <w:jc w:val="right"/>
              <w:rPr>
                <w:rFonts w:hint="eastAsia" w:ascii="仿宋" w:hAnsi="仿宋" w:eastAsia="仿宋" w:cs="仿宋"/>
              </w:rPr>
            </w:pPr>
            <w:r>
              <w:rPr>
                <w:rFonts w:hint="eastAsia" w:ascii="仿宋" w:hAnsi="仿宋" w:eastAsia="仿宋" w:cs="仿宋"/>
                <w:sz w:val="20"/>
              </w:rPr>
              <w:t>平方米</w:t>
            </w:r>
          </w:p>
        </w:tc>
        <w:tc>
          <w:tcPr>
            <w:tcW w:w="1971" w:type="dxa"/>
            <w:tcBorders>
              <w:top w:val="nil"/>
              <w:left w:val="nil"/>
              <w:bottom w:val="single" w:color="000000" w:sz="4" w:space="0"/>
              <w:right w:val="single" w:color="000000" w:sz="4" w:space="0"/>
            </w:tcBorders>
          </w:tcPr>
          <w:p w14:paraId="60F886ED">
            <w:pPr>
              <w:keepNext w:val="0"/>
              <w:keepLines w:val="0"/>
              <w:suppressLineNumbers w:val="0"/>
              <w:spacing w:before="0" w:beforeAutospacing="0" w:after="0" w:afterAutospacing="0"/>
              <w:ind w:left="0" w:right="0"/>
              <w:jc w:val="center"/>
              <w:rPr>
                <w:rFonts w:hint="eastAsia" w:ascii="仿宋" w:hAnsi="仿宋" w:eastAsia="仿宋" w:cs="仿宋"/>
              </w:rPr>
            </w:pPr>
            <w:r>
              <w:rPr>
                <w:rFonts w:hint="eastAsia" w:ascii="仿宋" w:hAnsi="仿宋" w:eastAsia="仿宋" w:cs="仿宋"/>
                <w:sz w:val="20"/>
              </w:rPr>
              <w:t>生产厂房面积合计</w:t>
            </w:r>
          </w:p>
        </w:tc>
        <w:tc>
          <w:tcPr>
            <w:tcW w:w="2187" w:type="dxa"/>
            <w:gridSpan w:val="2"/>
            <w:tcBorders>
              <w:top w:val="nil"/>
              <w:left w:val="nil"/>
              <w:bottom w:val="single" w:color="000000" w:sz="4" w:space="0"/>
              <w:right w:val="single" w:color="000000" w:sz="4" w:space="0"/>
            </w:tcBorders>
          </w:tcPr>
          <w:p w14:paraId="7CDB3C44">
            <w:pPr>
              <w:keepNext w:val="0"/>
              <w:keepLines w:val="0"/>
              <w:suppressLineNumbers w:val="0"/>
              <w:spacing w:before="0" w:beforeAutospacing="0" w:after="0" w:afterAutospacing="0"/>
              <w:ind w:left="0" w:right="0"/>
              <w:jc w:val="right"/>
              <w:rPr>
                <w:rFonts w:hint="eastAsia" w:ascii="仿宋" w:hAnsi="仿宋" w:eastAsia="仿宋" w:cs="仿宋"/>
              </w:rPr>
            </w:pPr>
            <w:r>
              <w:rPr>
                <w:rFonts w:hint="eastAsia" w:ascii="仿宋" w:hAnsi="仿宋" w:eastAsia="仿宋" w:cs="仿宋"/>
                <w:sz w:val="20"/>
              </w:rPr>
              <w:t>平方米</w:t>
            </w:r>
          </w:p>
        </w:tc>
      </w:tr>
      <w:tr w14:paraId="5D20270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2374" w:type="dxa"/>
            <w:tcBorders>
              <w:top w:val="nil"/>
              <w:left w:val="single" w:color="000000" w:sz="4" w:space="0"/>
              <w:bottom w:val="single" w:color="000000" w:sz="4" w:space="0"/>
              <w:right w:val="single" w:color="000000" w:sz="4" w:space="0"/>
            </w:tcBorders>
          </w:tcPr>
          <w:p w14:paraId="1B99F2F3">
            <w:pPr>
              <w:keepNext w:val="0"/>
              <w:keepLines w:val="0"/>
              <w:suppressLineNumbers w:val="0"/>
              <w:spacing w:before="0" w:beforeAutospacing="0" w:after="0" w:afterAutospacing="0"/>
              <w:ind w:left="0" w:right="0"/>
              <w:jc w:val="center"/>
              <w:rPr>
                <w:rFonts w:hint="eastAsia" w:ascii="仿宋" w:hAnsi="仿宋" w:eastAsia="仿宋" w:cs="仿宋"/>
              </w:rPr>
            </w:pPr>
            <w:r>
              <w:rPr>
                <w:rFonts w:hint="eastAsia" w:ascii="仿宋" w:hAnsi="仿宋" w:eastAsia="仿宋" w:cs="仿宋"/>
                <w:sz w:val="20"/>
              </w:rPr>
              <w:t>权属性质</w:t>
            </w:r>
          </w:p>
        </w:tc>
        <w:tc>
          <w:tcPr>
            <w:tcW w:w="7227" w:type="dxa"/>
            <w:gridSpan w:val="6"/>
            <w:tcBorders>
              <w:top w:val="nil"/>
              <w:left w:val="nil"/>
              <w:bottom w:val="single" w:color="000000" w:sz="4" w:space="0"/>
              <w:right w:val="single" w:color="000000" w:sz="4" w:space="0"/>
            </w:tcBorders>
          </w:tcPr>
          <w:p w14:paraId="24089511">
            <w:pPr>
              <w:keepNext w:val="0"/>
              <w:keepLines w:val="0"/>
              <w:suppressLineNumbers w:val="0"/>
              <w:spacing w:before="0" w:beforeAutospacing="0" w:after="0" w:afterAutospacing="0"/>
              <w:ind w:left="0" w:right="0"/>
              <w:jc w:val="center"/>
              <w:rPr>
                <w:rFonts w:hint="eastAsia" w:ascii="仿宋" w:hAnsi="仿宋" w:eastAsia="仿宋" w:cs="仿宋"/>
              </w:rPr>
            </w:pPr>
            <w:r>
              <w:rPr>
                <w:rFonts w:hint="eastAsia" w:ascii="仿宋" w:hAnsi="仿宋" w:eastAsia="仿宋" w:cs="仿宋"/>
                <w:sz w:val="20"/>
              </w:rPr>
              <w:t>（厂房属自有或租赁的有关说明）</w:t>
            </w:r>
          </w:p>
        </w:tc>
      </w:tr>
    </w:tbl>
    <w:p w14:paraId="4AE4B9C8">
      <w:pPr>
        <w:shd w:val="clear" w:color="auto" w:fill="FFFFFF"/>
        <w:rPr>
          <w:rFonts w:hint="eastAsia" w:ascii="仿宋" w:hAnsi="仿宋" w:eastAsia="仿宋" w:cs="仿宋"/>
          <w:bCs/>
          <w:sz w:val="20"/>
          <w:szCs w:val="20"/>
          <w:highlight w:val="none"/>
        </w:rPr>
      </w:pPr>
      <w:r>
        <w:rPr>
          <w:rFonts w:hint="eastAsia" w:ascii="仿宋" w:hAnsi="仿宋" w:eastAsia="仿宋" w:cs="仿宋"/>
          <w:bCs/>
          <w:sz w:val="20"/>
          <w:szCs w:val="20"/>
          <w:highlight w:val="none"/>
        </w:rPr>
        <w:t>注：多个固定维修点（维修厂）、连锁经营服务网点、分厂（法人属下的分支机构、不具备独立法人资格及无税务登记）可按此表格式扩展填写。</w:t>
      </w:r>
    </w:p>
    <w:p w14:paraId="6BDA0940">
      <w:pPr>
        <w:pStyle w:val="25"/>
        <w:rPr>
          <w:rFonts w:hint="eastAsia" w:ascii="仿宋" w:hAnsi="仿宋" w:eastAsia="仿宋" w:cs="仿宋"/>
          <w:bCs/>
          <w:szCs w:val="21"/>
          <w:highlight w:val="none"/>
        </w:rPr>
      </w:pPr>
    </w:p>
    <w:p w14:paraId="15CA9060">
      <w:pPr>
        <w:pStyle w:val="25"/>
        <w:rPr>
          <w:rFonts w:hint="eastAsia" w:ascii="仿宋" w:hAnsi="仿宋" w:eastAsia="仿宋" w:cs="仿宋"/>
          <w:bCs/>
          <w:szCs w:val="21"/>
          <w:highlight w:val="none"/>
        </w:rPr>
      </w:pPr>
    </w:p>
    <w:p w14:paraId="701D9CAD">
      <w:pPr>
        <w:pageBreakBefore w:val="0"/>
        <w:kinsoku/>
        <w:wordWrap/>
        <w:overflowPunct/>
        <w:topLinePunct w:val="0"/>
        <w:bidi w:val="0"/>
        <w:spacing w:line="360" w:lineRule="auto"/>
        <w:ind w:left="0" w:leftChars="0" w:right="0" w:rightChars="0" w:firstLine="480" w:firstLineChars="200"/>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 xml:space="preserve">  </w:t>
      </w:r>
      <w:r>
        <w:rPr>
          <w:rFonts w:hint="eastAsia" w:ascii="仿宋" w:hAnsi="仿宋" w:eastAsia="仿宋" w:cs="仿宋"/>
          <w:color w:val="auto"/>
          <w:sz w:val="24"/>
          <w:highlight w:val="none"/>
          <w:lang w:val="en-US" w:eastAsia="zh-CN"/>
        </w:rPr>
        <w:t xml:space="preserve">                        </w:t>
      </w:r>
      <w:r>
        <w:rPr>
          <w:rFonts w:hint="eastAsia" w:ascii="仿宋" w:hAnsi="仿宋" w:eastAsia="仿宋" w:cs="仿宋"/>
          <w:color w:val="auto"/>
          <w:sz w:val="24"/>
          <w:highlight w:val="none"/>
          <w:lang w:eastAsia="zh-CN"/>
        </w:rPr>
        <w:t>响应</w:t>
      </w:r>
      <w:r>
        <w:rPr>
          <w:rFonts w:hint="eastAsia" w:ascii="仿宋" w:hAnsi="仿宋" w:eastAsia="仿宋" w:cs="仿宋"/>
          <w:color w:val="auto"/>
          <w:sz w:val="24"/>
          <w:highlight w:val="none"/>
        </w:rPr>
        <w:t>人名称（盖公章）：</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single"/>
        </w:rPr>
        <w:t xml:space="preserve">               </w:t>
      </w:r>
    </w:p>
    <w:p w14:paraId="43FE9DEB">
      <w:pPr>
        <w:pageBreakBefore w:val="0"/>
        <w:kinsoku/>
        <w:wordWrap/>
        <w:overflowPunct/>
        <w:topLinePunct w:val="0"/>
        <w:bidi w:val="0"/>
        <w:spacing w:line="360" w:lineRule="auto"/>
        <w:ind w:right="0" w:rightChars="0" w:firstLine="3600" w:firstLineChars="1500"/>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lang w:eastAsia="zh-CN"/>
        </w:rPr>
        <w:t>响应</w:t>
      </w:r>
      <w:r>
        <w:rPr>
          <w:rFonts w:hint="eastAsia" w:ascii="仿宋" w:hAnsi="仿宋" w:eastAsia="仿宋" w:cs="仿宋"/>
          <w:color w:val="auto"/>
          <w:sz w:val="24"/>
          <w:highlight w:val="none"/>
        </w:rPr>
        <w:t>人法定代表人或</w:t>
      </w:r>
      <w:r>
        <w:rPr>
          <w:rFonts w:hint="eastAsia" w:ascii="仿宋" w:hAnsi="仿宋" w:eastAsia="仿宋" w:cs="仿宋"/>
          <w:color w:val="auto"/>
          <w:sz w:val="24"/>
          <w:highlight w:val="none"/>
          <w:lang w:val="en-US" w:eastAsia="zh-CN"/>
        </w:rPr>
        <w:t>法定</w:t>
      </w:r>
      <w:r>
        <w:rPr>
          <w:rFonts w:hint="eastAsia" w:ascii="仿宋" w:hAnsi="仿宋" w:eastAsia="仿宋" w:cs="仿宋"/>
          <w:color w:val="auto"/>
          <w:sz w:val="24"/>
          <w:highlight w:val="none"/>
        </w:rPr>
        <w:t>授权代表（签字）：</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single"/>
        </w:rPr>
        <w:t xml:space="preserve">     </w:t>
      </w:r>
    </w:p>
    <w:p w14:paraId="69633948">
      <w:pPr>
        <w:pageBreakBefore w:val="0"/>
        <w:kinsoku/>
        <w:wordWrap/>
        <w:overflowPunct/>
        <w:topLinePunct w:val="0"/>
        <w:bidi w:val="0"/>
        <w:spacing w:line="360" w:lineRule="auto"/>
        <w:ind w:right="0" w:rightChars="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 xml:space="preserve">                     </w:t>
      </w:r>
      <w:r>
        <w:rPr>
          <w:rFonts w:hint="eastAsia" w:ascii="仿宋" w:hAnsi="仿宋" w:eastAsia="仿宋" w:cs="仿宋"/>
          <w:color w:val="auto"/>
          <w:sz w:val="24"/>
          <w:highlight w:val="none"/>
        </w:rPr>
        <w:t>日期：</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年</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月</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日</w:t>
      </w:r>
    </w:p>
    <w:p w14:paraId="645FCF83">
      <w:pPr>
        <w:pStyle w:val="25"/>
        <w:jc w:val="center"/>
        <w:rPr>
          <w:rFonts w:hint="eastAsia" w:ascii="宋体" w:hAnsi="宋体" w:eastAsia="宋体" w:cs="宋体"/>
          <w:b/>
          <w:bCs w:val="0"/>
          <w:sz w:val="32"/>
          <w:szCs w:val="32"/>
          <w:highlight w:val="none"/>
          <w:lang w:val="en-US" w:eastAsia="zh-CN"/>
        </w:rPr>
      </w:pPr>
    </w:p>
    <w:p w14:paraId="10AA99AD">
      <w:pPr>
        <w:pStyle w:val="25"/>
        <w:jc w:val="center"/>
        <w:rPr>
          <w:rFonts w:hint="eastAsia" w:ascii="宋体" w:hAnsi="宋体" w:eastAsia="宋体" w:cs="宋体"/>
          <w:b/>
          <w:bCs w:val="0"/>
          <w:sz w:val="32"/>
          <w:szCs w:val="32"/>
          <w:highlight w:val="none"/>
          <w:lang w:val="en-US" w:eastAsia="zh-CN"/>
        </w:rPr>
      </w:pPr>
    </w:p>
    <w:p w14:paraId="670B031C">
      <w:pPr>
        <w:pStyle w:val="25"/>
        <w:jc w:val="center"/>
        <w:rPr>
          <w:rFonts w:hint="eastAsia" w:ascii="宋体" w:hAnsi="宋体" w:eastAsia="宋体" w:cs="宋体"/>
          <w:b/>
          <w:bCs w:val="0"/>
          <w:sz w:val="32"/>
          <w:szCs w:val="32"/>
          <w:highlight w:val="none"/>
          <w:lang w:val="en-US" w:eastAsia="zh-CN"/>
        </w:rPr>
      </w:pPr>
    </w:p>
    <w:p w14:paraId="118C3B9B">
      <w:pPr>
        <w:shd w:val="clear" w:color="auto" w:fill="FFFFFF"/>
        <w:jc w:val="center"/>
        <w:rPr>
          <w:rFonts w:hint="eastAsia" w:ascii="仿宋" w:hAnsi="仿宋" w:eastAsia="仿宋" w:cs="仿宋"/>
          <w:bCs/>
          <w:sz w:val="32"/>
          <w:szCs w:val="32"/>
          <w:highlight w:val="none"/>
        </w:rPr>
      </w:pPr>
      <w:r>
        <w:rPr>
          <w:rFonts w:hint="eastAsia" w:ascii="仿宋" w:hAnsi="仿宋" w:eastAsia="仿宋" w:cs="仿宋"/>
          <w:b/>
          <w:bCs/>
          <w:sz w:val="32"/>
          <w:szCs w:val="32"/>
          <w:highlight w:val="none"/>
          <w:lang w:val="en-US" w:eastAsia="zh-CN"/>
        </w:rPr>
        <w:t>2、</w:t>
      </w:r>
      <w:r>
        <w:rPr>
          <w:rFonts w:hint="eastAsia" w:ascii="仿宋" w:hAnsi="仿宋" w:eastAsia="仿宋" w:cs="仿宋"/>
          <w:b/>
          <w:bCs/>
          <w:sz w:val="32"/>
          <w:szCs w:val="32"/>
          <w:highlight w:val="none"/>
        </w:rPr>
        <w:t>企业股东构成情况表</w:t>
      </w:r>
      <w:r>
        <w:rPr>
          <w:rFonts w:hint="eastAsia" w:ascii="仿宋" w:hAnsi="仿宋" w:eastAsia="仿宋" w:cs="仿宋"/>
          <w:b/>
          <w:bCs w:val="0"/>
          <w:sz w:val="22"/>
          <w:szCs w:val="22"/>
          <w:highlight w:val="none"/>
          <w:lang w:val="en-US" w:eastAsia="zh-CN"/>
        </w:rPr>
        <w:t>（如有）</w:t>
      </w:r>
    </w:p>
    <w:tbl>
      <w:tblPr>
        <w:tblStyle w:val="18"/>
        <w:tblW w:w="9039"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75"/>
        <w:gridCol w:w="1276"/>
        <w:gridCol w:w="284"/>
        <w:gridCol w:w="1417"/>
        <w:gridCol w:w="1496"/>
        <w:gridCol w:w="630"/>
        <w:gridCol w:w="448"/>
        <w:gridCol w:w="545"/>
        <w:gridCol w:w="1134"/>
        <w:gridCol w:w="1134"/>
      </w:tblGrid>
      <w:tr w14:paraId="6FAEEBB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jc w:val="center"/>
        </w:trPr>
        <w:tc>
          <w:tcPr>
            <w:tcW w:w="1951" w:type="dxa"/>
            <w:gridSpan w:val="2"/>
            <w:tcBorders>
              <w:top w:val="single" w:color="auto" w:sz="4" w:space="0"/>
              <w:left w:val="single" w:color="auto" w:sz="4" w:space="0"/>
              <w:bottom w:val="single" w:color="auto" w:sz="4" w:space="0"/>
              <w:right w:val="single" w:color="auto" w:sz="4" w:space="0"/>
            </w:tcBorders>
            <w:vAlign w:val="center"/>
          </w:tcPr>
          <w:p w14:paraId="381E0A2A">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r>
              <w:rPr>
                <w:rFonts w:hint="eastAsia" w:ascii="仿宋" w:hAnsi="仿宋" w:eastAsia="仿宋" w:cs="仿宋"/>
                <w:color w:val="000000"/>
                <w:szCs w:val="21"/>
                <w:highlight w:val="none"/>
              </w:rPr>
              <w:t>企业名称</w:t>
            </w:r>
          </w:p>
        </w:tc>
        <w:tc>
          <w:tcPr>
            <w:tcW w:w="7088" w:type="dxa"/>
            <w:gridSpan w:val="8"/>
            <w:tcBorders>
              <w:top w:val="single" w:color="auto" w:sz="4" w:space="0"/>
              <w:left w:val="single" w:color="auto" w:sz="4" w:space="0"/>
              <w:bottom w:val="single" w:color="auto" w:sz="4" w:space="0"/>
              <w:right w:val="single" w:color="auto" w:sz="4" w:space="0"/>
            </w:tcBorders>
            <w:vAlign w:val="center"/>
          </w:tcPr>
          <w:p w14:paraId="07D8B681">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r>
      <w:tr w14:paraId="022E2B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jc w:val="center"/>
        </w:trPr>
        <w:tc>
          <w:tcPr>
            <w:tcW w:w="1951" w:type="dxa"/>
            <w:gridSpan w:val="2"/>
            <w:tcBorders>
              <w:top w:val="single" w:color="auto" w:sz="4" w:space="0"/>
              <w:left w:val="single" w:color="auto" w:sz="4" w:space="0"/>
              <w:bottom w:val="single" w:color="auto" w:sz="4" w:space="0"/>
              <w:right w:val="single" w:color="auto" w:sz="4" w:space="0"/>
            </w:tcBorders>
            <w:vAlign w:val="center"/>
          </w:tcPr>
          <w:p w14:paraId="6C9474C8">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r>
              <w:rPr>
                <w:rFonts w:hint="eastAsia" w:ascii="仿宋" w:hAnsi="仿宋" w:eastAsia="仿宋" w:cs="仿宋"/>
                <w:color w:val="000000"/>
                <w:szCs w:val="21"/>
                <w:highlight w:val="none"/>
              </w:rPr>
              <w:t>注册地址</w:t>
            </w:r>
          </w:p>
        </w:tc>
        <w:tc>
          <w:tcPr>
            <w:tcW w:w="3197" w:type="dxa"/>
            <w:gridSpan w:val="3"/>
            <w:tcBorders>
              <w:top w:val="single" w:color="auto" w:sz="4" w:space="0"/>
              <w:left w:val="single" w:color="auto" w:sz="4" w:space="0"/>
              <w:bottom w:val="single" w:color="auto" w:sz="4" w:space="0"/>
              <w:right w:val="single" w:color="auto" w:sz="4" w:space="0"/>
            </w:tcBorders>
            <w:vAlign w:val="center"/>
          </w:tcPr>
          <w:p w14:paraId="17FBD1B8">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1078" w:type="dxa"/>
            <w:gridSpan w:val="2"/>
            <w:tcBorders>
              <w:top w:val="single" w:color="auto" w:sz="4" w:space="0"/>
              <w:left w:val="single" w:color="auto" w:sz="4" w:space="0"/>
              <w:bottom w:val="single" w:color="auto" w:sz="4" w:space="0"/>
              <w:right w:val="single" w:color="auto" w:sz="4" w:space="0"/>
            </w:tcBorders>
            <w:vAlign w:val="center"/>
          </w:tcPr>
          <w:p w14:paraId="1FFA2BB5">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r>
              <w:rPr>
                <w:rFonts w:hint="eastAsia" w:ascii="仿宋" w:hAnsi="仿宋" w:eastAsia="仿宋" w:cs="仿宋"/>
                <w:color w:val="000000"/>
                <w:szCs w:val="21"/>
                <w:highlight w:val="none"/>
              </w:rPr>
              <w:t>企业类型</w:t>
            </w:r>
          </w:p>
        </w:tc>
        <w:tc>
          <w:tcPr>
            <w:tcW w:w="2813" w:type="dxa"/>
            <w:gridSpan w:val="3"/>
            <w:tcBorders>
              <w:top w:val="single" w:color="auto" w:sz="4" w:space="0"/>
              <w:left w:val="single" w:color="auto" w:sz="4" w:space="0"/>
              <w:bottom w:val="single" w:color="auto" w:sz="4" w:space="0"/>
              <w:right w:val="single" w:color="auto" w:sz="4" w:space="0"/>
            </w:tcBorders>
            <w:vAlign w:val="center"/>
          </w:tcPr>
          <w:p w14:paraId="58E84A09">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r>
      <w:tr w14:paraId="76087B3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jc w:val="center"/>
        </w:trPr>
        <w:tc>
          <w:tcPr>
            <w:tcW w:w="1951" w:type="dxa"/>
            <w:gridSpan w:val="2"/>
            <w:tcBorders>
              <w:top w:val="single" w:color="auto" w:sz="4" w:space="0"/>
              <w:left w:val="single" w:color="auto" w:sz="4" w:space="0"/>
              <w:bottom w:val="single" w:color="auto" w:sz="4" w:space="0"/>
              <w:right w:val="single" w:color="auto" w:sz="4" w:space="0"/>
            </w:tcBorders>
            <w:vAlign w:val="center"/>
          </w:tcPr>
          <w:p w14:paraId="71646B08">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r>
              <w:rPr>
                <w:rFonts w:hint="eastAsia" w:ascii="仿宋" w:hAnsi="仿宋" w:eastAsia="仿宋" w:cs="仿宋"/>
                <w:color w:val="000000"/>
                <w:szCs w:val="21"/>
                <w:highlight w:val="none"/>
              </w:rPr>
              <w:t>法定代表人姓名</w:t>
            </w:r>
          </w:p>
        </w:tc>
        <w:tc>
          <w:tcPr>
            <w:tcW w:w="3197" w:type="dxa"/>
            <w:gridSpan w:val="3"/>
            <w:tcBorders>
              <w:top w:val="single" w:color="auto" w:sz="4" w:space="0"/>
              <w:left w:val="single" w:color="auto" w:sz="4" w:space="0"/>
              <w:bottom w:val="single" w:color="auto" w:sz="4" w:space="0"/>
              <w:right w:val="single" w:color="auto" w:sz="4" w:space="0"/>
            </w:tcBorders>
            <w:vAlign w:val="center"/>
          </w:tcPr>
          <w:p w14:paraId="037F5B0F">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1078" w:type="dxa"/>
            <w:gridSpan w:val="2"/>
            <w:tcBorders>
              <w:top w:val="single" w:color="auto" w:sz="4" w:space="0"/>
              <w:left w:val="single" w:color="auto" w:sz="4" w:space="0"/>
              <w:bottom w:val="single" w:color="auto" w:sz="4" w:space="0"/>
              <w:right w:val="single" w:color="auto" w:sz="4" w:space="0"/>
            </w:tcBorders>
            <w:vAlign w:val="center"/>
          </w:tcPr>
          <w:p w14:paraId="523623CB">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r>
              <w:rPr>
                <w:rFonts w:hint="eastAsia" w:ascii="仿宋" w:hAnsi="仿宋" w:eastAsia="仿宋" w:cs="仿宋"/>
                <w:color w:val="000000"/>
                <w:szCs w:val="21"/>
                <w:highlight w:val="none"/>
              </w:rPr>
              <w:t>电话</w:t>
            </w:r>
          </w:p>
        </w:tc>
        <w:tc>
          <w:tcPr>
            <w:tcW w:w="2813" w:type="dxa"/>
            <w:gridSpan w:val="3"/>
            <w:tcBorders>
              <w:top w:val="single" w:color="auto" w:sz="4" w:space="0"/>
              <w:left w:val="single" w:color="auto" w:sz="4" w:space="0"/>
              <w:bottom w:val="single" w:color="auto" w:sz="4" w:space="0"/>
              <w:right w:val="single" w:color="auto" w:sz="4" w:space="0"/>
            </w:tcBorders>
            <w:vAlign w:val="center"/>
          </w:tcPr>
          <w:p w14:paraId="6326FA92">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r>
      <w:tr w14:paraId="2DACC5F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9039" w:type="dxa"/>
            <w:gridSpan w:val="10"/>
            <w:tcBorders>
              <w:top w:val="single" w:color="auto" w:sz="4" w:space="0"/>
              <w:left w:val="single" w:color="auto" w:sz="4" w:space="0"/>
              <w:bottom w:val="single" w:color="auto" w:sz="4" w:space="0"/>
              <w:right w:val="single" w:color="auto" w:sz="4" w:space="0"/>
            </w:tcBorders>
            <w:vAlign w:val="center"/>
          </w:tcPr>
          <w:p w14:paraId="2BB8B38A">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bCs/>
                <w:color w:val="000000"/>
                <w:szCs w:val="21"/>
                <w:highlight w:val="none"/>
              </w:rPr>
            </w:pPr>
            <w:r>
              <w:rPr>
                <w:rFonts w:hint="eastAsia" w:ascii="仿宋" w:hAnsi="仿宋" w:eastAsia="仿宋" w:cs="仿宋"/>
                <w:bCs/>
                <w:color w:val="000000"/>
                <w:szCs w:val="21"/>
                <w:highlight w:val="none"/>
              </w:rPr>
              <w:t>股东及出资信息</w:t>
            </w:r>
          </w:p>
        </w:tc>
      </w:tr>
      <w:tr w14:paraId="55E928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14:paraId="3B4F259E">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bCs/>
                <w:color w:val="000000"/>
                <w:szCs w:val="21"/>
                <w:highlight w:val="none"/>
              </w:rPr>
            </w:pPr>
            <w:r>
              <w:rPr>
                <w:rFonts w:hint="eastAsia" w:ascii="仿宋" w:hAnsi="仿宋" w:eastAsia="仿宋" w:cs="仿宋"/>
                <w:bCs/>
                <w:color w:val="000000"/>
                <w:szCs w:val="21"/>
                <w:highlight w:val="none"/>
              </w:rPr>
              <w:t>序号</w:t>
            </w:r>
          </w:p>
        </w:tc>
        <w:tc>
          <w:tcPr>
            <w:tcW w:w="1560" w:type="dxa"/>
            <w:gridSpan w:val="2"/>
            <w:tcBorders>
              <w:top w:val="single" w:color="auto" w:sz="4" w:space="0"/>
              <w:left w:val="single" w:color="auto" w:sz="4" w:space="0"/>
              <w:bottom w:val="single" w:color="auto" w:sz="4" w:space="0"/>
              <w:right w:val="single" w:color="auto" w:sz="4" w:space="0"/>
            </w:tcBorders>
            <w:vAlign w:val="center"/>
          </w:tcPr>
          <w:p w14:paraId="57C5ACC9">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bCs/>
                <w:color w:val="000000"/>
                <w:szCs w:val="21"/>
                <w:highlight w:val="none"/>
              </w:rPr>
            </w:pPr>
            <w:r>
              <w:rPr>
                <w:rFonts w:hint="eastAsia" w:ascii="仿宋" w:hAnsi="仿宋" w:eastAsia="仿宋" w:cs="仿宋"/>
                <w:bCs/>
                <w:color w:val="000000"/>
                <w:szCs w:val="21"/>
                <w:highlight w:val="none"/>
              </w:rPr>
              <w:t>股东名称(姓名/股东全称)</w:t>
            </w:r>
          </w:p>
        </w:tc>
        <w:tc>
          <w:tcPr>
            <w:tcW w:w="1417" w:type="dxa"/>
            <w:tcBorders>
              <w:top w:val="single" w:color="auto" w:sz="4" w:space="0"/>
              <w:left w:val="single" w:color="auto" w:sz="4" w:space="0"/>
              <w:bottom w:val="single" w:color="auto" w:sz="4" w:space="0"/>
              <w:right w:val="single" w:color="auto" w:sz="4" w:space="0"/>
            </w:tcBorders>
            <w:vAlign w:val="center"/>
          </w:tcPr>
          <w:p w14:paraId="45F5AC52">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bCs/>
                <w:color w:val="000000"/>
                <w:szCs w:val="21"/>
                <w:highlight w:val="none"/>
              </w:rPr>
            </w:pPr>
            <w:r>
              <w:rPr>
                <w:rFonts w:hint="eastAsia" w:ascii="仿宋" w:hAnsi="仿宋" w:eastAsia="仿宋" w:cs="仿宋"/>
                <w:bCs/>
                <w:color w:val="000000"/>
                <w:szCs w:val="21"/>
                <w:highlight w:val="none"/>
              </w:rPr>
              <w:t>股东类型</w:t>
            </w:r>
          </w:p>
          <w:p w14:paraId="2C5571E6">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bCs/>
                <w:color w:val="000000"/>
                <w:szCs w:val="21"/>
                <w:highlight w:val="none"/>
              </w:rPr>
            </w:pPr>
            <w:r>
              <w:rPr>
                <w:rFonts w:hint="eastAsia" w:ascii="仿宋" w:hAnsi="仿宋" w:eastAsia="仿宋" w:cs="仿宋"/>
                <w:bCs/>
                <w:color w:val="000000"/>
                <w:szCs w:val="21"/>
                <w:highlight w:val="none"/>
              </w:rPr>
              <w:t>(法人股东)</w:t>
            </w:r>
          </w:p>
        </w:tc>
        <w:tc>
          <w:tcPr>
            <w:tcW w:w="2126" w:type="dxa"/>
            <w:gridSpan w:val="2"/>
            <w:tcBorders>
              <w:top w:val="single" w:color="auto" w:sz="4" w:space="0"/>
              <w:left w:val="single" w:color="auto" w:sz="4" w:space="0"/>
              <w:bottom w:val="single" w:color="auto" w:sz="4" w:space="0"/>
              <w:right w:val="single" w:color="auto" w:sz="4" w:space="0"/>
            </w:tcBorders>
            <w:vAlign w:val="center"/>
          </w:tcPr>
          <w:p w14:paraId="126ECC10">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bCs/>
                <w:color w:val="000000"/>
                <w:szCs w:val="21"/>
                <w:highlight w:val="none"/>
              </w:rPr>
            </w:pPr>
            <w:r>
              <w:rPr>
                <w:rFonts w:hint="eastAsia" w:ascii="仿宋" w:hAnsi="仿宋" w:eastAsia="仿宋" w:cs="仿宋"/>
                <w:bCs/>
                <w:color w:val="000000"/>
                <w:szCs w:val="21"/>
                <w:highlight w:val="none"/>
              </w:rPr>
              <w:t>身份证号</w:t>
            </w:r>
          </w:p>
          <w:p w14:paraId="28ED11B9">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bCs/>
                <w:color w:val="000000"/>
                <w:szCs w:val="21"/>
                <w:highlight w:val="none"/>
              </w:rPr>
            </w:pPr>
            <w:r>
              <w:rPr>
                <w:rFonts w:hint="eastAsia" w:ascii="仿宋" w:hAnsi="仿宋" w:eastAsia="仿宋" w:cs="仿宋"/>
                <w:bCs/>
                <w:color w:val="000000"/>
                <w:szCs w:val="21"/>
                <w:highlight w:val="none"/>
              </w:rPr>
              <w:t>/统一社会信用代码</w:t>
            </w:r>
          </w:p>
        </w:tc>
        <w:tc>
          <w:tcPr>
            <w:tcW w:w="993" w:type="dxa"/>
            <w:gridSpan w:val="2"/>
            <w:tcBorders>
              <w:top w:val="single" w:color="auto" w:sz="4" w:space="0"/>
              <w:left w:val="single" w:color="auto" w:sz="4" w:space="0"/>
              <w:bottom w:val="single" w:color="auto" w:sz="4" w:space="0"/>
              <w:right w:val="single" w:color="auto" w:sz="4" w:space="0"/>
            </w:tcBorders>
            <w:vAlign w:val="center"/>
          </w:tcPr>
          <w:p w14:paraId="3125BB2F">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bCs/>
                <w:color w:val="000000"/>
                <w:szCs w:val="21"/>
                <w:highlight w:val="none"/>
              </w:rPr>
            </w:pPr>
            <w:r>
              <w:rPr>
                <w:rFonts w:hint="eastAsia" w:ascii="仿宋" w:hAnsi="仿宋" w:eastAsia="仿宋" w:cs="仿宋"/>
                <w:bCs/>
                <w:color w:val="000000"/>
                <w:szCs w:val="21"/>
                <w:highlight w:val="none"/>
              </w:rPr>
              <w:t>出资额(万元)</w:t>
            </w:r>
          </w:p>
        </w:tc>
        <w:tc>
          <w:tcPr>
            <w:tcW w:w="1134" w:type="dxa"/>
            <w:tcBorders>
              <w:top w:val="single" w:color="auto" w:sz="4" w:space="0"/>
              <w:left w:val="single" w:color="auto" w:sz="4" w:space="0"/>
              <w:bottom w:val="single" w:color="auto" w:sz="4" w:space="0"/>
              <w:right w:val="single" w:color="auto" w:sz="4" w:space="0"/>
            </w:tcBorders>
            <w:vAlign w:val="center"/>
          </w:tcPr>
          <w:p w14:paraId="287D9450">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bCs/>
                <w:color w:val="000000"/>
                <w:szCs w:val="21"/>
                <w:highlight w:val="none"/>
              </w:rPr>
            </w:pPr>
            <w:r>
              <w:rPr>
                <w:rFonts w:hint="eastAsia" w:ascii="仿宋" w:hAnsi="仿宋" w:eastAsia="仿宋" w:cs="仿宋"/>
                <w:bCs/>
                <w:color w:val="000000"/>
                <w:szCs w:val="21"/>
                <w:highlight w:val="none"/>
              </w:rPr>
              <w:t>出资方式</w:t>
            </w:r>
          </w:p>
        </w:tc>
        <w:tc>
          <w:tcPr>
            <w:tcW w:w="1134" w:type="dxa"/>
            <w:tcBorders>
              <w:top w:val="single" w:color="auto" w:sz="4" w:space="0"/>
              <w:left w:val="single" w:color="auto" w:sz="4" w:space="0"/>
              <w:bottom w:val="single" w:color="auto" w:sz="4" w:space="0"/>
              <w:right w:val="single" w:color="auto" w:sz="4" w:space="0"/>
            </w:tcBorders>
            <w:vAlign w:val="center"/>
          </w:tcPr>
          <w:p w14:paraId="13D140B8">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bCs/>
                <w:color w:val="000000"/>
                <w:szCs w:val="21"/>
                <w:highlight w:val="none"/>
              </w:rPr>
            </w:pPr>
            <w:r>
              <w:rPr>
                <w:rFonts w:hint="eastAsia" w:ascii="仿宋" w:hAnsi="仿宋" w:eastAsia="仿宋" w:cs="仿宋"/>
                <w:bCs/>
                <w:color w:val="000000"/>
                <w:szCs w:val="21"/>
                <w:highlight w:val="none"/>
              </w:rPr>
              <w:t>占全部股份比例</w:t>
            </w:r>
          </w:p>
        </w:tc>
      </w:tr>
      <w:tr w14:paraId="7726CF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14:paraId="40A865F8">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1560" w:type="dxa"/>
            <w:gridSpan w:val="2"/>
            <w:tcBorders>
              <w:top w:val="single" w:color="auto" w:sz="4" w:space="0"/>
              <w:left w:val="single" w:color="auto" w:sz="4" w:space="0"/>
              <w:bottom w:val="single" w:color="auto" w:sz="4" w:space="0"/>
              <w:right w:val="single" w:color="auto" w:sz="4" w:space="0"/>
            </w:tcBorders>
            <w:vAlign w:val="center"/>
          </w:tcPr>
          <w:p w14:paraId="53CDDA6D">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1417" w:type="dxa"/>
            <w:tcBorders>
              <w:top w:val="single" w:color="auto" w:sz="4" w:space="0"/>
              <w:left w:val="single" w:color="auto" w:sz="4" w:space="0"/>
              <w:bottom w:val="single" w:color="auto" w:sz="4" w:space="0"/>
              <w:right w:val="single" w:color="auto" w:sz="4" w:space="0"/>
            </w:tcBorders>
            <w:vAlign w:val="center"/>
          </w:tcPr>
          <w:p w14:paraId="76E87AD5">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2126" w:type="dxa"/>
            <w:gridSpan w:val="2"/>
            <w:tcBorders>
              <w:top w:val="single" w:color="auto" w:sz="4" w:space="0"/>
              <w:left w:val="single" w:color="auto" w:sz="4" w:space="0"/>
              <w:bottom w:val="single" w:color="auto" w:sz="4" w:space="0"/>
              <w:right w:val="single" w:color="auto" w:sz="4" w:space="0"/>
            </w:tcBorders>
            <w:vAlign w:val="center"/>
          </w:tcPr>
          <w:p w14:paraId="4A4D3880">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993" w:type="dxa"/>
            <w:gridSpan w:val="2"/>
            <w:tcBorders>
              <w:top w:val="single" w:color="auto" w:sz="4" w:space="0"/>
              <w:left w:val="single" w:color="auto" w:sz="4" w:space="0"/>
              <w:bottom w:val="single" w:color="auto" w:sz="4" w:space="0"/>
              <w:right w:val="single" w:color="auto" w:sz="4" w:space="0"/>
            </w:tcBorders>
            <w:vAlign w:val="center"/>
          </w:tcPr>
          <w:p w14:paraId="3553B955">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2EDE5315">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1A096E91">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r>
      <w:tr w14:paraId="3F91169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14:paraId="2090EE07">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1560" w:type="dxa"/>
            <w:gridSpan w:val="2"/>
            <w:tcBorders>
              <w:top w:val="single" w:color="auto" w:sz="4" w:space="0"/>
              <w:left w:val="single" w:color="auto" w:sz="4" w:space="0"/>
              <w:bottom w:val="single" w:color="auto" w:sz="4" w:space="0"/>
              <w:right w:val="single" w:color="auto" w:sz="4" w:space="0"/>
            </w:tcBorders>
            <w:vAlign w:val="center"/>
          </w:tcPr>
          <w:p w14:paraId="06E22AB2">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1417" w:type="dxa"/>
            <w:tcBorders>
              <w:top w:val="single" w:color="auto" w:sz="4" w:space="0"/>
              <w:left w:val="single" w:color="auto" w:sz="4" w:space="0"/>
              <w:bottom w:val="single" w:color="auto" w:sz="4" w:space="0"/>
              <w:right w:val="single" w:color="auto" w:sz="4" w:space="0"/>
            </w:tcBorders>
            <w:vAlign w:val="center"/>
          </w:tcPr>
          <w:p w14:paraId="368C35A9">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2126" w:type="dxa"/>
            <w:gridSpan w:val="2"/>
            <w:tcBorders>
              <w:top w:val="single" w:color="auto" w:sz="4" w:space="0"/>
              <w:left w:val="single" w:color="auto" w:sz="4" w:space="0"/>
              <w:bottom w:val="single" w:color="auto" w:sz="4" w:space="0"/>
              <w:right w:val="single" w:color="auto" w:sz="4" w:space="0"/>
            </w:tcBorders>
            <w:vAlign w:val="center"/>
          </w:tcPr>
          <w:p w14:paraId="5EB465D4">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993" w:type="dxa"/>
            <w:gridSpan w:val="2"/>
            <w:tcBorders>
              <w:top w:val="single" w:color="auto" w:sz="4" w:space="0"/>
              <w:left w:val="single" w:color="auto" w:sz="4" w:space="0"/>
              <w:bottom w:val="single" w:color="auto" w:sz="4" w:space="0"/>
              <w:right w:val="single" w:color="auto" w:sz="4" w:space="0"/>
            </w:tcBorders>
            <w:vAlign w:val="center"/>
          </w:tcPr>
          <w:p w14:paraId="1CFAA7CB">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199747E5">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18240795">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r>
      <w:tr w14:paraId="75706F8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14:paraId="0272B9D0">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1560" w:type="dxa"/>
            <w:gridSpan w:val="2"/>
            <w:tcBorders>
              <w:top w:val="single" w:color="auto" w:sz="4" w:space="0"/>
              <w:left w:val="single" w:color="auto" w:sz="4" w:space="0"/>
              <w:bottom w:val="single" w:color="auto" w:sz="4" w:space="0"/>
              <w:right w:val="single" w:color="auto" w:sz="4" w:space="0"/>
            </w:tcBorders>
            <w:vAlign w:val="center"/>
          </w:tcPr>
          <w:p w14:paraId="08C5F027">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1417" w:type="dxa"/>
            <w:tcBorders>
              <w:top w:val="single" w:color="auto" w:sz="4" w:space="0"/>
              <w:left w:val="single" w:color="auto" w:sz="4" w:space="0"/>
              <w:bottom w:val="single" w:color="auto" w:sz="4" w:space="0"/>
              <w:right w:val="single" w:color="auto" w:sz="4" w:space="0"/>
            </w:tcBorders>
            <w:vAlign w:val="center"/>
          </w:tcPr>
          <w:p w14:paraId="2138042C">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2126" w:type="dxa"/>
            <w:gridSpan w:val="2"/>
            <w:tcBorders>
              <w:top w:val="single" w:color="auto" w:sz="4" w:space="0"/>
              <w:left w:val="single" w:color="auto" w:sz="4" w:space="0"/>
              <w:bottom w:val="single" w:color="auto" w:sz="4" w:space="0"/>
              <w:right w:val="single" w:color="auto" w:sz="4" w:space="0"/>
            </w:tcBorders>
            <w:vAlign w:val="center"/>
          </w:tcPr>
          <w:p w14:paraId="494A1041">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993" w:type="dxa"/>
            <w:gridSpan w:val="2"/>
            <w:tcBorders>
              <w:top w:val="single" w:color="auto" w:sz="4" w:space="0"/>
              <w:left w:val="single" w:color="auto" w:sz="4" w:space="0"/>
              <w:bottom w:val="single" w:color="auto" w:sz="4" w:space="0"/>
              <w:right w:val="single" w:color="auto" w:sz="4" w:space="0"/>
            </w:tcBorders>
            <w:vAlign w:val="center"/>
          </w:tcPr>
          <w:p w14:paraId="617103BE">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3E734BC0">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36D1DF4F">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r>
      <w:tr w14:paraId="75AE050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14:paraId="39C904F0">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1560" w:type="dxa"/>
            <w:gridSpan w:val="2"/>
            <w:tcBorders>
              <w:top w:val="single" w:color="auto" w:sz="4" w:space="0"/>
              <w:left w:val="single" w:color="auto" w:sz="4" w:space="0"/>
              <w:bottom w:val="single" w:color="auto" w:sz="4" w:space="0"/>
              <w:right w:val="single" w:color="auto" w:sz="4" w:space="0"/>
            </w:tcBorders>
            <w:vAlign w:val="center"/>
          </w:tcPr>
          <w:p w14:paraId="19BF29C3">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1417" w:type="dxa"/>
            <w:tcBorders>
              <w:top w:val="single" w:color="auto" w:sz="4" w:space="0"/>
              <w:left w:val="single" w:color="auto" w:sz="4" w:space="0"/>
              <w:bottom w:val="single" w:color="auto" w:sz="4" w:space="0"/>
              <w:right w:val="single" w:color="auto" w:sz="4" w:space="0"/>
            </w:tcBorders>
            <w:vAlign w:val="center"/>
          </w:tcPr>
          <w:p w14:paraId="01DAA7E0">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2126" w:type="dxa"/>
            <w:gridSpan w:val="2"/>
            <w:tcBorders>
              <w:top w:val="single" w:color="auto" w:sz="4" w:space="0"/>
              <w:left w:val="single" w:color="auto" w:sz="4" w:space="0"/>
              <w:bottom w:val="single" w:color="auto" w:sz="4" w:space="0"/>
              <w:right w:val="single" w:color="auto" w:sz="4" w:space="0"/>
            </w:tcBorders>
            <w:vAlign w:val="center"/>
          </w:tcPr>
          <w:p w14:paraId="71527E72">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993" w:type="dxa"/>
            <w:gridSpan w:val="2"/>
            <w:tcBorders>
              <w:top w:val="single" w:color="auto" w:sz="4" w:space="0"/>
              <w:left w:val="single" w:color="auto" w:sz="4" w:space="0"/>
              <w:bottom w:val="single" w:color="auto" w:sz="4" w:space="0"/>
              <w:right w:val="single" w:color="auto" w:sz="4" w:space="0"/>
            </w:tcBorders>
            <w:vAlign w:val="center"/>
          </w:tcPr>
          <w:p w14:paraId="2A932CE2">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56857602">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198CBDDA">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r>
      <w:tr w14:paraId="441EFE6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14:paraId="1746DF25">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1560" w:type="dxa"/>
            <w:gridSpan w:val="2"/>
            <w:tcBorders>
              <w:top w:val="single" w:color="auto" w:sz="4" w:space="0"/>
              <w:left w:val="single" w:color="auto" w:sz="4" w:space="0"/>
              <w:bottom w:val="single" w:color="auto" w:sz="4" w:space="0"/>
              <w:right w:val="single" w:color="auto" w:sz="4" w:space="0"/>
            </w:tcBorders>
            <w:vAlign w:val="center"/>
          </w:tcPr>
          <w:p w14:paraId="0F9EDD62">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1417" w:type="dxa"/>
            <w:tcBorders>
              <w:top w:val="single" w:color="auto" w:sz="4" w:space="0"/>
              <w:left w:val="single" w:color="auto" w:sz="4" w:space="0"/>
              <w:bottom w:val="single" w:color="auto" w:sz="4" w:space="0"/>
              <w:right w:val="single" w:color="auto" w:sz="4" w:space="0"/>
            </w:tcBorders>
            <w:vAlign w:val="center"/>
          </w:tcPr>
          <w:p w14:paraId="626A8828">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2126" w:type="dxa"/>
            <w:gridSpan w:val="2"/>
            <w:tcBorders>
              <w:top w:val="single" w:color="auto" w:sz="4" w:space="0"/>
              <w:left w:val="single" w:color="auto" w:sz="4" w:space="0"/>
              <w:bottom w:val="single" w:color="auto" w:sz="4" w:space="0"/>
              <w:right w:val="single" w:color="auto" w:sz="4" w:space="0"/>
            </w:tcBorders>
            <w:vAlign w:val="center"/>
          </w:tcPr>
          <w:p w14:paraId="5BDF658D">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993" w:type="dxa"/>
            <w:gridSpan w:val="2"/>
            <w:tcBorders>
              <w:top w:val="single" w:color="auto" w:sz="4" w:space="0"/>
              <w:left w:val="single" w:color="auto" w:sz="4" w:space="0"/>
              <w:bottom w:val="single" w:color="auto" w:sz="4" w:space="0"/>
              <w:right w:val="single" w:color="auto" w:sz="4" w:space="0"/>
            </w:tcBorders>
            <w:vAlign w:val="center"/>
          </w:tcPr>
          <w:p w14:paraId="7CF412FC">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72256707">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39F5BB8D">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r>
      <w:tr w14:paraId="24BD14C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675" w:type="dxa"/>
            <w:tcBorders>
              <w:top w:val="single" w:color="auto" w:sz="4" w:space="0"/>
              <w:left w:val="single" w:color="auto" w:sz="4" w:space="0"/>
              <w:bottom w:val="single" w:color="auto" w:sz="4" w:space="0"/>
              <w:right w:val="single" w:color="auto" w:sz="4" w:space="0"/>
            </w:tcBorders>
            <w:vAlign w:val="center"/>
          </w:tcPr>
          <w:p w14:paraId="154072FC">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1560" w:type="dxa"/>
            <w:gridSpan w:val="2"/>
            <w:tcBorders>
              <w:top w:val="single" w:color="auto" w:sz="4" w:space="0"/>
              <w:left w:val="single" w:color="auto" w:sz="4" w:space="0"/>
              <w:bottom w:val="single" w:color="auto" w:sz="4" w:space="0"/>
              <w:right w:val="single" w:color="auto" w:sz="4" w:space="0"/>
            </w:tcBorders>
            <w:vAlign w:val="center"/>
          </w:tcPr>
          <w:p w14:paraId="6E392CE2">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1417" w:type="dxa"/>
            <w:tcBorders>
              <w:top w:val="single" w:color="auto" w:sz="4" w:space="0"/>
              <w:left w:val="single" w:color="auto" w:sz="4" w:space="0"/>
              <w:bottom w:val="single" w:color="auto" w:sz="4" w:space="0"/>
              <w:right w:val="single" w:color="auto" w:sz="4" w:space="0"/>
            </w:tcBorders>
            <w:vAlign w:val="center"/>
          </w:tcPr>
          <w:p w14:paraId="6D461B29">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2126" w:type="dxa"/>
            <w:gridSpan w:val="2"/>
            <w:tcBorders>
              <w:top w:val="single" w:color="auto" w:sz="4" w:space="0"/>
              <w:left w:val="single" w:color="auto" w:sz="4" w:space="0"/>
              <w:bottom w:val="single" w:color="auto" w:sz="4" w:space="0"/>
              <w:right w:val="single" w:color="auto" w:sz="4" w:space="0"/>
            </w:tcBorders>
            <w:vAlign w:val="center"/>
          </w:tcPr>
          <w:p w14:paraId="56B501D5">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993" w:type="dxa"/>
            <w:gridSpan w:val="2"/>
            <w:tcBorders>
              <w:top w:val="single" w:color="auto" w:sz="4" w:space="0"/>
              <w:left w:val="single" w:color="auto" w:sz="4" w:space="0"/>
              <w:bottom w:val="single" w:color="auto" w:sz="4" w:space="0"/>
              <w:right w:val="single" w:color="auto" w:sz="4" w:space="0"/>
            </w:tcBorders>
            <w:vAlign w:val="center"/>
          </w:tcPr>
          <w:p w14:paraId="420C8EB1">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555F1C9D">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c>
          <w:tcPr>
            <w:tcW w:w="1134" w:type="dxa"/>
            <w:tcBorders>
              <w:top w:val="single" w:color="auto" w:sz="4" w:space="0"/>
              <w:left w:val="single" w:color="auto" w:sz="4" w:space="0"/>
              <w:bottom w:val="single" w:color="auto" w:sz="4" w:space="0"/>
              <w:right w:val="single" w:color="auto" w:sz="4" w:space="0"/>
            </w:tcBorders>
            <w:vAlign w:val="center"/>
          </w:tcPr>
          <w:p w14:paraId="1D4B0ADC">
            <w:pPr>
              <w:keepNext w:val="0"/>
              <w:keepLines w:val="0"/>
              <w:suppressLineNumbers w:val="0"/>
              <w:topLinePunct/>
              <w:spacing w:before="0" w:beforeAutospacing="0" w:after="0" w:afterAutospacing="0" w:line="440" w:lineRule="exact"/>
              <w:ind w:left="0" w:right="0"/>
              <w:jc w:val="center"/>
              <w:rPr>
                <w:rFonts w:hint="eastAsia" w:ascii="仿宋" w:hAnsi="仿宋" w:eastAsia="仿宋" w:cs="仿宋"/>
                <w:color w:val="000000"/>
                <w:szCs w:val="21"/>
                <w:highlight w:val="none"/>
              </w:rPr>
            </w:pPr>
          </w:p>
        </w:tc>
      </w:tr>
    </w:tbl>
    <w:p w14:paraId="165B713E">
      <w:pPr>
        <w:shd w:val="clear" w:color="auto" w:fill="FFFFFF"/>
        <w:jc w:val="left"/>
        <w:rPr>
          <w:rFonts w:hint="eastAsia" w:ascii="仿宋" w:hAnsi="仿宋" w:eastAsia="仿宋" w:cs="仿宋"/>
          <w:szCs w:val="21"/>
          <w:highlight w:val="none"/>
        </w:rPr>
      </w:pPr>
    </w:p>
    <w:p w14:paraId="3B4FE72A">
      <w:pPr>
        <w:shd w:val="clear" w:color="auto" w:fill="FFFFFF"/>
        <w:adjustRightInd w:val="0"/>
        <w:snapToGrid w:val="0"/>
        <w:rPr>
          <w:rFonts w:hint="eastAsia" w:ascii="仿宋" w:hAnsi="仿宋" w:eastAsia="仿宋" w:cs="仿宋"/>
          <w:sz w:val="21"/>
          <w:szCs w:val="21"/>
          <w:highlight w:val="none"/>
        </w:rPr>
      </w:pPr>
      <w:r>
        <w:rPr>
          <w:rFonts w:hint="eastAsia" w:ascii="仿宋" w:hAnsi="仿宋" w:eastAsia="仿宋" w:cs="仿宋"/>
          <w:sz w:val="21"/>
          <w:szCs w:val="21"/>
          <w:highlight w:val="none"/>
        </w:rPr>
        <w:t>备注：</w:t>
      </w:r>
    </w:p>
    <w:p w14:paraId="3A4ED34E">
      <w:pPr>
        <w:shd w:val="clear" w:color="auto" w:fill="FFFFFF"/>
        <w:adjustRightInd w:val="0"/>
        <w:snapToGrid w:val="0"/>
        <w:rPr>
          <w:rFonts w:hint="eastAsia" w:ascii="仿宋" w:hAnsi="仿宋" w:eastAsia="仿宋" w:cs="仿宋"/>
          <w:sz w:val="21"/>
          <w:szCs w:val="21"/>
          <w:highlight w:val="none"/>
        </w:rPr>
      </w:pPr>
      <w:r>
        <w:rPr>
          <w:rFonts w:hint="eastAsia" w:ascii="仿宋" w:hAnsi="仿宋" w:eastAsia="仿宋" w:cs="仿宋"/>
          <w:sz w:val="21"/>
          <w:szCs w:val="21"/>
          <w:highlight w:val="none"/>
        </w:rPr>
        <w:t>1.股东或出资人为法人的，填写法人企业全称及统一社会信用代码。出资方式填写：货物、实物、工艺产权和非专利技术、土地使用权等。</w:t>
      </w:r>
    </w:p>
    <w:p w14:paraId="388F5518">
      <w:pPr>
        <w:shd w:val="clear" w:color="auto" w:fill="FFFFFF"/>
        <w:adjustRightInd w:val="0"/>
        <w:snapToGrid w:val="0"/>
        <w:rPr>
          <w:rFonts w:hint="eastAsia" w:ascii="仿宋" w:hAnsi="仿宋" w:eastAsia="仿宋" w:cs="仿宋"/>
          <w:sz w:val="21"/>
          <w:szCs w:val="21"/>
          <w:highlight w:val="none"/>
        </w:rPr>
      </w:pPr>
      <w:r>
        <w:rPr>
          <w:rFonts w:hint="eastAsia" w:ascii="仿宋" w:hAnsi="仿宋" w:eastAsia="仿宋" w:cs="仿宋"/>
          <w:sz w:val="21"/>
          <w:szCs w:val="21"/>
          <w:highlight w:val="none"/>
        </w:rPr>
        <w:t>2.响应人必须如实填写股东构成情况，具体信息情况</w:t>
      </w:r>
      <w:r>
        <w:rPr>
          <w:rFonts w:hint="eastAsia" w:ascii="仿宋" w:hAnsi="仿宋" w:eastAsia="仿宋" w:cs="仿宋"/>
          <w:sz w:val="21"/>
          <w:szCs w:val="21"/>
          <w:highlight w:val="none"/>
          <w:lang w:val="en-US" w:eastAsia="zh-CN"/>
        </w:rPr>
        <w:t>须</w:t>
      </w:r>
      <w:r>
        <w:rPr>
          <w:rFonts w:hint="eastAsia" w:ascii="仿宋" w:hAnsi="仿宋" w:eastAsia="仿宋" w:cs="仿宋"/>
          <w:sz w:val="21"/>
          <w:szCs w:val="21"/>
          <w:highlight w:val="none"/>
        </w:rPr>
        <w:t>与“国家企业信用信息公示系统”网站查询的信息一致。</w:t>
      </w:r>
    </w:p>
    <w:p w14:paraId="5E5171D0">
      <w:pPr>
        <w:pStyle w:val="25"/>
        <w:rPr>
          <w:rFonts w:hint="eastAsia" w:ascii="仿宋" w:hAnsi="仿宋" w:eastAsia="仿宋" w:cs="仿宋"/>
          <w:highlight w:val="none"/>
        </w:rPr>
      </w:pPr>
    </w:p>
    <w:p w14:paraId="07CF9398">
      <w:pPr>
        <w:pStyle w:val="25"/>
        <w:numPr>
          <w:ilvl w:val="0"/>
          <w:numId w:val="0"/>
        </w:numPr>
        <w:ind w:leftChars="200"/>
        <w:jc w:val="center"/>
        <w:rPr>
          <w:rFonts w:hint="eastAsia" w:ascii="仿宋" w:hAnsi="仿宋" w:eastAsia="仿宋" w:cs="仿宋"/>
          <w:b/>
          <w:bCs w:val="0"/>
          <w:sz w:val="32"/>
          <w:szCs w:val="32"/>
          <w:highlight w:val="none"/>
          <w:lang w:val="en-US" w:eastAsia="zh-CN"/>
        </w:rPr>
      </w:pPr>
    </w:p>
    <w:p w14:paraId="0C06B98A">
      <w:pPr>
        <w:pStyle w:val="25"/>
        <w:jc w:val="center"/>
        <w:rPr>
          <w:rFonts w:hint="eastAsia" w:ascii="宋体" w:hAnsi="宋体" w:eastAsia="宋体" w:cs="宋体"/>
          <w:b/>
          <w:bCs w:val="0"/>
          <w:sz w:val="32"/>
          <w:szCs w:val="32"/>
          <w:highlight w:val="none"/>
          <w:lang w:val="en-US" w:eastAsia="zh-CN"/>
        </w:rPr>
      </w:pPr>
    </w:p>
    <w:p w14:paraId="493D87EE">
      <w:pPr>
        <w:pageBreakBefore w:val="0"/>
        <w:kinsoku/>
        <w:wordWrap/>
        <w:overflowPunct/>
        <w:topLinePunct w:val="0"/>
        <w:bidi w:val="0"/>
        <w:spacing w:line="360" w:lineRule="auto"/>
        <w:ind w:left="0" w:leftChars="0" w:right="0" w:rightChars="0" w:firstLine="3600" w:firstLineChars="1500"/>
        <w:rPr>
          <w:rFonts w:hint="eastAsia" w:ascii="仿宋" w:hAnsi="仿宋" w:eastAsia="仿宋" w:cs="仿宋"/>
          <w:color w:val="000000"/>
          <w:sz w:val="24"/>
          <w:szCs w:val="24"/>
          <w:highlight w:val="none"/>
          <w:u w:val="single"/>
        </w:rPr>
      </w:pPr>
      <w:r>
        <w:rPr>
          <w:rFonts w:hint="eastAsia" w:ascii="仿宋" w:hAnsi="仿宋" w:eastAsia="仿宋" w:cs="仿宋"/>
          <w:color w:val="000000"/>
          <w:sz w:val="24"/>
          <w:szCs w:val="24"/>
          <w:highlight w:val="none"/>
          <w:lang w:eastAsia="zh-CN"/>
        </w:rPr>
        <w:t>响应</w:t>
      </w:r>
      <w:r>
        <w:rPr>
          <w:rFonts w:hint="eastAsia" w:ascii="仿宋" w:hAnsi="仿宋" w:eastAsia="仿宋" w:cs="仿宋"/>
          <w:color w:val="000000"/>
          <w:sz w:val="24"/>
          <w:szCs w:val="24"/>
          <w:highlight w:val="none"/>
        </w:rPr>
        <w:t>人名称（盖公章）：</w:t>
      </w:r>
      <w:r>
        <w:rPr>
          <w:rFonts w:hint="eastAsia" w:ascii="仿宋" w:hAnsi="仿宋" w:eastAsia="仿宋" w:cs="仿宋"/>
          <w:color w:val="000000"/>
          <w:sz w:val="24"/>
          <w:szCs w:val="24"/>
          <w:highlight w:val="none"/>
          <w:u w:val="single"/>
        </w:rPr>
        <w:t xml:space="preserve">        </w:t>
      </w:r>
      <w:r>
        <w:rPr>
          <w:rFonts w:hint="eastAsia" w:ascii="仿宋" w:hAnsi="仿宋" w:eastAsia="仿宋" w:cs="仿宋"/>
          <w:color w:val="000000"/>
          <w:sz w:val="24"/>
          <w:szCs w:val="24"/>
          <w:highlight w:val="none"/>
          <w:u w:val="single"/>
          <w:lang w:val="en-US" w:eastAsia="zh-CN"/>
        </w:rPr>
        <w:t xml:space="preserve">         </w:t>
      </w:r>
      <w:r>
        <w:rPr>
          <w:rFonts w:hint="eastAsia" w:ascii="仿宋" w:hAnsi="仿宋" w:eastAsia="仿宋" w:cs="仿宋"/>
          <w:color w:val="000000"/>
          <w:sz w:val="24"/>
          <w:szCs w:val="24"/>
          <w:highlight w:val="none"/>
          <w:u w:val="single"/>
        </w:rPr>
        <w:t xml:space="preserve">               </w:t>
      </w:r>
    </w:p>
    <w:p w14:paraId="67D3FF84">
      <w:pPr>
        <w:pageBreakBefore w:val="0"/>
        <w:kinsoku/>
        <w:wordWrap/>
        <w:overflowPunct/>
        <w:topLinePunct w:val="0"/>
        <w:bidi w:val="0"/>
        <w:spacing w:line="360" w:lineRule="auto"/>
        <w:ind w:right="0" w:rightChars="0" w:firstLine="3600" w:firstLineChars="1500"/>
        <w:rPr>
          <w:rFonts w:hint="eastAsia" w:ascii="仿宋" w:hAnsi="仿宋" w:eastAsia="仿宋" w:cs="仿宋"/>
          <w:color w:val="000000"/>
          <w:sz w:val="24"/>
          <w:szCs w:val="24"/>
          <w:highlight w:val="none"/>
          <w:u w:val="single"/>
        </w:rPr>
      </w:pPr>
      <w:r>
        <w:rPr>
          <w:rFonts w:hint="eastAsia" w:ascii="仿宋" w:hAnsi="仿宋" w:eastAsia="仿宋" w:cs="仿宋"/>
          <w:color w:val="000000"/>
          <w:sz w:val="24"/>
          <w:szCs w:val="24"/>
          <w:highlight w:val="none"/>
          <w:lang w:eastAsia="zh-CN"/>
        </w:rPr>
        <w:t>响应</w:t>
      </w:r>
      <w:r>
        <w:rPr>
          <w:rFonts w:hint="eastAsia" w:ascii="仿宋" w:hAnsi="仿宋" w:eastAsia="仿宋" w:cs="仿宋"/>
          <w:color w:val="000000"/>
          <w:sz w:val="24"/>
          <w:szCs w:val="24"/>
          <w:highlight w:val="none"/>
        </w:rPr>
        <w:t>人法定代表人或</w:t>
      </w:r>
      <w:r>
        <w:rPr>
          <w:rFonts w:hint="eastAsia" w:ascii="仿宋" w:hAnsi="仿宋" w:eastAsia="仿宋" w:cs="仿宋"/>
          <w:color w:val="000000"/>
          <w:sz w:val="24"/>
          <w:szCs w:val="24"/>
          <w:highlight w:val="none"/>
          <w:lang w:val="en-US" w:eastAsia="zh-CN"/>
        </w:rPr>
        <w:t>法定</w:t>
      </w:r>
      <w:r>
        <w:rPr>
          <w:rFonts w:hint="eastAsia" w:ascii="仿宋" w:hAnsi="仿宋" w:eastAsia="仿宋" w:cs="仿宋"/>
          <w:color w:val="000000"/>
          <w:sz w:val="24"/>
          <w:szCs w:val="24"/>
          <w:highlight w:val="none"/>
        </w:rPr>
        <w:t>授权代表（签字）：</w:t>
      </w:r>
      <w:r>
        <w:rPr>
          <w:rFonts w:hint="eastAsia" w:ascii="仿宋" w:hAnsi="仿宋" w:eastAsia="仿宋" w:cs="仿宋"/>
          <w:color w:val="000000"/>
          <w:sz w:val="24"/>
          <w:szCs w:val="24"/>
          <w:highlight w:val="none"/>
          <w:u w:val="single"/>
        </w:rPr>
        <w:t xml:space="preserve">    </w:t>
      </w:r>
      <w:r>
        <w:rPr>
          <w:rFonts w:hint="eastAsia" w:ascii="仿宋" w:hAnsi="仿宋" w:eastAsia="仿宋" w:cs="仿宋"/>
          <w:color w:val="000000"/>
          <w:sz w:val="24"/>
          <w:szCs w:val="24"/>
          <w:highlight w:val="none"/>
          <w:u w:val="single"/>
          <w:lang w:val="en-US" w:eastAsia="zh-CN"/>
        </w:rPr>
        <w:t xml:space="preserve">    </w:t>
      </w:r>
      <w:r>
        <w:rPr>
          <w:rFonts w:hint="eastAsia" w:ascii="仿宋" w:hAnsi="仿宋" w:eastAsia="仿宋" w:cs="仿宋"/>
          <w:color w:val="000000"/>
          <w:sz w:val="24"/>
          <w:szCs w:val="24"/>
          <w:highlight w:val="none"/>
          <w:u w:val="single"/>
        </w:rPr>
        <w:t xml:space="preserve">     </w:t>
      </w:r>
    </w:p>
    <w:p w14:paraId="5274F006">
      <w:pPr>
        <w:pageBreakBefore w:val="0"/>
        <w:kinsoku/>
        <w:wordWrap/>
        <w:overflowPunct/>
        <w:topLinePunct w:val="0"/>
        <w:bidi w:val="0"/>
        <w:spacing w:line="360" w:lineRule="auto"/>
        <w:ind w:right="0" w:rightChars="0"/>
        <w:jc w:val="center"/>
        <w:rPr>
          <w:rFonts w:hint="eastAsia" w:ascii="仿宋" w:hAnsi="仿宋" w:eastAsia="仿宋" w:cs="仿宋"/>
          <w:b/>
          <w:bCs/>
          <w:color w:val="000000"/>
          <w:kern w:val="0"/>
          <w:sz w:val="24"/>
          <w:szCs w:val="24"/>
          <w:highlight w:val="none"/>
          <w:lang w:val="en-US" w:eastAsia="zh-CN"/>
        </w:rPr>
      </w:pPr>
      <w:r>
        <w:rPr>
          <w:rFonts w:hint="eastAsia" w:ascii="仿宋" w:hAnsi="仿宋" w:eastAsia="仿宋" w:cs="仿宋"/>
          <w:color w:val="000000"/>
          <w:sz w:val="24"/>
          <w:szCs w:val="24"/>
          <w:highlight w:val="none"/>
          <w:lang w:val="en-US" w:eastAsia="zh-CN"/>
        </w:rPr>
        <w:t xml:space="preserve">                     </w:t>
      </w:r>
      <w:r>
        <w:rPr>
          <w:rFonts w:hint="eastAsia" w:ascii="仿宋" w:hAnsi="仿宋" w:eastAsia="仿宋" w:cs="仿宋"/>
          <w:color w:val="000000"/>
          <w:sz w:val="24"/>
          <w:szCs w:val="24"/>
          <w:highlight w:val="none"/>
        </w:rPr>
        <w:t>日期：</w:t>
      </w:r>
      <w:r>
        <w:rPr>
          <w:rFonts w:hint="eastAsia" w:ascii="仿宋" w:hAnsi="仿宋" w:eastAsia="仿宋" w:cs="仿宋"/>
          <w:color w:val="000000"/>
          <w:sz w:val="24"/>
          <w:szCs w:val="24"/>
          <w:highlight w:val="none"/>
          <w:u w:val="single"/>
        </w:rPr>
        <w:t xml:space="preserve">      </w:t>
      </w:r>
      <w:r>
        <w:rPr>
          <w:rFonts w:hint="eastAsia" w:ascii="仿宋" w:hAnsi="仿宋" w:eastAsia="仿宋" w:cs="仿宋"/>
          <w:color w:val="000000"/>
          <w:sz w:val="24"/>
          <w:szCs w:val="24"/>
          <w:highlight w:val="none"/>
        </w:rPr>
        <w:t>年</w:t>
      </w:r>
      <w:r>
        <w:rPr>
          <w:rFonts w:hint="eastAsia" w:ascii="仿宋" w:hAnsi="仿宋" w:eastAsia="仿宋" w:cs="仿宋"/>
          <w:color w:val="000000"/>
          <w:sz w:val="24"/>
          <w:szCs w:val="24"/>
          <w:highlight w:val="none"/>
          <w:u w:val="single"/>
        </w:rPr>
        <w:t xml:space="preserve">       </w:t>
      </w:r>
      <w:r>
        <w:rPr>
          <w:rFonts w:hint="eastAsia" w:ascii="仿宋" w:hAnsi="仿宋" w:eastAsia="仿宋" w:cs="仿宋"/>
          <w:color w:val="000000"/>
          <w:sz w:val="24"/>
          <w:szCs w:val="24"/>
          <w:highlight w:val="none"/>
        </w:rPr>
        <w:t>月</w:t>
      </w:r>
      <w:r>
        <w:rPr>
          <w:rFonts w:hint="eastAsia" w:ascii="仿宋" w:hAnsi="仿宋" w:eastAsia="仿宋" w:cs="仿宋"/>
          <w:color w:val="000000"/>
          <w:sz w:val="24"/>
          <w:szCs w:val="24"/>
          <w:highlight w:val="none"/>
          <w:u w:val="single"/>
        </w:rPr>
        <w:t xml:space="preserve">     </w:t>
      </w:r>
      <w:r>
        <w:rPr>
          <w:rFonts w:hint="eastAsia" w:ascii="仿宋" w:hAnsi="仿宋" w:eastAsia="仿宋" w:cs="仿宋"/>
          <w:color w:val="000000"/>
          <w:sz w:val="24"/>
          <w:szCs w:val="24"/>
          <w:highlight w:val="none"/>
        </w:rPr>
        <w:t>日</w:t>
      </w:r>
    </w:p>
    <w:p w14:paraId="018F6D54">
      <w:pPr>
        <w:pStyle w:val="25"/>
        <w:numPr>
          <w:ilvl w:val="0"/>
          <w:numId w:val="0"/>
        </w:numPr>
        <w:ind w:leftChars="200"/>
        <w:jc w:val="center"/>
        <w:rPr>
          <w:rFonts w:hint="eastAsia" w:ascii="仿宋" w:hAnsi="仿宋" w:eastAsia="仿宋" w:cs="仿宋"/>
          <w:b/>
          <w:bCs w:val="0"/>
          <w:sz w:val="32"/>
          <w:szCs w:val="32"/>
          <w:highlight w:val="none"/>
          <w:lang w:val="en-US" w:eastAsia="zh-CN"/>
        </w:rPr>
      </w:pPr>
    </w:p>
    <w:p w14:paraId="23EC47E1">
      <w:pPr>
        <w:pStyle w:val="25"/>
        <w:numPr>
          <w:ilvl w:val="0"/>
          <w:numId w:val="0"/>
        </w:numPr>
        <w:ind w:leftChars="200"/>
        <w:jc w:val="center"/>
        <w:rPr>
          <w:rFonts w:hint="eastAsia" w:ascii="仿宋" w:hAnsi="仿宋" w:eastAsia="仿宋" w:cs="仿宋"/>
          <w:b/>
          <w:bCs w:val="0"/>
          <w:sz w:val="32"/>
          <w:szCs w:val="32"/>
          <w:highlight w:val="none"/>
          <w:lang w:val="en-US" w:eastAsia="zh-CN"/>
        </w:rPr>
      </w:pPr>
    </w:p>
    <w:p w14:paraId="5686740E">
      <w:pPr>
        <w:pStyle w:val="25"/>
        <w:numPr>
          <w:ilvl w:val="0"/>
          <w:numId w:val="0"/>
        </w:numPr>
        <w:ind w:leftChars="200"/>
        <w:jc w:val="center"/>
        <w:rPr>
          <w:rFonts w:hint="eastAsia" w:ascii="仿宋" w:hAnsi="仿宋" w:eastAsia="仿宋" w:cs="仿宋"/>
          <w:b/>
          <w:bCs w:val="0"/>
          <w:sz w:val="32"/>
          <w:szCs w:val="32"/>
          <w:highlight w:val="none"/>
          <w:lang w:val="en-US" w:eastAsia="zh-CN"/>
        </w:rPr>
      </w:pPr>
      <w:r>
        <w:rPr>
          <w:rFonts w:hint="eastAsia" w:ascii="仿宋" w:hAnsi="仿宋" w:eastAsia="仿宋" w:cs="仿宋"/>
          <w:b/>
          <w:bCs w:val="0"/>
          <w:sz w:val="32"/>
          <w:szCs w:val="32"/>
          <w:highlight w:val="none"/>
          <w:lang w:val="en-US" w:eastAsia="zh-CN"/>
        </w:rPr>
        <w:t>3、企业体系认证情况</w:t>
      </w:r>
      <w:r>
        <w:rPr>
          <w:rFonts w:hint="eastAsia" w:ascii="仿宋" w:hAnsi="仿宋" w:eastAsia="仿宋" w:cs="仿宋"/>
          <w:b/>
          <w:bCs w:val="0"/>
          <w:sz w:val="22"/>
          <w:szCs w:val="22"/>
          <w:highlight w:val="none"/>
          <w:lang w:val="en-US" w:eastAsia="zh-CN"/>
        </w:rPr>
        <w:t>（如有）</w:t>
      </w:r>
    </w:p>
    <w:tbl>
      <w:tblPr>
        <w:tblStyle w:val="18"/>
        <w:tblW w:w="827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51"/>
        <w:gridCol w:w="2552"/>
        <w:gridCol w:w="2409"/>
        <w:gridCol w:w="1365"/>
      </w:tblGrid>
      <w:tr w14:paraId="27E21EEC">
        <w:tblPrEx>
          <w:tblCellMar>
            <w:top w:w="0" w:type="dxa"/>
            <w:left w:w="0" w:type="dxa"/>
            <w:bottom w:w="0" w:type="dxa"/>
            <w:right w:w="0" w:type="dxa"/>
          </w:tblCellMar>
        </w:tblPrEx>
        <w:trPr>
          <w:trHeight w:val="468" w:hRule="atLeast"/>
          <w:jc w:val="center"/>
        </w:trPr>
        <w:tc>
          <w:tcPr>
            <w:tcW w:w="1951" w:type="dxa"/>
          </w:tcPr>
          <w:p w14:paraId="56971FEA">
            <w:pPr>
              <w:pStyle w:val="29"/>
              <w:keepNext w:val="0"/>
              <w:keepLines w:val="0"/>
              <w:suppressLineNumbers w:val="0"/>
              <w:spacing w:before="81" w:beforeAutospacing="0" w:after="0" w:afterAutospacing="0"/>
              <w:ind w:left="474" w:right="467"/>
              <w:jc w:val="center"/>
              <w:rPr>
                <w:rFonts w:hint="eastAsia" w:ascii="仿宋" w:hAnsi="仿宋" w:eastAsia="仿宋" w:cs="仿宋"/>
                <w:sz w:val="24"/>
                <w:highlight w:val="none"/>
              </w:rPr>
            </w:pPr>
            <w:r>
              <w:rPr>
                <w:rFonts w:hint="eastAsia" w:ascii="仿宋" w:hAnsi="仿宋" w:eastAsia="仿宋" w:cs="仿宋"/>
                <w:sz w:val="24"/>
                <w:highlight w:val="none"/>
              </w:rPr>
              <w:t>颁发日期</w:t>
            </w:r>
          </w:p>
        </w:tc>
        <w:tc>
          <w:tcPr>
            <w:tcW w:w="2552" w:type="dxa"/>
          </w:tcPr>
          <w:p w14:paraId="5E47EBD9">
            <w:pPr>
              <w:pStyle w:val="29"/>
              <w:keepNext w:val="0"/>
              <w:keepLines w:val="0"/>
              <w:suppressLineNumbers w:val="0"/>
              <w:spacing w:before="81" w:beforeAutospacing="0" w:after="0" w:afterAutospacing="0"/>
              <w:ind w:left="1014" w:right="1007"/>
              <w:jc w:val="center"/>
              <w:rPr>
                <w:rFonts w:hint="eastAsia" w:ascii="仿宋" w:hAnsi="仿宋" w:eastAsia="仿宋" w:cs="仿宋"/>
                <w:sz w:val="24"/>
                <w:highlight w:val="none"/>
              </w:rPr>
            </w:pPr>
            <w:r>
              <w:rPr>
                <w:rFonts w:hint="eastAsia" w:ascii="仿宋" w:hAnsi="仿宋" w:eastAsia="仿宋" w:cs="仿宋"/>
                <w:sz w:val="24"/>
                <w:highlight w:val="none"/>
              </w:rPr>
              <w:t>名称</w:t>
            </w:r>
          </w:p>
        </w:tc>
        <w:tc>
          <w:tcPr>
            <w:tcW w:w="2409" w:type="dxa"/>
          </w:tcPr>
          <w:p w14:paraId="4B498C56">
            <w:pPr>
              <w:pStyle w:val="29"/>
              <w:keepNext w:val="0"/>
              <w:keepLines w:val="0"/>
              <w:suppressLineNumbers w:val="0"/>
              <w:spacing w:before="81" w:beforeAutospacing="0" w:after="0" w:afterAutospacing="0"/>
              <w:ind w:left="724" w:right="0"/>
              <w:rPr>
                <w:rFonts w:hint="eastAsia" w:ascii="仿宋" w:hAnsi="仿宋" w:eastAsia="仿宋" w:cs="仿宋"/>
                <w:sz w:val="24"/>
                <w:highlight w:val="none"/>
              </w:rPr>
            </w:pPr>
            <w:r>
              <w:rPr>
                <w:rFonts w:hint="eastAsia" w:ascii="仿宋" w:hAnsi="仿宋" w:eastAsia="仿宋" w:cs="仿宋"/>
                <w:sz w:val="24"/>
                <w:highlight w:val="none"/>
              </w:rPr>
              <w:t>颁发机构</w:t>
            </w:r>
          </w:p>
        </w:tc>
        <w:tc>
          <w:tcPr>
            <w:tcW w:w="1365" w:type="dxa"/>
          </w:tcPr>
          <w:p w14:paraId="24A7EF5C">
            <w:pPr>
              <w:pStyle w:val="29"/>
              <w:keepNext w:val="0"/>
              <w:keepLines w:val="0"/>
              <w:suppressLineNumbers w:val="0"/>
              <w:spacing w:before="81" w:beforeAutospacing="0" w:after="0" w:afterAutospacing="0"/>
              <w:ind w:left="206" w:leftChars="0" w:right="0" w:hanging="206" w:hangingChars="86"/>
              <w:jc w:val="center"/>
              <w:rPr>
                <w:rFonts w:hint="eastAsia" w:ascii="仿宋" w:hAnsi="仿宋" w:eastAsia="仿宋" w:cs="仿宋"/>
                <w:sz w:val="24"/>
                <w:highlight w:val="none"/>
              </w:rPr>
            </w:pPr>
            <w:r>
              <w:rPr>
                <w:rFonts w:hint="eastAsia" w:ascii="仿宋" w:hAnsi="仿宋" w:eastAsia="仿宋" w:cs="仿宋"/>
                <w:sz w:val="24"/>
                <w:highlight w:val="none"/>
              </w:rPr>
              <w:t>有效期</w:t>
            </w:r>
          </w:p>
        </w:tc>
      </w:tr>
      <w:tr w14:paraId="64182F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jc w:val="center"/>
        </w:trPr>
        <w:tc>
          <w:tcPr>
            <w:tcW w:w="1951" w:type="dxa"/>
          </w:tcPr>
          <w:p w14:paraId="4FF72689">
            <w:pPr>
              <w:pStyle w:val="29"/>
              <w:keepNext w:val="0"/>
              <w:keepLines w:val="0"/>
              <w:suppressLineNumbers w:val="0"/>
              <w:spacing w:before="80" w:beforeAutospacing="0" w:after="0" w:afterAutospacing="0"/>
              <w:ind w:left="474" w:right="467"/>
              <w:jc w:val="center"/>
              <w:rPr>
                <w:rFonts w:hint="eastAsia" w:ascii="仿宋" w:hAnsi="仿宋" w:eastAsia="仿宋" w:cs="仿宋"/>
                <w:sz w:val="24"/>
                <w:highlight w:val="none"/>
              </w:rPr>
            </w:pPr>
            <w:r>
              <w:rPr>
                <w:rFonts w:hint="eastAsia" w:ascii="仿宋" w:hAnsi="仿宋" w:eastAsia="仿宋" w:cs="仿宋"/>
                <w:sz w:val="24"/>
                <w:highlight w:val="none"/>
              </w:rPr>
              <w:t>年月日</w:t>
            </w:r>
          </w:p>
        </w:tc>
        <w:tc>
          <w:tcPr>
            <w:tcW w:w="2552" w:type="dxa"/>
          </w:tcPr>
          <w:p w14:paraId="3E474660">
            <w:pPr>
              <w:pStyle w:val="29"/>
              <w:keepNext w:val="0"/>
              <w:keepLines w:val="0"/>
              <w:suppressLineNumbers w:val="0"/>
              <w:spacing w:before="0" w:beforeAutospacing="0" w:after="0" w:afterAutospacing="0"/>
              <w:ind w:left="0" w:right="0"/>
              <w:rPr>
                <w:rFonts w:hint="eastAsia" w:ascii="仿宋" w:hAnsi="仿宋" w:eastAsia="仿宋" w:cs="仿宋"/>
                <w:sz w:val="22"/>
                <w:highlight w:val="none"/>
              </w:rPr>
            </w:pPr>
          </w:p>
        </w:tc>
        <w:tc>
          <w:tcPr>
            <w:tcW w:w="2409" w:type="dxa"/>
          </w:tcPr>
          <w:p w14:paraId="11EB0601">
            <w:pPr>
              <w:pStyle w:val="29"/>
              <w:keepNext w:val="0"/>
              <w:keepLines w:val="0"/>
              <w:suppressLineNumbers w:val="0"/>
              <w:spacing w:before="0" w:beforeAutospacing="0" w:after="0" w:afterAutospacing="0"/>
              <w:ind w:left="0" w:right="0"/>
              <w:rPr>
                <w:rFonts w:hint="eastAsia" w:ascii="仿宋" w:hAnsi="仿宋" w:eastAsia="仿宋" w:cs="仿宋"/>
                <w:sz w:val="22"/>
                <w:highlight w:val="none"/>
              </w:rPr>
            </w:pPr>
          </w:p>
        </w:tc>
        <w:tc>
          <w:tcPr>
            <w:tcW w:w="1365" w:type="dxa"/>
          </w:tcPr>
          <w:p w14:paraId="34DDD519">
            <w:pPr>
              <w:pStyle w:val="29"/>
              <w:keepNext w:val="0"/>
              <w:keepLines w:val="0"/>
              <w:suppressLineNumbers w:val="0"/>
              <w:spacing w:before="0" w:beforeAutospacing="0" w:after="0" w:afterAutospacing="0"/>
              <w:ind w:left="189" w:leftChars="0" w:right="0" w:hanging="189" w:hangingChars="86"/>
              <w:jc w:val="center"/>
              <w:rPr>
                <w:rFonts w:hint="eastAsia" w:ascii="仿宋" w:hAnsi="仿宋" w:eastAsia="仿宋" w:cs="仿宋"/>
                <w:sz w:val="22"/>
                <w:highlight w:val="none"/>
              </w:rPr>
            </w:pPr>
          </w:p>
        </w:tc>
      </w:tr>
      <w:tr w14:paraId="553B39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jc w:val="center"/>
        </w:trPr>
        <w:tc>
          <w:tcPr>
            <w:tcW w:w="1951" w:type="dxa"/>
          </w:tcPr>
          <w:p w14:paraId="4E840F82">
            <w:pPr>
              <w:pStyle w:val="29"/>
              <w:keepNext w:val="0"/>
              <w:keepLines w:val="0"/>
              <w:suppressLineNumbers w:val="0"/>
              <w:spacing w:before="80" w:beforeAutospacing="0" w:after="0" w:afterAutospacing="0"/>
              <w:ind w:left="474" w:right="467"/>
              <w:jc w:val="center"/>
              <w:rPr>
                <w:rFonts w:hint="eastAsia" w:ascii="仿宋" w:hAnsi="仿宋" w:eastAsia="仿宋" w:cs="仿宋"/>
                <w:sz w:val="24"/>
                <w:highlight w:val="none"/>
              </w:rPr>
            </w:pPr>
            <w:r>
              <w:rPr>
                <w:rFonts w:hint="eastAsia" w:ascii="仿宋" w:hAnsi="仿宋" w:eastAsia="仿宋" w:cs="仿宋"/>
                <w:sz w:val="24"/>
                <w:highlight w:val="none"/>
              </w:rPr>
              <w:t>年月日</w:t>
            </w:r>
          </w:p>
        </w:tc>
        <w:tc>
          <w:tcPr>
            <w:tcW w:w="2552" w:type="dxa"/>
          </w:tcPr>
          <w:p w14:paraId="50C299AF">
            <w:pPr>
              <w:pStyle w:val="29"/>
              <w:keepNext w:val="0"/>
              <w:keepLines w:val="0"/>
              <w:suppressLineNumbers w:val="0"/>
              <w:spacing w:before="0" w:beforeAutospacing="0" w:after="0" w:afterAutospacing="0"/>
              <w:ind w:left="0" w:right="0"/>
              <w:rPr>
                <w:rFonts w:hint="eastAsia" w:ascii="仿宋" w:hAnsi="仿宋" w:eastAsia="仿宋" w:cs="仿宋"/>
                <w:sz w:val="22"/>
                <w:highlight w:val="none"/>
              </w:rPr>
            </w:pPr>
          </w:p>
        </w:tc>
        <w:tc>
          <w:tcPr>
            <w:tcW w:w="2409" w:type="dxa"/>
          </w:tcPr>
          <w:p w14:paraId="66262FBE">
            <w:pPr>
              <w:pStyle w:val="29"/>
              <w:keepNext w:val="0"/>
              <w:keepLines w:val="0"/>
              <w:suppressLineNumbers w:val="0"/>
              <w:spacing w:before="0" w:beforeAutospacing="0" w:after="0" w:afterAutospacing="0"/>
              <w:ind w:left="0" w:right="0"/>
              <w:rPr>
                <w:rFonts w:hint="eastAsia" w:ascii="仿宋" w:hAnsi="仿宋" w:eastAsia="仿宋" w:cs="仿宋"/>
                <w:sz w:val="22"/>
                <w:highlight w:val="none"/>
              </w:rPr>
            </w:pPr>
          </w:p>
        </w:tc>
        <w:tc>
          <w:tcPr>
            <w:tcW w:w="1365" w:type="dxa"/>
          </w:tcPr>
          <w:p w14:paraId="442BC663">
            <w:pPr>
              <w:pStyle w:val="29"/>
              <w:keepNext w:val="0"/>
              <w:keepLines w:val="0"/>
              <w:suppressLineNumbers w:val="0"/>
              <w:spacing w:before="0" w:beforeAutospacing="0" w:after="0" w:afterAutospacing="0"/>
              <w:ind w:left="189" w:leftChars="0" w:right="0" w:hanging="189" w:hangingChars="86"/>
              <w:jc w:val="center"/>
              <w:rPr>
                <w:rFonts w:hint="eastAsia" w:ascii="仿宋" w:hAnsi="仿宋" w:eastAsia="仿宋" w:cs="仿宋"/>
                <w:sz w:val="22"/>
                <w:highlight w:val="none"/>
              </w:rPr>
            </w:pPr>
          </w:p>
        </w:tc>
      </w:tr>
      <w:tr w14:paraId="5AA2E3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8" w:hRule="atLeast"/>
          <w:jc w:val="center"/>
        </w:trPr>
        <w:tc>
          <w:tcPr>
            <w:tcW w:w="1951" w:type="dxa"/>
          </w:tcPr>
          <w:p w14:paraId="73DAA100">
            <w:pPr>
              <w:pStyle w:val="29"/>
              <w:keepNext w:val="0"/>
              <w:keepLines w:val="0"/>
              <w:suppressLineNumbers w:val="0"/>
              <w:spacing w:before="81" w:beforeAutospacing="0" w:after="0" w:afterAutospacing="0"/>
              <w:ind w:left="474" w:right="467"/>
              <w:jc w:val="center"/>
              <w:rPr>
                <w:rFonts w:hint="eastAsia" w:ascii="仿宋" w:hAnsi="仿宋" w:eastAsia="仿宋" w:cs="仿宋"/>
                <w:sz w:val="24"/>
                <w:highlight w:val="none"/>
              </w:rPr>
            </w:pPr>
            <w:r>
              <w:rPr>
                <w:rFonts w:hint="eastAsia" w:ascii="仿宋" w:hAnsi="仿宋" w:eastAsia="仿宋" w:cs="仿宋"/>
                <w:sz w:val="24"/>
                <w:highlight w:val="none"/>
              </w:rPr>
              <w:t>……</w:t>
            </w:r>
          </w:p>
        </w:tc>
        <w:tc>
          <w:tcPr>
            <w:tcW w:w="2552" w:type="dxa"/>
          </w:tcPr>
          <w:p w14:paraId="42D35190">
            <w:pPr>
              <w:pStyle w:val="29"/>
              <w:keepNext w:val="0"/>
              <w:keepLines w:val="0"/>
              <w:suppressLineNumbers w:val="0"/>
              <w:spacing w:before="0" w:beforeAutospacing="0" w:after="0" w:afterAutospacing="0"/>
              <w:ind w:left="0" w:right="0"/>
              <w:rPr>
                <w:rFonts w:hint="eastAsia" w:ascii="仿宋" w:hAnsi="仿宋" w:eastAsia="仿宋" w:cs="仿宋"/>
                <w:sz w:val="22"/>
                <w:highlight w:val="none"/>
              </w:rPr>
            </w:pPr>
          </w:p>
        </w:tc>
        <w:tc>
          <w:tcPr>
            <w:tcW w:w="2409" w:type="dxa"/>
          </w:tcPr>
          <w:p w14:paraId="019E3E1A">
            <w:pPr>
              <w:pStyle w:val="29"/>
              <w:keepNext w:val="0"/>
              <w:keepLines w:val="0"/>
              <w:suppressLineNumbers w:val="0"/>
              <w:spacing w:before="0" w:beforeAutospacing="0" w:after="0" w:afterAutospacing="0"/>
              <w:ind w:left="0" w:right="0"/>
              <w:rPr>
                <w:rFonts w:hint="eastAsia" w:ascii="仿宋" w:hAnsi="仿宋" w:eastAsia="仿宋" w:cs="仿宋"/>
                <w:sz w:val="22"/>
                <w:highlight w:val="none"/>
              </w:rPr>
            </w:pPr>
          </w:p>
        </w:tc>
        <w:tc>
          <w:tcPr>
            <w:tcW w:w="1365" w:type="dxa"/>
          </w:tcPr>
          <w:p w14:paraId="349BE498">
            <w:pPr>
              <w:pStyle w:val="29"/>
              <w:keepNext w:val="0"/>
              <w:keepLines w:val="0"/>
              <w:suppressLineNumbers w:val="0"/>
              <w:spacing w:before="0" w:beforeAutospacing="0" w:after="0" w:afterAutospacing="0"/>
              <w:ind w:left="189" w:leftChars="0" w:right="0" w:hanging="189" w:hangingChars="86"/>
              <w:jc w:val="center"/>
              <w:rPr>
                <w:rFonts w:hint="eastAsia" w:ascii="仿宋" w:hAnsi="仿宋" w:eastAsia="仿宋" w:cs="仿宋"/>
                <w:sz w:val="22"/>
                <w:highlight w:val="none"/>
              </w:rPr>
            </w:pPr>
          </w:p>
        </w:tc>
      </w:tr>
    </w:tbl>
    <w:p w14:paraId="5859D3A1">
      <w:pPr>
        <w:pStyle w:val="25"/>
        <w:rPr>
          <w:rFonts w:hint="eastAsia" w:ascii="仿宋" w:hAnsi="仿宋" w:eastAsia="仿宋" w:cs="仿宋"/>
          <w:b w:val="0"/>
          <w:bCs/>
          <w:sz w:val="18"/>
          <w:szCs w:val="18"/>
          <w:highlight w:val="none"/>
          <w:lang w:val="en-US" w:eastAsia="zh-CN"/>
        </w:rPr>
      </w:pPr>
      <w:r>
        <w:rPr>
          <w:rFonts w:hint="eastAsia" w:ascii="仿宋" w:hAnsi="仿宋" w:eastAsia="仿宋" w:cs="仿宋"/>
          <w:b w:val="0"/>
          <w:bCs/>
          <w:sz w:val="18"/>
          <w:szCs w:val="18"/>
          <w:highlight w:val="none"/>
          <w:lang w:val="en-US" w:eastAsia="zh-CN"/>
        </w:rPr>
        <w:t>注：1.响应人应如实填写获得的认证情况，不得弄虚作假；</w:t>
      </w:r>
    </w:p>
    <w:p w14:paraId="4BA86D0E">
      <w:pPr>
        <w:pStyle w:val="25"/>
        <w:rPr>
          <w:rFonts w:hint="eastAsia" w:ascii="仿宋" w:hAnsi="仿宋" w:eastAsia="仿宋" w:cs="仿宋"/>
          <w:b w:val="0"/>
          <w:bCs/>
          <w:sz w:val="18"/>
          <w:szCs w:val="18"/>
          <w:highlight w:val="none"/>
          <w:lang w:val="en-US" w:eastAsia="zh-CN"/>
        </w:rPr>
      </w:pPr>
      <w:r>
        <w:rPr>
          <w:rFonts w:hint="eastAsia" w:ascii="仿宋" w:hAnsi="仿宋" w:eastAsia="仿宋" w:cs="仿宋"/>
          <w:b w:val="0"/>
          <w:bCs/>
          <w:sz w:val="18"/>
          <w:szCs w:val="18"/>
          <w:highlight w:val="none"/>
          <w:lang w:val="en-US" w:eastAsia="zh-CN"/>
        </w:rPr>
        <w:t>2.如果响应人获得过认证证书，</w:t>
      </w:r>
      <w:r>
        <w:rPr>
          <w:rFonts w:hint="eastAsia" w:ascii="仿宋" w:hAnsi="仿宋" w:eastAsia="仿宋" w:cs="仿宋"/>
          <w:b/>
          <w:bCs w:val="0"/>
          <w:sz w:val="18"/>
          <w:szCs w:val="18"/>
          <w:highlight w:val="none"/>
          <w:lang w:val="en-US" w:eastAsia="zh-CN"/>
        </w:rPr>
        <w:t>请在上表后附认证证书复印件并加盖公章</w:t>
      </w:r>
      <w:r>
        <w:rPr>
          <w:rFonts w:hint="eastAsia" w:ascii="仿宋" w:hAnsi="仿宋" w:eastAsia="仿宋" w:cs="仿宋"/>
          <w:b w:val="0"/>
          <w:bCs/>
          <w:sz w:val="18"/>
          <w:szCs w:val="18"/>
          <w:highlight w:val="none"/>
          <w:lang w:val="en-US" w:eastAsia="zh-CN"/>
        </w:rPr>
        <w:t>；</w:t>
      </w:r>
    </w:p>
    <w:p w14:paraId="51BADB2B">
      <w:pPr>
        <w:pStyle w:val="25"/>
        <w:rPr>
          <w:rFonts w:hint="eastAsia" w:ascii="仿宋" w:hAnsi="仿宋" w:eastAsia="仿宋" w:cs="仿宋"/>
          <w:b w:val="0"/>
          <w:bCs/>
          <w:sz w:val="18"/>
          <w:szCs w:val="18"/>
          <w:highlight w:val="none"/>
          <w:lang w:val="en-US" w:eastAsia="zh-CN"/>
        </w:rPr>
      </w:pPr>
      <w:r>
        <w:rPr>
          <w:rFonts w:hint="eastAsia" w:ascii="仿宋" w:hAnsi="仿宋" w:eastAsia="仿宋" w:cs="仿宋"/>
          <w:b w:val="0"/>
          <w:bCs/>
          <w:sz w:val="18"/>
          <w:szCs w:val="18"/>
          <w:highlight w:val="none"/>
          <w:lang w:val="en-US" w:eastAsia="zh-CN"/>
        </w:rPr>
        <w:t>3.如果响应人未获得过任何认证，请在上表正文内容第一行填写“无”。</w:t>
      </w:r>
    </w:p>
    <w:p w14:paraId="47C99A3D">
      <w:pPr>
        <w:pageBreakBefore w:val="0"/>
        <w:kinsoku/>
        <w:wordWrap/>
        <w:overflowPunct/>
        <w:topLinePunct w:val="0"/>
        <w:bidi w:val="0"/>
        <w:spacing w:line="360" w:lineRule="auto"/>
        <w:ind w:left="0" w:leftChars="0" w:right="0" w:rightChars="0" w:firstLine="480" w:firstLineChars="200"/>
        <w:rPr>
          <w:rFonts w:hint="eastAsia" w:ascii="仿宋" w:hAnsi="仿宋" w:eastAsia="仿宋" w:cs="仿宋"/>
          <w:color w:val="auto"/>
          <w:sz w:val="24"/>
          <w:highlight w:val="none"/>
          <w:lang w:val="en-US" w:eastAsia="zh-CN"/>
        </w:rPr>
      </w:pPr>
    </w:p>
    <w:p w14:paraId="7BD3DB66">
      <w:pPr>
        <w:pageBreakBefore w:val="0"/>
        <w:kinsoku/>
        <w:wordWrap/>
        <w:overflowPunct/>
        <w:topLinePunct w:val="0"/>
        <w:bidi w:val="0"/>
        <w:spacing w:line="360" w:lineRule="auto"/>
        <w:ind w:left="0" w:leftChars="0" w:right="0" w:rightChars="0" w:firstLine="3600" w:firstLineChars="1500"/>
        <w:rPr>
          <w:rFonts w:hint="eastAsia" w:ascii="仿宋" w:hAnsi="仿宋" w:eastAsia="仿宋" w:cs="仿宋"/>
          <w:color w:val="000000"/>
          <w:sz w:val="24"/>
          <w:szCs w:val="24"/>
          <w:highlight w:val="none"/>
          <w:u w:val="single"/>
        </w:rPr>
      </w:pPr>
      <w:r>
        <w:rPr>
          <w:rFonts w:hint="eastAsia" w:ascii="仿宋" w:hAnsi="仿宋" w:eastAsia="仿宋" w:cs="仿宋"/>
          <w:color w:val="000000"/>
          <w:sz w:val="24"/>
          <w:szCs w:val="24"/>
          <w:highlight w:val="none"/>
          <w:lang w:eastAsia="zh-CN"/>
        </w:rPr>
        <w:t>响应</w:t>
      </w:r>
      <w:r>
        <w:rPr>
          <w:rFonts w:hint="eastAsia" w:ascii="仿宋" w:hAnsi="仿宋" w:eastAsia="仿宋" w:cs="仿宋"/>
          <w:color w:val="000000"/>
          <w:sz w:val="24"/>
          <w:szCs w:val="24"/>
          <w:highlight w:val="none"/>
        </w:rPr>
        <w:t>人名称（盖公章）：</w:t>
      </w:r>
      <w:r>
        <w:rPr>
          <w:rFonts w:hint="eastAsia" w:ascii="仿宋" w:hAnsi="仿宋" w:eastAsia="仿宋" w:cs="仿宋"/>
          <w:color w:val="000000"/>
          <w:sz w:val="24"/>
          <w:szCs w:val="24"/>
          <w:highlight w:val="none"/>
          <w:u w:val="single"/>
        </w:rPr>
        <w:t xml:space="preserve">        </w:t>
      </w:r>
      <w:r>
        <w:rPr>
          <w:rFonts w:hint="eastAsia" w:ascii="仿宋" w:hAnsi="仿宋" w:eastAsia="仿宋" w:cs="仿宋"/>
          <w:color w:val="000000"/>
          <w:sz w:val="24"/>
          <w:szCs w:val="24"/>
          <w:highlight w:val="none"/>
          <w:u w:val="single"/>
          <w:lang w:val="en-US" w:eastAsia="zh-CN"/>
        </w:rPr>
        <w:t xml:space="preserve">         </w:t>
      </w:r>
      <w:r>
        <w:rPr>
          <w:rFonts w:hint="eastAsia" w:ascii="仿宋" w:hAnsi="仿宋" w:eastAsia="仿宋" w:cs="仿宋"/>
          <w:color w:val="000000"/>
          <w:sz w:val="24"/>
          <w:szCs w:val="24"/>
          <w:highlight w:val="none"/>
          <w:u w:val="single"/>
        </w:rPr>
        <w:t xml:space="preserve">               </w:t>
      </w:r>
    </w:p>
    <w:p w14:paraId="4B1330CF">
      <w:pPr>
        <w:pageBreakBefore w:val="0"/>
        <w:kinsoku/>
        <w:wordWrap/>
        <w:overflowPunct/>
        <w:topLinePunct w:val="0"/>
        <w:bidi w:val="0"/>
        <w:spacing w:line="360" w:lineRule="auto"/>
        <w:ind w:right="0" w:rightChars="0" w:firstLine="3600" w:firstLineChars="1500"/>
        <w:rPr>
          <w:rFonts w:hint="eastAsia" w:ascii="仿宋" w:hAnsi="仿宋" w:eastAsia="仿宋" w:cs="仿宋"/>
          <w:color w:val="000000"/>
          <w:sz w:val="24"/>
          <w:szCs w:val="24"/>
          <w:highlight w:val="none"/>
          <w:u w:val="single"/>
        </w:rPr>
      </w:pPr>
      <w:r>
        <w:rPr>
          <w:rFonts w:hint="eastAsia" w:ascii="仿宋" w:hAnsi="仿宋" w:eastAsia="仿宋" w:cs="仿宋"/>
          <w:color w:val="000000"/>
          <w:sz w:val="24"/>
          <w:szCs w:val="24"/>
          <w:highlight w:val="none"/>
          <w:lang w:eastAsia="zh-CN"/>
        </w:rPr>
        <w:t>响应</w:t>
      </w:r>
      <w:r>
        <w:rPr>
          <w:rFonts w:hint="eastAsia" w:ascii="仿宋" w:hAnsi="仿宋" w:eastAsia="仿宋" w:cs="仿宋"/>
          <w:color w:val="000000"/>
          <w:sz w:val="24"/>
          <w:szCs w:val="24"/>
          <w:highlight w:val="none"/>
        </w:rPr>
        <w:t>人法定代表人或</w:t>
      </w:r>
      <w:r>
        <w:rPr>
          <w:rFonts w:hint="eastAsia" w:ascii="仿宋" w:hAnsi="仿宋" w:eastAsia="仿宋" w:cs="仿宋"/>
          <w:color w:val="000000"/>
          <w:sz w:val="24"/>
          <w:szCs w:val="24"/>
          <w:highlight w:val="none"/>
          <w:lang w:val="en-US" w:eastAsia="zh-CN"/>
        </w:rPr>
        <w:t>法定</w:t>
      </w:r>
      <w:r>
        <w:rPr>
          <w:rFonts w:hint="eastAsia" w:ascii="仿宋" w:hAnsi="仿宋" w:eastAsia="仿宋" w:cs="仿宋"/>
          <w:color w:val="000000"/>
          <w:sz w:val="24"/>
          <w:szCs w:val="24"/>
          <w:highlight w:val="none"/>
        </w:rPr>
        <w:t>授权代表（签字）：</w:t>
      </w:r>
      <w:r>
        <w:rPr>
          <w:rFonts w:hint="eastAsia" w:ascii="仿宋" w:hAnsi="仿宋" w:eastAsia="仿宋" w:cs="仿宋"/>
          <w:color w:val="000000"/>
          <w:sz w:val="24"/>
          <w:szCs w:val="24"/>
          <w:highlight w:val="none"/>
          <w:u w:val="single"/>
        </w:rPr>
        <w:t xml:space="preserve">    </w:t>
      </w:r>
      <w:r>
        <w:rPr>
          <w:rFonts w:hint="eastAsia" w:ascii="仿宋" w:hAnsi="仿宋" w:eastAsia="仿宋" w:cs="仿宋"/>
          <w:color w:val="000000"/>
          <w:sz w:val="24"/>
          <w:szCs w:val="24"/>
          <w:highlight w:val="none"/>
          <w:u w:val="single"/>
          <w:lang w:val="en-US" w:eastAsia="zh-CN"/>
        </w:rPr>
        <w:t xml:space="preserve">    </w:t>
      </w:r>
      <w:r>
        <w:rPr>
          <w:rFonts w:hint="eastAsia" w:ascii="仿宋" w:hAnsi="仿宋" w:eastAsia="仿宋" w:cs="仿宋"/>
          <w:color w:val="000000"/>
          <w:sz w:val="24"/>
          <w:szCs w:val="24"/>
          <w:highlight w:val="none"/>
          <w:u w:val="single"/>
        </w:rPr>
        <w:t xml:space="preserve">     </w:t>
      </w:r>
    </w:p>
    <w:p w14:paraId="4A564087">
      <w:pPr>
        <w:pageBreakBefore w:val="0"/>
        <w:kinsoku/>
        <w:wordWrap/>
        <w:overflowPunct/>
        <w:topLinePunct w:val="0"/>
        <w:bidi w:val="0"/>
        <w:spacing w:line="360" w:lineRule="auto"/>
        <w:ind w:right="0" w:rightChars="0"/>
        <w:jc w:val="center"/>
        <w:rPr>
          <w:rFonts w:hint="eastAsia" w:ascii="仿宋" w:hAnsi="仿宋" w:eastAsia="仿宋" w:cs="仿宋"/>
          <w:b/>
          <w:bCs/>
          <w:color w:val="000000"/>
          <w:kern w:val="0"/>
          <w:sz w:val="24"/>
          <w:szCs w:val="24"/>
          <w:highlight w:val="none"/>
          <w:lang w:val="en-US" w:eastAsia="zh-CN"/>
        </w:rPr>
      </w:pPr>
      <w:r>
        <w:rPr>
          <w:rFonts w:hint="eastAsia" w:ascii="仿宋" w:hAnsi="仿宋" w:eastAsia="仿宋" w:cs="仿宋"/>
          <w:color w:val="000000"/>
          <w:sz w:val="24"/>
          <w:szCs w:val="24"/>
          <w:highlight w:val="none"/>
          <w:lang w:val="en-US" w:eastAsia="zh-CN"/>
        </w:rPr>
        <w:t xml:space="preserve">                </w:t>
      </w:r>
      <w:r>
        <w:rPr>
          <w:rFonts w:hint="eastAsia" w:ascii="仿宋" w:hAnsi="仿宋" w:eastAsia="仿宋" w:cs="仿宋"/>
          <w:color w:val="000000"/>
          <w:sz w:val="24"/>
          <w:szCs w:val="24"/>
          <w:highlight w:val="none"/>
        </w:rPr>
        <w:t>日期：</w:t>
      </w:r>
      <w:r>
        <w:rPr>
          <w:rFonts w:hint="eastAsia" w:ascii="仿宋" w:hAnsi="仿宋" w:eastAsia="仿宋" w:cs="仿宋"/>
          <w:color w:val="000000"/>
          <w:sz w:val="24"/>
          <w:szCs w:val="24"/>
          <w:highlight w:val="none"/>
          <w:u w:val="single"/>
        </w:rPr>
        <w:t xml:space="preserve">      </w:t>
      </w:r>
      <w:r>
        <w:rPr>
          <w:rFonts w:hint="eastAsia" w:ascii="仿宋" w:hAnsi="仿宋" w:eastAsia="仿宋" w:cs="仿宋"/>
          <w:color w:val="000000"/>
          <w:sz w:val="24"/>
          <w:szCs w:val="24"/>
          <w:highlight w:val="none"/>
        </w:rPr>
        <w:t>年</w:t>
      </w:r>
      <w:r>
        <w:rPr>
          <w:rFonts w:hint="eastAsia" w:ascii="仿宋" w:hAnsi="仿宋" w:eastAsia="仿宋" w:cs="仿宋"/>
          <w:color w:val="000000"/>
          <w:sz w:val="24"/>
          <w:szCs w:val="24"/>
          <w:highlight w:val="none"/>
          <w:u w:val="single"/>
        </w:rPr>
        <w:t xml:space="preserve">       </w:t>
      </w:r>
      <w:r>
        <w:rPr>
          <w:rFonts w:hint="eastAsia" w:ascii="仿宋" w:hAnsi="仿宋" w:eastAsia="仿宋" w:cs="仿宋"/>
          <w:color w:val="000000"/>
          <w:sz w:val="24"/>
          <w:szCs w:val="24"/>
          <w:highlight w:val="none"/>
        </w:rPr>
        <w:t>月</w:t>
      </w:r>
      <w:r>
        <w:rPr>
          <w:rFonts w:hint="eastAsia" w:ascii="仿宋" w:hAnsi="仿宋" w:eastAsia="仿宋" w:cs="仿宋"/>
          <w:color w:val="000000"/>
          <w:sz w:val="24"/>
          <w:szCs w:val="24"/>
          <w:highlight w:val="none"/>
          <w:u w:val="single"/>
        </w:rPr>
        <w:t xml:space="preserve">     </w:t>
      </w:r>
      <w:r>
        <w:rPr>
          <w:rFonts w:hint="eastAsia" w:ascii="仿宋" w:hAnsi="仿宋" w:eastAsia="仿宋" w:cs="仿宋"/>
          <w:color w:val="000000"/>
          <w:sz w:val="24"/>
          <w:szCs w:val="24"/>
          <w:highlight w:val="none"/>
        </w:rPr>
        <w:t>日</w:t>
      </w:r>
    </w:p>
    <w:p w14:paraId="7156D8B4">
      <w:pPr>
        <w:pStyle w:val="25"/>
        <w:jc w:val="center"/>
        <w:rPr>
          <w:rFonts w:hint="eastAsia" w:ascii="宋体" w:hAnsi="宋体" w:cs="宋体"/>
          <w:b/>
          <w:bCs w:val="0"/>
          <w:sz w:val="32"/>
          <w:szCs w:val="32"/>
          <w:highlight w:val="none"/>
          <w:lang w:val="en-US" w:eastAsia="zh-CN"/>
        </w:rPr>
      </w:pPr>
    </w:p>
    <w:p w14:paraId="5720E900">
      <w:pPr>
        <w:pStyle w:val="25"/>
        <w:numPr>
          <w:ilvl w:val="0"/>
          <w:numId w:val="0"/>
        </w:numPr>
        <w:ind w:leftChars="200"/>
        <w:jc w:val="center"/>
        <w:rPr>
          <w:rFonts w:hint="eastAsia" w:ascii="仿宋" w:hAnsi="仿宋" w:eastAsia="仿宋" w:cs="仿宋"/>
          <w:b/>
          <w:bCs w:val="0"/>
          <w:sz w:val="32"/>
          <w:szCs w:val="32"/>
          <w:highlight w:val="none"/>
          <w:lang w:val="en-US" w:eastAsia="zh-CN"/>
        </w:rPr>
      </w:pPr>
    </w:p>
    <w:p w14:paraId="7B4BA870">
      <w:pPr>
        <w:pStyle w:val="25"/>
        <w:jc w:val="center"/>
        <w:rPr>
          <w:rFonts w:hint="eastAsia" w:ascii="仿宋" w:hAnsi="仿宋" w:eastAsia="仿宋" w:cs="仿宋"/>
          <w:b/>
          <w:bCs w:val="0"/>
          <w:sz w:val="32"/>
          <w:szCs w:val="32"/>
          <w:highlight w:val="none"/>
          <w:lang w:val="en-US" w:eastAsia="zh-CN"/>
        </w:rPr>
      </w:pPr>
    </w:p>
    <w:p w14:paraId="5C112E72">
      <w:pPr>
        <w:pStyle w:val="25"/>
        <w:jc w:val="center"/>
        <w:rPr>
          <w:rFonts w:hint="eastAsia" w:ascii="仿宋" w:hAnsi="仿宋" w:eastAsia="仿宋" w:cs="仿宋"/>
          <w:b/>
          <w:bCs w:val="0"/>
          <w:sz w:val="32"/>
          <w:szCs w:val="32"/>
          <w:highlight w:val="none"/>
          <w:lang w:val="en-US" w:eastAsia="zh-CN"/>
        </w:rPr>
      </w:pPr>
    </w:p>
    <w:p w14:paraId="359E8346">
      <w:pPr>
        <w:pStyle w:val="25"/>
        <w:jc w:val="center"/>
        <w:rPr>
          <w:rFonts w:hint="eastAsia" w:ascii="仿宋" w:hAnsi="仿宋" w:eastAsia="仿宋" w:cs="仿宋"/>
          <w:b/>
          <w:bCs w:val="0"/>
          <w:sz w:val="32"/>
          <w:szCs w:val="32"/>
          <w:highlight w:val="none"/>
          <w:lang w:val="en-US" w:eastAsia="zh-CN"/>
        </w:rPr>
      </w:pPr>
      <w:r>
        <w:rPr>
          <w:rFonts w:hint="eastAsia" w:ascii="仿宋" w:hAnsi="仿宋" w:eastAsia="仿宋" w:cs="仿宋"/>
          <w:b/>
          <w:bCs w:val="0"/>
          <w:sz w:val="32"/>
          <w:szCs w:val="32"/>
          <w:highlight w:val="none"/>
          <w:lang w:val="en-US" w:eastAsia="zh-CN"/>
        </w:rPr>
        <w:t>4、维修场地情况1</w:t>
      </w:r>
      <w:r>
        <w:rPr>
          <w:rFonts w:hint="eastAsia" w:ascii="仿宋" w:hAnsi="仿宋" w:eastAsia="仿宋" w:cs="仿宋"/>
          <w:b/>
          <w:bCs w:val="0"/>
          <w:sz w:val="22"/>
          <w:szCs w:val="22"/>
          <w:highlight w:val="none"/>
          <w:lang w:val="en-US" w:eastAsia="zh-CN"/>
        </w:rPr>
        <w:t>（如有）</w:t>
      </w:r>
    </w:p>
    <w:p w14:paraId="3232373E">
      <w:pPr>
        <w:pStyle w:val="25"/>
        <w:jc w:val="center"/>
        <w:rPr>
          <w:rFonts w:hint="eastAsia" w:ascii="仿宋" w:hAnsi="仿宋" w:eastAsia="仿宋" w:cs="仿宋"/>
          <w:b w:val="0"/>
          <w:bCs/>
          <w:sz w:val="18"/>
          <w:szCs w:val="18"/>
          <w:highlight w:val="none"/>
          <w:lang w:val="en-US" w:eastAsia="zh-CN"/>
        </w:rPr>
      </w:pPr>
      <w:r>
        <w:rPr>
          <w:rFonts w:hint="eastAsia" w:ascii="仿宋" w:hAnsi="仿宋" w:eastAsia="仿宋" w:cs="仿宋"/>
          <w:b w:val="0"/>
          <w:bCs/>
          <w:sz w:val="18"/>
          <w:szCs w:val="18"/>
          <w:highlight w:val="none"/>
          <w:lang w:val="en-US" w:eastAsia="zh-CN"/>
        </w:rPr>
        <w:t>（注：维修厂房场地属自有房产的，提供房产证扫描件或复印件，并加盖供应商鲜章为评审依据。属租赁的，提供有效期内的租赁合同扫描件或复印件，并加盖供应商公章为评审依据。未提供或无法体现维修厂房场地面积的均不得分。）</w:t>
      </w:r>
    </w:p>
    <w:p w14:paraId="51179BA1">
      <w:pPr>
        <w:pageBreakBefore w:val="0"/>
        <w:kinsoku/>
        <w:wordWrap/>
        <w:overflowPunct/>
        <w:topLinePunct w:val="0"/>
        <w:bidi w:val="0"/>
        <w:spacing w:line="360" w:lineRule="auto"/>
        <w:ind w:left="0" w:leftChars="0" w:right="0" w:rightChars="0" w:firstLine="480" w:firstLineChars="200"/>
        <w:rPr>
          <w:rFonts w:hint="eastAsia" w:ascii="仿宋" w:hAnsi="仿宋" w:eastAsia="仿宋" w:cs="仿宋"/>
          <w:color w:val="auto"/>
          <w:sz w:val="24"/>
          <w:highlight w:val="none"/>
          <w:lang w:val="en-US" w:eastAsia="zh-CN"/>
        </w:rPr>
      </w:pPr>
    </w:p>
    <w:p w14:paraId="7A828D03">
      <w:pPr>
        <w:pageBreakBefore w:val="0"/>
        <w:kinsoku/>
        <w:wordWrap/>
        <w:overflowPunct/>
        <w:topLinePunct w:val="0"/>
        <w:bidi w:val="0"/>
        <w:spacing w:line="360" w:lineRule="auto"/>
        <w:ind w:left="0" w:leftChars="0" w:right="0" w:rightChars="0" w:firstLine="480" w:firstLineChars="200"/>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lang w:val="en-US" w:eastAsia="zh-CN"/>
        </w:rPr>
        <w:t xml:space="preserve">                          </w:t>
      </w:r>
      <w:r>
        <w:rPr>
          <w:rFonts w:hint="eastAsia" w:ascii="仿宋" w:hAnsi="仿宋" w:eastAsia="仿宋" w:cs="仿宋"/>
          <w:color w:val="auto"/>
          <w:sz w:val="24"/>
          <w:highlight w:val="none"/>
          <w:lang w:eastAsia="zh-CN"/>
        </w:rPr>
        <w:t>响应</w:t>
      </w:r>
      <w:r>
        <w:rPr>
          <w:rFonts w:hint="eastAsia" w:ascii="仿宋" w:hAnsi="仿宋" w:eastAsia="仿宋" w:cs="仿宋"/>
          <w:color w:val="auto"/>
          <w:sz w:val="24"/>
          <w:highlight w:val="none"/>
        </w:rPr>
        <w:t>人名称（盖公章）：</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single"/>
        </w:rPr>
        <w:t xml:space="preserve">               </w:t>
      </w:r>
    </w:p>
    <w:p w14:paraId="18C78774">
      <w:pPr>
        <w:pageBreakBefore w:val="0"/>
        <w:kinsoku/>
        <w:wordWrap/>
        <w:overflowPunct/>
        <w:topLinePunct w:val="0"/>
        <w:bidi w:val="0"/>
        <w:spacing w:line="360" w:lineRule="auto"/>
        <w:ind w:right="0" w:rightChars="0" w:firstLine="3600" w:firstLineChars="1500"/>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lang w:eastAsia="zh-CN"/>
        </w:rPr>
        <w:t>响应</w:t>
      </w:r>
      <w:r>
        <w:rPr>
          <w:rFonts w:hint="eastAsia" w:ascii="仿宋" w:hAnsi="仿宋" w:eastAsia="仿宋" w:cs="仿宋"/>
          <w:color w:val="auto"/>
          <w:sz w:val="24"/>
          <w:highlight w:val="none"/>
        </w:rPr>
        <w:t>人法定代表人或</w:t>
      </w:r>
      <w:r>
        <w:rPr>
          <w:rFonts w:hint="eastAsia" w:ascii="仿宋" w:hAnsi="仿宋" w:eastAsia="仿宋" w:cs="仿宋"/>
          <w:color w:val="auto"/>
          <w:sz w:val="24"/>
          <w:highlight w:val="none"/>
          <w:lang w:val="en-US" w:eastAsia="zh-CN"/>
        </w:rPr>
        <w:t>法定</w:t>
      </w:r>
      <w:r>
        <w:rPr>
          <w:rFonts w:hint="eastAsia" w:ascii="仿宋" w:hAnsi="仿宋" w:eastAsia="仿宋" w:cs="仿宋"/>
          <w:color w:val="auto"/>
          <w:sz w:val="24"/>
          <w:highlight w:val="none"/>
        </w:rPr>
        <w:t>授权代表（签字）：</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single"/>
        </w:rPr>
        <w:t xml:space="preserve">     </w:t>
      </w:r>
    </w:p>
    <w:p w14:paraId="43A05DEB">
      <w:pPr>
        <w:pageBreakBefore w:val="0"/>
        <w:kinsoku/>
        <w:wordWrap/>
        <w:overflowPunct/>
        <w:topLinePunct w:val="0"/>
        <w:bidi w:val="0"/>
        <w:spacing w:line="360" w:lineRule="auto"/>
        <w:ind w:right="0" w:rightChars="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 xml:space="preserve">                </w:t>
      </w:r>
      <w:r>
        <w:rPr>
          <w:rFonts w:hint="eastAsia" w:ascii="仿宋" w:hAnsi="仿宋" w:eastAsia="仿宋" w:cs="仿宋"/>
          <w:color w:val="auto"/>
          <w:sz w:val="24"/>
          <w:highlight w:val="none"/>
        </w:rPr>
        <w:t>日期：</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年</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月</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日</w:t>
      </w:r>
    </w:p>
    <w:p w14:paraId="269C7D5E">
      <w:pPr>
        <w:pStyle w:val="25"/>
        <w:jc w:val="center"/>
        <w:rPr>
          <w:rFonts w:hint="eastAsia" w:ascii="宋体" w:hAnsi="宋体" w:cs="宋体"/>
          <w:b/>
          <w:bCs w:val="0"/>
          <w:sz w:val="32"/>
          <w:szCs w:val="32"/>
          <w:highlight w:val="none"/>
          <w:lang w:val="en-US" w:eastAsia="zh-CN"/>
        </w:rPr>
      </w:pPr>
    </w:p>
    <w:p w14:paraId="63106BCF">
      <w:pPr>
        <w:pStyle w:val="25"/>
        <w:jc w:val="center"/>
        <w:rPr>
          <w:rFonts w:hint="eastAsia" w:ascii="仿宋" w:hAnsi="仿宋" w:eastAsia="仿宋" w:cs="仿宋"/>
          <w:b/>
          <w:bCs w:val="0"/>
          <w:sz w:val="32"/>
          <w:szCs w:val="32"/>
          <w:highlight w:val="none"/>
          <w:lang w:val="en-US" w:eastAsia="zh-CN"/>
        </w:rPr>
      </w:pPr>
    </w:p>
    <w:p w14:paraId="2BFF6AD9">
      <w:pPr>
        <w:pStyle w:val="25"/>
        <w:jc w:val="center"/>
        <w:rPr>
          <w:rFonts w:hint="eastAsia" w:ascii="仿宋" w:hAnsi="仿宋" w:eastAsia="仿宋" w:cs="仿宋"/>
          <w:b/>
          <w:bCs w:val="0"/>
          <w:sz w:val="32"/>
          <w:szCs w:val="32"/>
          <w:highlight w:val="none"/>
          <w:lang w:val="en-US" w:eastAsia="zh-CN"/>
        </w:rPr>
      </w:pPr>
    </w:p>
    <w:p w14:paraId="1600C2C5">
      <w:pPr>
        <w:pStyle w:val="25"/>
        <w:jc w:val="center"/>
        <w:rPr>
          <w:rFonts w:hint="eastAsia" w:ascii="仿宋" w:hAnsi="仿宋" w:eastAsia="仿宋" w:cs="仿宋"/>
          <w:b/>
          <w:bCs w:val="0"/>
          <w:sz w:val="32"/>
          <w:szCs w:val="32"/>
          <w:highlight w:val="none"/>
          <w:lang w:val="en-US" w:eastAsia="zh-CN"/>
        </w:rPr>
      </w:pPr>
    </w:p>
    <w:p w14:paraId="1CD5A1AA">
      <w:pPr>
        <w:pStyle w:val="25"/>
        <w:jc w:val="center"/>
        <w:rPr>
          <w:rFonts w:hint="eastAsia" w:ascii="仿宋" w:hAnsi="仿宋" w:eastAsia="仿宋" w:cs="仿宋"/>
          <w:b/>
          <w:bCs w:val="0"/>
          <w:sz w:val="32"/>
          <w:szCs w:val="32"/>
          <w:highlight w:val="none"/>
          <w:lang w:val="en-US" w:eastAsia="zh-CN"/>
        </w:rPr>
      </w:pPr>
      <w:r>
        <w:rPr>
          <w:rFonts w:hint="eastAsia" w:ascii="仿宋" w:hAnsi="仿宋" w:eastAsia="仿宋" w:cs="仿宋"/>
          <w:b/>
          <w:bCs w:val="0"/>
          <w:sz w:val="32"/>
          <w:szCs w:val="32"/>
          <w:highlight w:val="none"/>
          <w:lang w:val="en-US" w:eastAsia="zh-CN"/>
        </w:rPr>
        <w:t>5、维修场地情况2</w:t>
      </w:r>
      <w:r>
        <w:rPr>
          <w:rFonts w:hint="eastAsia" w:ascii="仿宋" w:hAnsi="仿宋" w:eastAsia="仿宋" w:cs="仿宋"/>
          <w:b/>
          <w:bCs w:val="0"/>
          <w:sz w:val="22"/>
          <w:szCs w:val="22"/>
          <w:highlight w:val="none"/>
          <w:lang w:val="en-US" w:eastAsia="zh-CN"/>
        </w:rPr>
        <w:t>（如有）</w:t>
      </w:r>
    </w:p>
    <w:p w14:paraId="33913C5E">
      <w:pPr>
        <w:keepNext w:val="0"/>
        <w:keepLines w:val="0"/>
        <w:suppressLineNumbers w:val="0"/>
        <w:adjustRightInd w:val="0"/>
        <w:snapToGrid w:val="0"/>
        <w:spacing w:before="0" w:beforeAutospacing="0" w:after="0" w:afterAutospacing="0"/>
        <w:ind w:left="0" w:right="0" w:firstLine="0" w:firstLineChars="0"/>
        <w:rPr>
          <w:rFonts w:hint="eastAsia" w:ascii="仿宋" w:hAnsi="仿宋" w:eastAsia="仿宋" w:cs="仿宋"/>
          <w:color w:val="000000"/>
          <w:sz w:val="20"/>
          <w:szCs w:val="20"/>
          <w:lang w:eastAsia="zh-CN"/>
          <w14:ligatures w14:val="none"/>
        </w:rPr>
      </w:pPr>
      <w:r>
        <w:rPr>
          <w:rFonts w:hint="eastAsia" w:ascii="仿宋" w:hAnsi="仿宋" w:eastAsia="仿宋" w:cs="仿宋"/>
          <w:color w:val="000000"/>
          <w:sz w:val="20"/>
          <w:szCs w:val="20"/>
          <w:lang w:eastAsia="zh-CN"/>
          <w14:ligatures w14:val="none"/>
        </w:rPr>
        <w:t>（</w:t>
      </w:r>
      <w:r>
        <w:rPr>
          <w:rFonts w:hint="eastAsia" w:ascii="仿宋" w:hAnsi="仿宋" w:eastAsia="仿宋" w:cs="仿宋"/>
          <w:color w:val="000000"/>
          <w:sz w:val="20"/>
          <w:szCs w:val="20"/>
          <w:lang w:val="en-US" w:eastAsia="zh-CN"/>
          <w14:ligatures w14:val="none"/>
        </w:rPr>
        <w:t>1</w:t>
      </w:r>
      <w:r>
        <w:rPr>
          <w:rFonts w:hint="eastAsia" w:ascii="仿宋" w:hAnsi="仿宋" w:eastAsia="仿宋" w:cs="仿宋"/>
          <w:color w:val="000000"/>
          <w:sz w:val="20"/>
          <w:szCs w:val="20"/>
          <w:lang w:eastAsia="zh-CN"/>
          <w14:ligatures w14:val="none"/>
        </w:rPr>
        <w:t>）1.维修场地交通便利（或设有合理、明显的指示标志）的，得1分；</w:t>
      </w:r>
    </w:p>
    <w:p w14:paraId="1A351AA1">
      <w:pPr>
        <w:keepNext w:val="0"/>
        <w:keepLines w:val="0"/>
        <w:suppressLineNumbers w:val="0"/>
        <w:adjustRightInd w:val="0"/>
        <w:snapToGrid w:val="0"/>
        <w:spacing w:before="0" w:beforeAutospacing="0" w:after="0" w:afterAutospacing="0"/>
        <w:ind w:left="0" w:right="0" w:firstLine="0" w:firstLineChars="0"/>
        <w:rPr>
          <w:rFonts w:hint="eastAsia" w:ascii="仿宋" w:hAnsi="仿宋" w:eastAsia="仿宋" w:cs="仿宋"/>
          <w:color w:val="000000"/>
          <w:sz w:val="20"/>
          <w:szCs w:val="20"/>
          <w:lang w:eastAsia="zh-CN"/>
          <w14:ligatures w14:val="none"/>
        </w:rPr>
      </w:pPr>
      <w:r>
        <w:rPr>
          <w:rFonts w:hint="eastAsia" w:ascii="仿宋" w:hAnsi="仿宋" w:eastAsia="仿宋" w:cs="仿宋"/>
          <w:color w:val="000000"/>
          <w:sz w:val="20"/>
          <w:szCs w:val="20"/>
          <w:lang w:eastAsia="zh-CN"/>
          <w14:ligatures w14:val="none"/>
        </w:rPr>
        <w:t>（</w:t>
      </w:r>
      <w:r>
        <w:rPr>
          <w:rFonts w:hint="eastAsia" w:ascii="仿宋" w:hAnsi="仿宋" w:eastAsia="仿宋" w:cs="仿宋"/>
          <w:color w:val="000000"/>
          <w:sz w:val="20"/>
          <w:szCs w:val="20"/>
          <w:lang w:val="en-US" w:eastAsia="zh-CN"/>
          <w14:ligatures w14:val="none"/>
        </w:rPr>
        <w:t>2</w:t>
      </w:r>
      <w:r>
        <w:rPr>
          <w:rFonts w:hint="eastAsia" w:ascii="仿宋" w:hAnsi="仿宋" w:eastAsia="仿宋" w:cs="仿宋"/>
          <w:color w:val="000000"/>
          <w:sz w:val="20"/>
          <w:szCs w:val="20"/>
          <w:lang w:eastAsia="zh-CN"/>
          <w14:ligatures w14:val="none"/>
        </w:rPr>
        <w:t>）维修场地布局整齐、车间设施良好、维修工位标识明确的，得1分；</w:t>
      </w:r>
    </w:p>
    <w:p w14:paraId="76D8DB4A">
      <w:pPr>
        <w:keepNext w:val="0"/>
        <w:keepLines w:val="0"/>
        <w:suppressLineNumbers w:val="0"/>
        <w:adjustRightInd w:val="0"/>
        <w:snapToGrid w:val="0"/>
        <w:spacing w:before="0" w:beforeAutospacing="0" w:after="0" w:afterAutospacing="0"/>
        <w:ind w:left="0" w:right="0" w:firstLine="0" w:firstLineChars="0"/>
        <w:rPr>
          <w:rFonts w:hint="eastAsia" w:ascii="仿宋" w:hAnsi="仿宋" w:eastAsia="仿宋" w:cs="仿宋"/>
          <w:color w:val="000000"/>
          <w:sz w:val="20"/>
          <w:szCs w:val="20"/>
          <w:lang w:eastAsia="zh-CN"/>
          <w14:ligatures w14:val="none"/>
        </w:rPr>
      </w:pPr>
      <w:r>
        <w:rPr>
          <w:rFonts w:hint="eastAsia" w:ascii="仿宋" w:hAnsi="仿宋" w:eastAsia="仿宋" w:cs="仿宋"/>
          <w:color w:val="000000"/>
          <w:sz w:val="20"/>
          <w:szCs w:val="20"/>
          <w:lang w:eastAsia="zh-CN"/>
          <w14:ligatures w14:val="none"/>
        </w:rPr>
        <w:t>（</w:t>
      </w:r>
      <w:r>
        <w:rPr>
          <w:rFonts w:hint="eastAsia" w:ascii="仿宋" w:hAnsi="仿宋" w:eastAsia="仿宋" w:cs="仿宋"/>
          <w:color w:val="000000"/>
          <w:sz w:val="20"/>
          <w:szCs w:val="20"/>
          <w:lang w:val="en-US" w:eastAsia="zh-CN"/>
          <w14:ligatures w14:val="none"/>
        </w:rPr>
        <w:t>3</w:t>
      </w:r>
      <w:r>
        <w:rPr>
          <w:rFonts w:hint="eastAsia" w:ascii="仿宋" w:hAnsi="仿宋" w:eastAsia="仿宋" w:cs="仿宋"/>
          <w:color w:val="000000"/>
          <w:sz w:val="20"/>
          <w:szCs w:val="20"/>
          <w:lang w:eastAsia="zh-CN"/>
          <w14:ligatures w14:val="none"/>
        </w:rPr>
        <w:t>）各功能区标志清晰，资质证明、员工资格证明、营业时间要明确展示的，得1分。</w:t>
      </w:r>
    </w:p>
    <w:p w14:paraId="7D5301A2">
      <w:pPr>
        <w:keepNext w:val="0"/>
        <w:keepLines w:val="0"/>
        <w:suppressLineNumbers w:val="0"/>
        <w:adjustRightInd w:val="0"/>
        <w:snapToGrid w:val="0"/>
        <w:spacing w:before="0" w:beforeAutospacing="0" w:after="0" w:afterAutospacing="0"/>
        <w:ind w:left="0" w:right="0" w:firstLine="0" w:firstLineChars="0"/>
        <w:rPr>
          <w:rFonts w:hint="eastAsia" w:ascii="仿宋" w:hAnsi="仿宋" w:eastAsia="仿宋" w:cs="仿宋"/>
          <w:color w:val="000000"/>
          <w:sz w:val="20"/>
          <w:szCs w:val="20"/>
          <w:lang w:eastAsia="zh-CN"/>
          <w14:ligatures w14:val="none"/>
        </w:rPr>
      </w:pPr>
    </w:p>
    <w:p w14:paraId="185186E1">
      <w:pPr>
        <w:keepNext w:val="0"/>
        <w:keepLines w:val="0"/>
        <w:suppressLineNumbers w:val="0"/>
        <w:adjustRightInd w:val="0"/>
        <w:snapToGrid w:val="0"/>
        <w:spacing w:before="0" w:beforeAutospacing="0" w:after="0" w:afterAutospacing="0"/>
        <w:ind w:left="0" w:right="0" w:firstLine="0" w:firstLineChars="0"/>
        <w:rPr>
          <w:rFonts w:hint="eastAsia" w:ascii="仿宋" w:hAnsi="仿宋" w:eastAsia="仿宋" w:cs="仿宋"/>
          <w:color w:val="000000"/>
          <w:sz w:val="20"/>
          <w:szCs w:val="20"/>
          <w:lang w:eastAsia="zh-CN"/>
          <w14:ligatures w14:val="none"/>
        </w:rPr>
      </w:pPr>
      <w:r>
        <w:rPr>
          <w:rFonts w:hint="eastAsia" w:ascii="仿宋" w:hAnsi="仿宋" w:eastAsia="仿宋" w:cs="仿宋"/>
          <w:color w:val="000000"/>
          <w:sz w:val="20"/>
          <w:szCs w:val="20"/>
          <w:lang w:eastAsia="zh-CN"/>
          <w14:ligatures w14:val="none"/>
        </w:rPr>
        <w:t>注：供应商需针对上述内容进行承诺，并提供对应的现场图片作为评审依据，二者缺一不可。以上不提供或提供不全不得分。</w:t>
      </w:r>
    </w:p>
    <w:p w14:paraId="27D01705">
      <w:pPr>
        <w:pageBreakBefore w:val="0"/>
        <w:kinsoku/>
        <w:wordWrap/>
        <w:overflowPunct/>
        <w:topLinePunct w:val="0"/>
        <w:bidi w:val="0"/>
        <w:spacing w:line="360" w:lineRule="auto"/>
        <w:ind w:left="0" w:leftChars="0" w:right="0" w:rightChars="0" w:firstLine="480" w:firstLineChars="200"/>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 xml:space="preserve">                          </w:t>
      </w:r>
    </w:p>
    <w:p w14:paraId="336CBB6C">
      <w:pPr>
        <w:pageBreakBefore w:val="0"/>
        <w:kinsoku/>
        <w:wordWrap/>
        <w:overflowPunct/>
        <w:topLinePunct w:val="0"/>
        <w:bidi w:val="0"/>
        <w:spacing w:line="360" w:lineRule="auto"/>
        <w:ind w:left="0" w:leftChars="0" w:right="0" w:rightChars="0" w:firstLine="3600" w:firstLineChars="1500"/>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lang w:eastAsia="zh-CN"/>
        </w:rPr>
        <w:t>响应</w:t>
      </w:r>
      <w:r>
        <w:rPr>
          <w:rFonts w:hint="eastAsia" w:ascii="仿宋" w:hAnsi="仿宋" w:eastAsia="仿宋" w:cs="仿宋"/>
          <w:color w:val="auto"/>
          <w:sz w:val="24"/>
          <w:highlight w:val="none"/>
        </w:rPr>
        <w:t>人名称（盖公章）：</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single"/>
        </w:rPr>
        <w:t xml:space="preserve">               </w:t>
      </w:r>
    </w:p>
    <w:p w14:paraId="36BE8294">
      <w:pPr>
        <w:pageBreakBefore w:val="0"/>
        <w:kinsoku/>
        <w:wordWrap/>
        <w:overflowPunct/>
        <w:topLinePunct w:val="0"/>
        <w:bidi w:val="0"/>
        <w:spacing w:line="360" w:lineRule="auto"/>
        <w:ind w:right="0" w:rightChars="0" w:firstLine="3600" w:firstLineChars="1500"/>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lang w:eastAsia="zh-CN"/>
        </w:rPr>
        <w:t>响应</w:t>
      </w:r>
      <w:r>
        <w:rPr>
          <w:rFonts w:hint="eastAsia" w:ascii="仿宋" w:hAnsi="仿宋" w:eastAsia="仿宋" w:cs="仿宋"/>
          <w:color w:val="auto"/>
          <w:sz w:val="24"/>
          <w:highlight w:val="none"/>
        </w:rPr>
        <w:t>人法定代表人或</w:t>
      </w:r>
      <w:r>
        <w:rPr>
          <w:rFonts w:hint="eastAsia" w:ascii="仿宋" w:hAnsi="仿宋" w:eastAsia="仿宋" w:cs="仿宋"/>
          <w:color w:val="auto"/>
          <w:sz w:val="24"/>
          <w:highlight w:val="none"/>
          <w:lang w:val="en-US" w:eastAsia="zh-CN"/>
        </w:rPr>
        <w:t>法定</w:t>
      </w:r>
      <w:r>
        <w:rPr>
          <w:rFonts w:hint="eastAsia" w:ascii="仿宋" w:hAnsi="仿宋" w:eastAsia="仿宋" w:cs="仿宋"/>
          <w:color w:val="auto"/>
          <w:sz w:val="24"/>
          <w:highlight w:val="none"/>
        </w:rPr>
        <w:t>授权代表（签字）：</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u w:val="single"/>
        </w:rPr>
        <w:t xml:space="preserve">     </w:t>
      </w:r>
    </w:p>
    <w:p w14:paraId="7DEBD6FF">
      <w:pPr>
        <w:pageBreakBefore w:val="0"/>
        <w:kinsoku/>
        <w:wordWrap/>
        <w:overflowPunct/>
        <w:topLinePunct w:val="0"/>
        <w:bidi w:val="0"/>
        <w:spacing w:line="360" w:lineRule="auto"/>
        <w:ind w:right="0" w:rightChars="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 xml:space="preserve">                     </w:t>
      </w:r>
      <w:r>
        <w:rPr>
          <w:rFonts w:hint="eastAsia" w:ascii="仿宋" w:hAnsi="仿宋" w:eastAsia="仿宋" w:cs="仿宋"/>
          <w:color w:val="auto"/>
          <w:sz w:val="24"/>
          <w:highlight w:val="none"/>
        </w:rPr>
        <w:t>日期：</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年</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月</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日</w:t>
      </w:r>
    </w:p>
    <w:p w14:paraId="79C58427">
      <w:pPr>
        <w:pStyle w:val="25"/>
        <w:jc w:val="center"/>
        <w:rPr>
          <w:rFonts w:hint="eastAsia" w:ascii="仿宋" w:hAnsi="仿宋" w:eastAsia="仿宋" w:cs="仿宋"/>
          <w:b/>
          <w:bCs w:val="0"/>
          <w:sz w:val="32"/>
          <w:szCs w:val="32"/>
          <w:highlight w:val="none"/>
          <w:lang w:val="en-US" w:eastAsia="zh-CN"/>
        </w:rPr>
      </w:pPr>
    </w:p>
    <w:p w14:paraId="102122B5">
      <w:pPr>
        <w:pStyle w:val="25"/>
        <w:jc w:val="center"/>
        <w:rPr>
          <w:rFonts w:hint="eastAsia" w:ascii="仿宋" w:hAnsi="仿宋" w:eastAsia="仿宋" w:cs="仿宋"/>
          <w:b/>
          <w:bCs w:val="0"/>
          <w:sz w:val="32"/>
          <w:szCs w:val="32"/>
          <w:highlight w:val="none"/>
          <w:lang w:val="en-US" w:eastAsia="zh-CN"/>
        </w:rPr>
      </w:pPr>
    </w:p>
    <w:p w14:paraId="48DBF7A2">
      <w:pPr>
        <w:pStyle w:val="25"/>
        <w:jc w:val="center"/>
        <w:rPr>
          <w:rFonts w:hint="eastAsia" w:ascii="仿宋" w:hAnsi="仿宋" w:eastAsia="仿宋" w:cs="仿宋"/>
          <w:b/>
          <w:bCs w:val="0"/>
          <w:sz w:val="32"/>
          <w:szCs w:val="32"/>
          <w:highlight w:val="none"/>
          <w:lang w:val="en-US" w:eastAsia="zh-CN"/>
        </w:rPr>
      </w:pPr>
    </w:p>
    <w:p w14:paraId="09082D67">
      <w:pPr>
        <w:pStyle w:val="25"/>
        <w:jc w:val="center"/>
        <w:rPr>
          <w:rFonts w:hint="eastAsia" w:ascii="仿宋" w:hAnsi="仿宋" w:eastAsia="仿宋" w:cs="仿宋"/>
          <w:b/>
          <w:bCs w:val="0"/>
          <w:sz w:val="32"/>
          <w:szCs w:val="32"/>
          <w:highlight w:val="none"/>
          <w:lang w:val="en-US" w:eastAsia="zh-CN"/>
        </w:rPr>
      </w:pPr>
    </w:p>
    <w:p w14:paraId="3C278730">
      <w:pPr>
        <w:pStyle w:val="25"/>
        <w:jc w:val="center"/>
        <w:rPr>
          <w:rFonts w:hint="eastAsia" w:ascii="仿宋" w:hAnsi="仿宋" w:eastAsia="仿宋" w:cs="仿宋"/>
          <w:b/>
          <w:bCs w:val="0"/>
          <w:sz w:val="32"/>
          <w:szCs w:val="32"/>
          <w:highlight w:val="none"/>
          <w:lang w:val="en-US" w:eastAsia="zh-CN"/>
        </w:rPr>
      </w:pPr>
      <w:r>
        <w:rPr>
          <w:rFonts w:hint="eastAsia" w:ascii="仿宋" w:hAnsi="仿宋" w:eastAsia="仿宋" w:cs="仿宋"/>
          <w:b/>
          <w:bCs w:val="0"/>
          <w:sz w:val="32"/>
          <w:szCs w:val="32"/>
          <w:highlight w:val="none"/>
          <w:lang w:val="en-US" w:eastAsia="zh-CN"/>
        </w:rPr>
        <w:t>6、同类项目业绩</w:t>
      </w:r>
      <w:r>
        <w:rPr>
          <w:rFonts w:hint="eastAsia" w:ascii="仿宋" w:hAnsi="仿宋" w:eastAsia="仿宋" w:cs="仿宋"/>
          <w:b/>
          <w:bCs w:val="0"/>
          <w:sz w:val="22"/>
          <w:szCs w:val="22"/>
          <w:highlight w:val="none"/>
          <w:lang w:val="en-US" w:eastAsia="zh-CN"/>
        </w:rPr>
        <w:t>（如有）</w:t>
      </w:r>
    </w:p>
    <w:tbl>
      <w:tblPr>
        <w:tblStyle w:val="18"/>
        <w:tblpPr w:leftFromText="180" w:rightFromText="180" w:vertAnchor="text" w:horzAnchor="page" w:tblpX="730" w:tblpY="19"/>
        <w:tblOverlap w:val="never"/>
        <w:tblW w:w="10620" w:type="dxa"/>
        <w:tblInd w:w="0"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828"/>
        <w:gridCol w:w="1491"/>
        <w:gridCol w:w="1331"/>
        <w:gridCol w:w="2237"/>
        <w:gridCol w:w="1421"/>
        <w:gridCol w:w="1260"/>
        <w:gridCol w:w="2052"/>
      </w:tblGrid>
      <w:tr w14:paraId="39450D22">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80" w:hRule="atLeast"/>
        </w:trPr>
        <w:tc>
          <w:tcPr>
            <w:tcW w:w="828" w:type="dxa"/>
            <w:tcBorders>
              <w:bottom w:val="single" w:color="000000" w:sz="6" w:space="0"/>
              <w:right w:val="single" w:color="000000" w:sz="6" w:space="0"/>
            </w:tcBorders>
          </w:tcPr>
          <w:p w14:paraId="3AA386B8">
            <w:pPr>
              <w:pStyle w:val="29"/>
              <w:keepNext w:val="0"/>
              <w:keepLines w:val="0"/>
              <w:suppressLineNumbers w:val="0"/>
              <w:spacing w:before="105" w:beforeAutospacing="0" w:after="0" w:afterAutospacing="0"/>
              <w:ind w:left="203" w:right="0"/>
              <w:rPr>
                <w:rFonts w:hint="eastAsia" w:ascii="仿宋" w:hAnsi="仿宋" w:eastAsia="仿宋" w:cs="仿宋"/>
                <w:b/>
                <w:color w:val="auto"/>
                <w:sz w:val="21"/>
                <w:highlight w:val="none"/>
              </w:rPr>
            </w:pPr>
            <w:r>
              <w:rPr>
                <w:rFonts w:hint="eastAsia" w:ascii="仿宋" w:hAnsi="仿宋" w:eastAsia="仿宋" w:cs="仿宋"/>
                <w:b/>
                <w:color w:val="auto"/>
                <w:sz w:val="21"/>
                <w:highlight w:val="none"/>
              </w:rPr>
              <w:t>序号</w:t>
            </w:r>
          </w:p>
        </w:tc>
        <w:tc>
          <w:tcPr>
            <w:tcW w:w="1491" w:type="dxa"/>
            <w:tcBorders>
              <w:left w:val="single" w:color="000000" w:sz="6" w:space="0"/>
              <w:bottom w:val="single" w:color="000000" w:sz="6" w:space="0"/>
              <w:right w:val="single" w:color="000000" w:sz="6" w:space="0"/>
            </w:tcBorders>
          </w:tcPr>
          <w:p w14:paraId="13F8453A">
            <w:pPr>
              <w:pStyle w:val="29"/>
              <w:keepNext w:val="0"/>
              <w:keepLines w:val="0"/>
              <w:suppressLineNumbers w:val="0"/>
              <w:spacing w:before="105" w:beforeAutospacing="0" w:after="0" w:afterAutospacing="0"/>
              <w:ind w:left="0" w:right="0"/>
              <w:jc w:val="center"/>
              <w:rPr>
                <w:rFonts w:hint="eastAsia" w:ascii="仿宋" w:hAnsi="仿宋" w:eastAsia="仿宋" w:cs="仿宋"/>
                <w:b/>
                <w:color w:val="auto"/>
                <w:sz w:val="21"/>
                <w:highlight w:val="none"/>
                <w:lang w:val="en-US" w:eastAsia="zh-CN"/>
              </w:rPr>
            </w:pPr>
            <w:r>
              <w:rPr>
                <w:rFonts w:hint="eastAsia" w:ascii="仿宋" w:hAnsi="仿宋" w:eastAsia="仿宋" w:cs="仿宋"/>
                <w:b/>
                <w:color w:val="auto"/>
                <w:sz w:val="21"/>
                <w:highlight w:val="none"/>
                <w:lang w:val="en-US" w:eastAsia="zh-CN"/>
              </w:rPr>
              <w:t>客户单位名称</w:t>
            </w:r>
          </w:p>
        </w:tc>
        <w:tc>
          <w:tcPr>
            <w:tcW w:w="1331" w:type="dxa"/>
            <w:tcBorders>
              <w:left w:val="single" w:color="000000" w:sz="6" w:space="0"/>
              <w:bottom w:val="single" w:color="000000" w:sz="6" w:space="0"/>
              <w:right w:val="single" w:color="000000" w:sz="6" w:space="0"/>
            </w:tcBorders>
          </w:tcPr>
          <w:p w14:paraId="7178A41E">
            <w:pPr>
              <w:pStyle w:val="29"/>
              <w:keepNext w:val="0"/>
              <w:keepLines w:val="0"/>
              <w:suppressLineNumbers w:val="0"/>
              <w:spacing w:before="105" w:beforeAutospacing="0" w:after="0" w:afterAutospacing="0"/>
              <w:ind w:left="0" w:right="0"/>
              <w:jc w:val="center"/>
              <w:rPr>
                <w:rFonts w:hint="eastAsia" w:ascii="仿宋" w:hAnsi="仿宋" w:eastAsia="仿宋" w:cs="仿宋"/>
                <w:b/>
                <w:color w:val="auto"/>
                <w:sz w:val="21"/>
                <w:highlight w:val="none"/>
                <w:lang w:val="en-US" w:eastAsia="zh-CN"/>
              </w:rPr>
            </w:pPr>
            <w:r>
              <w:rPr>
                <w:rFonts w:hint="eastAsia" w:ascii="仿宋" w:hAnsi="仿宋" w:eastAsia="仿宋" w:cs="仿宋"/>
                <w:b/>
                <w:color w:val="auto"/>
                <w:sz w:val="21"/>
                <w:highlight w:val="none"/>
                <w:lang w:val="en-US" w:eastAsia="zh-CN"/>
              </w:rPr>
              <w:t>项目名称</w:t>
            </w:r>
          </w:p>
        </w:tc>
        <w:tc>
          <w:tcPr>
            <w:tcW w:w="2237" w:type="dxa"/>
            <w:tcBorders>
              <w:left w:val="single" w:color="000000" w:sz="6" w:space="0"/>
              <w:bottom w:val="single" w:color="000000" w:sz="6" w:space="0"/>
              <w:right w:val="single" w:color="000000" w:sz="6" w:space="0"/>
            </w:tcBorders>
          </w:tcPr>
          <w:p w14:paraId="786EE6D1">
            <w:pPr>
              <w:pStyle w:val="29"/>
              <w:keepNext w:val="0"/>
              <w:keepLines w:val="0"/>
              <w:suppressLineNumbers w:val="0"/>
              <w:spacing w:before="105" w:beforeAutospacing="0" w:after="0" w:afterAutospacing="0"/>
              <w:ind w:left="0" w:right="0"/>
              <w:jc w:val="center"/>
              <w:rPr>
                <w:rFonts w:hint="eastAsia" w:ascii="仿宋" w:hAnsi="仿宋" w:eastAsia="仿宋" w:cs="仿宋"/>
                <w:b/>
                <w:color w:val="auto"/>
                <w:sz w:val="21"/>
                <w:highlight w:val="none"/>
              </w:rPr>
            </w:pPr>
            <w:r>
              <w:rPr>
                <w:rFonts w:hint="eastAsia" w:ascii="仿宋" w:hAnsi="仿宋" w:eastAsia="仿宋" w:cs="仿宋"/>
                <w:b/>
                <w:color w:val="auto"/>
                <w:sz w:val="21"/>
                <w:highlight w:val="none"/>
              </w:rPr>
              <w:t>合同标的内容</w:t>
            </w:r>
          </w:p>
        </w:tc>
        <w:tc>
          <w:tcPr>
            <w:tcW w:w="1421" w:type="dxa"/>
            <w:tcBorders>
              <w:left w:val="single" w:color="000000" w:sz="6" w:space="0"/>
              <w:bottom w:val="single" w:color="000000" w:sz="6" w:space="0"/>
              <w:right w:val="single" w:color="000000" w:sz="6" w:space="0"/>
            </w:tcBorders>
          </w:tcPr>
          <w:p w14:paraId="69036727">
            <w:pPr>
              <w:pStyle w:val="29"/>
              <w:keepNext w:val="0"/>
              <w:keepLines w:val="0"/>
              <w:suppressLineNumbers w:val="0"/>
              <w:spacing w:before="105" w:beforeAutospacing="0" w:after="0" w:afterAutospacing="0"/>
              <w:ind w:left="216" w:right="0"/>
              <w:rPr>
                <w:rFonts w:hint="eastAsia" w:ascii="仿宋" w:hAnsi="仿宋" w:eastAsia="仿宋" w:cs="仿宋"/>
                <w:b/>
                <w:color w:val="auto"/>
                <w:sz w:val="21"/>
                <w:highlight w:val="none"/>
                <w:lang w:val="en-US" w:eastAsia="zh-CN"/>
              </w:rPr>
            </w:pPr>
            <w:r>
              <w:rPr>
                <w:rFonts w:hint="eastAsia" w:ascii="仿宋" w:hAnsi="仿宋" w:eastAsia="仿宋" w:cs="仿宋"/>
                <w:b/>
                <w:color w:val="auto"/>
                <w:sz w:val="21"/>
                <w:highlight w:val="none"/>
              </w:rPr>
              <w:t>签约日期</w:t>
            </w:r>
          </w:p>
        </w:tc>
        <w:tc>
          <w:tcPr>
            <w:tcW w:w="1260" w:type="dxa"/>
            <w:tcBorders>
              <w:left w:val="single" w:color="000000" w:sz="6" w:space="0"/>
              <w:bottom w:val="single" w:color="000000" w:sz="6" w:space="0"/>
              <w:right w:val="single" w:color="000000" w:sz="6" w:space="0"/>
            </w:tcBorders>
          </w:tcPr>
          <w:p w14:paraId="38CAE9A4">
            <w:pPr>
              <w:pStyle w:val="29"/>
              <w:keepNext w:val="0"/>
              <w:keepLines w:val="0"/>
              <w:suppressLineNumbers w:val="0"/>
              <w:spacing w:before="105" w:beforeAutospacing="0" w:after="0" w:afterAutospacing="0"/>
              <w:ind w:left="216" w:right="0"/>
              <w:jc w:val="both"/>
              <w:rPr>
                <w:rFonts w:hint="eastAsia" w:ascii="仿宋" w:hAnsi="仿宋" w:eastAsia="仿宋" w:cs="仿宋"/>
                <w:b/>
                <w:color w:val="auto"/>
                <w:sz w:val="21"/>
                <w:highlight w:val="none"/>
              </w:rPr>
            </w:pPr>
            <w:r>
              <w:rPr>
                <w:rFonts w:hint="eastAsia" w:ascii="仿宋" w:hAnsi="仿宋" w:eastAsia="仿宋" w:cs="仿宋"/>
                <w:b/>
                <w:color w:val="auto"/>
                <w:sz w:val="21"/>
                <w:highlight w:val="none"/>
              </w:rPr>
              <w:t>合同总价</w:t>
            </w:r>
          </w:p>
        </w:tc>
        <w:tc>
          <w:tcPr>
            <w:tcW w:w="2052" w:type="dxa"/>
            <w:tcBorders>
              <w:left w:val="single" w:color="000000" w:sz="6" w:space="0"/>
              <w:bottom w:val="single" w:color="000000" w:sz="6" w:space="0"/>
            </w:tcBorders>
          </w:tcPr>
          <w:p w14:paraId="771C4527">
            <w:pPr>
              <w:pStyle w:val="29"/>
              <w:keepNext w:val="0"/>
              <w:keepLines w:val="0"/>
              <w:suppressLineNumbers w:val="0"/>
              <w:spacing w:before="105" w:beforeAutospacing="0" w:after="0" w:afterAutospacing="0"/>
              <w:ind w:left="192" w:right="0"/>
              <w:jc w:val="center"/>
              <w:rPr>
                <w:rFonts w:hint="eastAsia" w:ascii="仿宋" w:hAnsi="仿宋" w:eastAsia="仿宋" w:cs="仿宋"/>
                <w:b/>
                <w:color w:val="auto"/>
                <w:sz w:val="21"/>
                <w:highlight w:val="none"/>
              </w:rPr>
            </w:pPr>
            <w:r>
              <w:rPr>
                <w:rFonts w:hint="eastAsia" w:ascii="仿宋" w:hAnsi="仿宋" w:eastAsia="仿宋" w:cs="仿宋"/>
                <w:b/>
                <w:color w:val="auto"/>
                <w:sz w:val="21"/>
                <w:highlight w:val="none"/>
                <w:lang w:val="en-US" w:eastAsia="zh-CN"/>
              </w:rPr>
              <w:t>联系人</w:t>
            </w:r>
            <w:r>
              <w:rPr>
                <w:rFonts w:hint="eastAsia" w:ascii="仿宋" w:hAnsi="仿宋" w:eastAsia="仿宋" w:cs="仿宋"/>
                <w:b/>
                <w:color w:val="auto"/>
                <w:sz w:val="21"/>
                <w:highlight w:val="none"/>
              </w:rPr>
              <w:t>及电话</w:t>
            </w:r>
          </w:p>
        </w:tc>
      </w:tr>
      <w:tr w14:paraId="7657D62C">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09" w:hRule="atLeast"/>
        </w:trPr>
        <w:tc>
          <w:tcPr>
            <w:tcW w:w="828" w:type="dxa"/>
            <w:tcBorders>
              <w:top w:val="single" w:color="000000" w:sz="6" w:space="0"/>
              <w:bottom w:val="single" w:color="000000" w:sz="6" w:space="0"/>
              <w:right w:val="single" w:color="000000" w:sz="6" w:space="0"/>
            </w:tcBorders>
          </w:tcPr>
          <w:p w14:paraId="4AF5F207">
            <w:pPr>
              <w:pStyle w:val="29"/>
              <w:keepNext w:val="0"/>
              <w:keepLines w:val="0"/>
              <w:suppressLineNumbers w:val="0"/>
              <w:spacing w:before="0" w:beforeAutospacing="0" w:after="0" w:afterAutospacing="0"/>
              <w:ind w:left="0" w:right="0"/>
              <w:rPr>
                <w:rFonts w:hint="eastAsia" w:ascii="仿宋" w:hAnsi="仿宋" w:eastAsia="仿宋" w:cs="仿宋"/>
                <w:color w:val="auto"/>
                <w:sz w:val="20"/>
                <w:highlight w:val="none"/>
              </w:rPr>
            </w:pPr>
          </w:p>
        </w:tc>
        <w:tc>
          <w:tcPr>
            <w:tcW w:w="1491" w:type="dxa"/>
            <w:tcBorders>
              <w:top w:val="single" w:color="000000" w:sz="6" w:space="0"/>
              <w:left w:val="single" w:color="000000" w:sz="6" w:space="0"/>
              <w:bottom w:val="single" w:color="000000" w:sz="6" w:space="0"/>
              <w:right w:val="single" w:color="000000" w:sz="6" w:space="0"/>
            </w:tcBorders>
          </w:tcPr>
          <w:p w14:paraId="5CD4DF29">
            <w:pPr>
              <w:pStyle w:val="29"/>
              <w:keepNext w:val="0"/>
              <w:keepLines w:val="0"/>
              <w:suppressLineNumbers w:val="0"/>
              <w:spacing w:before="0" w:beforeAutospacing="0" w:after="0" w:afterAutospacing="0"/>
              <w:ind w:left="0" w:right="0"/>
              <w:rPr>
                <w:rFonts w:hint="eastAsia" w:ascii="仿宋" w:hAnsi="仿宋" w:eastAsia="仿宋" w:cs="仿宋"/>
                <w:color w:val="auto"/>
                <w:sz w:val="20"/>
                <w:highlight w:val="none"/>
              </w:rPr>
            </w:pPr>
          </w:p>
        </w:tc>
        <w:tc>
          <w:tcPr>
            <w:tcW w:w="1331" w:type="dxa"/>
            <w:tcBorders>
              <w:top w:val="single" w:color="000000" w:sz="6" w:space="0"/>
              <w:left w:val="single" w:color="000000" w:sz="6" w:space="0"/>
              <w:bottom w:val="single" w:color="000000" w:sz="6" w:space="0"/>
              <w:right w:val="single" w:color="000000" w:sz="6" w:space="0"/>
            </w:tcBorders>
          </w:tcPr>
          <w:p w14:paraId="3A4AAB5D">
            <w:pPr>
              <w:pStyle w:val="29"/>
              <w:keepNext w:val="0"/>
              <w:keepLines w:val="0"/>
              <w:suppressLineNumbers w:val="0"/>
              <w:spacing w:before="0" w:beforeAutospacing="0" w:after="0" w:afterAutospacing="0"/>
              <w:ind w:left="0" w:right="0"/>
              <w:rPr>
                <w:rFonts w:hint="eastAsia" w:ascii="仿宋" w:hAnsi="仿宋" w:eastAsia="仿宋" w:cs="仿宋"/>
                <w:color w:val="auto"/>
                <w:sz w:val="20"/>
                <w:highlight w:val="none"/>
                <w:lang w:val="en-US"/>
              </w:rPr>
            </w:pPr>
          </w:p>
        </w:tc>
        <w:tc>
          <w:tcPr>
            <w:tcW w:w="2237" w:type="dxa"/>
            <w:tcBorders>
              <w:top w:val="single" w:color="000000" w:sz="6" w:space="0"/>
              <w:left w:val="single" w:color="000000" w:sz="6" w:space="0"/>
              <w:bottom w:val="single" w:color="000000" w:sz="6" w:space="0"/>
              <w:right w:val="single" w:color="000000" w:sz="6" w:space="0"/>
            </w:tcBorders>
          </w:tcPr>
          <w:p w14:paraId="256B2BF7">
            <w:pPr>
              <w:pStyle w:val="29"/>
              <w:keepNext w:val="0"/>
              <w:keepLines w:val="0"/>
              <w:suppressLineNumbers w:val="0"/>
              <w:spacing w:before="0" w:beforeAutospacing="0" w:after="0" w:afterAutospacing="0"/>
              <w:ind w:left="0" w:right="0"/>
              <w:rPr>
                <w:rFonts w:hint="eastAsia" w:ascii="仿宋" w:hAnsi="仿宋" w:eastAsia="仿宋" w:cs="仿宋"/>
                <w:color w:val="auto"/>
                <w:sz w:val="20"/>
                <w:highlight w:val="none"/>
              </w:rPr>
            </w:pPr>
          </w:p>
        </w:tc>
        <w:tc>
          <w:tcPr>
            <w:tcW w:w="1421" w:type="dxa"/>
            <w:tcBorders>
              <w:top w:val="single" w:color="000000" w:sz="6" w:space="0"/>
              <w:left w:val="single" w:color="000000" w:sz="6" w:space="0"/>
              <w:bottom w:val="single" w:color="000000" w:sz="6" w:space="0"/>
              <w:right w:val="single" w:color="000000" w:sz="6" w:space="0"/>
            </w:tcBorders>
          </w:tcPr>
          <w:p w14:paraId="6BE57017">
            <w:pPr>
              <w:pStyle w:val="29"/>
              <w:keepNext w:val="0"/>
              <w:keepLines w:val="0"/>
              <w:suppressLineNumbers w:val="0"/>
              <w:spacing w:before="0" w:beforeAutospacing="0" w:after="0" w:afterAutospacing="0"/>
              <w:ind w:left="0" w:right="0"/>
              <w:rPr>
                <w:rFonts w:hint="eastAsia" w:ascii="仿宋" w:hAnsi="仿宋" w:eastAsia="仿宋" w:cs="仿宋"/>
                <w:color w:val="auto"/>
                <w:sz w:val="20"/>
                <w:highlight w:val="none"/>
              </w:rPr>
            </w:pPr>
          </w:p>
        </w:tc>
        <w:tc>
          <w:tcPr>
            <w:tcW w:w="1260" w:type="dxa"/>
            <w:tcBorders>
              <w:top w:val="single" w:color="000000" w:sz="6" w:space="0"/>
              <w:left w:val="single" w:color="000000" w:sz="6" w:space="0"/>
              <w:bottom w:val="single" w:color="000000" w:sz="6" w:space="0"/>
              <w:right w:val="single" w:color="000000" w:sz="6" w:space="0"/>
            </w:tcBorders>
          </w:tcPr>
          <w:p w14:paraId="13A52537">
            <w:pPr>
              <w:pStyle w:val="29"/>
              <w:keepNext w:val="0"/>
              <w:keepLines w:val="0"/>
              <w:suppressLineNumbers w:val="0"/>
              <w:spacing w:before="0" w:beforeAutospacing="0" w:after="0" w:afterAutospacing="0"/>
              <w:ind w:left="0" w:right="0"/>
              <w:rPr>
                <w:rFonts w:hint="eastAsia" w:ascii="仿宋" w:hAnsi="仿宋" w:eastAsia="仿宋" w:cs="仿宋"/>
                <w:color w:val="auto"/>
                <w:sz w:val="20"/>
                <w:highlight w:val="none"/>
              </w:rPr>
            </w:pPr>
          </w:p>
        </w:tc>
        <w:tc>
          <w:tcPr>
            <w:tcW w:w="2052" w:type="dxa"/>
            <w:tcBorders>
              <w:top w:val="single" w:color="000000" w:sz="6" w:space="0"/>
              <w:left w:val="single" w:color="000000" w:sz="6" w:space="0"/>
              <w:bottom w:val="single" w:color="000000" w:sz="6" w:space="0"/>
            </w:tcBorders>
          </w:tcPr>
          <w:p w14:paraId="21697825">
            <w:pPr>
              <w:pStyle w:val="29"/>
              <w:keepNext w:val="0"/>
              <w:keepLines w:val="0"/>
              <w:suppressLineNumbers w:val="0"/>
              <w:spacing w:before="0" w:beforeAutospacing="0" w:after="0" w:afterAutospacing="0"/>
              <w:ind w:left="0" w:right="0"/>
              <w:rPr>
                <w:rFonts w:hint="eastAsia" w:ascii="仿宋" w:hAnsi="仿宋" w:eastAsia="仿宋" w:cs="仿宋"/>
                <w:color w:val="auto"/>
                <w:sz w:val="20"/>
                <w:highlight w:val="none"/>
              </w:rPr>
            </w:pPr>
          </w:p>
        </w:tc>
      </w:tr>
      <w:tr w14:paraId="17060E11">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07" w:hRule="atLeast"/>
        </w:trPr>
        <w:tc>
          <w:tcPr>
            <w:tcW w:w="828" w:type="dxa"/>
            <w:tcBorders>
              <w:top w:val="single" w:color="000000" w:sz="6" w:space="0"/>
              <w:bottom w:val="single" w:color="000000" w:sz="6" w:space="0"/>
              <w:right w:val="single" w:color="000000" w:sz="6" w:space="0"/>
            </w:tcBorders>
          </w:tcPr>
          <w:p w14:paraId="76FC62E5">
            <w:pPr>
              <w:pStyle w:val="29"/>
              <w:keepNext w:val="0"/>
              <w:keepLines w:val="0"/>
              <w:suppressLineNumbers w:val="0"/>
              <w:spacing w:before="0" w:beforeAutospacing="0" w:after="0" w:afterAutospacing="0"/>
              <w:ind w:left="0" w:right="0"/>
              <w:rPr>
                <w:rFonts w:hint="eastAsia" w:ascii="仿宋" w:hAnsi="仿宋" w:eastAsia="仿宋" w:cs="仿宋"/>
                <w:color w:val="auto"/>
                <w:sz w:val="20"/>
                <w:highlight w:val="none"/>
              </w:rPr>
            </w:pPr>
          </w:p>
        </w:tc>
        <w:tc>
          <w:tcPr>
            <w:tcW w:w="1491" w:type="dxa"/>
            <w:tcBorders>
              <w:top w:val="single" w:color="000000" w:sz="6" w:space="0"/>
              <w:left w:val="single" w:color="000000" w:sz="6" w:space="0"/>
              <w:bottom w:val="single" w:color="000000" w:sz="6" w:space="0"/>
              <w:right w:val="single" w:color="000000" w:sz="6" w:space="0"/>
            </w:tcBorders>
          </w:tcPr>
          <w:p w14:paraId="22B98EAE">
            <w:pPr>
              <w:pStyle w:val="29"/>
              <w:keepNext w:val="0"/>
              <w:keepLines w:val="0"/>
              <w:suppressLineNumbers w:val="0"/>
              <w:spacing w:before="0" w:beforeAutospacing="0" w:after="0" w:afterAutospacing="0"/>
              <w:ind w:left="0" w:right="0"/>
              <w:rPr>
                <w:rFonts w:hint="eastAsia" w:ascii="仿宋" w:hAnsi="仿宋" w:eastAsia="仿宋" w:cs="仿宋"/>
                <w:color w:val="auto"/>
                <w:sz w:val="20"/>
                <w:highlight w:val="none"/>
              </w:rPr>
            </w:pPr>
          </w:p>
        </w:tc>
        <w:tc>
          <w:tcPr>
            <w:tcW w:w="1331" w:type="dxa"/>
            <w:tcBorders>
              <w:top w:val="single" w:color="000000" w:sz="6" w:space="0"/>
              <w:left w:val="single" w:color="000000" w:sz="6" w:space="0"/>
              <w:bottom w:val="single" w:color="000000" w:sz="6" w:space="0"/>
              <w:right w:val="single" w:color="000000" w:sz="6" w:space="0"/>
            </w:tcBorders>
          </w:tcPr>
          <w:p w14:paraId="7763BEF5">
            <w:pPr>
              <w:pStyle w:val="29"/>
              <w:keepNext w:val="0"/>
              <w:keepLines w:val="0"/>
              <w:suppressLineNumbers w:val="0"/>
              <w:spacing w:before="0" w:beforeAutospacing="0" w:after="0" w:afterAutospacing="0"/>
              <w:ind w:left="0" w:right="0"/>
              <w:rPr>
                <w:rFonts w:hint="eastAsia" w:ascii="仿宋" w:hAnsi="仿宋" w:eastAsia="仿宋" w:cs="仿宋"/>
                <w:color w:val="auto"/>
                <w:sz w:val="20"/>
                <w:highlight w:val="none"/>
              </w:rPr>
            </w:pPr>
          </w:p>
        </w:tc>
        <w:tc>
          <w:tcPr>
            <w:tcW w:w="2237" w:type="dxa"/>
            <w:tcBorders>
              <w:top w:val="single" w:color="000000" w:sz="6" w:space="0"/>
              <w:left w:val="single" w:color="000000" w:sz="6" w:space="0"/>
              <w:bottom w:val="single" w:color="000000" w:sz="6" w:space="0"/>
              <w:right w:val="single" w:color="000000" w:sz="6" w:space="0"/>
            </w:tcBorders>
          </w:tcPr>
          <w:p w14:paraId="4C766DF0">
            <w:pPr>
              <w:pStyle w:val="29"/>
              <w:keepNext w:val="0"/>
              <w:keepLines w:val="0"/>
              <w:suppressLineNumbers w:val="0"/>
              <w:spacing w:before="0" w:beforeAutospacing="0" w:after="0" w:afterAutospacing="0"/>
              <w:ind w:left="0" w:right="0"/>
              <w:rPr>
                <w:rFonts w:hint="eastAsia" w:ascii="仿宋" w:hAnsi="仿宋" w:eastAsia="仿宋" w:cs="仿宋"/>
                <w:color w:val="auto"/>
                <w:sz w:val="20"/>
                <w:highlight w:val="none"/>
              </w:rPr>
            </w:pPr>
          </w:p>
        </w:tc>
        <w:tc>
          <w:tcPr>
            <w:tcW w:w="1421" w:type="dxa"/>
            <w:tcBorders>
              <w:top w:val="single" w:color="000000" w:sz="6" w:space="0"/>
              <w:left w:val="single" w:color="000000" w:sz="6" w:space="0"/>
              <w:bottom w:val="single" w:color="000000" w:sz="6" w:space="0"/>
              <w:right w:val="single" w:color="000000" w:sz="6" w:space="0"/>
            </w:tcBorders>
          </w:tcPr>
          <w:p w14:paraId="6F396D18">
            <w:pPr>
              <w:pStyle w:val="29"/>
              <w:keepNext w:val="0"/>
              <w:keepLines w:val="0"/>
              <w:suppressLineNumbers w:val="0"/>
              <w:spacing w:before="0" w:beforeAutospacing="0" w:after="0" w:afterAutospacing="0"/>
              <w:ind w:left="0" w:right="0"/>
              <w:rPr>
                <w:rFonts w:hint="eastAsia" w:ascii="仿宋" w:hAnsi="仿宋" w:eastAsia="仿宋" w:cs="仿宋"/>
                <w:color w:val="auto"/>
                <w:sz w:val="20"/>
                <w:highlight w:val="none"/>
              </w:rPr>
            </w:pPr>
          </w:p>
        </w:tc>
        <w:tc>
          <w:tcPr>
            <w:tcW w:w="1260" w:type="dxa"/>
            <w:tcBorders>
              <w:top w:val="single" w:color="000000" w:sz="6" w:space="0"/>
              <w:left w:val="single" w:color="000000" w:sz="6" w:space="0"/>
              <w:bottom w:val="single" w:color="000000" w:sz="6" w:space="0"/>
              <w:right w:val="single" w:color="000000" w:sz="6" w:space="0"/>
            </w:tcBorders>
          </w:tcPr>
          <w:p w14:paraId="73A247F6">
            <w:pPr>
              <w:pStyle w:val="29"/>
              <w:keepNext w:val="0"/>
              <w:keepLines w:val="0"/>
              <w:suppressLineNumbers w:val="0"/>
              <w:spacing w:before="0" w:beforeAutospacing="0" w:after="0" w:afterAutospacing="0"/>
              <w:ind w:left="0" w:right="0"/>
              <w:rPr>
                <w:rFonts w:hint="eastAsia" w:ascii="仿宋" w:hAnsi="仿宋" w:eastAsia="仿宋" w:cs="仿宋"/>
                <w:color w:val="auto"/>
                <w:sz w:val="20"/>
                <w:highlight w:val="none"/>
              </w:rPr>
            </w:pPr>
          </w:p>
        </w:tc>
        <w:tc>
          <w:tcPr>
            <w:tcW w:w="2052" w:type="dxa"/>
            <w:tcBorders>
              <w:top w:val="single" w:color="000000" w:sz="6" w:space="0"/>
              <w:left w:val="single" w:color="000000" w:sz="6" w:space="0"/>
              <w:bottom w:val="single" w:color="000000" w:sz="6" w:space="0"/>
            </w:tcBorders>
          </w:tcPr>
          <w:p w14:paraId="31440287">
            <w:pPr>
              <w:pStyle w:val="29"/>
              <w:keepNext w:val="0"/>
              <w:keepLines w:val="0"/>
              <w:suppressLineNumbers w:val="0"/>
              <w:spacing w:before="0" w:beforeAutospacing="0" w:after="0" w:afterAutospacing="0"/>
              <w:ind w:left="0" w:right="0"/>
              <w:rPr>
                <w:rFonts w:hint="eastAsia" w:ascii="仿宋" w:hAnsi="仿宋" w:eastAsia="仿宋" w:cs="仿宋"/>
                <w:color w:val="auto"/>
                <w:sz w:val="20"/>
                <w:highlight w:val="none"/>
              </w:rPr>
            </w:pPr>
          </w:p>
        </w:tc>
      </w:tr>
      <w:tr w14:paraId="7A87C970">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08" w:hRule="atLeast"/>
        </w:trPr>
        <w:tc>
          <w:tcPr>
            <w:tcW w:w="828" w:type="dxa"/>
            <w:tcBorders>
              <w:top w:val="single" w:color="000000" w:sz="6" w:space="0"/>
              <w:bottom w:val="single" w:color="000000" w:sz="6" w:space="0"/>
              <w:right w:val="single" w:color="000000" w:sz="6" w:space="0"/>
            </w:tcBorders>
          </w:tcPr>
          <w:p w14:paraId="659D5ECA">
            <w:pPr>
              <w:pStyle w:val="29"/>
              <w:keepNext w:val="0"/>
              <w:keepLines w:val="0"/>
              <w:suppressLineNumbers w:val="0"/>
              <w:spacing w:before="0" w:beforeAutospacing="0" w:after="0" w:afterAutospacing="0"/>
              <w:ind w:left="0" w:right="0"/>
              <w:rPr>
                <w:rFonts w:hint="eastAsia" w:ascii="仿宋" w:hAnsi="仿宋" w:eastAsia="仿宋" w:cs="仿宋"/>
                <w:color w:val="auto"/>
                <w:sz w:val="20"/>
                <w:highlight w:val="none"/>
              </w:rPr>
            </w:pPr>
          </w:p>
        </w:tc>
        <w:tc>
          <w:tcPr>
            <w:tcW w:w="1491" w:type="dxa"/>
            <w:tcBorders>
              <w:top w:val="single" w:color="000000" w:sz="6" w:space="0"/>
              <w:left w:val="single" w:color="000000" w:sz="6" w:space="0"/>
              <w:bottom w:val="single" w:color="000000" w:sz="6" w:space="0"/>
              <w:right w:val="single" w:color="000000" w:sz="6" w:space="0"/>
            </w:tcBorders>
          </w:tcPr>
          <w:p w14:paraId="68C3F5D5">
            <w:pPr>
              <w:pStyle w:val="29"/>
              <w:keepNext w:val="0"/>
              <w:keepLines w:val="0"/>
              <w:suppressLineNumbers w:val="0"/>
              <w:spacing w:before="0" w:beforeAutospacing="0" w:after="0" w:afterAutospacing="0"/>
              <w:ind w:left="0" w:right="0"/>
              <w:rPr>
                <w:rFonts w:hint="eastAsia" w:ascii="仿宋" w:hAnsi="仿宋" w:eastAsia="仿宋" w:cs="仿宋"/>
                <w:color w:val="auto"/>
                <w:sz w:val="20"/>
                <w:highlight w:val="none"/>
              </w:rPr>
            </w:pPr>
          </w:p>
        </w:tc>
        <w:tc>
          <w:tcPr>
            <w:tcW w:w="1331" w:type="dxa"/>
            <w:tcBorders>
              <w:top w:val="single" w:color="000000" w:sz="6" w:space="0"/>
              <w:left w:val="single" w:color="000000" w:sz="6" w:space="0"/>
              <w:bottom w:val="single" w:color="000000" w:sz="6" w:space="0"/>
              <w:right w:val="single" w:color="000000" w:sz="6" w:space="0"/>
            </w:tcBorders>
          </w:tcPr>
          <w:p w14:paraId="654DCECF">
            <w:pPr>
              <w:keepNext w:val="0"/>
              <w:keepLines w:val="0"/>
              <w:suppressLineNumbers w:val="0"/>
              <w:spacing w:before="0" w:beforeAutospacing="0" w:after="0" w:afterAutospacing="0"/>
              <w:ind w:left="0" w:right="0"/>
              <w:rPr>
                <w:rFonts w:hint="eastAsia" w:ascii="仿宋" w:hAnsi="仿宋" w:eastAsia="仿宋" w:cs="仿宋"/>
                <w:color w:val="auto"/>
                <w:sz w:val="20"/>
                <w:highlight w:val="none"/>
              </w:rPr>
            </w:pPr>
          </w:p>
        </w:tc>
        <w:tc>
          <w:tcPr>
            <w:tcW w:w="2237" w:type="dxa"/>
            <w:tcBorders>
              <w:top w:val="single" w:color="000000" w:sz="6" w:space="0"/>
              <w:left w:val="single" w:color="000000" w:sz="6" w:space="0"/>
              <w:bottom w:val="single" w:color="000000" w:sz="6" w:space="0"/>
              <w:right w:val="single" w:color="000000" w:sz="6" w:space="0"/>
            </w:tcBorders>
          </w:tcPr>
          <w:p w14:paraId="414CC10F">
            <w:pPr>
              <w:pStyle w:val="29"/>
              <w:keepNext w:val="0"/>
              <w:keepLines w:val="0"/>
              <w:suppressLineNumbers w:val="0"/>
              <w:spacing w:before="0" w:beforeAutospacing="0" w:after="0" w:afterAutospacing="0"/>
              <w:ind w:left="0" w:right="0"/>
              <w:rPr>
                <w:rFonts w:hint="eastAsia" w:ascii="仿宋" w:hAnsi="仿宋" w:eastAsia="仿宋" w:cs="仿宋"/>
                <w:color w:val="auto"/>
                <w:sz w:val="20"/>
                <w:highlight w:val="none"/>
              </w:rPr>
            </w:pPr>
          </w:p>
        </w:tc>
        <w:tc>
          <w:tcPr>
            <w:tcW w:w="1421" w:type="dxa"/>
            <w:tcBorders>
              <w:top w:val="single" w:color="000000" w:sz="6" w:space="0"/>
              <w:left w:val="single" w:color="000000" w:sz="6" w:space="0"/>
              <w:bottom w:val="single" w:color="000000" w:sz="6" w:space="0"/>
              <w:right w:val="single" w:color="000000" w:sz="6" w:space="0"/>
            </w:tcBorders>
          </w:tcPr>
          <w:p w14:paraId="2B7E221A">
            <w:pPr>
              <w:pStyle w:val="29"/>
              <w:keepNext w:val="0"/>
              <w:keepLines w:val="0"/>
              <w:suppressLineNumbers w:val="0"/>
              <w:spacing w:before="0" w:beforeAutospacing="0" w:after="0" w:afterAutospacing="0"/>
              <w:ind w:left="0" w:right="0"/>
              <w:rPr>
                <w:rFonts w:hint="eastAsia" w:ascii="仿宋" w:hAnsi="仿宋" w:eastAsia="仿宋" w:cs="仿宋"/>
                <w:color w:val="auto"/>
                <w:sz w:val="20"/>
                <w:highlight w:val="none"/>
              </w:rPr>
            </w:pPr>
          </w:p>
        </w:tc>
        <w:tc>
          <w:tcPr>
            <w:tcW w:w="1260" w:type="dxa"/>
            <w:tcBorders>
              <w:top w:val="single" w:color="000000" w:sz="6" w:space="0"/>
              <w:left w:val="single" w:color="000000" w:sz="6" w:space="0"/>
              <w:bottom w:val="single" w:color="000000" w:sz="6" w:space="0"/>
              <w:right w:val="single" w:color="000000" w:sz="6" w:space="0"/>
            </w:tcBorders>
          </w:tcPr>
          <w:p w14:paraId="3C6184FA">
            <w:pPr>
              <w:pStyle w:val="29"/>
              <w:keepNext w:val="0"/>
              <w:keepLines w:val="0"/>
              <w:suppressLineNumbers w:val="0"/>
              <w:spacing w:before="0" w:beforeAutospacing="0" w:after="0" w:afterAutospacing="0"/>
              <w:ind w:left="0" w:right="0"/>
              <w:rPr>
                <w:rFonts w:hint="eastAsia" w:ascii="仿宋" w:hAnsi="仿宋" w:eastAsia="仿宋" w:cs="仿宋"/>
                <w:color w:val="auto"/>
                <w:sz w:val="20"/>
                <w:highlight w:val="none"/>
              </w:rPr>
            </w:pPr>
          </w:p>
        </w:tc>
        <w:tc>
          <w:tcPr>
            <w:tcW w:w="2052" w:type="dxa"/>
            <w:tcBorders>
              <w:top w:val="single" w:color="000000" w:sz="6" w:space="0"/>
              <w:left w:val="single" w:color="000000" w:sz="6" w:space="0"/>
              <w:bottom w:val="single" w:color="000000" w:sz="6" w:space="0"/>
            </w:tcBorders>
          </w:tcPr>
          <w:p w14:paraId="20CE9817">
            <w:pPr>
              <w:pStyle w:val="29"/>
              <w:keepNext w:val="0"/>
              <w:keepLines w:val="0"/>
              <w:suppressLineNumbers w:val="0"/>
              <w:spacing w:before="0" w:beforeAutospacing="0" w:after="0" w:afterAutospacing="0"/>
              <w:ind w:left="0" w:right="0"/>
              <w:rPr>
                <w:rFonts w:hint="eastAsia" w:ascii="仿宋" w:hAnsi="仿宋" w:eastAsia="仿宋" w:cs="仿宋"/>
                <w:color w:val="auto"/>
                <w:sz w:val="20"/>
                <w:highlight w:val="none"/>
              </w:rPr>
            </w:pPr>
          </w:p>
        </w:tc>
      </w:tr>
      <w:tr w14:paraId="43B8E47C">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08" w:hRule="atLeast"/>
        </w:trPr>
        <w:tc>
          <w:tcPr>
            <w:tcW w:w="828" w:type="dxa"/>
            <w:tcBorders>
              <w:top w:val="single" w:color="000000" w:sz="6" w:space="0"/>
              <w:bottom w:val="single" w:color="000000" w:sz="6" w:space="0"/>
              <w:right w:val="single" w:color="000000" w:sz="6" w:space="0"/>
            </w:tcBorders>
          </w:tcPr>
          <w:p w14:paraId="165FEAF5">
            <w:pPr>
              <w:pStyle w:val="29"/>
              <w:keepNext w:val="0"/>
              <w:keepLines w:val="0"/>
              <w:suppressLineNumbers w:val="0"/>
              <w:spacing w:before="0" w:beforeAutospacing="0" w:after="0" w:afterAutospacing="0"/>
              <w:ind w:left="0" w:right="0"/>
              <w:rPr>
                <w:rFonts w:hint="eastAsia" w:ascii="仿宋" w:hAnsi="仿宋" w:eastAsia="仿宋" w:cs="仿宋"/>
                <w:color w:val="auto"/>
                <w:sz w:val="20"/>
                <w:highlight w:val="none"/>
              </w:rPr>
            </w:pPr>
          </w:p>
        </w:tc>
        <w:tc>
          <w:tcPr>
            <w:tcW w:w="1491" w:type="dxa"/>
            <w:tcBorders>
              <w:top w:val="single" w:color="000000" w:sz="6" w:space="0"/>
              <w:left w:val="single" w:color="000000" w:sz="6" w:space="0"/>
              <w:bottom w:val="single" w:color="000000" w:sz="6" w:space="0"/>
              <w:right w:val="single" w:color="000000" w:sz="6" w:space="0"/>
            </w:tcBorders>
          </w:tcPr>
          <w:p w14:paraId="2F6779DC">
            <w:pPr>
              <w:pStyle w:val="29"/>
              <w:keepNext w:val="0"/>
              <w:keepLines w:val="0"/>
              <w:suppressLineNumbers w:val="0"/>
              <w:spacing w:before="0" w:beforeAutospacing="0" w:after="0" w:afterAutospacing="0"/>
              <w:ind w:left="0" w:right="0"/>
              <w:rPr>
                <w:rFonts w:hint="eastAsia" w:ascii="仿宋" w:hAnsi="仿宋" w:eastAsia="仿宋" w:cs="仿宋"/>
                <w:color w:val="auto"/>
                <w:sz w:val="20"/>
                <w:highlight w:val="none"/>
              </w:rPr>
            </w:pPr>
          </w:p>
        </w:tc>
        <w:tc>
          <w:tcPr>
            <w:tcW w:w="1331" w:type="dxa"/>
            <w:tcBorders>
              <w:top w:val="single" w:color="000000" w:sz="6" w:space="0"/>
              <w:left w:val="single" w:color="000000" w:sz="6" w:space="0"/>
              <w:bottom w:val="single" w:color="000000" w:sz="6" w:space="0"/>
              <w:right w:val="single" w:color="000000" w:sz="6" w:space="0"/>
            </w:tcBorders>
          </w:tcPr>
          <w:p w14:paraId="3E738982">
            <w:pPr>
              <w:pStyle w:val="29"/>
              <w:keepNext w:val="0"/>
              <w:keepLines w:val="0"/>
              <w:suppressLineNumbers w:val="0"/>
              <w:spacing w:before="0" w:beforeAutospacing="0" w:after="0" w:afterAutospacing="0"/>
              <w:ind w:left="0" w:right="0"/>
              <w:rPr>
                <w:rFonts w:hint="eastAsia" w:ascii="仿宋" w:hAnsi="仿宋" w:eastAsia="仿宋" w:cs="仿宋"/>
                <w:color w:val="auto"/>
                <w:sz w:val="20"/>
                <w:highlight w:val="none"/>
              </w:rPr>
            </w:pPr>
          </w:p>
        </w:tc>
        <w:tc>
          <w:tcPr>
            <w:tcW w:w="2237" w:type="dxa"/>
            <w:tcBorders>
              <w:top w:val="single" w:color="000000" w:sz="6" w:space="0"/>
              <w:left w:val="single" w:color="000000" w:sz="6" w:space="0"/>
              <w:bottom w:val="single" w:color="000000" w:sz="6" w:space="0"/>
              <w:right w:val="single" w:color="000000" w:sz="6" w:space="0"/>
            </w:tcBorders>
          </w:tcPr>
          <w:p w14:paraId="47742816">
            <w:pPr>
              <w:pStyle w:val="29"/>
              <w:keepNext w:val="0"/>
              <w:keepLines w:val="0"/>
              <w:suppressLineNumbers w:val="0"/>
              <w:spacing w:before="0" w:beforeAutospacing="0" w:after="0" w:afterAutospacing="0"/>
              <w:ind w:left="0" w:right="0"/>
              <w:rPr>
                <w:rFonts w:hint="eastAsia" w:ascii="仿宋" w:hAnsi="仿宋" w:eastAsia="仿宋" w:cs="仿宋"/>
                <w:color w:val="auto"/>
                <w:sz w:val="20"/>
                <w:highlight w:val="none"/>
              </w:rPr>
            </w:pPr>
          </w:p>
        </w:tc>
        <w:tc>
          <w:tcPr>
            <w:tcW w:w="1421" w:type="dxa"/>
            <w:tcBorders>
              <w:top w:val="single" w:color="000000" w:sz="6" w:space="0"/>
              <w:left w:val="single" w:color="000000" w:sz="6" w:space="0"/>
              <w:bottom w:val="single" w:color="000000" w:sz="6" w:space="0"/>
              <w:right w:val="single" w:color="000000" w:sz="6" w:space="0"/>
            </w:tcBorders>
          </w:tcPr>
          <w:p w14:paraId="66613A86">
            <w:pPr>
              <w:pStyle w:val="29"/>
              <w:keepNext w:val="0"/>
              <w:keepLines w:val="0"/>
              <w:suppressLineNumbers w:val="0"/>
              <w:spacing w:before="0" w:beforeAutospacing="0" w:after="0" w:afterAutospacing="0"/>
              <w:ind w:left="0" w:right="0"/>
              <w:rPr>
                <w:rFonts w:hint="eastAsia" w:ascii="仿宋" w:hAnsi="仿宋" w:eastAsia="仿宋" w:cs="仿宋"/>
                <w:color w:val="auto"/>
                <w:sz w:val="20"/>
                <w:highlight w:val="none"/>
              </w:rPr>
            </w:pPr>
          </w:p>
        </w:tc>
        <w:tc>
          <w:tcPr>
            <w:tcW w:w="1260" w:type="dxa"/>
            <w:tcBorders>
              <w:top w:val="single" w:color="000000" w:sz="6" w:space="0"/>
              <w:left w:val="single" w:color="000000" w:sz="6" w:space="0"/>
              <w:bottom w:val="single" w:color="000000" w:sz="6" w:space="0"/>
              <w:right w:val="single" w:color="000000" w:sz="6" w:space="0"/>
            </w:tcBorders>
          </w:tcPr>
          <w:p w14:paraId="5C14210B">
            <w:pPr>
              <w:pStyle w:val="29"/>
              <w:keepNext w:val="0"/>
              <w:keepLines w:val="0"/>
              <w:suppressLineNumbers w:val="0"/>
              <w:spacing w:before="0" w:beforeAutospacing="0" w:after="0" w:afterAutospacing="0"/>
              <w:ind w:left="0" w:right="0"/>
              <w:rPr>
                <w:rFonts w:hint="eastAsia" w:ascii="仿宋" w:hAnsi="仿宋" w:eastAsia="仿宋" w:cs="仿宋"/>
                <w:color w:val="auto"/>
                <w:sz w:val="20"/>
                <w:highlight w:val="none"/>
              </w:rPr>
            </w:pPr>
          </w:p>
        </w:tc>
        <w:tc>
          <w:tcPr>
            <w:tcW w:w="2052" w:type="dxa"/>
            <w:tcBorders>
              <w:top w:val="single" w:color="000000" w:sz="6" w:space="0"/>
              <w:left w:val="single" w:color="000000" w:sz="6" w:space="0"/>
              <w:bottom w:val="single" w:color="000000" w:sz="6" w:space="0"/>
            </w:tcBorders>
          </w:tcPr>
          <w:p w14:paraId="3B0A533B">
            <w:pPr>
              <w:pStyle w:val="29"/>
              <w:keepNext w:val="0"/>
              <w:keepLines w:val="0"/>
              <w:suppressLineNumbers w:val="0"/>
              <w:spacing w:before="0" w:beforeAutospacing="0" w:after="0" w:afterAutospacing="0"/>
              <w:ind w:left="0" w:right="0"/>
              <w:rPr>
                <w:rFonts w:hint="eastAsia" w:ascii="仿宋" w:hAnsi="仿宋" w:eastAsia="仿宋" w:cs="仿宋"/>
                <w:color w:val="auto"/>
                <w:sz w:val="20"/>
                <w:highlight w:val="none"/>
              </w:rPr>
            </w:pPr>
          </w:p>
        </w:tc>
      </w:tr>
      <w:tr w14:paraId="4436C395">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08" w:hRule="atLeast"/>
        </w:trPr>
        <w:tc>
          <w:tcPr>
            <w:tcW w:w="828" w:type="dxa"/>
            <w:tcBorders>
              <w:top w:val="single" w:color="000000" w:sz="6" w:space="0"/>
              <w:bottom w:val="single" w:color="000000" w:sz="6" w:space="0"/>
              <w:right w:val="single" w:color="000000" w:sz="6" w:space="0"/>
            </w:tcBorders>
          </w:tcPr>
          <w:p w14:paraId="0A48EFE9">
            <w:pPr>
              <w:pStyle w:val="29"/>
              <w:keepNext w:val="0"/>
              <w:keepLines w:val="0"/>
              <w:suppressLineNumbers w:val="0"/>
              <w:spacing w:before="0" w:beforeAutospacing="0" w:after="0" w:afterAutospacing="0"/>
              <w:ind w:left="0" w:right="0"/>
              <w:rPr>
                <w:rFonts w:hint="eastAsia" w:ascii="仿宋" w:hAnsi="仿宋" w:eastAsia="仿宋" w:cs="仿宋"/>
                <w:color w:val="auto"/>
                <w:sz w:val="20"/>
                <w:highlight w:val="none"/>
              </w:rPr>
            </w:pPr>
          </w:p>
        </w:tc>
        <w:tc>
          <w:tcPr>
            <w:tcW w:w="1491" w:type="dxa"/>
            <w:tcBorders>
              <w:top w:val="single" w:color="000000" w:sz="6" w:space="0"/>
              <w:left w:val="single" w:color="000000" w:sz="6" w:space="0"/>
              <w:bottom w:val="single" w:color="000000" w:sz="6" w:space="0"/>
              <w:right w:val="single" w:color="000000" w:sz="6" w:space="0"/>
            </w:tcBorders>
          </w:tcPr>
          <w:p w14:paraId="584E1DB6">
            <w:pPr>
              <w:pStyle w:val="29"/>
              <w:keepNext w:val="0"/>
              <w:keepLines w:val="0"/>
              <w:suppressLineNumbers w:val="0"/>
              <w:spacing w:before="0" w:beforeAutospacing="0" w:after="0" w:afterAutospacing="0"/>
              <w:ind w:left="0" w:right="0"/>
              <w:rPr>
                <w:rFonts w:hint="eastAsia" w:ascii="仿宋" w:hAnsi="仿宋" w:eastAsia="仿宋" w:cs="仿宋"/>
                <w:color w:val="auto"/>
                <w:sz w:val="20"/>
                <w:highlight w:val="none"/>
              </w:rPr>
            </w:pPr>
          </w:p>
        </w:tc>
        <w:tc>
          <w:tcPr>
            <w:tcW w:w="1331" w:type="dxa"/>
            <w:tcBorders>
              <w:top w:val="single" w:color="000000" w:sz="6" w:space="0"/>
              <w:left w:val="single" w:color="000000" w:sz="6" w:space="0"/>
              <w:bottom w:val="single" w:color="000000" w:sz="6" w:space="0"/>
              <w:right w:val="single" w:color="000000" w:sz="6" w:space="0"/>
            </w:tcBorders>
          </w:tcPr>
          <w:p w14:paraId="2186E74F">
            <w:pPr>
              <w:keepNext w:val="0"/>
              <w:keepLines w:val="0"/>
              <w:suppressLineNumbers w:val="0"/>
              <w:spacing w:before="0" w:beforeAutospacing="0" w:after="0" w:afterAutospacing="0"/>
              <w:ind w:left="0" w:right="0"/>
              <w:rPr>
                <w:rFonts w:hint="eastAsia" w:ascii="仿宋" w:hAnsi="仿宋" w:eastAsia="仿宋" w:cs="仿宋"/>
                <w:color w:val="auto"/>
                <w:sz w:val="20"/>
                <w:highlight w:val="none"/>
              </w:rPr>
            </w:pPr>
          </w:p>
        </w:tc>
        <w:tc>
          <w:tcPr>
            <w:tcW w:w="2237" w:type="dxa"/>
            <w:tcBorders>
              <w:top w:val="single" w:color="000000" w:sz="6" w:space="0"/>
              <w:left w:val="single" w:color="000000" w:sz="6" w:space="0"/>
              <w:bottom w:val="single" w:color="000000" w:sz="6" w:space="0"/>
              <w:right w:val="single" w:color="000000" w:sz="6" w:space="0"/>
            </w:tcBorders>
          </w:tcPr>
          <w:p w14:paraId="63F8AA1D">
            <w:pPr>
              <w:pStyle w:val="29"/>
              <w:keepNext w:val="0"/>
              <w:keepLines w:val="0"/>
              <w:suppressLineNumbers w:val="0"/>
              <w:spacing w:before="0" w:beforeAutospacing="0" w:after="0" w:afterAutospacing="0"/>
              <w:ind w:left="0" w:right="0"/>
              <w:rPr>
                <w:rFonts w:hint="eastAsia" w:ascii="仿宋" w:hAnsi="仿宋" w:eastAsia="仿宋" w:cs="仿宋"/>
                <w:color w:val="auto"/>
                <w:sz w:val="20"/>
                <w:highlight w:val="none"/>
              </w:rPr>
            </w:pPr>
          </w:p>
        </w:tc>
        <w:tc>
          <w:tcPr>
            <w:tcW w:w="1421" w:type="dxa"/>
            <w:tcBorders>
              <w:top w:val="single" w:color="000000" w:sz="6" w:space="0"/>
              <w:left w:val="single" w:color="000000" w:sz="6" w:space="0"/>
              <w:bottom w:val="single" w:color="000000" w:sz="6" w:space="0"/>
              <w:right w:val="single" w:color="000000" w:sz="6" w:space="0"/>
            </w:tcBorders>
          </w:tcPr>
          <w:p w14:paraId="43C0D8A9">
            <w:pPr>
              <w:pStyle w:val="29"/>
              <w:keepNext w:val="0"/>
              <w:keepLines w:val="0"/>
              <w:suppressLineNumbers w:val="0"/>
              <w:spacing w:before="0" w:beforeAutospacing="0" w:after="0" w:afterAutospacing="0"/>
              <w:ind w:left="0" w:right="0"/>
              <w:rPr>
                <w:rFonts w:hint="eastAsia" w:ascii="仿宋" w:hAnsi="仿宋" w:eastAsia="仿宋" w:cs="仿宋"/>
                <w:color w:val="auto"/>
                <w:sz w:val="20"/>
                <w:highlight w:val="none"/>
              </w:rPr>
            </w:pPr>
          </w:p>
        </w:tc>
        <w:tc>
          <w:tcPr>
            <w:tcW w:w="1260" w:type="dxa"/>
            <w:tcBorders>
              <w:top w:val="single" w:color="000000" w:sz="6" w:space="0"/>
              <w:left w:val="single" w:color="000000" w:sz="6" w:space="0"/>
              <w:bottom w:val="single" w:color="000000" w:sz="6" w:space="0"/>
              <w:right w:val="single" w:color="000000" w:sz="6" w:space="0"/>
            </w:tcBorders>
          </w:tcPr>
          <w:p w14:paraId="13C12F87">
            <w:pPr>
              <w:pStyle w:val="29"/>
              <w:keepNext w:val="0"/>
              <w:keepLines w:val="0"/>
              <w:suppressLineNumbers w:val="0"/>
              <w:spacing w:before="0" w:beforeAutospacing="0" w:after="0" w:afterAutospacing="0"/>
              <w:ind w:left="0" w:right="0"/>
              <w:rPr>
                <w:rFonts w:hint="eastAsia" w:ascii="仿宋" w:hAnsi="仿宋" w:eastAsia="仿宋" w:cs="仿宋"/>
                <w:color w:val="auto"/>
                <w:sz w:val="20"/>
                <w:highlight w:val="none"/>
              </w:rPr>
            </w:pPr>
          </w:p>
        </w:tc>
        <w:tc>
          <w:tcPr>
            <w:tcW w:w="2052" w:type="dxa"/>
            <w:tcBorders>
              <w:top w:val="single" w:color="000000" w:sz="6" w:space="0"/>
              <w:left w:val="single" w:color="000000" w:sz="6" w:space="0"/>
              <w:bottom w:val="single" w:color="000000" w:sz="6" w:space="0"/>
            </w:tcBorders>
          </w:tcPr>
          <w:p w14:paraId="1EABE353">
            <w:pPr>
              <w:pStyle w:val="29"/>
              <w:keepNext w:val="0"/>
              <w:keepLines w:val="0"/>
              <w:suppressLineNumbers w:val="0"/>
              <w:spacing w:before="0" w:beforeAutospacing="0" w:after="0" w:afterAutospacing="0"/>
              <w:ind w:left="0" w:right="0"/>
              <w:rPr>
                <w:rFonts w:hint="eastAsia" w:ascii="仿宋" w:hAnsi="仿宋" w:eastAsia="仿宋" w:cs="仿宋"/>
                <w:color w:val="auto"/>
                <w:sz w:val="20"/>
                <w:highlight w:val="none"/>
              </w:rPr>
            </w:pPr>
          </w:p>
        </w:tc>
      </w:tr>
      <w:tr w14:paraId="569156A8">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08" w:hRule="atLeast"/>
        </w:trPr>
        <w:tc>
          <w:tcPr>
            <w:tcW w:w="828" w:type="dxa"/>
            <w:tcBorders>
              <w:top w:val="single" w:color="000000" w:sz="6" w:space="0"/>
              <w:right w:val="single" w:color="000000" w:sz="6" w:space="0"/>
            </w:tcBorders>
          </w:tcPr>
          <w:p w14:paraId="0D24617C">
            <w:pPr>
              <w:pStyle w:val="29"/>
              <w:keepNext w:val="0"/>
              <w:keepLines w:val="0"/>
              <w:suppressLineNumbers w:val="0"/>
              <w:spacing w:before="0" w:beforeAutospacing="0" w:after="0" w:afterAutospacing="0"/>
              <w:ind w:left="0" w:right="0"/>
              <w:rPr>
                <w:rFonts w:hint="eastAsia" w:ascii="仿宋" w:hAnsi="仿宋" w:eastAsia="仿宋" w:cs="仿宋"/>
                <w:color w:val="auto"/>
                <w:sz w:val="20"/>
                <w:highlight w:val="none"/>
              </w:rPr>
            </w:pPr>
          </w:p>
        </w:tc>
        <w:tc>
          <w:tcPr>
            <w:tcW w:w="1491" w:type="dxa"/>
            <w:tcBorders>
              <w:top w:val="single" w:color="000000" w:sz="6" w:space="0"/>
              <w:left w:val="single" w:color="000000" w:sz="6" w:space="0"/>
              <w:right w:val="single" w:color="000000" w:sz="6" w:space="0"/>
            </w:tcBorders>
          </w:tcPr>
          <w:p w14:paraId="541374D0">
            <w:pPr>
              <w:pStyle w:val="29"/>
              <w:keepNext w:val="0"/>
              <w:keepLines w:val="0"/>
              <w:suppressLineNumbers w:val="0"/>
              <w:spacing w:before="0" w:beforeAutospacing="0" w:after="0" w:afterAutospacing="0"/>
              <w:ind w:left="0" w:right="0"/>
              <w:rPr>
                <w:rFonts w:hint="eastAsia" w:ascii="仿宋" w:hAnsi="仿宋" w:eastAsia="仿宋" w:cs="仿宋"/>
                <w:color w:val="auto"/>
                <w:sz w:val="20"/>
                <w:highlight w:val="none"/>
              </w:rPr>
            </w:pPr>
          </w:p>
        </w:tc>
        <w:tc>
          <w:tcPr>
            <w:tcW w:w="1331" w:type="dxa"/>
            <w:tcBorders>
              <w:top w:val="single" w:color="000000" w:sz="6" w:space="0"/>
              <w:left w:val="single" w:color="000000" w:sz="6" w:space="0"/>
              <w:right w:val="single" w:color="000000" w:sz="6" w:space="0"/>
            </w:tcBorders>
          </w:tcPr>
          <w:p w14:paraId="40D5AC4C">
            <w:pPr>
              <w:pStyle w:val="29"/>
              <w:keepNext w:val="0"/>
              <w:keepLines w:val="0"/>
              <w:suppressLineNumbers w:val="0"/>
              <w:spacing w:before="0" w:beforeAutospacing="0" w:after="0" w:afterAutospacing="0"/>
              <w:ind w:left="0" w:right="0"/>
              <w:rPr>
                <w:rFonts w:hint="eastAsia" w:ascii="仿宋" w:hAnsi="仿宋" w:eastAsia="仿宋" w:cs="仿宋"/>
                <w:color w:val="auto"/>
                <w:sz w:val="20"/>
                <w:highlight w:val="none"/>
              </w:rPr>
            </w:pPr>
            <w:r>
              <w:rPr>
                <w:rFonts w:hint="eastAsia" w:ascii="仿宋" w:hAnsi="仿宋" w:eastAsia="仿宋" w:cs="仿宋"/>
                <w:color w:val="auto"/>
                <w:sz w:val="21"/>
                <w:szCs w:val="21"/>
                <w:highlight w:val="none"/>
                <w:lang w:val="en-US" w:eastAsia="zh-CN"/>
              </w:rPr>
              <w:t xml:space="preserve"> </w:t>
            </w:r>
          </w:p>
        </w:tc>
        <w:tc>
          <w:tcPr>
            <w:tcW w:w="2237" w:type="dxa"/>
            <w:tcBorders>
              <w:top w:val="single" w:color="000000" w:sz="6" w:space="0"/>
              <w:left w:val="single" w:color="000000" w:sz="6" w:space="0"/>
              <w:right w:val="single" w:color="000000" w:sz="6" w:space="0"/>
            </w:tcBorders>
          </w:tcPr>
          <w:p w14:paraId="698F658F">
            <w:pPr>
              <w:pStyle w:val="29"/>
              <w:keepNext w:val="0"/>
              <w:keepLines w:val="0"/>
              <w:suppressLineNumbers w:val="0"/>
              <w:spacing w:before="0" w:beforeAutospacing="0" w:after="0" w:afterAutospacing="0"/>
              <w:ind w:left="0" w:right="0"/>
              <w:rPr>
                <w:rFonts w:hint="eastAsia" w:ascii="仿宋" w:hAnsi="仿宋" w:eastAsia="仿宋" w:cs="仿宋"/>
                <w:color w:val="auto"/>
                <w:sz w:val="20"/>
                <w:highlight w:val="none"/>
              </w:rPr>
            </w:pPr>
          </w:p>
        </w:tc>
        <w:tc>
          <w:tcPr>
            <w:tcW w:w="1421" w:type="dxa"/>
            <w:tcBorders>
              <w:top w:val="single" w:color="000000" w:sz="6" w:space="0"/>
              <w:left w:val="single" w:color="000000" w:sz="6" w:space="0"/>
              <w:right w:val="single" w:color="000000" w:sz="6" w:space="0"/>
            </w:tcBorders>
          </w:tcPr>
          <w:p w14:paraId="3D535462">
            <w:pPr>
              <w:pStyle w:val="29"/>
              <w:keepNext w:val="0"/>
              <w:keepLines w:val="0"/>
              <w:suppressLineNumbers w:val="0"/>
              <w:spacing w:before="0" w:beforeAutospacing="0" w:after="0" w:afterAutospacing="0"/>
              <w:ind w:left="0" w:right="0"/>
              <w:rPr>
                <w:rFonts w:hint="eastAsia" w:ascii="仿宋" w:hAnsi="仿宋" w:eastAsia="仿宋" w:cs="仿宋"/>
                <w:color w:val="auto"/>
                <w:sz w:val="20"/>
                <w:highlight w:val="none"/>
              </w:rPr>
            </w:pPr>
          </w:p>
        </w:tc>
        <w:tc>
          <w:tcPr>
            <w:tcW w:w="1260" w:type="dxa"/>
            <w:tcBorders>
              <w:top w:val="single" w:color="000000" w:sz="6" w:space="0"/>
              <w:left w:val="single" w:color="000000" w:sz="6" w:space="0"/>
              <w:right w:val="single" w:color="000000" w:sz="6" w:space="0"/>
            </w:tcBorders>
          </w:tcPr>
          <w:p w14:paraId="78285015">
            <w:pPr>
              <w:pStyle w:val="29"/>
              <w:keepNext w:val="0"/>
              <w:keepLines w:val="0"/>
              <w:suppressLineNumbers w:val="0"/>
              <w:spacing w:before="0" w:beforeAutospacing="0" w:after="0" w:afterAutospacing="0"/>
              <w:ind w:left="0" w:right="0"/>
              <w:rPr>
                <w:rFonts w:hint="eastAsia" w:ascii="仿宋" w:hAnsi="仿宋" w:eastAsia="仿宋" w:cs="仿宋"/>
                <w:color w:val="auto"/>
                <w:sz w:val="20"/>
                <w:highlight w:val="none"/>
              </w:rPr>
            </w:pPr>
          </w:p>
        </w:tc>
        <w:tc>
          <w:tcPr>
            <w:tcW w:w="2052" w:type="dxa"/>
            <w:tcBorders>
              <w:top w:val="single" w:color="000000" w:sz="6" w:space="0"/>
              <w:left w:val="single" w:color="000000" w:sz="6" w:space="0"/>
            </w:tcBorders>
          </w:tcPr>
          <w:p w14:paraId="234EA1C3">
            <w:pPr>
              <w:pStyle w:val="29"/>
              <w:keepNext w:val="0"/>
              <w:keepLines w:val="0"/>
              <w:suppressLineNumbers w:val="0"/>
              <w:spacing w:before="0" w:beforeAutospacing="0" w:after="0" w:afterAutospacing="0"/>
              <w:ind w:left="0" w:right="0"/>
              <w:rPr>
                <w:rFonts w:hint="eastAsia" w:ascii="仿宋" w:hAnsi="仿宋" w:eastAsia="仿宋" w:cs="仿宋"/>
                <w:color w:val="auto"/>
                <w:sz w:val="20"/>
                <w:highlight w:val="none"/>
              </w:rPr>
            </w:pPr>
          </w:p>
        </w:tc>
      </w:tr>
    </w:tbl>
    <w:p w14:paraId="6F9BE95B">
      <w:pPr>
        <w:pStyle w:val="30"/>
        <w:keepNext w:val="0"/>
        <w:keepLines w:val="0"/>
        <w:pageBreakBefore w:val="0"/>
        <w:numPr>
          <w:ilvl w:val="0"/>
          <w:numId w:val="0"/>
        </w:numPr>
        <w:tabs>
          <w:tab w:val="left" w:pos="1110"/>
        </w:tabs>
        <w:kinsoku/>
        <w:wordWrap/>
        <w:overflowPunct/>
        <w:topLinePunct w:val="0"/>
        <w:autoSpaceDE/>
        <w:autoSpaceDN/>
        <w:bidi w:val="0"/>
        <w:adjustRightInd w:val="0"/>
        <w:snapToGrid w:val="0"/>
        <w:spacing w:after="0" w:line="240" w:lineRule="auto"/>
        <w:ind w:leftChars="0" w:right="0" w:rightChars="0" w:firstLine="420" w:firstLineChars="200"/>
        <w:jc w:val="left"/>
        <w:textAlignment w:val="auto"/>
        <w:rPr>
          <w:rFonts w:hint="eastAsia" w:ascii="仿宋" w:hAnsi="仿宋" w:eastAsia="仿宋" w:cs="仿宋"/>
          <w:sz w:val="21"/>
          <w:szCs w:val="21"/>
          <w:highlight w:val="none"/>
        </w:rPr>
      </w:pPr>
      <w:r>
        <w:rPr>
          <w:rFonts w:hint="eastAsia" w:ascii="仿宋" w:hAnsi="仿宋" w:eastAsia="仿宋" w:cs="仿宋"/>
          <w:sz w:val="21"/>
          <w:szCs w:val="21"/>
          <w:highlight w:val="none"/>
        </w:rPr>
        <w:t>注：1.响应人应如实填写同类项目业绩，不得弄虚作假；</w:t>
      </w:r>
    </w:p>
    <w:p w14:paraId="41533270">
      <w:pPr>
        <w:pStyle w:val="30"/>
        <w:keepNext w:val="0"/>
        <w:keepLines w:val="0"/>
        <w:pageBreakBefore w:val="0"/>
        <w:numPr>
          <w:ilvl w:val="0"/>
          <w:numId w:val="0"/>
        </w:numPr>
        <w:tabs>
          <w:tab w:val="left" w:pos="1110"/>
        </w:tabs>
        <w:kinsoku/>
        <w:wordWrap/>
        <w:overflowPunct/>
        <w:topLinePunct w:val="0"/>
        <w:autoSpaceDE/>
        <w:autoSpaceDN/>
        <w:bidi w:val="0"/>
        <w:adjustRightInd w:val="0"/>
        <w:snapToGrid w:val="0"/>
        <w:spacing w:after="0" w:line="240" w:lineRule="auto"/>
        <w:ind w:leftChars="0" w:right="0" w:rightChars="0" w:firstLine="420" w:firstLineChars="200"/>
        <w:jc w:val="left"/>
        <w:textAlignment w:val="auto"/>
        <w:rPr>
          <w:rFonts w:hint="eastAsia" w:ascii="仿宋" w:hAnsi="仿宋" w:eastAsia="仿宋" w:cs="仿宋"/>
          <w:spacing w:val="-15"/>
          <w:sz w:val="21"/>
          <w:szCs w:val="21"/>
          <w:highlight w:val="none"/>
        </w:rPr>
      </w:pPr>
      <w:r>
        <w:rPr>
          <w:rFonts w:hint="eastAsia" w:ascii="仿宋" w:hAnsi="仿宋" w:eastAsia="仿宋" w:cs="仿宋"/>
          <w:sz w:val="21"/>
          <w:szCs w:val="21"/>
          <w:highlight w:val="none"/>
        </w:rPr>
        <w:t>2</w:t>
      </w:r>
      <w:r>
        <w:rPr>
          <w:rFonts w:hint="eastAsia" w:ascii="仿宋" w:hAnsi="仿宋" w:eastAsia="仿宋" w:cs="仿宋"/>
          <w:sz w:val="21"/>
          <w:szCs w:val="21"/>
          <w:highlight w:val="none"/>
          <w:lang w:val="en-US" w:eastAsia="zh-CN"/>
        </w:rPr>
        <w:t>.</w:t>
      </w:r>
      <w:r>
        <w:rPr>
          <w:rFonts w:hint="eastAsia" w:ascii="仿宋" w:hAnsi="仿宋" w:eastAsia="仿宋" w:cs="仿宋"/>
          <w:sz w:val="21"/>
          <w:szCs w:val="21"/>
          <w:highlight w:val="none"/>
        </w:rPr>
        <w:t>如果响应人没有同类经验业绩的，请在上表正文内容第一行填写“无”。</w:t>
      </w:r>
    </w:p>
    <w:p w14:paraId="24F4980D">
      <w:pPr>
        <w:pStyle w:val="30"/>
        <w:keepNext w:val="0"/>
        <w:keepLines w:val="0"/>
        <w:pageBreakBefore w:val="0"/>
        <w:numPr>
          <w:ilvl w:val="0"/>
          <w:numId w:val="0"/>
        </w:numPr>
        <w:tabs>
          <w:tab w:val="left" w:pos="1110"/>
        </w:tabs>
        <w:kinsoku/>
        <w:wordWrap/>
        <w:overflowPunct/>
        <w:topLinePunct w:val="0"/>
        <w:autoSpaceDE/>
        <w:autoSpaceDN/>
        <w:bidi w:val="0"/>
        <w:adjustRightInd w:val="0"/>
        <w:snapToGrid w:val="0"/>
        <w:spacing w:after="0" w:line="240" w:lineRule="auto"/>
        <w:ind w:leftChars="200" w:right="0" w:rightChars="0"/>
        <w:jc w:val="left"/>
        <w:textAlignment w:val="auto"/>
        <w:rPr>
          <w:rFonts w:hint="default"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3.请按照商务评审表所列要求提供相应证明材料，否则不得分。</w:t>
      </w:r>
    </w:p>
    <w:p w14:paraId="35CA77B8">
      <w:pPr>
        <w:pStyle w:val="25"/>
        <w:numPr>
          <w:ilvl w:val="0"/>
          <w:numId w:val="0"/>
        </w:numPr>
        <w:ind w:leftChars="200"/>
        <w:jc w:val="center"/>
        <w:rPr>
          <w:rFonts w:hint="eastAsia" w:ascii="仿宋" w:hAnsi="仿宋" w:eastAsia="仿宋" w:cs="仿宋"/>
          <w:b/>
          <w:bCs w:val="0"/>
          <w:sz w:val="32"/>
          <w:szCs w:val="32"/>
          <w:highlight w:val="none"/>
          <w:lang w:val="en-US" w:eastAsia="zh-CN"/>
        </w:rPr>
      </w:pPr>
    </w:p>
    <w:p w14:paraId="60044C22">
      <w:pPr>
        <w:pStyle w:val="25"/>
        <w:numPr>
          <w:ilvl w:val="0"/>
          <w:numId w:val="0"/>
        </w:numPr>
        <w:ind w:leftChars="200"/>
        <w:jc w:val="center"/>
        <w:rPr>
          <w:rFonts w:hint="eastAsia" w:ascii="仿宋" w:hAnsi="仿宋" w:eastAsia="仿宋" w:cs="仿宋"/>
          <w:b/>
          <w:bCs w:val="0"/>
          <w:sz w:val="32"/>
          <w:szCs w:val="32"/>
          <w:highlight w:val="none"/>
          <w:lang w:val="en-US" w:eastAsia="zh-CN"/>
        </w:rPr>
      </w:pPr>
    </w:p>
    <w:p w14:paraId="70904B50">
      <w:pPr>
        <w:pStyle w:val="25"/>
        <w:numPr>
          <w:ilvl w:val="0"/>
          <w:numId w:val="0"/>
        </w:numPr>
        <w:ind w:leftChars="200"/>
        <w:jc w:val="center"/>
        <w:rPr>
          <w:rFonts w:hint="eastAsia" w:ascii="仿宋" w:hAnsi="仿宋" w:eastAsia="仿宋" w:cs="仿宋"/>
          <w:b/>
          <w:bCs w:val="0"/>
          <w:sz w:val="32"/>
          <w:szCs w:val="32"/>
          <w:highlight w:val="none"/>
          <w:lang w:val="en-US" w:eastAsia="zh-CN"/>
        </w:rPr>
      </w:pPr>
    </w:p>
    <w:p w14:paraId="60290109">
      <w:pPr>
        <w:pStyle w:val="25"/>
        <w:numPr>
          <w:ilvl w:val="0"/>
          <w:numId w:val="0"/>
        </w:numPr>
        <w:ind w:leftChars="200"/>
        <w:jc w:val="center"/>
        <w:rPr>
          <w:rFonts w:hint="eastAsia" w:ascii="仿宋" w:hAnsi="仿宋" w:eastAsia="仿宋" w:cs="仿宋"/>
          <w:b/>
          <w:bCs w:val="0"/>
          <w:sz w:val="32"/>
          <w:szCs w:val="32"/>
          <w:highlight w:val="none"/>
          <w:lang w:val="en-US" w:eastAsia="zh-CN"/>
        </w:rPr>
      </w:pPr>
    </w:p>
    <w:p w14:paraId="6BCFB433">
      <w:pPr>
        <w:pStyle w:val="25"/>
        <w:numPr>
          <w:ilvl w:val="0"/>
          <w:numId w:val="0"/>
        </w:numPr>
        <w:ind w:leftChars="200"/>
        <w:jc w:val="center"/>
        <w:rPr>
          <w:rFonts w:hint="eastAsia" w:ascii="仿宋" w:hAnsi="仿宋" w:eastAsia="仿宋" w:cs="仿宋"/>
          <w:b/>
          <w:bCs w:val="0"/>
          <w:sz w:val="32"/>
          <w:szCs w:val="32"/>
          <w:highlight w:val="none"/>
          <w:lang w:val="en-US" w:eastAsia="zh-CN"/>
        </w:rPr>
      </w:pPr>
      <w:r>
        <w:rPr>
          <w:rFonts w:hint="eastAsia" w:ascii="仿宋" w:hAnsi="仿宋" w:eastAsia="仿宋" w:cs="仿宋"/>
          <w:b/>
          <w:bCs w:val="0"/>
          <w:sz w:val="32"/>
          <w:szCs w:val="32"/>
          <w:highlight w:val="none"/>
          <w:lang w:val="en-US" w:eastAsia="zh-CN"/>
        </w:rPr>
        <w:t>7、投入本项目服务人员技能能力</w:t>
      </w:r>
      <w:r>
        <w:rPr>
          <w:rFonts w:hint="eastAsia" w:ascii="仿宋" w:hAnsi="仿宋" w:eastAsia="仿宋" w:cs="仿宋"/>
          <w:b/>
          <w:bCs w:val="0"/>
          <w:sz w:val="22"/>
          <w:szCs w:val="22"/>
          <w:highlight w:val="none"/>
          <w:lang w:val="en-US" w:eastAsia="zh-CN"/>
        </w:rPr>
        <w:t>（如有）</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4"/>
        <w:gridCol w:w="884"/>
        <w:gridCol w:w="1472"/>
        <w:gridCol w:w="765"/>
        <w:gridCol w:w="1605"/>
        <w:gridCol w:w="1260"/>
        <w:gridCol w:w="1646"/>
      </w:tblGrid>
      <w:tr w14:paraId="4E5D1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94" w:type="dxa"/>
          </w:tcPr>
          <w:p w14:paraId="2F910433">
            <w:pPr>
              <w:keepNext w:val="0"/>
              <w:keepLines w:val="0"/>
              <w:suppressLineNumbers w:val="0"/>
              <w:spacing w:before="0" w:beforeAutospacing="0" w:after="0" w:afterAutospacing="0"/>
              <w:ind w:left="0" w:right="0"/>
              <w:jc w:val="center"/>
              <w:rPr>
                <w:rFonts w:hint="eastAsia" w:ascii="仿宋" w:hAnsi="仿宋" w:eastAsia="仿宋" w:cs="仿宋"/>
              </w:rPr>
            </w:pPr>
            <w:r>
              <w:rPr>
                <w:rFonts w:hint="eastAsia" w:ascii="仿宋" w:hAnsi="仿宋" w:eastAsia="仿宋" w:cs="仿宋"/>
                <w:sz w:val="20"/>
              </w:rPr>
              <w:t>序号</w:t>
            </w:r>
          </w:p>
        </w:tc>
        <w:tc>
          <w:tcPr>
            <w:tcW w:w="884" w:type="dxa"/>
          </w:tcPr>
          <w:p w14:paraId="4A7E3196">
            <w:pPr>
              <w:keepNext w:val="0"/>
              <w:keepLines w:val="0"/>
              <w:suppressLineNumbers w:val="0"/>
              <w:spacing w:before="0" w:beforeAutospacing="0" w:after="0" w:afterAutospacing="0"/>
              <w:ind w:left="0" w:right="0"/>
              <w:jc w:val="center"/>
              <w:rPr>
                <w:rFonts w:hint="eastAsia" w:ascii="仿宋" w:hAnsi="仿宋" w:eastAsia="仿宋" w:cs="仿宋"/>
              </w:rPr>
            </w:pPr>
            <w:r>
              <w:rPr>
                <w:rFonts w:hint="eastAsia" w:ascii="仿宋" w:hAnsi="仿宋" w:eastAsia="仿宋" w:cs="仿宋"/>
                <w:sz w:val="20"/>
              </w:rPr>
              <w:t>姓名</w:t>
            </w:r>
          </w:p>
        </w:tc>
        <w:tc>
          <w:tcPr>
            <w:tcW w:w="1472" w:type="dxa"/>
          </w:tcPr>
          <w:p w14:paraId="23496525">
            <w:pPr>
              <w:keepNext w:val="0"/>
              <w:keepLines w:val="0"/>
              <w:suppressLineNumbers w:val="0"/>
              <w:spacing w:before="0" w:beforeAutospacing="0" w:after="0" w:afterAutospacing="0"/>
              <w:ind w:left="0" w:right="0"/>
              <w:jc w:val="center"/>
              <w:rPr>
                <w:rFonts w:hint="eastAsia" w:ascii="仿宋" w:hAnsi="仿宋" w:eastAsia="仿宋" w:cs="仿宋"/>
              </w:rPr>
            </w:pPr>
            <w:r>
              <w:rPr>
                <w:rFonts w:hint="eastAsia" w:ascii="仿宋" w:hAnsi="仿宋" w:eastAsia="仿宋" w:cs="仿宋"/>
                <w:sz w:val="20"/>
              </w:rPr>
              <w:t>人员类型</w:t>
            </w:r>
          </w:p>
        </w:tc>
        <w:tc>
          <w:tcPr>
            <w:tcW w:w="765" w:type="dxa"/>
          </w:tcPr>
          <w:p w14:paraId="796F0405">
            <w:pPr>
              <w:keepNext w:val="0"/>
              <w:keepLines w:val="0"/>
              <w:suppressLineNumbers w:val="0"/>
              <w:spacing w:before="0" w:beforeAutospacing="0" w:after="0" w:afterAutospacing="0"/>
              <w:ind w:left="0" w:right="0"/>
              <w:jc w:val="center"/>
              <w:rPr>
                <w:rFonts w:hint="eastAsia" w:ascii="仿宋" w:hAnsi="仿宋" w:eastAsia="仿宋" w:cs="仿宋"/>
              </w:rPr>
            </w:pPr>
            <w:r>
              <w:rPr>
                <w:rFonts w:hint="eastAsia" w:ascii="仿宋" w:hAnsi="仿宋" w:eastAsia="仿宋" w:cs="仿宋"/>
                <w:sz w:val="20"/>
              </w:rPr>
              <w:t>学历</w:t>
            </w:r>
          </w:p>
        </w:tc>
        <w:tc>
          <w:tcPr>
            <w:tcW w:w="1605" w:type="dxa"/>
          </w:tcPr>
          <w:p w14:paraId="1435938A">
            <w:pPr>
              <w:keepNext w:val="0"/>
              <w:keepLines w:val="0"/>
              <w:suppressLineNumbers w:val="0"/>
              <w:spacing w:before="0" w:beforeAutospacing="0" w:after="0" w:afterAutospacing="0"/>
              <w:ind w:left="0" w:right="0"/>
              <w:jc w:val="center"/>
              <w:rPr>
                <w:rFonts w:hint="eastAsia" w:ascii="仿宋" w:hAnsi="仿宋" w:eastAsia="仿宋" w:cs="仿宋"/>
              </w:rPr>
            </w:pPr>
            <w:r>
              <w:rPr>
                <w:rFonts w:hint="eastAsia" w:ascii="仿宋" w:hAnsi="仿宋" w:eastAsia="仿宋" w:cs="仿宋"/>
                <w:sz w:val="20"/>
              </w:rPr>
              <w:t>持何种上岗</w:t>
            </w:r>
          </w:p>
          <w:p w14:paraId="06A995BF">
            <w:pPr>
              <w:keepNext w:val="0"/>
              <w:keepLines w:val="0"/>
              <w:suppressLineNumbers w:val="0"/>
              <w:spacing w:before="0" w:beforeAutospacing="0" w:after="0" w:afterAutospacing="0"/>
              <w:ind w:left="0" w:right="0"/>
              <w:jc w:val="center"/>
              <w:rPr>
                <w:rFonts w:hint="eastAsia" w:ascii="仿宋" w:hAnsi="仿宋" w:eastAsia="仿宋" w:cs="仿宋"/>
              </w:rPr>
            </w:pPr>
            <w:r>
              <w:rPr>
                <w:rFonts w:hint="eastAsia" w:ascii="仿宋" w:hAnsi="仿宋" w:eastAsia="仿宋" w:cs="仿宋"/>
                <w:sz w:val="20"/>
              </w:rPr>
              <w:t>资格证件</w:t>
            </w:r>
          </w:p>
        </w:tc>
        <w:tc>
          <w:tcPr>
            <w:tcW w:w="1260" w:type="dxa"/>
          </w:tcPr>
          <w:p w14:paraId="5B665A33">
            <w:pPr>
              <w:keepNext w:val="0"/>
              <w:keepLines w:val="0"/>
              <w:suppressLineNumbers w:val="0"/>
              <w:spacing w:before="0" w:beforeAutospacing="0" w:after="0" w:afterAutospacing="0"/>
              <w:ind w:left="0" w:right="0"/>
              <w:jc w:val="center"/>
              <w:rPr>
                <w:rFonts w:hint="eastAsia" w:ascii="仿宋" w:hAnsi="仿宋" w:eastAsia="仿宋" w:cs="仿宋"/>
              </w:rPr>
            </w:pPr>
            <w:r>
              <w:rPr>
                <w:rFonts w:hint="eastAsia" w:ascii="仿宋" w:hAnsi="仿宋" w:eastAsia="仿宋" w:cs="仿宋"/>
                <w:sz w:val="20"/>
              </w:rPr>
              <w:t>发证时间</w:t>
            </w:r>
          </w:p>
        </w:tc>
        <w:tc>
          <w:tcPr>
            <w:tcW w:w="1646" w:type="dxa"/>
          </w:tcPr>
          <w:p w14:paraId="3ABB169E">
            <w:pPr>
              <w:keepNext w:val="0"/>
              <w:keepLines w:val="0"/>
              <w:suppressLineNumbers w:val="0"/>
              <w:spacing w:before="0" w:beforeAutospacing="0" w:after="0" w:afterAutospacing="0"/>
              <w:ind w:left="0" w:right="0"/>
              <w:jc w:val="center"/>
              <w:rPr>
                <w:rFonts w:hint="eastAsia" w:ascii="仿宋" w:hAnsi="仿宋" w:eastAsia="仿宋" w:cs="仿宋"/>
              </w:rPr>
            </w:pPr>
            <w:r>
              <w:rPr>
                <w:rFonts w:hint="eastAsia" w:ascii="仿宋" w:hAnsi="仿宋" w:eastAsia="仿宋" w:cs="仿宋"/>
                <w:sz w:val="20"/>
              </w:rPr>
              <w:t>从事本工作时间</w:t>
            </w:r>
          </w:p>
        </w:tc>
      </w:tr>
      <w:tr w14:paraId="5BFE4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4" w:type="dxa"/>
          </w:tcPr>
          <w:p w14:paraId="7AA6D093">
            <w:pPr>
              <w:keepNext w:val="0"/>
              <w:keepLines w:val="0"/>
              <w:suppressLineNumbers w:val="0"/>
              <w:spacing w:before="0" w:beforeAutospacing="0" w:after="0" w:afterAutospacing="0"/>
              <w:ind w:left="0" w:right="0"/>
              <w:jc w:val="center"/>
              <w:rPr>
                <w:rFonts w:hint="eastAsia" w:ascii="仿宋" w:hAnsi="仿宋" w:eastAsia="仿宋" w:cs="仿宋"/>
              </w:rPr>
            </w:pPr>
          </w:p>
        </w:tc>
        <w:tc>
          <w:tcPr>
            <w:tcW w:w="884" w:type="dxa"/>
          </w:tcPr>
          <w:p w14:paraId="3C516871">
            <w:pPr>
              <w:keepNext w:val="0"/>
              <w:keepLines w:val="0"/>
              <w:suppressLineNumbers w:val="0"/>
              <w:spacing w:before="0" w:beforeAutospacing="0" w:after="0" w:afterAutospacing="0"/>
              <w:ind w:left="0" w:right="0"/>
              <w:jc w:val="both"/>
              <w:rPr>
                <w:rFonts w:hint="eastAsia" w:ascii="仿宋" w:hAnsi="仿宋" w:eastAsia="仿宋" w:cs="仿宋"/>
              </w:rPr>
            </w:pPr>
          </w:p>
        </w:tc>
        <w:tc>
          <w:tcPr>
            <w:tcW w:w="1472" w:type="dxa"/>
          </w:tcPr>
          <w:p w14:paraId="79A68C33">
            <w:pPr>
              <w:keepNext w:val="0"/>
              <w:keepLines w:val="0"/>
              <w:suppressLineNumbers w:val="0"/>
              <w:spacing w:before="0" w:beforeAutospacing="0" w:after="0" w:afterAutospacing="0"/>
              <w:ind w:left="0" w:right="0"/>
              <w:jc w:val="center"/>
              <w:rPr>
                <w:rFonts w:hint="eastAsia" w:ascii="仿宋" w:hAnsi="仿宋" w:eastAsia="仿宋" w:cs="仿宋"/>
                <w:lang w:eastAsia="zh-CN"/>
              </w:rPr>
            </w:pPr>
            <w:r>
              <w:rPr>
                <w:rFonts w:hint="eastAsia" w:ascii="仿宋" w:hAnsi="仿宋" w:eastAsia="仿宋" w:cs="仿宋"/>
                <w:sz w:val="20"/>
              </w:rPr>
              <w:t>钣金</w:t>
            </w:r>
            <w:r>
              <w:rPr>
                <w:rFonts w:hint="eastAsia" w:ascii="仿宋" w:hAnsi="仿宋" w:eastAsia="仿宋" w:cs="仿宋"/>
                <w:sz w:val="20"/>
                <w:lang w:val="en-US" w:eastAsia="zh-CN"/>
              </w:rPr>
              <w:t>工</w:t>
            </w:r>
          </w:p>
        </w:tc>
        <w:tc>
          <w:tcPr>
            <w:tcW w:w="765" w:type="dxa"/>
          </w:tcPr>
          <w:p w14:paraId="374B9453">
            <w:pPr>
              <w:keepNext w:val="0"/>
              <w:keepLines w:val="0"/>
              <w:suppressLineNumbers w:val="0"/>
              <w:spacing w:before="0" w:beforeAutospacing="0" w:after="0" w:afterAutospacing="0"/>
              <w:ind w:left="0" w:right="0"/>
              <w:jc w:val="both"/>
              <w:rPr>
                <w:rFonts w:hint="eastAsia" w:ascii="仿宋" w:hAnsi="仿宋" w:eastAsia="仿宋" w:cs="仿宋"/>
              </w:rPr>
            </w:pPr>
          </w:p>
        </w:tc>
        <w:tc>
          <w:tcPr>
            <w:tcW w:w="1605" w:type="dxa"/>
          </w:tcPr>
          <w:p w14:paraId="2C06043D">
            <w:pPr>
              <w:keepNext w:val="0"/>
              <w:keepLines w:val="0"/>
              <w:suppressLineNumbers w:val="0"/>
              <w:spacing w:before="0" w:beforeAutospacing="0" w:after="0" w:afterAutospacing="0"/>
              <w:ind w:left="0" w:right="0"/>
              <w:jc w:val="both"/>
              <w:rPr>
                <w:rFonts w:hint="eastAsia" w:ascii="仿宋" w:hAnsi="仿宋" w:eastAsia="仿宋" w:cs="仿宋"/>
              </w:rPr>
            </w:pPr>
          </w:p>
        </w:tc>
        <w:tc>
          <w:tcPr>
            <w:tcW w:w="1260" w:type="dxa"/>
          </w:tcPr>
          <w:p w14:paraId="7F27D818">
            <w:pPr>
              <w:keepNext w:val="0"/>
              <w:keepLines w:val="0"/>
              <w:suppressLineNumbers w:val="0"/>
              <w:spacing w:before="0" w:beforeAutospacing="0" w:after="0" w:afterAutospacing="0"/>
              <w:ind w:left="0" w:right="0"/>
              <w:jc w:val="both"/>
              <w:rPr>
                <w:rFonts w:hint="eastAsia" w:ascii="仿宋" w:hAnsi="仿宋" w:eastAsia="仿宋" w:cs="仿宋"/>
              </w:rPr>
            </w:pPr>
          </w:p>
        </w:tc>
        <w:tc>
          <w:tcPr>
            <w:tcW w:w="1646" w:type="dxa"/>
          </w:tcPr>
          <w:p w14:paraId="02783D7D">
            <w:pPr>
              <w:keepNext w:val="0"/>
              <w:keepLines w:val="0"/>
              <w:suppressLineNumbers w:val="0"/>
              <w:spacing w:before="0" w:beforeAutospacing="0" w:after="0" w:afterAutospacing="0"/>
              <w:ind w:left="0" w:right="0"/>
              <w:jc w:val="both"/>
              <w:rPr>
                <w:rFonts w:hint="eastAsia" w:ascii="仿宋" w:hAnsi="仿宋" w:eastAsia="仿宋" w:cs="仿宋"/>
              </w:rPr>
            </w:pPr>
          </w:p>
        </w:tc>
      </w:tr>
      <w:tr w14:paraId="196B8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4" w:type="dxa"/>
          </w:tcPr>
          <w:p w14:paraId="17EDAE67">
            <w:pPr>
              <w:keepNext w:val="0"/>
              <w:keepLines w:val="0"/>
              <w:suppressLineNumbers w:val="0"/>
              <w:spacing w:before="0" w:beforeAutospacing="0" w:after="0" w:afterAutospacing="0"/>
              <w:ind w:left="0" w:right="0"/>
              <w:jc w:val="center"/>
              <w:rPr>
                <w:rFonts w:hint="eastAsia" w:ascii="仿宋" w:hAnsi="仿宋" w:eastAsia="仿宋" w:cs="仿宋"/>
              </w:rPr>
            </w:pPr>
          </w:p>
        </w:tc>
        <w:tc>
          <w:tcPr>
            <w:tcW w:w="884" w:type="dxa"/>
          </w:tcPr>
          <w:p w14:paraId="442DAB2D">
            <w:pPr>
              <w:keepNext w:val="0"/>
              <w:keepLines w:val="0"/>
              <w:suppressLineNumbers w:val="0"/>
              <w:spacing w:before="0" w:beforeAutospacing="0" w:after="0" w:afterAutospacing="0"/>
              <w:ind w:left="0" w:right="0"/>
              <w:jc w:val="both"/>
              <w:rPr>
                <w:rFonts w:hint="eastAsia" w:ascii="仿宋" w:hAnsi="仿宋" w:eastAsia="仿宋" w:cs="仿宋"/>
              </w:rPr>
            </w:pPr>
          </w:p>
        </w:tc>
        <w:tc>
          <w:tcPr>
            <w:tcW w:w="1472" w:type="dxa"/>
          </w:tcPr>
          <w:p w14:paraId="75616F57">
            <w:pPr>
              <w:keepNext w:val="0"/>
              <w:keepLines w:val="0"/>
              <w:suppressLineNumbers w:val="0"/>
              <w:spacing w:before="0" w:beforeAutospacing="0" w:after="0" w:afterAutospacing="0"/>
              <w:ind w:left="0" w:right="0"/>
              <w:jc w:val="center"/>
              <w:rPr>
                <w:rFonts w:hint="eastAsia" w:ascii="仿宋" w:hAnsi="仿宋" w:eastAsia="仿宋" w:cs="仿宋"/>
              </w:rPr>
            </w:pPr>
            <w:r>
              <w:rPr>
                <w:rFonts w:hint="eastAsia" w:ascii="仿宋" w:hAnsi="仿宋" w:eastAsia="仿宋" w:cs="仿宋"/>
                <w:color w:val="000000"/>
                <w:sz w:val="20"/>
                <w:szCs w:val="20"/>
                <w:lang w:val="en-US" w:eastAsia="zh-CN"/>
                <w14:ligatures w14:val="none"/>
              </w:rPr>
              <w:t>焊工</w:t>
            </w:r>
          </w:p>
        </w:tc>
        <w:tc>
          <w:tcPr>
            <w:tcW w:w="765" w:type="dxa"/>
          </w:tcPr>
          <w:p w14:paraId="26BCCEE5">
            <w:pPr>
              <w:keepNext w:val="0"/>
              <w:keepLines w:val="0"/>
              <w:suppressLineNumbers w:val="0"/>
              <w:spacing w:before="0" w:beforeAutospacing="0" w:after="0" w:afterAutospacing="0"/>
              <w:ind w:left="0" w:right="0"/>
              <w:jc w:val="both"/>
              <w:rPr>
                <w:rFonts w:hint="eastAsia" w:ascii="仿宋" w:hAnsi="仿宋" w:eastAsia="仿宋" w:cs="仿宋"/>
              </w:rPr>
            </w:pPr>
          </w:p>
        </w:tc>
        <w:tc>
          <w:tcPr>
            <w:tcW w:w="1605" w:type="dxa"/>
          </w:tcPr>
          <w:p w14:paraId="33576850">
            <w:pPr>
              <w:keepNext w:val="0"/>
              <w:keepLines w:val="0"/>
              <w:suppressLineNumbers w:val="0"/>
              <w:spacing w:before="0" w:beforeAutospacing="0" w:after="0" w:afterAutospacing="0"/>
              <w:ind w:left="0" w:right="0"/>
              <w:jc w:val="both"/>
              <w:rPr>
                <w:rFonts w:hint="eastAsia" w:ascii="仿宋" w:hAnsi="仿宋" w:eastAsia="仿宋" w:cs="仿宋"/>
              </w:rPr>
            </w:pPr>
          </w:p>
        </w:tc>
        <w:tc>
          <w:tcPr>
            <w:tcW w:w="1260" w:type="dxa"/>
          </w:tcPr>
          <w:p w14:paraId="052A2930">
            <w:pPr>
              <w:keepNext w:val="0"/>
              <w:keepLines w:val="0"/>
              <w:suppressLineNumbers w:val="0"/>
              <w:spacing w:before="0" w:beforeAutospacing="0" w:after="0" w:afterAutospacing="0"/>
              <w:ind w:left="0" w:right="0"/>
              <w:jc w:val="both"/>
              <w:rPr>
                <w:rFonts w:hint="eastAsia" w:ascii="仿宋" w:hAnsi="仿宋" w:eastAsia="仿宋" w:cs="仿宋"/>
              </w:rPr>
            </w:pPr>
          </w:p>
        </w:tc>
        <w:tc>
          <w:tcPr>
            <w:tcW w:w="1646" w:type="dxa"/>
          </w:tcPr>
          <w:p w14:paraId="4AEC7A40">
            <w:pPr>
              <w:keepNext w:val="0"/>
              <w:keepLines w:val="0"/>
              <w:suppressLineNumbers w:val="0"/>
              <w:spacing w:before="0" w:beforeAutospacing="0" w:after="0" w:afterAutospacing="0"/>
              <w:ind w:left="0" w:right="0"/>
              <w:jc w:val="both"/>
              <w:rPr>
                <w:rFonts w:hint="eastAsia" w:ascii="仿宋" w:hAnsi="仿宋" w:eastAsia="仿宋" w:cs="仿宋"/>
              </w:rPr>
            </w:pPr>
          </w:p>
        </w:tc>
      </w:tr>
      <w:tr w14:paraId="0D442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4" w:type="dxa"/>
          </w:tcPr>
          <w:p w14:paraId="21BCDFEC">
            <w:pPr>
              <w:keepNext w:val="0"/>
              <w:keepLines w:val="0"/>
              <w:suppressLineNumbers w:val="0"/>
              <w:spacing w:before="0" w:beforeAutospacing="0" w:after="0" w:afterAutospacing="0"/>
              <w:ind w:left="0" w:right="0"/>
              <w:jc w:val="center"/>
              <w:rPr>
                <w:rFonts w:hint="eastAsia" w:ascii="仿宋" w:hAnsi="仿宋" w:eastAsia="仿宋" w:cs="仿宋"/>
              </w:rPr>
            </w:pPr>
          </w:p>
        </w:tc>
        <w:tc>
          <w:tcPr>
            <w:tcW w:w="884" w:type="dxa"/>
          </w:tcPr>
          <w:p w14:paraId="2A361BC9">
            <w:pPr>
              <w:keepNext w:val="0"/>
              <w:keepLines w:val="0"/>
              <w:suppressLineNumbers w:val="0"/>
              <w:spacing w:before="0" w:beforeAutospacing="0" w:after="0" w:afterAutospacing="0"/>
              <w:ind w:left="0" w:right="0"/>
              <w:jc w:val="both"/>
              <w:rPr>
                <w:rFonts w:hint="eastAsia" w:ascii="仿宋" w:hAnsi="仿宋" w:eastAsia="仿宋" w:cs="仿宋"/>
              </w:rPr>
            </w:pPr>
          </w:p>
        </w:tc>
        <w:tc>
          <w:tcPr>
            <w:tcW w:w="1472" w:type="dxa"/>
          </w:tcPr>
          <w:p w14:paraId="2FC5B711">
            <w:pPr>
              <w:keepNext w:val="0"/>
              <w:keepLines w:val="0"/>
              <w:suppressLineNumbers w:val="0"/>
              <w:spacing w:before="0" w:beforeAutospacing="0" w:after="0" w:afterAutospacing="0"/>
              <w:ind w:left="0" w:right="0"/>
              <w:jc w:val="center"/>
              <w:rPr>
                <w:rFonts w:hint="eastAsia" w:ascii="仿宋" w:hAnsi="仿宋" w:eastAsia="仿宋" w:cs="仿宋"/>
              </w:rPr>
            </w:pPr>
            <w:r>
              <w:rPr>
                <w:rFonts w:hint="eastAsia" w:ascii="仿宋" w:hAnsi="仿宋" w:eastAsia="仿宋" w:cs="仿宋"/>
                <w:color w:val="000000"/>
                <w:sz w:val="20"/>
                <w:szCs w:val="20"/>
                <w:lang w:val="en-US" w:eastAsia="zh-CN"/>
                <w14:ligatures w14:val="none"/>
              </w:rPr>
              <w:t>汽车维修</w:t>
            </w:r>
            <w:r>
              <w:rPr>
                <w:rFonts w:hint="eastAsia" w:ascii="仿宋" w:hAnsi="仿宋" w:eastAsia="仿宋" w:cs="仿宋"/>
                <w:color w:val="000000"/>
                <w:sz w:val="20"/>
                <w:szCs w:val="20"/>
                <w14:ligatures w14:val="none"/>
              </w:rPr>
              <w:t>工</w:t>
            </w:r>
          </w:p>
        </w:tc>
        <w:tc>
          <w:tcPr>
            <w:tcW w:w="765" w:type="dxa"/>
          </w:tcPr>
          <w:p w14:paraId="5DECA18F">
            <w:pPr>
              <w:keepNext w:val="0"/>
              <w:keepLines w:val="0"/>
              <w:suppressLineNumbers w:val="0"/>
              <w:spacing w:before="0" w:beforeAutospacing="0" w:after="0" w:afterAutospacing="0"/>
              <w:ind w:left="0" w:right="0"/>
              <w:jc w:val="both"/>
              <w:rPr>
                <w:rFonts w:hint="eastAsia" w:ascii="仿宋" w:hAnsi="仿宋" w:eastAsia="仿宋" w:cs="仿宋"/>
              </w:rPr>
            </w:pPr>
          </w:p>
        </w:tc>
        <w:tc>
          <w:tcPr>
            <w:tcW w:w="1605" w:type="dxa"/>
          </w:tcPr>
          <w:p w14:paraId="6135491D">
            <w:pPr>
              <w:keepNext w:val="0"/>
              <w:keepLines w:val="0"/>
              <w:suppressLineNumbers w:val="0"/>
              <w:spacing w:before="0" w:beforeAutospacing="0" w:after="0" w:afterAutospacing="0"/>
              <w:ind w:left="0" w:right="0"/>
              <w:jc w:val="both"/>
              <w:rPr>
                <w:rFonts w:hint="eastAsia" w:ascii="仿宋" w:hAnsi="仿宋" w:eastAsia="仿宋" w:cs="仿宋"/>
              </w:rPr>
            </w:pPr>
          </w:p>
        </w:tc>
        <w:tc>
          <w:tcPr>
            <w:tcW w:w="1260" w:type="dxa"/>
          </w:tcPr>
          <w:p w14:paraId="3BBF7756">
            <w:pPr>
              <w:keepNext w:val="0"/>
              <w:keepLines w:val="0"/>
              <w:suppressLineNumbers w:val="0"/>
              <w:spacing w:before="0" w:beforeAutospacing="0" w:after="0" w:afterAutospacing="0"/>
              <w:ind w:left="0" w:right="0"/>
              <w:jc w:val="both"/>
              <w:rPr>
                <w:rFonts w:hint="eastAsia" w:ascii="仿宋" w:hAnsi="仿宋" w:eastAsia="仿宋" w:cs="仿宋"/>
              </w:rPr>
            </w:pPr>
          </w:p>
        </w:tc>
        <w:tc>
          <w:tcPr>
            <w:tcW w:w="1646" w:type="dxa"/>
          </w:tcPr>
          <w:p w14:paraId="78548B7D">
            <w:pPr>
              <w:keepNext w:val="0"/>
              <w:keepLines w:val="0"/>
              <w:suppressLineNumbers w:val="0"/>
              <w:spacing w:before="0" w:beforeAutospacing="0" w:after="0" w:afterAutospacing="0"/>
              <w:ind w:left="0" w:right="0"/>
              <w:jc w:val="both"/>
              <w:rPr>
                <w:rFonts w:hint="eastAsia" w:ascii="仿宋" w:hAnsi="仿宋" w:eastAsia="仿宋" w:cs="仿宋"/>
              </w:rPr>
            </w:pPr>
          </w:p>
        </w:tc>
      </w:tr>
      <w:tr w14:paraId="27B5B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4" w:type="dxa"/>
          </w:tcPr>
          <w:p w14:paraId="2C71BE45">
            <w:pPr>
              <w:keepNext w:val="0"/>
              <w:keepLines w:val="0"/>
              <w:suppressLineNumbers w:val="0"/>
              <w:spacing w:before="0" w:beforeAutospacing="0" w:after="0" w:afterAutospacing="0"/>
              <w:ind w:left="0" w:right="0"/>
              <w:jc w:val="center"/>
              <w:rPr>
                <w:rFonts w:hint="eastAsia" w:ascii="仿宋" w:hAnsi="仿宋" w:eastAsia="仿宋" w:cs="仿宋"/>
              </w:rPr>
            </w:pPr>
          </w:p>
        </w:tc>
        <w:tc>
          <w:tcPr>
            <w:tcW w:w="884" w:type="dxa"/>
          </w:tcPr>
          <w:p w14:paraId="59904643">
            <w:pPr>
              <w:keepNext w:val="0"/>
              <w:keepLines w:val="0"/>
              <w:suppressLineNumbers w:val="0"/>
              <w:spacing w:before="0" w:beforeAutospacing="0" w:after="0" w:afterAutospacing="0"/>
              <w:ind w:left="0" w:right="0"/>
              <w:jc w:val="both"/>
              <w:rPr>
                <w:rFonts w:hint="eastAsia" w:ascii="仿宋" w:hAnsi="仿宋" w:eastAsia="仿宋" w:cs="仿宋"/>
              </w:rPr>
            </w:pPr>
          </w:p>
        </w:tc>
        <w:tc>
          <w:tcPr>
            <w:tcW w:w="1472" w:type="dxa"/>
          </w:tcPr>
          <w:p w14:paraId="28ED5920">
            <w:pPr>
              <w:keepNext w:val="0"/>
              <w:keepLines w:val="0"/>
              <w:suppressLineNumbers w:val="0"/>
              <w:spacing w:before="0" w:beforeAutospacing="0" w:after="0" w:afterAutospacing="0"/>
              <w:ind w:left="0" w:right="0"/>
              <w:jc w:val="center"/>
              <w:rPr>
                <w:rFonts w:hint="eastAsia" w:ascii="仿宋" w:hAnsi="仿宋" w:eastAsia="仿宋" w:cs="仿宋"/>
                <w:sz w:val="20"/>
                <w:lang w:eastAsia="zh-CN"/>
              </w:rPr>
            </w:pPr>
            <w:r>
              <w:rPr>
                <w:rFonts w:hint="eastAsia" w:ascii="仿宋" w:hAnsi="仿宋" w:eastAsia="仿宋" w:cs="仿宋"/>
                <w:sz w:val="20"/>
                <w:lang w:eastAsia="zh-CN"/>
              </w:rPr>
              <w:t>…</w:t>
            </w:r>
          </w:p>
        </w:tc>
        <w:tc>
          <w:tcPr>
            <w:tcW w:w="765" w:type="dxa"/>
          </w:tcPr>
          <w:p w14:paraId="3B1F8A0E">
            <w:pPr>
              <w:keepNext w:val="0"/>
              <w:keepLines w:val="0"/>
              <w:suppressLineNumbers w:val="0"/>
              <w:spacing w:before="0" w:beforeAutospacing="0" w:after="0" w:afterAutospacing="0"/>
              <w:ind w:left="0" w:right="0"/>
              <w:jc w:val="both"/>
              <w:rPr>
                <w:rFonts w:hint="eastAsia" w:ascii="仿宋" w:hAnsi="仿宋" w:eastAsia="仿宋" w:cs="仿宋"/>
              </w:rPr>
            </w:pPr>
          </w:p>
        </w:tc>
        <w:tc>
          <w:tcPr>
            <w:tcW w:w="1605" w:type="dxa"/>
          </w:tcPr>
          <w:p w14:paraId="3A9C8FF0">
            <w:pPr>
              <w:keepNext w:val="0"/>
              <w:keepLines w:val="0"/>
              <w:suppressLineNumbers w:val="0"/>
              <w:spacing w:before="0" w:beforeAutospacing="0" w:after="0" w:afterAutospacing="0"/>
              <w:ind w:left="0" w:right="0"/>
              <w:jc w:val="both"/>
              <w:rPr>
                <w:rFonts w:hint="eastAsia" w:ascii="仿宋" w:hAnsi="仿宋" w:eastAsia="仿宋" w:cs="仿宋"/>
              </w:rPr>
            </w:pPr>
          </w:p>
        </w:tc>
        <w:tc>
          <w:tcPr>
            <w:tcW w:w="1260" w:type="dxa"/>
          </w:tcPr>
          <w:p w14:paraId="69C22D3E">
            <w:pPr>
              <w:keepNext w:val="0"/>
              <w:keepLines w:val="0"/>
              <w:suppressLineNumbers w:val="0"/>
              <w:spacing w:before="0" w:beforeAutospacing="0" w:after="0" w:afterAutospacing="0"/>
              <w:ind w:left="0" w:right="0"/>
              <w:jc w:val="both"/>
              <w:rPr>
                <w:rFonts w:hint="eastAsia" w:ascii="仿宋" w:hAnsi="仿宋" w:eastAsia="仿宋" w:cs="仿宋"/>
              </w:rPr>
            </w:pPr>
          </w:p>
        </w:tc>
        <w:tc>
          <w:tcPr>
            <w:tcW w:w="1646" w:type="dxa"/>
          </w:tcPr>
          <w:p w14:paraId="65791D89">
            <w:pPr>
              <w:keepNext w:val="0"/>
              <w:keepLines w:val="0"/>
              <w:suppressLineNumbers w:val="0"/>
              <w:spacing w:before="0" w:beforeAutospacing="0" w:after="0" w:afterAutospacing="0"/>
              <w:ind w:left="0" w:right="0"/>
              <w:jc w:val="both"/>
              <w:rPr>
                <w:rFonts w:hint="eastAsia" w:ascii="仿宋" w:hAnsi="仿宋" w:eastAsia="仿宋" w:cs="仿宋"/>
              </w:rPr>
            </w:pPr>
          </w:p>
        </w:tc>
      </w:tr>
      <w:tr w14:paraId="0B8C3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4" w:type="dxa"/>
          </w:tcPr>
          <w:p w14:paraId="60CBC5D1">
            <w:pPr>
              <w:keepNext w:val="0"/>
              <w:keepLines w:val="0"/>
              <w:suppressLineNumbers w:val="0"/>
              <w:spacing w:before="0" w:beforeAutospacing="0" w:after="0" w:afterAutospacing="0"/>
              <w:ind w:left="0" w:right="0"/>
              <w:jc w:val="center"/>
              <w:rPr>
                <w:rFonts w:hint="eastAsia" w:ascii="仿宋" w:hAnsi="仿宋" w:eastAsia="仿宋" w:cs="仿宋"/>
              </w:rPr>
            </w:pPr>
          </w:p>
        </w:tc>
        <w:tc>
          <w:tcPr>
            <w:tcW w:w="884" w:type="dxa"/>
          </w:tcPr>
          <w:p w14:paraId="48FD6697">
            <w:pPr>
              <w:keepNext w:val="0"/>
              <w:keepLines w:val="0"/>
              <w:suppressLineNumbers w:val="0"/>
              <w:spacing w:before="0" w:beforeAutospacing="0" w:after="0" w:afterAutospacing="0"/>
              <w:ind w:left="0" w:right="0"/>
              <w:jc w:val="both"/>
              <w:rPr>
                <w:rFonts w:hint="eastAsia" w:ascii="仿宋" w:hAnsi="仿宋" w:eastAsia="仿宋" w:cs="仿宋"/>
              </w:rPr>
            </w:pPr>
          </w:p>
        </w:tc>
        <w:tc>
          <w:tcPr>
            <w:tcW w:w="1472" w:type="dxa"/>
          </w:tcPr>
          <w:p w14:paraId="565E5636">
            <w:pPr>
              <w:keepNext w:val="0"/>
              <w:keepLines w:val="0"/>
              <w:suppressLineNumbers w:val="0"/>
              <w:spacing w:before="0" w:beforeAutospacing="0" w:after="0" w:afterAutospacing="0"/>
              <w:ind w:left="0" w:right="0"/>
              <w:jc w:val="center"/>
              <w:rPr>
                <w:rFonts w:hint="eastAsia" w:ascii="仿宋" w:hAnsi="仿宋" w:eastAsia="仿宋" w:cs="仿宋"/>
                <w:sz w:val="20"/>
                <w:lang w:eastAsia="zh-CN"/>
              </w:rPr>
            </w:pPr>
            <w:r>
              <w:rPr>
                <w:rFonts w:hint="eastAsia" w:ascii="仿宋" w:hAnsi="仿宋" w:eastAsia="仿宋" w:cs="仿宋"/>
                <w:sz w:val="20"/>
                <w:lang w:eastAsia="zh-CN"/>
              </w:rPr>
              <w:t>…</w:t>
            </w:r>
          </w:p>
        </w:tc>
        <w:tc>
          <w:tcPr>
            <w:tcW w:w="765" w:type="dxa"/>
          </w:tcPr>
          <w:p w14:paraId="12D4F87E">
            <w:pPr>
              <w:keepNext w:val="0"/>
              <w:keepLines w:val="0"/>
              <w:suppressLineNumbers w:val="0"/>
              <w:spacing w:before="0" w:beforeAutospacing="0" w:after="0" w:afterAutospacing="0"/>
              <w:ind w:left="0" w:right="0"/>
              <w:jc w:val="both"/>
              <w:rPr>
                <w:rFonts w:hint="eastAsia" w:ascii="仿宋" w:hAnsi="仿宋" w:eastAsia="仿宋" w:cs="仿宋"/>
              </w:rPr>
            </w:pPr>
          </w:p>
        </w:tc>
        <w:tc>
          <w:tcPr>
            <w:tcW w:w="1605" w:type="dxa"/>
          </w:tcPr>
          <w:p w14:paraId="748A7BA7">
            <w:pPr>
              <w:keepNext w:val="0"/>
              <w:keepLines w:val="0"/>
              <w:suppressLineNumbers w:val="0"/>
              <w:spacing w:before="0" w:beforeAutospacing="0" w:after="0" w:afterAutospacing="0"/>
              <w:ind w:left="0" w:right="0"/>
              <w:jc w:val="both"/>
              <w:rPr>
                <w:rFonts w:hint="eastAsia" w:ascii="仿宋" w:hAnsi="仿宋" w:eastAsia="仿宋" w:cs="仿宋"/>
              </w:rPr>
            </w:pPr>
          </w:p>
        </w:tc>
        <w:tc>
          <w:tcPr>
            <w:tcW w:w="1260" w:type="dxa"/>
          </w:tcPr>
          <w:p w14:paraId="6E80B009">
            <w:pPr>
              <w:keepNext w:val="0"/>
              <w:keepLines w:val="0"/>
              <w:suppressLineNumbers w:val="0"/>
              <w:spacing w:before="0" w:beforeAutospacing="0" w:after="0" w:afterAutospacing="0"/>
              <w:ind w:left="0" w:right="0"/>
              <w:jc w:val="both"/>
              <w:rPr>
                <w:rFonts w:hint="eastAsia" w:ascii="仿宋" w:hAnsi="仿宋" w:eastAsia="仿宋" w:cs="仿宋"/>
              </w:rPr>
            </w:pPr>
          </w:p>
        </w:tc>
        <w:tc>
          <w:tcPr>
            <w:tcW w:w="1646" w:type="dxa"/>
          </w:tcPr>
          <w:p w14:paraId="7DE022DE">
            <w:pPr>
              <w:keepNext w:val="0"/>
              <w:keepLines w:val="0"/>
              <w:suppressLineNumbers w:val="0"/>
              <w:spacing w:before="0" w:beforeAutospacing="0" w:after="0" w:afterAutospacing="0"/>
              <w:ind w:left="0" w:right="0"/>
              <w:jc w:val="both"/>
              <w:rPr>
                <w:rFonts w:hint="eastAsia" w:ascii="仿宋" w:hAnsi="仿宋" w:eastAsia="仿宋" w:cs="仿宋"/>
              </w:rPr>
            </w:pPr>
          </w:p>
        </w:tc>
      </w:tr>
      <w:tr w14:paraId="5D942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4" w:type="dxa"/>
          </w:tcPr>
          <w:p w14:paraId="112172E8">
            <w:pPr>
              <w:keepNext w:val="0"/>
              <w:keepLines w:val="0"/>
              <w:suppressLineNumbers w:val="0"/>
              <w:spacing w:before="0" w:beforeAutospacing="0" w:after="0" w:afterAutospacing="0"/>
              <w:ind w:left="0" w:right="0"/>
              <w:jc w:val="center"/>
              <w:rPr>
                <w:rFonts w:hint="eastAsia" w:ascii="仿宋" w:hAnsi="仿宋" w:eastAsia="仿宋" w:cs="仿宋"/>
              </w:rPr>
            </w:pPr>
          </w:p>
        </w:tc>
        <w:tc>
          <w:tcPr>
            <w:tcW w:w="884" w:type="dxa"/>
          </w:tcPr>
          <w:p w14:paraId="6EF6A0E4">
            <w:pPr>
              <w:keepNext w:val="0"/>
              <w:keepLines w:val="0"/>
              <w:suppressLineNumbers w:val="0"/>
              <w:spacing w:before="0" w:beforeAutospacing="0" w:after="0" w:afterAutospacing="0"/>
              <w:ind w:left="0" w:right="0"/>
              <w:jc w:val="both"/>
              <w:rPr>
                <w:rFonts w:hint="eastAsia" w:ascii="仿宋" w:hAnsi="仿宋" w:eastAsia="仿宋" w:cs="仿宋"/>
              </w:rPr>
            </w:pPr>
          </w:p>
        </w:tc>
        <w:tc>
          <w:tcPr>
            <w:tcW w:w="1472" w:type="dxa"/>
          </w:tcPr>
          <w:p w14:paraId="71F451D7">
            <w:pPr>
              <w:keepNext w:val="0"/>
              <w:keepLines w:val="0"/>
              <w:suppressLineNumbers w:val="0"/>
              <w:spacing w:before="0" w:beforeAutospacing="0" w:after="0" w:afterAutospacing="0"/>
              <w:ind w:left="0" w:right="0"/>
              <w:jc w:val="center"/>
              <w:rPr>
                <w:rFonts w:hint="eastAsia" w:ascii="仿宋" w:hAnsi="仿宋" w:eastAsia="仿宋" w:cs="仿宋"/>
                <w:sz w:val="20"/>
                <w:lang w:eastAsia="zh-CN"/>
              </w:rPr>
            </w:pPr>
          </w:p>
        </w:tc>
        <w:tc>
          <w:tcPr>
            <w:tcW w:w="765" w:type="dxa"/>
          </w:tcPr>
          <w:p w14:paraId="5F58E60A">
            <w:pPr>
              <w:keepNext w:val="0"/>
              <w:keepLines w:val="0"/>
              <w:suppressLineNumbers w:val="0"/>
              <w:spacing w:before="0" w:beforeAutospacing="0" w:after="0" w:afterAutospacing="0"/>
              <w:ind w:left="0" w:right="0"/>
              <w:jc w:val="both"/>
              <w:rPr>
                <w:rFonts w:hint="eastAsia" w:ascii="仿宋" w:hAnsi="仿宋" w:eastAsia="仿宋" w:cs="仿宋"/>
              </w:rPr>
            </w:pPr>
          </w:p>
        </w:tc>
        <w:tc>
          <w:tcPr>
            <w:tcW w:w="1605" w:type="dxa"/>
          </w:tcPr>
          <w:p w14:paraId="514D3B1C">
            <w:pPr>
              <w:keepNext w:val="0"/>
              <w:keepLines w:val="0"/>
              <w:suppressLineNumbers w:val="0"/>
              <w:spacing w:before="0" w:beforeAutospacing="0" w:after="0" w:afterAutospacing="0"/>
              <w:ind w:left="0" w:right="0"/>
              <w:jc w:val="both"/>
              <w:rPr>
                <w:rFonts w:hint="eastAsia" w:ascii="仿宋" w:hAnsi="仿宋" w:eastAsia="仿宋" w:cs="仿宋"/>
              </w:rPr>
            </w:pPr>
          </w:p>
        </w:tc>
        <w:tc>
          <w:tcPr>
            <w:tcW w:w="1260" w:type="dxa"/>
          </w:tcPr>
          <w:p w14:paraId="0F82ABBA">
            <w:pPr>
              <w:keepNext w:val="0"/>
              <w:keepLines w:val="0"/>
              <w:suppressLineNumbers w:val="0"/>
              <w:spacing w:before="0" w:beforeAutospacing="0" w:after="0" w:afterAutospacing="0"/>
              <w:ind w:left="0" w:right="0"/>
              <w:jc w:val="both"/>
              <w:rPr>
                <w:rFonts w:hint="eastAsia" w:ascii="仿宋" w:hAnsi="仿宋" w:eastAsia="仿宋" w:cs="仿宋"/>
              </w:rPr>
            </w:pPr>
          </w:p>
        </w:tc>
        <w:tc>
          <w:tcPr>
            <w:tcW w:w="1646" w:type="dxa"/>
          </w:tcPr>
          <w:p w14:paraId="4CCB2189">
            <w:pPr>
              <w:keepNext w:val="0"/>
              <w:keepLines w:val="0"/>
              <w:suppressLineNumbers w:val="0"/>
              <w:spacing w:before="0" w:beforeAutospacing="0" w:after="0" w:afterAutospacing="0"/>
              <w:ind w:left="0" w:right="0"/>
              <w:jc w:val="both"/>
              <w:rPr>
                <w:rFonts w:hint="eastAsia" w:ascii="仿宋" w:hAnsi="仿宋" w:eastAsia="仿宋" w:cs="仿宋"/>
              </w:rPr>
            </w:pPr>
          </w:p>
        </w:tc>
      </w:tr>
    </w:tbl>
    <w:p w14:paraId="634779B4">
      <w:pPr>
        <w:jc w:val="both"/>
        <w:rPr>
          <w:rFonts w:hint="eastAsia" w:ascii="仿宋" w:hAnsi="仿宋" w:eastAsia="仿宋" w:cs="仿宋"/>
          <w:sz w:val="20"/>
          <w:szCs w:val="20"/>
        </w:rPr>
      </w:pPr>
      <w:r>
        <w:rPr>
          <w:rFonts w:hint="eastAsia" w:ascii="仿宋" w:hAnsi="仿宋" w:eastAsia="仿宋" w:cs="仿宋"/>
          <w:sz w:val="20"/>
          <w:szCs w:val="20"/>
        </w:rPr>
        <w:t>注：</w:t>
      </w:r>
    </w:p>
    <w:p w14:paraId="36A95761">
      <w:pPr>
        <w:numPr>
          <w:ilvl w:val="0"/>
          <w:numId w:val="18"/>
        </w:numPr>
        <w:jc w:val="both"/>
        <w:rPr>
          <w:rFonts w:hint="eastAsia" w:ascii="仿宋" w:hAnsi="仿宋" w:eastAsia="仿宋" w:cs="仿宋"/>
          <w:sz w:val="20"/>
          <w:szCs w:val="20"/>
        </w:rPr>
      </w:pPr>
      <w:r>
        <w:rPr>
          <w:rFonts w:hint="eastAsia" w:ascii="仿宋" w:hAnsi="仿宋" w:eastAsia="仿宋" w:cs="仿宋"/>
          <w:sz w:val="20"/>
          <w:szCs w:val="20"/>
        </w:rPr>
        <w:t>供应商须如实填写。在填写表格时，如有不适合供应商的实际情况，可根据本表格格式自行划表填写。</w:t>
      </w:r>
    </w:p>
    <w:p w14:paraId="001F90A4">
      <w:pPr>
        <w:numPr>
          <w:ilvl w:val="0"/>
          <w:numId w:val="18"/>
        </w:numPr>
        <w:jc w:val="both"/>
        <w:rPr>
          <w:rFonts w:hint="eastAsia" w:ascii="仿宋" w:hAnsi="仿宋" w:eastAsia="仿宋" w:cs="仿宋"/>
          <w:sz w:val="20"/>
          <w:szCs w:val="20"/>
        </w:rPr>
      </w:pPr>
      <w:r>
        <w:rPr>
          <w:rFonts w:hint="eastAsia" w:ascii="仿宋" w:hAnsi="仿宋" w:eastAsia="仿宋" w:cs="仿宋"/>
          <w:sz w:val="20"/>
          <w:szCs w:val="20"/>
        </w:rPr>
        <w:t>须提供以上岗位人员清单及其自2026年1月以来任意一个月在响应供应商购买社会保险记录和有效期内机动车维修相关职业资格或技能证书复印件为评审依据，三者缺一不可。未提供或提供不齐全的不得分。证明材料加盖供应商鲜章。</w:t>
      </w:r>
    </w:p>
    <w:p w14:paraId="4198EFD5">
      <w:pPr>
        <w:pStyle w:val="23"/>
        <w:rPr>
          <w:rFonts w:hint="eastAsia" w:ascii="仿宋" w:hAnsi="仿宋" w:eastAsia="仿宋" w:cs="仿宋"/>
          <w:sz w:val="20"/>
          <w:szCs w:val="20"/>
        </w:rPr>
      </w:pPr>
    </w:p>
    <w:p w14:paraId="6B062A44">
      <w:pPr>
        <w:pStyle w:val="23"/>
        <w:rPr>
          <w:rFonts w:hint="eastAsia" w:ascii="仿宋" w:hAnsi="仿宋" w:eastAsia="仿宋" w:cs="仿宋"/>
          <w:sz w:val="20"/>
          <w:szCs w:val="20"/>
        </w:rPr>
      </w:pPr>
    </w:p>
    <w:p w14:paraId="0F7EFBC2">
      <w:pPr>
        <w:pStyle w:val="23"/>
        <w:rPr>
          <w:rFonts w:hint="eastAsia" w:ascii="仿宋" w:hAnsi="仿宋" w:eastAsia="仿宋" w:cs="仿宋"/>
          <w:sz w:val="20"/>
          <w:szCs w:val="20"/>
        </w:rPr>
      </w:pPr>
    </w:p>
    <w:p w14:paraId="0E477FD0">
      <w:pPr>
        <w:pStyle w:val="23"/>
        <w:rPr>
          <w:rFonts w:hint="eastAsia" w:ascii="仿宋" w:hAnsi="仿宋" w:eastAsia="仿宋" w:cs="仿宋"/>
          <w:sz w:val="20"/>
          <w:szCs w:val="20"/>
        </w:rPr>
      </w:pPr>
    </w:p>
    <w:p w14:paraId="783FF179">
      <w:pPr>
        <w:pStyle w:val="23"/>
        <w:rPr>
          <w:rFonts w:hint="eastAsia" w:ascii="仿宋" w:hAnsi="仿宋" w:eastAsia="仿宋" w:cs="仿宋"/>
          <w:sz w:val="20"/>
          <w:szCs w:val="20"/>
        </w:rPr>
      </w:pPr>
    </w:p>
    <w:p w14:paraId="4D80564E">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黑体" w:hAnsi="黑体" w:eastAsia="黑体" w:cs="黑体"/>
          <w:b/>
          <w:bCs/>
          <w:sz w:val="40"/>
          <w:szCs w:val="40"/>
          <w:highlight w:val="none"/>
          <w:lang w:val="en-US" w:eastAsia="zh-CN"/>
        </w:rPr>
      </w:pPr>
    </w:p>
    <w:p w14:paraId="0E4736BC">
      <w:pPr>
        <w:pStyle w:val="2"/>
        <w:rPr>
          <w:rFonts w:hint="eastAsia" w:ascii="黑体" w:hAnsi="黑体" w:eastAsia="黑体" w:cs="黑体"/>
          <w:b/>
          <w:bCs/>
          <w:sz w:val="40"/>
          <w:szCs w:val="40"/>
          <w:highlight w:val="none"/>
          <w:lang w:val="en-US" w:eastAsia="zh-CN"/>
        </w:rPr>
      </w:pPr>
    </w:p>
    <w:p w14:paraId="45DB22DF">
      <w:pPr>
        <w:pStyle w:val="3"/>
        <w:rPr>
          <w:rFonts w:hint="eastAsia" w:ascii="黑体" w:hAnsi="黑体" w:eastAsia="黑体" w:cs="黑体"/>
          <w:b/>
          <w:bCs/>
          <w:sz w:val="40"/>
          <w:szCs w:val="40"/>
          <w:highlight w:val="none"/>
          <w:lang w:val="en-US" w:eastAsia="zh-CN"/>
        </w:rPr>
      </w:pPr>
    </w:p>
    <w:p w14:paraId="23AC0B86">
      <w:pPr>
        <w:pStyle w:val="3"/>
        <w:rPr>
          <w:rFonts w:hint="eastAsia" w:ascii="黑体" w:hAnsi="黑体" w:eastAsia="黑体" w:cs="黑体"/>
          <w:b/>
          <w:bCs/>
          <w:sz w:val="40"/>
          <w:szCs w:val="40"/>
          <w:highlight w:val="none"/>
          <w:lang w:val="en-US" w:eastAsia="zh-CN"/>
        </w:rPr>
      </w:pPr>
    </w:p>
    <w:p w14:paraId="1735426A">
      <w:pPr>
        <w:pStyle w:val="3"/>
        <w:rPr>
          <w:rFonts w:hint="eastAsia" w:ascii="黑体" w:hAnsi="黑体" w:eastAsia="黑体" w:cs="黑体"/>
          <w:b/>
          <w:bCs/>
          <w:sz w:val="40"/>
          <w:szCs w:val="40"/>
          <w:highlight w:val="none"/>
          <w:lang w:val="en-US" w:eastAsia="zh-CN"/>
        </w:rPr>
      </w:pPr>
    </w:p>
    <w:p w14:paraId="7326FD81">
      <w:pPr>
        <w:pStyle w:val="3"/>
        <w:rPr>
          <w:rFonts w:hint="eastAsia" w:ascii="黑体" w:hAnsi="黑体" w:eastAsia="黑体" w:cs="黑体"/>
          <w:b/>
          <w:bCs/>
          <w:sz w:val="40"/>
          <w:szCs w:val="40"/>
          <w:highlight w:val="none"/>
          <w:lang w:val="en-US" w:eastAsia="zh-CN"/>
        </w:rPr>
      </w:pPr>
    </w:p>
    <w:p w14:paraId="3297A523">
      <w:pPr>
        <w:pStyle w:val="3"/>
        <w:rPr>
          <w:rFonts w:hint="eastAsia" w:ascii="黑体" w:hAnsi="黑体" w:eastAsia="黑体" w:cs="黑体"/>
          <w:b/>
          <w:bCs/>
          <w:sz w:val="40"/>
          <w:szCs w:val="40"/>
          <w:highlight w:val="none"/>
          <w:lang w:val="en-US" w:eastAsia="zh-CN"/>
        </w:rPr>
      </w:pPr>
    </w:p>
    <w:p w14:paraId="655B79B7">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黑体" w:hAnsi="黑体" w:eastAsia="黑体" w:cs="黑体"/>
          <w:b/>
          <w:bCs/>
          <w:sz w:val="40"/>
          <w:szCs w:val="40"/>
          <w:highlight w:val="none"/>
          <w:lang w:val="en-US" w:eastAsia="zh-CN"/>
        </w:rPr>
      </w:pPr>
    </w:p>
    <w:p w14:paraId="2DD9D939">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黑体" w:hAnsi="黑体" w:eastAsia="黑体" w:cs="黑体"/>
          <w:b/>
          <w:bCs/>
          <w:sz w:val="40"/>
          <w:szCs w:val="40"/>
          <w:highlight w:val="none"/>
          <w:lang w:val="en-US" w:eastAsia="zh-CN"/>
        </w:rPr>
      </w:pPr>
    </w:p>
    <w:p w14:paraId="455C3C69">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黑体" w:hAnsi="黑体" w:eastAsia="黑体" w:cs="黑体"/>
          <w:b/>
          <w:bCs/>
          <w:sz w:val="40"/>
          <w:szCs w:val="40"/>
          <w:highlight w:val="none"/>
          <w:lang w:val="en-US" w:eastAsia="zh-CN"/>
        </w:rPr>
      </w:pPr>
    </w:p>
    <w:p w14:paraId="696C1D96">
      <w:pPr>
        <w:pStyle w:val="2"/>
        <w:rPr>
          <w:rFonts w:hint="eastAsia" w:ascii="黑体" w:hAnsi="黑体" w:eastAsia="黑体" w:cs="黑体"/>
          <w:b/>
          <w:bCs/>
          <w:sz w:val="40"/>
          <w:szCs w:val="40"/>
          <w:highlight w:val="none"/>
          <w:lang w:val="en-US" w:eastAsia="zh-CN"/>
        </w:rPr>
      </w:pPr>
    </w:p>
    <w:p w14:paraId="75CE57DA">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宋体" w:hAnsi="宋体" w:cs="华文仿宋"/>
          <w:b/>
          <w:bCs/>
          <w:sz w:val="32"/>
          <w:szCs w:val="32"/>
          <w:highlight w:val="none"/>
          <w:lang w:eastAsia="zh-CN"/>
        </w:rPr>
      </w:pPr>
      <w:r>
        <w:rPr>
          <w:rFonts w:hint="eastAsia" w:ascii="黑体" w:hAnsi="黑体" w:eastAsia="黑体" w:cs="黑体"/>
          <w:b/>
          <w:bCs/>
          <w:sz w:val="40"/>
          <w:szCs w:val="40"/>
          <w:highlight w:val="none"/>
          <w:lang w:val="en-US" w:eastAsia="zh-CN"/>
        </w:rPr>
        <w:t>四、服务评审</w:t>
      </w:r>
    </w:p>
    <w:p w14:paraId="188CDF83">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b/>
          <w:bCs/>
          <w:sz w:val="36"/>
          <w:szCs w:val="36"/>
          <w:highlight w:val="none"/>
        </w:rPr>
      </w:pPr>
      <w:r>
        <w:rPr>
          <w:rFonts w:hint="eastAsia" w:ascii="仿宋" w:hAnsi="仿宋" w:eastAsia="仿宋" w:cs="仿宋"/>
          <w:b/>
          <w:bCs/>
          <w:sz w:val="36"/>
          <w:szCs w:val="36"/>
          <w:highlight w:val="none"/>
          <w:lang w:eastAsia="zh-CN"/>
        </w:rPr>
        <w:t>（</w:t>
      </w:r>
      <w:r>
        <w:rPr>
          <w:rFonts w:hint="eastAsia" w:ascii="仿宋" w:hAnsi="仿宋" w:eastAsia="仿宋" w:cs="仿宋"/>
          <w:b/>
          <w:bCs/>
          <w:sz w:val="36"/>
          <w:szCs w:val="36"/>
          <w:highlight w:val="none"/>
          <w:lang w:val="en-US" w:eastAsia="zh-CN"/>
        </w:rPr>
        <w:t>一）服务评审</w:t>
      </w:r>
      <w:r>
        <w:rPr>
          <w:rFonts w:hint="eastAsia" w:ascii="仿宋" w:hAnsi="仿宋" w:eastAsia="仿宋" w:cs="仿宋"/>
          <w:b/>
          <w:bCs/>
          <w:sz w:val="36"/>
          <w:szCs w:val="36"/>
          <w:highlight w:val="none"/>
        </w:rPr>
        <w:t>自查表</w:t>
      </w:r>
    </w:p>
    <w:tbl>
      <w:tblPr>
        <w:tblStyle w:val="18"/>
        <w:tblW w:w="9622" w:type="dxa"/>
        <w:jc w:val="center"/>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
      <w:tblGrid>
        <w:gridCol w:w="641"/>
        <w:gridCol w:w="1304"/>
        <w:gridCol w:w="5166"/>
        <w:gridCol w:w="1428"/>
        <w:gridCol w:w="1083"/>
      </w:tblGrid>
      <w:tr w14:paraId="3BB06AB3">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641" w:type="dxa"/>
            <w:vAlign w:val="center"/>
          </w:tcPr>
          <w:p w14:paraId="61A21648">
            <w:pPr>
              <w:keepNext w:val="0"/>
              <w:keepLines w:val="0"/>
              <w:pageBreakBefore w:val="0"/>
              <w:suppressLineNumbers w:val="0"/>
              <w:kinsoku/>
              <w:wordWrap/>
              <w:overflowPunct/>
              <w:topLinePunct w:val="0"/>
              <w:bidi w:val="0"/>
              <w:spacing w:before="0" w:beforeAutospacing="0" w:after="0" w:afterAutospacing="0"/>
              <w:ind w:left="0" w:right="0" w:rightChars="0"/>
              <w:jc w:val="center"/>
              <w:rPr>
                <w:rFonts w:hint="eastAsia" w:ascii="仿宋" w:hAnsi="仿宋" w:eastAsia="仿宋" w:cs="仿宋"/>
                <w:b w:val="0"/>
                <w:bCs/>
                <w:color w:val="auto"/>
                <w:sz w:val="21"/>
                <w:szCs w:val="21"/>
                <w:highlight w:val="none"/>
              </w:rPr>
            </w:pPr>
            <w:r>
              <w:rPr>
                <w:rFonts w:hint="eastAsia" w:ascii="仿宋" w:hAnsi="仿宋" w:eastAsia="仿宋" w:cs="仿宋"/>
                <w:b w:val="0"/>
                <w:bCs/>
                <w:color w:val="auto"/>
                <w:sz w:val="20"/>
                <w:szCs w:val="20"/>
                <w:highlight w:val="none"/>
              </w:rPr>
              <w:t>序号</w:t>
            </w:r>
          </w:p>
        </w:tc>
        <w:tc>
          <w:tcPr>
            <w:tcW w:w="1304" w:type="dxa"/>
            <w:vAlign w:val="center"/>
          </w:tcPr>
          <w:p w14:paraId="2806D18A">
            <w:pPr>
              <w:keepNext w:val="0"/>
              <w:keepLines w:val="0"/>
              <w:pageBreakBefore w:val="0"/>
              <w:suppressLineNumbers w:val="0"/>
              <w:kinsoku/>
              <w:wordWrap/>
              <w:overflowPunct/>
              <w:topLinePunct w:val="0"/>
              <w:bidi w:val="0"/>
              <w:spacing w:before="0" w:beforeAutospacing="0" w:after="0" w:afterAutospacing="0"/>
              <w:ind w:left="0" w:right="0" w:rightChars="0"/>
              <w:jc w:val="center"/>
              <w:rPr>
                <w:rFonts w:hint="eastAsia" w:ascii="仿宋" w:hAnsi="仿宋" w:eastAsia="仿宋" w:cs="仿宋"/>
                <w:b w:val="0"/>
                <w:bCs/>
                <w:color w:val="auto"/>
                <w:sz w:val="21"/>
                <w:szCs w:val="21"/>
                <w:highlight w:val="none"/>
                <w:lang w:val="en-US"/>
              </w:rPr>
            </w:pPr>
            <w:r>
              <w:rPr>
                <w:rFonts w:hint="eastAsia" w:ascii="仿宋" w:hAnsi="仿宋" w:eastAsia="仿宋" w:cs="仿宋"/>
                <w:b w:val="0"/>
                <w:bCs/>
                <w:color w:val="auto"/>
                <w:sz w:val="21"/>
                <w:szCs w:val="21"/>
                <w:highlight w:val="none"/>
                <w:lang w:val="en-US" w:eastAsia="zh-CN"/>
              </w:rPr>
              <w:t>评审指标</w:t>
            </w:r>
          </w:p>
        </w:tc>
        <w:tc>
          <w:tcPr>
            <w:tcW w:w="5166" w:type="dxa"/>
            <w:vAlign w:val="center"/>
          </w:tcPr>
          <w:p w14:paraId="71C56756">
            <w:pPr>
              <w:keepNext w:val="0"/>
              <w:keepLines w:val="0"/>
              <w:pageBreakBefore w:val="0"/>
              <w:suppressLineNumbers w:val="0"/>
              <w:kinsoku/>
              <w:wordWrap/>
              <w:overflowPunct/>
              <w:topLinePunct w:val="0"/>
              <w:bidi w:val="0"/>
              <w:spacing w:before="0" w:beforeAutospacing="0" w:after="0" w:afterAutospacing="0"/>
              <w:ind w:left="0" w:right="0" w:rightChars="0"/>
              <w:jc w:val="center"/>
              <w:rPr>
                <w:rFonts w:hint="eastAsia" w:ascii="仿宋" w:hAnsi="仿宋" w:eastAsia="仿宋" w:cs="仿宋"/>
                <w:b w:val="0"/>
                <w:bCs/>
                <w:color w:val="auto"/>
                <w:sz w:val="21"/>
                <w:szCs w:val="21"/>
                <w:highlight w:val="none"/>
                <w:lang w:val="en-US" w:eastAsia="zh-CN"/>
              </w:rPr>
            </w:pPr>
            <w:r>
              <w:rPr>
                <w:rFonts w:hint="eastAsia" w:ascii="仿宋" w:hAnsi="仿宋" w:eastAsia="仿宋" w:cs="仿宋"/>
                <w:b w:val="0"/>
                <w:bCs/>
                <w:color w:val="auto"/>
                <w:sz w:val="21"/>
                <w:szCs w:val="21"/>
                <w:highlight w:val="none"/>
                <w:lang w:val="en-US" w:eastAsia="zh-CN"/>
              </w:rPr>
              <w:t>评审细则</w:t>
            </w:r>
          </w:p>
        </w:tc>
        <w:tc>
          <w:tcPr>
            <w:tcW w:w="1428" w:type="dxa"/>
            <w:vAlign w:val="center"/>
          </w:tcPr>
          <w:p w14:paraId="76A3AC5A">
            <w:pPr>
              <w:keepNext w:val="0"/>
              <w:keepLines w:val="0"/>
              <w:pageBreakBefore w:val="0"/>
              <w:suppressLineNumbers w:val="0"/>
              <w:kinsoku/>
              <w:wordWrap/>
              <w:overflowPunct/>
              <w:topLinePunct w:val="0"/>
              <w:bidi w:val="0"/>
              <w:spacing w:before="0" w:beforeAutospacing="0" w:after="0" w:afterAutospacing="0"/>
              <w:ind w:left="0" w:right="0" w:rightChars="0"/>
              <w:jc w:val="center"/>
              <w:rPr>
                <w:rFonts w:hint="eastAsia" w:ascii="仿宋" w:hAnsi="仿宋" w:eastAsia="仿宋" w:cs="仿宋"/>
                <w:b w:val="0"/>
                <w:bCs/>
                <w:color w:val="auto"/>
                <w:sz w:val="21"/>
                <w:szCs w:val="21"/>
                <w:highlight w:val="none"/>
                <w:lang w:val="en-US" w:eastAsia="zh-CN"/>
              </w:rPr>
            </w:pPr>
            <w:r>
              <w:rPr>
                <w:rFonts w:hint="eastAsia" w:ascii="仿宋" w:hAnsi="仿宋" w:eastAsia="仿宋" w:cs="仿宋"/>
                <w:bCs/>
                <w:sz w:val="21"/>
                <w:szCs w:val="21"/>
                <w:highlight w:val="none"/>
                <w:lang w:val="en-US" w:eastAsia="zh-CN"/>
              </w:rPr>
              <w:t>提供情况</w:t>
            </w:r>
          </w:p>
        </w:tc>
        <w:tc>
          <w:tcPr>
            <w:tcW w:w="1083" w:type="dxa"/>
            <w:vAlign w:val="center"/>
          </w:tcPr>
          <w:p w14:paraId="0C5BFAB7">
            <w:pPr>
              <w:keepNext w:val="0"/>
              <w:keepLines w:val="0"/>
              <w:pageBreakBefore w:val="0"/>
              <w:suppressLineNumbers w:val="0"/>
              <w:kinsoku/>
              <w:wordWrap/>
              <w:overflowPunct/>
              <w:topLinePunct w:val="0"/>
              <w:bidi w:val="0"/>
              <w:spacing w:before="0" w:beforeAutospacing="0" w:after="0" w:afterAutospacing="0"/>
              <w:ind w:left="0" w:leftChars="0" w:right="0" w:rightChars="0" w:firstLine="0" w:firstLineChars="0"/>
              <w:jc w:val="center"/>
              <w:rPr>
                <w:rFonts w:hint="eastAsia" w:ascii="仿宋" w:hAnsi="仿宋" w:eastAsia="仿宋" w:cs="仿宋"/>
                <w:b w:val="0"/>
                <w:bCs/>
                <w:color w:val="auto"/>
                <w:sz w:val="21"/>
                <w:szCs w:val="21"/>
                <w:highlight w:val="none"/>
              </w:rPr>
            </w:pPr>
            <w:r>
              <w:rPr>
                <w:rFonts w:hint="eastAsia" w:ascii="仿宋" w:hAnsi="仿宋" w:eastAsia="仿宋" w:cs="仿宋"/>
                <w:b w:val="0"/>
                <w:bCs/>
                <w:color w:val="auto"/>
                <w:sz w:val="21"/>
                <w:szCs w:val="21"/>
                <w:highlight w:val="none"/>
              </w:rPr>
              <w:t>证明</w:t>
            </w:r>
            <w:r>
              <w:rPr>
                <w:rFonts w:hint="eastAsia" w:ascii="仿宋" w:hAnsi="仿宋" w:eastAsia="仿宋" w:cs="仿宋"/>
                <w:b w:val="0"/>
                <w:bCs/>
                <w:color w:val="auto"/>
                <w:sz w:val="21"/>
                <w:szCs w:val="21"/>
                <w:highlight w:val="none"/>
                <w:lang w:val="en-US" w:eastAsia="zh-CN"/>
              </w:rPr>
              <w:t>资料</w:t>
            </w:r>
            <w:r>
              <w:rPr>
                <w:rFonts w:hint="eastAsia" w:ascii="仿宋" w:hAnsi="仿宋" w:eastAsia="仿宋" w:cs="仿宋"/>
                <w:b w:val="0"/>
                <w:bCs/>
                <w:color w:val="auto"/>
                <w:sz w:val="21"/>
                <w:szCs w:val="21"/>
                <w:highlight w:val="none"/>
              </w:rPr>
              <w:t>（如有）</w:t>
            </w:r>
          </w:p>
        </w:tc>
      </w:tr>
      <w:tr w14:paraId="5465AD11">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15" w:hRule="atLeast"/>
          <w:jc w:val="center"/>
        </w:trPr>
        <w:tc>
          <w:tcPr>
            <w:tcW w:w="641" w:type="dxa"/>
            <w:vAlign w:val="center"/>
          </w:tcPr>
          <w:p w14:paraId="14B70D9A">
            <w:pPr>
              <w:keepNext w:val="0"/>
              <w:keepLines w:val="0"/>
              <w:pageBreakBefore w:val="0"/>
              <w:suppressLineNumbers w:val="0"/>
              <w:kinsoku/>
              <w:wordWrap/>
              <w:overflowPunct/>
              <w:topLinePunct w:val="0"/>
              <w:bidi w:val="0"/>
              <w:spacing w:before="0" w:beforeAutospacing="0" w:after="0" w:afterAutospacing="0"/>
              <w:ind w:left="0" w:right="0" w:rightChars="0"/>
              <w:jc w:val="center"/>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w:t>
            </w:r>
          </w:p>
        </w:tc>
        <w:tc>
          <w:tcPr>
            <w:tcW w:w="1304" w:type="dxa"/>
            <w:vAlign w:val="center"/>
          </w:tcPr>
          <w:p w14:paraId="4FEBE567">
            <w:pPr>
              <w:keepNext w:val="0"/>
              <w:keepLines w:val="0"/>
              <w:widowControl/>
              <w:suppressLineNumbers w:val="0"/>
              <w:adjustRightInd w:val="0"/>
              <w:snapToGrid w:val="0"/>
              <w:spacing w:before="0" w:beforeAutospacing="0" w:after="0" w:afterAutospacing="0"/>
              <w:ind w:left="0" w:leftChars="0" w:right="0" w:rightChars="0" w:firstLine="0" w:firstLineChars="0"/>
              <w:jc w:val="center"/>
              <w:rPr>
                <w:rFonts w:hint="eastAsia" w:ascii="仿宋" w:hAnsi="仿宋" w:eastAsia="仿宋" w:cs="仿宋"/>
                <w:color w:val="000000"/>
                <w:kern w:val="0"/>
                <w:sz w:val="21"/>
                <w:szCs w:val="21"/>
                <w:highlight w:val="none"/>
              </w:rPr>
            </w:pPr>
            <w:r>
              <w:rPr>
                <w:rFonts w:hint="eastAsia" w:ascii="仿宋" w:hAnsi="仿宋" w:eastAsia="仿宋" w:cs="仿宋"/>
                <w:color w:val="000000"/>
                <w:sz w:val="21"/>
                <w:szCs w:val="21"/>
                <w:lang w:val="en-US" w:eastAsia="zh-CN"/>
                <w14:ligatures w14:val="none"/>
              </w:rPr>
              <w:t>车辆</w:t>
            </w:r>
            <w:r>
              <w:rPr>
                <w:rFonts w:hint="eastAsia" w:ascii="仿宋" w:hAnsi="仿宋" w:eastAsia="仿宋" w:cs="仿宋"/>
                <w:color w:val="000000"/>
                <w:sz w:val="21"/>
                <w:szCs w:val="21"/>
                <w14:ligatures w14:val="none"/>
              </w:rPr>
              <w:t>维修</w:t>
            </w:r>
            <w:r>
              <w:rPr>
                <w:rFonts w:hint="eastAsia" w:ascii="仿宋" w:hAnsi="仿宋" w:eastAsia="仿宋" w:cs="仿宋"/>
                <w:color w:val="000000"/>
                <w:sz w:val="21"/>
                <w:szCs w:val="21"/>
                <w:lang w:val="en-US" w:eastAsia="zh-CN"/>
                <w14:ligatures w14:val="none"/>
              </w:rPr>
              <w:t>保养</w:t>
            </w:r>
            <w:r>
              <w:rPr>
                <w:rFonts w:hint="eastAsia" w:ascii="仿宋" w:hAnsi="仿宋" w:eastAsia="仿宋" w:cs="仿宋"/>
                <w:color w:val="000000"/>
                <w:sz w:val="21"/>
                <w:szCs w:val="21"/>
                <w14:ligatures w14:val="none"/>
              </w:rPr>
              <w:t>方案</w:t>
            </w:r>
          </w:p>
        </w:tc>
        <w:tc>
          <w:tcPr>
            <w:tcW w:w="5166" w:type="dxa"/>
            <w:vAlign w:val="center"/>
          </w:tcPr>
          <w:p w14:paraId="5A6DCDDE">
            <w:pPr>
              <w:keepNext w:val="0"/>
              <w:keepLines w:val="0"/>
              <w:widowControl/>
              <w:suppressLineNumbers w:val="0"/>
              <w:spacing w:before="0" w:beforeAutospacing="0" w:after="0" w:afterAutospacing="0" w:line="240" w:lineRule="exact"/>
              <w:ind w:left="0" w:right="0" w:firstLine="0" w:firstLineChars="0"/>
              <w:jc w:val="left"/>
              <w:rPr>
                <w:rFonts w:hint="eastAsia" w:ascii="仿宋" w:hAnsi="仿宋" w:eastAsia="仿宋" w:cs="仿宋"/>
                <w:color w:val="000000"/>
                <w:sz w:val="20"/>
                <w:szCs w:val="20"/>
                <w:lang w:eastAsia="zh-CN"/>
                <w14:ligatures w14:val="none"/>
              </w:rPr>
            </w:pPr>
            <w:r>
              <w:rPr>
                <w:rFonts w:hint="eastAsia" w:ascii="仿宋" w:hAnsi="仿宋" w:eastAsia="仿宋" w:cs="仿宋"/>
                <w:color w:val="000000"/>
                <w:sz w:val="20"/>
                <w:szCs w:val="20"/>
                <w14:ligatures w14:val="none"/>
              </w:rPr>
              <w:t>根据供应商</w:t>
            </w:r>
            <w:r>
              <w:rPr>
                <w:rFonts w:hint="eastAsia" w:ascii="仿宋" w:hAnsi="仿宋" w:eastAsia="仿宋" w:cs="仿宋"/>
                <w:color w:val="000000"/>
                <w:sz w:val="20"/>
                <w:szCs w:val="20"/>
                <w:lang w:val="en-US" w:eastAsia="zh-CN"/>
                <w14:ligatures w14:val="none"/>
              </w:rPr>
              <w:t>提供的</w:t>
            </w:r>
            <w:r>
              <w:rPr>
                <w:rFonts w:hint="eastAsia" w:ascii="仿宋" w:hAnsi="仿宋" w:eastAsia="仿宋" w:cs="仿宋"/>
                <w:color w:val="000000"/>
                <w:sz w:val="20"/>
                <w:szCs w:val="20"/>
                <w14:ligatures w14:val="none"/>
              </w:rPr>
              <w:t>维修</w:t>
            </w:r>
            <w:r>
              <w:rPr>
                <w:rFonts w:hint="eastAsia" w:ascii="仿宋" w:hAnsi="仿宋" w:eastAsia="仿宋" w:cs="仿宋"/>
                <w:color w:val="000000"/>
                <w:sz w:val="20"/>
                <w:szCs w:val="20"/>
                <w:lang w:val="en-US" w:eastAsia="zh-CN"/>
                <w14:ligatures w14:val="none"/>
              </w:rPr>
              <w:t>保养</w:t>
            </w:r>
            <w:r>
              <w:rPr>
                <w:rFonts w:hint="eastAsia" w:ascii="仿宋" w:hAnsi="仿宋" w:eastAsia="仿宋" w:cs="仿宋"/>
                <w:color w:val="000000"/>
                <w:sz w:val="20"/>
                <w:szCs w:val="20"/>
                <w14:ligatures w14:val="none"/>
              </w:rPr>
              <w:t>服务方案（包括</w:t>
            </w:r>
            <w:r>
              <w:rPr>
                <w:rFonts w:hint="eastAsia" w:ascii="仿宋" w:hAnsi="仿宋" w:eastAsia="仿宋" w:cs="仿宋"/>
                <w:color w:val="000000"/>
                <w:sz w:val="20"/>
                <w:szCs w:val="20"/>
                <w:lang w:val="en-US" w:eastAsia="zh-CN"/>
                <w14:ligatures w14:val="none"/>
              </w:rPr>
              <w:t>①</w:t>
            </w:r>
            <w:r>
              <w:rPr>
                <w:rFonts w:hint="eastAsia" w:ascii="仿宋" w:hAnsi="仿宋" w:eastAsia="仿宋" w:cs="仿宋"/>
                <w:color w:val="000000"/>
                <w:sz w:val="20"/>
                <w:szCs w:val="20"/>
                <w:lang w:eastAsia="zh-CN"/>
                <w14:ligatures w14:val="none"/>
              </w:rPr>
              <w:t>维修进度保障方案、</w:t>
            </w:r>
            <w:r>
              <w:rPr>
                <w:rFonts w:hint="eastAsia" w:ascii="仿宋" w:hAnsi="仿宋" w:eastAsia="仿宋" w:cs="仿宋"/>
                <w:color w:val="000000"/>
                <w:sz w:val="20"/>
                <w:szCs w:val="20"/>
                <w:lang w:val="en-US" w:eastAsia="zh-CN"/>
                <w14:ligatures w14:val="none"/>
              </w:rPr>
              <w:t>②</w:t>
            </w:r>
            <w:r>
              <w:rPr>
                <w:rFonts w:hint="eastAsia" w:ascii="仿宋" w:hAnsi="仿宋" w:eastAsia="仿宋" w:cs="仿宋"/>
                <w:color w:val="000000"/>
                <w:sz w:val="20"/>
                <w:szCs w:val="20"/>
                <w14:ligatures w14:val="none"/>
              </w:rPr>
              <w:t>定人定岗及人员配置方案、</w:t>
            </w:r>
            <w:r>
              <w:rPr>
                <w:rFonts w:hint="eastAsia" w:ascii="仿宋" w:hAnsi="仿宋" w:eastAsia="仿宋" w:cs="仿宋"/>
                <w:color w:val="000000"/>
                <w:sz w:val="20"/>
                <w:szCs w:val="20"/>
                <w:lang w:val="en-US" w:eastAsia="zh-CN"/>
                <w14:ligatures w14:val="none"/>
              </w:rPr>
              <w:t>③</w:t>
            </w:r>
            <w:r>
              <w:rPr>
                <w:rFonts w:hint="eastAsia" w:ascii="仿宋" w:hAnsi="仿宋" w:eastAsia="仿宋" w:cs="仿宋"/>
                <w:color w:val="000000"/>
                <w:sz w:val="20"/>
                <w:szCs w:val="20"/>
                <w14:ligatures w14:val="none"/>
              </w:rPr>
              <w:t>配件供应保障计划、</w:t>
            </w:r>
            <w:r>
              <w:rPr>
                <w:rFonts w:hint="eastAsia" w:ascii="仿宋" w:hAnsi="仿宋" w:eastAsia="仿宋" w:cs="仿宋"/>
                <w:color w:val="000000"/>
                <w:sz w:val="20"/>
                <w:szCs w:val="20"/>
                <w:lang w:val="en-US" w:eastAsia="zh-CN"/>
                <w14:ligatures w14:val="none"/>
              </w:rPr>
              <w:t>④</w:t>
            </w:r>
            <w:r>
              <w:rPr>
                <w:rFonts w:hint="eastAsia" w:ascii="仿宋" w:hAnsi="仿宋" w:eastAsia="仿宋" w:cs="仿宋"/>
                <w:color w:val="000000"/>
                <w:sz w:val="20"/>
                <w:szCs w:val="20"/>
                <w14:ligatures w14:val="none"/>
              </w:rPr>
              <w:t>维修质量保障方案（含维修所需设备设施清单）、</w:t>
            </w:r>
            <w:r>
              <w:rPr>
                <w:rFonts w:hint="eastAsia" w:ascii="仿宋" w:hAnsi="仿宋" w:eastAsia="仿宋" w:cs="仿宋"/>
                <w:color w:val="000000"/>
                <w:sz w:val="20"/>
                <w:szCs w:val="20"/>
                <w:lang w:val="en-US" w:eastAsia="zh-CN"/>
                <w14:ligatures w14:val="none"/>
              </w:rPr>
              <w:t>⑤</w:t>
            </w:r>
            <w:r>
              <w:rPr>
                <w:rFonts w:hint="eastAsia" w:ascii="仿宋" w:hAnsi="仿宋" w:eastAsia="仿宋" w:cs="仿宋"/>
                <w:color w:val="000000"/>
                <w:sz w:val="20"/>
                <w:szCs w:val="20"/>
                <w14:ligatures w14:val="none"/>
              </w:rPr>
              <w:t>售后服务方案（含售后响应时间、售后回访机制、投诉处理流程））进行评审</w:t>
            </w:r>
            <w:r>
              <w:rPr>
                <w:rFonts w:hint="eastAsia" w:ascii="仿宋" w:hAnsi="仿宋" w:eastAsia="仿宋" w:cs="仿宋"/>
                <w:color w:val="000000"/>
                <w:sz w:val="20"/>
                <w:szCs w:val="20"/>
                <w:lang w:eastAsia="zh-CN"/>
                <w14:ligatures w14:val="none"/>
              </w:rPr>
              <w:t>。</w:t>
            </w:r>
          </w:p>
          <w:p w14:paraId="22BD9A9D">
            <w:pPr>
              <w:keepNext w:val="0"/>
              <w:keepLines w:val="0"/>
              <w:widowControl/>
              <w:suppressLineNumbers w:val="0"/>
              <w:spacing w:before="0" w:beforeAutospacing="0" w:after="0" w:afterAutospacing="0" w:line="240" w:lineRule="exact"/>
              <w:ind w:left="0" w:right="0" w:firstLine="0" w:firstLineChars="0"/>
              <w:jc w:val="left"/>
              <w:rPr>
                <w:rFonts w:hint="eastAsia" w:ascii="仿宋" w:hAnsi="仿宋" w:eastAsia="仿宋" w:cs="仿宋"/>
                <w:color w:val="000000"/>
                <w:sz w:val="20"/>
                <w:szCs w:val="20"/>
                <w14:ligatures w14:val="none"/>
              </w:rPr>
            </w:pPr>
            <w:r>
              <w:rPr>
                <w:rFonts w:hint="eastAsia" w:ascii="仿宋" w:hAnsi="仿宋" w:eastAsia="仿宋" w:cs="仿宋"/>
                <w:color w:val="000000"/>
                <w:sz w:val="20"/>
                <w:szCs w:val="20"/>
                <w14:ligatures w14:val="none"/>
              </w:rPr>
              <w:t>评审标准：</w:t>
            </w:r>
          </w:p>
          <w:p w14:paraId="02B9FB62">
            <w:pPr>
              <w:keepNext w:val="0"/>
              <w:keepLines w:val="0"/>
              <w:widowControl/>
              <w:suppressLineNumbers w:val="0"/>
              <w:spacing w:before="0" w:beforeAutospacing="0" w:after="0" w:afterAutospacing="0" w:line="240" w:lineRule="exact"/>
              <w:ind w:left="0" w:right="0" w:firstLine="0" w:firstLineChars="0"/>
              <w:jc w:val="left"/>
              <w:rPr>
                <w:rFonts w:hint="eastAsia" w:ascii="仿宋" w:hAnsi="仿宋" w:eastAsia="仿宋" w:cs="仿宋"/>
                <w:color w:val="000000"/>
                <w:sz w:val="20"/>
                <w:szCs w:val="20"/>
                <w14:ligatures w14:val="none"/>
              </w:rPr>
            </w:pPr>
            <w:r>
              <w:rPr>
                <w:rFonts w:hint="eastAsia" w:ascii="仿宋" w:hAnsi="仿宋" w:eastAsia="仿宋" w:cs="仿宋"/>
                <w:color w:val="000000"/>
                <w:sz w:val="20"/>
                <w:szCs w:val="20"/>
                <w14:ligatures w14:val="none"/>
              </w:rPr>
              <w:t>（1）以上每提供一项内容得</w:t>
            </w:r>
            <w:r>
              <w:rPr>
                <w:rFonts w:hint="eastAsia" w:ascii="仿宋" w:hAnsi="仿宋" w:eastAsia="仿宋" w:cs="仿宋"/>
                <w:color w:val="000000"/>
                <w:sz w:val="20"/>
                <w:szCs w:val="20"/>
                <w:lang w:val="en-US" w:eastAsia="zh-CN"/>
                <w14:ligatures w14:val="none"/>
              </w:rPr>
              <w:t>0.5</w:t>
            </w:r>
            <w:r>
              <w:rPr>
                <w:rFonts w:hint="eastAsia" w:ascii="仿宋" w:hAnsi="仿宋" w:eastAsia="仿宋" w:cs="仿宋"/>
                <w:color w:val="000000"/>
                <w:sz w:val="20"/>
                <w:szCs w:val="20"/>
                <w14:ligatures w14:val="none"/>
              </w:rPr>
              <w:t>分，最高得</w:t>
            </w:r>
            <w:r>
              <w:rPr>
                <w:rFonts w:hint="eastAsia" w:ascii="仿宋" w:hAnsi="仿宋" w:eastAsia="仿宋" w:cs="仿宋"/>
                <w:color w:val="000000"/>
                <w:sz w:val="20"/>
                <w:szCs w:val="20"/>
                <w:lang w:val="en-US" w:eastAsia="zh-CN"/>
                <w14:ligatures w14:val="none"/>
              </w:rPr>
              <w:t>2.5</w:t>
            </w:r>
            <w:r>
              <w:rPr>
                <w:rFonts w:hint="eastAsia" w:ascii="仿宋" w:hAnsi="仿宋" w:eastAsia="仿宋" w:cs="仿宋"/>
                <w:color w:val="000000"/>
                <w:sz w:val="20"/>
                <w:szCs w:val="20"/>
                <w14:ligatures w14:val="none"/>
              </w:rPr>
              <w:t>分，不提供不得分。</w:t>
            </w:r>
          </w:p>
          <w:p w14:paraId="2217E3D9">
            <w:pPr>
              <w:keepNext w:val="0"/>
              <w:keepLines w:val="0"/>
              <w:widowControl/>
              <w:suppressLineNumbers w:val="0"/>
              <w:spacing w:before="0" w:beforeAutospacing="0" w:after="0" w:afterAutospacing="0" w:line="240" w:lineRule="exact"/>
              <w:ind w:left="0" w:right="0" w:firstLine="0" w:firstLineChars="0"/>
              <w:jc w:val="left"/>
              <w:rPr>
                <w:rFonts w:hint="eastAsia" w:ascii="仿宋" w:hAnsi="仿宋" w:eastAsia="仿宋" w:cs="仿宋"/>
                <w:color w:val="000000"/>
                <w:sz w:val="20"/>
                <w:szCs w:val="20"/>
                <w14:ligatures w14:val="none"/>
              </w:rPr>
            </w:pPr>
            <w:r>
              <w:rPr>
                <w:rFonts w:hint="eastAsia" w:ascii="仿宋" w:hAnsi="仿宋" w:eastAsia="仿宋" w:cs="仿宋"/>
                <w:color w:val="000000"/>
                <w:sz w:val="20"/>
                <w:szCs w:val="20"/>
                <w14:ligatures w14:val="none"/>
              </w:rPr>
              <w:t>（2）在此基础上，根据各供应商的具体响应情况按照以下内容进一步评审：</w:t>
            </w:r>
          </w:p>
          <w:p w14:paraId="6EC46C71">
            <w:pPr>
              <w:keepNext w:val="0"/>
              <w:keepLines w:val="0"/>
              <w:widowControl/>
              <w:suppressLineNumbers w:val="0"/>
              <w:spacing w:before="0" w:beforeAutospacing="0" w:after="0" w:afterAutospacing="0" w:line="240" w:lineRule="exact"/>
              <w:ind w:left="0" w:right="0" w:firstLine="0" w:firstLineChars="0"/>
              <w:jc w:val="left"/>
              <w:rPr>
                <w:rFonts w:hint="eastAsia" w:ascii="仿宋" w:hAnsi="仿宋" w:eastAsia="仿宋" w:cs="仿宋"/>
                <w:color w:val="000000"/>
                <w:sz w:val="20"/>
                <w:szCs w:val="20"/>
                <w14:ligatures w14:val="none"/>
              </w:rPr>
            </w:pPr>
            <w:r>
              <w:rPr>
                <w:rFonts w:hint="eastAsia" w:ascii="仿宋" w:hAnsi="仿宋" w:eastAsia="仿宋" w:cs="仿宋"/>
                <w:color w:val="000000"/>
                <w:sz w:val="20"/>
                <w:szCs w:val="20"/>
                <w14:ligatures w14:val="none"/>
              </w:rPr>
              <w:t>①每一小项方案响应内容完整</w:t>
            </w:r>
            <w:r>
              <w:rPr>
                <w:rFonts w:hint="eastAsia" w:ascii="仿宋" w:hAnsi="仿宋" w:eastAsia="仿宋" w:cs="仿宋"/>
                <w:color w:val="000000"/>
                <w:sz w:val="20"/>
                <w:szCs w:val="20"/>
                <w:lang w:val="en-US" w:eastAsia="zh-CN"/>
                <w14:ligatures w14:val="none"/>
              </w:rPr>
              <w:t>明确</w:t>
            </w:r>
            <w:r>
              <w:rPr>
                <w:rFonts w:hint="eastAsia" w:ascii="仿宋" w:hAnsi="仿宋" w:eastAsia="仿宋" w:cs="仿宋"/>
                <w:color w:val="000000"/>
                <w:sz w:val="20"/>
                <w:szCs w:val="20"/>
                <w14:ligatures w14:val="none"/>
              </w:rPr>
              <w:t>，科学合理、可操作性强，完全满足或优于本项目要求，有具体可行的、规范的措施，能有效保证项目质量，得</w:t>
            </w:r>
            <w:r>
              <w:rPr>
                <w:rFonts w:hint="eastAsia" w:ascii="仿宋" w:hAnsi="仿宋" w:eastAsia="仿宋" w:cs="仿宋"/>
                <w:color w:val="000000"/>
                <w:sz w:val="20"/>
                <w:szCs w:val="20"/>
                <w:lang w:val="en-US" w:eastAsia="zh-CN"/>
                <w14:ligatures w14:val="none"/>
              </w:rPr>
              <w:t>5</w:t>
            </w:r>
            <w:r>
              <w:rPr>
                <w:rFonts w:hint="eastAsia" w:ascii="仿宋" w:hAnsi="仿宋" w:eastAsia="仿宋" w:cs="仿宋"/>
                <w:color w:val="000000"/>
                <w:sz w:val="20"/>
                <w:szCs w:val="20"/>
                <w14:ligatures w14:val="none"/>
              </w:rPr>
              <w:t>分；</w:t>
            </w:r>
          </w:p>
          <w:p w14:paraId="2ED2104E">
            <w:pPr>
              <w:keepNext w:val="0"/>
              <w:keepLines w:val="0"/>
              <w:widowControl/>
              <w:suppressLineNumbers w:val="0"/>
              <w:spacing w:before="0" w:beforeAutospacing="0" w:after="0" w:afterAutospacing="0" w:line="240" w:lineRule="exact"/>
              <w:ind w:left="0" w:right="0" w:firstLine="0" w:firstLineChars="0"/>
              <w:jc w:val="left"/>
              <w:rPr>
                <w:rFonts w:hint="eastAsia" w:ascii="仿宋" w:hAnsi="仿宋" w:eastAsia="仿宋" w:cs="仿宋"/>
                <w:color w:val="000000"/>
                <w:sz w:val="20"/>
                <w:szCs w:val="20"/>
                <w14:ligatures w14:val="none"/>
              </w:rPr>
            </w:pPr>
            <w:r>
              <w:rPr>
                <w:rFonts w:hint="eastAsia" w:ascii="仿宋" w:hAnsi="仿宋" w:eastAsia="仿宋" w:cs="仿宋"/>
                <w:color w:val="000000"/>
                <w:sz w:val="20"/>
                <w:szCs w:val="20"/>
                <w14:ligatures w14:val="none"/>
              </w:rPr>
              <w:t>②每一小项方案响应内容部分满足要求的，该项内容得</w:t>
            </w:r>
            <w:r>
              <w:rPr>
                <w:rFonts w:hint="eastAsia" w:ascii="仿宋" w:hAnsi="仿宋" w:eastAsia="仿宋" w:cs="仿宋"/>
                <w:color w:val="000000"/>
                <w:sz w:val="20"/>
                <w:szCs w:val="20"/>
                <w:lang w:val="en-US" w:eastAsia="zh-CN"/>
                <w14:ligatures w14:val="none"/>
              </w:rPr>
              <w:t>2.5</w:t>
            </w:r>
            <w:r>
              <w:rPr>
                <w:rFonts w:hint="eastAsia" w:ascii="仿宋" w:hAnsi="仿宋" w:eastAsia="仿宋" w:cs="仿宋"/>
                <w:color w:val="000000"/>
                <w:sz w:val="20"/>
                <w:szCs w:val="20"/>
                <w14:ligatures w14:val="none"/>
              </w:rPr>
              <w:t>分；</w:t>
            </w:r>
          </w:p>
          <w:p w14:paraId="74DFFBD1">
            <w:pPr>
              <w:keepNext w:val="0"/>
              <w:keepLines w:val="0"/>
              <w:widowControl/>
              <w:suppressLineNumbers w:val="0"/>
              <w:spacing w:before="0" w:beforeAutospacing="0" w:after="0" w:afterAutospacing="0" w:line="240" w:lineRule="exact"/>
              <w:ind w:left="0" w:leftChars="0" w:right="0" w:rightChars="0" w:firstLine="0" w:firstLineChars="0"/>
              <w:jc w:val="left"/>
              <w:rPr>
                <w:rFonts w:hint="eastAsia" w:ascii="仿宋" w:hAnsi="仿宋" w:eastAsia="仿宋" w:cs="仿宋"/>
                <w:color w:val="000000"/>
                <w:kern w:val="0"/>
                <w:sz w:val="21"/>
                <w:szCs w:val="21"/>
                <w:highlight w:val="none"/>
                <w:lang w:val="en-US" w:eastAsia="zh-CN"/>
              </w:rPr>
            </w:pPr>
            <w:r>
              <w:rPr>
                <w:rFonts w:hint="eastAsia" w:ascii="仿宋" w:hAnsi="仿宋" w:eastAsia="仿宋" w:cs="仿宋"/>
                <w:color w:val="000000"/>
                <w:sz w:val="20"/>
                <w:szCs w:val="20"/>
                <w14:ligatures w14:val="none"/>
              </w:rPr>
              <w:t>③方案响应内容都不满足或未提供方案得0分</w:t>
            </w:r>
            <w:r>
              <w:rPr>
                <w:rFonts w:hint="eastAsia" w:ascii="仿宋" w:hAnsi="仿宋" w:eastAsia="仿宋" w:cs="仿宋"/>
                <w:color w:val="000000"/>
                <w:sz w:val="20"/>
                <w:szCs w:val="20"/>
                <w:lang w:eastAsia="zh-CN"/>
                <w14:ligatures w14:val="none"/>
              </w:rPr>
              <w:t>。</w:t>
            </w:r>
          </w:p>
        </w:tc>
        <w:tc>
          <w:tcPr>
            <w:tcW w:w="1428" w:type="dxa"/>
            <w:vAlign w:val="center"/>
          </w:tcPr>
          <w:p w14:paraId="5C2580A7">
            <w:pPr>
              <w:keepNext w:val="0"/>
              <w:keepLines w:val="0"/>
              <w:numPr>
                <w:ilvl w:val="0"/>
                <w:numId w:val="0"/>
              </w:numPr>
              <w:suppressLineNumbers w:val="0"/>
              <w:spacing w:before="0" w:beforeAutospacing="0" w:after="0" w:afterAutospacing="0"/>
              <w:ind w:left="0" w:leftChars="0" w:right="0" w:rightChars="0" w:firstLine="0" w:firstLineChars="0"/>
              <w:jc w:val="center"/>
              <w:rPr>
                <w:rFonts w:hint="eastAsia" w:ascii="仿宋" w:hAnsi="仿宋" w:eastAsia="仿宋" w:cs="仿宋"/>
                <w:highlight w:val="none"/>
              </w:rPr>
            </w:pPr>
            <w:r>
              <w:rPr>
                <w:rFonts w:hint="eastAsia" w:ascii="仿宋" w:hAnsi="仿宋" w:eastAsia="仿宋" w:cs="仿宋"/>
                <w:sz w:val="21"/>
                <w:szCs w:val="21"/>
                <w:highlight w:val="none"/>
              </w:rPr>
              <w:t>□</w:t>
            </w:r>
            <w:r>
              <w:rPr>
                <w:rFonts w:hint="eastAsia" w:ascii="仿宋" w:hAnsi="仿宋" w:eastAsia="仿宋" w:cs="仿宋"/>
                <w:sz w:val="21"/>
                <w:szCs w:val="21"/>
                <w:highlight w:val="none"/>
                <w:lang w:val="en-US" w:eastAsia="zh-CN"/>
              </w:rPr>
              <w:t>有</w:t>
            </w:r>
            <w:r>
              <w:rPr>
                <w:rFonts w:hint="eastAsia" w:ascii="仿宋" w:hAnsi="仿宋" w:eastAsia="仿宋" w:cs="仿宋"/>
                <w:sz w:val="21"/>
                <w:szCs w:val="21"/>
                <w:highlight w:val="none"/>
              </w:rPr>
              <w:t>□</w:t>
            </w:r>
            <w:r>
              <w:rPr>
                <w:rFonts w:hint="eastAsia" w:ascii="仿宋" w:hAnsi="仿宋" w:eastAsia="仿宋" w:cs="仿宋"/>
                <w:sz w:val="21"/>
                <w:szCs w:val="21"/>
                <w:highlight w:val="none"/>
                <w:lang w:val="en-US" w:eastAsia="zh-CN"/>
              </w:rPr>
              <w:t>无</w:t>
            </w:r>
          </w:p>
        </w:tc>
        <w:tc>
          <w:tcPr>
            <w:tcW w:w="1083" w:type="dxa"/>
            <w:vAlign w:val="center"/>
          </w:tcPr>
          <w:p w14:paraId="051F336D">
            <w:pPr>
              <w:keepNext w:val="0"/>
              <w:keepLines w:val="0"/>
              <w:pageBreakBefore w:val="0"/>
              <w:suppressLineNumbers w:val="0"/>
              <w:kinsoku/>
              <w:wordWrap/>
              <w:overflowPunct/>
              <w:topLinePunct w:val="0"/>
              <w:bidi w:val="0"/>
              <w:spacing w:before="0" w:beforeAutospacing="0" w:after="0" w:afterAutospacing="0"/>
              <w:ind w:left="0" w:leftChars="0" w:right="0" w:rightChars="0"/>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见响应文件（）页</w:t>
            </w:r>
          </w:p>
        </w:tc>
      </w:tr>
      <w:tr w14:paraId="26F487D4">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315" w:hRule="atLeast"/>
          <w:jc w:val="center"/>
        </w:trPr>
        <w:tc>
          <w:tcPr>
            <w:tcW w:w="641" w:type="dxa"/>
            <w:vAlign w:val="center"/>
          </w:tcPr>
          <w:p w14:paraId="0BE4E25F">
            <w:pPr>
              <w:keepNext w:val="0"/>
              <w:keepLines w:val="0"/>
              <w:pageBreakBefore w:val="0"/>
              <w:suppressLineNumbers w:val="0"/>
              <w:kinsoku/>
              <w:wordWrap/>
              <w:overflowPunct/>
              <w:topLinePunct w:val="0"/>
              <w:bidi w:val="0"/>
              <w:spacing w:before="0" w:beforeAutospacing="0" w:after="0" w:afterAutospacing="0"/>
              <w:ind w:left="0" w:right="0" w:rightChars="0"/>
              <w:jc w:val="center"/>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2</w:t>
            </w:r>
          </w:p>
        </w:tc>
        <w:tc>
          <w:tcPr>
            <w:tcW w:w="1304" w:type="dxa"/>
            <w:vAlign w:val="center"/>
          </w:tcPr>
          <w:p w14:paraId="3204B663">
            <w:pPr>
              <w:keepNext w:val="0"/>
              <w:keepLines w:val="0"/>
              <w:widowControl/>
              <w:suppressLineNumbers w:val="0"/>
              <w:adjustRightInd w:val="0"/>
              <w:snapToGrid w:val="0"/>
              <w:spacing w:before="0" w:beforeAutospacing="0" w:after="0" w:afterAutospacing="0"/>
              <w:ind w:left="0" w:leftChars="0" w:right="0" w:rightChars="0" w:firstLine="0" w:firstLineChars="0"/>
              <w:jc w:val="center"/>
              <w:rPr>
                <w:rFonts w:hint="eastAsia" w:ascii="仿宋" w:hAnsi="仿宋" w:eastAsia="仿宋" w:cs="仿宋"/>
                <w:sz w:val="21"/>
                <w:szCs w:val="21"/>
                <w:highlight w:val="none"/>
                <w:lang w:val="en-US" w:eastAsia="zh-CN"/>
              </w:rPr>
            </w:pPr>
            <w:r>
              <w:rPr>
                <w:rFonts w:hint="eastAsia" w:ascii="仿宋" w:hAnsi="仿宋" w:eastAsia="仿宋" w:cs="仿宋"/>
                <w:color w:val="000000"/>
                <w:sz w:val="21"/>
                <w:szCs w:val="21"/>
                <w:lang w:val="en-US" w:eastAsia="zh-CN"/>
                <w14:ligatures w14:val="none"/>
              </w:rPr>
              <w:t>应急服务方案</w:t>
            </w:r>
          </w:p>
        </w:tc>
        <w:tc>
          <w:tcPr>
            <w:tcW w:w="5166" w:type="dxa"/>
            <w:vAlign w:val="center"/>
          </w:tcPr>
          <w:p w14:paraId="6B6F6891">
            <w:pPr>
              <w:keepNext w:val="0"/>
              <w:keepLines w:val="0"/>
              <w:widowControl/>
              <w:suppressLineNumbers w:val="0"/>
              <w:spacing w:before="0" w:beforeAutospacing="0" w:after="0" w:afterAutospacing="0" w:line="240" w:lineRule="exact"/>
              <w:ind w:left="0" w:right="0" w:firstLine="0" w:firstLineChars="0"/>
              <w:jc w:val="left"/>
              <w:rPr>
                <w:rFonts w:hint="eastAsia" w:ascii="仿宋" w:hAnsi="仿宋" w:eastAsia="仿宋" w:cs="仿宋"/>
                <w:color w:val="000000"/>
                <w:sz w:val="20"/>
                <w:szCs w:val="20"/>
                <w:lang w:val="en-US" w:eastAsia="zh-CN"/>
                <w14:ligatures w14:val="none"/>
              </w:rPr>
            </w:pPr>
            <w:r>
              <w:rPr>
                <w:rFonts w:hint="eastAsia" w:ascii="仿宋" w:hAnsi="仿宋" w:eastAsia="仿宋" w:cs="仿宋"/>
                <w:color w:val="000000"/>
                <w:sz w:val="20"/>
                <w:szCs w:val="20"/>
                <w14:ligatures w14:val="none"/>
              </w:rPr>
              <w:t>根据车辆的特殊用途，针对采购人车辆出现临时应急状况（包括但不限于：车辆中途抛锚、熄火、爆胎等），供应商自行拟定相应的施救、拖车等应急方案，体现具体的应急</w:t>
            </w:r>
            <w:r>
              <w:rPr>
                <w:rFonts w:hint="eastAsia" w:ascii="仿宋" w:hAnsi="仿宋" w:eastAsia="仿宋" w:cs="仿宋"/>
                <w:color w:val="000000"/>
                <w:sz w:val="20"/>
                <w:szCs w:val="20"/>
                <w:lang w:val="en-US" w:eastAsia="zh-CN"/>
                <w14:ligatures w14:val="none"/>
              </w:rPr>
              <w:t>救援</w:t>
            </w:r>
            <w:r>
              <w:rPr>
                <w:rFonts w:hint="eastAsia" w:ascii="仿宋" w:hAnsi="仿宋" w:eastAsia="仿宋" w:cs="仿宋"/>
                <w:color w:val="000000"/>
                <w:sz w:val="20"/>
                <w:szCs w:val="20"/>
                <w14:ligatures w14:val="none"/>
              </w:rPr>
              <w:t>响应时效承诺</w:t>
            </w:r>
            <w:r>
              <w:rPr>
                <w:rFonts w:hint="eastAsia" w:ascii="仿宋" w:hAnsi="仿宋" w:eastAsia="仿宋" w:cs="仿宋"/>
                <w:color w:val="000000"/>
                <w:sz w:val="20"/>
                <w:szCs w:val="20"/>
                <w:lang w:val="en-US" w:eastAsia="zh-CN"/>
                <w14:ligatures w14:val="none"/>
              </w:rPr>
              <w:t>及</w:t>
            </w:r>
            <w:r>
              <w:rPr>
                <w:rFonts w:hint="eastAsia" w:ascii="仿宋" w:hAnsi="仿宋" w:eastAsia="仿宋" w:cs="仿宋"/>
                <w:color w:val="000000"/>
                <w:sz w:val="20"/>
                <w:szCs w:val="20"/>
                <w14:ligatures w14:val="none"/>
              </w:rPr>
              <w:t>措施</w:t>
            </w:r>
            <w:r>
              <w:rPr>
                <w:rFonts w:hint="eastAsia" w:ascii="仿宋" w:hAnsi="仿宋" w:eastAsia="仿宋" w:cs="仿宋"/>
                <w:color w:val="000000"/>
                <w:sz w:val="20"/>
                <w:szCs w:val="20"/>
                <w:lang w:eastAsia="zh-CN"/>
                <w14:ligatures w14:val="none"/>
              </w:rPr>
              <w:t>、</w:t>
            </w:r>
            <w:r>
              <w:rPr>
                <w:rFonts w:hint="eastAsia" w:ascii="仿宋" w:hAnsi="仿宋" w:eastAsia="仿宋" w:cs="仿宋"/>
                <w:color w:val="000000"/>
                <w:sz w:val="20"/>
                <w:szCs w:val="20"/>
                <w14:ligatures w14:val="none"/>
              </w:rPr>
              <w:t>应急资源保障能力</w:t>
            </w:r>
            <w:r>
              <w:rPr>
                <w:rFonts w:hint="eastAsia" w:ascii="仿宋" w:hAnsi="仿宋" w:eastAsia="仿宋" w:cs="仿宋"/>
                <w:color w:val="000000"/>
                <w:sz w:val="20"/>
                <w:szCs w:val="20"/>
                <w:lang w:eastAsia="zh-CN"/>
                <w14:ligatures w14:val="none"/>
              </w:rPr>
              <w:t>（</w:t>
            </w:r>
            <w:r>
              <w:rPr>
                <w:rFonts w:hint="eastAsia" w:ascii="仿宋" w:hAnsi="仿宋" w:eastAsia="仿宋" w:cs="仿宋"/>
                <w:color w:val="000000"/>
                <w:sz w:val="20"/>
                <w:szCs w:val="20"/>
                <w:lang w:val="en-US" w:eastAsia="zh-CN"/>
                <w14:ligatures w14:val="none"/>
              </w:rPr>
              <w:t>如明确的应急车辆/拖车设备清单</w:t>
            </w:r>
            <w:r>
              <w:rPr>
                <w:rFonts w:hint="eastAsia" w:ascii="仿宋" w:hAnsi="仿宋" w:eastAsia="仿宋" w:cs="仿宋"/>
                <w:color w:val="000000"/>
                <w:sz w:val="20"/>
                <w:szCs w:val="20"/>
                <w:lang w:eastAsia="zh-CN"/>
                <w14:ligatures w14:val="none"/>
              </w:rPr>
              <w:t>）</w:t>
            </w:r>
            <w:r>
              <w:rPr>
                <w:rFonts w:hint="eastAsia" w:ascii="仿宋" w:hAnsi="仿宋" w:eastAsia="仿宋" w:cs="仿宋"/>
                <w:color w:val="000000"/>
                <w:sz w:val="20"/>
                <w:szCs w:val="20"/>
                <w14:ligatures w14:val="none"/>
              </w:rPr>
              <w:t>，</w:t>
            </w:r>
            <w:r>
              <w:rPr>
                <w:rFonts w:hint="eastAsia" w:ascii="仿宋" w:hAnsi="仿宋" w:eastAsia="仿宋" w:cs="仿宋"/>
                <w:color w:val="000000"/>
                <w:sz w:val="20"/>
                <w:szCs w:val="20"/>
                <w:lang w:val="en-US" w:eastAsia="zh-CN"/>
                <w14:ligatures w14:val="none"/>
              </w:rPr>
              <w:t>评审</w:t>
            </w:r>
            <w:r>
              <w:rPr>
                <w:rFonts w:hint="eastAsia" w:ascii="仿宋" w:hAnsi="仿宋" w:eastAsia="仿宋" w:cs="仿宋"/>
                <w:color w:val="000000"/>
                <w:sz w:val="20"/>
                <w:szCs w:val="20"/>
                <w14:ligatures w14:val="none"/>
              </w:rPr>
              <w:t>小组就应急方案的可行性、合理性进行</w:t>
            </w:r>
            <w:r>
              <w:rPr>
                <w:rFonts w:hint="eastAsia" w:ascii="仿宋" w:hAnsi="仿宋" w:eastAsia="仿宋" w:cs="仿宋"/>
                <w:color w:val="000000"/>
                <w:sz w:val="20"/>
                <w:szCs w:val="20"/>
                <w:lang w:val="en-US" w:eastAsia="zh-CN"/>
                <w14:ligatures w14:val="none"/>
              </w:rPr>
              <w:t>评审。</w:t>
            </w:r>
          </w:p>
          <w:p w14:paraId="2C9BF83A">
            <w:pPr>
              <w:keepNext w:val="0"/>
              <w:keepLines w:val="0"/>
              <w:widowControl/>
              <w:suppressLineNumbers w:val="0"/>
              <w:spacing w:before="0" w:beforeAutospacing="0" w:after="0" w:afterAutospacing="0" w:line="240" w:lineRule="exact"/>
              <w:ind w:left="0" w:right="0" w:firstLine="0" w:firstLineChars="0"/>
              <w:jc w:val="left"/>
              <w:rPr>
                <w:rFonts w:hint="eastAsia" w:ascii="仿宋" w:hAnsi="仿宋" w:eastAsia="仿宋" w:cs="仿宋"/>
                <w:color w:val="000000"/>
                <w:sz w:val="20"/>
                <w:szCs w:val="20"/>
                <w14:ligatures w14:val="none"/>
              </w:rPr>
            </w:pPr>
            <w:r>
              <w:rPr>
                <w:rFonts w:hint="eastAsia" w:ascii="仿宋" w:hAnsi="仿宋" w:eastAsia="仿宋" w:cs="仿宋"/>
                <w:color w:val="000000"/>
                <w:sz w:val="20"/>
                <w:szCs w:val="20"/>
                <w14:ligatures w14:val="none"/>
              </w:rPr>
              <w:t>评审标准：</w:t>
            </w:r>
          </w:p>
          <w:p w14:paraId="65B0B079">
            <w:pPr>
              <w:keepNext w:val="0"/>
              <w:keepLines w:val="0"/>
              <w:widowControl/>
              <w:suppressLineNumbers w:val="0"/>
              <w:spacing w:before="0" w:beforeAutospacing="0" w:after="0" w:afterAutospacing="0" w:line="240" w:lineRule="exact"/>
              <w:ind w:left="0" w:right="0" w:firstLine="0" w:firstLineChars="0"/>
              <w:jc w:val="left"/>
              <w:rPr>
                <w:rFonts w:hint="eastAsia" w:ascii="仿宋" w:hAnsi="仿宋" w:eastAsia="仿宋" w:cs="仿宋"/>
                <w:color w:val="000000"/>
                <w:sz w:val="20"/>
                <w:szCs w:val="20"/>
                <w14:ligatures w14:val="none"/>
              </w:rPr>
            </w:pPr>
            <w:r>
              <w:rPr>
                <w:rFonts w:hint="eastAsia" w:ascii="仿宋" w:hAnsi="仿宋" w:eastAsia="仿宋" w:cs="仿宋"/>
                <w:color w:val="000000"/>
                <w:sz w:val="20"/>
                <w:szCs w:val="20"/>
                <w14:ligatures w14:val="none"/>
              </w:rPr>
              <w:t>根据各供应商的具体响应情况按照以下内容</w:t>
            </w:r>
            <w:r>
              <w:rPr>
                <w:rFonts w:hint="eastAsia" w:ascii="仿宋" w:hAnsi="仿宋" w:eastAsia="仿宋" w:cs="仿宋"/>
                <w:color w:val="000000"/>
                <w:sz w:val="20"/>
                <w:szCs w:val="20"/>
                <w:lang w:val="en-US" w:eastAsia="zh-CN"/>
                <w14:ligatures w14:val="none"/>
              </w:rPr>
              <w:t>进行</w:t>
            </w:r>
            <w:r>
              <w:rPr>
                <w:rFonts w:hint="eastAsia" w:ascii="仿宋" w:hAnsi="仿宋" w:eastAsia="仿宋" w:cs="仿宋"/>
                <w:color w:val="000000"/>
                <w:sz w:val="20"/>
                <w:szCs w:val="20"/>
                <w14:ligatures w14:val="none"/>
              </w:rPr>
              <w:t>评审：</w:t>
            </w:r>
          </w:p>
          <w:p w14:paraId="63E72739">
            <w:pPr>
              <w:keepNext w:val="0"/>
              <w:keepLines w:val="0"/>
              <w:widowControl/>
              <w:suppressLineNumbers w:val="0"/>
              <w:spacing w:before="0" w:beforeAutospacing="0" w:after="0" w:afterAutospacing="0" w:line="240" w:lineRule="exact"/>
              <w:ind w:left="0" w:right="0" w:firstLine="0" w:firstLineChars="0"/>
              <w:jc w:val="left"/>
              <w:rPr>
                <w:rFonts w:hint="eastAsia" w:ascii="仿宋" w:hAnsi="仿宋" w:eastAsia="仿宋" w:cs="仿宋"/>
                <w:color w:val="000000"/>
                <w:sz w:val="20"/>
                <w:szCs w:val="20"/>
                <w14:ligatures w14:val="none"/>
              </w:rPr>
            </w:pPr>
            <w:r>
              <w:rPr>
                <w:rFonts w:hint="eastAsia" w:ascii="仿宋" w:hAnsi="仿宋" w:eastAsia="仿宋" w:cs="仿宋"/>
                <w:color w:val="000000"/>
                <w:sz w:val="20"/>
                <w:szCs w:val="20"/>
                <w14:ligatures w14:val="none"/>
              </w:rPr>
              <w:t>①方案响应内容完整，科学合理、可操作性强，完全满足或优于本项目要求，有具体可行的、规范的措施，能有效保证项目质量，得</w:t>
            </w:r>
            <w:r>
              <w:rPr>
                <w:rFonts w:hint="eastAsia" w:ascii="仿宋" w:hAnsi="仿宋" w:eastAsia="仿宋" w:cs="仿宋"/>
                <w:color w:val="000000"/>
                <w:sz w:val="20"/>
                <w:szCs w:val="20"/>
                <w:lang w:val="en-US" w:eastAsia="zh-CN"/>
                <w14:ligatures w14:val="none"/>
              </w:rPr>
              <w:t>5.5</w:t>
            </w:r>
            <w:r>
              <w:rPr>
                <w:rFonts w:hint="eastAsia" w:ascii="仿宋" w:hAnsi="仿宋" w:eastAsia="仿宋" w:cs="仿宋"/>
                <w:color w:val="000000"/>
                <w:sz w:val="20"/>
                <w:szCs w:val="20"/>
                <w14:ligatures w14:val="none"/>
              </w:rPr>
              <w:t>分；</w:t>
            </w:r>
          </w:p>
          <w:p w14:paraId="1A234A6D">
            <w:pPr>
              <w:keepNext w:val="0"/>
              <w:keepLines w:val="0"/>
              <w:widowControl/>
              <w:suppressLineNumbers w:val="0"/>
              <w:spacing w:before="0" w:beforeAutospacing="0" w:after="0" w:afterAutospacing="0" w:line="240" w:lineRule="exact"/>
              <w:ind w:left="0" w:right="0" w:firstLine="0" w:firstLineChars="0"/>
              <w:jc w:val="left"/>
              <w:rPr>
                <w:rFonts w:hint="eastAsia" w:ascii="仿宋" w:hAnsi="仿宋" w:eastAsia="仿宋" w:cs="仿宋"/>
                <w:color w:val="000000"/>
                <w:sz w:val="20"/>
                <w:szCs w:val="20"/>
                <w14:ligatures w14:val="none"/>
              </w:rPr>
            </w:pPr>
            <w:r>
              <w:rPr>
                <w:rFonts w:hint="eastAsia" w:ascii="仿宋" w:hAnsi="仿宋" w:eastAsia="仿宋" w:cs="仿宋"/>
                <w:color w:val="000000"/>
                <w:sz w:val="20"/>
                <w:szCs w:val="20"/>
                <w14:ligatures w14:val="none"/>
              </w:rPr>
              <w:t>②方案响应内容部分满足要求的，该项内容得</w:t>
            </w:r>
            <w:r>
              <w:rPr>
                <w:rFonts w:hint="eastAsia" w:ascii="仿宋" w:hAnsi="仿宋" w:eastAsia="仿宋" w:cs="仿宋"/>
                <w:color w:val="000000"/>
                <w:sz w:val="20"/>
                <w:szCs w:val="20"/>
                <w:lang w:val="en-US" w:eastAsia="zh-CN"/>
                <w14:ligatures w14:val="none"/>
              </w:rPr>
              <w:t>2.5</w:t>
            </w:r>
            <w:r>
              <w:rPr>
                <w:rFonts w:hint="eastAsia" w:ascii="仿宋" w:hAnsi="仿宋" w:eastAsia="仿宋" w:cs="仿宋"/>
                <w:color w:val="000000"/>
                <w:sz w:val="20"/>
                <w:szCs w:val="20"/>
                <w14:ligatures w14:val="none"/>
              </w:rPr>
              <w:t>分；</w:t>
            </w:r>
          </w:p>
          <w:p w14:paraId="6454D972">
            <w:pPr>
              <w:pStyle w:val="2"/>
              <w:rPr>
                <w:rFonts w:hint="eastAsia" w:ascii="仿宋" w:hAnsi="仿宋" w:eastAsia="仿宋" w:cs="仿宋"/>
                <w:color w:val="000000"/>
                <w:sz w:val="20"/>
                <w:szCs w:val="20"/>
                <w:lang w:eastAsia="zh-CN"/>
                <w14:ligatures w14:val="none"/>
              </w:rPr>
            </w:pPr>
            <w:r>
              <w:rPr>
                <w:rFonts w:hint="eastAsia" w:ascii="仿宋" w:hAnsi="仿宋" w:eastAsia="仿宋" w:cs="仿宋"/>
                <w:color w:val="000000"/>
                <w:sz w:val="20"/>
                <w:szCs w:val="20"/>
                <w14:ligatures w14:val="none"/>
              </w:rPr>
              <w:t>③方案响应内容都不满足或未提供方案得0分</w:t>
            </w:r>
            <w:r>
              <w:rPr>
                <w:rFonts w:hint="eastAsia" w:ascii="仿宋" w:hAnsi="仿宋" w:eastAsia="仿宋" w:cs="仿宋"/>
                <w:color w:val="000000"/>
                <w:sz w:val="20"/>
                <w:szCs w:val="20"/>
                <w:lang w:eastAsia="zh-CN"/>
                <w14:ligatures w14:val="none"/>
              </w:rPr>
              <w:t>。</w:t>
            </w:r>
          </w:p>
          <w:p w14:paraId="193ABEC0">
            <w:pPr>
              <w:rPr>
                <w:rFonts w:hint="eastAsia" w:ascii="仿宋" w:hAnsi="仿宋" w:eastAsia="仿宋" w:cs="仿宋"/>
                <w:sz w:val="21"/>
                <w:szCs w:val="21"/>
                <w:highlight w:val="none"/>
              </w:rPr>
            </w:pPr>
            <w:r>
              <w:rPr>
                <w:rFonts w:hint="eastAsia" w:ascii="仿宋" w:hAnsi="仿宋" w:eastAsia="仿宋" w:cs="仿宋"/>
                <w:color w:val="000000"/>
                <w:sz w:val="20"/>
                <w:szCs w:val="20"/>
                <w:lang w:val="en-US" w:eastAsia="zh-CN"/>
                <w14:ligatures w14:val="none"/>
              </w:rPr>
              <w:t>注：应急救援响应时效承诺须在响应文件中以书面形式明确，列入合同内容。</w:t>
            </w:r>
          </w:p>
        </w:tc>
        <w:tc>
          <w:tcPr>
            <w:tcW w:w="1428" w:type="dxa"/>
            <w:vAlign w:val="center"/>
          </w:tcPr>
          <w:p w14:paraId="2CC21C1D">
            <w:pPr>
              <w:keepNext w:val="0"/>
              <w:keepLines w:val="0"/>
              <w:numPr>
                <w:ilvl w:val="0"/>
                <w:numId w:val="0"/>
              </w:numPr>
              <w:suppressLineNumbers w:val="0"/>
              <w:spacing w:before="0" w:beforeAutospacing="0" w:after="0" w:afterAutospacing="0"/>
              <w:ind w:left="0" w:leftChars="0" w:right="0" w:rightChars="0" w:firstLine="0" w:firstLineChars="0"/>
              <w:jc w:val="center"/>
              <w:rPr>
                <w:rFonts w:hint="eastAsia" w:ascii="仿宋" w:hAnsi="仿宋" w:eastAsia="仿宋" w:cs="仿宋"/>
                <w:sz w:val="21"/>
                <w:szCs w:val="21"/>
                <w:highlight w:val="none"/>
              </w:rPr>
            </w:pPr>
            <w:r>
              <w:rPr>
                <w:rFonts w:hint="eastAsia" w:ascii="仿宋" w:hAnsi="仿宋" w:eastAsia="仿宋" w:cs="仿宋"/>
                <w:sz w:val="21"/>
                <w:szCs w:val="21"/>
                <w:highlight w:val="none"/>
              </w:rPr>
              <w:t>□</w:t>
            </w:r>
            <w:r>
              <w:rPr>
                <w:rFonts w:hint="eastAsia" w:ascii="仿宋" w:hAnsi="仿宋" w:eastAsia="仿宋" w:cs="仿宋"/>
                <w:sz w:val="21"/>
                <w:szCs w:val="21"/>
                <w:highlight w:val="none"/>
                <w:lang w:val="en-US" w:eastAsia="zh-CN"/>
              </w:rPr>
              <w:t>有</w:t>
            </w:r>
            <w:r>
              <w:rPr>
                <w:rFonts w:hint="eastAsia" w:ascii="仿宋" w:hAnsi="仿宋" w:eastAsia="仿宋" w:cs="仿宋"/>
                <w:sz w:val="21"/>
                <w:szCs w:val="21"/>
                <w:highlight w:val="none"/>
              </w:rPr>
              <w:t>□</w:t>
            </w:r>
            <w:r>
              <w:rPr>
                <w:rFonts w:hint="eastAsia" w:ascii="仿宋" w:hAnsi="仿宋" w:eastAsia="仿宋" w:cs="仿宋"/>
                <w:sz w:val="21"/>
                <w:szCs w:val="21"/>
                <w:highlight w:val="none"/>
                <w:lang w:val="en-US" w:eastAsia="zh-CN"/>
              </w:rPr>
              <w:t>无</w:t>
            </w:r>
          </w:p>
        </w:tc>
        <w:tc>
          <w:tcPr>
            <w:tcW w:w="1083" w:type="dxa"/>
            <w:vAlign w:val="center"/>
          </w:tcPr>
          <w:p w14:paraId="44E81A78">
            <w:pPr>
              <w:keepNext w:val="0"/>
              <w:keepLines w:val="0"/>
              <w:pageBreakBefore w:val="0"/>
              <w:suppressLineNumbers w:val="0"/>
              <w:kinsoku/>
              <w:wordWrap/>
              <w:overflowPunct/>
              <w:topLinePunct w:val="0"/>
              <w:bidi w:val="0"/>
              <w:spacing w:before="0" w:beforeAutospacing="0" w:after="0" w:afterAutospacing="0"/>
              <w:ind w:left="0" w:leftChars="0" w:right="0" w:rightChars="0"/>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见响应文件（）页</w:t>
            </w:r>
          </w:p>
        </w:tc>
      </w:tr>
    </w:tbl>
    <w:p w14:paraId="7BFFD05E">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firstLine="422" w:firstLineChars="200"/>
        <w:textAlignment w:val="auto"/>
        <w:rPr>
          <w:rFonts w:hint="eastAsia" w:ascii="仿宋" w:hAnsi="仿宋" w:eastAsia="仿宋" w:cs="仿宋"/>
          <w:b/>
          <w:bCs/>
          <w:color w:val="auto"/>
          <w:sz w:val="21"/>
          <w:szCs w:val="21"/>
          <w:highlight w:val="none"/>
          <w:lang w:eastAsia="zh-CN"/>
        </w:rPr>
      </w:pPr>
      <w:r>
        <w:rPr>
          <w:rFonts w:hint="eastAsia" w:ascii="仿宋" w:hAnsi="仿宋" w:eastAsia="仿宋" w:cs="仿宋"/>
          <w:b/>
          <w:bCs/>
          <w:color w:val="auto"/>
          <w:sz w:val="21"/>
          <w:szCs w:val="21"/>
          <w:highlight w:val="none"/>
          <w:lang w:val="en-GB" w:eastAsia="zh-CN"/>
        </w:rPr>
        <w:t>响应</w:t>
      </w:r>
      <w:r>
        <w:rPr>
          <w:rFonts w:hint="eastAsia" w:ascii="仿宋" w:hAnsi="仿宋" w:eastAsia="仿宋" w:cs="仿宋"/>
          <w:b/>
          <w:bCs/>
          <w:color w:val="auto"/>
          <w:sz w:val="21"/>
          <w:szCs w:val="21"/>
          <w:highlight w:val="none"/>
          <w:lang w:val="en-GB"/>
        </w:rPr>
        <w:t>人应根据《</w:t>
      </w:r>
      <w:r>
        <w:rPr>
          <w:rFonts w:hint="eastAsia" w:ascii="仿宋" w:hAnsi="仿宋" w:eastAsia="仿宋" w:cs="仿宋"/>
          <w:b/>
          <w:bCs/>
          <w:color w:val="auto"/>
          <w:sz w:val="21"/>
          <w:szCs w:val="21"/>
          <w:highlight w:val="none"/>
          <w:lang w:val="en-US" w:eastAsia="zh-CN"/>
        </w:rPr>
        <w:t>服务评审</w:t>
      </w:r>
      <w:r>
        <w:rPr>
          <w:rFonts w:hint="eastAsia" w:ascii="仿宋" w:hAnsi="仿宋" w:eastAsia="仿宋" w:cs="仿宋"/>
          <w:b/>
          <w:bCs/>
          <w:color w:val="auto"/>
          <w:sz w:val="21"/>
          <w:szCs w:val="21"/>
          <w:highlight w:val="none"/>
          <w:lang w:val="en-GB"/>
        </w:rPr>
        <w:t>自查表》的各项内容填写此表</w:t>
      </w:r>
      <w:r>
        <w:rPr>
          <w:rFonts w:hint="eastAsia" w:ascii="仿宋" w:hAnsi="仿宋" w:eastAsia="仿宋" w:cs="仿宋"/>
          <w:b/>
          <w:bCs/>
          <w:color w:val="auto"/>
          <w:sz w:val="21"/>
          <w:szCs w:val="21"/>
          <w:highlight w:val="none"/>
          <w:lang w:val="en-GB" w:eastAsia="zh-CN"/>
        </w:rPr>
        <w:t>，</w:t>
      </w:r>
      <w:r>
        <w:rPr>
          <w:rFonts w:hint="eastAsia" w:ascii="仿宋" w:hAnsi="仿宋" w:eastAsia="仿宋" w:cs="仿宋"/>
          <w:b/>
          <w:bCs/>
          <w:color w:val="auto"/>
          <w:sz w:val="21"/>
          <w:szCs w:val="21"/>
          <w:highlight w:val="none"/>
          <w:lang w:val="en-US" w:eastAsia="zh-CN"/>
        </w:rPr>
        <w:t>并</w:t>
      </w:r>
      <w:r>
        <w:rPr>
          <w:rFonts w:hint="eastAsia" w:ascii="仿宋" w:hAnsi="仿宋" w:eastAsia="仿宋" w:cs="仿宋"/>
          <w:b/>
          <w:bCs/>
          <w:sz w:val="21"/>
          <w:szCs w:val="21"/>
          <w:highlight w:val="none"/>
        </w:rPr>
        <w:t>提供相应的</w:t>
      </w:r>
      <w:r>
        <w:rPr>
          <w:rFonts w:hint="eastAsia" w:ascii="仿宋" w:hAnsi="仿宋" w:eastAsia="仿宋" w:cs="仿宋"/>
          <w:b/>
          <w:bCs/>
          <w:sz w:val="21"/>
          <w:szCs w:val="21"/>
          <w:highlight w:val="none"/>
          <w:lang w:eastAsia="zh-CN"/>
        </w:rPr>
        <w:t>证明资料</w:t>
      </w:r>
      <w:r>
        <w:rPr>
          <w:rFonts w:hint="eastAsia" w:ascii="仿宋" w:hAnsi="仿宋" w:eastAsia="仿宋" w:cs="仿宋"/>
          <w:b/>
          <w:bCs/>
          <w:color w:val="auto"/>
          <w:sz w:val="21"/>
          <w:szCs w:val="21"/>
          <w:highlight w:val="none"/>
          <w:lang w:eastAsia="zh-CN"/>
        </w:rPr>
        <w:t>及填写页码</w:t>
      </w:r>
      <w:r>
        <w:rPr>
          <w:rFonts w:hint="eastAsia" w:ascii="仿宋" w:hAnsi="仿宋" w:eastAsia="仿宋" w:cs="仿宋"/>
          <w:b/>
          <w:bCs/>
          <w:sz w:val="21"/>
          <w:szCs w:val="21"/>
          <w:highlight w:val="none"/>
        </w:rPr>
        <w:t>，如未提供，</w:t>
      </w:r>
      <w:r>
        <w:rPr>
          <w:rFonts w:hint="eastAsia" w:ascii="仿宋" w:hAnsi="仿宋" w:eastAsia="仿宋" w:cs="仿宋"/>
          <w:b/>
          <w:bCs/>
          <w:sz w:val="21"/>
          <w:szCs w:val="21"/>
          <w:highlight w:val="none"/>
          <w:lang w:val="en-US" w:eastAsia="zh-CN"/>
        </w:rPr>
        <w:t>评审委员会</w:t>
      </w:r>
      <w:r>
        <w:rPr>
          <w:rFonts w:hint="eastAsia" w:ascii="仿宋" w:hAnsi="仿宋" w:eastAsia="仿宋" w:cs="仿宋"/>
          <w:b/>
          <w:bCs/>
          <w:sz w:val="21"/>
          <w:szCs w:val="21"/>
          <w:highlight w:val="none"/>
        </w:rPr>
        <w:t>有权认为不具备或不符合，并影响响应人的得分。</w:t>
      </w:r>
    </w:p>
    <w:p w14:paraId="4A3C6E3B">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Chars="200" w:right="0" w:rightChars="0"/>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备注：</w:t>
      </w:r>
    </w:p>
    <w:p w14:paraId="2B5C637E">
      <w:pPr>
        <w:numPr>
          <w:ilvl w:val="0"/>
          <w:numId w:val="0"/>
        </w:numPr>
        <w:shd w:val="clear" w:color="auto" w:fill="FFFFFF"/>
        <w:ind w:leftChars="0"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1、请在表格下方附上相关证明资料，提供所需证书（或证明文件）复印件且加盖公章方可得分，不提供不得分。</w:t>
      </w:r>
    </w:p>
    <w:p w14:paraId="4A246FE7">
      <w:pPr>
        <w:numPr>
          <w:ilvl w:val="0"/>
          <w:numId w:val="0"/>
        </w:numPr>
        <w:shd w:val="clear" w:color="auto" w:fill="FFFFFF"/>
        <w:ind w:leftChars="0"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2</w:t>
      </w:r>
      <w:r>
        <w:rPr>
          <w:rFonts w:hint="eastAsia" w:ascii="仿宋" w:hAnsi="仿宋" w:eastAsia="仿宋" w:cs="仿宋"/>
          <w:color w:val="auto"/>
          <w:sz w:val="21"/>
          <w:szCs w:val="21"/>
          <w:highlight w:val="none"/>
        </w:rPr>
        <w:t>、本表中所要求提交的与评分项目相关的各类证明文件或资料，需清晰反映相关的数据及印章等，如模糊不清无法辨别的，视为未按要求提交，该项评分不得分。</w:t>
      </w:r>
    </w:p>
    <w:p w14:paraId="655ECB56">
      <w:pPr>
        <w:numPr>
          <w:ilvl w:val="0"/>
          <w:numId w:val="0"/>
        </w:numPr>
        <w:shd w:val="clear" w:color="auto" w:fill="FFFFFF"/>
        <w:ind w:leftChars="0" w:firstLine="420" w:firstLineChars="200"/>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3、承诺以上响应情况属实，如有虚假响应，同意本项目一票否决，并列入采购人失信供应商名单。</w:t>
      </w:r>
    </w:p>
    <w:p w14:paraId="7F942A18">
      <w:pPr>
        <w:pStyle w:val="25"/>
        <w:numPr>
          <w:ilvl w:val="0"/>
          <w:numId w:val="0"/>
        </w:numPr>
        <w:ind w:leftChars="0" w:firstLine="420" w:firstLineChars="200"/>
        <w:rPr>
          <w:rFonts w:hint="eastAsia" w:ascii="仿宋" w:hAnsi="仿宋" w:eastAsia="仿宋" w:cs="仿宋"/>
          <w:color w:val="auto"/>
          <w:sz w:val="24"/>
          <w:szCs w:val="24"/>
          <w:highlight w:val="none"/>
          <w:lang w:eastAsia="zh-CN"/>
        </w:rPr>
      </w:pPr>
      <w:r>
        <w:rPr>
          <w:rFonts w:hint="eastAsia" w:ascii="仿宋" w:hAnsi="仿宋" w:eastAsia="仿宋" w:cs="仿宋"/>
          <w:sz w:val="21"/>
          <w:szCs w:val="21"/>
          <w:highlight w:val="none"/>
          <w:lang w:val="en-US" w:eastAsia="zh-CN"/>
        </w:rPr>
        <w:t>4</w:t>
      </w:r>
      <w:r>
        <w:rPr>
          <w:rFonts w:hint="eastAsia" w:ascii="仿宋" w:hAnsi="仿宋" w:eastAsia="仿宋" w:cs="仿宋"/>
          <w:sz w:val="21"/>
          <w:szCs w:val="21"/>
          <w:highlight w:val="none"/>
          <w:lang w:val="en-US"/>
        </w:rPr>
        <w:t>、本自查表不得擅自删改。</w:t>
      </w:r>
    </w:p>
    <w:p w14:paraId="434F8FA1">
      <w:pPr>
        <w:keepNext w:val="0"/>
        <w:keepLines w:val="0"/>
        <w:pageBreakBefore w:val="0"/>
        <w:widowControl w:val="0"/>
        <w:kinsoku/>
        <w:wordWrap/>
        <w:overflowPunct/>
        <w:topLinePunct w:val="0"/>
        <w:autoSpaceDE/>
        <w:autoSpaceDN/>
        <w:bidi w:val="0"/>
        <w:adjustRightInd w:val="0"/>
        <w:snapToGrid w:val="0"/>
        <w:spacing w:line="360" w:lineRule="exact"/>
        <w:ind w:right="0" w:rightChars="0" w:firstLine="3600" w:firstLineChars="1500"/>
        <w:textAlignment w:val="auto"/>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lang w:eastAsia="zh-CN"/>
        </w:rPr>
        <w:t>响应</w:t>
      </w:r>
      <w:r>
        <w:rPr>
          <w:rFonts w:hint="eastAsia" w:ascii="仿宋" w:hAnsi="仿宋" w:eastAsia="仿宋" w:cs="仿宋"/>
          <w:color w:val="auto"/>
          <w:sz w:val="24"/>
          <w:szCs w:val="24"/>
          <w:highlight w:val="none"/>
        </w:rPr>
        <w:t>人名称（盖公章）：</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p>
    <w:p w14:paraId="4E5D9C6B">
      <w:pPr>
        <w:keepNext w:val="0"/>
        <w:keepLines w:val="0"/>
        <w:pageBreakBefore w:val="0"/>
        <w:widowControl w:val="0"/>
        <w:kinsoku/>
        <w:wordWrap/>
        <w:overflowPunct/>
        <w:topLinePunct w:val="0"/>
        <w:autoSpaceDE/>
        <w:autoSpaceDN/>
        <w:bidi w:val="0"/>
        <w:adjustRightInd w:val="0"/>
        <w:snapToGrid w:val="0"/>
        <w:spacing w:line="360" w:lineRule="exact"/>
        <w:ind w:right="0" w:rightChars="0" w:firstLine="3600" w:firstLineChars="1500"/>
        <w:textAlignment w:val="auto"/>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lang w:eastAsia="zh-CN"/>
        </w:rPr>
        <w:t>响应</w:t>
      </w:r>
      <w:r>
        <w:rPr>
          <w:rFonts w:hint="eastAsia" w:ascii="仿宋" w:hAnsi="仿宋" w:eastAsia="仿宋" w:cs="仿宋"/>
          <w:color w:val="auto"/>
          <w:sz w:val="24"/>
          <w:szCs w:val="24"/>
          <w:highlight w:val="none"/>
        </w:rPr>
        <w:t>人法定代表人或</w:t>
      </w:r>
      <w:r>
        <w:rPr>
          <w:rFonts w:hint="eastAsia" w:ascii="仿宋" w:hAnsi="仿宋" w:eastAsia="仿宋" w:cs="仿宋"/>
          <w:color w:val="auto"/>
          <w:sz w:val="24"/>
          <w:szCs w:val="24"/>
          <w:highlight w:val="none"/>
          <w:lang w:val="en-US" w:eastAsia="zh-CN"/>
        </w:rPr>
        <w:t>法定</w:t>
      </w:r>
      <w:r>
        <w:rPr>
          <w:rFonts w:hint="eastAsia" w:ascii="仿宋" w:hAnsi="仿宋" w:eastAsia="仿宋" w:cs="仿宋"/>
          <w:color w:val="auto"/>
          <w:sz w:val="24"/>
          <w:szCs w:val="24"/>
          <w:highlight w:val="none"/>
        </w:rPr>
        <w:t>授权代表（签字）：</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p>
    <w:p w14:paraId="4337FB5C">
      <w:pPr>
        <w:keepNext w:val="0"/>
        <w:keepLines w:val="0"/>
        <w:pageBreakBefore w:val="0"/>
        <w:widowControl w:val="0"/>
        <w:kinsoku/>
        <w:wordWrap/>
        <w:overflowPunct/>
        <w:topLinePunct w:val="0"/>
        <w:autoSpaceDE/>
        <w:autoSpaceDN/>
        <w:bidi w:val="0"/>
        <w:adjustRightInd w:val="0"/>
        <w:snapToGrid w:val="0"/>
        <w:spacing w:line="360" w:lineRule="exact"/>
        <w:ind w:right="0" w:rightChars="0"/>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日期：</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日</w:t>
      </w:r>
    </w:p>
    <w:p w14:paraId="3F98C357">
      <w:pPr>
        <w:keepNext w:val="0"/>
        <w:keepLines w:val="0"/>
        <w:pageBreakBefore w:val="0"/>
        <w:widowControl w:val="0"/>
        <w:shd w:val="clear" w:color="auto" w:fill="FFFFFF"/>
        <w:kinsoku/>
        <w:wordWrap/>
        <w:overflowPunct/>
        <w:topLinePunct w:val="0"/>
        <w:autoSpaceDE/>
        <w:autoSpaceDN/>
        <w:bidi w:val="0"/>
        <w:adjustRightInd w:val="0"/>
        <w:snapToGrid w:val="0"/>
        <w:spacing w:line="360" w:lineRule="auto"/>
        <w:jc w:val="center"/>
        <w:textAlignment w:val="auto"/>
        <w:rPr>
          <w:rFonts w:hint="eastAsia" w:ascii="仿宋" w:hAnsi="仿宋" w:eastAsia="仿宋" w:cs="仿宋"/>
          <w:b/>
          <w:sz w:val="32"/>
          <w:szCs w:val="28"/>
          <w:highlight w:val="none"/>
          <w:lang w:val="en-US" w:eastAsia="zh-CN"/>
        </w:rPr>
      </w:pPr>
      <w:r>
        <w:rPr>
          <w:rFonts w:hint="eastAsia" w:ascii="仿宋" w:hAnsi="仿宋" w:eastAsia="仿宋" w:cs="仿宋"/>
          <w:b/>
          <w:bCs/>
          <w:sz w:val="36"/>
          <w:szCs w:val="36"/>
          <w:highlight w:val="none"/>
          <w:lang w:eastAsia="zh-CN"/>
        </w:rPr>
        <w:t>（</w:t>
      </w:r>
      <w:r>
        <w:rPr>
          <w:rFonts w:hint="eastAsia" w:ascii="仿宋" w:hAnsi="仿宋" w:eastAsia="仿宋" w:cs="仿宋"/>
          <w:b/>
          <w:bCs/>
          <w:sz w:val="36"/>
          <w:szCs w:val="36"/>
          <w:highlight w:val="none"/>
          <w:lang w:val="en-US" w:eastAsia="zh-CN"/>
        </w:rPr>
        <w:t>二）服务评审证明资料</w:t>
      </w:r>
      <w:r>
        <w:rPr>
          <w:rFonts w:hint="eastAsia" w:ascii="仿宋" w:hAnsi="仿宋" w:eastAsia="仿宋" w:cs="仿宋"/>
          <w:b/>
          <w:bCs w:val="0"/>
          <w:sz w:val="22"/>
          <w:szCs w:val="22"/>
          <w:highlight w:val="none"/>
          <w:lang w:val="en-US" w:eastAsia="zh-CN"/>
        </w:rPr>
        <w:t>（如有）</w:t>
      </w:r>
    </w:p>
    <w:p w14:paraId="08F4801C">
      <w:pPr>
        <w:pStyle w:val="25"/>
        <w:jc w:val="center"/>
        <w:rPr>
          <w:rFonts w:hint="eastAsia" w:ascii="仿宋" w:hAnsi="仿宋" w:eastAsia="仿宋" w:cs="仿宋"/>
          <w:b/>
          <w:bCs w:val="0"/>
          <w:sz w:val="32"/>
          <w:szCs w:val="32"/>
          <w:highlight w:val="none"/>
          <w:lang w:val="en-US" w:eastAsia="zh-CN"/>
        </w:rPr>
      </w:pPr>
      <w:r>
        <w:rPr>
          <w:rFonts w:hint="eastAsia" w:ascii="仿宋" w:hAnsi="仿宋" w:eastAsia="仿宋" w:cs="仿宋"/>
          <w:b/>
          <w:bCs w:val="0"/>
          <w:sz w:val="32"/>
          <w:szCs w:val="32"/>
          <w:highlight w:val="none"/>
          <w:lang w:val="en-US" w:eastAsia="zh-CN"/>
        </w:rPr>
        <w:t>1、车辆维修保养方案</w:t>
      </w:r>
      <w:r>
        <w:rPr>
          <w:rFonts w:hint="eastAsia" w:ascii="仿宋" w:hAnsi="仿宋" w:eastAsia="仿宋" w:cs="仿宋"/>
          <w:b/>
          <w:bCs w:val="0"/>
          <w:sz w:val="22"/>
          <w:szCs w:val="22"/>
          <w:highlight w:val="none"/>
          <w:lang w:val="en-US" w:eastAsia="zh-CN"/>
        </w:rPr>
        <w:t>（如有）</w:t>
      </w:r>
    </w:p>
    <w:p w14:paraId="1F31BBD9">
      <w:pPr>
        <w:pStyle w:val="25"/>
        <w:rPr>
          <w:rFonts w:hint="eastAsia" w:ascii="仿宋" w:hAnsi="仿宋" w:eastAsia="仿宋" w:cs="仿宋"/>
          <w:sz w:val="21"/>
          <w:szCs w:val="28"/>
          <w:highlight w:val="none"/>
        </w:rPr>
      </w:pPr>
      <w:r>
        <w:rPr>
          <w:rFonts w:hint="eastAsia" w:ascii="仿宋" w:hAnsi="仿宋" w:eastAsia="仿宋" w:cs="仿宋"/>
          <w:sz w:val="21"/>
          <w:szCs w:val="28"/>
          <w:highlight w:val="none"/>
        </w:rPr>
        <w:t>主要根据采购需求的要求自行拟写。包括但不限于：</w:t>
      </w:r>
    </w:p>
    <w:p w14:paraId="38338F04">
      <w:pPr>
        <w:keepNext w:val="0"/>
        <w:keepLines w:val="0"/>
        <w:pageBreakBefore w:val="0"/>
        <w:widowControl w:val="0"/>
        <w:kinsoku/>
        <w:wordWrap/>
        <w:overflowPunct/>
        <w:topLinePunct w:val="0"/>
        <w:autoSpaceDE/>
        <w:autoSpaceDN/>
        <w:bidi w:val="0"/>
        <w:adjustRightInd w:val="0"/>
        <w:snapToGrid w:val="0"/>
        <w:spacing w:line="360" w:lineRule="exact"/>
        <w:ind w:right="0" w:rightChars="0"/>
        <w:textAlignment w:val="auto"/>
        <w:rPr>
          <w:rFonts w:hint="eastAsia" w:ascii="仿宋" w:hAnsi="仿宋" w:eastAsia="仿宋" w:cs="仿宋"/>
          <w:color w:val="auto"/>
          <w:sz w:val="21"/>
          <w:szCs w:val="21"/>
          <w:highlight w:val="none"/>
        </w:rPr>
      </w:pPr>
      <w:r>
        <w:rPr>
          <w:rFonts w:hint="eastAsia" w:ascii="仿宋" w:hAnsi="仿宋" w:eastAsia="仿宋" w:cs="仿宋"/>
          <w:sz w:val="21"/>
          <w:szCs w:val="28"/>
          <w:highlight w:val="none"/>
        </w:rPr>
        <w:t>①维修进度保障方案、②定人定岗及人员配置方案、③配件供应保障计划、④维修质量保障方案（含维修所需设备设施清单）、⑤售后服务方案（含售后响应时间、售后回访机制、投诉处理流程）</w:t>
      </w:r>
    </w:p>
    <w:p w14:paraId="0A5BFCA0">
      <w:pPr>
        <w:keepNext w:val="0"/>
        <w:keepLines w:val="0"/>
        <w:pageBreakBefore w:val="0"/>
        <w:widowControl w:val="0"/>
        <w:kinsoku/>
        <w:wordWrap/>
        <w:overflowPunct/>
        <w:topLinePunct w:val="0"/>
        <w:autoSpaceDE/>
        <w:autoSpaceDN/>
        <w:bidi w:val="0"/>
        <w:adjustRightInd w:val="0"/>
        <w:snapToGrid w:val="0"/>
        <w:spacing w:line="360" w:lineRule="exact"/>
        <w:ind w:right="0" w:rightChars="0" w:firstLine="3360" w:firstLineChars="1600"/>
        <w:textAlignment w:val="auto"/>
        <w:rPr>
          <w:rFonts w:hint="eastAsia" w:ascii="仿宋" w:hAnsi="仿宋" w:eastAsia="仿宋" w:cs="仿宋"/>
          <w:color w:val="auto"/>
          <w:sz w:val="21"/>
          <w:szCs w:val="21"/>
          <w:highlight w:val="none"/>
          <w:lang w:val="en-US" w:eastAsia="zh-CN"/>
        </w:rPr>
      </w:pPr>
    </w:p>
    <w:p w14:paraId="71981CE7">
      <w:pPr>
        <w:pageBreakBefore w:val="0"/>
        <w:kinsoku/>
        <w:wordWrap/>
        <w:overflowPunct/>
        <w:topLinePunct w:val="0"/>
        <w:bidi w:val="0"/>
        <w:spacing w:line="360" w:lineRule="auto"/>
        <w:ind w:left="0" w:leftChars="0" w:right="0" w:rightChars="0" w:firstLine="3600" w:firstLineChars="1500"/>
        <w:rPr>
          <w:rFonts w:hint="eastAsia" w:ascii="仿宋" w:hAnsi="仿宋" w:eastAsia="仿宋" w:cs="仿宋"/>
          <w:color w:val="000000"/>
          <w:sz w:val="24"/>
          <w:szCs w:val="24"/>
          <w:highlight w:val="none"/>
          <w:lang w:eastAsia="zh-CN"/>
        </w:rPr>
      </w:pPr>
    </w:p>
    <w:p w14:paraId="57A83491">
      <w:pPr>
        <w:pageBreakBefore w:val="0"/>
        <w:kinsoku/>
        <w:wordWrap/>
        <w:overflowPunct/>
        <w:topLinePunct w:val="0"/>
        <w:bidi w:val="0"/>
        <w:spacing w:line="360" w:lineRule="auto"/>
        <w:ind w:left="0" w:leftChars="0" w:right="0" w:rightChars="0" w:firstLine="3600" w:firstLineChars="1500"/>
        <w:rPr>
          <w:rFonts w:hint="eastAsia" w:ascii="仿宋" w:hAnsi="仿宋" w:eastAsia="仿宋" w:cs="仿宋"/>
          <w:color w:val="000000"/>
          <w:sz w:val="24"/>
          <w:szCs w:val="24"/>
          <w:highlight w:val="none"/>
          <w:u w:val="single"/>
        </w:rPr>
      </w:pPr>
      <w:r>
        <w:rPr>
          <w:rFonts w:hint="eastAsia" w:ascii="仿宋" w:hAnsi="仿宋" w:eastAsia="仿宋" w:cs="仿宋"/>
          <w:color w:val="000000"/>
          <w:sz w:val="24"/>
          <w:szCs w:val="24"/>
          <w:highlight w:val="none"/>
          <w:lang w:eastAsia="zh-CN"/>
        </w:rPr>
        <w:t>响应</w:t>
      </w:r>
      <w:r>
        <w:rPr>
          <w:rFonts w:hint="eastAsia" w:ascii="仿宋" w:hAnsi="仿宋" w:eastAsia="仿宋" w:cs="仿宋"/>
          <w:color w:val="000000"/>
          <w:sz w:val="24"/>
          <w:szCs w:val="24"/>
          <w:highlight w:val="none"/>
        </w:rPr>
        <w:t>人名称（盖公章）：</w:t>
      </w:r>
      <w:r>
        <w:rPr>
          <w:rFonts w:hint="eastAsia" w:ascii="仿宋" w:hAnsi="仿宋" w:eastAsia="仿宋" w:cs="仿宋"/>
          <w:color w:val="000000"/>
          <w:sz w:val="24"/>
          <w:szCs w:val="24"/>
          <w:highlight w:val="none"/>
          <w:u w:val="single"/>
        </w:rPr>
        <w:t xml:space="preserve">        </w:t>
      </w:r>
      <w:r>
        <w:rPr>
          <w:rFonts w:hint="eastAsia" w:ascii="仿宋" w:hAnsi="仿宋" w:eastAsia="仿宋" w:cs="仿宋"/>
          <w:color w:val="000000"/>
          <w:sz w:val="24"/>
          <w:szCs w:val="24"/>
          <w:highlight w:val="none"/>
          <w:u w:val="single"/>
          <w:lang w:val="en-US" w:eastAsia="zh-CN"/>
        </w:rPr>
        <w:t xml:space="preserve">         </w:t>
      </w:r>
      <w:r>
        <w:rPr>
          <w:rFonts w:hint="eastAsia" w:ascii="仿宋" w:hAnsi="仿宋" w:eastAsia="仿宋" w:cs="仿宋"/>
          <w:color w:val="000000"/>
          <w:sz w:val="24"/>
          <w:szCs w:val="24"/>
          <w:highlight w:val="none"/>
          <w:u w:val="single"/>
        </w:rPr>
        <w:t xml:space="preserve">               </w:t>
      </w:r>
    </w:p>
    <w:p w14:paraId="03FB1F03">
      <w:pPr>
        <w:pageBreakBefore w:val="0"/>
        <w:kinsoku/>
        <w:wordWrap/>
        <w:overflowPunct/>
        <w:topLinePunct w:val="0"/>
        <w:bidi w:val="0"/>
        <w:spacing w:line="360" w:lineRule="auto"/>
        <w:ind w:right="0" w:rightChars="0" w:firstLine="3600" w:firstLineChars="1500"/>
        <w:rPr>
          <w:rFonts w:hint="eastAsia" w:ascii="仿宋" w:hAnsi="仿宋" w:eastAsia="仿宋" w:cs="仿宋"/>
          <w:color w:val="000000"/>
          <w:sz w:val="24"/>
          <w:szCs w:val="24"/>
          <w:highlight w:val="none"/>
          <w:u w:val="single"/>
        </w:rPr>
      </w:pPr>
      <w:r>
        <w:rPr>
          <w:rFonts w:hint="eastAsia" w:ascii="仿宋" w:hAnsi="仿宋" w:eastAsia="仿宋" w:cs="仿宋"/>
          <w:color w:val="000000"/>
          <w:sz w:val="24"/>
          <w:szCs w:val="24"/>
          <w:highlight w:val="none"/>
          <w:lang w:eastAsia="zh-CN"/>
        </w:rPr>
        <w:t>响应</w:t>
      </w:r>
      <w:r>
        <w:rPr>
          <w:rFonts w:hint="eastAsia" w:ascii="仿宋" w:hAnsi="仿宋" w:eastAsia="仿宋" w:cs="仿宋"/>
          <w:color w:val="000000"/>
          <w:sz w:val="24"/>
          <w:szCs w:val="24"/>
          <w:highlight w:val="none"/>
        </w:rPr>
        <w:t>人法定代表人或</w:t>
      </w:r>
      <w:r>
        <w:rPr>
          <w:rFonts w:hint="eastAsia" w:ascii="仿宋" w:hAnsi="仿宋" w:eastAsia="仿宋" w:cs="仿宋"/>
          <w:color w:val="000000"/>
          <w:sz w:val="24"/>
          <w:szCs w:val="24"/>
          <w:highlight w:val="none"/>
          <w:lang w:val="en-US" w:eastAsia="zh-CN"/>
        </w:rPr>
        <w:t>法定</w:t>
      </w:r>
      <w:r>
        <w:rPr>
          <w:rFonts w:hint="eastAsia" w:ascii="仿宋" w:hAnsi="仿宋" w:eastAsia="仿宋" w:cs="仿宋"/>
          <w:color w:val="000000"/>
          <w:sz w:val="24"/>
          <w:szCs w:val="24"/>
          <w:highlight w:val="none"/>
        </w:rPr>
        <w:t>授权代表（签字）：</w:t>
      </w:r>
      <w:r>
        <w:rPr>
          <w:rFonts w:hint="eastAsia" w:ascii="仿宋" w:hAnsi="仿宋" w:eastAsia="仿宋" w:cs="仿宋"/>
          <w:color w:val="000000"/>
          <w:sz w:val="24"/>
          <w:szCs w:val="24"/>
          <w:highlight w:val="none"/>
          <w:u w:val="single"/>
        </w:rPr>
        <w:t xml:space="preserve">    </w:t>
      </w:r>
      <w:r>
        <w:rPr>
          <w:rFonts w:hint="eastAsia" w:ascii="仿宋" w:hAnsi="仿宋" w:eastAsia="仿宋" w:cs="仿宋"/>
          <w:color w:val="000000"/>
          <w:sz w:val="24"/>
          <w:szCs w:val="24"/>
          <w:highlight w:val="none"/>
          <w:u w:val="single"/>
          <w:lang w:val="en-US" w:eastAsia="zh-CN"/>
        </w:rPr>
        <w:t xml:space="preserve">    </w:t>
      </w:r>
      <w:r>
        <w:rPr>
          <w:rFonts w:hint="eastAsia" w:ascii="仿宋" w:hAnsi="仿宋" w:eastAsia="仿宋" w:cs="仿宋"/>
          <w:color w:val="000000"/>
          <w:sz w:val="24"/>
          <w:szCs w:val="24"/>
          <w:highlight w:val="none"/>
          <w:u w:val="single"/>
        </w:rPr>
        <w:t xml:space="preserve">     </w:t>
      </w:r>
    </w:p>
    <w:p w14:paraId="77FC90A3">
      <w:pPr>
        <w:pageBreakBefore w:val="0"/>
        <w:kinsoku/>
        <w:wordWrap/>
        <w:overflowPunct/>
        <w:topLinePunct w:val="0"/>
        <w:bidi w:val="0"/>
        <w:spacing w:line="360" w:lineRule="auto"/>
        <w:ind w:right="0" w:rightChars="0"/>
        <w:jc w:val="center"/>
        <w:rPr>
          <w:rFonts w:hint="eastAsia" w:ascii="仿宋" w:hAnsi="仿宋" w:eastAsia="仿宋" w:cs="仿宋"/>
          <w:b/>
          <w:bCs/>
          <w:color w:val="000000"/>
          <w:kern w:val="0"/>
          <w:sz w:val="24"/>
          <w:szCs w:val="24"/>
          <w:highlight w:val="none"/>
          <w:lang w:val="en-US" w:eastAsia="zh-CN"/>
        </w:rPr>
      </w:pPr>
      <w:r>
        <w:rPr>
          <w:rFonts w:hint="eastAsia" w:ascii="仿宋" w:hAnsi="仿宋" w:eastAsia="仿宋" w:cs="仿宋"/>
          <w:color w:val="000000"/>
          <w:sz w:val="24"/>
          <w:szCs w:val="24"/>
          <w:highlight w:val="none"/>
          <w:lang w:val="en-US" w:eastAsia="zh-CN"/>
        </w:rPr>
        <w:t xml:space="preserve">                     </w:t>
      </w:r>
      <w:r>
        <w:rPr>
          <w:rFonts w:hint="eastAsia" w:ascii="仿宋" w:hAnsi="仿宋" w:eastAsia="仿宋" w:cs="仿宋"/>
          <w:color w:val="000000"/>
          <w:sz w:val="24"/>
          <w:szCs w:val="24"/>
          <w:highlight w:val="none"/>
        </w:rPr>
        <w:t>日期：</w:t>
      </w:r>
      <w:r>
        <w:rPr>
          <w:rFonts w:hint="eastAsia" w:ascii="仿宋" w:hAnsi="仿宋" w:eastAsia="仿宋" w:cs="仿宋"/>
          <w:color w:val="000000"/>
          <w:sz w:val="24"/>
          <w:szCs w:val="24"/>
          <w:highlight w:val="none"/>
          <w:u w:val="single"/>
        </w:rPr>
        <w:t xml:space="preserve">      </w:t>
      </w:r>
      <w:r>
        <w:rPr>
          <w:rFonts w:hint="eastAsia" w:ascii="仿宋" w:hAnsi="仿宋" w:eastAsia="仿宋" w:cs="仿宋"/>
          <w:color w:val="000000"/>
          <w:sz w:val="24"/>
          <w:szCs w:val="24"/>
          <w:highlight w:val="none"/>
        </w:rPr>
        <w:t>年</w:t>
      </w:r>
      <w:r>
        <w:rPr>
          <w:rFonts w:hint="eastAsia" w:ascii="仿宋" w:hAnsi="仿宋" w:eastAsia="仿宋" w:cs="仿宋"/>
          <w:color w:val="000000"/>
          <w:sz w:val="24"/>
          <w:szCs w:val="24"/>
          <w:highlight w:val="none"/>
          <w:u w:val="single"/>
        </w:rPr>
        <w:t xml:space="preserve">       </w:t>
      </w:r>
      <w:r>
        <w:rPr>
          <w:rFonts w:hint="eastAsia" w:ascii="仿宋" w:hAnsi="仿宋" w:eastAsia="仿宋" w:cs="仿宋"/>
          <w:color w:val="000000"/>
          <w:sz w:val="24"/>
          <w:szCs w:val="24"/>
          <w:highlight w:val="none"/>
        </w:rPr>
        <w:t>月</w:t>
      </w:r>
      <w:r>
        <w:rPr>
          <w:rFonts w:hint="eastAsia" w:ascii="仿宋" w:hAnsi="仿宋" w:eastAsia="仿宋" w:cs="仿宋"/>
          <w:color w:val="000000"/>
          <w:sz w:val="24"/>
          <w:szCs w:val="24"/>
          <w:highlight w:val="none"/>
          <w:u w:val="single"/>
        </w:rPr>
        <w:t xml:space="preserve">     </w:t>
      </w:r>
      <w:r>
        <w:rPr>
          <w:rFonts w:hint="eastAsia" w:ascii="仿宋" w:hAnsi="仿宋" w:eastAsia="仿宋" w:cs="仿宋"/>
          <w:color w:val="000000"/>
          <w:sz w:val="24"/>
          <w:szCs w:val="24"/>
          <w:highlight w:val="none"/>
        </w:rPr>
        <w:t>日</w:t>
      </w:r>
    </w:p>
    <w:p w14:paraId="5C43936E">
      <w:pPr>
        <w:pStyle w:val="25"/>
        <w:jc w:val="center"/>
        <w:rPr>
          <w:rFonts w:hint="eastAsia" w:ascii="仿宋" w:hAnsi="仿宋" w:eastAsia="仿宋" w:cs="仿宋"/>
          <w:b/>
          <w:bCs w:val="0"/>
          <w:sz w:val="32"/>
          <w:szCs w:val="32"/>
          <w:highlight w:val="none"/>
          <w:lang w:val="en-US" w:eastAsia="zh-CN"/>
        </w:rPr>
      </w:pPr>
    </w:p>
    <w:p w14:paraId="32BE440F">
      <w:pPr>
        <w:pStyle w:val="25"/>
        <w:jc w:val="center"/>
        <w:rPr>
          <w:rFonts w:hint="eastAsia" w:ascii="仿宋" w:hAnsi="仿宋" w:eastAsia="仿宋" w:cs="仿宋"/>
          <w:b/>
          <w:bCs w:val="0"/>
          <w:sz w:val="32"/>
          <w:szCs w:val="32"/>
          <w:highlight w:val="none"/>
          <w:lang w:val="en-US" w:eastAsia="zh-CN"/>
        </w:rPr>
      </w:pPr>
    </w:p>
    <w:p w14:paraId="24A7C656">
      <w:pPr>
        <w:pStyle w:val="25"/>
        <w:jc w:val="center"/>
        <w:rPr>
          <w:rFonts w:hint="eastAsia" w:ascii="仿宋" w:hAnsi="仿宋" w:eastAsia="仿宋" w:cs="仿宋"/>
          <w:b/>
          <w:bCs w:val="0"/>
          <w:sz w:val="32"/>
          <w:szCs w:val="32"/>
          <w:highlight w:val="none"/>
          <w:lang w:val="en-US" w:eastAsia="zh-CN"/>
        </w:rPr>
      </w:pPr>
    </w:p>
    <w:p w14:paraId="331BBBEA">
      <w:pPr>
        <w:pStyle w:val="25"/>
        <w:jc w:val="center"/>
        <w:rPr>
          <w:rFonts w:hint="eastAsia" w:ascii="仿宋" w:hAnsi="仿宋" w:eastAsia="仿宋" w:cs="仿宋"/>
          <w:b/>
          <w:bCs w:val="0"/>
          <w:sz w:val="32"/>
          <w:szCs w:val="32"/>
          <w:highlight w:val="none"/>
          <w:lang w:val="en-US" w:eastAsia="zh-CN"/>
        </w:rPr>
      </w:pPr>
      <w:r>
        <w:rPr>
          <w:rFonts w:hint="eastAsia" w:ascii="仿宋" w:hAnsi="仿宋" w:eastAsia="仿宋" w:cs="仿宋"/>
          <w:b/>
          <w:bCs w:val="0"/>
          <w:sz w:val="32"/>
          <w:szCs w:val="32"/>
          <w:highlight w:val="none"/>
          <w:lang w:val="en-US" w:eastAsia="zh-CN"/>
        </w:rPr>
        <w:t>2、应急服务方案</w:t>
      </w:r>
      <w:r>
        <w:rPr>
          <w:rFonts w:hint="eastAsia" w:ascii="仿宋" w:hAnsi="仿宋" w:eastAsia="仿宋" w:cs="仿宋"/>
          <w:b/>
          <w:bCs w:val="0"/>
          <w:sz w:val="22"/>
          <w:szCs w:val="22"/>
          <w:highlight w:val="none"/>
          <w:lang w:val="en-US" w:eastAsia="zh-CN"/>
        </w:rPr>
        <w:t>（如有）</w:t>
      </w:r>
    </w:p>
    <w:p w14:paraId="53D743D6">
      <w:pPr>
        <w:rPr>
          <w:rFonts w:hint="eastAsia" w:ascii="仿宋" w:hAnsi="仿宋" w:eastAsia="仿宋" w:cs="仿宋"/>
          <w:sz w:val="21"/>
          <w:szCs w:val="28"/>
          <w:highlight w:val="none"/>
          <w:lang w:eastAsia="zh-CN"/>
        </w:rPr>
      </w:pPr>
      <w:r>
        <w:rPr>
          <w:rFonts w:hint="eastAsia" w:ascii="仿宋" w:hAnsi="仿宋" w:eastAsia="仿宋" w:cs="仿宋"/>
          <w:sz w:val="21"/>
          <w:szCs w:val="28"/>
          <w:highlight w:val="none"/>
        </w:rPr>
        <w:t>根据车辆的特殊用途，针对采购人车辆出现临时应急状况（包括但不限于：车辆中途抛锚、熄火、爆胎等），自行拟定相应的施救、拖车等应急方案，体现具体的应急救援响应时效承诺及措施、应急资源保障能力（如明确的应急车辆/拖车设备清单）</w:t>
      </w:r>
      <w:r>
        <w:rPr>
          <w:rFonts w:hint="eastAsia" w:ascii="仿宋" w:hAnsi="仿宋" w:eastAsia="仿宋" w:cs="仿宋"/>
          <w:sz w:val="21"/>
          <w:szCs w:val="28"/>
          <w:highlight w:val="none"/>
          <w:lang w:eastAsia="zh-CN"/>
        </w:rPr>
        <w:t>。</w:t>
      </w:r>
    </w:p>
    <w:p w14:paraId="28C711FD">
      <w:pPr>
        <w:pStyle w:val="2"/>
        <w:rPr>
          <w:rFonts w:hint="eastAsia" w:ascii="仿宋" w:hAnsi="仿宋" w:eastAsia="仿宋" w:cs="仿宋"/>
          <w:sz w:val="21"/>
          <w:szCs w:val="28"/>
          <w:highlight w:val="none"/>
          <w:lang w:eastAsia="zh-CN"/>
        </w:rPr>
      </w:pPr>
    </w:p>
    <w:p w14:paraId="01C01BCB">
      <w:pPr>
        <w:pStyle w:val="3"/>
        <w:rPr>
          <w:rFonts w:hint="eastAsia" w:ascii="仿宋" w:hAnsi="仿宋" w:eastAsia="仿宋" w:cs="仿宋"/>
          <w:sz w:val="21"/>
          <w:szCs w:val="28"/>
          <w:highlight w:val="none"/>
          <w:lang w:eastAsia="zh-CN"/>
        </w:rPr>
      </w:pPr>
    </w:p>
    <w:p w14:paraId="06A5536D">
      <w:pPr>
        <w:pageBreakBefore w:val="0"/>
        <w:kinsoku/>
        <w:wordWrap/>
        <w:overflowPunct/>
        <w:topLinePunct w:val="0"/>
        <w:bidi w:val="0"/>
        <w:spacing w:line="360" w:lineRule="auto"/>
        <w:ind w:left="0" w:leftChars="0" w:right="0" w:rightChars="0" w:firstLine="3600" w:firstLineChars="1500"/>
        <w:rPr>
          <w:rFonts w:hint="eastAsia" w:ascii="仿宋" w:hAnsi="仿宋" w:eastAsia="仿宋" w:cs="仿宋"/>
          <w:color w:val="000000"/>
          <w:sz w:val="24"/>
          <w:szCs w:val="24"/>
          <w:highlight w:val="none"/>
          <w:u w:val="single"/>
        </w:rPr>
      </w:pPr>
      <w:r>
        <w:rPr>
          <w:rFonts w:hint="eastAsia" w:ascii="仿宋" w:hAnsi="仿宋" w:eastAsia="仿宋" w:cs="仿宋"/>
          <w:color w:val="000000"/>
          <w:sz w:val="24"/>
          <w:szCs w:val="24"/>
          <w:highlight w:val="none"/>
          <w:lang w:eastAsia="zh-CN"/>
        </w:rPr>
        <w:t>响应</w:t>
      </w:r>
      <w:r>
        <w:rPr>
          <w:rFonts w:hint="eastAsia" w:ascii="仿宋" w:hAnsi="仿宋" w:eastAsia="仿宋" w:cs="仿宋"/>
          <w:color w:val="000000"/>
          <w:sz w:val="24"/>
          <w:szCs w:val="24"/>
          <w:highlight w:val="none"/>
        </w:rPr>
        <w:t>人名称（盖公章）：</w:t>
      </w:r>
      <w:r>
        <w:rPr>
          <w:rFonts w:hint="eastAsia" w:ascii="仿宋" w:hAnsi="仿宋" w:eastAsia="仿宋" w:cs="仿宋"/>
          <w:color w:val="000000"/>
          <w:sz w:val="24"/>
          <w:szCs w:val="24"/>
          <w:highlight w:val="none"/>
          <w:u w:val="single"/>
        </w:rPr>
        <w:t xml:space="preserve">        </w:t>
      </w:r>
      <w:r>
        <w:rPr>
          <w:rFonts w:hint="eastAsia" w:ascii="仿宋" w:hAnsi="仿宋" w:eastAsia="仿宋" w:cs="仿宋"/>
          <w:color w:val="000000"/>
          <w:sz w:val="24"/>
          <w:szCs w:val="24"/>
          <w:highlight w:val="none"/>
          <w:u w:val="single"/>
          <w:lang w:val="en-US" w:eastAsia="zh-CN"/>
        </w:rPr>
        <w:t xml:space="preserve">         </w:t>
      </w:r>
      <w:r>
        <w:rPr>
          <w:rFonts w:hint="eastAsia" w:ascii="仿宋" w:hAnsi="仿宋" w:eastAsia="仿宋" w:cs="仿宋"/>
          <w:color w:val="000000"/>
          <w:sz w:val="24"/>
          <w:szCs w:val="24"/>
          <w:highlight w:val="none"/>
          <w:u w:val="single"/>
        </w:rPr>
        <w:t xml:space="preserve">               </w:t>
      </w:r>
    </w:p>
    <w:p w14:paraId="7B123D5A">
      <w:pPr>
        <w:pageBreakBefore w:val="0"/>
        <w:kinsoku/>
        <w:wordWrap/>
        <w:overflowPunct/>
        <w:topLinePunct w:val="0"/>
        <w:bidi w:val="0"/>
        <w:spacing w:line="360" w:lineRule="auto"/>
        <w:ind w:right="0" w:rightChars="0" w:firstLine="3600" w:firstLineChars="1500"/>
        <w:rPr>
          <w:rFonts w:hint="eastAsia" w:ascii="仿宋" w:hAnsi="仿宋" w:eastAsia="仿宋" w:cs="仿宋"/>
          <w:color w:val="000000"/>
          <w:sz w:val="24"/>
          <w:szCs w:val="24"/>
          <w:highlight w:val="none"/>
          <w:u w:val="single"/>
        </w:rPr>
      </w:pPr>
      <w:r>
        <w:rPr>
          <w:rFonts w:hint="eastAsia" w:ascii="仿宋" w:hAnsi="仿宋" w:eastAsia="仿宋" w:cs="仿宋"/>
          <w:color w:val="000000"/>
          <w:sz w:val="24"/>
          <w:szCs w:val="24"/>
          <w:highlight w:val="none"/>
          <w:lang w:eastAsia="zh-CN"/>
        </w:rPr>
        <w:t>响应</w:t>
      </w:r>
      <w:r>
        <w:rPr>
          <w:rFonts w:hint="eastAsia" w:ascii="仿宋" w:hAnsi="仿宋" w:eastAsia="仿宋" w:cs="仿宋"/>
          <w:color w:val="000000"/>
          <w:sz w:val="24"/>
          <w:szCs w:val="24"/>
          <w:highlight w:val="none"/>
        </w:rPr>
        <w:t>人法定代表人或</w:t>
      </w:r>
      <w:r>
        <w:rPr>
          <w:rFonts w:hint="eastAsia" w:ascii="仿宋" w:hAnsi="仿宋" w:eastAsia="仿宋" w:cs="仿宋"/>
          <w:color w:val="000000"/>
          <w:sz w:val="24"/>
          <w:szCs w:val="24"/>
          <w:highlight w:val="none"/>
          <w:lang w:val="en-US" w:eastAsia="zh-CN"/>
        </w:rPr>
        <w:t>法定</w:t>
      </w:r>
      <w:r>
        <w:rPr>
          <w:rFonts w:hint="eastAsia" w:ascii="仿宋" w:hAnsi="仿宋" w:eastAsia="仿宋" w:cs="仿宋"/>
          <w:color w:val="000000"/>
          <w:sz w:val="24"/>
          <w:szCs w:val="24"/>
          <w:highlight w:val="none"/>
        </w:rPr>
        <w:t>授权代表（签字）：</w:t>
      </w:r>
      <w:r>
        <w:rPr>
          <w:rFonts w:hint="eastAsia" w:ascii="仿宋" w:hAnsi="仿宋" w:eastAsia="仿宋" w:cs="仿宋"/>
          <w:color w:val="000000"/>
          <w:sz w:val="24"/>
          <w:szCs w:val="24"/>
          <w:highlight w:val="none"/>
          <w:u w:val="single"/>
        </w:rPr>
        <w:t xml:space="preserve">    </w:t>
      </w:r>
      <w:r>
        <w:rPr>
          <w:rFonts w:hint="eastAsia" w:ascii="仿宋" w:hAnsi="仿宋" w:eastAsia="仿宋" w:cs="仿宋"/>
          <w:color w:val="000000"/>
          <w:sz w:val="24"/>
          <w:szCs w:val="24"/>
          <w:highlight w:val="none"/>
          <w:u w:val="single"/>
          <w:lang w:val="en-US" w:eastAsia="zh-CN"/>
        </w:rPr>
        <w:t xml:space="preserve">    </w:t>
      </w:r>
      <w:r>
        <w:rPr>
          <w:rFonts w:hint="eastAsia" w:ascii="仿宋" w:hAnsi="仿宋" w:eastAsia="仿宋" w:cs="仿宋"/>
          <w:color w:val="000000"/>
          <w:sz w:val="24"/>
          <w:szCs w:val="24"/>
          <w:highlight w:val="none"/>
          <w:u w:val="single"/>
        </w:rPr>
        <w:t xml:space="preserve">     </w:t>
      </w:r>
    </w:p>
    <w:p w14:paraId="2464A142">
      <w:pPr>
        <w:pageBreakBefore w:val="0"/>
        <w:kinsoku/>
        <w:wordWrap/>
        <w:overflowPunct/>
        <w:topLinePunct w:val="0"/>
        <w:bidi w:val="0"/>
        <w:spacing w:line="360" w:lineRule="auto"/>
        <w:ind w:right="0" w:rightChars="0"/>
        <w:jc w:val="center"/>
        <w:rPr>
          <w:rFonts w:hint="eastAsia" w:ascii="仿宋" w:hAnsi="仿宋" w:eastAsia="仿宋" w:cs="仿宋"/>
          <w:b/>
          <w:bCs/>
          <w:color w:val="000000"/>
          <w:kern w:val="0"/>
          <w:sz w:val="24"/>
          <w:szCs w:val="24"/>
          <w:highlight w:val="none"/>
          <w:lang w:val="en-US" w:eastAsia="zh-CN"/>
        </w:rPr>
      </w:pPr>
      <w:r>
        <w:rPr>
          <w:rFonts w:hint="eastAsia" w:ascii="仿宋" w:hAnsi="仿宋" w:eastAsia="仿宋" w:cs="仿宋"/>
          <w:color w:val="000000"/>
          <w:sz w:val="24"/>
          <w:szCs w:val="24"/>
          <w:highlight w:val="none"/>
          <w:lang w:val="en-US" w:eastAsia="zh-CN"/>
        </w:rPr>
        <w:t xml:space="preserve">                     </w:t>
      </w:r>
      <w:r>
        <w:rPr>
          <w:rFonts w:hint="eastAsia" w:ascii="仿宋" w:hAnsi="仿宋" w:eastAsia="仿宋" w:cs="仿宋"/>
          <w:color w:val="000000"/>
          <w:sz w:val="24"/>
          <w:szCs w:val="24"/>
          <w:highlight w:val="none"/>
        </w:rPr>
        <w:t>日期：</w:t>
      </w:r>
      <w:r>
        <w:rPr>
          <w:rFonts w:hint="eastAsia" w:ascii="仿宋" w:hAnsi="仿宋" w:eastAsia="仿宋" w:cs="仿宋"/>
          <w:color w:val="000000"/>
          <w:sz w:val="24"/>
          <w:szCs w:val="24"/>
          <w:highlight w:val="none"/>
          <w:u w:val="single"/>
        </w:rPr>
        <w:t xml:space="preserve">      </w:t>
      </w:r>
      <w:r>
        <w:rPr>
          <w:rFonts w:hint="eastAsia" w:ascii="仿宋" w:hAnsi="仿宋" w:eastAsia="仿宋" w:cs="仿宋"/>
          <w:color w:val="000000"/>
          <w:sz w:val="24"/>
          <w:szCs w:val="24"/>
          <w:highlight w:val="none"/>
        </w:rPr>
        <w:t>年</w:t>
      </w:r>
      <w:r>
        <w:rPr>
          <w:rFonts w:hint="eastAsia" w:ascii="仿宋" w:hAnsi="仿宋" w:eastAsia="仿宋" w:cs="仿宋"/>
          <w:color w:val="000000"/>
          <w:sz w:val="24"/>
          <w:szCs w:val="24"/>
          <w:highlight w:val="none"/>
          <w:u w:val="single"/>
        </w:rPr>
        <w:t xml:space="preserve">       </w:t>
      </w:r>
      <w:r>
        <w:rPr>
          <w:rFonts w:hint="eastAsia" w:ascii="仿宋" w:hAnsi="仿宋" w:eastAsia="仿宋" w:cs="仿宋"/>
          <w:color w:val="000000"/>
          <w:sz w:val="24"/>
          <w:szCs w:val="24"/>
          <w:highlight w:val="none"/>
        </w:rPr>
        <w:t>月</w:t>
      </w:r>
      <w:r>
        <w:rPr>
          <w:rFonts w:hint="eastAsia" w:ascii="仿宋" w:hAnsi="仿宋" w:eastAsia="仿宋" w:cs="仿宋"/>
          <w:color w:val="000000"/>
          <w:sz w:val="24"/>
          <w:szCs w:val="24"/>
          <w:highlight w:val="none"/>
          <w:u w:val="single"/>
        </w:rPr>
        <w:t xml:space="preserve">     </w:t>
      </w:r>
      <w:r>
        <w:rPr>
          <w:rFonts w:hint="eastAsia" w:ascii="仿宋" w:hAnsi="仿宋" w:eastAsia="仿宋" w:cs="仿宋"/>
          <w:color w:val="000000"/>
          <w:sz w:val="24"/>
          <w:szCs w:val="24"/>
          <w:highlight w:val="none"/>
        </w:rPr>
        <w:t>日</w:t>
      </w:r>
    </w:p>
    <w:p w14:paraId="578159AE">
      <w:pPr>
        <w:pStyle w:val="3"/>
        <w:rPr>
          <w:rFonts w:hint="eastAsia" w:ascii="仿宋" w:hAnsi="仿宋" w:eastAsia="仿宋" w:cs="仿宋"/>
          <w:sz w:val="21"/>
          <w:szCs w:val="28"/>
          <w:highlight w:val="none"/>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E1C82F3-00FA-4ECE-9CD0-AFA8024F12D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embedRegular r:id="rId2" w:fontKey="{A671C442-3E0A-4E59-BE0E-76C1C8F257EC}"/>
  </w:font>
  <w:font w:name="仿宋">
    <w:panose1 w:val="02010609060101010101"/>
    <w:charset w:val="86"/>
    <w:family w:val="auto"/>
    <w:pitch w:val="default"/>
    <w:sig w:usb0="800002BF" w:usb1="38CF7CFA" w:usb2="00000016" w:usb3="00000000" w:csb0="00040001" w:csb1="00000000"/>
    <w:embedRegular r:id="rId3" w:fontKey="{23306B5B-E041-43A4-B93D-FAD3DAC2D4DC}"/>
  </w:font>
  <w:font w:name="微软雅黑">
    <w:panose1 w:val="020B0503020204020204"/>
    <w:charset w:val="86"/>
    <w:family w:val="auto"/>
    <w:pitch w:val="default"/>
    <w:sig w:usb0="80000287" w:usb1="2ACF3C50" w:usb2="00000016" w:usb3="00000000" w:csb0="0004001F" w:csb1="00000000"/>
    <w:embedRegular r:id="rId4" w:fontKey="{DAE2A719-216C-4C64-A5A0-ED69514B1B38}"/>
  </w:font>
  <w:font w:name="方正仿宋简体">
    <w:panose1 w:val="02000000000000000000"/>
    <w:charset w:val="86"/>
    <w:family w:val="auto"/>
    <w:pitch w:val="default"/>
    <w:sig w:usb0="A00002BF" w:usb1="184F6CFA" w:usb2="00000012" w:usb3="00000000" w:csb0="00040001" w:csb1="00000000"/>
    <w:embedRegular r:id="rId5" w:fontKey="{F89E4F12-4113-4A88-A6F9-6C8D748F3B03}"/>
  </w:font>
  <w:font w:name="华文中宋">
    <w:panose1 w:val="02010600040101010101"/>
    <w:charset w:val="86"/>
    <w:family w:val="auto"/>
    <w:pitch w:val="default"/>
    <w:sig w:usb0="00000287" w:usb1="080F0000" w:usb2="00000000" w:usb3="00000000" w:csb0="0004009F" w:csb1="DFD70000"/>
    <w:embedRegular r:id="rId6" w:fontKey="{E2A9E9A6-E298-4ADA-9884-44FB349A330E}"/>
  </w:font>
  <w:font w:name="华文仿宋">
    <w:panose1 w:val="02010600040101010101"/>
    <w:charset w:val="86"/>
    <w:family w:val="auto"/>
    <w:pitch w:val="default"/>
    <w:sig w:usb0="00000287" w:usb1="080F0000" w:usb2="00000000" w:usb3="00000000" w:csb0="0004009F" w:csb1="DFD70000"/>
    <w:embedRegular r:id="rId7" w:fontKey="{6A0162E3-CE67-467C-A6A2-00C4051FDCC9}"/>
  </w:font>
  <w:font w:name="Tahoma">
    <w:panose1 w:val="020B0604030504040204"/>
    <w:charset w:val="00"/>
    <w:family w:val="auto"/>
    <w:pitch w:val="default"/>
    <w:sig w:usb0="E1002EFF" w:usb1="C000605B" w:usb2="00000029" w:usb3="00000000" w:csb0="200101FF" w:csb1="20280000"/>
    <w:embedRegular r:id="rId8" w:fontKey="{F48B0949-26DE-4BFF-8299-246902CE1E1C}"/>
  </w:font>
  <w:font w:name="Calibri Light">
    <w:panose1 w:val="020F0302020204030204"/>
    <w:charset w:val="00"/>
    <w:family w:val="swiss"/>
    <w:pitch w:val="default"/>
    <w:sig w:usb0="E0002AFF" w:usb1="C000247B" w:usb2="00000009" w:usb3="00000000" w:csb0="200001FF" w:csb1="00000000"/>
    <w:embedRegular r:id="rId9" w:fontKey="{BCC32826-AE4B-411C-989A-E815A0AE7D8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6F6816">
    <w:pPr>
      <w:spacing w:line="212" w:lineRule="auto"/>
      <w:rPr>
        <w:rFonts w:ascii="Tahoma" w:hAnsi="Tahoma" w:eastAsia="Tahoma" w:cs="Tahoma"/>
        <w:sz w:val="24"/>
        <w:szCs w:val="2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932E30">
    <w:pPr>
      <w:pStyle w:val="1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274C34"/>
    <w:multiLevelType w:val="singleLevel"/>
    <w:tmpl w:val="86274C34"/>
    <w:lvl w:ilvl="0" w:tentative="0">
      <w:start w:val="1"/>
      <w:numFmt w:val="decimal"/>
      <w:lvlText w:val="(%1)"/>
      <w:lvlJc w:val="left"/>
      <w:pPr>
        <w:ind w:left="425" w:hanging="425"/>
      </w:pPr>
      <w:rPr>
        <w:rFonts w:hint="default"/>
      </w:rPr>
    </w:lvl>
  </w:abstractNum>
  <w:abstractNum w:abstractNumId="1">
    <w:nsid w:val="86883C7D"/>
    <w:multiLevelType w:val="singleLevel"/>
    <w:tmpl w:val="86883C7D"/>
    <w:lvl w:ilvl="0" w:tentative="0">
      <w:start w:val="1"/>
      <w:numFmt w:val="decimal"/>
      <w:suff w:val="space"/>
      <w:lvlText w:val="%1."/>
      <w:lvlJc w:val="left"/>
    </w:lvl>
  </w:abstractNum>
  <w:abstractNum w:abstractNumId="2">
    <w:nsid w:val="87D06C2A"/>
    <w:multiLevelType w:val="singleLevel"/>
    <w:tmpl w:val="87D06C2A"/>
    <w:lvl w:ilvl="0" w:tentative="0">
      <w:start w:val="1"/>
      <w:numFmt w:val="chineseCounting"/>
      <w:suff w:val="nothing"/>
      <w:lvlText w:val="%1、"/>
      <w:lvlJc w:val="left"/>
      <w:rPr>
        <w:rFonts w:hint="eastAsia"/>
      </w:rPr>
    </w:lvl>
  </w:abstractNum>
  <w:abstractNum w:abstractNumId="3">
    <w:nsid w:val="E4A4658F"/>
    <w:multiLevelType w:val="singleLevel"/>
    <w:tmpl w:val="E4A4658F"/>
    <w:lvl w:ilvl="0" w:tentative="0">
      <w:start w:val="3"/>
      <w:numFmt w:val="decimal"/>
      <w:suff w:val="nothing"/>
      <w:lvlText w:val="（%1）"/>
      <w:lvlJc w:val="left"/>
    </w:lvl>
  </w:abstractNum>
  <w:abstractNum w:abstractNumId="4">
    <w:nsid w:val="E6880C2C"/>
    <w:multiLevelType w:val="singleLevel"/>
    <w:tmpl w:val="E6880C2C"/>
    <w:lvl w:ilvl="0" w:tentative="0">
      <w:start w:val="1"/>
      <w:numFmt w:val="decimal"/>
      <w:suff w:val="space"/>
      <w:lvlText w:val="%1."/>
      <w:lvlJc w:val="left"/>
    </w:lvl>
  </w:abstractNum>
  <w:abstractNum w:abstractNumId="5">
    <w:nsid w:val="F06ED571"/>
    <w:multiLevelType w:val="singleLevel"/>
    <w:tmpl w:val="F06ED571"/>
    <w:lvl w:ilvl="0" w:tentative="0">
      <w:start w:val="1"/>
      <w:numFmt w:val="decimal"/>
      <w:suff w:val="space"/>
      <w:lvlText w:val="%1."/>
      <w:lvlJc w:val="left"/>
    </w:lvl>
  </w:abstractNum>
  <w:abstractNum w:abstractNumId="6">
    <w:nsid w:val="00000001"/>
    <w:multiLevelType w:val="singleLevel"/>
    <w:tmpl w:val="00000001"/>
    <w:lvl w:ilvl="0" w:tentative="0">
      <w:start w:val="2"/>
      <w:numFmt w:val="decimal"/>
      <w:lvlText w:val="%1."/>
      <w:lvlJc w:val="left"/>
      <w:pPr>
        <w:tabs>
          <w:tab w:val="left" w:pos="312"/>
        </w:tabs>
      </w:pPr>
    </w:lvl>
  </w:abstractNum>
  <w:abstractNum w:abstractNumId="7">
    <w:nsid w:val="00000004"/>
    <w:multiLevelType w:val="singleLevel"/>
    <w:tmpl w:val="00000004"/>
    <w:lvl w:ilvl="0" w:tentative="0">
      <w:start w:val="1"/>
      <w:numFmt w:val="decimal"/>
      <w:suff w:val="nothing"/>
      <w:lvlText w:val="%1、"/>
      <w:lvlJc w:val="left"/>
    </w:lvl>
  </w:abstractNum>
  <w:abstractNum w:abstractNumId="8">
    <w:nsid w:val="00000006"/>
    <w:multiLevelType w:val="singleLevel"/>
    <w:tmpl w:val="00000006"/>
    <w:lvl w:ilvl="0" w:tentative="0">
      <w:start w:val="4"/>
      <w:numFmt w:val="decimal"/>
      <w:suff w:val="nothing"/>
      <w:lvlText w:val="（%1）"/>
      <w:lvlJc w:val="left"/>
    </w:lvl>
  </w:abstractNum>
  <w:abstractNum w:abstractNumId="9">
    <w:nsid w:val="0A3BBF57"/>
    <w:multiLevelType w:val="singleLevel"/>
    <w:tmpl w:val="0A3BBF57"/>
    <w:lvl w:ilvl="0" w:tentative="0">
      <w:start w:val="1"/>
      <w:numFmt w:val="decimal"/>
      <w:suff w:val="space"/>
      <w:lvlText w:val="%1."/>
      <w:lvlJc w:val="left"/>
    </w:lvl>
  </w:abstractNum>
  <w:abstractNum w:abstractNumId="10">
    <w:nsid w:val="0D6C9387"/>
    <w:multiLevelType w:val="singleLevel"/>
    <w:tmpl w:val="0D6C9387"/>
    <w:lvl w:ilvl="0" w:tentative="0">
      <w:start w:val="1"/>
      <w:numFmt w:val="decimal"/>
      <w:suff w:val="space"/>
      <w:lvlText w:val="%1."/>
      <w:lvlJc w:val="left"/>
    </w:lvl>
  </w:abstractNum>
  <w:abstractNum w:abstractNumId="11">
    <w:nsid w:val="2BFE6D92"/>
    <w:multiLevelType w:val="singleLevel"/>
    <w:tmpl w:val="2BFE6D92"/>
    <w:lvl w:ilvl="0" w:tentative="0">
      <w:start w:val="2"/>
      <w:numFmt w:val="chineseCounting"/>
      <w:suff w:val="nothing"/>
      <w:lvlText w:val="（%1）"/>
      <w:lvlJc w:val="left"/>
      <w:rPr>
        <w:rFonts w:hint="eastAsia"/>
      </w:rPr>
    </w:lvl>
  </w:abstractNum>
  <w:abstractNum w:abstractNumId="12">
    <w:nsid w:val="3D8E4BDB"/>
    <w:multiLevelType w:val="singleLevel"/>
    <w:tmpl w:val="3D8E4BDB"/>
    <w:lvl w:ilvl="0" w:tentative="0">
      <w:start w:val="1"/>
      <w:numFmt w:val="decimal"/>
      <w:suff w:val="space"/>
      <w:lvlText w:val="%1."/>
      <w:lvlJc w:val="left"/>
    </w:lvl>
  </w:abstractNum>
  <w:abstractNum w:abstractNumId="13">
    <w:nsid w:val="4543800B"/>
    <w:multiLevelType w:val="singleLevel"/>
    <w:tmpl w:val="4543800B"/>
    <w:lvl w:ilvl="0" w:tentative="0">
      <w:start w:val="1"/>
      <w:numFmt w:val="decimal"/>
      <w:suff w:val="space"/>
      <w:lvlText w:val="%1."/>
      <w:lvlJc w:val="left"/>
    </w:lvl>
  </w:abstractNum>
  <w:abstractNum w:abstractNumId="14">
    <w:nsid w:val="481AEBD5"/>
    <w:multiLevelType w:val="singleLevel"/>
    <w:tmpl w:val="481AEBD5"/>
    <w:lvl w:ilvl="0" w:tentative="0">
      <w:start w:val="1"/>
      <w:numFmt w:val="decimal"/>
      <w:suff w:val="nothing"/>
      <w:lvlText w:val="%1、"/>
      <w:lvlJc w:val="left"/>
    </w:lvl>
  </w:abstractNum>
  <w:abstractNum w:abstractNumId="15">
    <w:nsid w:val="5D8EAB37"/>
    <w:multiLevelType w:val="singleLevel"/>
    <w:tmpl w:val="5D8EAB37"/>
    <w:lvl w:ilvl="0" w:tentative="0">
      <w:start w:val="1"/>
      <w:numFmt w:val="decimal"/>
      <w:suff w:val="space"/>
      <w:lvlText w:val="%1."/>
      <w:lvlJc w:val="left"/>
    </w:lvl>
  </w:abstractNum>
  <w:abstractNum w:abstractNumId="16">
    <w:nsid w:val="66242565"/>
    <w:multiLevelType w:val="singleLevel"/>
    <w:tmpl w:val="66242565"/>
    <w:lvl w:ilvl="0" w:tentative="0">
      <w:start w:val="1"/>
      <w:numFmt w:val="decimal"/>
      <w:suff w:val="space"/>
      <w:lvlText w:val="%1."/>
      <w:lvlJc w:val="left"/>
    </w:lvl>
  </w:abstractNum>
  <w:abstractNum w:abstractNumId="17">
    <w:nsid w:val="6ADC384B"/>
    <w:multiLevelType w:val="singleLevel"/>
    <w:tmpl w:val="6ADC384B"/>
    <w:lvl w:ilvl="0" w:tentative="0">
      <w:start w:val="1"/>
      <w:numFmt w:val="decimal"/>
      <w:suff w:val="space"/>
      <w:lvlText w:val="%1."/>
      <w:lvlJc w:val="left"/>
    </w:lvl>
  </w:abstractNum>
  <w:num w:numId="1">
    <w:abstractNumId w:val="14"/>
  </w:num>
  <w:num w:numId="2">
    <w:abstractNumId w:val="2"/>
  </w:num>
  <w:num w:numId="3">
    <w:abstractNumId w:val="5"/>
  </w:num>
  <w:num w:numId="4">
    <w:abstractNumId w:val="1"/>
  </w:num>
  <w:num w:numId="5">
    <w:abstractNumId w:val="17"/>
  </w:num>
  <w:num w:numId="6">
    <w:abstractNumId w:val="10"/>
  </w:num>
  <w:num w:numId="7">
    <w:abstractNumId w:val="15"/>
  </w:num>
  <w:num w:numId="8">
    <w:abstractNumId w:val="6"/>
  </w:num>
  <w:num w:numId="9">
    <w:abstractNumId w:val="8"/>
  </w:num>
  <w:num w:numId="10">
    <w:abstractNumId w:val="3"/>
  </w:num>
  <w:num w:numId="11">
    <w:abstractNumId w:val="4"/>
  </w:num>
  <w:num w:numId="12">
    <w:abstractNumId w:val="16"/>
  </w:num>
  <w:num w:numId="13">
    <w:abstractNumId w:val="13"/>
  </w:num>
  <w:num w:numId="14">
    <w:abstractNumId w:val="9"/>
  </w:num>
  <w:num w:numId="15">
    <w:abstractNumId w:val="12"/>
  </w:num>
  <w:num w:numId="16">
    <w:abstractNumId w:val="7"/>
  </w:num>
  <w:num w:numId="17">
    <w:abstractNumId w:val="11"/>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A974F17"/>
    <w:rsid w:val="03C335C1"/>
    <w:rsid w:val="06910BB4"/>
    <w:rsid w:val="06A04B76"/>
    <w:rsid w:val="074F0A3E"/>
    <w:rsid w:val="08462A14"/>
    <w:rsid w:val="0B580BD7"/>
    <w:rsid w:val="0BEB6D98"/>
    <w:rsid w:val="10A20470"/>
    <w:rsid w:val="116326B4"/>
    <w:rsid w:val="11675848"/>
    <w:rsid w:val="121A67F7"/>
    <w:rsid w:val="12EF3252"/>
    <w:rsid w:val="150A66AF"/>
    <w:rsid w:val="16B22D4D"/>
    <w:rsid w:val="17FD56B0"/>
    <w:rsid w:val="19AD7F51"/>
    <w:rsid w:val="1AFF3887"/>
    <w:rsid w:val="1C773682"/>
    <w:rsid w:val="1D3476F0"/>
    <w:rsid w:val="1D680A0C"/>
    <w:rsid w:val="1F4B0432"/>
    <w:rsid w:val="1F6E1960"/>
    <w:rsid w:val="1FD5017D"/>
    <w:rsid w:val="208C7283"/>
    <w:rsid w:val="20AC5498"/>
    <w:rsid w:val="223B020E"/>
    <w:rsid w:val="233D369D"/>
    <w:rsid w:val="244A6AC8"/>
    <w:rsid w:val="287E4D56"/>
    <w:rsid w:val="2A974F17"/>
    <w:rsid w:val="2C024AB0"/>
    <w:rsid w:val="2C292B1B"/>
    <w:rsid w:val="2CCA6C88"/>
    <w:rsid w:val="2E807F65"/>
    <w:rsid w:val="2FF24CB6"/>
    <w:rsid w:val="2FF81ACE"/>
    <w:rsid w:val="30240B15"/>
    <w:rsid w:val="302B221E"/>
    <w:rsid w:val="31492EA1"/>
    <w:rsid w:val="32AA04CA"/>
    <w:rsid w:val="360B0EF4"/>
    <w:rsid w:val="3746278E"/>
    <w:rsid w:val="3B183024"/>
    <w:rsid w:val="3D300B1E"/>
    <w:rsid w:val="3EEA4CD8"/>
    <w:rsid w:val="3F22470B"/>
    <w:rsid w:val="404F553D"/>
    <w:rsid w:val="40E52EEE"/>
    <w:rsid w:val="42CD0F08"/>
    <w:rsid w:val="49D7251E"/>
    <w:rsid w:val="4A8E63F2"/>
    <w:rsid w:val="4A9569EE"/>
    <w:rsid w:val="4EC03FF8"/>
    <w:rsid w:val="4F5D651D"/>
    <w:rsid w:val="4FF15D13"/>
    <w:rsid w:val="52A631B4"/>
    <w:rsid w:val="53265F8B"/>
    <w:rsid w:val="53806DAF"/>
    <w:rsid w:val="5405566F"/>
    <w:rsid w:val="55287D94"/>
    <w:rsid w:val="55436A98"/>
    <w:rsid w:val="574608DD"/>
    <w:rsid w:val="58FC1039"/>
    <w:rsid w:val="5D19259F"/>
    <w:rsid w:val="5DAA6E8B"/>
    <w:rsid w:val="5F493FC0"/>
    <w:rsid w:val="5F6D7AFD"/>
    <w:rsid w:val="62E651E1"/>
    <w:rsid w:val="64611CBE"/>
    <w:rsid w:val="64906753"/>
    <w:rsid w:val="68EF720B"/>
    <w:rsid w:val="6C1F17E8"/>
    <w:rsid w:val="70B87F64"/>
    <w:rsid w:val="71B31D58"/>
    <w:rsid w:val="74AF10D9"/>
    <w:rsid w:val="74BA05B2"/>
    <w:rsid w:val="7501267E"/>
    <w:rsid w:val="76552066"/>
    <w:rsid w:val="76974997"/>
    <w:rsid w:val="7CE043F9"/>
    <w:rsid w:val="7D193B7E"/>
    <w:rsid w:val="7EB36B2A"/>
    <w:rsid w:val="7FBD04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99" w:semiHidden="0" w:name="Body Text 3"/>
    <w:lsdException w:unhideWhenUsed="0" w:uiPriority="0" w:semiHidden="0" w:name="Body Text Indent 2"/>
    <w:lsdException w:qFormat="1" w:unhideWhenUsed="0" w:uiPriority="99"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0"/>
    <w:pPr>
      <w:keepNext/>
      <w:keepLines/>
      <w:widowControl w:val="0"/>
      <w:tabs>
        <w:tab w:val="left" w:pos="851"/>
      </w:tabs>
      <w:spacing w:before="340" w:line="578" w:lineRule="auto"/>
      <w:jc w:val="center"/>
      <w:outlineLvl w:val="0"/>
    </w:pPr>
    <w:rPr>
      <w:rFonts w:ascii="Times New Roman" w:hAnsi="Times New Roman" w:eastAsia="黑体" w:cs="Times New Roman"/>
      <w:b/>
      <w:bCs/>
      <w:color w:val="000000"/>
      <w:kern w:val="44"/>
      <w:sz w:val="44"/>
      <w:szCs w:val="44"/>
      <w:lang w:val="en-US" w:eastAsia="zh-CN" w:bidi="ar-SA"/>
    </w:rPr>
  </w:style>
  <w:style w:type="paragraph" w:styleId="5">
    <w:name w:val="heading 2"/>
    <w:basedOn w:val="1"/>
    <w:next w:val="1"/>
    <w:qFormat/>
    <w:uiPriority w:val="0"/>
    <w:pPr>
      <w:keepNext/>
      <w:keepLines/>
      <w:spacing w:before="260" w:after="260" w:line="415" w:lineRule="auto"/>
      <w:outlineLvl w:val="1"/>
    </w:pPr>
    <w:rPr>
      <w:rFonts w:ascii="Arial" w:hAnsi="Arial" w:eastAsia="黑体"/>
      <w:b/>
      <w:bCs/>
      <w:sz w:val="32"/>
      <w:szCs w:val="32"/>
    </w:rPr>
  </w:style>
  <w:style w:type="character" w:default="1" w:styleId="20">
    <w:name w:val="Default Paragraph Font"/>
    <w:semiHidden/>
    <w:qFormat/>
    <w:uiPriority w:val="0"/>
  </w:style>
  <w:style w:type="table" w:default="1" w:styleId="18">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rPr>
      <w:sz w:val="24"/>
    </w:rPr>
  </w:style>
  <w:style w:type="paragraph" w:customStyle="1" w:styleId="3">
    <w:name w:val="Default"/>
    <w:autoRedefine/>
    <w:qFormat/>
    <w:uiPriority w:val="0"/>
    <w:pPr>
      <w:widowControl w:val="0"/>
      <w:autoSpaceDE w:val="0"/>
      <w:autoSpaceDN w:val="0"/>
      <w:adjustRightInd w:val="0"/>
    </w:pPr>
    <w:rPr>
      <w:rFonts w:ascii="黑体" w:hAnsi="Times New Roman" w:eastAsia="黑体" w:cs="Times New Roman"/>
      <w:lang w:val="en-US" w:eastAsia="zh-CN" w:bidi="ar-SA"/>
    </w:rPr>
  </w:style>
  <w:style w:type="paragraph" w:styleId="6">
    <w:name w:val="Normal Indent"/>
    <w:basedOn w:val="1"/>
    <w:next w:val="2"/>
    <w:qFormat/>
    <w:uiPriority w:val="99"/>
    <w:pPr>
      <w:ind w:firstLine="420"/>
    </w:pPr>
    <w:rPr>
      <w:rFonts w:ascii="Calibri" w:hAnsi="Calibri"/>
      <w:sz w:val="20"/>
      <w:szCs w:val="20"/>
    </w:rPr>
  </w:style>
  <w:style w:type="paragraph" w:styleId="7">
    <w:name w:val="annotation text"/>
    <w:basedOn w:val="1"/>
    <w:qFormat/>
    <w:uiPriority w:val="0"/>
    <w:pPr>
      <w:jc w:val="left"/>
    </w:pPr>
  </w:style>
  <w:style w:type="paragraph" w:styleId="8">
    <w:name w:val="Body Text 3"/>
    <w:basedOn w:val="1"/>
    <w:qFormat/>
    <w:uiPriority w:val="99"/>
    <w:pPr>
      <w:spacing w:after="120"/>
    </w:pPr>
    <w:rPr>
      <w:sz w:val="16"/>
      <w:szCs w:val="16"/>
    </w:rPr>
  </w:style>
  <w:style w:type="paragraph" w:styleId="9">
    <w:name w:val="Body Text Indent"/>
    <w:basedOn w:val="1"/>
    <w:qFormat/>
    <w:uiPriority w:val="0"/>
    <w:pPr>
      <w:ind w:firstLine="570"/>
    </w:pPr>
    <w:rPr>
      <w:rFonts w:ascii="宋体" w:hAnsi="宋体"/>
      <w:sz w:val="28"/>
      <w:szCs w:val="20"/>
    </w:rPr>
  </w:style>
  <w:style w:type="paragraph" w:styleId="10">
    <w:name w:val="Plain Text"/>
    <w:basedOn w:val="1"/>
    <w:qFormat/>
    <w:uiPriority w:val="0"/>
    <w:rPr>
      <w:rFonts w:ascii="宋体" w:hAnsi="Courier New"/>
      <w:szCs w:val="20"/>
    </w:rPr>
  </w:style>
  <w:style w:type="paragraph" w:styleId="11">
    <w:name w:val="footer"/>
    <w:basedOn w:val="1"/>
    <w:next w:val="1"/>
    <w:qFormat/>
    <w:uiPriority w:val="0"/>
    <w:pPr>
      <w:tabs>
        <w:tab w:val="center" w:pos="4153"/>
        <w:tab w:val="right" w:pos="8306"/>
      </w:tabs>
      <w:snapToGrid w:val="0"/>
      <w:jc w:val="left"/>
    </w:pPr>
    <w:rPr>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3">
    <w:name w:val="toc 1"/>
    <w:basedOn w:val="1"/>
    <w:next w:val="1"/>
    <w:qFormat/>
    <w:uiPriority w:val="39"/>
    <w:pPr>
      <w:tabs>
        <w:tab w:val="left" w:pos="1050"/>
        <w:tab w:val="right" w:leader="middleDot" w:pos="9232"/>
      </w:tabs>
      <w:spacing w:before="120" w:after="120" w:line="360" w:lineRule="auto"/>
      <w:jc w:val="left"/>
    </w:pPr>
    <w:rPr>
      <w:rFonts w:ascii="黑体" w:eastAsia="黑体"/>
    </w:rPr>
  </w:style>
  <w:style w:type="paragraph" w:styleId="14">
    <w:name w:val="Body Text Indent 3"/>
    <w:basedOn w:val="1"/>
    <w:qFormat/>
    <w:uiPriority w:val="99"/>
    <w:pPr>
      <w:spacing w:after="120"/>
      <w:ind w:left="420" w:leftChars="200"/>
    </w:pPr>
    <w:rPr>
      <w:sz w:val="16"/>
      <w:szCs w:val="16"/>
    </w:rPr>
  </w:style>
  <w:style w:type="paragraph" w:styleId="15">
    <w:name w:val="toc 2"/>
    <w:basedOn w:val="1"/>
    <w:next w:val="1"/>
    <w:qFormat/>
    <w:uiPriority w:val="39"/>
    <w:pPr>
      <w:tabs>
        <w:tab w:val="right" w:leader="dot" w:pos="8296"/>
      </w:tabs>
      <w:ind w:left="420" w:leftChars="200"/>
    </w:pPr>
  </w:style>
  <w:style w:type="paragraph" w:styleId="16">
    <w:name w:val="Normal (Web)"/>
    <w:basedOn w:val="1"/>
    <w:qFormat/>
    <w:uiPriority w:val="0"/>
    <w:pPr>
      <w:spacing w:before="0" w:beforeAutospacing="1" w:after="0" w:afterAutospacing="1"/>
      <w:ind w:left="0" w:right="0"/>
      <w:jc w:val="left"/>
    </w:pPr>
    <w:rPr>
      <w:kern w:val="0"/>
      <w:sz w:val="24"/>
      <w:lang w:val="en-US" w:eastAsia="zh-CN"/>
    </w:rPr>
  </w:style>
  <w:style w:type="paragraph" w:styleId="17">
    <w:name w:val="Body Text First Indent"/>
    <w:basedOn w:val="2"/>
    <w:qFormat/>
    <w:uiPriority w:val="99"/>
    <w:pPr>
      <w:spacing w:after="120"/>
      <w:ind w:firstLine="420" w:firstLineChars="100"/>
    </w:pPr>
    <w:rPr>
      <w:sz w:val="21"/>
    </w:rPr>
  </w:style>
  <w:style w:type="table" w:styleId="19">
    <w:name w:val="Table Grid"/>
    <w:basedOn w:val="1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basedOn w:val="20"/>
    <w:qFormat/>
    <w:uiPriority w:val="0"/>
    <w:rPr>
      <w:b/>
    </w:rPr>
  </w:style>
  <w:style w:type="character" w:styleId="22">
    <w:name w:val="Hyperlink"/>
    <w:qFormat/>
    <w:uiPriority w:val="99"/>
    <w:rPr>
      <w:color w:val="0000FF"/>
      <w:u w:val="single"/>
    </w:rPr>
  </w:style>
  <w:style w:type="paragraph" w:customStyle="1" w:styleId="23">
    <w:name w:val="表格文字"/>
    <w:basedOn w:val="24"/>
    <w:autoRedefine/>
    <w:qFormat/>
    <w:uiPriority w:val="0"/>
    <w:pPr>
      <w:spacing w:before="25" w:after="25"/>
      <w:jc w:val="left"/>
    </w:pPr>
    <w:rPr>
      <w:bCs/>
      <w:spacing w:val="10"/>
      <w:kern w:val="0"/>
      <w:sz w:val="24"/>
      <w:szCs w:val="20"/>
    </w:rPr>
  </w:style>
  <w:style w:type="paragraph" w:customStyle="1" w:styleId="24">
    <w:name w:val="表格文字（两侧对齐）"/>
    <w:basedOn w:val="1"/>
    <w:autoRedefine/>
    <w:qFormat/>
    <w:uiPriority w:val="0"/>
    <w:pPr>
      <w:snapToGrid w:val="0"/>
    </w:pPr>
    <w:rPr>
      <w:kern w:val="0"/>
      <w:sz w:val="20"/>
    </w:rPr>
  </w:style>
  <w:style w:type="paragraph" w:customStyle="1" w:styleId="25">
    <w:name w:val="_Style 3"/>
    <w:basedOn w:val="1"/>
    <w:autoRedefine/>
    <w:qFormat/>
    <w:uiPriority w:val="0"/>
    <w:pPr>
      <w:ind w:firstLine="420" w:firstLineChars="200"/>
    </w:pPr>
    <w:rPr>
      <w:sz w:val="20"/>
    </w:rPr>
  </w:style>
  <w:style w:type="paragraph" w:customStyle="1" w:styleId="26">
    <w:name w:val="正文缩进1"/>
    <w:basedOn w:val="27"/>
    <w:next w:val="3"/>
    <w:autoRedefine/>
    <w:qFormat/>
    <w:uiPriority w:val="0"/>
    <w:pPr>
      <w:widowControl/>
      <w:ind w:firstLine="420"/>
      <w:jc w:val="left"/>
    </w:pPr>
    <w:rPr>
      <w:rFonts w:ascii="Calibri" w:hAnsi="Calibri"/>
      <w:kern w:val="0"/>
    </w:rPr>
  </w:style>
  <w:style w:type="paragraph" w:customStyle="1" w:styleId="27">
    <w:name w:val="正文_2"/>
    <w:next w:val="26"/>
    <w:autoRedefine/>
    <w:qFormat/>
    <w:uiPriority w:val="0"/>
    <w:pPr>
      <w:widowControl w:val="0"/>
      <w:jc w:val="both"/>
    </w:pPr>
    <w:rPr>
      <w:rFonts w:ascii="Times New Roman" w:hAnsi="Times New Roman" w:eastAsia="宋体" w:cs="Calibri"/>
      <w:kern w:val="2"/>
      <w:sz w:val="21"/>
      <w:szCs w:val="21"/>
      <w:lang w:val="en-US" w:eastAsia="zh-CN" w:bidi="ar-SA"/>
    </w:rPr>
  </w:style>
  <w:style w:type="paragraph" w:customStyle="1" w:styleId="28">
    <w:name w:val="_Style 2"/>
    <w:basedOn w:val="1"/>
    <w:qFormat/>
    <w:uiPriority w:val="0"/>
    <w:pPr>
      <w:ind w:firstLine="420" w:firstLineChars="200"/>
    </w:pPr>
    <w:rPr>
      <w:sz w:val="18"/>
      <w:szCs w:val="18"/>
    </w:rPr>
  </w:style>
  <w:style w:type="paragraph" w:customStyle="1" w:styleId="29">
    <w:name w:val="Table Paragraph"/>
    <w:basedOn w:val="1"/>
    <w:autoRedefine/>
    <w:qFormat/>
    <w:uiPriority w:val="1"/>
    <w:rPr>
      <w:rFonts w:ascii="宋体" w:hAnsi="宋体" w:eastAsia="宋体" w:cs="宋体"/>
      <w:lang w:val="zh-CN" w:eastAsia="zh-CN" w:bidi="zh-CN"/>
    </w:rPr>
  </w:style>
  <w:style w:type="paragraph" w:styleId="30">
    <w:name w:val="List Paragraph"/>
    <w:basedOn w:val="1"/>
    <w:autoRedefine/>
    <w:qFormat/>
    <w:uiPriority w:val="34"/>
    <w:pPr>
      <w:widowControl/>
      <w:ind w:firstLine="420" w:firstLineChars="200"/>
      <w:jc w:val="left"/>
    </w:pPr>
    <w:rPr>
      <w:kern w:val="0"/>
      <w:sz w:val="20"/>
      <w:szCs w:val="20"/>
    </w:rPr>
  </w:style>
  <w:style w:type="paragraph" w:customStyle="1" w:styleId="31">
    <w:name w:val="图"/>
    <w:basedOn w:val="1"/>
    <w:autoRedefine/>
    <w:qFormat/>
    <w:uiPriority w:val="99"/>
    <w:pPr>
      <w:keepNext/>
      <w:adjustRightInd w:val="0"/>
      <w:spacing w:before="60" w:after="60" w:line="300" w:lineRule="auto"/>
      <w:jc w:val="center"/>
      <w:textAlignment w:val="center"/>
    </w:pPr>
    <w:rPr>
      <w:snapToGrid/>
      <w:spacing w:val="20"/>
      <w:kern w:val="0"/>
      <w:sz w:val="24"/>
      <w:szCs w:val="20"/>
    </w:rPr>
  </w:style>
  <w:style w:type="paragraph" w:customStyle="1" w:styleId="32">
    <w:name w:val="正文缩进2格"/>
    <w:basedOn w:val="1"/>
    <w:qFormat/>
    <w:uiPriority w:val="0"/>
    <w:pPr>
      <w:spacing w:line="600" w:lineRule="exact"/>
      <w:ind w:firstLine="639" w:firstLineChars="206"/>
    </w:pPr>
    <w:rPr>
      <w:rFonts w:ascii="仿宋_GB2312" w:hAnsi="宋体" w:eastAsia="仿宋_GB2312"/>
      <w:sz w:val="31"/>
      <w:szCs w:val="2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61</Pages>
  <Words>9289</Words>
  <Characters>9588</Characters>
  <Lines>0</Lines>
  <Paragraphs>0</Paragraphs>
  <TotalTime>9</TotalTime>
  <ScaleCrop>false</ScaleCrop>
  <LinksUpToDate>false</LinksUpToDate>
  <CharactersWithSpaces>9595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2026-04-09T00:59:00Z</dcterms:created>
  <dc:creator>ddl</dc:creator>
  <cp:lastModifiedBy>ddl</cp:lastModifiedBy>
  <cp:lastPrinted>2026-05-06T04:00:00Z</cp:lastPrinted>
  <dcterms:modified xsi:type="dcterms:W3CDTF">2026-08-07T00:27:18Z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0DBA14E6FAF44D2BA8C9E90DEBD68855_11</vt:lpwstr>
  </property>
  <property fmtid="{D5CDD505-2E9C-101B-9397-08002B2CF9AE}" pid="4" name="KSOTemplateDocerSaveRecord">
    <vt:lpwstr>eyJoZGlkIjoiZGNiZjhiYWJkMzQ2ODliZDg0M2NkY2U3ZDYyYTQ3YzEiLCJ1c2VySWQiOiIzMTQ2MzM3NzQifQ==</vt:lpwstr>
  </property>
</Properties>
</file>